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784CD" w14:textId="46BAD212" w:rsidR="00B95291" w:rsidRDefault="006622EE" w:rsidP="006622EE">
      <w:pPr>
        <w:jc w:val="both"/>
        <w:rPr>
          <w:lang w:bidi="fa-IR"/>
        </w:rPr>
      </w:pPr>
      <w:r>
        <w:rPr>
          <w:b/>
          <w:bCs/>
          <w:lang w:bidi="fa-IR"/>
        </w:rPr>
        <w:t xml:space="preserve">Supplementary </w:t>
      </w:r>
      <w:r w:rsidRPr="00D603DF">
        <w:rPr>
          <w:b/>
          <w:bCs/>
          <w:lang w:bidi="fa-IR"/>
        </w:rPr>
        <w:t xml:space="preserve">Table </w:t>
      </w:r>
      <w:r>
        <w:rPr>
          <w:b/>
          <w:bCs/>
          <w:lang w:bidi="fa-IR"/>
        </w:rPr>
        <w:t>S1</w:t>
      </w:r>
      <w:r w:rsidRPr="00D603DF">
        <w:rPr>
          <w:b/>
          <w:bCs/>
          <w:lang w:bidi="fa-IR"/>
        </w:rPr>
        <w:t>.</w:t>
      </w:r>
      <w:r>
        <w:rPr>
          <w:lang w:bidi="fa-IR"/>
        </w:rPr>
        <w:t xml:space="preserve"> </w:t>
      </w:r>
      <w:r w:rsidRPr="00D603DF">
        <w:rPr>
          <w:lang w:bidi="fa-IR"/>
        </w:rPr>
        <w:t>Integrated biomarker applicability assessment of validated hub genes based on UALCAN expression validation and EBV-associated differential expression analysis</w:t>
      </w:r>
      <w:r>
        <w:rPr>
          <w:lang w:bidi="fa-IR"/>
        </w:rPr>
        <w:t>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7698"/>
      </w:tblGrid>
      <w:tr w:rsidR="006622EE" w:rsidRPr="00EE0086" w14:paraId="3180DA4C" w14:textId="77777777" w:rsidTr="0046585C">
        <w:trPr>
          <w:jc w:val="center"/>
        </w:trPr>
        <w:tc>
          <w:tcPr>
            <w:tcW w:w="0" w:type="auto"/>
            <w:gridSpan w:val="2"/>
            <w:shd w:val="clear" w:color="auto" w:fill="0B769F"/>
            <w:vAlign w:val="center"/>
          </w:tcPr>
          <w:p w14:paraId="1EA816D6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  <w:b/>
                <w:bCs/>
                <w:color w:val="FFFFFF"/>
              </w:rPr>
            </w:pPr>
            <w:r w:rsidRPr="00EE0086">
              <w:rPr>
                <w:rFonts w:ascii="Times New Roman" w:eastAsia="Aptos" w:hAnsi="Times New Roman" w:cs="Times New Roman"/>
                <w:b/>
                <w:bCs/>
                <w:color w:val="FFFFFF"/>
              </w:rPr>
              <w:t>CXCL10</w:t>
            </w:r>
          </w:p>
        </w:tc>
      </w:tr>
      <w:tr w:rsidR="006622EE" w:rsidRPr="00EE0086" w14:paraId="652D4A25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743652F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T vs 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2F8D922B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Up in tumor (median 21.769 vs 4.099 TPM), p = 3.708×10⁻¹⁴</w:t>
            </w:r>
          </w:p>
        </w:tc>
      </w:tr>
      <w:tr w:rsidR="006622EE" w:rsidRPr="00EE0086" w14:paraId="4112C84A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15825512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Stage trend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44064F08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Normal &lt; Stage1 &lt; Stage2 ≈ Stage3 ≈ Stage4 (early rise then plateau)</w:t>
            </w:r>
          </w:p>
        </w:tc>
      </w:tr>
      <w:tr w:rsidR="006622EE" w:rsidRPr="00EE0086" w14:paraId="37C0E972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89A8552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Significant comparisons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2AF94460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Normal &lt; Stage1 (3.98×10⁻²); Normal &lt; Stage2 (9.62×10⁻¹⁰); Normal &lt; Stage3 (1.69×10⁻⁶); Normal &lt; Stage4 (1.69×10⁻²); Stage1 &lt; Stage2 (4.81×10⁻⁷); Stage1 &lt; Stage3 (2.22×10⁻⁵); Stage1 &lt; Stage4 (4.64×10⁻²); Stage2 ≈ Stage3 (NS, 5.99×10⁻²); Stage2 ≈ Stage4 (NS, 8.05×10⁻¹); Stage3 ≈ Stage4 (NS, 1.03×10⁻¹)</w:t>
            </w:r>
          </w:p>
        </w:tc>
      </w:tr>
      <w:tr w:rsidR="006622EE" w:rsidRPr="00EE0086" w14:paraId="63EB8381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7EC89AB2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EBV+ vs EBV− LogFC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70E38829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+0.664, p&lt;0.05</w:t>
            </w:r>
          </w:p>
        </w:tc>
      </w:tr>
      <w:tr w:rsidR="006622EE" w:rsidRPr="00EE0086" w14:paraId="0FBBD507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D20DA62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Interpretation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5066B85E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CXCL10 is strongly upregulated in GC, increasing early (Stage 1) then plateauing, and is higher in EBV⁺ intestinal cases, consistent with IFN-γ–driven immune activation/infiltration and utility as an EBV-associated inflammatory biomarker</w:t>
            </w:r>
          </w:p>
        </w:tc>
      </w:tr>
      <w:tr w:rsidR="006622EE" w:rsidRPr="00EE0086" w14:paraId="487B4ED3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33E83015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Diagnostic utility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6D89547E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Yes – tumor &gt;&gt; normal (median 21.769 vs 4.099 TPM; p=3.708×10⁻¹⁴)</w:t>
            </w:r>
          </w:p>
        </w:tc>
      </w:tr>
      <w:tr w:rsidR="006622EE" w:rsidRPr="00EE0086" w14:paraId="4EBF8E9C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D8BC19B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Monitoring utility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358F1FB1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Good – rises by Stage 1 then stays high (plateau from S2–S4); suitable for response tracking more than grading</w:t>
            </w:r>
          </w:p>
        </w:tc>
      </w:tr>
      <w:tr w:rsidR="006622EE" w:rsidRPr="00EE0086" w14:paraId="365DB3BF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25CED130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Stage discrimination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0A3BE21A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Limited – separates Normal from S2/S3/S4; Normal vs S1 NS; S2≈S3≈S4</w:t>
            </w:r>
          </w:p>
        </w:tc>
      </w:tr>
      <w:tr w:rsidR="006622EE" w:rsidRPr="00EE0086" w14:paraId="46958C71" w14:textId="77777777" w:rsidTr="0046585C">
        <w:trPr>
          <w:jc w:val="center"/>
        </w:trPr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3C577FC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EBV association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998D0F9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EBV⁺ higher (LogFC +0.664, p&lt;0.05)</w:t>
            </w:r>
          </w:p>
        </w:tc>
      </w:tr>
      <w:tr w:rsidR="006622EE" w:rsidRPr="00EE0086" w14:paraId="264CC976" w14:textId="77777777" w:rsidTr="0046585C">
        <w:trPr>
          <w:jc w:val="center"/>
        </w:trPr>
        <w:tc>
          <w:tcPr>
            <w:tcW w:w="0" w:type="auto"/>
            <w:gridSpan w:val="2"/>
            <w:shd w:val="clear" w:color="auto" w:fill="0B769F"/>
            <w:vAlign w:val="center"/>
          </w:tcPr>
          <w:p w14:paraId="7239966D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b/>
                <w:bCs/>
                <w:color w:val="FFFFFF"/>
              </w:rPr>
              <w:t>CD40</w:t>
            </w:r>
          </w:p>
        </w:tc>
      </w:tr>
      <w:tr w:rsidR="006622EE" w:rsidRPr="00EE0086" w14:paraId="703FB483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AD98310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T vs 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3585FCCA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Similar medians (13.854 vs 14.11 TPM), but distributions differ; p = 6.74×10⁻³</w:t>
            </w:r>
          </w:p>
        </w:tc>
      </w:tr>
      <w:tr w:rsidR="006622EE" w:rsidRPr="00EE0086" w14:paraId="2A27B499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56FCEB57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Stage trend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3FDD5C38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Sharp drop at Stage1, then recovery to ~Normal at Stage2–Stage3, slight dip at Stage4</w:t>
            </w:r>
          </w:p>
        </w:tc>
      </w:tr>
      <w:tr w:rsidR="006622EE" w:rsidRPr="00EE0086" w14:paraId="6914D2B3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0482CC5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Significant comparisons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BEA5D93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Normal &gt; Stage1 (3.54×10⁻⁵); Normal &lt; Stage2 (1.25×10⁻²); Normal &gt; Stage3 (4.04×10⁻³); Normal ≈ Stage4 (NS, 2.47×10⁻¹); Stage1 &lt; Stage2 (2.68×10⁻¹⁰); Stage1 &lt; Stage3 (2.61×10⁻¹¹); Stage1 &lt; Stage4 (2.61×10⁻⁴); Stage2 ≈ Stage3 (NS, 7.27×10⁻¹); Stage2 ≈ Stage4 (NS, 6.14×10⁻¹); Stage3 ≈ Stage4 (NS, 4.89×10⁻¹)</w:t>
            </w:r>
          </w:p>
        </w:tc>
      </w:tr>
      <w:tr w:rsidR="006622EE" w:rsidRPr="00EE0086" w14:paraId="24EE9633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5EE4186F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EBV+ vs EBV− LogFC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6F8A3A61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+0.46 (p&lt;0.05)</w:t>
            </w:r>
          </w:p>
        </w:tc>
      </w:tr>
      <w:tr w:rsidR="006622EE" w:rsidRPr="00EE0086" w14:paraId="399D1953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7004D8D9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Interpretation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04FFF120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  <w:lang w:bidi="fa-IR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CD40 is transiently suppressed in Stage1 and rebounds from Stage2 onward; overall T vs N difference is modest in the median but significant due to distributional shift; enriched in EBV⁺ intestinal cases.</w:t>
            </w:r>
          </w:p>
          <w:p w14:paraId="69D20881" w14:textId="43EBF279" w:rsidR="006622EE" w:rsidRPr="00EE0086" w:rsidRDefault="006622EE" w:rsidP="00DB1D42">
            <w:pPr>
              <w:spacing w:line="276" w:lineRule="auto"/>
              <w:rPr>
                <w:rFonts w:ascii="Times New Roman" w:eastAsia="Aptos" w:hAnsi="Times New Roman" w:cs="Times New Roman"/>
              </w:rPr>
            </w:pPr>
          </w:p>
        </w:tc>
      </w:tr>
      <w:tr w:rsidR="006622EE" w:rsidRPr="00EE0086" w14:paraId="49C64436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5AE16489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Diagnostic utility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13DABE61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Moderate – similar medians (13.854 vs 14.11) but distribution shift (p=6.74×10⁻³; higher upper tail in tumors)</w:t>
            </w:r>
          </w:p>
        </w:tc>
      </w:tr>
      <w:tr w:rsidR="006622EE" w:rsidRPr="00EE0086" w14:paraId="7DF6C53A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633B591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Monitoring utility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18C94F60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Good – Stage 1 low, rebounds from Stage 2 onward; useful to detect activation changes over time</w:t>
            </w:r>
          </w:p>
        </w:tc>
      </w:tr>
      <w:tr w:rsidR="006622EE" w:rsidRPr="00EE0086" w14:paraId="11191F28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7EF93A7A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Stage discrimination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3A4556A1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Limited – Stage1 &lt; Stage2/3/4 (all sig); S2≈S3≈S4</w:t>
            </w:r>
          </w:p>
        </w:tc>
      </w:tr>
      <w:tr w:rsidR="006622EE" w:rsidRPr="00EE0086" w14:paraId="68BFB11C" w14:textId="77777777" w:rsidTr="0046585C">
        <w:trPr>
          <w:jc w:val="center"/>
        </w:trPr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BCCEBA5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lastRenderedPageBreak/>
              <w:t>EBV association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F78CF90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EBV⁺ higher (LogFC +0.46, p&lt;0.05)</w:t>
            </w:r>
          </w:p>
        </w:tc>
      </w:tr>
      <w:tr w:rsidR="006622EE" w:rsidRPr="00EE0086" w14:paraId="4DF2FA35" w14:textId="77777777" w:rsidTr="0046585C">
        <w:trPr>
          <w:jc w:val="center"/>
        </w:trPr>
        <w:tc>
          <w:tcPr>
            <w:tcW w:w="0" w:type="auto"/>
            <w:gridSpan w:val="2"/>
            <w:shd w:val="clear" w:color="auto" w:fill="0B769F"/>
            <w:vAlign w:val="center"/>
          </w:tcPr>
          <w:p w14:paraId="1CFA6B4C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b/>
                <w:bCs/>
                <w:color w:val="FFFFFF"/>
              </w:rPr>
              <w:t>VCAM1</w:t>
            </w:r>
          </w:p>
        </w:tc>
      </w:tr>
      <w:tr w:rsidR="006622EE" w:rsidRPr="00EE0086" w14:paraId="3DB4752F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7D75948C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T vs 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22D0C223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Up in tumor (median 13.864 vs 7.506 TPM), p = 9.883×10⁻¹¹</w:t>
            </w:r>
          </w:p>
        </w:tc>
      </w:tr>
      <w:tr w:rsidR="006622EE" w:rsidRPr="00EE0086" w14:paraId="036238E5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4F0055F4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Stage trend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5AEE4F3A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Normal &gt; Stage1 (NS) → sharp rise at Stage2, then Stage2 ≈ Stage3 ≈ Stage4</w:t>
            </w:r>
          </w:p>
        </w:tc>
      </w:tr>
      <w:tr w:rsidR="006622EE" w:rsidRPr="00EE0086" w14:paraId="3D887B91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A2D4DFB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Significant comparisons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67157724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Normal &lt; Stage2 (3.81×10⁻⁹); Normal &lt; Stage3 (7.54×10⁻⁹); Normal &lt; Stage4 (9.02×10⁻⁴); Stage1 &lt; Stage2 (1.99×10⁻¹¹); Stage1 &lt; Stage3 (1.71×10⁻¹¹); Stage1 &lt; Stage4 (6.14×10⁻⁵); Stage2 ≈ Stage3 (NS, 6.92×10⁻¹); Stage2 ≈ Stage4 (NS, 4.29×10⁻¹); Stage3 ≈ Stage4 (NS, 5.22×10⁻¹)</w:t>
            </w:r>
          </w:p>
        </w:tc>
      </w:tr>
      <w:tr w:rsidR="006622EE" w:rsidRPr="00EE0086" w14:paraId="725719A6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37F93B33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EBV+ vs EBV− LogFC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6F60DEFA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+0.478, p&lt;0.05</w:t>
            </w:r>
          </w:p>
        </w:tc>
      </w:tr>
      <w:tr w:rsidR="006622EE" w:rsidRPr="00EE0086" w14:paraId="1CA5173F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27FE6D3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Interpretation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2279F635" w14:textId="77777777" w:rsidR="006622EE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  <w:lang w:bidi="fa-IR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VCAM1 is significantly higher in tumors, shows a non-significant dip at Stage 1, then rises at Stage 2 and remains elevated through Stages 3–4; EBV+ intestinal cases are modestly higher</w:t>
            </w:r>
          </w:p>
          <w:p w14:paraId="4FC6E752" w14:textId="3BE70940" w:rsidR="00DB1D42" w:rsidRPr="00EE0086" w:rsidRDefault="00DB1D42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Strong T&gt;N elevation and sustained high levels from Stage 2–4 support VCAM1 as a diagnostic (and therapy-monitoring) marker; however, it has limited stage-discriminating power beyond distinguishing Stage 1 from later stages, with only modest EBV⁺ enrichment</w:t>
            </w:r>
          </w:p>
        </w:tc>
      </w:tr>
      <w:tr w:rsidR="006622EE" w:rsidRPr="00EE0086" w14:paraId="6ECF540F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0479994B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Diagnostic utility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47FA77B6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Yes – higher in tumor (median 13.864 vs 7.506 TPM; p=9.88×10⁻¹¹) → good diagnostic separation</w:t>
            </w:r>
          </w:p>
        </w:tc>
      </w:tr>
      <w:tr w:rsidR="006622EE" w:rsidRPr="00EE0086" w14:paraId="43D15779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2D8C693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Monitoring utility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146CA71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Moderate – rises from Normal to ≥Stage2 and remains elevated (plateau), so useful for treatment response tracking, less for progression</w:t>
            </w:r>
          </w:p>
        </w:tc>
      </w:tr>
      <w:tr w:rsidR="006622EE" w:rsidRPr="00EE0086" w14:paraId="239C6E7C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511591B3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Stage discrimination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43836A93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Limited – clearly separates Stage1 from Stage2/3/4 (all p&lt;10⁻⁴), but Stage2≈Stage3≈Stage4 (NS)</w:t>
            </w:r>
          </w:p>
        </w:tc>
      </w:tr>
      <w:tr w:rsidR="006622EE" w:rsidRPr="00EE0086" w14:paraId="58949A3A" w14:textId="77777777" w:rsidTr="0046585C">
        <w:trPr>
          <w:jc w:val="center"/>
        </w:trPr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3473FCC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EBV association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F674A28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Modest enrichment in EBV⁺ (LogFC +0.478, p&lt;0.05)</w:t>
            </w:r>
          </w:p>
        </w:tc>
      </w:tr>
      <w:tr w:rsidR="006622EE" w:rsidRPr="00EE0086" w14:paraId="4C14915E" w14:textId="77777777" w:rsidTr="0046585C">
        <w:trPr>
          <w:jc w:val="center"/>
        </w:trPr>
        <w:tc>
          <w:tcPr>
            <w:tcW w:w="0" w:type="auto"/>
            <w:gridSpan w:val="2"/>
            <w:shd w:val="clear" w:color="auto" w:fill="0B769F"/>
            <w:vAlign w:val="center"/>
          </w:tcPr>
          <w:p w14:paraId="57ED77AA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b/>
                <w:bCs/>
                <w:color w:val="FFFFFF"/>
              </w:rPr>
              <w:t>LTF</w:t>
            </w:r>
          </w:p>
        </w:tc>
      </w:tr>
      <w:tr w:rsidR="006622EE" w:rsidRPr="00EE0086" w14:paraId="101E2418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C19B078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T vs 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1093C5F6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Down in tumor (median 4.633 vs 5.925 TPM), p = 6.56×10⁻³</w:t>
            </w:r>
          </w:p>
        </w:tc>
      </w:tr>
      <w:tr w:rsidR="006622EE" w:rsidRPr="00EE0086" w14:paraId="192E0AFB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6F5B6942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Stage trend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20E20031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 xml:space="preserve">Sharp drop at Stage1, then gradual recovery toward/above normal by Stage4 (Stage1 </w:t>
            </w:r>
            <w:r w:rsidRPr="00EE0086">
              <w:rPr>
                <w:rFonts w:ascii="Cambria Math" w:eastAsia="Aptos" w:hAnsi="Cambria Math" w:cs="Cambria Math"/>
              </w:rPr>
              <w:t>≪</w:t>
            </w:r>
            <w:r w:rsidRPr="00EE0086">
              <w:rPr>
                <w:rFonts w:ascii="Times New Roman" w:eastAsia="Aptos" w:hAnsi="Times New Roman" w:cs="Times New Roman"/>
              </w:rPr>
              <w:t xml:space="preserve"> Stage2 ≈ Stage3 ≈ Stage4 ≈ Normal)</w:t>
            </w:r>
          </w:p>
        </w:tc>
      </w:tr>
      <w:tr w:rsidR="006622EE" w:rsidRPr="00EE0086" w14:paraId="5F36AB2D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667F4FC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Significant comparisons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2D2E2B0F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Normal &lt; Stage1 (4.38×10⁻³); Normal &lt; Stage2 (6.10×10⁻³); Normal &lt; Stage3 (6.92×10⁻³); Normal &lt; Stage4 (1.78×10⁻²); all cancer-stage pairwise comparisons NS</w:t>
            </w:r>
          </w:p>
        </w:tc>
      </w:tr>
      <w:tr w:rsidR="006622EE" w:rsidRPr="00EE0086" w14:paraId="0E0BD191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4F51B730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EBV+ vs EBV− LogFC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0CED7E1D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0.55 (p&lt;0.05)</w:t>
            </w:r>
          </w:p>
        </w:tc>
      </w:tr>
      <w:tr w:rsidR="006622EE" w:rsidRPr="00EE0086" w14:paraId="0129CC85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76734F89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Interpretation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40BF2CE3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Secretory/epithelial marker suppressed early in GC and partially restored in later stages—potential early-stage loss marker rather than a stage discriminator; EBV+ shows modest upshift.</w:t>
            </w:r>
          </w:p>
        </w:tc>
      </w:tr>
      <w:tr w:rsidR="006622EE" w:rsidRPr="00EE0086" w14:paraId="45FBD547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3B97CBCE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Diagnostic utility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49726E3C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Yes - downregulated in tumors (4.63 vs 5.93 TPM), p=6.56×10⁻³</w:t>
            </w:r>
          </w:p>
        </w:tc>
      </w:tr>
      <w:tr w:rsidR="006622EE" w:rsidRPr="00EE0086" w14:paraId="5E808C77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931EAB1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Monitoring utility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3B0589B4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Limited overall; big drop at Stage 1 with partial recovery later—could flag early disease or response if levels rebound, but not a smooth monotonic change</w:t>
            </w:r>
          </w:p>
        </w:tc>
      </w:tr>
      <w:tr w:rsidR="006622EE" w:rsidRPr="00EE0086" w14:paraId="5C721CEB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0499956A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Stage discrimination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1305B15E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Poor; Stage2–Stage4 medians are similar and most between-stage comparisons are NS.</w:t>
            </w:r>
          </w:p>
        </w:tc>
      </w:tr>
      <w:tr w:rsidR="006622EE" w:rsidRPr="00EE0086" w14:paraId="00FEFDC3" w14:textId="77777777" w:rsidTr="0046585C">
        <w:trPr>
          <w:jc w:val="center"/>
        </w:trPr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0CC3EF0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lastRenderedPageBreak/>
              <w:t>EBV association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6972F50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Higher in EBV⁺ vs EBV⁻ (LogFC +0.55, p&lt;0.05)</w:t>
            </w:r>
          </w:p>
        </w:tc>
      </w:tr>
      <w:tr w:rsidR="006622EE" w:rsidRPr="00EE0086" w14:paraId="7DE65B45" w14:textId="77777777" w:rsidTr="0046585C">
        <w:trPr>
          <w:jc w:val="center"/>
        </w:trPr>
        <w:tc>
          <w:tcPr>
            <w:tcW w:w="0" w:type="auto"/>
            <w:gridSpan w:val="2"/>
            <w:shd w:val="clear" w:color="auto" w:fill="0B769F"/>
            <w:vAlign w:val="center"/>
          </w:tcPr>
          <w:p w14:paraId="5159D251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b/>
                <w:bCs/>
                <w:color w:val="FFFFFF"/>
              </w:rPr>
              <w:t>RBP4</w:t>
            </w:r>
          </w:p>
        </w:tc>
      </w:tr>
      <w:tr w:rsidR="006622EE" w:rsidRPr="00EE0086" w14:paraId="79186F14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9485650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T vs 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3723F26F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 xml:space="preserve">Significantly different (tumor shows higher </w:t>
            </w:r>
            <w:proofErr w:type="gramStart"/>
            <w:r w:rsidRPr="00EE0086">
              <w:rPr>
                <w:rFonts w:ascii="Times New Roman" w:eastAsia="Aptos" w:hAnsi="Times New Roman" w:cs="Times New Roman"/>
              </w:rPr>
              <w:t>upper-tail</w:t>
            </w:r>
            <w:proofErr w:type="gramEnd"/>
            <w:r w:rsidRPr="00EE0086">
              <w:rPr>
                <w:rFonts w:ascii="Times New Roman" w:eastAsia="Aptos" w:hAnsi="Times New Roman" w:cs="Times New Roman"/>
              </w:rPr>
              <w:t xml:space="preserve"> despite similar medians: median 6.231 vs 6.363 TPM; q3 16.983 vs 12.044; max 70.176 vs 27.513), p = 3.12×10⁻⁹</w:t>
            </w:r>
          </w:p>
        </w:tc>
      </w:tr>
      <w:tr w:rsidR="006622EE" w:rsidRPr="00EE0086" w14:paraId="7892326B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396A3B8A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Stage trend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3B7AFEEA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Sharp reduction at Stage 1 → recovery by Stage 2 → higher at Stage 3–4 (Normal 6.363 → S1 2.601 → S2 5.907 → S3 8.866 → S4 8.203)</w:t>
            </w:r>
          </w:p>
        </w:tc>
      </w:tr>
      <w:tr w:rsidR="006622EE" w:rsidRPr="00EE0086" w14:paraId="1B522BF8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BA523CA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Significant comparisons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295ACC09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Normal &gt; Stage2 (3.14×10⁻³); Normal &lt; Stage3 (2.07×10⁻⁵); Normal &lt; Stage4 (2.32×10⁻²); Stage1 &lt; Stage2 (3.28×10⁻³); Stage1 &lt; Stage3 (3.91×10⁻⁵); Stage1 &lt; Stage4 (2.28×10⁻²); Stage2≈Stage3 (NS, 9.24×10⁻¹); Stage2≈Stage4 (NS, 6.90×10⁻¹); Stage3≈Stage4 (NS, 7.48×10⁻¹)</w:t>
            </w:r>
          </w:p>
        </w:tc>
      </w:tr>
      <w:tr w:rsidR="006622EE" w:rsidRPr="00EE0086" w14:paraId="25DBB80D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3A6D9380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EBV+ vs EBV− LogFC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18C05724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−0.866, p&lt;0.05</w:t>
            </w:r>
          </w:p>
        </w:tc>
      </w:tr>
      <w:tr w:rsidR="006622EE" w:rsidRPr="00EE0086" w14:paraId="23AB799E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7930987F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Interpretation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58572ECE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Strong tumor–normal difference driven by upper-tail elevation and a Stage 1 dip with rise by Stage 3–4; lower in EBV⁺ vs EBV⁻ intestinal cases.</w:t>
            </w:r>
          </w:p>
        </w:tc>
      </w:tr>
      <w:tr w:rsidR="006622EE" w:rsidRPr="00EE0086" w14:paraId="2D1A4A96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046561A4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Diagnostic utility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405F8FBE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No (not suitable alone). Distributions largely overlap; higher values confined to a tumor subset despite significant p-value → use only in a multi-gene panel.</w:t>
            </w:r>
          </w:p>
        </w:tc>
      </w:tr>
      <w:tr w:rsidR="006622EE" w:rsidRPr="00EE0086" w14:paraId="7F33FDB0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4AC18CF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Monitoring utility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39409F82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Possible. Lowest at Stage 1, higher at Stages 2–4 → may track progression/response.</w:t>
            </w:r>
          </w:p>
        </w:tc>
      </w:tr>
      <w:tr w:rsidR="006622EE" w:rsidRPr="00EE0086" w14:paraId="1E19744D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08984360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Stage discrimination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545D65DB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Early vs later: S1 &lt; S2 (3.28×10⁻³), S1 &lt; S3 (3.91×10⁻⁵), S1 &lt; S4 (2.28×10⁻²); S2 ≈ S3 ≈ S4 (NS).</w:t>
            </w:r>
          </w:p>
        </w:tc>
      </w:tr>
      <w:tr w:rsidR="006622EE" w:rsidRPr="00EE0086" w14:paraId="4905AA46" w14:textId="77777777" w:rsidTr="0046585C">
        <w:trPr>
          <w:jc w:val="center"/>
        </w:trPr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18F7D79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EBV association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8CD5A16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Lower in EBV⁺ (LogFC −0.866, p&lt;0.05).</w:t>
            </w:r>
          </w:p>
        </w:tc>
      </w:tr>
      <w:tr w:rsidR="006622EE" w:rsidRPr="00EE0086" w14:paraId="4572C697" w14:textId="77777777" w:rsidTr="0046585C">
        <w:trPr>
          <w:jc w:val="center"/>
        </w:trPr>
        <w:tc>
          <w:tcPr>
            <w:tcW w:w="0" w:type="auto"/>
            <w:gridSpan w:val="2"/>
            <w:shd w:val="clear" w:color="auto" w:fill="0B769F"/>
            <w:vAlign w:val="center"/>
          </w:tcPr>
          <w:p w14:paraId="796226AD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b/>
                <w:bCs/>
                <w:color w:val="FFFFFF"/>
              </w:rPr>
              <w:t>ULBP2</w:t>
            </w:r>
          </w:p>
        </w:tc>
      </w:tr>
      <w:tr w:rsidR="006622EE" w:rsidRPr="00EE0086" w14:paraId="0572B3FA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F395F8D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T vs 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3713961D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Up in tumor (median 1.650 vs 0.142 TPM), p = 8.24×10⁻⁵</w:t>
            </w:r>
          </w:p>
        </w:tc>
      </w:tr>
      <w:tr w:rsidR="006622EE" w:rsidRPr="00EE0086" w14:paraId="08A4B736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1C6F1E57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Stage trend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6DEBC300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Early rise with late surge: Normal ≈ Stage1 (NS) → ↑ at Stage2/3 → peak at Stage4</w:t>
            </w:r>
          </w:p>
        </w:tc>
      </w:tr>
      <w:tr w:rsidR="006622EE" w:rsidRPr="00EE0086" w14:paraId="1918490A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2154EC9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Significant comparisons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67C4963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Normal &lt; Stage2 (9.82×10⁻⁴); Normal &lt; Stage3 (2.65×10⁻²); Normal &lt; Stage4 (3.68×10⁻⁵); Stage2 &lt; Stage4 (1.89×10⁻²); Stage3 &lt; Stage4 (7.75×10⁻⁴); Normal ≈ Stage1 (NS 1.17×10⁻¹); Stage1 vs Stage2/3/4 (NS)</w:t>
            </w:r>
          </w:p>
        </w:tc>
      </w:tr>
      <w:tr w:rsidR="006622EE" w:rsidRPr="00EE0086" w14:paraId="53743443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53B6B1AA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EBV+ vs EBV− LogFC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22CAA6F8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−0.51, p&lt;0.05</w:t>
            </w:r>
          </w:p>
        </w:tc>
      </w:tr>
      <w:tr w:rsidR="006622EE" w:rsidRPr="00EE0086" w14:paraId="79667CF8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C05C2B6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Interpretation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40B87D2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Broadly upregulated in STAD with a strong Stage-4 escalation, suggesting value for progression monitoring rather than early diagnosis; expression is lower in EBV⁺ intestinal cases.</w:t>
            </w:r>
          </w:p>
        </w:tc>
      </w:tr>
      <w:tr w:rsidR="006622EE" w:rsidRPr="00EE0086" w14:paraId="75D5DB5D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6BD535B2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Diagnostic utility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6D79D463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Up in tumor (median 1.65 vs 0.142 TPM; p=8.24×10⁻⁵) — not ideal for early detection since Stage 1 ≈ Normal</w:t>
            </w:r>
          </w:p>
        </w:tc>
      </w:tr>
      <w:tr w:rsidR="006622EE" w:rsidRPr="00EE0086" w14:paraId="2E4B6372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84D734D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Monitoring utility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3E4D15D5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Tracks progression: median rises from Normal→Stage2/3 and peaks at Stage 4; could help monitor advanced disease/progression</w:t>
            </w:r>
          </w:p>
        </w:tc>
      </w:tr>
      <w:tr w:rsidR="006622EE" w:rsidRPr="00EE0086" w14:paraId="0BA26332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1D32E8CE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Stage discrimination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4519D8E3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Pattern: Normal &lt; Stage2 (9.82×10⁻⁴), &lt; Stage3 (2.65×10⁻²), &lt; Stage4 (3.68×10⁻⁵); Stage2 &lt; Stage4 (1.89×10⁻²), Stage3 &lt; Stage4 (7.75×10⁻⁴); Stage1 ≈ others (NS)</w:t>
            </w:r>
          </w:p>
        </w:tc>
      </w:tr>
      <w:tr w:rsidR="006622EE" w:rsidRPr="00EE0086" w14:paraId="6555BE13" w14:textId="77777777" w:rsidTr="0046585C">
        <w:trPr>
          <w:jc w:val="center"/>
        </w:trPr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FC429C3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EBV association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830B4F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Lower in EBV⁺ intestinal tumors (LogFC −0.51, p&lt;0.05) → EBV context may confound its elevation</w:t>
            </w:r>
          </w:p>
        </w:tc>
      </w:tr>
      <w:tr w:rsidR="006622EE" w:rsidRPr="00EE0086" w14:paraId="64068103" w14:textId="77777777" w:rsidTr="0046585C">
        <w:trPr>
          <w:jc w:val="center"/>
        </w:trPr>
        <w:tc>
          <w:tcPr>
            <w:tcW w:w="0" w:type="auto"/>
            <w:gridSpan w:val="2"/>
            <w:shd w:val="clear" w:color="auto" w:fill="0B769F"/>
            <w:vAlign w:val="center"/>
          </w:tcPr>
          <w:p w14:paraId="2569B9B8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b/>
                <w:bCs/>
                <w:color w:val="FFFFFF"/>
              </w:rPr>
              <w:t>DPP4</w:t>
            </w:r>
          </w:p>
        </w:tc>
      </w:tr>
      <w:tr w:rsidR="006622EE" w:rsidRPr="00EE0086" w14:paraId="51E3839C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89040A1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lastRenderedPageBreak/>
              <w:t>T vs 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010C59F4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Not significant despite higher tumor median (10.374 vs 2.629 TPM), p = 5.09×10⁻¹; wide variability and overlapping distributions</w:t>
            </w:r>
          </w:p>
        </w:tc>
      </w:tr>
      <w:tr w:rsidR="006622EE" w:rsidRPr="00EE0086" w14:paraId="2A228B35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203CEAB1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Stage trend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5C044045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Median increases from Normal to Stage1, decreases at Stage2, then rises again toward Stage4: Normal 2.629 → S1 18.531 → S2 8.710 → S3 10.063 → S4 15.286</w:t>
            </w:r>
          </w:p>
        </w:tc>
      </w:tr>
      <w:tr w:rsidR="006622EE" w:rsidRPr="00EE0086" w14:paraId="05E8A74E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A433890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Significant comparisons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4FDDAAA7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No significant stage pairs: Normal≈Stage1 (NS, 8.79×10⁻¹); Normal≈Stage2 (NS, 4.07×10⁻¹); Normal≈Stage3 (NS, 5.10×10⁻¹); Normal≈Stage4 (NS, 6.18×10⁻¹); all stage-to-stage comparisons NS</w:t>
            </w:r>
          </w:p>
        </w:tc>
      </w:tr>
      <w:tr w:rsidR="006622EE" w:rsidRPr="00EE0086" w14:paraId="0EE8051F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49671E9F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EBV+ vs EBV− LogFC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140E97F3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−0.907, p&lt;0.05</w:t>
            </w:r>
          </w:p>
        </w:tc>
      </w:tr>
      <w:tr w:rsidR="006622EE" w:rsidRPr="00EE0086" w14:paraId="0E4E90FB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76192072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Interpretation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3CFE995E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DPP4 shows higher median expression in tumors and later stages, but the UALCAN comparisons are not statistically significant, suggesting high heterogeneity; meanwhile, DPP4 is significantly lower in EBV⁺ intestinal tumors.</w:t>
            </w:r>
          </w:p>
        </w:tc>
      </w:tr>
      <w:tr w:rsidR="006622EE" w:rsidRPr="00EE0086" w14:paraId="7DD49D0E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771C9AE3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Diagnostic utility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1F6EEF07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No, not suitable alone. Tumor median is higher, but T vs N is not significant and distributions overlap strongly.</w:t>
            </w:r>
          </w:p>
        </w:tc>
      </w:tr>
      <w:tr w:rsidR="006622EE" w:rsidRPr="00EE0086" w14:paraId="0140FDDF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09A2728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Monitoring utility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14DD1A27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Weak/uncertain. Stage medians vary, but none of the stage comparisons are significant.</w:t>
            </w:r>
          </w:p>
        </w:tc>
      </w:tr>
      <w:tr w:rsidR="006622EE" w:rsidRPr="00EE0086" w14:paraId="777F13EE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3558143A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Stage discrimination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0F0CC21A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Poor. No significant stage-specific discrimination.</w:t>
            </w:r>
          </w:p>
        </w:tc>
      </w:tr>
      <w:tr w:rsidR="006622EE" w:rsidRPr="00EE0086" w14:paraId="077CA4E3" w14:textId="77777777" w:rsidTr="0046585C">
        <w:trPr>
          <w:jc w:val="center"/>
        </w:trPr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2C87A9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EBV association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45D39BC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Lower in EBV⁺ intestinal tumors (LogFC −0.907, p&lt;0.05), suggesting possible EBV-related suppression rather than EBV-associated overexpression.</w:t>
            </w:r>
          </w:p>
        </w:tc>
      </w:tr>
      <w:tr w:rsidR="006622EE" w:rsidRPr="00EE0086" w14:paraId="2B5878D4" w14:textId="77777777" w:rsidTr="0046585C">
        <w:trPr>
          <w:jc w:val="center"/>
        </w:trPr>
        <w:tc>
          <w:tcPr>
            <w:tcW w:w="0" w:type="auto"/>
            <w:gridSpan w:val="2"/>
            <w:shd w:val="clear" w:color="auto" w:fill="0B769F"/>
            <w:vAlign w:val="center"/>
          </w:tcPr>
          <w:p w14:paraId="53CE45CC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  <w:b/>
                <w:bCs/>
                <w:color w:val="FFFFFF"/>
              </w:rPr>
            </w:pPr>
            <w:r w:rsidRPr="00EE0086">
              <w:rPr>
                <w:rFonts w:ascii="Times New Roman" w:eastAsia="Aptos" w:hAnsi="Times New Roman" w:cs="Times New Roman"/>
                <w:b/>
                <w:bCs/>
                <w:color w:val="FFFFFF"/>
              </w:rPr>
              <w:t>CXCL8/IL8</w:t>
            </w:r>
          </w:p>
        </w:tc>
      </w:tr>
      <w:tr w:rsidR="006622EE" w:rsidRPr="00EE0086" w14:paraId="7B694957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7C202F0F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T vs 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9BA4EAD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Up in tumor (median 40.579 vs 4.943 TPM), p = 1.62×10⁻¹²</w:t>
            </w:r>
          </w:p>
        </w:tc>
      </w:tr>
      <w:tr w:rsidR="006622EE" w:rsidRPr="00EE0086" w14:paraId="5EA84DA5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112F909C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Stage trend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68CB69D7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Marked increase from Normal to all tumor stages, with highest median at Stage4: Normal 4.943 → S1 23.953 → S2 32.150 → S3 41.203 → S4 71.867</w:t>
            </w:r>
          </w:p>
        </w:tc>
      </w:tr>
      <w:tr w:rsidR="006622EE" w:rsidRPr="00EE0086" w14:paraId="232C4BC4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79B7AC66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Significant comparisons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165DAFC1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Normal ≈ Stage1 (NS, 1.57×10⁻¹); Normal &lt; Stage2 (2.21×10⁻⁵); Normal &lt; Stage3 (2.79×10⁻¹¹); Normal &lt; Stage4 (1.38×10⁻⁴); Stage1≈Stage2 (NS, 5.74×10⁻¹); Stage1≈Stage3 (NS, 3.48×10⁻¹); Stage1≈Stage4 (NS, 5.67×10⁻¹); Stage2≈Stage3 (NS, 7.69×10⁻²); Stage2≈Stage4 (NS, 9.69×10⁻¹); Stage3≈Stage4 (NS, 9.80×10⁻²)</w:t>
            </w:r>
          </w:p>
        </w:tc>
      </w:tr>
      <w:tr w:rsidR="006622EE" w:rsidRPr="00EE0086" w14:paraId="282E74C1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75637112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EBV+ vs EBV− LogFC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02F5BBB3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−0.465, p&lt;0.05</w:t>
            </w:r>
          </w:p>
        </w:tc>
      </w:tr>
      <w:tr w:rsidR="006622EE" w:rsidRPr="00EE0086" w14:paraId="32ACA564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941E8D5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Interpretation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108E0042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IL8/CXCL8 is strongly elevated in GC and increases across stages, especially by Stage4, but is relatively lower in EBV⁺ intestinal tumors, suggesting a strong general inflammatory marker rather than an EBV-positive-specific marker.</w:t>
            </w:r>
          </w:p>
        </w:tc>
      </w:tr>
      <w:tr w:rsidR="006622EE" w:rsidRPr="00EE0086" w14:paraId="53ED1694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2451B6C3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Diagnostic utility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6DDD0A9D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Yes, but not alone. Strong tumor elevation supports diagnostic value, but high variability and inflammatory context mean it is better in a multi-gene panel.</w:t>
            </w:r>
          </w:p>
        </w:tc>
      </w:tr>
      <w:tr w:rsidR="006622EE" w:rsidRPr="00EE0086" w14:paraId="42A08316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9881B2F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Monitoring utility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0587B7BD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Moderate. Median rises from Normal to Stage4, so it may track inflammatory tumor burden or advanced disease, but stage-to-stage comparisons are mostly NS.</w:t>
            </w:r>
          </w:p>
        </w:tc>
      </w:tr>
      <w:tr w:rsidR="006622EE" w:rsidRPr="00EE0086" w14:paraId="71CC3E8E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22D1AA07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Stage discrimination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60748983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Limited. It separates Normal from Stage2/3/</w:t>
            </w:r>
            <w:proofErr w:type="gramStart"/>
            <w:r w:rsidRPr="00EE0086">
              <w:rPr>
                <w:rFonts w:ascii="Times New Roman" w:eastAsia="Aptos" w:hAnsi="Times New Roman" w:cs="Times New Roman"/>
                <w:lang w:bidi="fa-IR"/>
              </w:rPr>
              <w:t>4, but</w:t>
            </w:r>
            <w:proofErr w:type="gramEnd"/>
            <w:r w:rsidRPr="00EE0086">
              <w:rPr>
                <w:rFonts w:ascii="Times New Roman" w:eastAsia="Aptos" w:hAnsi="Times New Roman" w:cs="Times New Roman"/>
                <w:lang w:bidi="fa-IR"/>
              </w:rPr>
              <w:t xml:space="preserve"> does not reliably discriminate among tumor stages.</w:t>
            </w:r>
          </w:p>
        </w:tc>
      </w:tr>
      <w:tr w:rsidR="006622EE" w:rsidRPr="00EE0086" w14:paraId="11B9788E" w14:textId="77777777" w:rsidTr="0046585C">
        <w:trPr>
          <w:jc w:val="center"/>
        </w:trPr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388B0DE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EBV association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DF6020C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Lower in EBV⁺ intestinal tumors (LogFC −0.465, p&lt;0.05), suggesting EBV⁺ cases may have relatively reduced IL8/CXCL8-driven neutrophilic inflammation compared with EBV⁻ cases.</w:t>
            </w:r>
          </w:p>
        </w:tc>
      </w:tr>
      <w:tr w:rsidR="006622EE" w:rsidRPr="00EE0086" w14:paraId="60D82A61" w14:textId="77777777" w:rsidTr="0046585C">
        <w:trPr>
          <w:jc w:val="center"/>
        </w:trPr>
        <w:tc>
          <w:tcPr>
            <w:tcW w:w="0" w:type="auto"/>
            <w:gridSpan w:val="2"/>
            <w:shd w:val="clear" w:color="auto" w:fill="0B769F"/>
            <w:vAlign w:val="center"/>
          </w:tcPr>
          <w:p w14:paraId="13528C2C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  <w:b/>
                <w:bCs/>
                <w:color w:val="FFFFFF"/>
              </w:rPr>
            </w:pPr>
            <w:r w:rsidRPr="00EE0086">
              <w:rPr>
                <w:rFonts w:ascii="Times New Roman" w:eastAsia="Aptos" w:hAnsi="Times New Roman" w:cs="Times New Roman"/>
                <w:b/>
                <w:bCs/>
                <w:color w:val="FFFFFF"/>
              </w:rPr>
              <w:t>IDO1</w:t>
            </w:r>
          </w:p>
        </w:tc>
      </w:tr>
      <w:tr w:rsidR="006622EE" w:rsidRPr="00EE0086" w14:paraId="281C68D1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FDEC67E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T vs 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0071C843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Up in tumor (median 8.235 vs 2.248 TPM), p = 3.17×10⁻⁹</w:t>
            </w:r>
          </w:p>
        </w:tc>
      </w:tr>
      <w:tr w:rsidR="006622EE" w:rsidRPr="00EE0086" w14:paraId="0B2F44FB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64EDCF6D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lastRenderedPageBreak/>
              <w:t>Stage trend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123B621A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Gradual increase from Normal/Stage1 to later stages, with highest median at Stage4: Normal 2.248 → S1 2.906 → S2 7.984 → S3 8.295 → S4 9.708</w:t>
            </w:r>
          </w:p>
        </w:tc>
      </w:tr>
      <w:tr w:rsidR="006622EE" w:rsidRPr="00EE0086" w14:paraId="113D1B14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F761A3D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Significant comparisons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60D973D2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Normal ≈ Stage1 (NS, 1.56×10⁻¹); Normal &lt; Stage2 (8.15×10⁻⁵); Normal &lt; Stage3 (9.70×10⁻⁵); Normal &lt; Stage4 (8.66×10⁻³); Stage1 &lt; Stage2 (8.76×10⁻⁴); Stage1 &lt; Stage3 (4.03×10⁻⁴); Stage1 ≈ Stage4 (NS, 1.08×10⁻¹); Stage2≈Stage3 (NS, 2.49×10⁻¹); Stage2 &lt; Stage4 (2.97×10⁻²); Stage3 &lt; Stage4 (5.32×10⁻³)</w:t>
            </w:r>
          </w:p>
        </w:tc>
      </w:tr>
      <w:tr w:rsidR="006622EE" w:rsidRPr="00EE0086" w14:paraId="7FF3A697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7044954C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EBV+ vs EBV− LogFC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122065F2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−0.453, p&lt;0.05</w:t>
            </w:r>
          </w:p>
        </w:tc>
      </w:tr>
      <w:tr w:rsidR="006622EE" w:rsidRPr="00EE0086" w14:paraId="5CC7E06D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14AD91B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Interpretation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6F77AA29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 xml:space="preserve">IDO1 is elevated in GC and increases from early to later stages, consistent with progressive </w:t>
            </w:r>
            <w:proofErr w:type="spellStart"/>
            <w:r w:rsidRPr="00EE0086">
              <w:rPr>
                <w:rFonts w:ascii="Times New Roman" w:eastAsia="Aptos" w:hAnsi="Times New Roman" w:cs="Times New Roman"/>
                <w:lang w:bidi="fa-IR"/>
              </w:rPr>
              <w:t>immunometabolic</w:t>
            </w:r>
            <w:proofErr w:type="spellEnd"/>
            <w:r w:rsidRPr="00EE0086">
              <w:rPr>
                <w:rFonts w:ascii="Times New Roman" w:eastAsia="Aptos" w:hAnsi="Times New Roman" w:cs="Times New Roman"/>
                <w:lang w:bidi="fa-IR"/>
              </w:rPr>
              <w:t xml:space="preserve"> suppression, but it is relatively lower in EBV⁺ intestinal tumors.</w:t>
            </w:r>
          </w:p>
        </w:tc>
      </w:tr>
      <w:tr w:rsidR="006622EE" w:rsidRPr="00EE0086" w14:paraId="2F4038FA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7AF9A769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Diagnostic utility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569863F9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 xml:space="preserve">Yes, but </w:t>
            </w:r>
            <w:proofErr w:type="gramStart"/>
            <w:r w:rsidRPr="00EE0086">
              <w:rPr>
                <w:rFonts w:ascii="Times New Roman" w:eastAsia="Aptos" w:hAnsi="Times New Roman" w:cs="Times New Roman"/>
                <w:lang w:bidi="fa-IR"/>
              </w:rPr>
              <w:t>context-dependent</w:t>
            </w:r>
            <w:proofErr w:type="gramEnd"/>
            <w:r w:rsidRPr="00EE0086">
              <w:rPr>
                <w:rFonts w:ascii="Times New Roman" w:eastAsia="Aptos" w:hAnsi="Times New Roman" w:cs="Times New Roman"/>
                <w:lang w:bidi="fa-IR"/>
              </w:rPr>
              <w:t>. Tumor elevation supports diagnostic value, but immune-cell/TME dependence means it is better used in an immune-marker panel.</w:t>
            </w:r>
          </w:p>
        </w:tc>
      </w:tr>
      <w:tr w:rsidR="006622EE" w:rsidRPr="00EE0086" w14:paraId="70484228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DD6896A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Monitoring utility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3A6282FF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Good. Median increases from Normal/Stage1 to Stage2–4, suggesting utility for monitoring immune-suppressive tumor activity.</w:t>
            </w:r>
          </w:p>
        </w:tc>
      </w:tr>
      <w:tr w:rsidR="006622EE" w:rsidRPr="00EE0086" w14:paraId="2E401959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1F1EEA5A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Stage discrimination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00112EE1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Moderate. Separates Normal/Stage1 from Stage2–4 and distinguishes Stage4 from Stage2/3, but not all stages.</w:t>
            </w:r>
          </w:p>
        </w:tc>
      </w:tr>
      <w:tr w:rsidR="006622EE" w:rsidRPr="00EE0086" w14:paraId="73741CFE" w14:textId="77777777" w:rsidTr="0046585C">
        <w:trPr>
          <w:jc w:val="center"/>
        </w:trPr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193A3B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EBV association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EDBDB2D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Lower in EBV⁺ intestinal tumors (LogFC −0.453, p&lt;0.05), suggesting IDO1-driven immunosuppression may be more prominent in EBV⁻ intestinal GC.</w:t>
            </w:r>
          </w:p>
        </w:tc>
      </w:tr>
      <w:tr w:rsidR="006622EE" w:rsidRPr="00EE0086" w14:paraId="545D8095" w14:textId="77777777" w:rsidTr="0046585C">
        <w:trPr>
          <w:jc w:val="center"/>
        </w:trPr>
        <w:tc>
          <w:tcPr>
            <w:tcW w:w="0" w:type="auto"/>
            <w:gridSpan w:val="2"/>
            <w:shd w:val="clear" w:color="auto" w:fill="0B769F"/>
            <w:vAlign w:val="center"/>
          </w:tcPr>
          <w:p w14:paraId="48893FB3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b/>
                <w:bCs/>
                <w:color w:val="FFFFFF"/>
              </w:rPr>
              <w:t>LAX1</w:t>
            </w:r>
          </w:p>
        </w:tc>
      </w:tr>
      <w:tr w:rsidR="006622EE" w:rsidRPr="00EE0086" w14:paraId="6F909192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21AA3B4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T vs 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307067B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 xml:space="preserve">Not significant despite slightly higher tumor median (1.509 vs 1.278 TPM), p = 1.56×10⁻¹; normal samples show a wider </w:t>
            </w:r>
            <w:proofErr w:type="gramStart"/>
            <w:r w:rsidRPr="00EE0086">
              <w:rPr>
                <w:rFonts w:ascii="Times New Roman" w:eastAsia="Aptos" w:hAnsi="Times New Roman" w:cs="Times New Roman"/>
              </w:rPr>
              <w:t>upper-tail</w:t>
            </w:r>
            <w:proofErr w:type="gramEnd"/>
            <w:r w:rsidRPr="00EE0086">
              <w:rPr>
                <w:rFonts w:ascii="Times New Roman" w:eastAsia="Aptos" w:hAnsi="Times New Roman" w:cs="Times New Roman"/>
              </w:rPr>
              <w:t xml:space="preserve"> (q3 7.748 vs 2.907)</w:t>
            </w:r>
          </w:p>
        </w:tc>
      </w:tr>
      <w:tr w:rsidR="006622EE" w:rsidRPr="00EE0086" w14:paraId="7FAA3548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182D75AB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Stage trend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2307DCB1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Marked Stage1 suppression followed by recovery at Stage2–3, then slight decline at Stage4: Normal 1.278 → S1 0.277 → S2 1.686 → S3 1.747 → S4 1.100</w:t>
            </w:r>
          </w:p>
        </w:tc>
      </w:tr>
      <w:tr w:rsidR="006622EE" w:rsidRPr="00EE0086" w14:paraId="63C02A54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FCB1A32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Significant comparisons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6DB8C08F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Normal &gt; Stage1 (1.88×10⁻³); Stage1 &lt; Stage2 (1.69×10⁻²); Stage1 &lt; Stage3 (1.84×10⁻⁵); Stage1 &lt; Stage4 (1.62×10⁻²); Stage2 &lt; Stage3 (1.55×10⁻²); Normal≈Stage2 (NS, 7.15×10⁻²); Normal≈Stage3 (NS, 5.38×10⁻¹); Normal≈Stage4 (NS, 1.74×10⁻¹); Stage2≈Stage4 (NS, 6.74×10⁻¹); Stage3≈Stage4 (NS, 2.50×10⁻¹)</w:t>
            </w:r>
          </w:p>
        </w:tc>
      </w:tr>
      <w:tr w:rsidR="006622EE" w:rsidRPr="00EE0086" w14:paraId="22EDA006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5E24C66F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EBV+ vs EBV− LogFC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43DD7C12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+0.49, p&lt;0.05</w:t>
            </w:r>
          </w:p>
        </w:tc>
      </w:tr>
      <w:tr w:rsidR="006622EE" w:rsidRPr="00EE0086" w14:paraId="1837F22E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120C5B9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Interpretation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314DFEE2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 xml:space="preserve">LAX1 is not different between tumor and normal </w:t>
            </w:r>
            <w:proofErr w:type="gramStart"/>
            <w:r w:rsidRPr="00EE0086">
              <w:rPr>
                <w:rFonts w:ascii="Times New Roman" w:eastAsia="Aptos" w:hAnsi="Times New Roman" w:cs="Times New Roman"/>
                <w:lang w:bidi="fa-IR"/>
              </w:rPr>
              <w:t>overall, but</w:t>
            </w:r>
            <w:proofErr w:type="gramEnd"/>
            <w:r w:rsidRPr="00EE0086">
              <w:rPr>
                <w:rFonts w:ascii="Times New Roman" w:eastAsia="Aptos" w:hAnsi="Times New Roman" w:cs="Times New Roman"/>
                <w:lang w:bidi="fa-IR"/>
              </w:rPr>
              <w:t xml:space="preserve"> shows a strong Stage1-specific reduction with recovery in later stages, while EBV⁺ intestinal tumors show higher expression.</w:t>
            </w:r>
          </w:p>
        </w:tc>
      </w:tr>
      <w:tr w:rsidR="006622EE" w:rsidRPr="00EE0086" w14:paraId="217F497A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35528C87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Diagnostic utility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3AE5EB43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No, not suitable alone. T vs N is not significant and distributions overlap substantially.</w:t>
            </w:r>
          </w:p>
        </w:tc>
      </w:tr>
      <w:tr w:rsidR="006622EE" w:rsidRPr="00EE0086" w14:paraId="0619CC89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B328285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Monitoring utility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4BC600CE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Possible for early-stage transition. The sharp Stage1 reduction and rebound at Stage2–3 may reflect changes in immune signaling during progression.</w:t>
            </w:r>
          </w:p>
        </w:tc>
      </w:tr>
      <w:tr w:rsidR="006622EE" w:rsidRPr="00EE0086" w14:paraId="498B04B6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26C85440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Stage discrimination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6E54E2BB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Moderate for Stage1 vs later stages. Strongly separates Stage1 from Stage2/3/4, but not useful for distinguishing later stages.</w:t>
            </w:r>
          </w:p>
        </w:tc>
      </w:tr>
      <w:tr w:rsidR="006622EE" w:rsidRPr="00EE0086" w14:paraId="4F04F3F6" w14:textId="77777777" w:rsidTr="0046585C">
        <w:trPr>
          <w:jc w:val="center"/>
        </w:trPr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5409FCB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EBV association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3F1B3E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Higher in EBV⁺ intestinal tumors (LogFC +0.49, p&lt;0.05), supporting EBV-associated immune signaling relevance.</w:t>
            </w:r>
          </w:p>
        </w:tc>
      </w:tr>
      <w:tr w:rsidR="006622EE" w:rsidRPr="00EE0086" w14:paraId="5DF99904" w14:textId="77777777" w:rsidTr="0046585C">
        <w:trPr>
          <w:jc w:val="center"/>
        </w:trPr>
        <w:tc>
          <w:tcPr>
            <w:tcW w:w="0" w:type="auto"/>
            <w:gridSpan w:val="2"/>
            <w:shd w:val="clear" w:color="auto" w:fill="0B769F"/>
            <w:vAlign w:val="center"/>
          </w:tcPr>
          <w:p w14:paraId="0C10076D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b/>
                <w:bCs/>
                <w:color w:val="FFFFFF"/>
              </w:rPr>
              <w:t>PGA4</w:t>
            </w:r>
          </w:p>
        </w:tc>
      </w:tr>
      <w:tr w:rsidR="006622EE" w:rsidRPr="00EE0086" w14:paraId="7111A55A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B70260A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T vs 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28702394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Strongly down in tumor (median 0.080 vs 147.539 TPM), p = 9.96×10⁻³</w:t>
            </w:r>
          </w:p>
        </w:tc>
      </w:tr>
      <w:tr w:rsidR="006622EE" w:rsidRPr="00EE0086" w14:paraId="6EBD582A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4D015D90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lastRenderedPageBreak/>
              <w:t>Stage trend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486F3E7F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Marked loss in all tumor stages, with very low medians throughout: Normal 147.539 → S1 0.102 → S2 0.087 → S3 0.061 → S4 0.295</w:t>
            </w:r>
          </w:p>
        </w:tc>
      </w:tr>
      <w:tr w:rsidR="006622EE" w:rsidRPr="00EE0086" w14:paraId="2C4658A5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70EC2EC7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Significant comparisons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2FCB7B4F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Normal &gt; Stage1 (6.50×10⁻³); Normal &gt; Stage2 (8.84×10⁻³); Normal &gt; Stage3 (9.58×10⁻³); Normal &gt; Stage4 (2.07×10⁻²); Stage1 &gt; Stage3 (8.03×10⁻⁴); Stage1≈Stage2 (NS, 1.18×10⁻¹); Stage1≈Stage4 (NS, 1.02×10⁻¹); Stage2≈Stage3 (NS, 6.60×10⁻¹); Stage2≈Stage4 (NS, 2.52×10⁻¹); Stage3≈Stage4 (NS, 3.04×10⁻¹)</w:t>
            </w:r>
          </w:p>
        </w:tc>
      </w:tr>
      <w:tr w:rsidR="006622EE" w:rsidRPr="00EE0086" w14:paraId="358216A4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21C38EB4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EBV+ vs EBV− LogFC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66466448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+0.515, p&lt;0.05</w:t>
            </w:r>
          </w:p>
        </w:tc>
      </w:tr>
      <w:tr w:rsidR="006622EE" w:rsidRPr="00EE0086" w14:paraId="0B8F6E84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AAB6E6A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Interpretation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DB7B45E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PGA4 is markedly lost in GC across all stages, consistent with loss of gastric secretory/differentiation identity, while EBV⁺ intestinal tumors retain relatively higher expression than EBV⁻ cases.</w:t>
            </w:r>
          </w:p>
        </w:tc>
      </w:tr>
      <w:tr w:rsidR="006622EE" w:rsidRPr="00EE0086" w14:paraId="1CEBD937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188F74E1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Diagnostic utility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528394AF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Yes, as a loss marker. Strong normal-to-tumor decrease supports diagnostic value, but very low tumor expression may make it more useful as a “loss of normal gastric identity” marker than a positive tumor marker.</w:t>
            </w:r>
          </w:p>
        </w:tc>
      </w:tr>
      <w:tr w:rsidR="006622EE" w:rsidRPr="00EE0086" w14:paraId="7A98C589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EF8CC14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Monitoring utility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49B9DE7A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Limited. Expression is suppressed across all tumor stages, so it is unlikely to track progression or treatment response well.</w:t>
            </w:r>
          </w:p>
        </w:tc>
      </w:tr>
      <w:tr w:rsidR="006622EE" w:rsidRPr="00EE0086" w14:paraId="09E8152E" w14:textId="77777777" w:rsidTr="0046585C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AEDFB"/>
            <w:vAlign w:val="center"/>
          </w:tcPr>
          <w:p w14:paraId="51DF0318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Stage discrimination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CAEDFB"/>
            <w:vAlign w:val="center"/>
          </w:tcPr>
          <w:p w14:paraId="73867FF7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Poor. It separates normal from tumor stages but does not reliably distinguish among tumor stages.</w:t>
            </w:r>
          </w:p>
        </w:tc>
      </w:tr>
      <w:tr w:rsidR="006622EE" w:rsidRPr="00EE0086" w14:paraId="000449FF" w14:textId="77777777" w:rsidTr="0046585C">
        <w:trPr>
          <w:jc w:val="center"/>
        </w:trPr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7812F4C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</w:rPr>
              <w:t>EBV association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200492F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EE0086">
              <w:rPr>
                <w:rFonts w:ascii="Times New Roman" w:eastAsia="Aptos" w:hAnsi="Times New Roman" w:cs="Times New Roman"/>
                <w:lang w:bidi="fa-IR"/>
              </w:rPr>
              <w:t>Higher in EBV⁺ intestinal tumors (LogFC +0.515, p&lt;0.05), suggesting partial retention/upshift in EBV-associated intestinal GC despite overall tumor-associated loss.</w:t>
            </w:r>
          </w:p>
        </w:tc>
      </w:tr>
      <w:tr w:rsidR="006622EE" w:rsidRPr="00EE0086" w14:paraId="31E7422E" w14:textId="77777777" w:rsidTr="0046585C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77EC6" w14:textId="77777777" w:rsidR="006622EE" w:rsidRPr="00EE0086" w:rsidRDefault="006622EE" w:rsidP="0046585C">
            <w:pPr>
              <w:spacing w:line="276" w:lineRule="auto"/>
              <w:jc w:val="center"/>
              <w:rPr>
                <w:rFonts w:ascii="Times New Roman" w:eastAsia="Aptos" w:hAnsi="Times New Roman" w:cs="Times New Roman"/>
                <w:kern w:val="2"/>
                <w14:ligatures w14:val="standardContextual"/>
              </w:rPr>
            </w:pPr>
            <w:r w:rsidRPr="00EE0086">
              <w:rPr>
                <w:rFonts w:ascii="Times New Roman" w:eastAsia="Aptos" w:hAnsi="Times New Roman" w:cs="Times New Roman"/>
              </w:rPr>
              <w:t>T vs N: Tumor vs Normal (UALCAN); Stage trend: Stage trend (from medians) in UALCAN; Significant comparisons: Significant stage pairs in UALCAN; EBV+ vs EBV− LogFC: EBV+ vs EBV− (intestinal) LogFC (p) in GEO; Diagnostic utility: Diagnostic marker (T vs N)</w:t>
            </w:r>
          </w:p>
        </w:tc>
      </w:tr>
    </w:tbl>
    <w:p w14:paraId="6D74387D" w14:textId="77777777" w:rsidR="006622EE" w:rsidRDefault="006622EE"/>
    <w:sectPr w:rsidR="006622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FCE"/>
    <w:rsid w:val="000218C1"/>
    <w:rsid w:val="000C6205"/>
    <w:rsid w:val="000F0979"/>
    <w:rsid w:val="001A1FB3"/>
    <w:rsid w:val="001B2461"/>
    <w:rsid w:val="00282FD9"/>
    <w:rsid w:val="002A22E0"/>
    <w:rsid w:val="00305A08"/>
    <w:rsid w:val="00394DA1"/>
    <w:rsid w:val="003C5A1E"/>
    <w:rsid w:val="003D60BB"/>
    <w:rsid w:val="00422CDD"/>
    <w:rsid w:val="00577113"/>
    <w:rsid w:val="00586192"/>
    <w:rsid w:val="006622EE"/>
    <w:rsid w:val="00677B10"/>
    <w:rsid w:val="006D2028"/>
    <w:rsid w:val="00737D09"/>
    <w:rsid w:val="0077271C"/>
    <w:rsid w:val="007B61A9"/>
    <w:rsid w:val="007B6DCB"/>
    <w:rsid w:val="007F4346"/>
    <w:rsid w:val="0085550D"/>
    <w:rsid w:val="00886550"/>
    <w:rsid w:val="00897413"/>
    <w:rsid w:val="00920EA4"/>
    <w:rsid w:val="00925902"/>
    <w:rsid w:val="00944543"/>
    <w:rsid w:val="009D5FCE"/>
    <w:rsid w:val="00AB14C1"/>
    <w:rsid w:val="00AD4451"/>
    <w:rsid w:val="00B72AFA"/>
    <w:rsid w:val="00B95291"/>
    <w:rsid w:val="00C40D17"/>
    <w:rsid w:val="00C46716"/>
    <w:rsid w:val="00D97C39"/>
    <w:rsid w:val="00DB1D42"/>
    <w:rsid w:val="00DD6773"/>
    <w:rsid w:val="00DE0DAC"/>
    <w:rsid w:val="00E140A8"/>
    <w:rsid w:val="00E73525"/>
    <w:rsid w:val="00FD4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A13CD"/>
  <w15:chartTrackingRefBased/>
  <w15:docId w15:val="{3E5E96A3-FDF8-45A1-A9FB-01ADE2704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2EE"/>
    <w:pPr>
      <w:spacing w:line="480" w:lineRule="auto"/>
    </w:pPr>
    <w:rPr>
      <w:rFonts w:asciiTheme="majorBidi" w:hAnsiTheme="majorBidi"/>
      <w:kern w:val="0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5FC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5FC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5FC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5FC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5FC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5FCE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5FCE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5FCE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5FCE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5F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5F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5F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5F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5F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5F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5F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5F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5F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5F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D5F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5FCE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D5F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5FCE"/>
    <w:pPr>
      <w:spacing w:before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D5F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5FCE"/>
    <w:pPr>
      <w:spacing w:line="278" w:lineRule="auto"/>
      <w:ind w:left="720"/>
      <w:contextualSpacing/>
    </w:pPr>
    <w:rPr>
      <w:rFonts w:asciiTheme="minorHAnsi" w:hAnsiTheme="minorHAns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D5F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5F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5F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5FC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622E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2194</Words>
  <Characters>12509</Characters>
  <Application>Microsoft Office Word</Application>
  <DocSecurity>0</DocSecurity>
  <Lines>104</Lines>
  <Paragraphs>29</Paragraphs>
  <ScaleCrop>false</ScaleCrop>
  <Company/>
  <LinksUpToDate>false</LinksUpToDate>
  <CharactersWithSpaces>14674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Negar Mottaghi</dc:creator>
  <cp:keywords/>
  <dc:description/>
  <cp:lastModifiedBy>Negar Mottaghi</cp:lastModifiedBy>
  <cp:revision>5</cp:revision>
  <dcterms:created xsi:type="dcterms:W3CDTF">2026-05-30T15:04:00Z</dcterms:created>
  <dcterms:modified xsi:type="dcterms:W3CDTF">2026-05-30T15:18:00Z</dcterms:modified>
</cp:coreProperties>
</file>