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7516" w14:textId="77777777" w:rsidR="00527B54" w:rsidRPr="003768AC" w:rsidRDefault="00000000">
      <w:pPr>
        <w:pStyle w:val="Heading1"/>
        <w:rPr>
          <w:rFonts w:ascii="Arial" w:hAnsi="Arial" w:cs="Arial"/>
        </w:rPr>
      </w:pPr>
      <w:r w:rsidRPr="003768AC">
        <w:rPr>
          <w:rFonts w:ascii="Arial" w:hAnsi="Arial" w:cs="Arial"/>
        </w:rPr>
        <w:t>Supplementary Table S1. Literature Search Methodology</w:t>
      </w:r>
    </w:p>
    <w:p w14:paraId="39C2C0E9" w14:textId="77777777" w:rsidR="00527B54" w:rsidRPr="003768AC" w:rsidRDefault="00000000">
      <w:pPr>
        <w:spacing w:before="120" w:after="120"/>
        <w:rPr>
          <w:rFonts w:ascii="Arial" w:hAnsi="Arial" w:cs="Arial"/>
        </w:rPr>
      </w:pPr>
      <w:r w:rsidRPr="003768AC">
        <w:rPr>
          <w:rFonts w:ascii="Arial" w:hAnsi="Arial" w:cs="Arial"/>
        </w:rPr>
        <w:t>Search and selection methodology for the targeted literature review conducted to identify gaps in existing methodology and provide a theoretical foundation for the multi-level systems assessment. Three categories were reviewed: barrier documentation in P&amp;O care; health systems assessment frameworks; and implementation science approaches.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5"/>
        <w:gridCol w:w="2305"/>
        <w:gridCol w:w="5065"/>
      </w:tblGrid>
      <w:tr w:rsidR="00527B54" w:rsidRPr="003768AC" w14:paraId="526200E1" w14:textId="77777777" w:rsidTr="003768A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7F6F6C6E" w14:textId="77777777" w:rsidR="00527B54" w:rsidRPr="003768AC" w:rsidRDefault="00000000">
            <w:pPr>
              <w:rPr>
                <w:rFonts w:ascii="Arial" w:hAnsi="Arial" w:cs="Arial"/>
              </w:rPr>
            </w:pPr>
            <w:r w:rsidRPr="003768AC">
              <w:rPr>
                <w:rFonts w:ascii="Arial" w:hAnsi="Arial" w:cs="Arial"/>
                <w:b/>
                <w:bCs/>
              </w:rPr>
              <w:t>Category</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709FA43B" w14:textId="77777777" w:rsidR="00527B54" w:rsidRPr="003768AC" w:rsidRDefault="00000000">
            <w:pPr>
              <w:rPr>
                <w:rFonts w:ascii="Arial" w:hAnsi="Arial" w:cs="Arial"/>
              </w:rPr>
            </w:pPr>
            <w:r w:rsidRPr="003768AC">
              <w:rPr>
                <w:rFonts w:ascii="Arial" w:hAnsi="Arial" w:cs="Arial"/>
                <w:b/>
                <w:bCs/>
              </w:rPr>
              <w:t>Databases</w:t>
            </w:r>
          </w:p>
        </w:tc>
        <w:tc>
          <w:tcPr>
            <w:tcW w:w="5065" w:type="dxa"/>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376C5768" w14:textId="77777777" w:rsidR="00527B54" w:rsidRPr="003768AC" w:rsidRDefault="00000000">
            <w:pPr>
              <w:rPr>
                <w:rFonts w:ascii="Arial" w:hAnsi="Arial" w:cs="Arial"/>
              </w:rPr>
            </w:pPr>
            <w:r w:rsidRPr="003768AC">
              <w:rPr>
                <w:rFonts w:ascii="Arial" w:hAnsi="Arial" w:cs="Arial"/>
                <w:b/>
                <w:bCs/>
              </w:rPr>
              <w:t>Search Terms</w:t>
            </w:r>
          </w:p>
        </w:tc>
      </w:tr>
      <w:tr w:rsidR="00527B54" w:rsidRPr="003768AC" w14:paraId="0257958B" w14:textId="77777777" w:rsidTr="003768A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4C89840" w14:textId="77777777" w:rsidR="00527B54" w:rsidRPr="003768AC" w:rsidRDefault="00000000">
            <w:pPr>
              <w:rPr>
                <w:rFonts w:ascii="Arial" w:hAnsi="Arial" w:cs="Arial"/>
              </w:rPr>
            </w:pPr>
            <w:r w:rsidRPr="003768AC">
              <w:rPr>
                <w:rFonts w:ascii="Arial" w:hAnsi="Arial" w:cs="Arial"/>
                <w:b/>
                <w:bCs/>
              </w:rPr>
              <w:t>1. Barrier documentation in P&amp;O care</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E8580ED" w14:textId="77777777" w:rsidR="00527B54" w:rsidRPr="003768AC" w:rsidRDefault="00000000">
            <w:pPr>
              <w:rPr>
                <w:rFonts w:ascii="Arial" w:hAnsi="Arial" w:cs="Arial"/>
              </w:rPr>
            </w:pPr>
            <w:r w:rsidRPr="003768AC">
              <w:rPr>
                <w:rFonts w:ascii="Arial" w:hAnsi="Arial" w:cs="Arial"/>
              </w:rPr>
              <w:t>PubMed, Google Scholar, WHO, USAID, NGO repositories</w:t>
            </w:r>
          </w:p>
        </w:tc>
        <w:tc>
          <w:tcPr>
            <w:tcW w:w="506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2AFEE59" w14:textId="77777777" w:rsidR="00527B54" w:rsidRPr="003768AC" w:rsidRDefault="00000000">
            <w:pPr>
              <w:rPr>
                <w:rFonts w:ascii="Arial" w:hAnsi="Arial" w:cs="Arial"/>
              </w:rPr>
            </w:pPr>
            <w:r w:rsidRPr="003768AC">
              <w:rPr>
                <w:rFonts w:ascii="Arial" w:hAnsi="Arial" w:cs="Arial"/>
              </w:rPr>
              <w:t>"</w:t>
            </w:r>
            <w:proofErr w:type="gramStart"/>
            <w:r w:rsidRPr="003768AC">
              <w:rPr>
                <w:rFonts w:ascii="Arial" w:hAnsi="Arial" w:cs="Arial"/>
              </w:rPr>
              <w:t>prosthetic</w:t>
            </w:r>
            <w:proofErr w:type="gramEnd"/>
            <w:r w:rsidRPr="003768AC">
              <w:rPr>
                <w:rFonts w:ascii="Arial" w:hAnsi="Arial" w:cs="Arial"/>
              </w:rPr>
              <w:t>," "orthotic," "P&amp;O," "barriers," "access," "low-income," "resource-limited," "developing countries," "post-conflict," "fragile states"</w:t>
            </w:r>
          </w:p>
        </w:tc>
      </w:tr>
      <w:tr w:rsidR="00527B54" w:rsidRPr="003768AC" w14:paraId="0D366101" w14:textId="77777777" w:rsidTr="003768A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510945D" w14:textId="77777777" w:rsidR="00527B54" w:rsidRPr="003768AC" w:rsidRDefault="00000000">
            <w:pPr>
              <w:rPr>
                <w:rFonts w:ascii="Arial" w:hAnsi="Arial" w:cs="Arial"/>
              </w:rPr>
            </w:pPr>
            <w:r w:rsidRPr="003768AC">
              <w:rPr>
                <w:rFonts w:ascii="Arial" w:hAnsi="Arial" w:cs="Arial"/>
                <w:b/>
                <w:bCs/>
              </w:rPr>
              <w:t>2. Health systems assessment frameworks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818ADB3" w14:textId="77777777" w:rsidR="00527B54" w:rsidRPr="003768AC" w:rsidRDefault="00000000">
            <w:pPr>
              <w:rPr>
                <w:rFonts w:ascii="Arial" w:hAnsi="Arial" w:cs="Arial"/>
              </w:rPr>
            </w:pPr>
            <w:r w:rsidRPr="003768AC">
              <w:rPr>
                <w:rFonts w:ascii="Arial" w:hAnsi="Arial" w:cs="Arial"/>
              </w:rPr>
              <w:t>PubMed, Google Scholar</w:t>
            </w:r>
          </w:p>
        </w:tc>
        <w:tc>
          <w:tcPr>
            <w:tcW w:w="506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5CC6474" w14:textId="77777777" w:rsidR="00527B54" w:rsidRPr="003768AC" w:rsidRDefault="00000000">
            <w:pPr>
              <w:rPr>
                <w:rFonts w:ascii="Arial" w:hAnsi="Arial" w:cs="Arial"/>
              </w:rPr>
            </w:pPr>
            <w:r w:rsidRPr="003768AC">
              <w:rPr>
                <w:rFonts w:ascii="Arial" w:hAnsi="Arial" w:cs="Arial"/>
              </w:rPr>
              <w:t>"</w:t>
            </w:r>
            <w:proofErr w:type="gramStart"/>
            <w:r w:rsidRPr="003768AC">
              <w:rPr>
                <w:rFonts w:ascii="Arial" w:hAnsi="Arial" w:cs="Arial"/>
              </w:rPr>
              <w:t>health</w:t>
            </w:r>
            <w:proofErr w:type="gramEnd"/>
            <w:r w:rsidRPr="003768AC">
              <w:rPr>
                <w:rFonts w:ascii="Arial" w:hAnsi="Arial" w:cs="Arial"/>
              </w:rPr>
              <w:t xml:space="preserve"> systems assessment," "facility assessment," "SARA," "Service Provision Assessment," "capacity evaluation," "infrastructure scoring," "WHO Building Blocks"</w:t>
            </w:r>
          </w:p>
        </w:tc>
      </w:tr>
      <w:tr w:rsidR="00527B54" w:rsidRPr="003768AC" w14:paraId="26BE5B42" w14:textId="77777777" w:rsidTr="003768A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A3412F1" w14:textId="77777777" w:rsidR="00527B54" w:rsidRPr="003768AC" w:rsidRDefault="00000000">
            <w:pPr>
              <w:rPr>
                <w:rFonts w:ascii="Arial" w:hAnsi="Arial" w:cs="Arial"/>
              </w:rPr>
            </w:pPr>
            <w:r w:rsidRPr="003768AC">
              <w:rPr>
                <w:rFonts w:ascii="Arial" w:hAnsi="Arial" w:cs="Arial"/>
                <w:b/>
                <w:bCs/>
              </w:rPr>
              <w:t>3. Implementation science approaches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AC78E81" w14:textId="77777777" w:rsidR="00527B54" w:rsidRPr="003768AC" w:rsidRDefault="00000000">
            <w:pPr>
              <w:rPr>
                <w:rFonts w:ascii="Arial" w:hAnsi="Arial" w:cs="Arial"/>
              </w:rPr>
            </w:pPr>
            <w:r w:rsidRPr="003768AC">
              <w:rPr>
                <w:rFonts w:ascii="Arial" w:hAnsi="Arial" w:cs="Arial"/>
              </w:rPr>
              <w:t>PubMed, Google Scholar</w:t>
            </w:r>
          </w:p>
        </w:tc>
        <w:tc>
          <w:tcPr>
            <w:tcW w:w="506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4B2B45F" w14:textId="77777777" w:rsidR="00527B54" w:rsidRPr="003768AC" w:rsidRDefault="00000000">
            <w:pPr>
              <w:rPr>
                <w:rFonts w:ascii="Arial" w:hAnsi="Arial" w:cs="Arial"/>
              </w:rPr>
            </w:pPr>
            <w:r w:rsidRPr="003768AC">
              <w:rPr>
                <w:rFonts w:ascii="Arial" w:hAnsi="Arial" w:cs="Arial"/>
              </w:rPr>
              <w:t>"</w:t>
            </w:r>
            <w:proofErr w:type="gramStart"/>
            <w:r w:rsidRPr="003768AC">
              <w:rPr>
                <w:rFonts w:ascii="Arial" w:hAnsi="Arial" w:cs="Arial"/>
              </w:rPr>
              <w:t>barrier</w:t>
            </w:r>
            <w:proofErr w:type="gramEnd"/>
            <w:r w:rsidRPr="003768AC">
              <w:rPr>
                <w:rFonts w:ascii="Arial" w:hAnsi="Arial" w:cs="Arial"/>
              </w:rPr>
              <w:t xml:space="preserve"> interaction," "implementation science," "multi-level," "compounding barriers," "systems thinking," "CFIR," "realist evaluation"</w:t>
            </w:r>
          </w:p>
        </w:tc>
      </w:tr>
    </w:tbl>
    <w:p w14:paraId="760C8C0F" w14:textId="77777777" w:rsidR="003768AC" w:rsidRDefault="00000000">
      <w:pPr>
        <w:spacing w:before="120" w:after="120"/>
        <w:rPr>
          <w:rFonts w:ascii="Arial" w:hAnsi="Arial" w:cs="Arial"/>
        </w:rPr>
      </w:pPr>
      <w:r w:rsidRPr="003768AC">
        <w:rPr>
          <w:rFonts w:ascii="Arial" w:hAnsi="Arial" w:cs="Arial"/>
          <w:b/>
          <w:bCs/>
        </w:rPr>
        <w:t xml:space="preserve">Date range: </w:t>
      </w:r>
      <w:r w:rsidRPr="003768AC">
        <w:rPr>
          <w:rFonts w:ascii="Arial" w:hAnsi="Arial" w:cs="Arial"/>
        </w:rPr>
        <w:t>2000–2024.</w:t>
      </w:r>
    </w:p>
    <w:p w14:paraId="6F88F8B5" w14:textId="77777777" w:rsidR="003768AC" w:rsidRDefault="00000000">
      <w:pPr>
        <w:spacing w:before="120" w:after="120"/>
        <w:rPr>
          <w:rFonts w:ascii="Arial" w:hAnsi="Arial" w:cs="Arial"/>
        </w:rPr>
      </w:pPr>
      <w:r w:rsidRPr="003768AC">
        <w:rPr>
          <w:rFonts w:ascii="Arial" w:hAnsi="Arial" w:cs="Arial"/>
          <w:b/>
          <w:bCs/>
        </w:rPr>
        <w:t xml:space="preserve">Language: </w:t>
      </w:r>
      <w:r w:rsidRPr="003768AC">
        <w:rPr>
          <w:rFonts w:ascii="Arial" w:hAnsi="Arial" w:cs="Arial"/>
        </w:rPr>
        <w:t>English.</w:t>
      </w:r>
    </w:p>
    <w:p w14:paraId="4E3BE4F8" w14:textId="2B49E4ED" w:rsidR="003768AC" w:rsidRDefault="00000000">
      <w:pPr>
        <w:spacing w:before="120" w:after="120"/>
        <w:rPr>
          <w:rFonts w:ascii="Arial" w:hAnsi="Arial" w:cs="Arial"/>
        </w:rPr>
      </w:pPr>
      <w:r w:rsidRPr="003768AC">
        <w:rPr>
          <w:rFonts w:ascii="Arial" w:hAnsi="Arial" w:cs="Arial"/>
          <w:b/>
          <w:bCs/>
        </w:rPr>
        <w:t xml:space="preserve">Inclusion criteria: </w:t>
      </w:r>
      <w:r w:rsidRPr="003768AC">
        <w:rPr>
          <w:rFonts w:ascii="Arial" w:hAnsi="Arial" w:cs="Arial"/>
        </w:rPr>
        <w:t xml:space="preserve">Peer-reviewed articles and authoritative gray literature focused on P&amp;O care, health systems assessment, rehabilitation access, or implementation science in resource-limited settings. Systematic reviews, framework papers, and methodological contributions </w:t>
      </w:r>
      <w:r w:rsidR="003768AC" w:rsidRPr="003768AC">
        <w:rPr>
          <w:rFonts w:ascii="Arial" w:hAnsi="Arial" w:cs="Arial"/>
        </w:rPr>
        <w:t>prioritized</w:t>
      </w:r>
      <w:r w:rsidRPr="003768AC">
        <w:rPr>
          <w:rFonts w:ascii="Arial" w:hAnsi="Arial" w:cs="Arial"/>
        </w:rPr>
        <w:t>.</w:t>
      </w:r>
    </w:p>
    <w:p w14:paraId="28B766EA" w14:textId="4D7BB1CB" w:rsidR="00527B54" w:rsidRDefault="00000000" w:rsidP="003768AC">
      <w:pPr>
        <w:spacing w:before="120" w:after="120"/>
        <w:rPr>
          <w:rFonts w:ascii="Arial" w:hAnsi="Arial" w:cs="Arial"/>
        </w:rPr>
      </w:pPr>
      <w:r w:rsidRPr="003768AC">
        <w:rPr>
          <w:rFonts w:ascii="Arial" w:hAnsi="Arial" w:cs="Arial"/>
          <w:b/>
          <w:bCs/>
        </w:rPr>
        <w:t xml:space="preserve">Selection approach: </w:t>
      </w:r>
      <w:r w:rsidRPr="003768AC">
        <w:rPr>
          <w:rFonts w:ascii="Arial" w:hAnsi="Arial" w:cs="Arial"/>
        </w:rPr>
        <w:t>Non-exhaustive. Retrieval guided by theoretical saturation within each category. Reference lists of key papers reviewed for additional sources.</w:t>
      </w:r>
    </w:p>
    <w:p w14:paraId="1DFE097E" w14:textId="77777777" w:rsidR="003768AC" w:rsidRDefault="003768AC" w:rsidP="003768AC">
      <w:pPr>
        <w:spacing w:before="120" w:after="120"/>
        <w:rPr>
          <w:rFonts w:ascii="Arial" w:hAnsi="Arial" w:cs="Arial"/>
        </w:rPr>
      </w:pPr>
    </w:p>
    <w:p w14:paraId="786DFC66" w14:textId="77777777" w:rsidR="003768AC" w:rsidRDefault="003768AC" w:rsidP="003768AC">
      <w:pPr>
        <w:spacing w:before="120" w:after="120"/>
        <w:rPr>
          <w:rFonts w:ascii="Arial" w:hAnsi="Arial" w:cs="Arial"/>
        </w:rPr>
      </w:pPr>
    </w:p>
    <w:p w14:paraId="6A836EC7" w14:textId="77777777" w:rsidR="003768AC" w:rsidRDefault="003768AC" w:rsidP="003768AC">
      <w:pPr>
        <w:spacing w:before="120" w:after="120"/>
        <w:rPr>
          <w:rFonts w:ascii="Arial" w:hAnsi="Arial" w:cs="Arial"/>
        </w:rPr>
      </w:pPr>
    </w:p>
    <w:p w14:paraId="0B5F1A12" w14:textId="77777777" w:rsidR="003768AC" w:rsidRDefault="003768AC" w:rsidP="003768AC">
      <w:pPr>
        <w:spacing w:before="120" w:after="120"/>
        <w:rPr>
          <w:rFonts w:ascii="Arial" w:hAnsi="Arial" w:cs="Arial"/>
        </w:rPr>
      </w:pPr>
    </w:p>
    <w:p w14:paraId="410615E1" w14:textId="77777777" w:rsidR="003768AC" w:rsidRDefault="003768AC" w:rsidP="003768AC">
      <w:pPr>
        <w:spacing w:before="120" w:after="120"/>
        <w:rPr>
          <w:rFonts w:ascii="Arial" w:hAnsi="Arial" w:cs="Arial"/>
        </w:rPr>
      </w:pPr>
    </w:p>
    <w:p w14:paraId="185A2648" w14:textId="77777777" w:rsidR="003768AC" w:rsidRDefault="003768AC" w:rsidP="003768AC">
      <w:pPr>
        <w:spacing w:before="120" w:after="120"/>
        <w:rPr>
          <w:rFonts w:ascii="Arial" w:hAnsi="Arial" w:cs="Arial"/>
        </w:rPr>
      </w:pPr>
    </w:p>
    <w:p w14:paraId="75BDFB45" w14:textId="77777777" w:rsidR="003768AC" w:rsidRPr="003768AC" w:rsidRDefault="003768AC" w:rsidP="003768AC">
      <w:pPr>
        <w:spacing w:before="120" w:after="120"/>
        <w:rPr>
          <w:rFonts w:ascii="Arial" w:hAnsi="Arial" w:cs="Arial"/>
        </w:rPr>
      </w:pPr>
    </w:p>
    <w:p w14:paraId="1EF3EB36" w14:textId="77777777" w:rsidR="00527B54" w:rsidRPr="003768AC" w:rsidRDefault="00000000">
      <w:pPr>
        <w:pStyle w:val="Heading1"/>
        <w:rPr>
          <w:rFonts w:ascii="Arial" w:hAnsi="Arial" w:cs="Arial"/>
        </w:rPr>
      </w:pPr>
      <w:r w:rsidRPr="003768AC">
        <w:rPr>
          <w:rFonts w:ascii="Arial" w:hAnsi="Arial" w:cs="Arial"/>
        </w:rPr>
        <w:lastRenderedPageBreak/>
        <w:t>Supplementary Table S2. Barrier Interaction Types</w:t>
      </w:r>
    </w:p>
    <w:p w14:paraId="0E93460B" w14:textId="77777777" w:rsidR="00527B54" w:rsidRPr="003768AC" w:rsidRDefault="00000000">
      <w:pPr>
        <w:spacing w:before="120" w:after="120"/>
        <w:rPr>
          <w:rFonts w:ascii="Arial" w:hAnsi="Arial" w:cs="Arial"/>
        </w:rPr>
      </w:pPr>
      <w:r w:rsidRPr="003768AC">
        <w:rPr>
          <w:rFonts w:ascii="Arial" w:hAnsi="Arial" w:cs="Arial"/>
        </w:rPr>
        <w:t>The four barrier interaction types identified through SABI analysis, with definitions and Sierra Leone examples. These interaction types reveal why single-level interventions have not produced lasting change, and why integrated, sequenced intervention is required.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69"/>
        <w:gridCol w:w="2965"/>
        <w:gridCol w:w="4526"/>
      </w:tblGrid>
      <w:tr w:rsidR="00527B54" w:rsidRPr="003768AC" w14:paraId="73C32100"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42F2DC27" w14:textId="77777777" w:rsidR="00527B54" w:rsidRPr="003768AC" w:rsidRDefault="00000000">
            <w:pPr>
              <w:rPr>
                <w:rFonts w:ascii="Arial" w:hAnsi="Arial" w:cs="Arial"/>
              </w:rPr>
            </w:pPr>
            <w:r w:rsidRPr="003768AC">
              <w:rPr>
                <w:rFonts w:ascii="Arial" w:hAnsi="Arial" w:cs="Arial"/>
                <w:b/>
                <w:bCs/>
              </w:rPr>
              <w:t>Type</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79F49AEF" w14:textId="77777777" w:rsidR="00527B54" w:rsidRPr="003768AC" w:rsidRDefault="00000000">
            <w:pPr>
              <w:rPr>
                <w:rFonts w:ascii="Arial" w:hAnsi="Arial" w:cs="Arial"/>
              </w:rPr>
            </w:pPr>
            <w:r w:rsidRPr="003768AC">
              <w:rPr>
                <w:rFonts w:ascii="Arial" w:hAnsi="Arial" w:cs="Arial"/>
                <w:b/>
                <w:bCs/>
              </w:rPr>
              <w:t>Definition</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37E8A9B4" w14:textId="77777777" w:rsidR="00527B54" w:rsidRPr="003768AC" w:rsidRDefault="00000000">
            <w:pPr>
              <w:rPr>
                <w:rFonts w:ascii="Arial" w:hAnsi="Arial" w:cs="Arial"/>
              </w:rPr>
            </w:pPr>
            <w:r w:rsidRPr="003768AC">
              <w:rPr>
                <w:rFonts w:ascii="Arial" w:hAnsi="Arial" w:cs="Arial"/>
                <w:b/>
                <w:bCs/>
              </w:rPr>
              <w:t>Sierra Leone Example</w:t>
            </w:r>
          </w:p>
        </w:tc>
      </w:tr>
      <w:tr w:rsidR="00527B54" w:rsidRPr="003768AC" w14:paraId="5470277A"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FD5E933" w14:textId="77777777" w:rsidR="00527B54" w:rsidRPr="003768AC" w:rsidRDefault="00000000">
            <w:pPr>
              <w:rPr>
                <w:rFonts w:ascii="Arial" w:hAnsi="Arial" w:cs="Arial"/>
              </w:rPr>
            </w:pPr>
            <w:r w:rsidRPr="003768AC">
              <w:rPr>
                <w:rFonts w:ascii="Arial" w:hAnsi="Arial" w:cs="Arial"/>
                <w:b/>
                <w:bCs/>
              </w:rPr>
              <w:t>Vicious cycles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C600817" w14:textId="77777777" w:rsidR="00527B54" w:rsidRPr="003768AC" w:rsidRDefault="00000000">
            <w:pPr>
              <w:rPr>
                <w:rFonts w:ascii="Arial" w:hAnsi="Arial" w:cs="Arial"/>
              </w:rPr>
            </w:pPr>
            <w:r w:rsidRPr="003768AC">
              <w:rPr>
                <w:rFonts w:ascii="Arial" w:hAnsi="Arial" w:cs="Arial"/>
              </w:rPr>
              <w:t>Feedback loops in which barriers reinforce each other across levels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B234DE5" w14:textId="638D2FE2" w:rsidR="00527B54" w:rsidRPr="003768AC" w:rsidRDefault="00000000">
            <w:pPr>
              <w:rPr>
                <w:rFonts w:ascii="Arial" w:hAnsi="Arial" w:cs="Arial"/>
              </w:rPr>
            </w:pPr>
            <w:r w:rsidRPr="003768AC">
              <w:rPr>
                <w:rFonts w:ascii="Arial" w:hAnsi="Arial" w:cs="Arial"/>
              </w:rPr>
              <w:t xml:space="preserve">Infrastructure deficit leads to poor quality devices, which leads to abandonment, which reduces perceived demand, which </w:t>
            </w:r>
            <w:r w:rsidR="003768AC" w:rsidRPr="003768AC">
              <w:rPr>
                <w:rFonts w:ascii="Arial" w:hAnsi="Arial" w:cs="Arial"/>
              </w:rPr>
              <w:t>deprioritizes</w:t>
            </w:r>
            <w:r w:rsidRPr="003768AC">
              <w:rPr>
                <w:rFonts w:ascii="Arial" w:hAnsi="Arial" w:cs="Arial"/>
              </w:rPr>
              <w:t xml:space="preserve"> infrastructure investment, which perpetuates poor quality</w:t>
            </w:r>
          </w:p>
        </w:tc>
      </w:tr>
      <w:tr w:rsidR="00527B54" w:rsidRPr="003768AC" w14:paraId="244A8413"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DA752A0" w14:textId="77777777" w:rsidR="00527B54" w:rsidRPr="003768AC" w:rsidRDefault="00000000">
            <w:pPr>
              <w:rPr>
                <w:rFonts w:ascii="Arial" w:hAnsi="Arial" w:cs="Arial"/>
              </w:rPr>
            </w:pPr>
            <w:r w:rsidRPr="003768AC">
              <w:rPr>
                <w:rFonts w:ascii="Arial" w:hAnsi="Arial" w:cs="Arial"/>
                <w:b/>
                <w:bCs/>
              </w:rPr>
              <w:t>Multiplicative effects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719C620" w14:textId="77777777" w:rsidR="00527B54" w:rsidRPr="003768AC" w:rsidRDefault="00000000">
            <w:pPr>
              <w:rPr>
                <w:rFonts w:ascii="Arial" w:hAnsi="Arial" w:cs="Arial"/>
              </w:rPr>
            </w:pPr>
            <w:r w:rsidRPr="003768AC">
              <w:rPr>
                <w:rFonts w:ascii="Arial" w:hAnsi="Arial" w:cs="Arial"/>
              </w:rPr>
              <w:t>Compound effects substantially greater than the sum of individual barriers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2D29929" w14:textId="77777777" w:rsidR="00527B54" w:rsidRPr="003768AC" w:rsidRDefault="00000000">
            <w:pPr>
              <w:rPr>
                <w:rFonts w:ascii="Arial" w:hAnsi="Arial" w:cs="Arial"/>
              </w:rPr>
            </w:pPr>
            <w:r w:rsidRPr="003768AC">
              <w:rPr>
                <w:rFonts w:ascii="Arial" w:hAnsi="Arial" w:cs="Arial"/>
              </w:rPr>
              <w:t>Rural geography, economic poverty, unpredictable service availability, and multi-visit requirement combine to produce access costs substantially greater than the nominal zero charge for devices</w:t>
            </w:r>
          </w:p>
        </w:tc>
      </w:tr>
      <w:tr w:rsidR="00527B54" w:rsidRPr="003768AC" w14:paraId="4ED7BB10"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9B99FFF" w14:textId="77777777" w:rsidR="00527B54" w:rsidRPr="003768AC" w:rsidRDefault="00000000">
            <w:pPr>
              <w:rPr>
                <w:rFonts w:ascii="Arial" w:hAnsi="Arial" w:cs="Arial"/>
              </w:rPr>
            </w:pPr>
            <w:r w:rsidRPr="003768AC">
              <w:rPr>
                <w:rFonts w:ascii="Arial" w:hAnsi="Arial" w:cs="Arial"/>
                <w:b/>
                <w:bCs/>
              </w:rPr>
              <w:t>Downward cascades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13BE456" w14:textId="77777777" w:rsidR="00527B54" w:rsidRPr="003768AC" w:rsidRDefault="00000000">
            <w:pPr>
              <w:rPr>
                <w:rFonts w:ascii="Arial" w:hAnsi="Arial" w:cs="Arial"/>
              </w:rPr>
            </w:pPr>
            <w:r w:rsidRPr="003768AC">
              <w:rPr>
                <w:rFonts w:ascii="Arial" w:hAnsi="Arial" w:cs="Arial"/>
              </w:rPr>
              <w:t>System-level failures that generate or amplify individual-level barriers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1B383E5" w14:textId="77777777" w:rsidR="00527B54" w:rsidRPr="003768AC" w:rsidRDefault="00000000">
            <w:pPr>
              <w:rPr>
                <w:rFonts w:ascii="Arial" w:hAnsi="Arial" w:cs="Arial"/>
              </w:rPr>
            </w:pPr>
            <w:r w:rsidRPr="003768AC">
              <w:rPr>
                <w:rFonts w:ascii="Arial" w:hAnsi="Arial" w:cs="Arial"/>
              </w:rPr>
              <w:t>Financing gap generates workforce deficit, which produces an overburdened single clinician, which produces long wait times, which causes service users to abandon the care pathway</w:t>
            </w:r>
          </w:p>
        </w:tc>
      </w:tr>
      <w:tr w:rsidR="00527B54" w:rsidRPr="003768AC" w14:paraId="6A1CB1E9"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5302A9B" w14:textId="77777777" w:rsidR="00527B54" w:rsidRPr="003768AC" w:rsidRDefault="00000000">
            <w:pPr>
              <w:rPr>
                <w:rFonts w:ascii="Arial" w:hAnsi="Arial" w:cs="Arial"/>
              </w:rPr>
            </w:pPr>
            <w:r w:rsidRPr="003768AC">
              <w:rPr>
                <w:rFonts w:ascii="Arial" w:hAnsi="Arial" w:cs="Arial"/>
                <w:b/>
                <w:bCs/>
              </w:rPr>
              <w:t>Upward masking</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3DF5552" w14:textId="77777777" w:rsidR="00527B54" w:rsidRPr="003768AC" w:rsidRDefault="00000000">
            <w:pPr>
              <w:rPr>
                <w:rFonts w:ascii="Arial" w:hAnsi="Arial" w:cs="Arial"/>
              </w:rPr>
            </w:pPr>
            <w:r w:rsidRPr="003768AC">
              <w:rPr>
                <w:rFonts w:ascii="Arial" w:hAnsi="Arial" w:cs="Arial"/>
              </w:rPr>
              <w:t>Individual and community barriers that appear demand-side but reflect unaddressed supply-side failures above</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9D922E7" w14:textId="77777777" w:rsidR="00527B54" w:rsidRPr="003768AC" w:rsidRDefault="00000000">
            <w:pPr>
              <w:rPr>
                <w:rFonts w:ascii="Arial" w:hAnsi="Arial" w:cs="Arial"/>
              </w:rPr>
            </w:pPr>
            <w:r w:rsidRPr="003768AC">
              <w:rPr>
                <w:rFonts w:ascii="Arial" w:hAnsi="Arial" w:cs="Arial"/>
              </w:rPr>
              <w:t>Low care-seeking and device abandonment interpreted as low demand; barrier interaction analysis revealed primary driver was infrastructure collapse and workforce absence — upward masking of supply-side failure</w:t>
            </w:r>
          </w:p>
        </w:tc>
      </w:tr>
    </w:tbl>
    <w:p w14:paraId="69E2281C" w14:textId="77777777" w:rsidR="00527B54" w:rsidRPr="003768AC" w:rsidRDefault="00000000">
      <w:pPr>
        <w:rPr>
          <w:rFonts w:ascii="Arial" w:hAnsi="Arial" w:cs="Arial"/>
        </w:rPr>
      </w:pPr>
      <w:r w:rsidRPr="003768AC">
        <w:rPr>
          <w:rFonts w:ascii="Arial" w:hAnsi="Arial" w:cs="Arial"/>
        </w:rPr>
        <w:br/>
      </w:r>
    </w:p>
    <w:p w14:paraId="2429ACAA" w14:textId="77777777" w:rsidR="00527B54" w:rsidRPr="003768AC" w:rsidRDefault="00000000">
      <w:pPr>
        <w:pStyle w:val="Heading1"/>
        <w:rPr>
          <w:rFonts w:ascii="Arial" w:hAnsi="Arial" w:cs="Arial"/>
        </w:rPr>
      </w:pPr>
      <w:r w:rsidRPr="003768AC">
        <w:rPr>
          <w:rFonts w:ascii="Arial" w:hAnsi="Arial" w:cs="Arial"/>
        </w:rPr>
        <w:t>Supplementary Table S3. Infrastructure Scoring Rubric (0–25 Point Scale)</w:t>
      </w:r>
    </w:p>
    <w:p w14:paraId="6DD1BE36" w14:textId="77777777" w:rsidR="00527B54" w:rsidRPr="003768AC" w:rsidRDefault="00000000">
      <w:pPr>
        <w:spacing w:before="120" w:after="120"/>
        <w:rPr>
          <w:rFonts w:ascii="Arial" w:hAnsi="Arial" w:cs="Arial"/>
        </w:rPr>
      </w:pPr>
      <w:r w:rsidRPr="003768AC">
        <w:rPr>
          <w:rFonts w:ascii="Arial" w:hAnsi="Arial" w:cs="Arial"/>
        </w:rPr>
        <w:t xml:space="preserve">Infrastructure was assessed across five domains, each scored 0–5 points, for a facility total of 0–25. Scores were assigned based on direct observation, staff interviews, equipment inspection, and review of operational records where available. Data collection methods across all domains: staff interviews, direct observation during site </w:t>
      </w:r>
      <w:r w:rsidRPr="003768AC">
        <w:rPr>
          <w:rFonts w:ascii="Arial" w:hAnsi="Arial" w:cs="Arial"/>
        </w:rPr>
        <w:lastRenderedPageBreak/>
        <w:t>visits, equipment inspection and functionality testing, review of operations logs, photographic documentation, and facility walkthrough with measurements.</w:t>
      </w:r>
    </w:p>
    <w:p w14:paraId="227B1042" w14:textId="77777777" w:rsidR="00527B54" w:rsidRPr="003768AC" w:rsidRDefault="00000000">
      <w:pPr>
        <w:spacing w:before="160" w:after="60"/>
        <w:rPr>
          <w:rFonts w:ascii="Arial" w:hAnsi="Arial" w:cs="Arial"/>
        </w:rPr>
      </w:pPr>
      <w:r w:rsidRPr="003768AC">
        <w:rPr>
          <w:rFonts w:ascii="Arial" w:hAnsi="Arial" w:cs="Arial"/>
          <w:b/>
          <w:bCs/>
        </w:rPr>
        <w:t>Domain 1: Power Supply (0–5)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8"/>
        <w:gridCol w:w="8452"/>
      </w:tblGrid>
      <w:tr w:rsidR="00527B54" w:rsidRPr="003768AC" w14:paraId="49022C00"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662B8A5E" w14:textId="77777777" w:rsidR="00527B54" w:rsidRPr="003768AC" w:rsidRDefault="00000000">
            <w:pPr>
              <w:rPr>
                <w:rFonts w:ascii="Arial" w:hAnsi="Arial" w:cs="Arial"/>
              </w:rPr>
            </w:pPr>
            <w:r w:rsidRPr="003768AC">
              <w:rPr>
                <w:rFonts w:ascii="Arial" w:hAnsi="Arial" w:cs="Arial"/>
                <w:b/>
                <w:bCs/>
              </w:rPr>
              <w:t>Score</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2F68228C" w14:textId="77777777" w:rsidR="00527B54" w:rsidRPr="003768AC" w:rsidRDefault="00000000">
            <w:pPr>
              <w:rPr>
                <w:rFonts w:ascii="Arial" w:hAnsi="Arial" w:cs="Arial"/>
              </w:rPr>
            </w:pPr>
            <w:r w:rsidRPr="003768AC">
              <w:rPr>
                <w:rFonts w:ascii="Arial" w:hAnsi="Arial" w:cs="Arial"/>
                <w:b/>
                <w:bCs/>
              </w:rPr>
              <w:t>Criteria</w:t>
            </w:r>
          </w:p>
        </w:tc>
      </w:tr>
      <w:tr w:rsidR="00527B54" w:rsidRPr="003768AC" w14:paraId="6281B5DF"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35EDF5A" w14:textId="77777777" w:rsidR="00527B54" w:rsidRPr="003768AC" w:rsidRDefault="00000000">
            <w:pPr>
              <w:rPr>
                <w:rFonts w:ascii="Arial" w:hAnsi="Arial" w:cs="Arial"/>
              </w:rPr>
            </w:pPr>
            <w:r w:rsidRPr="003768AC">
              <w:rPr>
                <w:rFonts w:ascii="Arial" w:hAnsi="Arial" w:cs="Arial"/>
                <w:b/>
                <w:bCs/>
              </w:rPr>
              <w:t>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9AB7A5B" w14:textId="77777777" w:rsidR="00527B54" w:rsidRPr="003768AC" w:rsidRDefault="00000000">
            <w:pPr>
              <w:rPr>
                <w:rFonts w:ascii="Arial" w:hAnsi="Arial" w:cs="Arial"/>
              </w:rPr>
            </w:pPr>
            <w:r w:rsidRPr="003768AC">
              <w:rPr>
                <w:rFonts w:ascii="Arial" w:hAnsi="Arial" w:cs="Arial"/>
              </w:rPr>
              <w:t>Reliable grid power 20–24 hours/day OR reliable generator with fuel supply</w:t>
            </w:r>
          </w:p>
        </w:tc>
      </w:tr>
      <w:tr w:rsidR="00527B54" w:rsidRPr="003768AC" w14:paraId="2E5B525F"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52B0A6C" w14:textId="77777777" w:rsidR="00527B54" w:rsidRPr="003768AC" w:rsidRDefault="00000000">
            <w:pPr>
              <w:rPr>
                <w:rFonts w:ascii="Arial" w:hAnsi="Arial" w:cs="Arial"/>
              </w:rPr>
            </w:pPr>
            <w:r w:rsidRPr="003768AC">
              <w:rPr>
                <w:rFonts w:ascii="Arial" w:hAnsi="Arial" w:cs="Arial"/>
                <w:b/>
                <w:bCs/>
              </w:rPr>
              <w:t>4</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F3BA5FA" w14:textId="77777777" w:rsidR="00527B54" w:rsidRPr="003768AC" w:rsidRDefault="00000000">
            <w:pPr>
              <w:rPr>
                <w:rFonts w:ascii="Arial" w:hAnsi="Arial" w:cs="Arial"/>
              </w:rPr>
            </w:pPr>
            <w:r w:rsidRPr="003768AC">
              <w:rPr>
                <w:rFonts w:ascii="Arial" w:hAnsi="Arial" w:cs="Arial"/>
              </w:rPr>
              <w:t>Grid power 16–20 hours/day OR generator with occasional fuel gaps (1–2 days/month)</w:t>
            </w:r>
          </w:p>
        </w:tc>
      </w:tr>
      <w:tr w:rsidR="00527B54" w:rsidRPr="003768AC" w14:paraId="7306691E"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073C53B" w14:textId="77777777" w:rsidR="00527B54" w:rsidRPr="003768AC" w:rsidRDefault="00000000">
            <w:pPr>
              <w:rPr>
                <w:rFonts w:ascii="Arial" w:hAnsi="Arial" w:cs="Arial"/>
              </w:rPr>
            </w:pPr>
            <w:r w:rsidRPr="003768AC">
              <w:rPr>
                <w:rFonts w:ascii="Arial" w:hAnsi="Arial" w:cs="Arial"/>
                <w:b/>
                <w:bCs/>
              </w:rPr>
              <w:t>3</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4621D2E" w14:textId="77777777" w:rsidR="00527B54" w:rsidRPr="003768AC" w:rsidRDefault="00000000">
            <w:pPr>
              <w:rPr>
                <w:rFonts w:ascii="Arial" w:hAnsi="Arial" w:cs="Arial"/>
              </w:rPr>
            </w:pPr>
            <w:r w:rsidRPr="003768AC">
              <w:rPr>
                <w:rFonts w:ascii="Arial" w:hAnsi="Arial" w:cs="Arial"/>
              </w:rPr>
              <w:t>Grid power 8–16 hours/day OR generator with frequent fuel gaps (3–7 days/month)</w:t>
            </w:r>
          </w:p>
        </w:tc>
      </w:tr>
      <w:tr w:rsidR="00527B54" w:rsidRPr="003768AC" w14:paraId="400E4D56"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7FB8F6B" w14:textId="77777777" w:rsidR="00527B54" w:rsidRPr="003768AC" w:rsidRDefault="00000000">
            <w:pPr>
              <w:rPr>
                <w:rFonts w:ascii="Arial" w:hAnsi="Arial" w:cs="Arial"/>
              </w:rPr>
            </w:pPr>
            <w:r w:rsidRPr="003768AC">
              <w:rPr>
                <w:rFonts w:ascii="Arial" w:hAnsi="Arial" w:cs="Arial"/>
                <w:b/>
                <w:bCs/>
              </w:rPr>
              <w:t>2</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8B9EEE2" w14:textId="77777777" w:rsidR="00527B54" w:rsidRPr="003768AC" w:rsidRDefault="00000000">
            <w:pPr>
              <w:rPr>
                <w:rFonts w:ascii="Arial" w:hAnsi="Arial" w:cs="Arial"/>
              </w:rPr>
            </w:pPr>
            <w:r w:rsidRPr="003768AC">
              <w:rPr>
                <w:rFonts w:ascii="Arial" w:hAnsi="Arial" w:cs="Arial"/>
              </w:rPr>
              <w:t>Grid power 4–8 hours/day OR generator unreliable (&gt;7 days/month downtime)</w:t>
            </w:r>
          </w:p>
        </w:tc>
      </w:tr>
      <w:tr w:rsidR="00527B54" w:rsidRPr="003768AC" w14:paraId="39E2AE44"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FB9B208" w14:textId="77777777" w:rsidR="00527B54" w:rsidRPr="003768AC" w:rsidRDefault="00000000">
            <w:pPr>
              <w:rPr>
                <w:rFonts w:ascii="Arial" w:hAnsi="Arial" w:cs="Arial"/>
              </w:rPr>
            </w:pPr>
            <w:r w:rsidRPr="003768AC">
              <w:rPr>
                <w:rFonts w:ascii="Arial" w:hAnsi="Arial" w:cs="Arial"/>
                <w:b/>
                <w:bCs/>
              </w:rPr>
              <w:t>1</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1EFDC4A" w14:textId="77777777" w:rsidR="00527B54" w:rsidRPr="003768AC" w:rsidRDefault="00000000">
            <w:pPr>
              <w:rPr>
                <w:rFonts w:ascii="Arial" w:hAnsi="Arial" w:cs="Arial"/>
              </w:rPr>
            </w:pPr>
            <w:r w:rsidRPr="003768AC">
              <w:rPr>
                <w:rFonts w:ascii="Arial" w:hAnsi="Arial" w:cs="Arial"/>
              </w:rPr>
              <w:t>Grid power &lt;4 hours/day; no functional generator</w:t>
            </w:r>
          </w:p>
        </w:tc>
      </w:tr>
      <w:tr w:rsidR="00527B54" w:rsidRPr="003768AC" w14:paraId="4FB4D57F"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8444710" w14:textId="77777777" w:rsidR="00527B54" w:rsidRPr="003768AC" w:rsidRDefault="00000000">
            <w:pPr>
              <w:rPr>
                <w:rFonts w:ascii="Arial" w:hAnsi="Arial" w:cs="Arial"/>
              </w:rPr>
            </w:pPr>
            <w:r w:rsidRPr="003768AC">
              <w:rPr>
                <w:rFonts w:ascii="Arial" w:hAnsi="Arial" w:cs="Arial"/>
                <w:b/>
                <w:bCs/>
              </w:rPr>
              <w:t>0</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E66FAEA" w14:textId="77777777" w:rsidR="00527B54" w:rsidRPr="003768AC" w:rsidRDefault="00000000">
            <w:pPr>
              <w:rPr>
                <w:rFonts w:ascii="Arial" w:hAnsi="Arial" w:cs="Arial"/>
              </w:rPr>
            </w:pPr>
            <w:r w:rsidRPr="003768AC">
              <w:rPr>
                <w:rFonts w:ascii="Arial" w:hAnsi="Arial" w:cs="Arial"/>
              </w:rPr>
              <w:t>No power supply available</w:t>
            </w:r>
          </w:p>
        </w:tc>
      </w:tr>
    </w:tbl>
    <w:p w14:paraId="676F57F4" w14:textId="77777777" w:rsidR="00527B54" w:rsidRPr="003768AC" w:rsidRDefault="00000000">
      <w:pPr>
        <w:spacing w:before="160" w:after="60"/>
        <w:rPr>
          <w:rFonts w:ascii="Arial" w:hAnsi="Arial" w:cs="Arial"/>
        </w:rPr>
      </w:pPr>
      <w:r w:rsidRPr="003768AC">
        <w:rPr>
          <w:rFonts w:ascii="Arial" w:hAnsi="Arial" w:cs="Arial"/>
          <w:b/>
          <w:bCs/>
        </w:rPr>
        <w:t>Domain 2: Water Access (0–5)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9"/>
        <w:gridCol w:w="8441"/>
      </w:tblGrid>
      <w:tr w:rsidR="00527B54" w:rsidRPr="003768AC" w14:paraId="4F329342"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358E1E48" w14:textId="77777777" w:rsidR="00527B54" w:rsidRPr="003768AC" w:rsidRDefault="00000000">
            <w:pPr>
              <w:rPr>
                <w:rFonts w:ascii="Arial" w:hAnsi="Arial" w:cs="Arial"/>
              </w:rPr>
            </w:pPr>
            <w:r w:rsidRPr="003768AC">
              <w:rPr>
                <w:rFonts w:ascii="Arial" w:hAnsi="Arial" w:cs="Arial"/>
                <w:b/>
                <w:bCs/>
              </w:rPr>
              <w:t>Score</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282C868D" w14:textId="77777777" w:rsidR="00527B54" w:rsidRPr="003768AC" w:rsidRDefault="00000000">
            <w:pPr>
              <w:rPr>
                <w:rFonts w:ascii="Arial" w:hAnsi="Arial" w:cs="Arial"/>
              </w:rPr>
            </w:pPr>
            <w:r w:rsidRPr="003768AC">
              <w:rPr>
                <w:rFonts w:ascii="Arial" w:hAnsi="Arial" w:cs="Arial"/>
                <w:b/>
                <w:bCs/>
              </w:rPr>
              <w:t>Criteria</w:t>
            </w:r>
          </w:p>
        </w:tc>
      </w:tr>
      <w:tr w:rsidR="00527B54" w:rsidRPr="003768AC" w14:paraId="4EAFDDE8"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248221E" w14:textId="77777777" w:rsidR="00527B54" w:rsidRPr="003768AC" w:rsidRDefault="00000000">
            <w:pPr>
              <w:rPr>
                <w:rFonts w:ascii="Arial" w:hAnsi="Arial" w:cs="Arial"/>
              </w:rPr>
            </w:pPr>
            <w:r w:rsidRPr="003768AC">
              <w:rPr>
                <w:rFonts w:ascii="Arial" w:hAnsi="Arial" w:cs="Arial"/>
                <w:b/>
                <w:bCs/>
              </w:rPr>
              <w:t>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451BC42" w14:textId="77777777" w:rsidR="00527B54" w:rsidRPr="003768AC" w:rsidRDefault="00000000">
            <w:pPr>
              <w:rPr>
                <w:rFonts w:ascii="Arial" w:hAnsi="Arial" w:cs="Arial"/>
              </w:rPr>
            </w:pPr>
            <w:r w:rsidRPr="003768AC">
              <w:rPr>
                <w:rFonts w:ascii="Arial" w:hAnsi="Arial" w:cs="Arial"/>
              </w:rPr>
              <w:t>Reliable piped water 20–24 hours/day; adequate pressure for clinical needs</w:t>
            </w:r>
          </w:p>
        </w:tc>
      </w:tr>
      <w:tr w:rsidR="00527B54" w:rsidRPr="003768AC" w14:paraId="3DDC1DDD"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BE0F462" w14:textId="77777777" w:rsidR="00527B54" w:rsidRPr="003768AC" w:rsidRDefault="00000000">
            <w:pPr>
              <w:rPr>
                <w:rFonts w:ascii="Arial" w:hAnsi="Arial" w:cs="Arial"/>
              </w:rPr>
            </w:pPr>
            <w:r w:rsidRPr="003768AC">
              <w:rPr>
                <w:rFonts w:ascii="Arial" w:hAnsi="Arial" w:cs="Arial"/>
                <w:b/>
                <w:bCs/>
              </w:rPr>
              <w:t>4</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00C2B0C" w14:textId="77777777" w:rsidR="00527B54" w:rsidRPr="003768AC" w:rsidRDefault="00000000">
            <w:pPr>
              <w:rPr>
                <w:rFonts w:ascii="Arial" w:hAnsi="Arial" w:cs="Arial"/>
              </w:rPr>
            </w:pPr>
            <w:r w:rsidRPr="003768AC">
              <w:rPr>
                <w:rFonts w:ascii="Arial" w:hAnsi="Arial" w:cs="Arial"/>
              </w:rPr>
              <w:t>Piped water 16–20 hours/day OR reliable well/borehole with pump</w:t>
            </w:r>
          </w:p>
        </w:tc>
      </w:tr>
      <w:tr w:rsidR="00527B54" w:rsidRPr="003768AC" w14:paraId="4B12F325"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0726B18" w14:textId="77777777" w:rsidR="00527B54" w:rsidRPr="003768AC" w:rsidRDefault="00000000">
            <w:pPr>
              <w:rPr>
                <w:rFonts w:ascii="Arial" w:hAnsi="Arial" w:cs="Arial"/>
              </w:rPr>
            </w:pPr>
            <w:r w:rsidRPr="003768AC">
              <w:rPr>
                <w:rFonts w:ascii="Arial" w:hAnsi="Arial" w:cs="Arial"/>
                <w:b/>
                <w:bCs/>
              </w:rPr>
              <w:t>3</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0836053" w14:textId="77777777" w:rsidR="00527B54" w:rsidRPr="003768AC" w:rsidRDefault="00000000">
            <w:pPr>
              <w:rPr>
                <w:rFonts w:ascii="Arial" w:hAnsi="Arial" w:cs="Arial"/>
              </w:rPr>
            </w:pPr>
            <w:r w:rsidRPr="003768AC">
              <w:rPr>
                <w:rFonts w:ascii="Arial" w:hAnsi="Arial" w:cs="Arial"/>
              </w:rPr>
              <w:t>Piped water 8–16 hours/day OR well/borehole with occasional pump failures</w:t>
            </w:r>
          </w:p>
        </w:tc>
      </w:tr>
      <w:tr w:rsidR="00527B54" w:rsidRPr="003768AC" w14:paraId="5E37F559"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106A59D" w14:textId="77777777" w:rsidR="00527B54" w:rsidRPr="003768AC" w:rsidRDefault="00000000">
            <w:pPr>
              <w:rPr>
                <w:rFonts w:ascii="Arial" w:hAnsi="Arial" w:cs="Arial"/>
              </w:rPr>
            </w:pPr>
            <w:r w:rsidRPr="003768AC">
              <w:rPr>
                <w:rFonts w:ascii="Arial" w:hAnsi="Arial" w:cs="Arial"/>
                <w:b/>
                <w:bCs/>
              </w:rPr>
              <w:t>2</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70C4ECD" w14:textId="77777777" w:rsidR="00527B54" w:rsidRPr="003768AC" w:rsidRDefault="00000000">
            <w:pPr>
              <w:rPr>
                <w:rFonts w:ascii="Arial" w:hAnsi="Arial" w:cs="Arial"/>
              </w:rPr>
            </w:pPr>
            <w:r w:rsidRPr="003768AC">
              <w:rPr>
                <w:rFonts w:ascii="Arial" w:hAnsi="Arial" w:cs="Arial"/>
              </w:rPr>
              <w:t>Piped water 4–8 hours/day OR unreliable well/borehole; limited storage</w:t>
            </w:r>
          </w:p>
        </w:tc>
      </w:tr>
      <w:tr w:rsidR="00527B54" w:rsidRPr="003768AC" w14:paraId="5291C871"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3CC403C" w14:textId="77777777" w:rsidR="00527B54" w:rsidRPr="003768AC" w:rsidRDefault="00000000">
            <w:pPr>
              <w:rPr>
                <w:rFonts w:ascii="Arial" w:hAnsi="Arial" w:cs="Arial"/>
              </w:rPr>
            </w:pPr>
            <w:r w:rsidRPr="003768AC">
              <w:rPr>
                <w:rFonts w:ascii="Arial" w:hAnsi="Arial" w:cs="Arial"/>
                <w:b/>
                <w:bCs/>
              </w:rPr>
              <w:t>1</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DC8FCA9" w14:textId="77777777" w:rsidR="00527B54" w:rsidRPr="003768AC" w:rsidRDefault="00000000">
            <w:pPr>
              <w:rPr>
                <w:rFonts w:ascii="Arial" w:hAnsi="Arial" w:cs="Arial"/>
              </w:rPr>
            </w:pPr>
            <w:r w:rsidRPr="003768AC">
              <w:rPr>
                <w:rFonts w:ascii="Arial" w:hAnsi="Arial" w:cs="Arial"/>
              </w:rPr>
              <w:t>Piped water &lt;4 hours/day; no reliable alternative source</w:t>
            </w:r>
          </w:p>
        </w:tc>
      </w:tr>
      <w:tr w:rsidR="00527B54" w:rsidRPr="003768AC" w14:paraId="65B452EE"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DC38A37" w14:textId="77777777" w:rsidR="00527B54" w:rsidRPr="003768AC" w:rsidRDefault="00000000">
            <w:pPr>
              <w:rPr>
                <w:rFonts w:ascii="Arial" w:hAnsi="Arial" w:cs="Arial"/>
              </w:rPr>
            </w:pPr>
            <w:r w:rsidRPr="003768AC">
              <w:rPr>
                <w:rFonts w:ascii="Arial" w:hAnsi="Arial" w:cs="Arial"/>
                <w:b/>
                <w:bCs/>
              </w:rPr>
              <w:t>0</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19A40CA" w14:textId="77777777" w:rsidR="00527B54" w:rsidRPr="003768AC" w:rsidRDefault="00000000">
            <w:pPr>
              <w:rPr>
                <w:rFonts w:ascii="Arial" w:hAnsi="Arial" w:cs="Arial"/>
              </w:rPr>
            </w:pPr>
            <w:r w:rsidRPr="003768AC">
              <w:rPr>
                <w:rFonts w:ascii="Arial" w:hAnsi="Arial" w:cs="Arial"/>
              </w:rPr>
              <w:t>No functional water access</w:t>
            </w:r>
          </w:p>
        </w:tc>
      </w:tr>
    </w:tbl>
    <w:p w14:paraId="51DE7496" w14:textId="77777777" w:rsidR="00527B54" w:rsidRPr="003768AC" w:rsidRDefault="00000000">
      <w:pPr>
        <w:spacing w:before="160" w:after="60"/>
        <w:rPr>
          <w:rFonts w:ascii="Arial" w:hAnsi="Arial" w:cs="Arial"/>
        </w:rPr>
      </w:pPr>
      <w:r w:rsidRPr="003768AC">
        <w:rPr>
          <w:rFonts w:ascii="Arial" w:hAnsi="Arial" w:cs="Arial"/>
          <w:b/>
          <w:bCs/>
        </w:rPr>
        <w:t>Domain 3: Workspace Adequacy (0–5)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8"/>
        <w:gridCol w:w="8452"/>
      </w:tblGrid>
      <w:tr w:rsidR="00527B54" w:rsidRPr="003768AC" w14:paraId="577C02B7"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5E2B8F8F" w14:textId="77777777" w:rsidR="00527B54" w:rsidRPr="003768AC" w:rsidRDefault="00000000">
            <w:pPr>
              <w:rPr>
                <w:rFonts w:ascii="Arial" w:hAnsi="Arial" w:cs="Arial"/>
              </w:rPr>
            </w:pPr>
            <w:r w:rsidRPr="003768AC">
              <w:rPr>
                <w:rFonts w:ascii="Arial" w:hAnsi="Arial" w:cs="Arial"/>
                <w:b/>
                <w:bCs/>
              </w:rPr>
              <w:t>Score</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482F3E76" w14:textId="77777777" w:rsidR="00527B54" w:rsidRPr="003768AC" w:rsidRDefault="00000000">
            <w:pPr>
              <w:rPr>
                <w:rFonts w:ascii="Arial" w:hAnsi="Arial" w:cs="Arial"/>
              </w:rPr>
            </w:pPr>
            <w:r w:rsidRPr="003768AC">
              <w:rPr>
                <w:rFonts w:ascii="Arial" w:hAnsi="Arial" w:cs="Arial"/>
                <w:b/>
                <w:bCs/>
              </w:rPr>
              <w:t>Criteria</w:t>
            </w:r>
          </w:p>
        </w:tc>
      </w:tr>
      <w:tr w:rsidR="00527B54" w:rsidRPr="003768AC" w14:paraId="0293CCB2"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B811C1E" w14:textId="77777777" w:rsidR="00527B54" w:rsidRPr="003768AC" w:rsidRDefault="00000000">
            <w:pPr>
              <w:rPr>
                <w:rFonts w:ascii="Arial" w:hAnsi="Arial" w:cs="Arial"/>
              </w:rPr>
            </w:pPr>
            <w:r w:rsidRPr="003768AC">
              <w:rPr>
                <w:rFonts w:ascii="Arial" w:hAnsi="Arial" w:cs="Arial"/>
                <w:b/>
                <w:bCs/>
              </w:rPr>
              <w:t>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3208B7B" w14:textId="77777777" w:rsidR="00527B54" w:rsidRPr="003768AC" w:rsidRDefault="00000000">
            <w:pPr>
              <w:rPr>
                <w:rFonts w:ascii="Arial" w:hAnsi="Arial" w:cs="Arial"/>
              </w:rPr>
            </w:pPr>
            <w:r w:rsidRPr="003768AC">
              <w:rPr>
                <w:rFonts w:ascii="Arial" w:hAnsi="Arial" w:cs="Arial"/>
              </w:rPr>
              <w:t>Dedicated spaces for assessment, casting, fabrication, fitting, storage; adequate lighting and ventilation</w:t>
            </w:r>
          </w:p>
        </w:tc>
      </w:tr>
      <w:tr w:rsidR="00527B54" w:rsidRPr="003768AC" w14:paraId="75F48622"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B20886D" w14:textId="77777777" w:rsidR="00527B54" w:rsidRPr="003768AC" w:rsidRDefault="00000000">
            <w:pPr>
              <w:rPr>
                <w:rFonts w:ascii="Arial" w:hAnsi="Arial" w:cs="Arial"/>
              </w:rPr>
            </w:pPr>
            <w:r w:rsidRPr="003768AC">
              <w:rPr>
                <w:rFonts w:ascii="Arial" w:hAnsi="Arial" w:cs="Arial"/>
                <w:b/>
                <w:bCs/>
              </w:rPr>
              <w:t>4</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A1EAD8B" w14:textId="77777777" w:rsidR="00527B54" w:rsidRPr="003768AC" w:rsidRDefault="00000000">
            <w:pPr>
              <w:rPr>
                <w:rFonts w:ascii="Arial" w:hAnsi="Arial" w:cs="Arial"/>
              </w:rPr>
            </w:pPr>
            <w:r w:rsidRPr="003768AC">
              <w:rPr>
                <w:rFonts w:ascii="Arial" w:hAnsi="Arial" w:cs="Arial"/>
              </w:rPr>
              <w:t>Most functions have dedicated space; generally adequate size and lighting</w:t>
            </w:r>
          </w:p>
        </w:tc>
      </w:tr>
      <w:tr w:rsidR="00527B54" w:rsidRPr="003768AC" w14:paraId="0CCC0D0A"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0CAC1FC" w14:textId="77777777" w:rsidR="00527B54" w:rsidRPr="003768AC" w:rsidRDefault="00000000">
            <w:pPr>
              <w:rPr>
                <w:rFonts w:ascii="Arial" w:hAnsi="Arial" w:cs="Arial"/>
              </w:rPr>
            </w:pPr>
            <w:r w:rsidRPr="003768AC">
              <w:rPr>
                <w:rFonts w:ascii="Arial" w:hAnsi="Arial" w:cs="Arial"/>
                <w:b/>
                <w:bCs/>
              </w:rPr>
              <w:t>3</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D80AF26" w14:textId="77777777" w:rsidR="00527B54" w:rsidRPr="003768AC" w:rsidRDefault="00000000">
            <w:pPr>
              <w:rPr>
                <w:rFonts w:ascii="Arial" w:hAnsi="Arial" w:cs="Arial"/>
              </w:rPr>
            </w:pPr>
            <w:r w:rsidRPr="003768AC">
              <w:rPr>
                <w:rFonts w:ascii="Arial" w:hAnsi="Arial" w:cs="Arial"/>
              </w:rPr>
              <w:t>Limited space separation; some crowding; fabrication and clinical areas partially overlap</w:t>
            </w:r>
          </w:p>
        </w:tc>
      </w:tr>
      <w:tr w:rsidR="00527B54" w:rsidRPr="003768AC" w14:paraId="050C1D2D"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B1CF002" w14:textId="77777777" w:rsidR="00527B54" w:rsidRPr="003768AC" w:rsidRDefault="00000000">
            <w:pPr>
              <w:rPr>
                <w:rFonts w:ascii="Arial" w:hAnsi="Arial" w:cs="Arial"/>
              </w:rPr>
            </w:pPr>
            <w:r w:rsidRPr="003768AC">
              <w:rPr>
                <w:rFonts w:ascii="Arial" w:hAnsi="Arial" w:cs="Arial"/>
                <w:b/>
                <w:bCs/>
              </w:rPr>
              <w:t>2</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030391E" w14:textId="77777777" w:rsidR="00527B54" w:rsidRPr="003768AC" w:rsidRDefault="00000000">
            <w:pPr>
              <w:rPr>
                <w:rFonts w:ascii="Arial" w:hAnsi="Arial" w:cs="Arial"/>
              </w:rPr>
            </w:pPr>
            <w:r w:rsidRPr="003768AC">
              <w:rPr>
                <w:rFonts w:ascii="Arial" w:hAnsi="Arial" w:cs="Arial"/>
              </w:rPr>
              <w:t xml:space="preserve">Severely limited </w:t>
            </w:r>
            <w:proofErr w:type="gramStart"/>
            <w:r w:rsidRPr="003768AC">
              <w:rPr>
                <w:rFonts w:ascii="Arial" w:hAnsi="Arial" w:cs="Arial"/>
              </w:rPr>
              <w:t>space;</w:t>
            </w:r>
            <w:proofErr w:type="gramEnd"/>
            <w:r w:rsidRPr="003768AC">
              <w:rPr>
                <w:rFonts w:ascii="Arial" w:hAnsi="Arial" w:cs="Arial"/>
              </w:rPr>
              <w:t xml:space="preserve"> most functions share space; poor lighting; no climate control</w:t>
            </w:r>
          </w:p>
        </w:tc>
      </w:tr>
      <w:tr w:rsidR="00527B54" w:rsidRPr="003768AC" w14:paraId="1E9B1BF4"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CC802C4" w14:textId="77777777" w:rsidR="00527B54" w:rsidRPr="003768AC" w:rsidRDefault="00000000">
            <w:pPr>
              <w:rPr>
                <w:rFonts w:ascii="Arial" w:hAnsi="Arial" w:cs="Arial"/>
              </w:rPr>
            </w:pPr>
            <w:r w:rsidRPr="003768AC">
              <w:rPr>
                <w:rFonts w:ascii="Arial" w:hAnsi="Arial" w:cs="Arial"/>
                <w:b/>
                <w:bCs/>
              </w:rPr>
              <w:t>1</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01EF49D" w14:textId="77777777" w:rsidR="00527B54" w:rsidRPr="003768AC" w:rsidRDefault="00000000">
            <w:pPr>
              <w:rPr>
                <w:rFonts w:ascii="Arial" w:hAnsi="Arial" w:cs="Arial"/>
              </w:rPr>
            </w:pPr>
            <w:r w:rsidRPr="003768AC">
              <w:rPr>
                <w:rFonts w:ascii="Arial" w:hAnsi="Arial" w:cs="Arial"/>
              </w:rPr>
              <w:t>Minimal functional space; extreme crowding; inadequate lighting</w:t>
            </w:r>
          </w:p>
        </w:tc>
      </w:tr>
      <w:tr w:rsidR="00527B54" w:rsidRPr="003768AC" w14:paraId="0773D26E"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F8C2F37" w14:textId="77777777" w:rsidR="00527B54" w:rsidRPr="003768AC" w:rsidRDefault="00000000">
            <w:pPr>
              <w:rPr>
                <w:rFonts w:ascii="Arial" w:hAnsi="Arial" w:cs="Arial"/>
              </w:rPr>
            </w:pPr>
            <w:r w:rsidRPr="003768AC">
              <w:rPr>
                <w:rFonts w:ascii="Arial" w:hAnsi="Arial" w:cs="Arial"/>
                <w:b/>
                <w:bCs/>
              </w:rPr>
              <w:lastRenderedPageBreak/>
              <w:t>0</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FFC2712" w14:textId="77777777" w:rsidR="00527B54" w:rsidRPr="003768AC" w:rsidRDefault="00000000">
            <w:pPr>
              <w:rPr>
                <w:rFonts w:ascii="Arial" w:hAnsi="Arial" w:cs="Arial"/>
              </w:rPr>
            </w:pPr>
            <w:r w:rsidRPr="003768AC">
              <w:rPr>
                <w:rFonts w:ascii="Arial" w:hAnsi="Arial" w:cs="Arial"/>
              </w:rPr>
              <w:t>No functional workspace available</w:t>
            </w:r>
          </w:p>
        </w:tc>
      </w:tr>
    </w:tbl>
    <w:p w14:paraId="015C873A" w14:textId="77777777" w:rsidR="00527B54" w:rsidRPr="003768AC" w:rsidRDefault="00000000">
      <w:pPr>
        <w:spacing w:before="160" w:after="60"/>
        <w:rPr>
          <w:rFonts w:ascii="Arial" w:hAnsi="Arial" w:cs="Arial"/>
        </w:rPr>
      </w:pPr>
      <w:r w:rsidRPr="003768AC">
        <w:rPr>
          <w:rFonts w:ascii="Arial" w:hAnsi="Arial" w:cs="Arial"/>
          <w:b/>
          <w:bCs/>
        </w:rPr>
        <w:t>Domain 4: Equipment Functionality (0–5)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8"/>
        <w:gridCol w:w="8452"/>
      </w:tblGrid>
      <w:tr w:rsidR="00527B54" w:rsidRPr="003768AC" w14:paraId="5204CB8F"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55BC7790" w14:textId="77777777" w:rsidR="00527B54" w:rsidRPr="003768AC" w:rsidRDefault="00000000">
            <w:pPr>
              <w:rPr>
                <w:rFonts w:ascii="Arial" w:hAnsi="Arial" w:cs="Arial"/>
              </w:rPr>
            </w:pPr>
            <w:r w:rsidRPr="003768AC">
              <w:rPr>
                <w:rFonts w:ascii="Arial" w:hAnsi="Arial" w:cs="Arial"/>
                <w:b/>
                <w:bCs/>
              </w:rPr>
              <w:t>Score</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3A43B1B2" w14:textId="77777777" w:rsidR="00527B54" w:rsidRPr="003768AC" w:rsidRDefault="00000000">
            <w:pPr>
              <w:rPr>
                <w:rFonts w:ascii="Arial" w:hAnsi="Arial" w:cs="Arial"/>
              </w:rPr>
            </w:pPr>
            <w:r w:rsidRPr="003768AC">
              <w:rPr>
                <w:rFonts w:ascii="Arial" w:hAnsi="Arial" w:cs="Arial"/>
                <w:b/>
                <w:bCs/>
              </w:rPr>
              <w:t>Criteria</w:t>
            </w:r>
          </w:p>
        </w:tc>
      </w:tr>
      <w:tr w:rsidR="00527B54" w:rsidRPr="003768AC" w14:paraId="373BEFA1"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D021B3F" w14:textId="77777777" w:rsidR="00527B54" w:rsidRPr="003768AC" w:rsidRDefault="00000000">
            <w:pPr>
              <w:rPr>
                <w:rFonts w:ascii="Arial" w:hAnsi="Arial" w:cs="Arial"/>
              </w:rPr>
            </w:pPr>
            <w:r w:rsidRPr="003768AC">
              <w:rPr>
                <w:rFonts w:ascii="Arial" w:hAnsi="Arial" w:cs="Arial"/>
                <w:b/>
                <w:bCs/>
              </w:rPr>
              <w:t>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4DC01BF" w14:textId="77777777" w:rsidR="00527B54" w:rsidRPr="003768AC" w:rsidRDefault="00000000">
            <w:pPr>
              <w:rPr>
                <w:rFonts w:ascii="Arial" w:hAnsi="Arial" w:cs="Arial"/>
              </w:rPr>
            </w:pPr>
            <w:r w:rsidRPr="003768AC">
              <w:rPr>
                <w:rFonts w:ascii="Arial" w:hAnsi="Arial" w:cs="Arial"/>
              </w:rPr>
              <w:t>&gt;90% of essential equipment operational; regular maintenance; backup tools available</w:t>
            </w:r>
          </w:p>
        </w:tc>
      </w:tr>
      <w:tr w:rsidR="00527B54" w:rsidRPr="003768AC" w14:paraId="5191EF78"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164B4E7" w14:textId="77777777" w:rsidR="00527B54" w:rsidRPr="003768AC" w:rsidRDefault="00000000">
            <w:pPr>
              <w:rPr>
                <w:rFonts w:ascii="Arial" w:hAnsi="Arial" w:cs="Arial"/>
              </w:rPr>
            </w:pPr>
            <w:r w:rsidRPr="003768AC">
              <w:rPr>
                <w:rFonts w:ascii="Arial" w:hAnsi="Arial" w:cs="Arial"/>
                <w:b/>
                <w:bCs/>
              </w:rPr>
              <w:t>4</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F7CCB59" w14:textId="77777777" w:rsidR="00527B54" w:rsidRPr="003768AC" w:rsidRDefault="00000000">
            <w:pPr>
              <w:rPr>
                <w:rFonts w:ascii="Arial" w:hAnsi="Arial" w:cs="Arial"/>
              </w:rPr>
            </w:pPr>
            <w:r w:rsidRPr="003768AC">
              <w:rPr>
                <w:rFonts w:ascii="Arial" w:hAnsi="Arial" w:cs="Arial"/>
              </w:rPr>
              <w:t>75–90% of essential equipment operational; some maintenance performed</w:t>
            </w:r>
          </w:p>
        </w:tc>
      </w:tr>
      <w:tr w:rsidR="00527B54" w:rsidRPr="003768AC" w14:paraId="2F568846"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69CBC23" w14:textId="77777777" w:rsidR="00527B54" w:rsidRPr="003768AC" w:rsidRDefault="00000000">
            <w:pPr>
              <w:rPr>
                <w:rFonts w:ascii="Arial" w:hAnsi="Arial" w:cs="Arial"/>
              </w:rPr>
            </w:pPr>
            <w:r w:rsidRPr="003768AC">
              <w:rPr>
                <w:rFonts w:ascii="Arial" w:hAnsi="Arial" w:cs="Arial"/>
                <w:b/>
                <w:bCs/>
              </w:rPr>
              <w:t>3</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5EA79FC" w14:textId="77777777" w:rsidR="00527B54" w:rsidRPr="003768AC" w:rsidRDefault="00000000">
            <w:pPr>
              <w:rPr>
                <w:rFonts w:ascii="Arial" w:hAnsi="Arial" w:cs="Arial"/>
              </w:rPr>
            </w:pPr>
            <w:r w:rsidRPr="003768AC">
              <w:rPr>
                <w:rFonts w:ascii="Arial" w:hAnsi="Arial" w:cs="Arial"/>
              </w:rPr>
              <w:t>50–75% of essential equipment operational; minimal maintenance; workarounds required</w:t>
            </w:r>
          </w:p>
        </w:tc>
      </w:tr>
      <w:tr w:rsidR="00527B54" w:rsidRPr="003768AC" w14:paraId="73962428"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5B6A319" w14:textId="77777777" w:rsidR="00527B54" w:rsidRPr="003768AC" w:rsidRDefault="00000000">
            <w:pPr>
              <w:rPr>
                <w:rFonts w:ascii="Arial" w:hAnsi="Arial" w:cs="Arial"/>
              </w:rPr>
            </w:pPr>
            <w:r w:rsidRPr="003768AC">
              <w:rPr>
                <w:rFonts w:ascii="Arial" w:hAnsi="Arial" w:cs="Arial"/>
                <w:b/>
                <w:bCs/>
              </w:rPr>
              <w:t>2</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A9BBC5D" w14:textId="77777777" w:rsidR="00527B54" w:rsidRPr="003768AC" w:rsidRDefault="00000000">
            <w:pPr>
              <w:rPr>
                <w:rFonts w:ascii="Arial" w:hAnsi="Arial" w:cs="Arial"/>
              </w:rPr>
            </w:pPr>
            <w:r w:rsidRPr="003768AC">
              <w:rPr>
                <w:rFonts w:ascii="Arial" w:hAnsi="Arial" w:cs="Arial"/>
              </w:rPr>
              <w:t>25–50% of essential equipment operational; no maintenance; significant workarounds</w:t>
            </w:r>
          </w:p>
        </w:tc>
      </w:tr>
      <w:tr w:rsidR="00527B54" w:rsidRPr="003768AC" w14:paraId="2BB56F10"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1F613B5" w14:textId="77777777" w:rsidR="00527B54" w:rsidRPr="003768AC" w:rsidRDefault="00000000">
            <w:pPr>
              <w:rPr>
                <w:rFonts w:ascii="Arial" w:hAnsi="Arial" w:cs="Arial"/>
              </w:rPr>
            </w:pPr>
            <w:r w:rsidRPr="003768AC">
              <w:rPr>
                <w:rFonts w:ascii="Arial" w:hAnsi="Arial" w:cs="Arial"/>
                <w:b/>
                <w:bCs/>
              </w:rPr>
              <w:t>1</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85EE64A" w14:textId="77777777" w:rsidR="00527B54" w:rsidRPr="003768AC" w:rsidRDefault="00000000">
            <w:pPr>
              <w:rPr>
                <w:rFonts w:ascii="Arial" w:hAnsi="Arial" w:cs="Arial"/>
              </w:rPr>
            </w:pPr>
            <w:r w:rsidRPr="003768AC">
              <w:rPr>
                <w:rFonts w:ascii="Arial" w:hAnsi="Arial" w:cs="Arial"/>
              </w:rPr>
              <w:t>&lt;25% of essential equipment operational; makeshift tools used</w:t>
            </w:r>
          </w:p>
        </w:tc>
      </w:tr>
      <w:tr w:rsidR="00527B54" w:rsidRPr="003768AC" w14:paraId="68E6C2D5"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A728BE8" w14:textId="77777777" w:rsidR="00527B54" w:rsidRPr="003768AC" w:rsidRDefault="00000000">
            <w:pPr>
              <w:rPr>
                <w:rFonts w:ascii="Arial" w:hAnsi="Arial" w:cs="Arial"/>
              </w:rPr>
            </w:pPr>
            <w:r w:rsidRPr="003768AC">
              <w:rPr>
                <w:rFonts w:ascii="Arial" w:hAnsi="Arial" w:cs="Arial"/>
                <w:b/>
                <w:bCs/>
              </w:rPr>
              <w:t>0</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76E2DFB" w14:textId="77777777" w:rsidR="00527B54" w:rsidRPr="003768AC" w:rsidRDefault="00000000">
            <w:pPr>
              <w:rPr>
                <w:rFonts w:ascii="Arial" w:hAnsi="Arial" w:cs="Arial"/>
              </w:rPr>
            </w:pPr>
            <w:r w:rsidRPr="003768AC">
              <w:rPr>
                <w:rFonts w:ascii="Arial" w:hAnsi="Arial" w:cs="Arial"/>
              </w:rPr>
              <w:t>No functional equipment</w:t>
            </w:r>
          </w:p>
        </w:tc>
      </w:tr>
    </w:tbl>
    <w:p w14:paraId="77CD5E9C" w14:textId="77777777" w:rsidR="00527B54" w:rsidRPr="003768AC" w:rsidRDefault="00000000">
      <w:pPr>
        <w:spacing w:before="160" w:after="60"/>
        <w:rPr>
          <w:rFonts w:ascii="Arial" w:hAnsi="Arial" w:cs="Arial"/>
        </w:rPr>
      </w:pPr>
      <w:r w:rsidRPr="003768AC">
        <w:rPr>
          <w:rFonts w:ascii="Arial" w:hAnsi="Arial" w:cs="Arial"/>
          <w:b/>
          <w:bCs/>
        </w:rPr>
        <w:t>Domain 5: Safety and Infection Control (0–5)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8"/>
        <w:gridCol w:w="8452"/>
      </w:tblGrid>
      <w:tr w:rsidR="00527B54" w:rsidRPr="003768AC" w14:paraId="27A55C87"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1CB382D5" w14:textId="77777777" w:rsidR="00527B54" w:rsidRPr="003768AC" w:rsidRDefault="00000000">
            <w:pPr>
              <w:rPr>
                <w:rFonts w:ascii="Arial" w:hAnsi="Arial" w:cs="Arial"/>
              </w:rPr>
            </w:pPr>
            <w:r w:rsidRPr="003768AC">
              <w:rPr>
                <w:rFonts w:ascii="Arial" w:hAnsi="Arial" w:cs="Arial"/>
                <w:b/>
                <w:bCs/>
              </w:rPr>
              <w:t>Score</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2DAED81B" w14:textId="77777777" w:rsidR="00527B54" w:rsidRPr="003768AC" w:rsidRDefault="00000000">
            <w:pPr>
              <w:rPr>
                <w:rFonts w:ascii="Arial" w:hAnsi="Arial" w:cs="Arial"/>
              </w:rPr>
            </w:pPr>
            <w:r w:rsidRPr="003768AC">
              <w:rPr>
                <w:rFonts w:ascii="Arial" w:hAnsi="Arial" w:cs="Arial"/>
                <w:b/>
                <w:bCs/>
              </w:rPr>
              <w:t>Criteria</w:t>
            </w:r>
          </w:p>
        </w:tc>
      </w:tr>
      <w:tr w:rsidR="00527B54" w:rsidRPr="003768AC" w14:paraId="13EB0CCE"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DDB5CEB" w14:textId="77777777" w:rsidR="00527B54" w:rsidRPr="003768AC" w:rsidRDefault="00000000">
            <w:pPr>
              <w:rPr>
                <w:rFonts w:ascii="Arial" w:hAnsi="Arial" w:cs="Arial"/>
              </w:rPr>
            </w:pPr>
            <w:r w:rsidRPr="003768AC">
              <w:rPr>
                <w:rFonts w:ascii="Arial" w:hAnsi="Arial" w:cs="Arial"/>
                <w:b/>
                <w:bCs/>
              </w:rPr>
              <w:t>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3886DDA" w14:textId="77777777" w:rsidR="00527B54" w:rsidRPr="003768AC" w:rsidRDefault="00000000">
            <w:pPr>
              <w:rPr>
                <w:rFonts w:ascii="Arial" w:hAnsi="Arial" w:cs="Arial"/>
              </w:rPr>
            </w:pPr>
            <w:r w:rsidRPr="003768AC">
              <w:rPr>
                <w:rFonts w:ascii="Arial" w:hAnsi="Arial" w:cs="Arial"/>
              </w:rPr>
              <w:t xml:space="preserve">Comprehensive safety </w:t>
            </w:r>
            <w:proofErr w:type="gramStart"/>
            <w:r w:rsidRPr="003768AC">
              <w:rPr>
                <w:rFonts w:ascii="Arial" w:hAnsi="Arial" w:cs="Arial"/>
              </w:rPr>
              <w:t>protocols;</w:t>
            </w:r>
            <w:proofErr w:type="gramEnd"/>
            <w:r w:rsidRPr="003768AC">
              <w:rPr>
                <w:rFonts w:ascii="Arial" w:hAnsi="Arial" w:cs="Arial"/>
              </w:rPr>
              <w:t xml:space="preserve"> adequate PPE available and used; proper ventilation</w:t>
            </w:r>
          </w:p>
        </w:tc>
      </w:tr>
      <w:tr w:rsidR="00527B54" w:rsidRPr="003768AC" w14:paraId="2016CB24"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B56EEB0" w14:textId="77777777" w:rsidR="00527B54" w:rsidRPr="003768AC" w:rsidRDefault="00000000">
            <w:pPr>
              <w:rPr>
                <w:rFonts w:ascii="Arial" w:hAnsi="Arial" w:cs="Arial"/>
              </w:rPr>
            </w:pPr>
            <w:r w:rsidRPr="003768AC">
              <w:rPr>
                <w:rFonts w:ascii="Arial" w:hAnsi="Arial" w:cs="Arial"/>
                <w:b/>
                <w:bCs/>
              </w:rPr>
              <w:t>4</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10FA417" w14:textId="77777777" w:rsidR="00527B54" w:rsidRPr="003768AC" w:rsidRDefault="00000000">
            <w:pPr>
              <w:rPr>
                <w:rFonts w:ascii="Arial" w:hAnsi="Arial" w:cs="Arial"/>
              </w:rPr>
            </w:pPr>
            <w:r w:rsidRPr="003768AC">
              <w:rPr>
                <w:rFonts w:ascii="Arial" w:hAnsi="Arial" w:cs="Arial"/>
              </w:rPr>
              <w:t>Most safety protocols present; PPE generally available; acceptable ventilation</w:t>
            </w:r>
          </w:p>
        </w:tc>
      </w:tr>
      <w:tr w:rsidR="00527B54" w:rsidRPr="003768AC" w14:paraId="5838A399"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57BF42E" w14:textId="77777777" w:rsidR="00527B54" w:rsidRPr="003768AC" w:rsidRDefault="00000000">
            <w:pPr>
              <w:rPr>
                <w:rFonts w:ascii="Arial" w:hAnsi="Arial" w:cs="Arial"/>
              </w:rPr>
            </w:pPr>
            <w:r w:rsidRPr="003768AC">
              <w:rPr>
                <w:rFonts w:ascii="Arial" w:hAnsi="Arial" w:cs="Arial"/>
                <w:b/>
                <w:bCs/>
              </w:rPr>
              <w:t>3</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F5342DC" w14:textId="77777777" w:rsidR="00527B54" w:rsidRPr="003768AC" w:rsidRDefault="00000000">
            <w:pPr>
              <w:rPr>
                <w:rFonts w:ascii="Arial" w:hAnsi="Arial" w:cs="Arial"/>
              </w:rPr>
            </w:pPr>
            <w:r w:rsidRPr="003768AC">
              <w:rPr>
                <w:rFonts w:ascii="Arial" w:hAnsi="Arial" w:cs="Arial"/>
              </w:rPr>
              <w:t xml:space="preserve">Basic safety </w:t>
            </w:r>
            <w:proofErr w:type="gramStart"/>
            <w:r w:rsidRPr="003768AC">
              <w:rPr>
                <w:rFonts w:ascii="Arial" w:hAnsi="Arial" w:cs="Arial"/>
              </w:rPr>
              <w:t>protocols;</w:t>
            </w:r>
            <w:proofErr w:type="gramEnd"/>
            <w:r w:rsidRPr="003768AC">
              <w:rPr>
                <w:rFonts w:ascii="Arial" w:hAnsi="Arial" w:cs="Arial"/>
              </w:rPr>
              <w:t xml:space="preserve"> PPE available but inconsistently used; limited ventilation</w:t>
            </w:r>
          </w:p>
        </w:tc>
      </w:tr>
      <w:tr w:rsidR="00527B54" w:rsidRPr="003768AC" w14:paraId="1C6AA1BA"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FE90ED5" w14:textId="77777777" w:rsidR="00527B54" w:rsidRPr="003768AC" w:rsidRDefault="00000000">
            <w:pPr>
              <w:rPr>
                <w:rFonts w:ascii="Arial" w:hAnsi="Arial" w:cs="Arial"/>
              </w:rPr>
            </w:pPr>
            <w:r w:rsidRPr="003768AC">
              <w:rPr>
                <w:rFonts w:ascii="Arial" w:hAnsi="Arial" w:cs="Arial"/>
                <w:b/>
                <w:bCs/>
              </w:rPr>
              <w:t>2</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AEACA95" w14:textId="77777777" w:rsidR="00527B54" w:rsidRPr="003768AC" w:rsidRDefault="00000000">
            <w:pPr>
              <w:rPr>
                <w:rFonts w:ascii="Arial" w:hAnsi="Arial" w:cs="Arial"/>
              </w:rPr>
            </w:pPr>
            <w:r w:rsidRPr="003768AC">
              <w:rPr>
                <w:rFonts w:ascii="Arial" w:hAnsi="Arial" w:cs="Arial"/>
              </w:rPr>
              <w:t>Minimal safety protocols; PPE rarely available; poor ventilation; multiple hazards</w:t>
            </w:r>
          </w:p>
        </w:tc>
      </w:tr>
      <w:tr w:rsidR="00527B54" w:rsidRPr="003768AC" w14:paraId="7BCA0B7F"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1CB301E" w14:textId="77777777" w:rsidR="00527B54" w:rsidRPr="003768AC" w:rsidRDefault="00000000">
            <w:pPr>
              <w:rPr>
                <w:rFonts w:ascii="Arial" w:hAnsi="Arial" w:cs="Arial"/>
              </w:rPr>
            </w:pPr>
            <w:r w:rsidRPr="003768AC">
              <w:rPr>
                <w:rFonts w:ascii="Arial" w:hAnsi="Arial" w:cs="Arial"/>
                <w:b/>
                <w:bCs/>
              </w:rPr>
              <w:t>1</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B01B6AE" w14:textId="77777777" w:rsidR="00527B54" w:rsidRPr="003768AC" w:rsidRDefault="00000000">
            <w:pPr>
              <w:rPr>
                <w:rFonts w:ascii="Arial" w:hAnsi="Arial" w:cs="Arial"/>
              </w:rPr>
            </w:pPr>
            <w:r w:rsidRPr="003768AC">
              <w:rPr>
                <w:rFonts w:ascii="Arial" w:hAnsi="Arial" w:cs="Arial"/>
              </w:rPr>
              <w:t>No safety protocols; no PPE; dangerous conditions</w:t>
            </w:r>
          </w:p>
        </w:tc>
      </w:tr>
      <w:tr w:rsidR="00527B54" w:rsidRPr="003768AC" w14:paraId="65427C12"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128029F" w14:textId="77777777" w:rsidR="00527B54" w:rsidRPr="003768AC" w:rsidRDefault="00000000">
            <w:pPr>
              <w:rPr>
                <w:rFonts w:ascii="Arial" w:hAnsi="Arial" w:cs="Arial"/>
              </w:rPr>
            </w:pPr>
            <w:r w:rsidRPr="003768AC">
              <w:rPr>
                <w:rFonts w:ascii="Arial" w:hAnsi="Arial" w:cs="Arial"/>
                <w:b/>
                <w:bCs/>
              </w:rPr>
              <w:t>0</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6F94E6D" w14:textId="77777777" w:rsidR="00527B54" w:rsidRPr="003768AC" w:rsidRDefault="00000000">
            <w:pPr>
              <w:rPr>
                <w:rFonts w:ascii="Arial" w:hAnsi="Arial" w:cs="Arial"/>
              </w:rPr>
            </w:pPr>
            <w:r w:rsidRPr="003768AC">
              <w:rPr>
                <w:rFonts w:ascii="Arial" w:hAnsi="Arial" w:cs="Arial"/>
              </w:rPr>
              <w:t>Unsafe conditions prevent operations</w:t>
            </w:r>
          </w:p>
        </w:tc>
      </w:tr>
    </w:tbl>
    <w:p w14:paraId="429E9B86" w14:textId="77777777" w:rsidR="00527B54" w:rsidRPr="003768AC" w:rsidRDefault="00000000">
      <w:pPr>
        <w:spacing w:before="160" w:after="60"/>
        <w:rPr>
          <w:rFonts w:ascii="Arial" w:hAnsi="Arial" w:cs="Arial"/>
        </w:rPr>
      </w:pPr>
      <w:r w:rsidRPr="003768AC">
        <w:rPr>
          <w:rFonts w:ascii="Arial" w:hAnsi="Arial" w:cs="Arial"/>
          <w:b/>
          <w:bCs/>
        </w:rPr>
        <w:t>Overall Assessment Categories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11"/>
        <w:gridCol w:w="6249"/>
      </w:tblGrid>
      <w:tr w:rsidR="00527B54" w:rsidRPr="003768AC" w14:paraId="38CA2603"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59C14D7A" w14:textId="77777777" w:rsidR="00527B54" w:rsidRPr="003768AC" w:rsidRDefault="00000000">
            <w:pPr>
              <w:rPr>
                <w:rFonts w:ascii="Arial" w:hAnsi="Arial" w:cs="Arial"/>
              </w:rPr>
            </w:pPr>
            <w:r w:rsidRPr="003768AC">
              <w:rPr>
                <w:rFonts w:ascii="Arial" w:hAnsi="Arial" w:cs="Arial"/>
                <w:b/>
                <w:bCs/>
              </w:rPr>
              <w:t>Total Score</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67C62D71" w14:textId="77777777" w:rsidR="00527B54" w:rsidRPr="003768AC" w:rsidRDefault="00000000">
            <w:pPr>
              <w:rPr>
                <w:rFonts w:ascii="Arial" w:hAnsi="Arial" w:cs="Arial"/>
              </w:rPr>
            </w:pPr>
            <w:r w:rsidRPr="003768AC">
              <w:rPr>
                <w:rFonts w:ascii="Arial" w:hAnsi="Arial" w:cs="Arial"/>
                <w:b/>
                <w:bCs/>
              </w:rPr>
              <w:t>Classification</w:t>
            </w:r>
          </w:p>
        </w:tc>
      </w:tr>
      <w:tr w:rsidR="00527B54" w:rsidRPr="003768AC" w14:paraId="30EB4035"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E211263" w14:textId="77777777" w:rsidR="00527B54" w:rsidRPr="003768AC" w:rsidRDefault="00000000">
            <w:pPr>
              <w:rPr>
                <w:rFonts w:ascii="Arial" w:hAnsi="Arial" w:cs="Arial"/>
              </w:rPr>
            </w:pPr>
            <w:r w:rsidRPr="003768AC">
              <w:rPr>
                <w:rFonts w:ascii="Arial" w:hAnsi="Arial" w:cs="Arial"/>
                <w:b/>
                <w:bCs/>
              </w:rPr>
              <w:t>20–25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5CB3CE1" w14:textId="77777777" w:rsidR="00527B54" w:rsidRPr="003768AC" w:rsidRDefault="00000000">
            <w:pPr>
              <w:rPr>
                <w:rFonts w:ascii="Arial" w:hAnsi="Arial" w:cs="Arial"/>
              </w:rPr>
            </w:pPr>
            <w:r w:rsidRPr="003768AC">
              <w:rPr>
                <w:rFonts w:ascii="Arial" w:hAnsi="Arial" w:cs="Arial"/>
              </w:rPr>
              <w:t>Fully operational</w:t>
            </w:r>
          </w:p>
        </w:tc>
      </w:tr>
      <w:tr w:rsidR="00527B54" w:rsidRPr="003768AC" w14:paraId="3002E002"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C0AFB22" w14:textId="77777777" w:rsidR="00527B54" w:rsidRPr="003768AC" w:rsidRDefault="00000000">
            <w:pPr>
              <w:rPr>
                <w:rFonts w:ascii="Arial" w:hAnsi="Arial" w:cs="Arial"/>
              </w:rPr>
            </w:pPr>
            <w:r w:rsidRPr="003768AC">
              <w:rPr>
                <w:rFonts w:ascii="Arial" w:hAnsi="Arial" w:cs="Arial"/>
                <w:b/>
                <w:bCs/>
              </w:rPr>
              <w:t>15–19</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C5124F0" w14:textId="77777777" w:rsidR="00527B54" w:rsidRPr="003768AC" w:rsidRDefault="00000000">
            <w:pPr>
              <w:rPr>
                <w:rFonts w:ascii="Arial" w:hAnsi="Arial" w:cs="Arial"/>
              </w:rPr>
            </w:pPr>
            <w:r w:rsidRPr="003768AC">
              <w:rPr>
                <w:rFonts w:ascii="Arial" w:hAnsi="Arial" w:cs="Arial"/>
              </w:rPr>
              <w:t>Operational with limitations</w:t>
            </w:r>
          </w:p>
        </w:tc>
      </w:tr>
      <w:tr w:rsidR="00527B54" w:rsidRPr="003768AC" w14:paraId="44F52F27"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95877E0" w14:textId="77777777" w:rsidR="00527B54" w:rsidRPr="003768AC" w:rsidRDefault="00000000">
            <w:pPr>
              <w:rPr>
                <w:rFonts w:ascii="Arial" w:hAnsi="Arial" w:cs="Arial"/>
              </w:rPr>
            </w:pPr>
            <w:r w:rsidRPr="003768AC">
              <w:rPr>
                <w:rFonts w:ascii="Arial" w:hAnsi="Arial" w:cs="Arial"/>
                <w:b/>
                <w:bCs/>
              </w:rPr>
              <w:t>10–14</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1FBD3B2" w14:textId="77777777" w:rsidR="00527B54" w:rsidRPr="003768AC" w:rsidRDefault="00000000">
            <w:pPr>
              <w:rPr>
                <w:rFonts w:ascii="Arial" w:hAnsi="Arial" w:cs="Arial"/>
              </w:rPr>
            </w:pPr>
            <w:r w:rsidRPr="003768AC">
              <w:rPr>
                <w:rFonts w:ascii="Arial" w:hAnsi="Arial" w:cs="Arial"/>
              </w:rPr>
              <w:t>Severely constrained</w:t>
            </w:r>
          </w:p>
        </w:tc>
      </w:tr>
      <w:tr w:rsidR="00527B54" w:rsidRPr="003768AC" w14:paraId="1065CB95"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D1EBCB2" w14:textId="77777777" w:rsidR="00527B54" w:rsidRPr="003768AC" w:rsidRDefault="00000000">
            <w:pPr>
              <w:rPr>
                <w:rFonts w:ascii="Arial" w:hAnsi="Arial" w:cs="Arial"/>
              </w:rPr>
            </w:pPr>
            <w:r w:rsidRPr="003768AC">
              <w:rPr>
                <w:rFonts w:ascii="Arial" w:hAnsi="Arial" w:cs="Arial"/>
                <w:b/>
                <w:bCs/>
              </w:rPr>
              <w:t>5–9</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F399DC0" w14:textId="77777777" w:rsidR="00527B54" w:rsidRPr="003768AC" w:rsidRDefault="00000000">
            <w:pPr>
              <w:rPr>
                <w:rFonts w:ascii="Arial" w:hAnsi="Arial" w:cs="Arial"/>
              </w:rPr>
            </w:pPr>
            <w:r w:rsidRPr="003768AC">
              <w:rPr>
                <w:rFonts w:ascii="Arial" w:hAnsi="Arial" w:cs="Arial"/>
              </w:rPr>
              <w:t>Minimally functional</w:t>
            </w:r>
          </w:p>
        </w:tc>
      </w:tr>
      <w:tr w:rsidR="00527B54" w:rsidRPr="003768AC" w14:paraId="208ACD3E"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C3FDE22" w14:textId="77777777" w:rsidR="00527B54" w:rsidRPr="003768AC" w:rsidRDefault="00000000">
            <w:pPr>
              <w:rPr>
                <w:rFonts w:ascii="Arial" w:hAnsi="Arial" w:cs="Arial"/>
              </w:rPr>
            </w:pPr>
            <w:r w:rsidRPr="003768AC">
              <w:rPr>
                <w:rFonts w:ascii="Arial" w:hAnsi="Arial" w:cs="Arial"/>
                <w:b/>
                <w:bCs/>
              </w:rPr>
              <w:t>0–4</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9399160" w14:textId="77777777" w:rsidR="00527B54" w:rsidRPr="003768AC" w:rsidRDefault="00000000">
            <w:pPr>
              <w:rPr>
                <w:rFonts w:ascii="Arial" w:hAnsi="Arial" w:cs="Arial"/>
              </w:rPr>
            </w:pPr>
            <w:r w:rsidRPr="003768AC">
              <w:rPr>
                <w:rFonts w:ascii="Arial" w:hAnsi="Arial" w:cs="Arial"/>
              </w:rPr>
              <w:t>Non-operational</w:t>
            </w:r>
          </w:p>
        </w:tc>
      </w:tr>
    </w:tbl>
    <w:p w14:paraId="07F0944D" w14:textId="77777777" w:rsidR="00527B54" w:rsidRPr="003768AC" w:rsidRDefault="00000000">
      <w:pPr>
        <w:rPr>
          <w:rFonts w:ascii="Arial" w:hAnsi="Arial" w:cs="Arial"/>
        </w:rPr>
      </w:pPr>
      <w:r w:rsidRPr="003768AC">
        <w:rPr>
          <w:rFonts w:ascii="Arial" w:hAnsi="Arial" w:cs="Arial"/>
        </w:rPr>
        <w:lastRenderedPageBreak/>
        <w:br/>
      </w:r>
    </w:p>
    <w:p w14:paraId="3375FA1B" w14:textId="77777777" w:rsidR="00527B54" w:rsidRPr="003768AC" w:rsidRDefault="00000000">
      <w:pPr>
        <w:pStyle w:val="Heading1"/>
        <w:rPr>
          <w:rFonts w:ascii="Arial" w:hAnsi="Arial" w:cs="Arial"/>
        </w:rPr>
      </w:pPr>
      <w:r w:rsidRPr="003768AC">
        <w:rPr>
          <w:rFonts w:ascii="Arial" w:hAnsi="Arial" w:cs="Arial"/>
        </w:rPr>
        <w:t>Supplementary Figure S1. SITE — Domain Selection from MAPS for Sierra Leone</w:t>
      </w:r>
    </w:p>
    <w:p w14:paraId="79660DE1" w14:textId="014EADFB" w:rsidR="00527B54" w:rsidRDefault="00000000" w:rsidP="003768AC">
      <w:pPr>
        <w:spacing w:before="120" w:after="120"/>
        <w:rPr>
          <w:rFonts w:ascii="Arial" w:hAnsi="Arial" w:cs="Arial"/>
        </w:rPr>
      </w:pPr>
      <w:r w:rsidRPr="003768AC">
        <w:rPr>
          <w:rFonts w:ascii="Arial" w:hAnsi="Arial" w:cs="Arial"/>
        </w:rPr>
        <w:t xml:space="preserve">SITE (Supply Chain, Infrastructure, Technology, Education) is the evidence-based P&amp;O strengthening strategy selected from MAPS for Sierra Leone, derived through four-step translation of SABI barrier findings. All four SITE domains are Level 2 (Service Delivery &amp; Clinic). SITE was formalized in the </w:t>
      </w:r>
      <w:r w:rsidR="00875B1E">
        <w:rPr>
          <w:rFonts w:ascii="Arial" w:hAnsi="Arial" w:cs="Arial"/>
        </w:rPr>
        <w:t>MIT</w:t>
      </w:r>
      <w:r w:rsidRPr="003768AC">
        <w:rPr>
          <w:rFonts w:ascii="Arial" w:hAnsi="Arial" w:cs="Arial"/>
        </w:rPr>
        <w:t>–MOHS Memorandum of Understanding, January 2023–January 2027. The figure is provided as a separate file (Supplementary Figure S1.pdf).</w:t>
      </w:r>
      <w:r w:rsidRPr="003768AC">
        <w:rPr>
          <w:rFonts w:ascii="Arial" w:hAnsi="Arial" w:cs="Arial"/>
        </w:rPr>
        <w:br/>
      </w:r>
    </w:p>
    <w:p w14:paraId="24214697" w14:textId="77777777" w:rsidR="003768AC" w:rsidRPr="003768AC" w:rsidRDefault="003768AC" w:rsidP="003768AC">
      <w:pPr>
        <w:spacing w:before="120" w:after="120"/>
        <w:rPr>
          <w:rFonts w:ascii="Arial" w:hAnsi="Arial" w:cs="Arial"/>
        </w:rPr>
      </w:pPr>
    </w:p>
    <w:p w14:paraId="5B2F66F9" w14:textId="77777777" w:rsidR="00527B54" w:rsidRPr="003768AC" w:rsidRDefault="00000000">
      <w:pPr>
        <w:pStyle w:val="Heading1"/>
        <w:rPr>
          <w:rFonts w:ascii="Arial" w:hAnsi="Arial" w:cs="Arial"/>
        </w:rPr>
      </w:pPr>
      <w:r w:rsidRPr="003768AC">
        <w:rPr>
          <w:rFonts w:ascii="Arial" w:hAnsi="Arial" w:cs="Arial"/>
        </w:rPr>
        <w:t>Supplementary Methods A. Systems Assessment Methodology</w:t>
      </w:r>
    </w:p>
    <w:p w14:paraId="448E506C" w14:textId="77777777" w:rsidR="00527B54" w:rsidRPr="003768AC" w:rsidRDefault="00000000">
      <w:pPr>
        <w:pStyle w:val="Heading2"/>
        <w:rPr>
          <w:rFonts w:ascii="Arial" w:hAnsi="Arial" w:cs="Arial"/>
        </w:rPr>
      </w:pPr>
      <w:r w:rsidRPr="003768AC">
        <w:rPr>
          <w:rFonts w:ascii="Arial" w:hAnsi="Arial" w:cs="Arial"/>
        </w:rPr>
        <w:t>A1. Facility Assessment Overview</w:t>
      </w:r>
    </w:p>
    <w:p w14:paraId="22B023A4" w14:textId="77777777" w:rsidR="00527B54" w:rsidRPr="003768AC" w:rsidRDefault="00000000">
      <w:pPr>
        <w:spacing w:before="120" w:after="120"/>
        <w:rPr>
          <w:rFonts w:ascii="Arial" w:hAnsi="Arial" w:cs="Arial"/>
        </w:rPr>
      </w:pPr>
      <w:r w:rsidRPr="003768AC">
        <w:rPr>
          <w:rFonts w:ascii="Arial" w:hAnsi="Arial" w:cs="Arial"/>
        </w:rPr>
        <w:t>Systematic assessment was conducted at all four Ministry of Health and Sanitation (MOHS)-operated P&amp;O facilities across three field visits. Multiple site visits per facility enabled longitudinal observation and validation of findings.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3"/>
        <w:gridCol w:w="1518"/>
        <w:gridCol w:w="1824"/>
        <w:gridCol w:w="1563"/>
        <w:gridCol w:w="881"/>
        <w:gridCol w:w="2056"/>
      </w:tblGrid>
      <w:tr w:rsidR="00527B54" w:rsidRPr="003768AC" w14:paraId="7641571E" w14:textId="77777777" w:rsidTr="003768A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5A540D57" w14:textId="77777777" w:rsidR="00527B54" w:rsidRPr="003768AC" w:rsidRDefault="00000000">
            <w:pPr>
              <w:rPr>
                <w:rFonts w:ascii="Arial" w:hAnsi="Arial" w:cs="Arial"/>
              </w:rPr>
            </w:pPr>
            <w:r w:rsidRPr="003768AC">
              <w:rPr>
                <w:rFonts w:ascii="Arial" w:hAnsi="Arial" w:cs="Arial"/>
                <w:b/>
                <w:bCs/>
              </w:rPr>
              <w:t>Facility</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65909660" w14:textId="77777777" w:rsidR="00527B54" w:rsidRPr="003768AC" w:rsidRDefault="00000000">
            <w:pPr>
              <w:rPr>
                <w:rFonts w:ascii="Arial" w:hAnsi="Arial" w:cs="Arial"/>
              </w:rPr>
            </w:pPr>
            <w:r w:rsidRPr="003768AC">
              <w:rPr>
                <w:rFonts w:ascii="Arial" w:hAnsi="Arial" w:cs="Arial"/>
                <w:b/>
                <w:bCs/>
              </w:rPr>
              <w:t>Location</w:t>
            </w:r>
          </w:p>
        </w:tc>
        <w:tc>
          <w:tcPr>
            <w:tcW w:w="1824" w:type="dxa"/>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76E5BD8F" w14:textId="77777777" w:rsidR="00527B54" w:rsidRPr="003768AC" w:rsidRDefault="00000000">
            <w:pPr>
              <w:rPr>
                <w:rFonts w:ascii="Arial" w:hAnsi="Arial" w:cs="Arial"/>
              </w:rPr>
            </w:pPr>
            <w:r w:rsidRPr="003768AC">
              <w:rPr>
                <w:rFonts w:ascii="Arial" w:hAnsi="Arial" w:cs="Arial"/>
                <w:b/>
                <w:bCs/>
              </w:rPr>
              <w:t>Population Served</w:t>
            </w:r>
          </w:p>
        </w:tc>
        <w:tc>
          <w:tcPr>
            <w:tcW w:w="1563" w:type="dxa"/>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66A60B3C" w14:textId="77777777" w:rsidR="00527B54" w:rsidRPr="003768AC" w:rsidRDefault="00000000">
            <w:pPr>
              <w:rPr>
                <w:rFonts w:ascii="Arial" w:hAnsi="Arial" w:cs="Arial"/>
              </w:rPr>
            </w:pPr>
            <w:r w:rsidRPr="003768AC">
              <w:rPr>
                <w:rFonts w:ascii="Arial" w:hAnsi="Arial" w:cs="Arial"/>
                <w:b/>
                <w:bCs/>
              </w:rPr>
              <w:t>Visit Dates</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0B09F968" w14:textId="77777777" w:rsidR="00527B54" w:rsidRPr="003768AC" w:rsidRDefault="00000000">
            <w:pPr>
              <w:rPr>
                <w:rFonts w:ascii="Arial" w:hAnsi="Arial" w:cs="Arial"/>
              </w:rPr>
            </w:pPr>
            <w:r w:rsidRPr="003768AC">
              <w:rPr>
                <w:rFonts w:ascii="Arial" w:hAnsi="Arial" w:cs="Arial"/>
                <w:b/>
                <w:bCs/>
              </w:rPr>
              <w:t>Visits</w:t>
            </w:r>
          </w:p>
        </w:tc>
        <w:tc>
          <w:tcPr>
            <w:tcW w:w="2056" w:type="dxa"/>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18B1C0E2" w14:textId="77777777" w:rsidR="00527B54" w:rsidRPr="003768AC" w:rsidRDefault="00000000">
            <w:pPr>
              <w:rPr>
                <w:rFonts w:ascii="Arial" w:hAnsi="Arial" w:cs="Arial"/>
              </w:rPr>
            </w:pPr>
            <w:r w:rsidRPr="003768AC">
              <w:rPr>
                <w:rFonts w:ascii="Arial" w:hAnsi="Arial" w:cs="Arial"/>
                <w:b/>
                <w:bCs/>
              </w:rPr>
              <w:t>Assessed By</w:t>
            </w:r>
          </w:p>
        </w:tc>
      </w:tr>
      <w:tr w:rsidR="00527B54" w:rsidRPr="003768AC" w14:paraId="660086DB" w14:textId="77777777" w:rsidTr="003768A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3B822DE" w14:textId="77777777" w:rsidR="00527B54" w:rsidRPr="003768AC" w:rsidRDefault="00000000">
            <w:pPr>
              <w:rPr>
                <w:rFonts w:ascii="Arial" w:hAnsi="Arial" w:cs="Arial"/>
              </w:rPr>
            </w:pPr>
            <w:r w:rsidRPr="003768AC">
              <w:rPr>
                <w:rFonts w:ascii="Arial" w:hAnsi="Arial" w:cs="Arial"/>
              </w:rPr>
              <w:t>National Rehabilitation Centre (NRC)</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A1E79FD" w14:textId="77777777" w:rsidR="00527B54" w:rsidRPr="003768AC" w:rsidRDefault="00000000">
            <w:pPr>
              <w:rPr>
                <w:rFonts w:ascii="Arial" w:hAnsi="Arial" w:cs="Arial"/>
              </w:rPr>
            </w:pPr>
            <w:r w:rsidRPr="003768AC">
              <w:rPr>
                <w:rFonts w:ascii="Arial" w:hAnsi="Arial" w:cs="Arial"/>
              </w:rPr>
              <w:t>Freetown (Western Province)</w:t>
            </w:r>
          </w:p>
        </w:tc>
        <w:tc>
          <w:tcPr>
            <w:tcW w:w="1824"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E3AA27F" w14:textId="77777777" w:rsidR="00527B54" w:rsidRPr="003768AC" w:rsidRDefault="00000000">
            <w:pPr>
              <w:rPr>
                <w:rFonts w:ascii="Arial" w:hAnsi="Arial" w:cs="Arial"/>
              </w:rPr>
            </w:pPr>
            <w:r w:rsidRPr="003768AC">
              <w:rPr>
                <w:rFonts w:ascii="Arial" w:hAnsi="Arial" w:cs="Arial"/>
              </w:rPr>
              <w:t>Urban/national hub and Western region</w:t>
            </w:r>
          </w:p>
        </w:tc>
        <w:tc>
          <w:tcPr>
            <w:tcW w:w="156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A78B5D5" w14:textId="77777777" w:rsidR="00527B54" w:rsidRPr="003768AC" w:rsidRDefault="00000000">
            <w:pPr>
              <w:rPr>
                <w:rFonts w:ascii="Arial" w:hAnsi="Arial" w:cs="Arial"/>
              </w:rPr>
            </w:pPr>
            <w:r w:rsidRPr="003768AC">
              <w:rPr>
                <w:rFonts w:ascii="Arial" w:hAnsi="Arial" w:cs="Arial"/>
              </w:rPr>
              <w:t>Nov–Dec 2021; July 2022; Jan–Mar 2023</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3E48219" w14:textId="77777777" w:rsidR="00527B54" w:rsidRPr="003768AC" w:rsidRDefault="00000000">
            <w:pPr>
              <w:rPr>
                <w:rFonts w:ascii="Arial" w:hAnsi="Arial" w:cs="Arial"/>
              </w:rPr>
            </w:pPr>
            <w:r w:rsidRPr="003768AC">
              <w:rPr>
                <w:rFonts w:ascii="Arial" w:hAnsi="Arial" w:cs="Arial"/>
              </w:rPr>
              <w:t>3</w:t>
            </w:r>
          </w:p>
        </w:tc>
        <w:tc>
          <w:tcPr>
            <w:tcW w:w="205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05FCB21" w14:textId="77777777" w:rsidR="00527B54" w:rsidRPr="003768AC" w:rsidRDefault="00000000">
            <w:pPr>
              <w:rPr>
                <w:rFonts w:ascii="Arial" w:hAnsi="Arial" w:cs="Arial"/>
              </w:rPr>
            </w:pPr>
            <w:r w:rsidRPr="003768AC">
              <w:rPr>
                <w:rFonts w:ascii="Arial" w:hAnsi="Arial" w:cs="Arial"/>
              </w:rPr>
              <w:t>FRA, DD, AK, NMB, LA, PK, EC</w:t>
            </w:r>
          </w:p>
        </w:tc>
      </w:tr>
      <w:tr w:rsidR="00527B54" w:rsidRPr="003768AC" w14:paraId="36942FDF" w14:textId="77777777" w:rsidTr="003768A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D425F8B" w14:textId="77777777" w:rsidR="00527B54" w:rsidRPr="003768AC" w:rsidRDefault="00000000">
            <w:pPr>
              <w:rPr>
                <w:rFonts w:ascii="Arial" w:hAnsi="Arial" w:cs="Arial"/>
              </w:rPr>
            </w:pPr>
            <w:r w:rsidRPr="003768AC">
              <w:rPr>
                <w:rFonts w:ascii="Arial" w:hAnsi="Arial" w:cs="Arial"/>
              </w:rPr>
              <w:t>Bo Clinic</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658251F" w14:textId="77777777" w:rsidR="00527B54" w:rsidRPr="003768AC" w:rsidRDefault="00000000">
            <w:pPr>
              <w:rPr>
                <w:rFonts w:ascii="Arial" w:hAnsi="Arial" w:cs="Arial"/>
              </w:rPr>
            </w:pPr>
            <w:r w:rsidRPr="003768AC">
              <w:rPr>
                <w:rFonts w:ascii="Arial" w:hAnsi="Arial" w:cs="Arial"/>
              </w:rPr>
              <w:t>Bo (Southern Province)</w:t>
            </w:r>
          </w:p>
        </w:tc>
        <w:tc>
          <w:tcPr>
            <w:tcW w:w="1824"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E94F6FE" w14:textId="77777777" w:rsidR="00527B54" w:rsidRPr="003768AC" w:rsidRDefault="00000000">
            <w:pPr>
              <w:rPr>
                <w:rFonts w:ascii="Arial" w:hAnsi="Arial" w:cs="Arial"/>
              </w:rPr>
            </w:pPr>
            <w:r w:rsidRPr="003768AC">
              <w:rPr>
                <w:rFonts w:ascii="Arial" w:hAnsi="Arial" w:cs="Arial"/>
              </w:rPr>
              <w:t>Southern region</w:t>
            </w:r>
          </w:p>
        </w:tc>
        <w:tc>
          <w:tcPr>
            <w:tcW w:w="156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3D45B38" w14:textId="77777777" w:rsidR="00527B54" w:rsidRPr="003768AC" w:rsidRDefault="00000000">
            <w:pPr>
              <w:rPr>
                <w:rFonts w:ascii="Arial" w:hAnsi="Arial" w:cs="Arial"/>
              </w:rPr>
            </w:pPr>
            <w:r w:rsidRPr="003768AC">
              <w:rPr>
                <w:rFonts w:ascii="Arial" w:hAnsi="Arial" w:cs="Arial"/>
              </w:rPr>
              <w:t>Nov–Dec 2021; July 2022; Jan–Mar 2023</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4BC513A" w14:textId="77777777" w:rsidR="00527B54" w:rsidRPr="003768AC" w:rsidRDefault="00000000">
            <w:pPr>
              <w:rPr>
                <w:rFonts w:ascii="Arial" w:hAnsi="Arial" w:cs="Arial"/>
              </w:rPr>
            </w:pPr>
            <w:r w:rsidRPr="003768AC">
              <w:rPr>
                <w:rFonts w:ascii="Arial" w:hAnsi="Arial" w:cs="Arial"/>
              </w:rPr>
              <w:t>3</w:t>
            </w:r>
          </w:p>
        </w:tc>
        <w:tc>
          <w:tcPr>
            <w:tcW w:w="205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7850EC4" w14:textId="77777777" w:rsidR="00527B54" w:rsidRPr="003768AC" w:rsidRDefault="00000000">
            <w:pPr>
              <w:rPr>
                <w:rFonts w:ascii="Arial" w:hAnsi="Arial" w:cs="Arial"/>
              </w:rPr>
            </w:pPr>
            <w:r w:rsidRPr="003768AC">
              <w:rPr>
                <w:rFonts w:ascii="Arial" w:hAnsi="Arial" w:cs="Arial"/>
              </w:rPr>
              <w:t>FRA, DD, AK, NMB, LA, PK, EC</w:t>
            </w:r>
          </w:p>
        </w:tc>
      </w:tr>
      <w:tr w:rsidR="00527B54" w:rsidRPr="003768AC" w14:paraId="6E26E5AA" w14:textId="77777777" w:rsidTr="003768A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DFD6077" w14:textId="77777777" w:rsidR="00527B54" w:rsidRPr="003768AC" w:rsidRDefault="00000000">
            <w:pPr>
              <w:rPr>
                <w:rFonts w:ascii="Arial" w:hAnsi="Arial" w:cs="Arial"/>
              </w:rPr>
            </w:pPr>
            <w:r w:rsidRPr="003768AC">
              <w:rPr>
                <w:rFonts w:ascii="Arial" w:hAnsi="Arial" w:cs="Arial"/>
              </w:rPr>
              <w:t>Makeni Clinic</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C6AA8FF" w14:textId="77777777" w:rsidR="00527B54" w:rsidRPr="003768AC" w:rsidRDefault="00000000">
            <w:pPr>
              <w:rPr>
                <w:rFonts w:ascii="Arial" w:hAnsi="Arial" w:cs="Arial"/>
              </w:rPr>
            </w:pPr>
            <w:r w:rsidRPr="003768AC">
              <w:rPr>
                <w:rFonts w:ascii="Arial" w:hAnsi="Arial" w:cs="Arial"/>
              </w:rPr>
              <w:t>Makeni (Northern Province)</w:t>
            </w:r>
          </w:p>
        </w:tc>
        <w:tc>
          <w:tcPr>
            <w:tcW w:w="1824"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2E20A8B" w14:textId="77777777" w:rsidR="00527B54" w:rsidRPr="003768AC" w:rsidRDefault="00000000">
            <w:pPr>
              <w:rPr>
                <w:rFonts w:ascii="Arial" w:hAnsi="Arial" w:cs="Arial"/>
              </w:rPr>
            </w:pPr>
            <w:r w:rsidRPr="003768AC">
              <w:rPr>
                <w:rFonts w:ascii="Arial" w:hAnsi="Arial" w:cs="Arial"/>
              </w:rPr>
              <w:t>Northern region</w:t>
            </w:r>
          </w:p>
        </w:tc>
        <w:tc>
          <w:tcPr>
            <w:tcW w:w="156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4BB2A0D" w14:textId="77777777" w:rsidR="00527B54" w:rsidRPr="003768AC" w:rsidRDefault="00000000">
            <w:pPr>
              <w:rPr>
                <w:rFonts w:ascii="Arial" w:hAnsi="Arial" w:cs="Arial"/>
              </w:rPr>
            </w:pPr>
            <w:r w:rsidRPr="003768AC">
              <w:rPr>
                <w:rFonts w:ascii="Arial" w:hAnsi="Arial" w:cs="Arial"/>
              </w:rPr>
              <w:t>Nov–Dec 2021; July 2022</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B48E701" w14:textId="77777777" w:rsidR="00527B54" w:rsidRPr="003768AC" w:rsidRDefault="00000000">
            <w:pPr>
              <w:rPr>
                <w:rFonts w:ascii="Arial" w:hAnsi="Arial" w:cs="Arial"/>
              </w:rPr>
            </w:pPr>
            <w:r w:rsidRPr="003768AC">
              <w:rPr>
                <w:rFonts w:ascii="Arial" w:hAnsi="Arial" w:cs="Arial"/>
              </w:rPr>
              <w:t>2</w:t>
            </w:r>
          </w:p>
        </w:tc>
        <w:tc>
          <w:tcPr>
            <w:tcW w:w="205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6D2C044" w14:textId="77777777" w:rsidR="00527B54" w:rsidRPr="003768AC" w:rsidRDefault="00000000">
            <w:pPr>
              <w:rPr>
                <w:rFonts w:ascii="Arial" w:hAnsi="Arial" w:cs="Arial"/>
              </w:rPr>
            </w:pPr>
            <w:r w:rsidRPr="003768AC">
              <w:rPr>
                <w:rFonts w:ascii="Arial" w:hAnsi="Arial" w:cs="Arial"/>
              </w:rPr>
              <w:t>FRA, DD, AK, NMB, LA, PK</w:t>
            </w:r>
          </w:p>
        </w:tc>
      </w:tr>
      <w:tr w:rsidR="00527B54" w:rsidRPr="003768AC" w14:paraId="084A35FA" w14:textId="77777777" w:rsidTr="003768A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545995A" w14:textId="77777777" w:rsidR="00527B54" w:rsidRPr="003768AC" w:rsidRDefault="00000000">
            <w:pPr>
              <w:rPr>
                <w:rFonts w:ascii="Arial" w:hAnsi="Arial" w:cs="Arial"/>
              </w:rPr>
            </w:pPr>
            <w:r w:rsidRPr="003768AC">
              <w:rPr>
                <w:rFonts w:ascii="Arial" w:hAnsi="Arial" w:cs="Arial"/>
              </w:rPr>
              <w:t>Koidu Clinic</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A18EF6E" w14:textId="77777777" w:rsidR="00527B54" w:rsidRPr="003768AC" w:rsidRDefault="00000000">
            <w:pPr>
              <w:rPr>
                <w:rFonts w:ascii="Arial" w:hAnsi="Arial" w:cs="Arial"/>
              </w:rPr>
            </w:pPr>
            <w:r w:rsidRPr="003768AC">
              <w:rPr>
                <w:rFonts w:ascii="Arial" w:hAnsi="Arial" w:cs="Arial"/>
              </w:rPr>
              <w:t>Koidu (Eastern Province)</w:t>
            </w:r>
          </w:p>
        </w:tc>
        <w:tc>
          <w:tcPr>
            <w:tcW w:w="1824"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9A631B7" w14:textId="77777777" w:rsidR="00527B54" w:rsidRPr="003768AC" w:rsidRDefault="00000000">
            <w:pPr>
              <w:rPr>
                <w:rFonts w:ascii="Arial" w:hAnsi="Arial" w:cs="Arial"/>
              </w:rPr>
            </w:pPr>
            <w:r w:rsidRPr="003768AC">
              <w:rPr>
                <w:rFonts w:ascii="Arial" w:hAnsi="Arial" w:cs="Arial"/>
              </w:rPr>
              <w:t>Eastern region</w:t>
            </w:r>
          </w:p>
        </w:tc>
        <w:tc>
          <w:tcPr>
            <w:tcW w:w="156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7CE22C2" w14:textId="77777777" w:rsidR="00527B54" w:rsidRPr="003768AC" w:rsidRDefault="00000000">
            <w:pPr>
              <w:rPr>
                <w:rFonts w:ascii="Arial" w:hAnsi="Arial" w:cs="Arial"/>
              </w:rPr>
            </w:pPr>
            <w:r w:rsidRPr="003768AC">
              <w:rPr>
                <w:rFonts w:ascii="Arial" w:hAnsi="Arial" w:cs="Arial"/>
              </w:rPr>
              <w:t>Nov–Dec 2021; July 2022</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A1827D2" w14:textId="77777777" w:rsidR="00527B54" w:rsidRPr="003768AC" w:rsidRDefault="00000000">
            <w:pPr>
              <w:rPr>
                <w:rFonts w:ascii="Arial" w:hAnsi="Arial" w:cs="Arial"/>
              </w:rPr>
            </w:pPr>
            <w:r w:rsidRPr="003768AC">
              <w:rPr>
                <w:rFonts w:ascii="Arial" w:hAnsi="Arial" w:cs="Arial"/>
              </w:rPr>
              <w:t>2</w:t>
            </w:r>
          </w:p>
        </w:tc>
        <w:tc>
          <w:tcPr>
            <w:tcW w:w="205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BBC77BB" w14:textId="77777777" w:rsidR="00527B54" w:rsidRPr="003768AC" w:rsidRDefault="00000000">
            <w:pPr>
              <w:rPr>
                <w:rFonts w:ascii="Arial" w:hAnsi="Arial" w:cs="Arial"/>
              </w:rPr>
            </w:pPr>
            <w:r w:rsidRPr="003768AC">
              <w:rPr>
                <w:rFonts w:ascii="Arial" w:hAnsi="Arial" w:cs="Arial"/>
              </w:rPr>
              <w:t>FRA, DD, AK, NMB, LA, PK</w:t>
            </w:r>
          </w:p>
        </w:tc>
      </w:tr>
    </w:tbl>
    <w:p w14:paraId="220560A9" w14:textId="77777777" w:rsidR="00527B54" w:rsidRPr="003768AC" w:rsidRDefault="00000000">
      <w:pPr>
        <w:pStyle w:val="Heading2"/>
        <w:rPr>
          <w:rFonts w:ascii="Arial" w:hAnsi="Arial" w:cs="Arial"/>
        </w:rPr>
      </w:pPr>
      <w:r w:rsidRPr="003768AC">
        <w:rPr>
          <w:rFonts w:ascii="Arial" w:hAnsi="Arial" w:cs="Arial"/>
        </w:rPr>
        <w:t>A2. Equipment and Workforce Assessment</w:t>
      </w:r>
    </w:p>
    <w:p w14:paraId="4359E6A5" w14:textId="77777777" w:rsidR="00527B54" w:rsidRPr="003768AC" w:rsidRDefault="00000000">
      <w:pPr>
        <w:pStyle w:val="Heading3"/>
        <w:rPr>
          <w:rFonts w:ascii="Arial" w:hAnsi="Arial" w:cs="Arial"/>
        </w:rPr>
      </w:pPr>
      <w:r w:rsidRPr="003768AC">
        <w:rPr>
          <w:rFonts w:ascii="Arial" w:hAnsi="Arial" w:cs="Arial"/>
        </w:rPr>
        <w:t>Equipment Categories Assessed</w:t>
      </w:r>
    </w:p>
    <w:p w14:paraId="6AF22B12" w14:textId="77777777" w:rsidR="00527B54" w:rsidRPr="003768AC" w:rsidRDefault="00000000">
      <w:pPr>
        <w:spacing w:before="120" w:after="120"/>
        <w:rPr>
          <w:rFonts w:ascii="Arial" w:hAnsi="Arial" w:cs="Arial"/>
        </w:rPr>
      </w:pPr>
      <w:r w:rsidRPr="003768AC">
        <w:rPr>
          <w:rFonts w:ascii="Arial" w:hAnsi="Arial" w:cs="Arial"/>
        </w:rPr>
        <w:lastRenderedPageBreak/>
        <w:t>Comprehensive equipment inventories documented functionality status across eight categories: (1) Measurement and Assessment: measuring tapes, calipers, goniometers, assessment forms; (2) Casting: plaster, casting materials, buckets, water access; (3) Fabrication — Cutting: saws (manual and power), cutting tools, workbenches; (4) Fabrication — Shaping: grinders, sanders, files, rasps, heat guns, ovens; (5) Fabrication — Joining: drills, rivets, adhesives, fasteners, alignment jigs; (6) Materials Storage: shelving, bins, climate control, security; (7) Safety Equipment: dust masks, eye protection, ventilation, first aid; (8) Finishing: paint and coating materials, padding, straps, cosmetic finishing tools.</w:t>
      </w:r>
    </w:p>
    <w:p w14:paraId="676B374A" w14:textId="77777777" w:rsidR="00527B54" w:rsidRPr="003768AC" w:rsidRDefault="00000000">
      <w:pPr>
        <w:spacing w:before="120" w:after="120"/>
        <w:rPr>
          <w:rFonts w:ascii="Arial" w:hAnsi="Arial" w:cs="Arial"/>
        </w:rPr>
      </w:pPr>
      <w:r w:rsidRPr="003768AC">
        <w:rPr>
          <w:rFonts w:ascii="Arial" w:hAnsi="Arial" w:cs="Arial"/>
        </w:rPr>
        <w:t xml:space="preserve">Equipment was classified as: Operational, Functional with limitations, Non-operational (repairable), Non-operational (beyond repair), or </w:t>
      </w:r>
      <w:proofErr w:type="gramStart"/>
      <w:r w:rsidRPr="003768AC">
        <w:rPr>
          <w:rFonts w:ascii="Arial" w:hAnsi="Arial" w:cs="Arial"/>
        </w:rPr>
        <w:t>Missing</w:t>
      </w:r>
      <w:proofErr w:type="gramEnd"/>
      <w:r w:rsidRPr="003768AC">
        <w:rPr>
          <w:rFonts w:ascii="Arial" w:hAnsi="Arial" w:cs="Arial"/>
        </w:rPr>
        <w:t>.</w:t>
      </w:r>
    </w:p>
    <w:p w14:paraId="1735055A" w14:textId="77777777" w:rsidR="00527B54" w:rsidRPr="003768AC" w:rsidRDefault="00000000">
      <w:pPr>
        <w:pStyle w:val="Heading3"/>
        <w:rPr>
          <w:rFonts w:ascii="Arial" w:hAnsi="Arial" w:cs="Arial"/>
        </w:rPr>
      </w:pPr>
      <w:r w:rsidRPr="003768AC">
        <w:rPr>
          <w:rFonts w:ascii="Arial" w:hAnsi="Arial" w:cs="Arial"/>
        </w:rPr>
        <w:t>Workforce Capacity Assessment</w:t>
      </w:r>
    </w:p>
    <w:p w14:paraId="681AFDA6" w14:textId="77777777" w:rsidR="00527B54" w:rsidRPr="003768AC" w:rsidRDefault="00000000">
      <w:pPr>
        <w:spacing w:before="120" w:after="120"/>
        <w:rPr>
          <w:rFonts w:ascii="Arial" w:hAnsi="Arial" w:cs="Arial"/>
        </w:rPr>
      </w:pPr>
      <w:r w:rsidRPr="003768AC">
        <w:rPr>
          <w:rFonts w:ascii="Arial" w:hAnsi="Arial" w:cs="Arial"/>
        </w:rPr>
        <w:t>Workforce assessment documented: staff numbers by training level (Category I, Category II, technicians, support staff); patient-to-provider ratios compared to WHO P&amp;O Standards recommendations; years of experience, supervision availability, and continuing education access; and retention challenges and workforce constraints. WHO benchmark: 5–10 qualified P&amp;O clinicians per million population.</w:t>
      </w:r>
    </w:p>
    <w:p w14:paraId="6E81ACBB" w14:textId="77777777" w:rsidR="00527B54" w:rsidRPr="003768AC" w:rsidRDefault="00000000">
      <w:pPr>
        <w:pStyle w:val="Heading2"/>
        <w:rPr>
          <w:rFonts w:ascii="Arial" w:hAnsi="Arial" w:cs="Arial"/>
        </w:rPr>
      </w:pPr>
      <w:r w:rsidRPr="003768AC">
        <w:rPr>
          <w:rFonts w:ascii="Arial" w:hAnsi="Arial" w:cs="Arial"/>
        </w:rPr>
        <w:t>A3. Photographic Documentation Protocol</w:t>
      </w:r>
    </w:p>
    <w:p w14:paraId="7FCC838E" w14:textId="77777777" w:rsidR="00527B54" w:rsidRPr="003768AC" w:rsidRDefault="00000000">
      <w:pPr>
        <w:spacing w:before="120" w:after="120"/>
        <w:rPr>
          <w:rFonts w:ascii="Arial" w:hAnsi="Arial" w:cs="Arial"/>
        </w:rPr>
      </w:pPr>
      <w:r w:rsidRPr="003768AC">
        <w:rPr>
          <w:rFonts w:ascii="Arial" w:hAnsi="Arial" w:cs="Arial"/>
        </w:rPr>
        <w:t>Systematic photographic documentation supported infrastructure scoring and provided visual evidence for findings. All photographs were taken with explicit facility permission. Documentation categories included: exterior and facility context; power and water systems; workspace; operational equipment; non-operational equipment; safety and hygiene; device quality examples (de-identified); and supply storage.</w:t>
      </w:r>
    </w:p>
    <w:p w14:paraId="63DFE7ED" w14:textId="77777777" w:rsidR="00527B54" w:rsidRPr="003768AC" w:rsidRDefault="00000000">
      <w:pPr>
        <w:spacing w:before="120" w:after="120"/>
        <w:rPr>
          <w:rFonts w:ascii="Arial" w:hAnsi="Arial" w:cs="Arial"/>
        </w:rPr>
      </w:pPr>
      <w:r w:rsidRPr="003768AC">
        <w:rPr>
          <w:rFonts w:ascii="Arial" w:hAnsi="Arial" w:cs="Arial"/>
          <w:i/>
          <w:iCs/>
        </w:rPr>
        <w:t>Ethical note: Device photographs showing quality issues are de-identified. No faces or identifying information are included in any documentation.</w:t>
      </w:r>
    </w:p>
    <w:p w14:paraId="1FD16D5B" w14:textId="77777777" w:rsidR="00527B54" w:rsidRPr="003768AC" w:rsidRDefault="00000000">
      <w:pPr>
        <w:pStyle w:val="Heading2"/>
        <w:rPr>
          <w:rFonts w:ascii="Arial" w:hAnsi="Arial" w:cs="Arial"/>
        </w:rPr>
      </w:pPr>
      <w:r w:rsidRPr="003768AC">
        <w:rPr>
          <w:rFonts w:ascii="Arial" w:hAnsi="Arial" w:cs="Arial"/>
        </w:rPr>
        <w:t>A4. Analysis Approach</w:t>
      </w:r>
    </w:p>
    <w:p w14:paraId="405CF202" w14:textId="77777777" w:rsidR="00527B54" w:rsidRPr="003768AC" w:rsidRDefault="00000000">
      <w:pPr>
        <w:spacing w:before="120" w:after="120"/>
        <w:rPr>
          <w:rFonts w:ascii="Arial" w:hAnsi="Arial" w:cs="Arial"/>
        </w:rPr>
      </w:pPr>
      <w:r w:rsidRPr="003768AC">
        <w:rPr>
          <w:rFonts w:ascii="Arial" w:hAnsi="Arial" w:cs="Arial"/>
        </w:rPr>
        <w:t xml:space="preserve">Quantitative analysis included: infrastructure scores calculated per facility and domain; equipment functionality percentages by category; workforce-to-population ratios compared to WHO standards; and cross-facility comparison. Qualitative analysis included: thematic coding of field observation notes using the multi-level barrier framework; synthesis of staff perspectives for recurring themes; and </w:t>
      </w:r>
      <w:proofErr w:type="spellStart"/>
      <w:r w:rsidRPr="003768AC">
        <w:rPr>
          <w:rFonts w:ascii="Arial" w:hAnsi="Arial" w:cs="Arial"/>
        </w:rPr>
        <w:t>categorisation</w:t>
      </w:r>
      <w:proofErr w:type="spellEnd"/>
      <w:r w:rsidRPr="003768AC">
        <w:rPr>
          <w:rFonts w:ascii="Arial" w:hAnsi="Arial" w:cs="Arial"/>
        </w:rPr>
        <w:t xml:space="preserve"> of photographic evidence. Integration: quantitative metrics and qualitative observations were combined to validate findings and provide contextual depth for infrastructure constraints.</w:t>
      </w:r>
    </w:p>
    <w:p w14:paraId="48BD082C" w14:textId="77777777" w:rsidR="00527B54" w:rsidRPr="003768AC" w:rsidRDefault="00000000">
      <w:pPr>
        <w:pStyle w:val="Heading2"/>
        <w:rPr>
          <w:rFonts w:ascii="Arial" w:hAnsi="Arial" w:cs="Arial"/>
        </w:rPr>
      </w:pPr>
      <w:r w:rsidRPr="003768AC">
        <w:rPr>
          <w:rFonts w:ascii="Arial" w:hAnsi="Arial" w:cs="Arial"/>
        </w:rPr>
        <w:t>A5. Example Assessment — National Rehabilitation Centre (NRC), Freetown</w:t>
      </w:r>
    </w:p>
    <w:p w14:paraId="16EF6AD6" w14:textId="77777777" w:rsidR="00527B54" w:rsidRPr="003768AC" w:rsidRDefault="00000000">
      <w:pPr>
        <w:spacing w:before="120" w:after="120"/>
        <w:rPr>
          <w:rFonts w:ascii="Arial" w:hAnsi="Arial" w:cs="Arial"/>
        </w:rPr>
      </w:pPr>
      <w:r w:rsidRPr="003768AC">
        <w:rPr>
          <w:rFonts w:ascii="Arial" w:hAnsi="Arial" w:cs="Arial"/>
          <w:b/>
          <w:bCs/>
        </w:rPr>
        <w:t xml:space="preserve">Assessment period: </w:t>
      </w:r>
      <w:r w:rsidRPr="003768AC">
        <w:rPr>
          <w:rFonts w:ascii="Arial" w:hAnsi="Arial" w:cs="Arial"/>
        </w:rPr>
        <w:t>November 2021 — March 2023 (3 visits across Trips 1 and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1"/>
        <w:gridCol w:w="908"/>
        <w:gridCol w:w="6931"/>
      </w:tblGrid>
      <w:tr w:rsidR="00527B54" w:rsidRPr="003768AC" w14:paraId="735F81CB"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79E247F7" w14:textId="77777777" w:rsidR="00527B54" w:rsidRPr="003768AC" w:rsidRDefault="00000000">
            <w:pPr>
              <w:rPr>
                <w:rFonts w:ascii="Arial" w:hAnsi="Arial" w:cs="Arial"/>
              </w:rPr>
            </w:pPr>
            <w:r w:rsidRPr="003768AC">
              <w:rPr>
                <w:rFonts w:ascii="Arial" w:hAnsi="Arial" w:cs="Arial"/>
                <w:b/>
                <w:bCs/>
              </w:rPr>
              <w:t>Domain</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78EFBFB8" w14:textId="77777777" w:rsidR="00527B54" w:rsidRPr="003768AC" w:rsidRDefault="00000000">
            <w:pPr>
              <w:rPr>
                <w:rFonts w:ascii="Arial" w:hAnsi="Arial" w:cs="Arial"/>
              </w:rPr>
            </w:pPr>
            <w:r w:rsidRPr="003768AC">
              <w:rPr>
                <w:rFonts w:ascii="Arial" w:hAnsi="Arial" w:cs="Arial"/>
                <w:b/>
                <w:bCs/>
              </w:rPr>
              <w:t>Score</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209AF2C0" w14:textId="77777777" w:rsidR="00527B54" w:rsidRPr="003768AC" w:rsidRDefault="00000000">
            <w:pPr>
              <w:rPr>
                <w:rFonts w:ascii="Arial" w:hAnsi="Arial" w:cs="Arial"/>
              </w:rPr>
            </w:pPr>
            <w:r w:rsidRPr="003768AC">
              <w:rPr>
                <w:rFonts w:ascii="Arial" w:hAnsi="Arial" w:cs="Arial"/>
                <w:b/>
                <w:bCs/>
              </w:rPr>
              <w:t>Key Observations</w:t>
            </w:r>
          </w:p>
        </w:tc>
      </w:tr>
      <w:tr w:rsidR="00527B54" w:rsidRPr="003768AC" w14:paraId="36B7E59A"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20344FA" w14:textId="77777777" w:rsidR="00527B54" w:rsidRPr="003768AC" w:rsidRDefault="00000000">
            <w:pPr>
              <w:rPr>
                <w:rFonts w:ascii="Arial" w:hAnsi="Arial" w:cs="Arial"/>
              </w:rPr>
            </w:pPr>
            <w:r w:rsidRPr="003768AC">
              <w:rPr>
                <w:rFonts w:ascii="Arial" w:hAnsi="Arial" w:cs="Arial"/>
                <w:b/>
                <w:bCs/>
              </w:rPr>
              <w:t>Power</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27A0ACE" w14:textId="77777777" w:rsidR="00527B54" w:rsidRPr="003768AC" w:rsidRDefault="00000000">
            <w:pPr>
              <w:rPr>
                <w:rFonts w:ascii="Arial" w:hAnsi="Arial" w:cs="Arial"/>
              </w:rPr>
            </w:pPr>
            <w:r w:rsidRPr="003768AC">
              <w:rPr>
                <w:rFonts w:ascii="Arial" w:hAnsi="Arial" w:cs="Arial"/>
              </w:rPr>
              <w:t>2/5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EFD4E76" w14:textId="77777777" w:rsidR="00527B54" w:rsidRPr="003768AC" w:rsidRDefault="00000000">
            <w:pPr>
              <w:rPr>
                <w:rFonts w:ascii="Arial" w:hAnsi="Arial" w:cs="Arial"/>
              </w:rPr>
            </w:pPr>
            <w:r w:rsidRPr="003768AC">
              <w:rPr>
                <w:rFonts w:ascii="Arial" w:hAnsi="Arial" w:cs="Arial"/>
              </w:rPr>
              <w:t>Grid power 4–6 hours/day (variable). Generator present but fuel frequently unavailable due to costs.</w:t>
            </w:r>
          </w:p>
        </w:tc>
      </w:tr>
      <w:tr w:rsidR="00527B54" w:rsidRPr="003768AC" w14:paraId="51F9596A"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7F00B87" w14:textId="77777777" w:rsidR="00527B54" w:rsidRPr="003768AC" w:rsidRDefault="00000000">
            <w:pPr>
              <w:rPr>
                <w:rFonts w:ascii="Arial" w:hAnsi="Arial" w:cs="Arial"/>
              </w:rPr>
            </w:pPr>
            <w:r w:rsidRPr="003768AC">
              <w:rPr>
                <w:rFonts w:ascii="Arial" w:hAnsi="Arial" w:cs="Arial"/>
                <w:b/>
                <w:bCs/>
              </w:rPr>
              <w:lastRenderedPageBreak/>
              <w:t>Water</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EF717ED" w14:textId="77777777" w:rsidR="00527B54" w:rsidRPr="003768AC" w:rsidRDefault="00000000">
            <w:pPr>
              <w:rPr>
                <w:rFonts w:ascii="Arial" w:hAnsi="Arial" w:cs="Arial"/>
              </w:rPr>
            </w:pPr>
            <w:r w:rsidRPr="003768AC">
              <w:rPr>
                <w:rFonts w:ascii="Arial" w:hAnsi="Arial" w:cs="Arial"/>
              </w:rPr>
              <w:t>2/5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85DCFCA" w14:textId="77777777" w:rsidR="00527B54" w:rsidRPr="003768AC" w:rsidRDefault="00000000">
            <w:pPr>
              <w:rPr>
                <w:rFonts w:ascii="Arial" w:hAnsi="Arial" w:cs="Arial"/>
              </w:rPr>
            </w:pPr>
            <w:r w:rsidRPr="003768AC">
              <w:rPr>
                <w:rFonts w:ascii="Arial" w:hAnsi="Arial" w:cs="Arial"/>
              </w:rPr>
              <w:t>Unreliable well/borehole; limited storage capacity. Frequent hygiene compromises.</w:t>
            </w:r>
          </w:p>
        </w:tc>
      </w:tr>
      <w:tr w:rsidR="00527B54" w:rsidRPr="003768AC" w14:paraId="14E621A9"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5E819F6" w14:textId="77777777" w:rsidR="00527B54" w:rsidRPr="003768AC" w:rsidRDefault="00000000">
            <w:pPr>
              <w:rPr>
                <w:rFonts w:ascii="Arial" w:hAnsi="Arial" w:cs="Arial"/>
              </w:rPr>
            </w:pPr>
            <w:r w:rsidRPr="003768AC">
              <w:rPr>
                <w:rFonts w:ascii="Arial" w:hAnsi="Arial" w:cs="Arial"/>
                <w:b/>
                <w:bCs/>
              </w:rPr>
              <w:t>Workspace</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438E622" w14:textId="77777777" w:rsidR="00527B54" w:rsidRPr="003768AC" w:rsidRDefault="00000000">
            <w:pPr>
              <w:rPr>
                <w:rFonts w:ascii="Arial" w:hAnsi="Arial" w:cs="Arial"/>
              </w:rPr>
            </w:pPr>
            <w:r w:rsidRPr="003768AC">
              <w:rPr>
                <w:rFonts w:ascii="Arial" w:hAnsi="Arial" w:cs="Arial"/>
              </w:rPr>
              <w:t>3/5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5E1722D" w14:textId="77777777" w:rsidR="00527B54" w:rsidRPr="003768AC" w:rsidRDefault="00000000">
            <w:pPr>
              <w:rPr>
                <w:rFonts w:ascii="Arial" w:hAnsi="Arial" w:cs="Arial"/>
              </w:rPr>
            </w:pPr>
            <w:r w:rsidRPr="003768AC">
              <w:rPr>
                <w:rFonts w:ascii="Arial" w:hAnsi="Arial" w:cs="Arial"/>
              </w:rPr>
              <w:t>Adequate square footage but poor space separation. Fabrication and fitting areas overlap. No climate control; extreme heat during dry season.</w:t>
            </w:r>
          </w:p>
        </w:tc>
      </w:tr>
      <w:tr w:rsidR="00527B54" w:rsidRPr="003768AC" w14:paraId="78DEBEDC"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BA606CB" w14:textId="77777777" w:rsidR="00527B54" w:rsidRPr="003768AC" w:rsidRDefault="00000000">
            <w:pPr>
              <w:rPr>
                <w:rFonts w:ascii="Arial" w:hAnsi="Arial" w:cs="Arial"/>
              </w:rPr>
            </w:pPr>
            <w:r w:rsidRPr="003768AC">
              <w:rPr>
                <w:rFonts w:ascii="Arial" w:hAnsi="Arial" w:cs="Arial"/>
                <w:b/>
                <w:bCs/>
              </w:rPr>
              <w:t>Equipment</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B5F6EA5" w14:textId="77777777" w:rsidR="00527B54" w:rsidRPr="003768AC" w:rsidRDefault="00000000">
            <w:pPr>
              <w:rPr>
                <w:rFonts w:ascii="Arial" w:hAnsi="Arial" w:cs="Arial"/>
              </w:rPr>
            </w:pPr>
            <w:r w:rsidRPr="003768AC">
              <w:rPr>
                <w:rFonts w:ascii="Arial" w:hAnsi="Arial" w:cs="Arial"/>
              </w:rPr>
              <w:t>1/5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7245BB3" w14:textId="77777777" w:rsidR="00527B54" w:rsidRPr="003768AC" w:rsidRDefault="00000000">
            <w:pPr>
              <w:rPr>
                <w:rFonts w:ascii="Arial" w:hAnsi="Arial" w:cs="Arial"/>
              </w:rPr>
            </w:pPr>
            <w:r w:rsidRPr="003768AC">
              <w:rPr>
                <w:rFonts w:ascii="Arial" w:hAnsi="Arial" w:cs="Arial"/>
              </w:rPr>
              <w:t>&lt;25% of essential equipment operational. Oven unreliable; vacuum former broken. Large collection of non-functional donated equipment past safe-use lifespan.</w:t>
            </w:r>
          </w:p>
        </w:tc>
      </w:tr>
      <w:tr w:rsidR="00527B54" w:rsidRPr="003768AC" w14:paraId="2FA3A7B3"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44D0026" w14:textId="77777777" w:rsidR="00527B54" w:rsidRPr="003768AC" w:rsidRDefault="00000000">
            <w:pPr>
              <w:rPr>
                <w:rFonts w:ascii="Arial" w:hAnsi="Arial" w:cs="Arial"/>
              </w:rPr>
            </w:pPr>
            <w:r w:rsidRPr="003768AC">
              <w:rPr>
                <w:rFonts w:ascii="Arial" w:hAnsi="Arial" w:cs="Arial"/>
                <w:b/>
                <w:bCs/>
              </w:rPr>
              <w:t>Safety</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90B7FCE" w14:textId="77777777" w:rsidR="00527B54" w:rsidRPr="003768AC" w:rsidRDefault="00000000">
            <w:pPr>
              <w:rPr>
                <w:rFonts w:ascii="Arial" w:hAnsi="Arial" w:cs="Arial"/>
              </w:rPr>
            </w:pPr>
            <w:r w:rsidRPr="003768AC">
              <w:rPr>
                <w:rFonts w:ascii="Arial" w:hAnsi="Arial" w:cs="Arial"/>
              </w:rPr>
              <w:t>2/5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932DF0B" w14:textId="77777777" w:rsidR="00527B54" w:rsidRPr="003768AC" w:rsidRDefault="00000000">
            <w:pPr>
              <w:rPr>
                <w:rFonts w:ascii="Arial" w:hAnsi="Arial" w:cs="Arial"/>
              </w:rPr>
            </w:pPr>
            <w:r w:rsidRPr="003768AC">
              <w:rPr>
                <w:rFonts w:ascii="Arial" w:hAnsi="Arial" w:cs="Arial"/>
              </w:rPr>
              <w:t>Minimal PPE available. Poor ventilation in fabrication area. No formal safety protocols. Structural concerns including roof leaks.</w:t>
            </w:r>
          </w:p>
        </w:tc>
      </w:tr>
      <w:tr w:rsidR="00527B54" w:rsidRPr="003768AC" w14:paraId="64A07328"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4655DDD" w14:textId="77777777" w:rsidR="00527B54" w:rsidRPr="003768AC" w:rsidRDefault="00000000">
            <w:pPr>
              <w:rPr>
                <w:rFonts w:ascii="Arial" w:hAnsi="Arial" w:cs="Arial"/>
              </w:rPr>
            </w:pPr>
            <w:r w:rsidRPr="003768AC">
              <w:rPr>
                <w:rFonts w:ascii="Arial" w:hAnsi="Arial" w:cs="Arial"/>
                <w:b/>
                <w:bCs/>
              </w:rPr>
              <w:t>TOTAL</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FCEA6FA" w14:textId="77777777" w:rsidR="00527B54" w:rsidRPr="003768AC" w:rsidRDefault="00000000">
            <w:pPr>
              <w:rPr>
                <w:rFonts w:ascii="Arial" w:hAnsi="Arial" w:cs="Arial"/>
              </w:rPr>
            </w:pPr>
            <w:r w:rsidRPr="003768AC">
              <w:rPr>
                <w:rFonts w:ascii="Arial" w:hAnsi="Arial" w:cs="Arial"/>
                <w:b/>
                <w:bCs/>
              </w:rPr>
              <w:t>10/25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5E8876F" w14:textId="77777777" w:rsidR="00527B54" w:rsidRPr="003768AC" w:rsidRDefault="00000000">
            <w:pPr>
              <w:rPr>
                <w:rFonts w:ascii="Arial" w:hAnsi="Arial" w:cs="Arial"/>
              </w:rPr>
            </w:pPr>
            <w:r w:rsidRPr="003768AC">
              <w:rPr>
                <w:rFonts w:ascii="Arial" w:hAnsi="Arial" w:cs="Arial"/>
                <w:b/>
                <w:bCs/>
              </w:rPr>
              <w:t>Severely constrained</w:t>
            </w:r>
          </w:p>
        </w:tc>
      </w:tr>
    </w:tbl>
    <w:p w14:paraId="7A6EAA75" w14:textId="77777777" w:rsidR="00527B54" w:rsidRPr="003768AC" w:rsidRDefault="00000000">
      <w:pPr>
        <w:spacing w:before="120" w:after="120"/>
        <w:rPr>
          <w:rFonts w:ascii="Arial" w:hAnsi="Arial" w:cs="Arial"/>
        </w:rPr>
      </w:pPr>
      <w:r w:rsidRPr="003768AC">
        <w:rPr>
          <w:rFonts w:ascii="Arial" w:hAnsi="Arial" w:cs="Arial"/>
          <w:b/>
          <w:bCs/>
        </w:rPr>
        <w:t xml:space="preserve">Workforce: </w:t>
      </w:r>
      <w:r w:rsidRPr="003768AC">
        <w:rPr>
          <w:rFonts w:ascii="Arial" w:hAnsi="Arial" w:cs="Arial"/>
        </w:rPr>
        <w:t>1 Category I CPO + 2 technicians serving Sierra Leone's estimated population requiring P&amp;O care. With a population of approximately 8.4 million, this represents a deficit of 40–80 times the WHO minimum benchmark of 5–10 clinicians per million population.</w:t>
      </w:r>
    </w:p>
    <w:p w14:paraId="028E3E0C" w14:textId="77777777" w:rsidR="00527B54" w:rsidRPr="003768AC" w:rsidRDefault="00000000">
      <w:pPr>
        <w:spacing w:before="120" w:after="120"/>
        <w:rPr>
          <w:rFonts w:ascii="Arial" w:hAnsi="Arial" w:cs="Arial"/>
        </w:rPr>
      </w:pPr>
      <w:r w:rsidRPr="003768AC">
        <w:rPr>
          <w:rFonts w:ascii="Arial" w:hAnsi="Arial" w:cs="Arial"/>
          <w:b/>
          <w:bCs/>
        </w:rPr>
        <w:t xml:space="preserve">Service delivery (staff estimates): </w:t>
      </w:r>
      <w:r w:rsidRPr="003768AC">
        <w:rPr>
          <w:rFonts w:ascii="Arial" w:hAnsi="Arial" w:cs="Arial"/>
        </w:rPr>
        <w:t>New patients approximately 20–30/month; return visits approximately 40–50/month; devices completed approximately 15–20/month (highly variable based on power and supply availability); wait times 2–4 weeks for initial assessment, 4–12 weeks from assessment to device delivery.</w:t>
      </w:r>
    </w:p>
    <w:p w14:paraId="25EF0949" w14:textId="77777777" w:rsidR="00527B54" w:rsidRPr="003768AC" w:rsidRDefault="00000000">
      <w:pPr>
        <w:rPr>
          <w:rFonts w:ascii="Arial" w:hAnsi="Arial" w:cs="Arial"/>
        </w:rPr>
      </w:pPr>
      <w:r w:rsidRPr="003768AC">
        <w:rPr>
          <w:rFonts w:ascii="Arial" w:hAnsi="Arial" w:cs="Arial"/>
        </w:rPr>
        <w:br/>
      </w:r>
    </w:p>
    <w:p w14:paraId="5E43EE77" w14:textId="77777777" w:rsidR="00527B54" w:rsidRPr="003768AC" w:rsidRDefault="00000000">
      <w:pPr>
        <w:pStyle w:val="Heading1"/>
        <w:rPr>
          <w:rFonts w:ascii="Arial" w:hAnsi="Arial" w:cs="Arial"/>
        </w:rPr>
      </w:pPr>
      <w:r w:rsidRPr="003768AC">
        <w:rPr>
          <w:rFonts w:ascii="Arial" w:hAnsi="Arial" w:cs="Arial"/>
        </w:rPr>
        <w:t>Supplementary Methods B. Interest-holder Consultation Methodology</w:t>
      </w:r>
    </w:p>
    <w:p w14:paraId="6F203DDE" w14:textId="77777777" w:rsidR="00527B54" w:rsidRPr="003768AC" w:rsidRDefault="00000000">
      <w:pPr>
        <w:pStyle w:val="Heading2"/>
        <w:rPr>
          <w:rFonts w:ascii="Arial" w:hAnsi="Arial" w:cs="Arial"/>
        </w:rPr>
      </w:pPr>
      <w:r w:rsidRPr="003768AC">
        <w:rPr>
          <w:rFonts w:ascii="Arial" w:hAnsi="Arial" w:cs="Arial"/>
        </w:rPr>
        <w:t>B1. Interest-holder Categories and Consultation Formats</w:t>
      </w:r>
    </w:p>
    <w:p w14:paraId="42F26A67" w14:textId="77777777" w:rsidR="00527B54" w:rsidRPr="003768AC" w:rsidRDefault="00000000">
      <w:pPr>
        <w:spacing w:before="120" w:after="120"/>
        <w:rPr>
          <w:rFonts w:ascii="Arial" w:hAnsi="Arial" w:cs="Arial"/>
        </w:rPr>
      </w:pPr>
      <w:r w:rsidRPr="003768AC">
        <w:rPr>
          <w:rFonts w:ascii="Arial" w:hAnsi="Arial" w:cs="Arial"/>
        </w:rPr>
        <w:t>Total consultations: n = 90 across three field visits (November 2021 – March 2023). Many interest-holders were engaged across multiple visits as the partnership and program design developed.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12"/>
        <w:gridCol w:w="507"/>
        <w:gridCol w:w="3335"/>
        <w:gridCol w:w="2906"/>
      </w:tblGrid>
      <w:tr w:rsidR="00527B54" w:rsidRPr="003768AC" w14:paraId="68E4917F"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68E8DBE4" w14:textId="77777777" w:rsidR="00527B54" w:rsidRPr="003768AC" w:rsidRDefault="00000000">
            <w:pPr>
              <w:rPr>
                <w:rFonts w:ascii="Arial" w:hAnsi="Arial" w:cs="Arial"/>
              </w:rPr>
            </w:pPr>
            <w:r w:rsidRPr="003768AC">
              <w:rPr>
                <w:rFonts w:ascii="Arial" w:hAnsi="Arial" w:cs="Arial"/>
                <w:b/>
                <w:bCs/>
              </w:rPr>
              <w:t>Interest-holder Category</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484897F0" w14:textId="77777777" w:rsidR="00527B54" w:rsidRPr="003768AC" w:rsidRDefault="00000000">
            <w:pPr>
              <w:rPr>
                <w:rFonts w:ascii="Arial" w:hAnsi="Arial" w:cs="Arial"/>
              </w:rPr>
            </w:pPr>
            <w:r w:rsidRPr="003768AC">
              <w:rPr>
                <w:rFonts w:ascii="Arial" w:hAnsi="Arial" w:cs="Arial"/>
                <w:b/>
                <w:bCs/>
              </w:rPr>
              <w:t>N</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23F9B16C" w14:textId="77777777" w:rsidR="00527B54" w:rsidRPr="003768AC" w:rsidRDefault="00000000">
            <w:pPr>
              <w:rPr>
                <w:rFonts w:ascii="Arial" w:hAnsi="Arial" w:cs="Arial"/>
              </w:rPr>
            </w:pPr>
            <w:r w:rsidRPr="003768AC">
              <w:rPr>
                <w:rFonts w:ascii="Arial" w:hAnsi="Arial" w:cs="Arial"/>
                <w:b/>
                <w:bCs/>
              </w:rPr>
              <w:t>Primary Topics</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3D1850E7" w14:textId="77777777" w:rsidR="00527B54" w:rsidRPr="003768AC" w:rsidRDefault="00000000">
            <w:pPr>
              <w:rPr>
                <w:rFonts w:ascii="Arial" w:hAnsi="Arial" w:cs="Arial"/>
              </w:rPr>
            </w:pPr>
            <w:r w:rsidRPr="003768AC">
              <w:rPr>
                <w:rFonts w:ascii="Arial" w:hAnsi="Arial" w:cs="Arial"/>
                <w:b/>
                <w:bCs/>
              </w:rPr>
              <w:t>Consultation Formats</w:t>
            </w:r>
          </w:p>
        </w:tc>
      </w:tr>
      <w:tr w:rsidR="00527B54" w:rsidRPr="003768AC" w14:paraId="186A1572"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3AE9E57" w14:textId="77777777" w:rsidR="00527B54" w:rsidRPr="003768AC" w:rsidRDefault="00000000">
            <w:pPr>
              <w:rPr>
                <w:rFonts w:ascii="Arial" w:hAnsi="Arial" w:cs="Arial"/>
              </w:rPr>
            </w:pPr>
            <w:r w:rsidRPr="003768AC">
              <w:rPr>
                <w:rFonts w:ascii="Arial" w:hAnsi="Arial" w:cs="Arial"/>
                <w:b/>
                <w:bCs/>
              </w:rPr>
              <w:t>Users or Potential Users of P&amp;O Devices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CFD23FA" w14:textId="77777777" w:rsidR="00527B54" w:rsidRPr="003768AC" w:rsidRDefault="00000000">
            <w:pPr>
              <w:rPr>
                <w:rFonts w:ascii="Arial" w:hAnsi="Arial" w:cs="Arial"/>
              </w:rPr>
            </w:pPr>
            <w:r w:rsidRPr="003768AC">
              <w:rPr>
                <w:rFonts w:ascii="Arial" w:hAnsi="Arial" w:cs="Arial"/>
              </w:rPr>
              <w:t>35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65A2CC0" w14:textId="77777777" w:rsidR="00527B54" w:rsidRPr="003768AC" w:rsidRDefault="00000000">
            <w:pPr>
              <w:rPr>
                <w:rFonts w:ascii="Arial" w:hAnsi="Arial" w:cs="Arial"/>
              </w:rPr>
            </w:pPr>
            <w:r w:rsidRPr="003768AC">
              <w:rPr>
                <w:rFonts w:ascii="Arial" w:hAnsi="Arial" w:cs="Arial"/>
              </w:rPr>
              <w:t>Barriers to access; device quality; economic constraints; stigma; education and employment</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C73900D" w14:textId="77777777" w:rsidR="00527B54" w:rsidRPr="003768AC" w:rsidRDefault="00000000">
            <w:pPr>
              <w:rPr>
                <w:rFonts w:ascii="Arial" w:hAnsi="Arial" w:cs="Arial"/>
              </w:rPr>
            </w:pPr>
            <w:r w:rsidRPr="003768AC">
              <w:rPr>
                <w:rFonts w:ascii="Arial" w:hAnsi="Arial" w:cs="Arial"/>
              </w:rPr>
              <w:t>Community meetings; Disabled Persons Organizations consultations; private interviews</w:t>
            </w:r>
          </w:p>
        </w:tc>
      </w:tr>
      <w:tr w:rsidR="00527B54" w:rsidRPr="003768AC" w14:paraId="007F5236"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8C57E45" w14:textId="77777777" w:rsidR="00527B54" w:rsidRPr="003768AC" w:rsidRDefault="00000000">
            <w:pPr>
              <w:rPr>
                <w:rFonts w:ascii="Arial" w:hAnsi="Arial" w:cs="Arial"/>
              </w:rPr>
            </w:pPr>
            <w:r w:rsidRPr="003768AC">
              <w:rPr>
                <w:rFonts w:ascii="Arial" w:hAnsi="Arial" w:cs="Arial"/>
                <w:b/>
                <w:bCs/>
              </w:rPr>
              <w:t>P&amp;O Clinicians &amp; Rehabilitation Professionals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B89FE54" w14:textId="77777777" w:rsidR="00527B54" w:rsidRPr="003768AC" w:rsidRDefault="00000000">
            <w:pPr>
              <w:rPr>
                <w:rFonts w:ascii="Arial" w:hAnsi="Arial" w:cs="Arial"/>
              </w:rPr>
            </w:pPr>
            <w:r w:rsidRPr="003768AC">
              <w:rPr>
                <w:rFonts w:ascii="Arial" w:hAnsi="Arial" w:cs="Arial"/>
              </w:rPr>
              <w:t>22</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7EE8726" w14:textId="77777777" w:rsidR="00527B54" w:rsidRPr="003768AC" w:rsidRDefault="00000000">
            <w:pPr>
              <w:rPr>
                <w:rFonts w:ascii="Arial" w:hAnsi="Arial" w:cs="Arial"/>
              </w:rPr>
            </w:pPr>
            <w:r w:rsidRPr="003768AC">
              <w:rPr>
                <w:rFonts w:ascii="Arial" w:hAnsi="Arial" w:cs="Arial"/>
              </w:rPr>
              <w:t xml:space="preserve">Workforce challenges; training needs; infrastructure </w:t>
            </w:r>
            <w:r w:rsidRPr="003768AC">
              <w:rPr>
                <w:rFonts w:ascii="Arial" w:hAnsi="Arial" w:cs="Arial"/>
              </w:rPr>
              <w:lastRenderedPageBreak/>
              <w:t>constraints; supply chain; quality assurance</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4C3A435" w14:textId="77777777" w:rsidR="00527B54" w:rsidRPr="003768AC" w:rsidRDefault="00000000">
            <w:pPr>
              <w:rPr>
                <w:rFonts w:ascii="Arial" w:hAnsi="Arial" w:cs="Arial"/>
              </w:rPr>
            </w:pPr>
            <w:r w:rsidRPr="003768AC">
              <w:rPr>
                <w:rFonts w:ascii="Arial" w:hAnsi="Arial" w:cs="Arial"/>
              </w:rPr>
              <w:lastRenderedPageBreak/>
              <w:t xml:space="preserve">Facility-based discussions; technical planning; needs </w:t>
            </w:r>
            <w:r w:rsidRPr="003768AC">
              <w:rPr>
                <w:rFonts w:ascii="Arial" w:hAnsi="Arial" w:cs="Arial"/>
              </w:rPr>
              <w:lastRenderedPageBreak/>
              <w:t>assessment conversations</w:t>
            </w:r>
          </w:p>
        </w:tc>
      </w:tr>
      <w:tr w:rsidR="00527B54" w:rsidRPr="003768AC" w14:paraId="11F02889"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F8183A3" w14:textId="77777777" w:rsidR="00527B54" w:rsidRPr="003768AC" w:rsidRDefault="00000000">
            <w:pPr>
              <w:rPr>
                <w:rFonts w:ascii="Arial" w:hAnsi="Arial" w:cs="Arial"/>
              </w:rPr>
            </w:pPr>
            <w:r w:rsidRPr="003768AC">
              <w:rPr>
                <w:rFonts w:ascii="Arial" w:hAnsi="Arial" w:cs="Arial"/>
                <w:b/>
                <w:bCs/>
              </w:rPr>
              <w:lastRenderedPageBreak/>
              <w:t>Healthcare Administrators &amp; Policymakers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6A3C987" w14:textId="77777777" w:rsidR="00527B54" w:rsidRPr="003768AC" w:rsidRDefault="00000000">
            <w:pPr>
              <w:rPr>
                <w:rFonts w:ascii="Arial" w:hAnsi="Arial" w:cs="Arial"/>
              </w:rPr>
            </w:pPr>
            <w:r w:rsidRPr="003768AC">
              <w:rPr>
                <w:rFonts w:ascii="Arial" w:hAnsi="Arial" w:cs="Arial"/>
              </w:rPr>
              <w:t>21</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476FFB2" w14:textId="77777777" w:rsidR="00527B54" w:rsidRPr="003768AC" w:rsidRDefault="00000000">
            <w:pPr>
              <w:rPr>
                <w:rFonts w:ascii="Arial" w:hAnsi="Arial" w:cs="Arial"/>
              </w:rPr>
            </w:pPr>
            <w:r w:rsidRPr="003768AC">
              <w:rPr>
                <w:rFonts w:ascii="Arial" w:hAnsi="Arial" w:cs="Arial"/>
              </w:rPr>
              <w:t>Policy implementation; budget and financing; health system integration; governance; strategic priorities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43C21FA" w14:textId="77777777" w:rsidR="00527B54" w:rsidRPr="003768AC" w:rsidRDefault="00000000">
            <w:pPr>
              <w:rPr>
                <w:rFonts w:ascii="Arial" w:hAnsi="Arial" w:cs="Arial"/>
              </w:rPr>
            </w:pPr>
            <w:r w:rsidRPr="003768AC">
              <w:rPr>
                <w:rFonts w:ascii="Arial" w:hAnsi="Arial" w:cs="Arial"/>
              </w:rPr>
              <w:t>Partnership development meetings; policy consultations; strategic planning workshops</w:t>
            </w:r>
          </w:p>
        </w:tc>
      </w:tr>
      <w:tr w:rsidR="00527B54" w:rsidRPr="003768AC" w14:paraId="38EEAB44"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54FCE26" w14:textId="77777777" w:rsidR="00527B54" w:rsidRPr="003768AC" w:rsidRDefault="00000000">
            <w:pPr>
              <w:rPr>
                <w:rFonts w:ascii="Arial" w:hAnsi="Arial" w:cs="Arial"/>
              </w:rPr>
            </w:pPr>
            <w:r w:rsidRPr="003768AC">
              <w:rPr>
                <w:rFonts w:ascii="Arial" w:hAnsi="Arial" w:cs="Arial"/>
                <w:b/>
                <w:bCs/>
              </w:rPr>
              <w:t>NGO &amp; Donor Representatives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1A456BE" w14:textId="77777777" w:rsidR="00527B54" w:rsidRPr="003768AC" w:rsidRDefault="00000000">
            <w:pPr>
              <w:rPr>
                <w:rFonts w:ascii="Arial" w:hAnsi="Arial" w:cs="Arial"/>
              </w:rPr>
            </w:pPr>
            <w:r w:rsidRPr="003768AC">
              <w:rPr>
                <w:rFonts w:ascii="Arial" w:hAnsi="Arial" w:cs="Arial"/>
              </w:rPr>
              <w:t>12</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8A08B78" w14:textId="77777777" w:rsidR="00527B54" w:rsidRPr="003768AC" w:rsidRDefault="00000000">
            <w:pPr>
              <w:rPr>
                <w:rFonts w:ascii="Arial" w:hAnsi="Arial" w:cs="Arial"/>
              </w:rPr>
            </w:pPr>
            <w:r w:rsidRPr="003768AC">
              <w:rPr>
                <w:rFonts w:ascii="Arial" w:hAnsi="Arial" w:cs="Arial"/>
              </w:rPr>
              <w:t>Coordination; sustainability; international standards adaptation; lessons learned</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2134946" w14:textId="77777777" w:rsidR="00527B54" w:rsidRPr="003768AC" w:rsidRDefault="00000000">
            <w:pPr>
              <w:rPr>
                <w:rFonts w:ascii="Arial" w:hAnsi="Arial" w:cs="Arial"/>
              </w:rPr>
            </w:pPr>
            <w:r w:rsidRPr="003768AC">
              <w:rPr>
                <w:rFonts w:ascii="Arial" w:hAnsi="Arial" w:cs="Arial"/>
              </w:rPr>
              <w:t>Coordination meetings; collaborative planning; information sharing</w:t>
            </w:r>
          </w:p>
        </w:tc>
      </w:tr>
    </w:tbl>
    <w:p w14:paraId="372D2952" w14:textId="77777777" w:rsidR="00527B54" w:rsidRPr="003768AC" w:rsidRDefault="00000000">
      <w:pPr>
        <w:spacing w:before="120" w:after="120"/>
        <w:rPr>
          <w:rFonts w:ascii="Arial" w:hAnsi="Arial" w:cs="Arial"/>
        </w:rPr>
      </w:pPr>
      <w:r w:rsidRPr="003768AC">
        <w:rPr>
          <w:rFonts w:ascii="Arial" w:hAnsi="Arial" w:cs="Arial"/>
        </w:rPr>
        <w:t>Geographic distribution spanned Freetown (Western Area), Bo (Southern Province), Makeni (Northern Province), Koidu (Eastern Province), and rural community and camp settings across Bombali, Tonkolili, and Port Loko districts. See Table 1 in the main manuscript for the full consultation breakdown by stakeholder group, setting, and district.</w:t>
      </w:r>
    </w:p>
    <w:p w14:paraId="5A97028F" w14:textId="77777777" w:rsidR="00527B54" w:rsidRPr="003768AC" w:rsidRDefault="00000000">
      <w:pPr>
        <w:pStyle w:val="Heading2"/>
        <w:rPr>
          <w:rFonts w:ascii="Arial" w:hAnsi="Arial" w:cs="Arial"/>
        </w:rPr>
      </w:pPr>
      <w:r w:rsidRPr="003768AC">
        <w:rPr>
          <w:rFonts w:ascii="Arial" w:hAnsi="Arial" w:cs="Arial"/>
        </w:rPr>
        <w:t>B2. Consultation Formats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4"/>
        <w:gridCol w:w="1398"/>
        <w:gridCol w:w="2330"/>
        <w:gridCol w:w="3208"/>
      </w:tblGrid>
      <w:tr w:rsidR="00527B54" w:rsidRPr="003768AC" w14:paraId="7B9802A1"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6E4A04A2" w14:textId="77777777" w:rsidR="00527B54" w:rsidRPr="003768AC" w:rsidRDefault="00000000">
            <w:pPr>
              <w:rPr>
                <w:rFonts w:ascii="Arial" w:hAnsi="Arial" w:cs="Arial"/>
              </w:rPr>
            </w:pPr>
            <w:r w:rsidRPr="003768AC">
              <w:rPr>
                <w:rFonts w:ascii="Arial" w:hAnsi="Arial" w:cs="Arial"/>
                <w:b/>
                <w:bCs/>
              </w:rPr>
              <w:t>Format</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28A0AF24" w14:textId="77777777" w:rsidR="00527B54" w:rsidRPr="003768AC" w:rsidRDefault="00000000">
            <w:pPr>
              <w:rPr>
                <w:rFonts w:ascii="Arial" w:hAnsi="Arial" w:cs="Arial"/>
              </w:rPr>
            </w:pPr>
            <w:r w:rsidRPr="003768AC">
              <w:rPr>
                <w:rFonts w:ascii="Arial" w:hAnsi="Arial" w:cs="Arial"/>
                <w:b/>
                <w:bCs/>
              </w:rPr>
              <w:t>Duration</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376BCE52" w14:textId="77777777" w:rsidR="00527B54" w:rsidRPr="003768AC" w:rsidRDefault="00000000">
            <w:pPr>
              <w:rPr>
                <w:rFonts w:ascii="Arial" w:hAnsi="Arial" w:cs="Arial"/>
              </w:rPr>
            </w:pPr>
            <w:r w:rsidRPr="003768AC">
              <w:rPr>
                <w:rFonts w:ascii="Arial" w:hAnsi="Arial" w:cs="Arial"/>
                <w:b/>
                <w:bCs/>
              </w:rPr>
              <w:t>Participants</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3DD6FC40" w14:textId="77777777" w:rsidR="00527B54" w:rsidRPr="003768AC" w:rsidRDefault="00000000">
            <w:pPr>
              <w:rPr>
                <w:rFonts w:ascii="Arial" w:hAnsi="Arial" w:cs="Arial"/>
              </w:rPr>
            </w:pPr>
            <w:r w:rsidRPr="003768AC">
              <w:rPr>
                <w:rFonts w:ascii="Arial" w:hAnsi="Arial" w:cs="Arial"/>
                <w:b/>
                <w:bCs/>
              </w:rPr>
              <w:t>Documentation</w:t>
            </w:r>
          </w:p>
        </w:tc>
      </w:tr>
      <w:tr w:rsidR="00527B54" w:rsidRPr="003768AC" w14:paraId="311F7E60"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1A9E376" w14:textId="77777777" w:rsidR="00527B54" w:rsidRPr="003768AC" w:rsidRDefault="00000000">
            <w:pPr>
              <w:rPr>
                <w:rFonts w:ascii="Arial" w:hAnsi="Arial" w:cs="Arial"/>
              </w:rPr>
            </w:pPr>
            <w:r w:rsidRPr="003768AC">
              <w:rPr>
                <w:rFonts w:ascii="Arial" w:hAnsi="Arial" w:cs="Arial"/>
                <w:b/>
                <w:bCs/>
              </w:rPr>
              <w:t>Community meetings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D87DAD8" w14:textId="77777777" w:rsidR="00527B54" w:rsidRPr="003768AC" w:rsidRDefault="00000000">
            <w:pPr>
              <w:rPr>
                <w:rFonts w:ascii="Arial" w:hAnsi="Arial" w:cs="Arial"/>
              </w:rPr>
            </w:pPr>
            <w:r w:rsidRPr="003768AC">
              <w:rPr>
                <w:rFonts w:ascii="Arial" w:hAnsi="Arial" w:cs="Arial"/>
              </w:rPr>
              <w:t>1–2 hours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FE3540E" w14:textId="77777777" w:rsidR="00527B54" w:rsidRPr="003768AC" w:rsidRDefault="00000000">
            <w:pPr>
              <w:rPr>
                <w:rFonts w:ascii="Arial" w:hAnsi="Arial" w:cs="Arial"/>
              </w:rPr>
            </w:pPr>
            <w:r w:rsidRPr="003768AC">
              <w:rPr>
                <w:rFonts w:ascii="Arial" w:hAnsi="Arial" w:cs="Arial"/>
              </w:rPr>
              <w:t>10–30 PWDs and community members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F1C70C7" w14:textId="77777777" w:rsidR="00527B54" w:rsidRPr="003768AC" w:rsidRDefault="00000000">
            <w:pPr>
              <w:rPr>
                <w:rFonts w:ascii="Arial" w:hAnsi="Arial" w:cs="Arial"/>
              </w:rPr>
            </w:pPr>
            <w:r w:rsidRPr="003768AC">
              <w:rPr>
                <w:rFonts w:ascii="Arial" w:hAnsi="Arial" w:cs="Arial"/>
              </w:rPr>
              <w:t xml:space="preserve">Field </w:t>
            </w:r>
            <w:proofErr w:type="gramStart"/>
            <w:r w:rsidRPr="003768AC">
              <w:rPr>
                <w:rFonts w:ascii="Arial" w:hAnsi="Arial" w:cs="Arial"/>
              </w:rPr>
              <w:t>notes;</w:t>
            </w:r>
            <w:proofErr w:type="gramEnd"/>
            <w:r w:rsidRPr="003768AC">
              <w:rPr>
                <w:rFonts w:ascii="Arial" w:hAnsi="Arial" w:cs="Arial"/>
              </w:rPr>
              <w:t xml:space="preserve"> key themes documented; no individual attribution</w:t>
            </w:r>
          </w:p>
        </w:tc>
      </w:tr>
      <w:tr w:rsidR="00527B54" w:rsidRPr="003768AC" w14:paraId="5EB6A8B9"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03FFAEC" w14:textId="77777777" w:rsidR="00527B54" w:rsidRPr="003768AC" w:rsidRDefault="00000000">
            <w:pPr>
              <w:rPr>
                <w:rFonts w:ascii="Arial" w:hAnsi="Arial" w:cs="Arial"/>
              </w:rPr>
            </w:pPr>
            <w:r w:rsidRPr="003768AC">
              <w:rPr>
                <w:rFonts w:ascii="Arial" w:hAnsi="Arial" w:cs="Arial"/>
                <w:b/>
                <w:bCs/>
              </w:rPr>
              <w:t>DPO consultations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18A059A" w14:textId="77777777" w:rsidR="00527B54" w:rsidRPr="003768AC" w:rsidRDefault="00000000">
            <w:pPr>
              <w:rPr>
                <w:rFonts w:ascii="Arial" w:hAnsi="Arial" w:cs="Arial"/>
              </w:rPr>
            </w:pPr>
            <w:r w:rsidRPr="003768AC">
              <w:rPr>
                <w:rFonts w:ascii="Arial" w:hAnsi="Arial" w:cs="Arial"/>
              </w:rPr>
              <w:t>1–3 hours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705C4EE" w14:textId="77777777" w:rsidR="00527B54" w:rsidRPr="003768AC" w:rsidRDefault="00000000">
            <w:pPr>
              <w:rPr>
                <w:rFonts w:ascii="Arial" w:hAnsi="Arial" w:cs="Arial"/>
              </w:rPr>
            </w:pPr>
            <w:r w:rsidRPr="003768AC">
              <w:rPr>
                <w:rFonts w:ascii="Arial" w:hAnsi="Arial" w:cs="Arial"/>
              </w:rPr>
              <w:t>DPO leadership and members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360AC15" w14:textId="77777777" w:rsidR="00527B54" w:rsidRPr="003768AC" w:rsidRDefault="00000000">
            <w:pPr>
              <w:rPr>
                <w:rFonts w:ascii="Arial" w:hAnsi="Arial" w:cs="Arial"/>
              </w:rPr>
            </w:pPr>
            <w:r w:rsidRPr="003768AC">
              <w:rPr>
                <w:rFonts w:ascii="Arial" w:hAnsi="Arial" w:cs="Arial"/>
              </w:rPr>
              <w:t>Field notes; meeting summaries; aggregate themes</w:t>
            </w:r>
          </w:p>
        </w:tc>
      </w:tr>
      <w:tr w:rsidR="00527B54" w:rsidRPr="003768AC" w14:paraId="4A6F15F5"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073AE3B" w14:textId="77777777" w:rsidR="00527B54" w:rsidRPr="003768AC" w:rsidRDefault="00000000">
            <w:pPr>
              <w:rPr>
                <w:rFonts w:ascii="Arial" w:hAnsi="Arial" w:cs="Arial"/>
              </w:rPr>
            </w:pPr>
            <w:r w:rsidRPr="003768AC">
              <w:rPr>
                <w:rFonts w:ascii="Arial" w:hAnsi="Arial" w:cs="Arial"/>
                <w:b/>
                <w:bCs/>
              </w:rPr>
              <w:t>Facility-based discussions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0EFCBED" w14:textId="77777777" w:rsidR="00527B54" w:rsidRPr="003768AC" w:rsidRDefault="00000000">
            <w:pPr>
              <w:rPr>
                <w:rFonts w:ascii="Arial" w:hAnsi="Arial" w:cs="Arial"/>
              </w:rPr>
            </w:pPr>
            <w:r w:rsidRPr="003768AC">
              <w:rPr>
                <w:rFonts w:ascii="Arial" w:hAnsi="Arial" w:cs="Arial"/>
              </w:rPr>
              <w:t>30 min–2 hours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A6F094E" w14:textId="77777777" w:rsidR="00527B54" w:rsidRPr="003768AC" w:rsidRDefault="00000000">
            <w:pPr>
              <w:rPr>
                <w:rFonts w:ascii="Arial" w:hAnsi="Arial" w:cs="Arial"/>
              </w:rPr>
            </w:pPr>
            <w:r w:rsidRPr="003768AC">
              <w:rPr>
                <w:rFonts w:ascii="Arial" w:hAnsi="Arial" w:cs="Arial"/>
              </w:rPr>
              <w:t>Facility staff (1–5)</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0C4D6BD" w14:textId="77777777" w:rsidR="00527B54" w:rsidRPr="003768AC" w:rsidRDefault="00000000">
            <w:pPr>
              <w:rPr>
                <w:rFonts w:ascii="Arial" w:hAnsi="Arial" w:cs="Arial"/>
              </w:rPr>
            </w:pPr>
            <w:r w:rsidRPr="003768AC">
              <w:rPr>
                <w:rFonts w:ascii="Arial" w:hAnsi="Arial" w:cs="Arial"/>
              </w:rPr>
              <w:t>Field notes integrated with facility assessment documentation</w:t>
            </w:r>
          </w:p>
        </w:tc>
      </w:tr>
      <w:tr w:rsidR="00527B54" w:rsidRPr="003768AC" w14:paraId="2B945A7B"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2AA373D" w14:textId="77777777" w:rsidR="00527B54" w:rsidRPr="003768AC" w:rsidRDefault="00000000">
            <w:pPr>
              <w:rPr>
                <w:rFonts w:ascii="Arial" w:hAnsi="Arial" w:cs="Arial"/>
              </w:rPr>
            </w:pPr>
            <w:r w:rsidRPr="003768AC">
              <w:rPr>
                <w:rFonts w:ascii="Arial" w:hAnsi="Arial" w:cs="Arial"/>
                <w:b/>
                <w:bCs/>
              </w:rPr>
              <w:t>Partnership development meetings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715F3D3" w14:textId="77777777" w:rsidR="00527B54" w:rsidRPr="003768AC" w:rsidRDefault="00000000">
            <w:pPr>
              <w:rPr>
                <w:rFonts w:ascii="Arial" w:hAnsi="Arial" w:cs="Arial"/>
              </w:rPr>
            </w:pPr>
            <w:r w:rsidRPr="003768AC">
              <w:rPr>
                <w:rFonts w:ascii="Arial" w:hAnsi="Arial" w:cs="Arial"/>
              </w:rPr>
              <w:t>1–3 hours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037EF99" w14:textId="21A702C5" w:rsidR="00527B54" w:rsidRPr="003768AC" w:rsidRDefault="00875B1E">
            <w:pPr>
              <w:rPr>
                <w:rFonts w:ascii="Arial" w:hAnsi="Arial" w:cs="Arial"/>
              </w:rPr>
            </w:pPr>
            <w:r>
              <w:rPr>
                <w:rFonts w:ascii="Arial" w:hAnsi="Arial" w:cs="Arial"/>
              </w:rPr>
              <w:t>MIT</w:t>
            </w:r>
            <w:r w:rsidR="00000000" w:rsidRPr="003768AC">
              <w:rPr>
                <w:rFonts w:ascii="Arial" w:hAnsi="Arial" w:cs="Arial"/>
              </w:rPr>
              <w:t xml:space="preserve"> team and MOHS officials (3–10)</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CEF837F" w14:textId="77777777" w:rsidR="00527B54" w:rsidRPr="003768AC" w:rsidRDefault="00000000">
            <w:pPr>
              <w:rPr>
                <w:rFonts w:ascii="Arial" w:hAnsi="Arial" w:cs="Arial"/>
              </w:rPr>
            </w:pPr>
            <w:r w:rsidRPr="003768AC">
              <w:rPr>
                <w:rFonts w:ascii="Arial" w:hAnsi="Arial" w:cs="Arial"/>
              </w:rPr>
              <w:t>Meeting minutes; shared documents; action items</w:t>
            </w:r>
          </w:p>
        </w:tc>
      </w:tr>
      <w:tr w:rsidR="00527B54" w:rsidRPr="003768AC" w14:paraId="58020D66"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55FF520" w14:textId="77777777" w:rsidR="00527B54" w:rsidRPr="003768AC" w:rsidRDefault="00000000">
            <w:pPr>
              <w:rPr>
                <w:rFonts w:ascii="Arial" w:hAnsi="Arial" w:cs="Arial"/>
              </w:rPr>
            </w:pPr>
            <w:r w:rsidRPr="003768AC">
              <w:rPr>
                <w:rFonts w:ascii="Arial" w:hAnsi="Arial" w:cs="Arial"/>
                <w:b/>
                <w:bCs/>
              </w:rPr>
              <w:t>Technical planning workshops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D4BC1A9" w14:textId="77777777" w:rsidR="00527B54" w:rsidRPr="003768AC" w:rsidRDefault="00000000">
            <w:pPr>
              <w:rPr>
                <w:rFonts w:ascii="Arial" w:hAnsi="Arial" w:cs="Arial"/>
              </w:rPr>
            </w:pPr>
            <w:r w:rsidRPr="003768AC">
              <w:rPr>
                <w:rFonts w:ascii="Arial" w:hAnsi="Arial" w:cs="Arial"/>
              </w:rPr>
              <w:t>Half to full day</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E5165F5" w14:textId="77777777" w:rsidR="00527B54" w:rsidRPr="003768AC" w:rsidRDefault="00000000">
            <w:pPr>
              <w:rPr>
                <w:rFonts w:ascii="Arial" w:hAnsi="Arial" w:cs="Arial"/>
              </w:rPr>
            </w:pPr>
            <w:r w:rsidRPr="003768AC">
              <w:rPr>
                <w:rFonts w:ascii="Arial" w:hAnsi="Arial" w:cs="Arial"/>
              </w:rPr>
              <w:t>Multi-interest-holder (10–20)</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3C141B1" w14:textId="77777777" w:rsidR="00527B54" w:rsidRPr="003768AC" w:rsidRDefault="00000000">
            <w:pPr>
              <w:rPr>
                <w:rFonts w:ascii="Arial" w:hAnsi="Arial" w:cs="Arial"/>
              </w:rPr>
            </w:pPr>
            <w:r w:rsidRPr="003768AC">
              <w:rPr>
                <w:rFonts w:ascii="Arial" w:hAnsi="Arial" w:cs="Arial"/>
              </w:rPr>
              <w:t>Workshop reports; participant input synthesis</w:t>
            </w:r>
          </w:p>
        </w:tc>
      </w:tr>
    </w:tbl>
    <w:p w14:paraId="61C8E3AF" w14:textId="77777777" w:rsidR="00527B54" w:rsidRPr="003768AC" w:rsidRDefault="00000000">
      <w:pPr>
        <w:pStyle w:val="Heading2"/>
        <w:rPr>
          <w:rFonts w:ascii="Arial" w:hAnsi="Arial" w:cs="Arial"/>
        </w:rPr>
      </w:pPr>
      <w:r w:rsidRPr="003768AC">
        <w:rPr>
          <w:rFonts w:ascii="Arial" w:hAnsi="Arial" w:cs="Arial"/>
        </w:rPr>
        <w:t>B3. Thematic Analysis Approach</w:t>
      </w:r>
    </w:p>
    <w:p w14:paraId="72D3A469" w14:textId="77777777" w:rsidR="00527B54" w:rsidRPr="003768AC" w:rsidRDefault="00000000">
      <w:pPr>
        <w:pStyle w:val="Heading3"/>
        <w:rPr>
          <w:rFonts w:ascii="Arial" w:hAnsi="Arial" w:cs="Arial"/>
        </w:rPr>
      </w:pPr>
      <w:r w:rsidRPr="003768AC">
        <w:rPr>
          <w:rFonts w:ascii="Arial" w:hAnsi="Arial" w:cs="Arial"/>
        </w:rPr>
        <w:t>Deductive Coding Framework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47"/>
        <w:gridCol w:w="3802"/>
        <w:gridCol w:w="2811"/>
      </w:tblGrid>
      <w:tr w:rsidR="00527B54" w:rsidRPr="003768AC" w14:paraId="58434C2B"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3C57494E" w14:textId="77777777" w:rsidR="00527B54" w:rsidRPr="003768AC" w:rsidRDefault="00000000">
            <w:pPr>
              <w:rPr>
                <w:rFonts w:ascii="Arial" w:hAnsi="Arial" w:cs="Arial"/>
              </w:rPr>
            </w:pPr>
            <w:r w:rsidRPr="003768AC">
              <w:rPr>
                <w:rFonts w:ascii="Arial" w:hAnsi="Arial" w:cs="Arial"/>
                <w:b/>
                <w:bCs/>
              </w:rPr>
              <w:t>Barrier Level</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7BA4043B" w14:textId="77777777" w:rsidR="00527B54" w:rsidRPr="003768AC" w:rsidRDefault="00000000">
            <w:pPr>
              <w:rPr>
                <w:rFonts w:ascii="Arial" w:hAnsi="Arial" w:cs="Arial"/>
              </w:rPr>
            </w:pPr>
            <w:r w:rsidRPr="003768AC">
              <w:rPr>
                <w:rFonts w:ascii="Arial" w:hAnsi="Arial" w:cs="Arial"/>
                <w:b/>
                <w:bCs/>
              </w:rPr>
              <w:t>Codes Applied</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5E4355E6" w14:textId="77777777" w:rsidR="00527B54" w:rsidRPr="003768AC" w:rsidRDefault="00000000">
            <w:pPr>
              <w:rPr>
                <w:rFonts w:ascii="Arial" w:hAnsi="Arial" w:cs="Arial"/>
              </w:rPr>
            </w:pPr>
            <w:r w:rsidRPr="003768AC">
              <w:rPr>
                <w:rFonts w:ascii="Arial" w:hAnsi="Arial" w:cs="Arial"/>
                <w:b/>
                <w:bCs/>
              </w:rPr>
              <w:t>Primary Sources</w:t>
            </w:r>
          </w:p>
        </w:tc>
      </w:tr>
      <w:tr w:rsidR="00527B54" w:rsidRPr="003768AC" w14:paraId="17B87D18"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8CDF1E0" w14:textId="77777777" w:rsidR="00527B54" w:rsidRPr="003768AC" w:rsidRDefault="00000000">
            <w:pPr>
              <w:rPr>
                <w:rFonts w:ascii="Arial" w:hAnsi="Arial" w:cs="Arial"/>
              </w:rPr>
            </w:pPr>
            <w:r w:rsidRPr="003768AC">
              <w:rPr>
                <w:rFonts w:ascii="Arial" w:hAnsi="Arial" w:cs="Arial"/>
                <w:b/>
                <w:bCs/>
              </w:rPr>
              <w:lastRenderedPageBreak/>
              <w:t>Health System</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FC4F98F" w14:textId="77777777" w:rsidR="00527B54" w:rsidRPr="003768AC" w:rsidRDefault="00000000">
            <w:pPr>
              <w:rPr>
                <w:rFonts w:ascii="Arial" w:hAnsi="Arial" w:cs="Arial"/>
              </w:rPr>
            </w:pPr>
            <w:r w:rsidRPr="003768AC">
              <w:rPr>
                <w:rFonts w:ascii="Arial" w:hAnsi="Arial" w:cs="Arial"/>
              </w:rPr>
              <w:t>Workforce shortage, infrastructure deficits, supply chain, financing, data systems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2A6E553" w14:textId="77777777" w:rsidR="00527B54" w:rsidRPr="003768AC" w:rsidRDefault="00000000">
            <w:pPr>
              <w:rPr>
                <w:rFonts w:ascii="Arial" w:hAnsi="Arial" w:cs="Arial"/>
              </w:rPr>
            </w:pPr>
            <w:r w:rsidRPr="003768AC">
              <w:rPr>
                <w:rFonts w:ascii="Arial" w:hAnsi="Arial" w:cs="Arial"/>
              </w:rPr>
              <w:t>Provider and administrator consultations, facility assessments</w:t>
            </w:r>
          </w:p>
        </w:tc>
      </w:tr>
      <w:tr w:rsidR="00527B54" w:rsidRPr="003768AC" w14:paraId="1FC47866"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BA3B054" w14:textId="77777777" w:rsidR="00527B54" w:rsidRPr="003768AC" w:rsidRDefault="00000000">
            <w:pPr>
              <w:rPr>
                <w:rFonts w:ascii="Arial" w:hAnsi="Arial" w:cs="Arial"/>
              </w:rPr>
            </w:pPr>
            <w:r w:rsidRPr="003768AC">
              <w:rPr>
                <w:rFonts w:ascii="Arial" w:hAnsi="Arial" w:cs="Arial"/>
                <w:b/>
                <w:bCs/>
              </w:rPr>
              <w:t>Service Delivery</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1B0393D" w14:textId="77777777" w:rsidR="00527B54" w:rsidRPr="003768AC" w:rsidRDefault="00000000">
            <w:pPr>
              <w:rPr>
                <w:rFonts w:ascii="Arial" w:hAnsi="Arial" w:cs="Arial"/>
              </w:rPr>
            </w:pPr>
            <w:r w:rsidRPr="003768AC">
              <w:rPr>
                <w:rFonts w:ascii="Arial" w:hAnsi="Arial" w:cs="Arial"/>
              </w:rPr>
              <w:t>Device quality, wait times, provider competencies, technology appropriateness, maintenance access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090D83E" w14:textId="77777777" w:rsidR="00527B54" w:rsidRPr="003768AC" w:rsidRDefault="00000000">
            <w:pPr>
              <w:rPr>
                <w:rFonts w:ascii="Arial" w:hAnsi="Arial" w:cs="Arial"/>
              </w:rPr>
            </w:pPr>
            <w:r w:rsidRPr="003768AC">
              <w:rPr>
                <w:rFonts w:ascii="Arial" w:hAnsi="Arial" w:cs="Arial"/>
              </w:rPr>
              <w:t>Provider discussions, PWD consultations, facility observations</w:t>
            </w:r>
          </w:p>
        </w:tc>
      </w:tr>
      <w:tr w:rsidR="00527B54" w:rsidRPr="003768AC" w14:paraId="2F4D9082"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F4BAB88" w14:textId="77777777" w:rsidR="00527B54" w:rsidRPr="003768AC" w:rsidRDefault="00000000">
            <w:pPr>
              <w:rPr>
                <w:rFonts w:ascii="Arial" w:hAnsi="Arial" w:cs="Arial"/>
              </w:rPr>
            </w:pPr>
            <w:r w:rsidRPr="003768AC">
              <w:rPr>
                <w:rFonts w:ascii="Arial" w:hAnsi="Arial" w:cs="Arial"/>
                <w:b/>
                <w:bCs/>
              </w:rPr>
              <w:t>Individual/Community</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5006F61" w14:textId="77777777" w:rsidR="00527B54" w:rsidRPr="003768AC" w:rsidRDefault="00000000">
            <w:pPr>
              <w:rPr>
                <w:rFonts w:ascii="Arial" w:hAnsi="Arial" w:cs="Arial"/>
              </w:rPr>
            </w:pPr>
            <w:r w:rsidRPr="003768AC">
              <w:rPr>
                <w:rFonts w:ascii="Arial" w:hAnsi="Arial" w:cs="Arial"/>
              </w:rPr>
              <w:t>Economic barriers, geographic access, awareness gaps, stigma, cultural attitudes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CBD9017" w14:textId="77777777" w:rsidR="00527B54" w:rsidRPr="003768AC" w:rsidRDefault="00000000">
            <w:pPr>
              <w:rPr>
                <w:rFonts w:ascii="Arial" w:hAnsi="Arial" w:cs="Arial"/>
              </w:rPr>
            </w:pPr>
            <w:r w:rsidRPr="003768AC">
              <w:rPr>
                <w:rFonts w:ascii="Arial" w:hAnsi="Arial" w:cs="Arial"/>
              </w:rPr>
              <w:t>PWD consultations, community meetings, DPO input</w:t>
            </w:r>
          </w:p>
        </w:tc>
      </w:tr>
      <w:tr w:rsidR="00527B54" w:rsidRPr="003768AC" w14:paraId="3DC5B3F5"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DAD9003" w14:textId="77777777" w:rsidR="00527B54" w:rsidRPr="003768AC" w:rsidRDefault="00000000">
            <w:pPr>
              <w:rPr>
                <w:rFonts w:ascii="Arial" w:hAnsi="Arial" w:cs="Arial"/>
              </w:rPr>
            </w:pPr>
            <w:r w:rsidRPr="003768AC">
              <w:rPr>
                <w:rFonts w:ascii="Arial" w:hAnsi="Arial" w:cs="Arial"/>
                <w:b/>
                <w:bCs/>
              </w:rPr>
              <w:t>Policy/Environmental</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67A9331" w14:textId="77777777" w:rsidR="00527B54" w:rsidRPr="003768AC" w:rsidRDefault="00000000">
            <w:pPr>
              <w:rPr>
                <w:rFonts w:ascii="Arial" w:hAnsi="Arial" w:cs="Arial"/>
              </w:rPr>
            </w:pPr>
            <w:r w:rsidRPr="003768AC">
              <w:rPr>
                <w:rFonts w:ascii="Arial" w:hAnsi="Arial" w:cs="Arial"/>
              </w:rPr>
              <w:t>Policy gaps, governance, coordination, donor dependency, sustainability</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76D78F1" w14:textId="77777777" w:rsidR="00527B54" w:rsidRPr="003768AC" w:rsidRDefault="00000000">
            <w:pPr>
              <w:rPr>
                <w:rFonts w:ascii="Arial" w:hAnsi="Arial" w:cs="Arial"/>
              </w:rPr>
            </w:pPr>
            <w:r w:rsidRPr="003768AC">
              <w:rPr>
                <w:rFonts w:ascii="Arial" w:hAnsi="Arial" w:cs="Arial"/>
              </w:rPr>
              <w:t>Administrator meetings, NGO consultations, partnership meetings</w:t>
            </w:r>
          </w:p>
        </w:tc>
      </w:tr>
    </w:tbl>
    <w:p w14:paraId="649581F6" w14:textId="77777777" w:rsidR="00527B54" w:rsidRPr="003768AC" w:rsidRDefault="00000000">
      <w:pPr>
        <w:pStyle w:val="Heading3"/>
        <w:rPr>
          <w:rFonts w:ascii="Arial" w:hAnsi="Arial" w:cs="Arial"/>
        </w:rPr>
      </w:pPr>
      <w:r w:rsidRPr="003768AC">
        <w:rPr>
          <w:rFonts w:ascii="Arial" w:hAnsi="Arial" w:cs="Arial"/>
        </w:rPr>
        <w:t>Inductive Themes</w:t>
      </w:r>
    </w:p>
    <w:p w14:paraId="56A7B0E7" w14:textId="0431E511" w:rsidR="00527B54" w:rsidRPr="003768AC" w:rsidRDefault="00000000">
      <w:pPr>
        <w:spacing w:before="120" w:after="120"/>
        <w:rPr>
          <w:rFonts w:ascii="Arial" w:hAnsi="Arial" w:cs="Arial"/>
        </w:rPr>
      </w:pPr>
      <w:r w:rsidRPr="003768AC">
        <w:rPr>
          <w:rFonts w:ascii="Arial" w:hAnsi="Arial" w:cs="Arial"/>
        </w:rPr>
        <w:t xml:space="preserve">Context-specific themes emerged that enriched the predetermined framework, including: post-conflict trauma and trust deficits affecting healthcare </w:t>
      </w:r>
      <w:r w:rsidR="003768AC" w:rsidRPr="003768AC">
        <w:rPr>
          <w:rFonts w:ascii="Arial" w:hAnsi="Arial" w:cs="Arial"/>
        </w:rPr>
        <w:t>utilization</w:t>
      </w:r>
      <w:r w:rsidRPr="003768AC">
        <w:rPr>
          <w:rFonts w:ascii="Arial" w:hAnsi="Arial" w:cs="Arial"/>
        </w:rPr>
        <w:t>; Ebola legacy effects including fear of healthcare facilities and concerns about physical contact during device fitting; youth with disabilities facing education exclusion as a barrier to P&amp;O care pathways; cultural manifestations of stigma including concealment of disability; community perceptions that externally produced devices were superior to locally produced ones; and questions of representativeness within DPO leadership structures.</w:t>
      </w:r>
    </w:p>
    <w:p w14:paraId="7A3A7564" w14:textId="77777777" w:rsidR="00527B54" w:rsidRPr="003768AC" w:rsidRDefault="00000000">
      <w:pPr>
        <w:pStyle w:val="Heading3"/>
        <w:rPr>
          <w:rFonts w:ascii="Arial" w:hAnsi="Arial" w:cs="Arial"/>
        </w:rPr>
      </w:pPr>
      <w:r w:rsidRPr="003768AC">
        <w:rPr>
          <w:rFonts w:ascii="Arial" w:hAnsi="Arial" w:cs="Arial"/>
        </w:rPr>
        <w:t>Interest-holder Priorities and Solutions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0"/>
        <w:gridCol w:w="3497"/>
        <w:gridCol w:w="3563"/>
      </w:tblGrid>
      <w:tr w:rsidR="00527B54" w:rsidRPr="003768AC" w14:paraId="295B2F3D" w14:textId="77777777">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2FB6779D" w14:textId="77777777" w:rsidR="00527B54" w:rsidRPr="003768AC" w:rsidRDefault="00000000">
            <w:pPr>
              <w:rPr>
                <w:rFonts w:ascii="Arial" w:hAnsi="Arial" w:cs="Arial"/>
              </w:rPr>
            </w:pPr>
            <w:r w:rsidRPr="003768AC">
              <w:rPr>
                <w:rFonts w:ascii="Arial" w:hAnsi="Arial" w:cs="Arial"/>
                <w:b/>
                <w:bCs/>
              </w:rPr>
              <w:t>Interest-holder Group</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0617864C" w14:textId="3019EC1C" w:rsidR="00527B54" w:rsidRPr="003768AC" w:rsidRDefault="00000000">
            <w:pPr>
              <w:rPr>
                <w:rFonts w:ascii="Arial" w:hAnsi="Arial" w:cs="Arial"/>
              </w:rPr>
            </w:pPr>
            <w:r w:rsidRPr="003768AC">
              <w:rPr>
                <w:rFonts w:ascii="Arial" w:hAnsi="Arial" w:cs="Arial"/>
                <w:b/>
                <w:bCs/>
              </w:rPr>
              <w:t xml:space="preserve">Top Barriers </w:t>
            </w:r>
            <w:r w:rsidR="003768AC" w:rsidRPr="003768AC">
              <w:rPr>
                <w:rFonts w:ascii="Arial" w:hAnsi="Arial" w:cs="Arial"/>
                <w:b/>
                <w:bCs/>
              </w:rPr>
              <w:t>Emphasized</w:t>
            </w:r>
          </w:p>
        </w:tc>
        <w:tc>
          <w:tcPr>
            <w:tcW w:w="0" w:type="auto"/>
            <w:tcBorders>
              <w:top w:val="single" w:sz="4" w:space="0" w:color="CCCCCC"/>
              <w:left w:val="single" w:sz="4" w:space="0" w:color="CCCCCC"/>
              <w:bottom w:val="single" w:sz="4" w:space="0" w:color="CCCCCC"/>
              <w:right w:val="single" w:sz="4" w:space="0" w:color="CCCCCC"/>
            </w:tcBorders>
            <w:shd w:val="clear" w:color="auto" w:fill="E8E8E8"/>
            <w:tcMar>
              <w:top w:w="80" w:type="dxa"/>
              <w:left w:w="120" w:type="dxa"/>
              <w:bottom w:w="80" w:type="dxa"/>
              <w:right w:w="120" w:type="dxa"/>
            </w:tcMar>
          </w:tcPr>
          <w:p w14:paraId="4F87D74B" w14:textId="77777777" w:rsidR="00527B54" w:rsidRPr="003768AC" w:rsidRDefault="00000000">
            <w:pPr>
              <w:rPr>
                <w:rFonts w:ascii="Arial" w:hAnsi="Arial" w:cs="Arial"/>
              </w:rPr>
            </w:pPr>
            <w:r w:rsidRPr="003768AC">
              <w:rPr>
                <w:rFonts w:ascii="Arial" w:hAnsi="Arial" w:cs="Arial"/>
                <w:b/>
                <w:bCs/>
              </w:rPr>
              <w:t>Top Solutions Proposed</w:t>
            </w:r>
          </w:p>
        </w:tc>
      </w:tr>
      <w:tr w:rsidR="00527B54" w:rsidRPr="003768AC" w14:paraId="76CF14A2"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A300C94" w14:textId="77777777" w:rsidR="00527B54" w:rsidRPr="003768AC" w:rsidRDefault="00000000">
            <w:pPr>
              <w:rPr>
                <w:rFonts w:ascii="Arial" w:hAnsi="Arial" w:cs="Arial"/>
              </w:rPr>
            </w:pPr>
            <w:r w:rsidRPr="003768AC">
              <w:rPr>
                <w:rFonts w:ascii="Arial" w:hAnsi="Arial" w:cs="Arial"/>
                <w:b/>
                <w:bCs/>
              </w:rPr>
              <w:t>PWDs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05F664E" w14:textId="77777777" w:rsidR="00527B54" w:rsidRPr="003768AC" w:rsidRDefault="00000000">
            <w:pPr>
              <w:rPr>
                <w:rFonts w:ascii="Arial" w:hAnsi="Arial" w:cs="Arial"/>
              </w:rPr>
            </w:pPr>
            <w:r w:rsidRPr="003768AC">
              <w:rPr>
                <w:rFonts w:ascii="Arial" w:hAnsi="Arial" w:cs="Arial"/>
              </w:rPr>
              <w:t>Device cost; device quality and durability; wait times; distance and transportation; stigma</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6E47E53" w14:textId="742126CF" w:rsidR="00527B54" w:rsidRPr="003768AC" w:rsidRDefault="00000000">
            <w:pPr>
              <w:rPr>
                <w:rFonts w:ascii="Arial" w:hAnsi="Arial" w:cs="Arial"/>
              </w:rPr>
            </w:pPr>
            <w:r w:rsidRPr="003768AC">
              <w:rPr>
                <w:rFonts w:ascii="Arial" w:hAnsi="Arial" w:cs="Arial"/>
              </w:rPr>
              <w:t xml:space="preserve">Free or </w:t>
            </w:r>
            <w:r w:rsidR="003768AC" w:rsidRPr="003768AC">
              <w:rPr>
                <w:rFonts w:ascii="Arial" w:hAnsi="Arial" w:cs="Arial"/>
              </w:rPr>
              <w:t>subsidized</w:t>
            </w:r>
            <w:r w:rsidRPr="003768AC">
              <w:rPr>
                <w:rFonts w:ascii="Arial" w:hAnsi="Arial" w:cs="Arial"/>
              </w:rPr>
              <w:t xml:space="preserve"> care; higher quality materials; faster service; mobile clinics; community awareness</w:t>
            </w:r>
          </w:p>
        </w:tc>
      </w:tr>
      <w:tr w:rsidR="00527B54" w:rsidRPr="003768AC" w14:paraId="5883C371"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1578CEE" w14:textId="77777777" w:rsidR="00527B54" w:rsidRPr="003768AC" w:rsidRDefault="00000000">
            <w:pPr>
              <w:rPr>
                <w:rFonts w:ascii="Arial" w:hAnsi="Arial" w:cs="Arial"/>
              </w:rPr>
            </w:pPr>
            <w:r w:rsidRPr="003768AC">
              <w:rPr>
                <w:rFonts w:ascii="Arial" w:hAnsi="Arial" w:cs="Arial"/>
                <w:b/>
                <w:bCs/>
              </w:rPr>
              <w:t>P&amp;O Clinicians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6C64687" w14:textId="77777777" w:rsidR="00527B54" w:rsidRPr="003768AC" w:rsidRDefault="00000000">
            <w:pPr>
              <w:rPr>
                <w:rFonts w:ascii="Arial" w:hAnsi="Arial" w:cs="Arial"/>
              </w:rPr>
            </w:pPr>
            <w:r w:rsidRPr="003768AC">
              <w:rPr>
                <w:rFonts w:ascii="Arial" w:hAnsi="Arial" w:cs="Arial"/>
              </w:rPr>
              <w:t>Workforce shortage; infrastructure (power, equipment); supply chain unreliability; lack of supervision</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F8C6822" w14:textId="77777777" w:rsidR="00527B54" w:rsidRPr="003768AC" w:rsidRDefault="00000000">
            <w:pPr>
              <w:rPr>
                <w:rFonts w:ascii="Arial" w:hAnsi="Arial" w:cs="Arial"/>
              </w:rPr>
            </w:pPr>
            <w:r w:rsidRPr="003768AC">
              <w:rPr>
                <w:rFonts w:ascii="Arial" w:hAnsi="Arial" w:cs="Arial"/>
              </w:rPr>
              <w:t>More trained staff; equipment repair and replacement; reliable supply procurement; continuing education</w:t>
            </w:r>
          </w:p>
        </w:tc>
      </w:tr>
      <w:tr w:rsidR="00527B54" w:rsidRPr="003768AC" w14:paraId="4EA715E0"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1EDBB8A" w14:textId="77777777" w:rsidR="00527B54" w:rsidRPr="003768AC" w:rsidRDefault="00000000">
            <w:pPr>
              <w:rPr>
                <w:rFonts w:ascii="Arial" w:hAnsi="Arial" w:cs="Arial"/>
              </w:rPr>
            </w:pPr>
            <w:r w:rsidRPr="003768AC">
              <w:rPr>
                <w:rFonts w:ascii="Arial" w:hAnsi="Arial" w:cs="Arial"/>
                <w:b/>
                <w:bCs/>
              </w:rPr>
              <w:t>Administrators &amp; Policymakers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8406FC8" w14:textId="77777777" w:rsidR="00527B54" w:rsidRPr="003768AC" w:rsidRDefault="00000000">
            <w:pPr>
              <w:rPr>
                <w:rFonts w:ascii="Arial" w:hAnsi="Arial" w:cs="Arial"/>
              </w:rPr>
            </w:pPr>
            <w:r w:rsidRPr="003768AC">
              <w:rPr>
                <w:rFonts w:ascii="Arial" w:hAnsi="Arial" w:cs="Arial"/>
              </w:rPr>
              <w:t>Budget limitations; workforce shortage; health system integration; donor dependency</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B0D0C8B" w14:textId="77777777" w:rsidR="00527B54" w:rsidRPr="003768AC" w:rsidRDefault="00000000">
            <w:pPr>
              <w:rPr>
                <w:rFonts w:ascii="Arial" w:hAnsi="Arial" w:cs="Arial"/>
              </w:rPr>
            </w:pPr>
            <w:r w:rsidRPr="003768AC">
              <w:rPr>
                <w:rFonts w:ascii="Arial" w:hAnsi="Arial" w:cs="Arial"/>
              </w:rPr>
              <w:t xml:space="preserve">Increased government allocation; sustainable financing; local workforce </w:t>
            </w:r>
            <w:r w:rsidRPr="003768AC">
              <w:rPr>
                <w:rFonts w:ascii="Arial" w:hAnsi="Arial" w:cs="Arial"/>
              </w:rPr>
              <w:lastRenderedPageBreak/>
              <w:t>development; stronger governance</w:t>
            </w:r>
          </w:p>
        </w:tc>
      </w:tr>
      <w:tr w:rsidR="00527B54" w:rsidRPr="003768AC" w14:paraId="0E60C79C" w14:textId="77777777">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AFF02FF" w14:textId="77777777" w:rsidR="00527B54" w:rsidRPr="003768AC" w:rsidRDefault="00000000">
            <w:pPr>
              <w:rPr>
                <w:rFonts w:ascii="Arial" w:hAnsi="Arial" w:cs="Arial"/>
              </w:rPr>
            </w:pPr>
            <w:r w:rsidRPr="003768AC">
              <w:rPr>
                <w:rFonts w:ascii="Arial" w:hAnsi="Arial" w:cs="Arial"/>
                <w:b/>
                <w:bCs/>
              </w:rPr>
              <w:lastRenderedPageBreak/>
              <w:t>NGOs &amp; Donors</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422DB90" w14:textId="77777777" w:rsidR="00527B54" w:rsidRPr="003768AC" w:rsidRDefault="00000000">
            <w:pPr>
              <w:rPr>
                <w:rFonts w:ascii="Arial" w:hAnsi="Arial" w:cs="Arial"/>
              </w:rPr>
            </w:pPr>
            <w:r w:rsidRPr="003768AC">
              <w:rPr>
                <w:rFonts w:ascii="Arial" w:hAnsi="Arial" w:cs="Arial"/>
              </w:rPr>
              <w:t>Lack of coordination; sustainability concerns; weak local capacity</w:t>
            </w:r>
          </w:p>
        </w:tc>
        <w:tc>
          <w:tcPr>
            <w:tcW w:w="0" w:type="auto"/>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84DDE94" w14:textId="77777777" w:rsidR="00527B54" w:rsidRPr="003768AC" w:rsidRDefault="00000000">
            <w:pPr>
              <w:rPr>
                <w:rFonts w:ascii="Arial" w:hAnsi="Arial" w:cs="Arial"/>
              </w:rPr>
            </w:pPr>
            <w:r w:rsidRPr="003768AC">
              <w:rPr>
                <w:rFonts w:ascii="Arial" w:hAnsi="Arial" w:cs="Arial"/>
              </w:rPr>
              <w:t>Improved coordination; investment in local capacity; government ownership; regional training hubs</w:t>
            </w:r>
          </w:p>
        </w:tc>
      </w:tr>
    </w:tbl>
    <w:p w14:paraId="31D6581B" w14:textId="77777777" w:rsidR="00527B54" w:rsidRPr="003768AC" w:rsidRDefault="00000000">
      <w:pPr>
        <w:pStyle w:val="Heading2"/>
        <w:rPr>
          <w:rFonts w:ascii="Arial" w:hAnsi="Arial" w:cs="Arial"/>
        </w:rPr>
      </w:pPr>
      <w:r w:rsidRPr="003768AC">
        <w:rPr>
          <w:rFonts w:ascii="Arial" w:hAnsi="Arial" w:cs="Arial"/>
        </w:rPr>
        <w:t>B4. Example Consultation Summary — P&amp;O Clinicians Meeting, NRC Freetown</w:t>
      </w:r>
    </w:p>
    <w:p w14:paraId="06FED2A3" w14:textId="77777777" w:rsidR="00527B54" w:rsidRPr="003768AC" w:rsidRDefault="00000000">
      <w:pPr>
        <w:spacing w:before="120" w:after="120"/>
        <w:rPr>
          <w:rFonts w:ascii="Arial" w:hAnsi="Arial" w:cs="Arial"/>
        </w:rPr>
      </w:pPr>
      <w:r w:rsidRPr="003768AC">
        <w:rPr>
          <w:rFonts w:ascii="Arial" w:hAnsi="Arial" w:cs="Arial"/>
          <w:b/>
          <w:bCs/>
        </w:rPr>
        <w:t xml:space="preserve">Date: </w:t>
      </w:r>
      <w:r w:rsidRPr="003768AC">
        <w:rPr>
          <w:rFonts w:ascii="Arial" w:hAnsi="Arial" w:cs="Arial"/>
        </w:rPr>
        <w:t xml:space="preserve">November 2021  </w:t>
      </w:r>
      <w:r w:rsidRPr="003768AC">
        <w:rPr>
          <w:rFonts w:ascii="Arial" w:hAnsi="Arial" w:cs="Arial"/>
          <w:b/>
          <w:bCs/>
        </w:rPr>
        <w:t xml:space="preserve">Location: </w:t>
      </w:r>
      <w:r w:rsidRPr="003768AC">
        <w:rPr>
          <w:rFonts w:ascii="Arial" w:hAnsi="Arial" w:cs="Arial"/>
        </w:rPr>
        <w:t xml:space="preserve">National Rehabilitation Centre, Freetown  </w:t>
      </w:r>
      <w:r w:rsidRPr="003768AC">
        <w:rPr>
          <w:rFonts w:ascii="Arial" w:hAnsi="Arial" w:cs="Arial"/>
          <w:b/>
          <w:bCs/>
        </w:rPr>
        <w:t xml:space="preserve">Duration: </w:t>
      </w:r>
      <w:r w:rsidRPr="003768AC">
        <w:rPr>
          <w:rFonts w:ascii="Arial" w:hAnsi="Arial" w:cs="Arial"/>
        </w:rPr>
        <w:t>2.5 hours</w:t>
      </w:r>
    </w:p>
    <w:p w14:paraId="78E36DFC" w14:textId="79160962" w:rsidR="00527B54" w:rsidRPr="003768AC" w:rsidRDefault="00000000">
      <w:pPr>
        <w:spacing w:before="120" w:after="120"/>
        <w:rPr>
          <w:rFonts w:ascii="Arial" w:hAnsi="Arial" w:cs="Arial"/>
        </w:rPr>
      </w:pPr>
      <w:r w:rsidRPr="003768AC">
        <w:rPr>
          <w:rFonts w:ascii="Arial" w:hAnsi="Arial" w:cs="Arial"/>
          <w:b/>
          <w:bCs/>
        </w:rPr>
        <w:t xml:space="preserve">Participants: </w:t>
      </w:r>
      <w:r w:rsidRPr="003768AC">
        <w:rPr>
          <w:rFonts w:ascii="Arial" w:hAnsi="Arial" w:cs="Arial"/>
        </w:rPr>
        <w:t xml:space="preserve">4 P&amp;O clinicians currently working at NRC; 1 administrative staff member; 3 </w:t>
      </w:r>
      <w:r w:rsidR="00875B1E">
        <w:rPr>
          <w:rFonts w:ascii="Arial" w:hAnsi="Arial" w:cs="Arial"/>
        </w:rPr>
        <w:t>MIT</w:t>
      </w:r>
      <w:r w:rsidRPr="003768AC">
        <w:rPr>
          <w:rFonts w:ascii="Arial" w:hAnsi="Arial" w:cs="Arial"/>
        </w:rPr>
        <w:t xml:space="preserve"> researchers</w:t>
      </w:r>
    </w:p>
    <w:p w14:paraId="47FF5448" w14:textId="77777777" w:rsidR="00527B54" w:rsidRPr="003768AC" w:rsidRDefault="00000000">
      <w:pPr>
        <w:spacing w:before="120" w:after="120"/>
        <w:rPr>
          <w:rFonts w:ascii="Arial" w:hAnsi="Arial" w:cs="Arial"/>
        </w:rPr>
      </w:pPr>
      <w:r w:rsidRPr="003768AC">
        <w:rPr>
          <w:rFonts w:ascii="Arial" w:hAnsi="Arial" w:cs="Arial"/>
          <w:b/>
          <w:bCs/>
        </w:rPr>
        <w:t xml:space="preserve">Context: </w:t>
      </w:r>
      <w:r w:rsidRPr="003768AC">
        <w:rPr>
          <w:rFonts w:ascii="Arial" w:hAnsi="Arial" w:cs="Arial"/>
        </w:rPr>
        <w:t>Meeting to understand challenges NRC faces in providing P&amp;O care adequately to patient population; gather input on priorities for P&amp;O system strengthening; discuss clinicians' role in future program.</w:t>
      </w:r>
    </w:p>
    <w:p w14:paraId="2951320A" w14:textId="2CEEC35F" w:rsidR="00527B54" w:rsidRPr="003768AC" w:rsidRDefault="00000000">
      <w:pPr>
        <w:pStyle w:val="Heading3"/>
        <w:rPr>
          <w:rFonts w:ascii="Arial" w:hAnsi="Arial" w:cs="Arial"/>
        </w:rPr>
      </w:pPr>
      <w:r w:rsidRPr="003768AC">
        <w:rPr>
          <w:rFonts w:ascii="Arial" w:hAnsi="Arial" w:cs="Arial"/>
        </w:rPr>
        <w:t xml:space="preserve">Key Barriers </w:t>
      </w:r>
      <w:r w:rsidR="003768AC" w:rsidRPr="003768AC">
        <w:rPr>
          <w:rFonts w:ascii="Arial" w:hAnsi="Arial" w:cs="Arial"/>
        </w:rPr>
        <w:t>Emphasized</w:t>
      </w:r>
    </w:p>
    <w:p w14:paraId="2AF961FB" w14:textId="006A6C7D" w:rsidR="00527B54" w:rsidRPr="003768AC" w:rsidRDefault="00000000">
      <w:pPr>
        <w:spacing w:before="120" w:after="120"/>
        <w:rPr>
          <w:rFonts w:ascii="Arial" w:hAnsi="Arial" w:cs="Arial"/>
        </w:rPr>
      </w:pPr>
      <w:r w:rsidRPr="003768AC">
        <w:rPr>
          <w:rFonts w:ascii="Arial" w:hAnsi="Arial" w:cs="Arial"/>
        </w:rPr>
        <w:t xml:space="preserve">Participants </w:t>
      </w:r>
      <w:r w:rsidR="003768AC" w:rsidRPr="003768AC">
        <w:rPr>
          <w:rFonts w:ascii="Arial" w:hAnsi="Arial" w:cs="Arial"/>
        </w:rPr>
        <w:t>emphasized</w:t>
      </w:r>
      <w:r w:rsidRPr="003768AC">
        <w:rPr>
          <w:rFonts w:ascii="Arial" w:hAnsi="Arial" w:cs="Arial"/>
        </w:rPr>
        <w:t xml:space="preserve"> six primary barriers: workforce shortage; training gaps and limited access to continuing education; supply chain failures and component unavailability; equipment and machine non-functionality; infrastructure constraints; and lack of coordination across the sector.</w:t>
      </w:r>
    </w:p>
    <w:p w14:paraId="3C30A470" w14:textId="77777777" w:rsidR="00527B54" w:rsidRPr="003768AC" w:rsidRDefault="00000000">
      <w:pPr>
        <w:pStyle w:val="Heading3"/>
        <w:rPr>
          <w:rFonts w:ascii="Arial" w:hAnsi="Arial" w:cs="Arial"/>
        </w:rPr>
      </w:pPr>
      <w:r w:rsidRPr="003768AC">
        <w:rPr>
          <w:rFonts w:ascii="Arial" w:hAnsi="Arial" w:cs="Arial"/>
        </w:rPr>
        <w:t>Solutions and Priorities</w:t>
      </w:r>
    </w:p>
    <w:p w14:paraId="312136C1" w14:textId="77777777" w:rsidR="00527B54" w:rsidRPr="003768AC" w:rsidRDefault="00000000">
      <w:pPr>
        <w:spacing w:before="120" w:after="120"/>
        <w:rPr>
          <w:rFonts w:ascii="Arial" w:hAnsi="Arial" w:cs="Arial"/>
        </w:rPr>
      </w:pPr>
      <w:r w:rsidRPr="003768AC">
        <w:rPr>
          <w:rFonts w:ascii="Arial" w:hAnsi="Arial" w:cs="Arial"/>
        </w:rPr>
        <w:t>Solutions identified by participants fell into three domains, listed in order of emphasis: first, investment in education and formal training pathways for P&amp;O professionals; second, reliable and sufficient supply of consumables and components; third, restoration of equipment, machine, and clinic functionality as a prerequisite for consistent service delivery. The group's framing of priorities was notable: participants oriented consistently toward system repair rather than patient throughput, articulating the view that addressing structural conditions must precede expansion of care. This priority ordering aligned with and informed the SITE strategy's selection logic.</w:t>
      </w:r>
    </w:p>
    <w:p w14:paraId="623E4A53" w14:textId="77777777" w:rsidR="00527B54" w:rsidRPr="003768AC" w:rsidRDefault="00000000">
      <w:pPr>
        <w:pStyle w:val="Heading3"/>
        <w:rPr>
          <w:rFonts w:ascii="Arial" w:hAnsi="Arial" w:cs="Arial"/>
        </w:rPr>
      </w:pPr>
      <w:r w:rsidRPr="003768AC">
        <w:rPr>
          <w:rFonts w:ascii="Arial" w:hAnsi="Arial" w:cs="Arial"/>
        </w:rPr>
        <w:t>Points of Consensus and Divergence</w:t>
      </w:r>
    </w:p>
    <w:p w14:paraId="0AB6458C" w14:textId="182D442B" w:rsidR="00527B54" w:rsidRPr="003768AC" w:rsidRDefault="00000000">
      <w:pPr>
        <w:spacing w:before="120" w:after="120"/>
        <w:rPr>
          <w:rFonts w:ascii="Arial" w:hAnsi="Arial" w:cs="Arial"/>
        </w:rPr>
      </w:pPr>
      <w:r w:rsidRPr="003768AC">
        <w:rPr>
          <w:rFonts w:ascii="Arial" w:hAnsi="Arial" w:cs="Arial"/>
        </w:rPr>
        <w:t xml:space="preserve">Consensus: Participants were in strong agreement on the primary barriers, the urgency of addressing infrastructure and supply chain deficits, and the importance of education and workforce development as long-term solutions. There was also consensus that the field had historically </w:t>
      </w:r>
      <w:r w:rsidR="003768AC" w:rsidRPr="003768AC">
        <w:rPr>
          <w:rFonts w:ascii="Arial" w:hAnsi="Arial" w:cs="Arial"/>
        </w:rPr>
        <w:t>prioritized</w:t>
      </w:r>
      <w:r w:rsidRPr="003768AC">
        <w:rPr>
          <w:rFonts w:ascii="Arial" w:hAnsi="Arial" w:cs="Arial"/>
        </w:rPr>
        <w:t xml:space="preserve"> device provision over system-building — a pattern that, despite the genuine value of that provision, had not yet accumulated into durable system capacity.</w:t>
      </w:r>
    </w:p>
    <w:p w14:paraId="0D96B4D9" w14:textId="1C99A66F" w:rsidR="00527B54" w:rsidRPr="003768AC" w:rsidRDefault="00000000">
      <w:pPr>
        <w:spacing w:before="120" w:after="120"/>
        <w:rPr>
          <w:rFonts w:ascii="Arial" w:hAnsi="Arial" w:cs="Arial"/>
        </w:rPr>
      </w:pPr>
      <w:r w:rsidRPr="003768AC">
        <w:rPr>
          <w:rFonts w:ascii="Arial" w:hAnsi="Arial" w:cs="Arial"/>
        </w:rPr>
        <w:t xml:space="preserve">Divergence: One area of divergence concerned workforce retention and recruitment. Several clinicians noted that P&amp;O professional salaries in Sierra Leone are insufficient to attract or retain qualified staff. This raised a boundary question: salary and employment conditions fall primarily within MOHS jurisdiction, while training and supply </w:t>
      </w:r>
      <w:r w:rsidRPr="003768AC">
        <w:rPr>
          <w:rFonts w:ascii="Arial" w:hAnsi="Arial" w:cs="Arial"/>
        </w:rPr>
        <w:lastRenderedPageBreak/>
        <w:t xml:space="preserve">chain support fall more naturally within </w:t>
      </w:r>
      <w:r w:rsidR="00875B1E">
        <w:rPr>
          <w:rFonts w:ascii="Arial" w:hAnsi="Arial" w:cs="Arial"/>
        </w:rPr>
        <w:t>MIT</w:t>
      </w:r>
      <w:r w:rsidRPr="003768AC">
        <w:rPr>
          <w:rFonts w:ascii="Arial" w:hAnsi="Arial" w:cs="Arial"/>
        </w:rPr>
        <w:t>'s scope. Participants also expressed frustration that external NGO partners have historically provided what they determined to be needed rather than responding to what was specifically requested — a pattern that had eroded trust in external partnerships over time.</w:t>
      </w:r>
    </w:p>
    <w:p w14:paraId="69A4AA04" w14:textId="77777777" w:rsidR="00527B54" w:rsidRPr="003768AC" w:rsidRDefault="00000000">
      <w:pPr>
        <w:pStyle w:val="Heading3"/>
        <w:rPr>
          <w:rFonts w:ascii="Arial" w:hAnsi="Arial" w:cs="Arial"/>
        </w:rPr>
      </w:pPr>
      <w:r w:rsidRPr="003768AC">
        <w:rPr>
          <w:rFonts w:ascii="Arial" w:hAnsi="Arial" w:cs="Arial"/>
        </w:rPr>
        <w:t>Observer Reflections</w:t>
      </w:r>
    </w:p>
    <w:p w14:paraId="6D1B5CB4" w14:textId="77777777" w:rsidR="00527B54" w:rsidRPr="003768AC" w:rsidRDefault="00000000">
      <w:pPr>
        <w:spacing w:before="120" w:after="120"/>
        <w:rPr>
          <w:rFonts w:ascii="Arial" w:hAnsi="Arial" w:cs="Arial"/>
        </w:rPr>
      </w:pPr>
      <w:r w:rsidRPr="003768AC">
        <w:rPr>
          <w:rFonts w:ascii="Arial" w:hAnsi="Arial" w:cs="Arial"/>
        </w:rPr>
        <w:t>The meeting revealed a group of clinicians with clear, consistent, and sophisticated analysis of their own system's constraints, one that aligned closely with the SABI framework findings documented in the main paper. Their framing of the problem as structural rather than operational suggested that the interest-holder community was prepared for a system-strengthening approach and would be receptive to a partnership oriented around it.</w:t>
      </w:r>
    </w:p>
    <w:p w14:paraId="4DC04BE4" w14:textId="0D9A2189" w:rsidR="00527B54" w:rsidRPr="003768AC" w:rsidRDefault="00000000">
      <w:pPr>
        <w:spacing w:before="120" w:after="120"/>
        <w:rPr>
          <w:rFonts w:ascii="Arial" w:hAnsi="Arial" w:cs="Arial"/>
        </w:rPr>
      </w:pPr>
      <w:r w:rsidRPr="003768AC">
        <w:rPr>
          <w:rFonts w:ascii="Arial" w:hAnsi="Arial" w:cs="Arial"/>
        </w:rPr>
        <w:t xml:space="preserve">The salary divergence surfaced an important jurisdictional boundary that would require explicit management throughout the partnership: </w:t>
      </w:r>
      <w:r w:rsidR="00875B1E">
        <w:rPr>
          <w:rFonts w:ascii="Arial" w:hAnsi="Arial" w:cs="Arial"/>
        </w:rPr>
        <w:t>MIT</w:t>
      </w:r>
      <w:r w:rsidRPr="003768AC">
        <w:rPr>
          <w:rFonts w:ascii="Arial" w:hAnsi="Arial" w:cs="Arial"/>
        </w:rPr>
        <w:t>'s scope of influence extends to supply chain, education, infrastructure improvement, and technology, while employment conditions and salary structures are sovereign MOHS responsibilities. The SITE strategy was designed with this boundary in mind.</w:t>
      </w:r>
    </w:p>
    <w:p w14:paraId="652C563F" w14:textId="7E14A5FE" w:rsidR="00527B54" w:rsidRPr="003768AC" w:rsidRDefault="00000000">
      <w:pPr>
        <w:spacing w:before="120" w:after="120"/>
        <w:rPr>
          <w:rFonts w:ascii="Arial" w:hAnsi="Arial" w:cs="Arial"/>
        </w:rPr>
      </w:pPr>
      <w:r w:rsidRPr="003768AC">
        <w:rPr>
          <w:rFonts w:ascii="Arial" w:hAnsi="Arial" w:cs="Arial"/>
        </w:rPr>
        <w:t xml:space="preserve">The frustration expressed regarding NGO </w:t>
      </w:r>
      <w:r w:rsidR="003768AC" w:rsidRPr="003768AC">
        <w:rPr>
          <w:rFonts w:ascii="Arial" w:hAnsi="Arial" w:cs="Arial"/>
        </w:rPr>
        <w:t>prioritization</w:t>
      </w:r>
      <w:r w:rsidRPr="003768AC">
        <w:rPr>
          <w:rFonts w:ascii="Arial" w:hAnsi="Arial" w:cs="Arial"/>
        </w:rPr>
        <w:t xml:space="preserve"> patterns was a recurring theme across multiple consultation contexts during the pre-implementation period, underscoring the importance of the participatory co-design approach taken in the </w:t>
      </w:r>
      <w:r w:rsidR="00875B1E">
        <w:rPr>
          <w:rFonts w:ascii="Arial" w:hAnsi="Arial" w:cs="Arial"/>
        </w:rPr>
        <w:t>MIT</w:t>
      </w:r>
      <w:r w:rsidRPr="003768AC">
        <w:rPr>
          <w:rFonts w:ascii="Arial" w:hAnsi="Arial" w:cs="Arial"/>
        </w:rPr>
        <w:t>–MOHS partnership.</w:t>
      </w:r>
    </w:p>
    <w:sectPr w:rsidR="00527B54" w:rsidRPr="003768A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24890"/>
    <w:multiLevelType w:val="hybridMultilevel"/>
    <w:tmpl w:val="ED4E5194"/>
    <w:lvl w:ilvl="0" w:tplc="FA7CF830">
      <w:start w:val="1"/>
      <w:numFmt w:val="bullet"/>
      <w:lvlText w:val="●"/>
      <w:lvlJc w:val="left"/>
      <w:pPr>
        <w:ind w:left="720" w:hanging="360"/>
      </w:pPr>
    </w:lvl>
    <w:lvl w:ilvl="1" w:tplc="143227DA">
      <w:start w:val="1"/>
      <w:numFmt w:val="bullet"/>
      <w:lvlText w:val="○"/>
      <w:lvlJc w:val="left"/>
      <w:pPr>
        <w:ind w:left="1440" w:hanging="360"/>
      </w:pPr>
    </w:lvl>
    <w:lvl w:ilvl="2" w:tplc="49F4A6E6">
      <w:start w:val="1"/>
      <w:numFmt w:val="bullet"/>
      <w:lvlText w:val="■"/>
      <w:lvlJc w:val="left"/>
      <w:pPr>
        <w:ind w:left="2160" w:hanging="360"/>
      </w:pPr>
    </w:lvl>
    <w:lvl w:ilvl="3" w:tplc="78DE434C">
      <w:start w:val="1"/>
      <w:numFmt w:val="bullet"/>
      <w:lvlText w:val="●"/>
      <w:lvlJc w:val="left"/>
      <w:pPr>
        <w:ind w:left="2880" w:hanging="360"/>
      </w:pPr>
    </w:lvl>
    <w:lvl w:ilvl="4" w:tplc="0D0246AC">
      <w:start w:val="1"/>
      <w:numFmt w:val="bullet"/>
      <w:lvlText w:val="○"/>
      <w:lvlJc w:val="left"/>
      <w:pPr>
        <w:ind w:left="3600" w:hanging="360"/>
      </w:pPr>
    </w:lvl>
    <w:lvl w:ilvl="5" w:tplc="B29A6BD2">
      <w:start w:val="1"/>
      <w:numFmt w:val="bullet"/>
      <w:lvlText w:val="■"/>
      <w:lvlJc w:val="left"/>
      <w:pPr>
        <w:ind w:left="4320" w:hanging="360"/>
      </w:pPr>
    </w:lvl>
    <w:lvl w:ilvl="6" w:tplc="B9022308">
      <w:start w:val="1"/>
      <w:numFmt w:val="bullet"/>
      <w:lvlText w:val="●"/>
      <w:lvlJc w:val="left"/>
      <w:pPr>
        <w:ind w:left="5040" w:hanging="360"/>
      </w:pPr>
    </w:lvl>
    <w:lvl w:ilvl="7" w:tplc="4D9AA15C">
      <w:start w:val="1"/>
      <w:numFmt w:val="bullet"/>
      <w:lvlText w:val="●"/>
      <w:lvlJc w:val="left"/>
      <w:pPr>
        <w:ind w:left="5760" w:hanging="360"/>
      </w:pPr>
    </w:lvl>
    <w:lvl w:ilvl="8" w:tplc="C5FA9D6E">
      <w:start w:val="1"/>
      <w:numFmt w:val="bullet"/>
      <w:lvlText w:val="●"/>
      <w:lvlJc w:val="left"/>
      <w:pPr>
        <w:ind w:left="6480" w:hanging="360"/>
      </w:pPr>
    </w:lvl>
  </w:abstractNum>
  <w:num w:numId="1" w16cid:durableId="10301071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54"/>
    <w:rsid w:val="003768AC"/>
    <w:rsid w:val="00527B54"/>
    <w:rsid w:val="00561253"/>
    <w:rsid w:val="00597802"/>
    <w:rsid w:val="0087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64DDAF"/>
  <w15:docId w15:val="{5913B062-453B-A046-8000-6CCE7E4C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sz w:val="28"/>
      <w:szCs w:val="28"/>
    </w:rPr>
  </w:style>
  <w:style w:type="paragraph" w:styleId="Heading2">
    <w:name w:val="heading 2"/>
    <w:uiPriority w:val="9"/>
    <w:unhideWhenUsed/>
    <w:qFormat/>
    <w:pPr>
      <w:spacing w:before="240" w:after="80"/>
      <w:outlineLvl w:val="1"/>
    </w:pPr>
    <w:rPr>
      <w:b/>
      <w:bCs/>
    </w:rPr>
  </w:style>
  <w:style w:type="paragraph" w:styleId="Heading3">
    <w:name w:val="heading 3"/>
    <w:uiPriority w:val="9"/>
    <w:unhideWhenUsed/>
    <w:qFormat/>
    <w:pPr>
      <w:spacing w:before="200" w:after="6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2988</Words>
  <Characters>17033</Characters>
  <Application>Microsoft Office Word</Application>
  <DocSecurity>0</DocSecurity>
  <Lines>141</Lines>
  <Paragraphs>39</Paragraphs>
  <ScaleCrop>false</ScaleCrop>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Francesca Riccio-Ackerman</cp:lastModifiedBy>
  <cp:revision>2</cp:revision>
  <dcterms:created xsi:type="dcterms:W3CDTF">2026-06-17T14:46:00Z</dcterms:created>
  <dcterms:modified xsi:type="dcterms:W3CDTF">2026-06-17T14:46:00Z</dcterms:modified>
</cp:coreProperties>
</file>