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2E86" w14:textId="77777777" w:rsidR="00F71098" w:rsidRDefault="00000000">
      <w:pPr>
        <w:spacing w:after="120"/>
        <w:jc w:val="center"/>
      </w:pPr>
      <w:r>
        <w:rPr>
          <w:b/>
          <w:bCs/>
          <w:sz w:val="28"/>
          <w:szCs w:val="28"/>
        </w:rPr>
        <w:t>Supplementary Material</w:t>
      </w:r>
    </w:p>
    <w:p w14:paraId="4156BAC6" w14:textId="77777777" w:rsidR="00F71098" w:rsidRDefault="00000000">
      <w:pPr>
        <w:spacing w:after="200"/>
        <w:jc w:val="center"/>
      </w:pPr>
      <w:r>
        <w:rPr>
          <w:i/>
          <w:iCs/>
        </w:rPr>
        <w:t xml:space="preserve">Diversity, Nesting Ecology and Worker-level Morphometric Structure of Stingless Bees (Hymenoptera: Apidae: </w:t>
      </w:r>
      <w:proofErr w:type="spellStart"/>
      <w:r>
        <w:rPr>
          <w:i/>
          <w:iCs/>
        </w:rPr>
        <w:t>Meliponini</w:t>
      </w:r>
      <w:proofErr w:type="spellEnd"/>
      <w:r>
        <w:rPr>
          <w:i/>
          <w:iCs/>
        </w:rPr>
        <w:t>) in the Bimodal Forest Zone of Cameroon</w:t>
      </w:r>
    </w:p>
    <w:p w14:paraId="37480D94" w14:textId="77777777" w:rsidR="00F71098" w:rsidRDefault="00000000">
      <w:pPr>
        <w:spacing w:after="240"/>
        <w:jc w:val="center"/>
      </w:pPr>
      <w:proofErr w:type="spellStart"/>
      <w:r>
        <w:rPr>
          <w:sz w:val="20"/>
          <w:szCs w:val="20"/>
        </w:rPr>
        <w:t>Nsiyapnze</w:t>
      </w:r>
      <w:proofErr w:type="spellEnd"/>
      <w:r>
        <w:rPr>
          <w:sz w:val="20"/>
          <w:szCs w:val="20"/>
        </w:rPr>
        <w:t xml:space="preserve"> Katte Yato Katte and Félix </w:t>
      </w:r>
      <w:proofErr w:type="spellStart"/>
      <w:r>
        <w:rPr>
          <w:sz w:val="20"/>
          <w:szCs w:val="20"/>
        </w:rPr>
        <w:t>Meutchieye</w:t>
      </w:r>
      <w:proofErr w:type="spellEnd"/>
    </w:p>
    <w:p w14:paraId="623DC3D3" w14:textId="77777777" w:rsidR="00F71098" w:rsidRDefault="00000000">
      <w:pPr>
        <w:spacing w:after="200" w:line="276" w:lineRule="auto"/>
        <w:jc w:val="both"/>
      </w:pPr>
      <w:r>
        <w:t>This file contains three supplementary tables referenced in the main text: Table S1 (observed ranges and dispersion of all 24 worker traits), Table S2 (full principal-component loadings, PC1–PC5), and Table S3 (one-way ANOVA and Kruskal–Wallis statistics for the effect of locality on each of 23 traits). All values were computed from the raw morphometric dataset (</w:t>
      </w:r>
      <w:proofErr w:type="spellStart"/>
      <w:r>
        <w:rPr>
          <w:i/>
          <w:iCs/>
        </w:rPr>
        <w:t>Hypotrigona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gribodoi</w:t>
      </w:r>
      <w:proofErr w:type="spellEnd"/>
      <w:r>
        <w:t xml:space="preserve"> n = 229; </w:t>
      </w:r>
      <w:proofErr w:type="spellStart"/>
      <w:r>
        <w:rPr>
          <w:i/>
          <w:iCs/>
        </w:rPr>
        <w:t>Dactylurina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staudingeri</w:t>
      </w:r>
      <w:proofErr w:type="spellEnd"/>
      <w:r>
        <w:t xml:space="preserve"> n = 201), which is provided as a separate data file.</w:t>
      </w:r>
    </w:p>
    <w:p w14:paraId="768E666B" w14:textId="77777777" w:rsidR="00F71098" w:rsidRDefault="00000000">
      <w:pPr>
        <w:pStyle w:val="Heading1"/>
      </w:pPr>
      <w:r>
        <w:t>Supplementary Table S1. Observed ranges and dispersion</w:t>
      </w:r>
    </w:p>
    <w:p w14:paraId="4FFBFEDF" w14:textId="77777777" w:rsidR="00F71098" w:rsidRDefault="00000000">
      <w:pPr>
        <w:spacing w:before="80" w:after="160"/>
      </w:pPr>
      <w:r>
        <w:rPr>
          <w:sz w:val="19"/>
          <w:szCs w:val="19"/>
        </w:rPr>
        <w:t xml:space="preserve">Table S1. Minimum, maximum, mean, median, standard deviation (SD), coefficient of variation (CV %) and sample size (n) for each of 24 worker morphometric traits (mm; hamulus number is a count), by species. Forewing hamulus number was invariant in </w:t>
      </w:r>
      <w:r>
        <w:rPr>
          <w:i/>
          <w:iCs/>
          <w:sz w:val="19"/>
          <w:szCs w:val="19"/>
        </w:rPr>
        <w:t xml:space="preserve">H. </w:t>
      </w:r>
      <w:proofErr w:type="spellStart"/>
      <w:r>
        <w:rPr>
          <w:i/>
          <w:iCs/>
          <w:sz w:val="19"/>
          <w:szCs w:val="19"/>
        </w:rPr>
        <w:t>gribodoi</w:t>
      </w:r>
      <w:proofErr w:type="spellEnd"/>
      <w:r>
        <w:rPr>
          <w:sz w:val="19"/>
          <w:szCs w:val="19"/>
        </w:rPr>
        <w:t xml:space="preserve"> (5.00), giving SD = 0 and CV = 0.</w:t>
      </w:r>
    </w:p>
    <w:p w14:paraId="116D8F59" w14:textId="77777777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t>Hypotrigona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gribodoi</w:t>
      </w:r>
      <w:proofErr w:type="spellEnd"/>
      <w:r>
        <w:rPr>
          <w:b/>
          <w:bCs/>
          <w:i/>
          <w:iCs/>
          <w:sz w:val="20"/>
          <w:szCs w:val="20"/>
        </w:rPr>
        <w:t xml:space="preserve"> (n = 229)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1007"/>
        <w:gridCol w:w="1008"/>
        <w:gridCol w:w="1008"/>
        <w:gridCol w:w="1120"/>
        <w:gridCol w:w="1120"/>
        <w:gridCol w:w="1008"/>
        <w:gridCol w:w="672"/>
      </w:tblGrid>
      <w:tr w:rsidR="00F71098" w14:paraId="476E7D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21171C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80557B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5C0E06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92DAD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3E14737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75C0CE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725EAE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CV %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A6E366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F71098" w14:paraId="39CC953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D7089E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7281E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EE08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5CDEB9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D4F22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5A8F4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0.328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37206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E2330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56719A9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86557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89D6A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6FC9A7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BE79E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D56A4D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FEF93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AA96E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6C0E6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5F5FA06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44D239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E41AB1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4DC87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10ED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3809B0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C7700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2156E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104CC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31DD982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9A5FE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5EB0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B59BE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2AF52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0B223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52D9F4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0.158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436E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FFC2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51CD19F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D2320C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7AD61D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90208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3C61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83231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E528F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616F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00B28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2B5FB6A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69F26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85DC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7AF7B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7E680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6A672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0438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F2D8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5CC78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2A4BC2C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EEDD0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A1ACB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6B75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93B98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4056E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E5238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0.536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4209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6F779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2562919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7BEFC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AA45D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467F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A6AF1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397F9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3FC5F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0.152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9A3D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2A5D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66811F1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76FED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1AE9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854ED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2DCE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6029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19B1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0.469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B078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09BC1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79DD216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9358D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C386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17FC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4E403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02B2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91880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1C91E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15C2C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0E0DBE1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567A1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96243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5F8086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66462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9D588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5AD6A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EA0F8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616F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00AA449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4155E9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89AD4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C94A4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330B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5AEC1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20CB4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24671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9301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06D5377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15D26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334D3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A912D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44776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A6139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4A92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D967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65B4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6C73BAD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BDD62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CC7A2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7796B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ADDD52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48125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F54CA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8A9E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FBDD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32DDAD4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D4B70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7D91F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5624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B96B7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5C81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D7905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C8A7B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D67F4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306F706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4E02AA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C92D9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E6E1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598E0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ABA1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70D29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4B2F7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67B3F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700E6E9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390F2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07AAF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37282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A0CA9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E0AF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B06AF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04667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DBA9C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3A3252D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B5BBE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F72C9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759CC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0D547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6F2E8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58D94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93F9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C4FD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11049AB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A0B64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B7CC5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B6D8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AB01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5F12B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5EB5F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77FF1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81722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5FDEEC3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AF009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B78D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BA963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22D98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FF3C4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B820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C0A4A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79773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4373FE6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19E50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73597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3B041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19B1F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CE0E8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0F2B4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0.172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FD0AE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98294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162DF9A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3F29F8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DE0265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2C897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A25F3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E2C8C2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09FB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FE779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3E6E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677C5E4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D0531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0F78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85681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F7650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EC287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AD861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336F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36B2F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  <w:tr w:rsidR="00F71098" w14:paraId="7E8E954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39E4F9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hamuli (n)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11DEC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19B51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9B2E9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56AD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53506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4029C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58EB3A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</w:tr>
    </w:tbl>
    <w:p w14:paraId="352948B4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4EA5184F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260D3944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3F02E5EB" w14:textId="2EA25E6D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lastRenderedPageBreak/>
        <w:t>Dactylurina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staudingeri</w:t>
      </w:r>
      <w:proofErr w:type="spellEnd"/>
      <w:r>
        <w:rPr>
          <w:b/>
          <w:bCs/>
          <w:i/>
          <w:iCs/>
          <w:sz w:val="20"/>
          <w:szCs w:val="20"/>
        </w:rPr>
        <w:t xml:space="preserve"> (n = 201)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1007"/>
        <w:gridCol w:w="1008"/>
        <w:gridCol w:w="1008"/>
        <w:gridCol w:w="1120"/>
        <w:gridCol w:w="1120"/>
        <w:gridCol w:w="1008"/>
        <w:gridCol w:w="672"/>
      </w:tblGrid>
      <w:tr w:rsidR="00F71098" w14:paraId="29663C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D3B49B3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87565C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08C47D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66CAAD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7A0B78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16AC0D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D31DB5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CV %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2757F6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F71098" w14:paraId="03ED4EB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2AF26E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A345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A263D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EDCC5F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A331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A372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0.657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71630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F1DE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1DBF890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F07DC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16B60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5115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AD51D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28D89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30A7AB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0.408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119D9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D844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16119B1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F9488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5F711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81DB8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D01D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10D47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B4A58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3F68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A0F6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B66EC5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78247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1BB1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8518D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16470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B05C8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DA26E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12EB1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D1D1B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A152DD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867CEE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73ABC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929C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843FF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96034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09796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0.477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82B1B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E7AE4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4564B1B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8B468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1C705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0EC3A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739AE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0B731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4A9F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0.595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7CA7F0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783A6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52248C0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01C95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94DF2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40990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3B898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1877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B9F42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D86AD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87787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4320DB8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1D921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7A14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7C1EB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B4099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E0799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A45A6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0.411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2C4F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04CC5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4A7C9F9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91EE4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6E204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D86C5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C1938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44C1C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CA200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0.442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3B32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1CFF5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123AAA7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0469A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5541A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C42FF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709BB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13F51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AEFD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0.215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3D18A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E7F1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27706B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AB266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ECD83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309D9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196B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39992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B5030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42BEB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9A9C9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6A8C392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4A09A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611DB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BDCB5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2EF55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86090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1635C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18F4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6F2FD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4EA72F3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788CE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C1E1D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02CF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E7D0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323A3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EEFD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74B5D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66FEB6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6336B16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CAB4B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8457C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28523A" w14:textId="18E6F81E" w:rsidR="00F71098" w:rsidRDefault="008866F9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</w:t>
            </w:r>
            <w:r w:rsidR="00000000">
              <w:rPr>
                <w:sz w:val="18"/>
                <w:szCs w:val="18"/>
              </w:rPr>
              <w:t>.97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E721E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0BB8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AD8D4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0.961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11921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1D75A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2D201B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4179E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EDEAC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53E0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D982E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7F5B9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E985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C1A9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A0FB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2460024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996F3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4BD29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D9D2C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76F3E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78C5C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47643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0.099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DC69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1C52D1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55A380C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43603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CEE7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8DA1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762AC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55361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0909F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D01B0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A8C53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5ED6258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8F9D3E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903CA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73802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08157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2C19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E1B21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7A68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0368B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710D7FF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698F9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B689D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D3E6B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469E8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D3C3C5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E2CDC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FC7FB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BB789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7FEBC08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F3C58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EEBEB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173C1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67F3A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FC00B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B4A0F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90ACF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48CCF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62998F7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46AA2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F983C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E41A1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CAFEF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A4A5A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73893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6356B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01DD7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0726E85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21D0C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523B8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C190F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E32A0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D0F1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D8ADA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8A761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E0764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A8657F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AC74A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03E7B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DDF2A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B21AC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DBAFE2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B58D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FEF48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F78A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  <w:tr w:rsidR="00F71098" w14:paraId="359115B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E91C1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hamuli (n)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E82A4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AB94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6A0C3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64568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59499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6A2FE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BC944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</w:tr>
    </w:tbl>
    <w:p w14:paraId="19FB4150" w14:textId="77777777" w:rsidR="00F71098" w:rsidRDefault="00000000">
      <w:pPr>
        <w:pStyle w:val="Heading1"/>
        <w:pageBreakBefore/>
        <w:spacing w:before="120"/>
      </w:pPr>
      <w:r>
        <w:t>Supplementary Table S2. Full PCA loadings (PC1–PC5)</w:t>
      </w:r>
    </w:p>
    <w:p w14:paraId="57054B24" w14:textId="77777777" w:rsidR="00F71098" w:rsidRDefault="00000000">
      <w:pPr>
        <w:spacing w:before="80" w:after="160"/>
      </w:pPr>
      <w:r>
        <w:rPr>
          <w:sz w:val="19"/>
          <w:szCs w:val="19"/>
        </w:rPr>
        <w:t xml:space="preserve">Table S2. </w:t>
      </w:r>
      <w:proofErr w:type="spellStart"/>
      <w:r>
        <w:rPr>
          <w:sz w:val="19"/>
          <w:szCs w:val="19"/>
        </w:rPr>
        <w:t>Standardised</w:t>
      </w:r>
      <w:proofErr w:type="spellEnd"/>
      <w:r>
        <w:rPr>
          <w:sz w:val="19"/>
          <w:szCs w:val="19"/>
        </w:rPr>
        <w:t xml:space="preserve"> loadings (trait–component correlations) on the first five principal components from correlation-matrix PCA of 23 </w:t>
      </w:r>
      <w:proofErr w:type="spellStart"/>
      <w:r>
        <w:rPr>
          <w:sz w:val="19"/>
          <w:szCs w:val="19"/>
        </w:rPr>
        <w:t>standardised</w:t>
      </w:r>
      <w:proofErr w:type="spellEnd"/>
      <w:r>
        <w:rPr>
          <w:sz w:val="19"/>
          <w:szCs w:val="19"/>
        </w:rPr>
        <w:t xml:space="preserve"> traits, by species. The bottom row gives the percentage of total variance explained by each component. Hamulus number was excluded from PCA scaling owing to near-zero variance.</w:t>
      </w:r>
    </w:p>
    <w:p w14:paraId="01207CF2" w14:textId="77777777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t>Hypotrigona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gribodoi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1300"/>
        <w:gridCol w:w="1300"/>
        <w:gridCol w:w="1300"/>
        <w:gridCol w:w="1300"/>
        <w:gridCol w:w="1300"/>
      </w:tblGrid>
      <w:tr w:rsidR="00F71098" w14:paraId="374AF6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6613B9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0F88CF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004204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F184F9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86FF0D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F37137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PC5</w:t>
            </w:r>
          </w:p>
        </w:tc>
      </w:tr>
      <w:tr w:rsidR="00F71098" w14:paraId="769D7DB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D18E8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55CDD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0.508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C7D56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-0.236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51BD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-0.452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D9509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FF50A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0.280</w:t>
            </w:r>
          </w:p>
        </w:tc>
      </w:tr>
      <w:tr w:rsidR="00F71098" w14:paraId="2BAE2BB4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EDB7F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B765C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0.472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AC793F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-0.579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83AE4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-0.092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C12A2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7A6CD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0.264</w:t>
            </w:r>
          </w:p>
        </w:tc>
      </w:tr>
      <w:tr w:rsidR="00F71098" w14:paraId="75516E58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3CF69B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1661D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B4A4A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0.443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1DD7A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-0.307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E665C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0.350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DC3E5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-0.050</w:t>
            </w:r>
          </w:p>
        </w:tc>
      </w:tr>
      <w:tr w:rsidR="00F71098" w14:paraId="38491664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0309C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9AC8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0.643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113C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589D9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A353C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D18E3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-0.087</w:t>
            </w:r>
          </w:p>
        </w:tc>
      </w:tr>
      <w:tr w:rsidR="00F71098" w14:paraId="2CDF180B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ECC85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CE1BB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0.710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0A86E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0.093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E678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-0.174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A5E68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88A99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-0.086</w:t>
            </w:r>
          </w:p>
        </w:tc>
      </w:tr>
      <w:tr w:rsidR="00F71098" w14:paraId="284C6B42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AA201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9DA76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0.807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2C428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02328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-0.115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584E6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-0.245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C5F4C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-0.042</w:t>
            </w:r>
          </w:p>
        </w:tc>
      </w:tr>
      <w:tr w:rsidR="00F71098" w14:paraId="5C17C45B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BB8B3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D84DF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0.599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34C5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0.456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8FF40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91B89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-0.149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64337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0.063</w:t>
            </w:r>
          </w:p>
        </w:tc>
      </w:tr>
      <w:tr w:rsidR="00F71098" w14:paraId="4D1B380F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D4CCA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BAC95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0.656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CC4B0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-0.250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664B3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5F6A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-0.142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93BF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0.163</w:t>
            </w:r>
          </w:p>
        </w:tc>
      </w:tr>
      <w:tr w:rsidR="00F71098" w14:paraId="73893425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426F3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B0792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0.857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258D0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A07C5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-0.042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D003C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-0.233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2DDD2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-0.016</w:t>
            </w:r>
          </w:p>
        </w:tc>
      </w:tr>
      <w:tr w:rsidR="00F71098" w14:paraId="1921D03A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A264A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FB519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77389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-0.300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C223F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-0.087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EA75E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-0.054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BACB9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0.204</w:t>
            </w:r>
          </w:p>
        </w:tc>
      </w:tr>
      <w:tr w:rsidR="00F71098" w14:paraId="797C93F9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3E0F8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E64D7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-0.435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370F8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5C399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-0.373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1B08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0.445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E0F3BF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-0.324</w:t>
            </w:r>
          </w:p>
        </w:tc>
      </w:tr>
      <w:tr w:rsidR="00F71098" w14:paraId="1422E228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45B37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02A76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0.529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DC3B9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E5B89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E731F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74210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-0.457</w:t>
            </w:r>
          </w:p>
        </w:tc>
      </w:tr>
      <w:tr w:rsidR="00F71098" w14:paraId="61DA054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4AD44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BD6C2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EBB46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0.738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753DF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D634E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-0.018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B90A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-0.113</w:t>
            </w:r>
          </w:p>
        </w:tc>
      </w:tr>
      <w:tr w:rsidR="00F71098" w14:paraId="6ED4256F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0A3F0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1FCFA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6DD55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-0.502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9D5F3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-0.327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5B86B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4B24E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-0.156</w:t>
            </w:r>
          </w:p>
        </w:tc>
      </w:tr>
      <w:tr w:rsidR="00F71098" w14:paraId="41AE9867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ACF9E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FBE00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CDF62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-0.381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A6859C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-0.166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4928F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B6823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-0.121</w:t>
            </w:r>
          </w:p>
        </w:tc>
      </w:tr>
      <w:tr w:rsidR="00F71098" w14:paraId="472AFF32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197D2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E279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6603B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A916B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DA1E4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0.409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C8B7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0.540</w:t>
            </w:r>
          </w:p>
        </w:tc>
      </w:tr>
      <w:tr w:rsidR="00F71098" w14:paraId="649763FE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8CFF3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271FC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FB87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8B75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39BE2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0.347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41B3B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0.282</w:t>
            </w:r>
          </w:p>
        </w:tc>
      </w:tr>
      <w:tr w:rsidR="00F71098" w14:paraId="589D6096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E3E72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28BCB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0.563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DD36C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-0.564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8BA99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0.255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F5E74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B5D44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-0.101</w:t>
            </w:r>
          </w:p>
        </w:tc>
      </w:tr>
      <w:tr w:rsidR="00F71098" w14:paraId="2EDBEA9C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8F4E8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CC5854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972A5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-0.216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240503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0.639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52AE3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F34C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-0.329</w:t>
            </w:r>
          </w:p>
        </w:tc>
      </w:tr>
      <w:tr w:rsidR="00F71098" w14:paraId="63FBCCF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C41E7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D1932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05E89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-0.333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B820D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0.507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D10FC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5640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-0.377</w:t>
            </w:r>
          </w:p>
        </w:tc>
      </w:tr>
      <w:tr w:rsidR="00F71098" w14:paraId="1686EB22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F4033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2B3D4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0.813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D9A0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0.310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FECA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-0.013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A227F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-0.077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E4B88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-0.026</w:t>
            </w:r>
          </w:p>
        </w:tc>
      </w:tr>
      <w:tr w:rsidR="00F71098" w14:paraId="13D31C5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F728A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DF7C7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0.804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B5B27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8D9BD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A12C2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-0.058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2796D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0.126</w:t>
            </w:r>
          </w:p>
        </w:tc>
      </w:tr>
      <w:tr w:rsidR="00F71098" w14:paraId="28618428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F3D63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6E62F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-0.229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AD8374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0.350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CEC2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12B6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F8585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0.213</w:t>
            </w:r>
          </w:p>
        </w:tc>
      </w:tr>
      <w:tr w:rsidR="00F71098" w14:paraId="41596C58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17ACC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Variance explained (%)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74B20C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34989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CF3BE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395B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79A26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5.6</w:t>
            </w:r>
          </w:p>
        </w:tc>
      </w:tr>
    </w:tbl>
    <w:p w14:paraId="0584CAED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385ACC65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1541261C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18027BE2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574CCB56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76E44BD5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7F6762B3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5AAA6AA9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3A9CEC5B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53771A72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42C6F08E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621C932D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1E9E34A7" w14:textId="7D471895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t>Dactylurina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staudingeri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1300"/>
        <w:gridCol w:w="1300"/>
        <w:gridCol w:w="1300"/>
        <w:gridCol w:w="1300"/>
        <w:gridCol w:w="1300"/>
      </w:tblGrid>
      <w:tr w:rsidR="00F71098" w14:paraId="1DF118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56A57D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17767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279235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20EE3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5EC01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FB2617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PC5</w:t>
            </w:r>
          </w:p>
        </w:tc>
      </w:tr>
      <w:tr w:rsidR="00F71098" w14:paraId="23446B09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58C3E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96069E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0.657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CACB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E7599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0.397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65BEC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554BA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-0.270</w:t>
            </w:r>
          </w:p>
        </w:tc>
      </w:tr>
      <w:tr w:rsidR="00F71098" w14:paraId="64F8C38E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CB0D8A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D335B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C1358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0.364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2F59C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940A0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-0.103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5257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-0.411</w:t>
            </w:r>
          </w:p>
        </w:tc>
      </w:tr>
      <w:tr w:rsidR="00F71098" w14:paraId="50C3D8F2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73196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A2065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0.211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DB135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82170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0.470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BA04F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5E468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-0.222</w:t>
            </w:r>
          </w:p>
        </w:tc>
      </w:tr>
      <w:tr w:rsidR="00F71098" w14:paraId="4292AA59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668F1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D8C0A4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0.844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73CE2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-0.190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B80E5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-0.083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0A586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EF120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0.171</w:t>
            </w:r>
          </w:p>
        </w:tc>
      </w:tr>
      <w:tr w:rsidR="00F71098" w14:paraId="3FE057AF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9DE71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B6E6C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0.873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C0F59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-0.306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9AF87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3A360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36C99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0.017</w:t>
            </w:r>
          </w:p>
        </w:tc>
      </w:tr>
      <w:tr w:rsidR="00F71098" w14:paraId="2DA8807A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C90A66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4C58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0.736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D97DC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-0.471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BBEE2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0.242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5AB147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3E21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0.109</w:t>
            </w:r>
          </w:p>
        </w:tc>
      </w:tr>
      <w:tr w:rsidR="00F71098" w14:paraId="5A7FFD70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559A1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3045E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0.801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AB77D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22988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-0.253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41555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72F72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0.139</w:t>
            </w:r>
          </w:p>
        </w:tc>
      </w:tr>
      <w:tr w:rsidR="00F71098" w14:paraId="24F2D204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2A97F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14B6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0.689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A06E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-0.232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C46EE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-0.190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DF302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-0.074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147A7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0.048</w:t>
            </w:r>
          </w:p>
        </w:tc>
      </w:tr>
      <w:tr w:rsidR="00F71098" w14:paraId="62E22056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6FB37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4528D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3D5C1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0.300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027B8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48D09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770AB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0.130</w:t>
            </w:r>
          </w:p>
        </w:tc>
      </w:tr>
      <w:tr w:rsidR="00F71098" w14:paraId="1160621A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FF5CA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91811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0.038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11A8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6793C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0.769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39DB3C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0.376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06BB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0.113</w:t>
            </w:r>
          </w:p>
        </w:tc>
      </w:tr>
      <w:tr w:rsidR="00F71098" w14:paraId="575FEA47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A027C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220CA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4D227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0.728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2FEBF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-0.275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7D7B6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F3786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-0.205</w:t>
            </w:r>
          </w:p>
        </w:tc>
      </w:tr>
      <w:tr w:rsidR="00F71098" w14:paraId="0462ECEF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AB893A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BC2AF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0.536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C94F1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0.398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EB63C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-0.289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603F2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-0.100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62D3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0.081</w:t>
            </w:r>
          </w:p>
        </w:tc>
      </w:tr>
      <w:tr w:rsidR="00F71098" w14:paraId="70383077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28416C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62B9B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0.429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7B16B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0.534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22582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-0.494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9C671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2BF3E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0.120</w:t>
            </w:r>
          </w:p>
        </w:tc>
      </w:tr>
      <w:tr w:rsidR="00F71098" w14:paraId="062CD7AA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A83FB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A20EE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0.368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2274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0.180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D0E96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96C7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0.633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658F0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0.487</w:t>
            </w:r>
          </w:p>
        </w:tc>
      </w:tr>
      <w:tr w:rsidR="00F71098" w14:paraId="44C5B088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5A394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53115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CCD5D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0.747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B34E7D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-0.341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AEB5E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0.335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859C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-0.075</w:t>
            </w:r>
          </w:p>
        </w:tc>
      </w:tr>
      <w:tr w:rsidR="00F71098" w14:paraId="1BC9144F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123C2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9B845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0.698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307F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-0.252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9D19A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-0.154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EE178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0.153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0953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-0.246</w:t>
            </w:r>
          </w:p>
        </w:tc>
      </w:tr>
      <w:tr w:rsidR="00F71098" w14:paraId="71FCC4C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1CD33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DEFD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0.783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AA5DE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-0.214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E0681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-0.086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051A2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-0.030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C9638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-0.174</w:t>
            </w:r>
          </w:p>
        </w:tc>
      </w:tr>
      <w:tr w:rsidR="00F71098" w14:paraId="5233810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16EF9A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F295A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0.360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62FB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4B0EA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0.269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7E92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-0.539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CFFD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0.162</w:t>
            </w:r>
          </w:p>
        </w:tc>
      </w:tr>
      <w:tr w:rsidR="00F71098" w14:paraId="21ABFAAA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CEAB2D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DC3AF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0.537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CE496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-0.006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5E1E4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0.090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0CDEE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-0.590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6CF819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0.015</w:t>
            </w:r>
          </w:p>
        </w:tc>
      </w:tr>
      <w:tr w:rsidR="00F71098" w14:paraId="14645FEE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BC200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2679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0.351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1C6B1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0.387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D45509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314E4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-0.305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95D6F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-0.158</w:t>
            </w:r>
          </w:p>
        </w:tc>
      </w:tr>
      <w:tr w:rsidR="00F71098" w14:paraId="58754F97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C0E8A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AA3B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BAF40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31652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-0.027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0329A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-0.505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615E8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0.488</w:t>
            </w:r>
          </w:p>
        </w:tc>
      </w:tr>
      <w:tr w:rsidR="00F71098" w14:paraId="6DC64D1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7B442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F330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0.788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99EED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-0.383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6C2CE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-0.182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039D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8C662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-0.045</w:t>
            </w:r>
          </w:p>
        </w:tc>
      </w:tr>
      <w:tr w:rsidR="00F71098" w14:paraId="19F65CB1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893FC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5FB07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00DD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0.208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3C956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3BE6A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-0.325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90D9AB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0.560</w:t>
            </w:r>
          </w:p>
        </w:tc>
      </w:tr>
      <w:tr w:rsidR="00F71098" w14:paraId="0671943D" w14:textId="77777777">
        <w:tblPrEx>
          <w:tblCellMar>
            <w:top w:w="0" w:type="dxa"/>
            <w:bottom w:w="0" w:type="dxa"/>
          </w:tblCellMar>
        </w:tblPrEx>
        <w:tc>
          <w:tcPr>
            <w:tcW w:w="2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4EBAE9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Variance explained (%)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65307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02464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4F49A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1C9F53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D145D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6.0</w:t>
            </w:r>
          </w:p>
        </w:tc>
      </w:tr>
    </w:tbl>
    <w:p w14:paraId="4E50AC0B" w14:textId="77777777" w:rsidR="00F71098" w:rsidRDefault="00000000">
      <w:pPr>
        <w:pStyle w:val="Heading1"/>
        <w:pageBreakBefore/>
        <w:spacing w:before="120"/>
      </w:pPr>
      <w:r>
        <w:t>Supplementary Table S3. Locality effect (ANOVA and Kruskal–Wallis)</w:t>
      </w:r>
    </w:p>
    <w:p w14:paraId="07E51191" w14:textId="77777777" w:rsidR="00F71098" w:rsidRDefault="00000000">
      <w:pPr>
        <w:spacing w:before="80" w:after="160"/>
      </w:pPr>
      <w:r>
        <w:rPr>
          <w:sz w:val="19"/>
          <w:szCs w:val="19"/>
        </w:rPr>
        <w:t xml:space="preserve">Table S3. One-way ANOVA and Kruskal–Wallis (KW) statistics for the effect of locality on each of 23 morphometric traits, by species. F = ANOVA F-ratio; df1, df2 = degrees of freedom; η² = eta-squared effect size (proportion of variance explained by locality); KW H = Kruskal–Wallis H statistic. Forewing hamulus number was invariant in </w:t>
      </w:r>
      <w:r>
        <w:rPr>
          <w:i/>
          <w:iCs/>
          <w:sz w:val="19"/>
          <w:szCs w:val="19"/>
        </w:rPr>
        <w:t xml:space="preserve">H. </w:t>
      </w:r>
      <w:proofErr w:type="spellStart"/>
      <w:r>
        <w:rPr>
          <w:i/>
          <w:iCs/>
          <w:sz w:val="19"/>
          <w:szCs w:val="19"/>
        </w:rPr>
        <w:t>gribodoi</w:t>
      </w:r>
      <w:proofErr w:type="spellEnd"/>
      <w:r>
        <w:rPr>
          <w:sz w:val="19"/>
          <w:szCs w:val="19"/>
        </w:rPr>
        <w:t xml:space="preserve"> and is omitted. Tukey HSD / Games-Howell post-hoc groupings are provided in the dataset.</w:t>
      </w:r>
    </w:p>
    <w:p w14:paraId="79DFACE8" w14:textId="77777777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t>Hypotrigona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gribodoi</w:t>
      </w:r>
      <w:proofErr w:type="spellEnd"/>
      <w:r>
        <w:rPr>
          <w:b/>
          <w:bCs/>
          <w:i/>
          <w:iCs/>
          <w:sz w:val="20"/>
          <w:szCs w:val="20"/>
        </w:rPr>
        <w:t xml:space="preserve"> (n = 229)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1000"/>
        <w:gridCol w:w="700"/>
        <w:gridCol w:w="800"/>
        <w:gridCol w:w="1300"/>
        <w:gridCol w:w="1100"/>
        <w:gridCol w:w="1100"/>
        <w:gridCol w:w="1000"/>
      </w:tblGrid>
      <w:tr w:rsidR="00F71098" w14:paraId="28E5386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F93A3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3A31A8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B8FDB4A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df1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DC76E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df2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C97D24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 (ANOVA)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D29B07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η²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924A49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KW 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38BE30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 (KW)</w:t>
            </w:r>
          </w:p>
        </w:tc>
      </w:tr>
      <w:tr w:rsidR="00F71098" w14:paraId="6112C27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B11F0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00536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8CFDB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EE717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845C4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D47B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9ADB3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34.76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FD9C97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D2B60CA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BACF7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B583E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9160C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3A667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78E71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45B59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536A9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28.89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A2C364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2492EA8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2D102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D1A23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4960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12F76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AB0CD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18010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EB2AA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26.09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CF1C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3778B1F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3B34C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637F9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22407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0F384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EF0E3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00B80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A0EE4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44.28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E154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41A88E51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4FC08C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9A8BB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EE783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86D1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2162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D6C58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65B5F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38.64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01EB3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0C7BFB9D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68994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CC6A7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30.44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1E44C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E42754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9A8BA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EC2B3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0.352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426A2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76.28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EFCC4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370010A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705E6D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E32B6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20.90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04E3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A8453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7484E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1B930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0.272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E3FF6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82.65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C920E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518A3D3D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8B2B7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0E229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517F2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86D60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CD977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39AB8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75D29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25.49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1E1E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2986029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5C27D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709B4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00B8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AB970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2A66D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B7CFD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0.322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AD82D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81.91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811EC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D7F806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1D6BD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BDDD0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2D661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71637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0175B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0EC5A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0.282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C06F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66.21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B83772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21A6EDB8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6D700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6F34A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944A7E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EA986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E5331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0.033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E6798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0.045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D157B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1F8E6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0.029</w:t>
            </w:r>
          </w:p>
        </w:tc>
      </w:tr>
      <w:tr w:rsidR="00F71098" w14:paraId="47871A2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FA7FB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01669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C99F0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5E67FD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C46DF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BC9D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ECD3F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37.12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8BAD6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45013E2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02778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B01C1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24.29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331C2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CB4C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50DEE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842B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0.303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8E850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55.93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9248D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4A7C70A8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BB9C35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87DFC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9.38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9FF8A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1417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E7006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07E57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0.143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FB8D0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41.81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35D39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107397B6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2FABFF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A22B0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59D1B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CFEE7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FD1F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0.529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AAA52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8DE6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D8BA6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BC8FC4F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8FE93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F2195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C2702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554A5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F11614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0.504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CD44F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5DCB5A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31.60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31279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72E46AFA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8459D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77396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E172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E78D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26D30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7B436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D4E02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31.51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A7A15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0B2AD0BF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E8EEC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61C5EB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6A954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EEB0B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FE657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586C81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EB7EA7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27.46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AB6AB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5C718E70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96DB1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5F176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D11D0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F82BCD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92F1B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0.626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151195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45AFC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F74BC8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0.291</w:t>
            </w:r>
          </w:p>
        </w:tc>
      </w:tr>
      <w:tr w:rsidR="00F71098" w14:paraId="78DD4B71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72412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39F5D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F992B4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1ED58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F3856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0.728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525C1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A3F91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9777D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0.704</w:t>
            </w:r>
          </w:p>
        </w:tc>
      </w:tr>
      <w:tr w:rsidR="00F71098" w14:paraId="46B5F741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A4342C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2725B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47.79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822480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317E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D54F5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950D78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0.460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D692E9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83.49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2DE4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3C5410E9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DB477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5070D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05200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AA6A3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B95FE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AA0E2E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0.299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92E9F4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74.60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CA11FF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6F6D07B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198DB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F5F76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4C741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0DDD7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AF6BD0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BFA8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A50F9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452C90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0.117</w:t>
            </w:r>
          </w:p>
        </w:tc>
      </w:tr>
    </w:tbl>
    <w:p w14:paraId="328ECC26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00D45DEF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7FAB2C2E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55378D5C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068D2970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49456EAE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190F12EF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6D88CDF3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40CAE2E2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31FCEAC4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493CE8AE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50DC957D" w14:textId="77777777" w:rsidR="00896452" w:rsidRDefault="00896452">
      <w:pPr>
        <w:spacing w:before="120" w:after="40"/>
        <w:rPr>
          <w:b/>
          <w:bCs/>
          <w:i/>
          <w:iCs/>
          <w:sz w:val="20"/>
          <w:szCs w:val="20"/>
        </w:rPr>
      </w:pPr>
    </w:p>
    <w:p w14:paraId="25A8FA34" w14:textId="395FADA2" w:rsidR="00F71098" w:rsidRDefault="00000000">
      <w:pPr>
        <w:spacing w:before="120" w:after="40"/>
      </w:pPr>
      <w:proofErr w:type="spellStart"/>
      <w:r>
        <w:rPr>
          <w:b/>
          <w:bCs/>
          <w:i/>
          <w:iCs/>
          <w:sz w:val="20"/>
          <w:szCs w:val="20"/>
        </w:rPr>
        <w:t>Dactylurina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staudingeri</w:t>
      </w:r>
      <w:proofErr w:type="spellEnd"/>
      <w:r>
        <w:rPr>
          <w:b/>
          <w:bCs/>
          <w:i/>
          <w:iCs/>
          <w:sz w:val="20"/>
          <w:szCs w:val="20"/>
        </w:rPr>
        <w:t xml:space="preserve"> (n = 201)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0"/>
        <w:gridCol w:w="1000"/>
        <w:gridCol w:w="700"/>
        <w:gridCol w:w="800"/>
        <w:gridCol w:w="1300"/>
        <w:gridCol w:w="1100"/>
        <w:gridCol w:w="1100"/>
        <w:gridCol w:w="1000"/>
      </w:tblGrid>
      <w:tr w:rsidR="00F71098" w14:paraId="23A0701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937441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Trait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DFD9DF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B62E4E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df1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1B4E90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df2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A1B744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 (ANOVA)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007416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η²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72354C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KW 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73A57C" w14:textId="77777777" w:rsidR="00F71098" w:rsidRDefault="00000000">
            <w:pPr>
              <w:spacing w:line="230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 (KW)</w:t>
            </w:r>
          </w:p>
        </w:tc>
      </w:tr>
      <w:tr w:rsidR="00F71098" w14:paraId="21D18C36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F83D33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Body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50C57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B51ED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6CA3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D1E1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2D5F6C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0.080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68FF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1B7E8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0.006</w:t>
            </w:r>
          </w:p>
        </w:tc>
      </w:tr>
      <w:tr w:rsidR="00F71098" w14:paraId="1529C2B5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FCA99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Abdomen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01F12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8C1D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94875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D58E8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0.010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C8F62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9829C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18.85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A87C1F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2DF7C7CA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1F4B4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Thorax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97E57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4AFE0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00B07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7F394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0.031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C4FD0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F2CFEF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3F283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0.007</w:t>
            </w:r>
          </w:p>
        </w:tc>
      </w:tr>
      <w:tr w:rsidR="00F71098" w14:paraId="55620C29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5B84E20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A99EE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6DEB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F55AA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A47A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0A25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0.040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15B3DE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622CE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0.219</w:t>
            </w:r>
          </w:p>
        </w:tc>
      </w:tr>
      <w:tr w:rsidR="00F71098" w14:paraId="20A3A96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79641A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Forewing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01FFC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BF4A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DA60A9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F22F4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0DB05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0.136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3377E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23.99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8C12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7F56B43A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A619E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Antenna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C3C6BB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45.99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FD192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BBE16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C361F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92455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0.484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E7B7AD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99.78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25631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7B01B8BD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4D1D9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57501E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D6987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A2F06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ED98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61193F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B65737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0AAFA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DDD742C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C191C7B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Hindwing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A664AD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152D24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58FCE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EA017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47A4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0.194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87AB94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33.80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233CB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54E8F2F8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BEBC8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54AE7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B5D00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F9F98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BE776C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9C59BD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F8939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431E2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0.006</w:t>
            </w:r>
          </w:p>
        </w:tc>
      </w:tr>
      <w:tr w:rsidR="00F71098" w14:paraId="3421D0B1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BDF967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Head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E1587B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0419C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5E884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9F6F4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7CBBF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0.121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434C4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31.74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3D2AC1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F7B0B07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04FEF5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Femur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9CC82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AB8205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4BD9A1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8CC970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BCAD65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0.225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8E7A1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36.42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ED8E5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2973B995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6300F4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72882C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2D187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0FFB0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11DE9B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0.021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39B4D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0.057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7FF8A9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73904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0.045</w:t>
            </w:r>
          </w:p>
        </w:tc>
      </w:tr>
      <w:tr w:rsidR="00F71098" w14:paraId="4D6D21D8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7A35A4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Tibia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CB24C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4E5E4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58392E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A84C5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A86637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0.112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A2208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25.32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C778A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73828F0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EB8409F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93F5D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4B307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F8F2CA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2B00FC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75B1A4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0.087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D0C7B8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2EB9A1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0.002</w:t>
            </w:r>
          </w:p>
        </w:tc>
      </w:tr>
      <w:tr w:rsidR="00F71098" w14:paraId="737AB3E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2B54432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Metatarsus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0637C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10.51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C96089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2D426A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FDC9FE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DF0223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0.177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5D46A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36.78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6CA1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10A5B8C2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553CFA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Ocello-dorsal dist.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51F88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2B862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A5EF4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6DA642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340ACF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339660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C0C585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0.101</w:t>
            </w:r>
          </w:p>
        </w:tc>
      </w:tr>
      <w:tr w:rsidR="00F71098" w14:paraId="0BACEF29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ADA8F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Ocello-ocular dist.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37F84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B3D836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E5FF2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7B1A2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0.237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0A6CB2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0.028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CC0BC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ECBA1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0.138</w:t>
            </w:r>
          </w:p>
        </w:tc>
      </w:tr>
      <w:tr w:rsidR="00F71098" w14:paraId="09744B0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5FBEB5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1st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23CB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04EF54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23A0C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1DB7D7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C68CDD1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0.061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AC9C60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11.41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7F7D35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0.022</w:t>
            </w:r>
          </w:p>
        </w:tc>
      </w:tr>
      <w:tr w:rsidR="00F71098" w14:paraId="0CB55C26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6E7CB8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2nd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2B3756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9AB28E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4E4E1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516861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C233A5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0.062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81B32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0C1FA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0.076</w:t>
            </w:r>
          </w:p>
        </w:tc>
      </w:tr>
      <w:tr w:rsidR="00F71098" w14:paraId="6970450B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9CD36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3rd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F660535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7E29B5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6E57A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326B0C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E59E60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9DAFC9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19.30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1197A2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593F37A4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15A226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4th tergite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FA358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CE4CFA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FE9E9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317FDB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0.005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A6D727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0.072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3CCBAA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35.05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021BC3C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635491CB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9467381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length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CA0F67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8BDBFB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2703BB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6AF1DAB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711E238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0.079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20418E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47FBBCD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  <w:tr w:rsidR="00F71098" w14:paraId="1ED99721" w14:textId="77777777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6A0F5C" w14:textId="77777777" w:rsidR="00F71098" w:rsidRDefault="00000000">
            <w:pPr>
              <w:spacing w:line="230" w:lineRule="auto"/>
            </w:pPr>
            <w:r>
              <w:rPr>
                <w:sz w:val="18"/>
                <w:szCs w:val="18"/>
              </w:rPr>
              <w:t>Comp.-eye width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5DC0482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A598A9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FDE7664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470C2DA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0.493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F00DF3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53D436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37.92</w:t>
            </w:r>
          </w:p>
        </w:tc>
        <w:tc>
          <w:tcPr>
            <w:tcW w:w="1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300C02F" w14:textId="77777777" w:rsidR="00F71098" w:rsidRDefault="00000000">
            <w:pPr>
              <w:spacing w:line="230" w:lineRule="auto"/>
              <w:jc w:val="center"/>
            </w:pPr>
            <w:r>
              <w:rPr>
                <w:sz w:val="18"/>
                <w:szCs w:val="18"/>
              </w:rPr>
              <w:t>&lt;0.001</w:t>
            </w:r>
          </w:p>
        </w:tc>
      </w:tr>
    </w:tbl>
    <w:p w14:paraId="1C878E7A" w14:textId="77777777" w:rsidR="00196DB6" w:rsidRDefault="00196DB6"/>
    <w:sectPr w:rsidR="00196DB6">
      <w:foot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453F" w14:textId="77777777" w:rsidR="00196DB6" w:rsidRDefault="00196DB6">
      <w:r>
        <w:separator/>
      </w:r>
    </w:p>
  </w:endnote>
  <w:endnote w:type="continuationSeparator" w:id="0">
    <w:p w14:paraId="2B3FCD95" w14:textId="77777777" w:rsidR="00196DB6" w:rsidRDefault="0019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50B5" w14:textId="77777777" w:rsidR="00896452" w:rsidRDefault="00896452">
    <w:pPr>
      <w:jc w:val="center"/>
      <w:rPr>
        <w:color w:val="808080"/>
        <w:sz w:val="16"/>
        <w:szCs w:val="16"/>
      </w:rPr>
    </w:pPr>
  </w:p>
  <w:p w14:paraId="2466B4F3" w14:textId="6BE3888C" w:rsidR="00F71098" w:rsidRDefault="00000000">
    <w:pPr>
      <w:jc w:val="center"/>
    </w:pPr>
    <w:r>
      <w:rPr>
        <w:color w:val="808080"/>
        <w:sz w:val="16"/>
        <w:szCs w:val="16"/>
      </w:rPr>
      <w:t xml:space="preserve">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8866F9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4FCE" w14:textId="77777777" w:rsidR="00196DB6" w:rsidRDefault="00196DB6">
      <w:r>
        <w:separator/>
      </w:r>
    </w:p>
  </w:footnote>
  <w:footnote w:type="continuationSeparator" w:id="0">
    <w:p w14:paraId="0AF3ED4D" w14:textId="77777777" w:rsidR="00196DB6" w:rsidRDefault="0019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16D4"/>
    <w:multiLevelType w:val="hybridMultilevel"/>
    <w:tmpl w:val="DA347D84"/>
    <w:lvl w:ilvl="0" w:tplc="C3866F8A">
      <w:start w:val="1"/>
      <w:numFmt w:val="bullet"/>
      <w:lvlText w:val="●"/>
      <w:lvlJc w:val="left"/>
      <w:pPr>
        <w:ind w:left="720" w:hanging="360"/>
      </w:pPr>
    </w:lvl>
    <w:lvl w:ilvl="1" w:tplc="95D244AA">
      <w:start w:val="1"/>
      <w:numFmt w:val="bullet"/>
      <w:lvlText w:val="○"/>
      <w:lvlJc w:val="left"/>
      <w:pPr>
        <w:ind w:left="1440" w:hanging="360"/>
      </w:pPr>
    </w:lvl>
    <w:lvl w:ilvl="2" w:tplc="7EAAAD06">
      <w:start w:val="1"/>
      <w:numFmt w:val="bullet"/>
      <w:lvlText w:val="■"/>
      <w:lvlJc w:val="left"/>
      <w:pPr>
        <w:ind w:left="2160" w:hanging="360"/>
      </w:pPr>
    </w:lvl>
    <w:lvl w:ilvl="3" w:tplc="53CAD130">
      <w:start w:val="1"/>
      <w:numFmt w:val="bullet"/>
      <w:lvlText w:val="●"/>
      <w:lvlJc w:val="left"/>
      <w:pPr>
        <w:ind w:left="2880" w:hanging="360"/>
      </w:pPr>
    </w:lvl>
    <w:lvl w:ilvl="4" w:tplc="D6B47852">
      <w:start w:val="1"/>
      <w:numFmt w:val="bullet"/>
      <w:lvlText w:val="○"/>
      <w:lvlJc w:val="left"/>
      <w:pPr>
        <w:ind w:left="3600" w:hanging="360"/>
      </w:pPr>
    </w:lvl>
    <w:lvl w:ilvl="5" w:tplc="5F606450">
      <w:start w:val="1"/>
      <w:numFmt w:val="bullet"/>
      <w:lvlText w:val="■"/>
      <w:lvlJc w:val="left"/>
      <w:pPr>
        <w:ind w:left="4320" w:hanging="360"/>
      </w:pPr>
    </w:lvl>
    <w:lvl w:ilvl="6" w:tplc="DDBAC264">
      <w:start w:val="1"/>
      <w:numFmt w:val="bullet"/>
      <w:lvlText w:val="●"/>
      <w:lvlJc w:val="left"/>
      <w:pPr>
        <w:ind w:left="5040" w:hanging="360"/>
      </w:pPr>
    </w:lvl>
    <w:lvl w:ilvl="7" w:tplc="002AA7B6">
      <w:start w:val="1"/>
      <w:numFmt w:val="bullet"/>
      <w:lvlText w:val="●"/>
      <w:lvlJc w:val="left"/>
      <w:pPr>
        <w:ind w:left="5760" w:hanging="360"/>
      </w:pPr>
    </w:lvl>
    <w:lvl w:ilvl="8" w:tplc="7668FA14">
      <w:start w:val="1"/>
      <w:numFmt w:val="bullet"/>
      <w:lvlText w:val="●"/>
      <w:lvlJc w:val="left"/>
      <w:pPr>
        <w:ind w:left="6480" w:hanging="360"/>
      </w:pPr>
    </w:lvl>
  </w:abstractNum>
  <w:num w:numId="1" w16cid:durableId="1454864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98"/>
    <w:rsid w:val="00196DB6"/>
    <w:rsid w:val="006A6F02"/>
    <w:rsid w:val="008866F9"/>
    <w:rsid w:val="00896452"/>
    <w:rsid w:val="00F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A5B9"/>
  <w15:docId w15:val="{2F15898C-4ABA-4DAD-91CE-74B8F6DA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452"/>
  </w:style>
  <w:style w:type="paragraph" w:styleId="Footer">
    <w:name w:val="footer"/>
    <w:basedOn w:val="Normal"/>
    <w:link w:val="FooterChar"/>
    <w:uiPriority w:val="99"/>
    <w:unhideWhenUsed/>
    <w:rsid w:val="00896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Katte Yato</cp:lastModifiedBy>
  <cp:revision>3</cp:revision>
  <dcterms:created xsi:type="dcterms:W3CDTF">2026-06-16T12:54:00Z</dcterms:created>
  <dcterms:modified xsi:type="dcterms:W3CDTF">2026-06-17T09:41:00Z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86a00c85-8ed3-403f-8b3a-d04091263a11</vt:lpwstr>
  </property>
</Properties>
</file>