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33F8C" w14:textId="77777777" w:rsidR="00FC11F6" w:rsidRPr="00C6082C" w:rsidRDefault="00FC11F6" w:rsidP="00FC11F6">
      <w:pPr>
        <w:ind w:leftChars="86" w:left="181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drawing>
          <wp:inline distT="0" distB="0" distL="0" distR="0" wp14:anchorId="4C066741" wp14:editId="2CB3F890">
            <wp:extent cx="3739243" cy="1256888"/>
            <wp:effectExtent l="0" t="0" r="0" b="0"/>
            <wp:docPr id="16667670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67059" name="图片 166676705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696" cy="12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D49F" w14:textId="77777777" w:rsidR="00FC11F6" w:rsidRDefault="00FC11F6" w:rsidP="00FC11F6">
      <w:pPr>
        <w:ind w:leftChars="86" w:left="181"/>
        <w:rPr>
          <w:rStyle w:val="Strong"/>
          <w:rFonts w:ascii="Times New Roman" w:hAnsi="Times New Roman" w:cs="Times New Roman"/>
          <w:b w:val="0"/>
          <w:bCs w:val="0"/>
          <w:color w:val="0F1115"/>
          <w:sz w:val="15"/>
          <w:szCs w:val="15"/>
        </w:rPr>
      </w:pPr>
      <w:r w:rsidRPr="00272D4D">
        <w:rPr>
          <w:rFonts w:ascii="Times New Roman" w:hAnsi="Times New Roman" w:cs="Times New Roman"/>
          <w:b/>
          <w:bCs/>
          <w:sz w:val="15"/>
          <w:szCs w:val="15"/>
        </w:rPr>
        <w:t>FigS1: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STING deficiency has no effect on body weight, food intake or serum </w:t>
      </w:r>
      <w:r>
        <w:rPr>
          <w:rStyle w:val="Strong"/>
          <w:rFonts w:ascii="Times New Roman" w:hAnsi="Times New Roman" w:cs="Times New Roman"/>
          <w:color w:val="0F1115"/>
          <w:sz w:val="15"/>
          <w:szCs w:val="15"/>
        </w:rPr>
        <w:t>triglycerides.</w:t>
      </w:r>
    </w:p>
    <w:p w14:paraId="43BEADDB" w14:textId="77777777" w:rsidR="00FC11F6" w:rsidRDefault="00FC11F6" w:rsidP="00FC11F6">
      <w:pPr>
        <w:ind w:leftChars="86" w:left="181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a,</w:t>
      </w:r>
      <w:r>
        <w:rPr>
          <w:rFonts w:ascii="Times New Roman" w:hAnsi="Times New Roman" w:cs="Times New Roman"/>
          <w:sz w:val="15"/>
          <w:szCs w:val="15"/>
        </w:rPr>
        <w:t xml:space="preserve"> Body weight of 8-week-old</w:t>
      </w:r>
      <w:r>
        <w:rPr>
          <w:rFonts w:ascii="Times New Roman" w:hAnsi="Times New Roman" w:cs="Times New Roman" w:hint="eastAsia"/>
          <w:sz w:val="15"/>
          <w:szCs w:val="15"/>
        </w:rPr>
        <w:t xml:space="preserve"> WT and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 w:hint="eastAsia"/>
          <w:sz w:val="15"/>
          <w:szCs w:val="15"/>
        </w:rPr>
        <w:t>-KO</w:t>
      </w:r>
      <w:r>
        <w:rPr>
          <w:rFonts w:ascii="Times New Roman" w:hAnsi="Times New Roman" w:cs="Times New Roman"/>
          <w:sz w:val="15"/>
          <w:szCs w:val="15"/>
        </w:rPr>
        <w:t xml:space="preserve"> mice on a chow diet. </w:t>
      </w:r>
      <w:r>
        <w:rPr>
          <w:rFonts w:ascii="Times New Roman" w:hAnsi="Times New Roman" w:cs="Times New Roman" w:hint="eastAsia"/>
          <w:sz w:val="15"/>
          <w:szCs w:val="15"/>
        </w:rPr>
        <w:t xml:space="preserve">n= </w:t>
      </w:r>
      <w:r>
        <w:rPr>
          <w:rFonts w:ascii="Times New Roman" w:hAnsi="Times New Roman" w:cs="Times New Roman"/>
          <w:sz w:val="15"/>
          <w:szCs w:val="15"/>
        </w:rPr>
        <w:t>6</w:t>
      </w:r>
      <w:r>
        <w:rPr>
          <w:rFonts w:ascii="Times New Roman" w:hAnsi="Times New Roman" w:cs="Times New Roman" w:hint="eastAsia"/>
          <w:sz w:val="15"/>
          <w:szCs w:val="15"/>
        </w:rPr>
        <w:t xml:space="preserve"> mice per group.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>b,</w:t>
      </w:r>
      <w:r>
        <w:rPr>
          <w:rFonts w:ascii="Times New Roman" w:hAnsi="Times New Roman" w:cs="Times New Roman"/>
          <w:sz w:val="15"/>
          <w:szCs w:val="15"/>
        </w:rPr>
        <w:t xml:space="preserve"> Measurement of food intake at week 8 of </w:t>
      </w:r>
      <w:r>
        <w:rPr>
          <w:rFonts w:ascii="Times New Roman" w:hAnsi="Times New Roman" w:cs="Times New Roman" w:hint="eastAsia"/>
          <w:sz w:val="15"/>
          <w:szCs w:val="15"/>
        </w:rPr>
        <w:t xml:space="preserve">WT and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 w:hint="eastAsia"/>
          <w:sz w:val="15"/>
          <w:szCs w:val="15"/>
        </w:rPr>
        <w:t>-KO</w:t>
      </w:r>
      <w:r>
        <w:rPr>
          <w:rFonts w:ascii="Times New Roman" w:hAnsi="Times New Roman" w:cs="Times New Roman"/>
          <w:sz w:val="15"/>
          <w:szCs w:val="15"/>
        </w:rPr>
        <w:t xml:space="preserve"> mice on a chow diet. </w:t>
      </w:r>
      <w:r>
        <w:rPr>
          <w:rFonts w:ascii="Times New Roman" w:hAnsi="Times New Roman" w:cs="Times New Roman" w:hint="eastAsia"/>
          <w:sz w:val="15"/>
          <w:szCs w:val="15"/>
        </w:rPr>
        <w:t xml:space="preserve">n= 3 mice per group. </w:t>
      </w:r>
      <w:r>
        <w:rPr>
          <w:rFonts w:ascii="Times New Roman" w:hAnsi="Times New Roman" w:cs="Times New Roman"/>
          <w:b/>
          <w:bCs/>
          <w:sz w:val="15"/>
          <w:szCs w:val="15"/>
        </w:rPr>
        <w:t>c,</w:t>
      </w:r>
      <w:r>
        <w:rPr>
          <w:rFonts w:ascii="Times New Roman" w:hAnsi="Times New Roman" w:cs="Times New Roman"/>
          <w:sz w:val="15"/>
          <w:szCs w:val="15"/>
        </w:rPr>
        <w:t xml:space="preserve"> Quantification of serum triglyceride (TAG) of 8-week-old</w:t>
      </w:r>
      <w:r>
        <w:rPr>
          <w:rFonts w:ascii="Times New Roman" w:hAnsi="Times New Roman" w:cs="Times New Roman" w:hint="eastAsia"/>
          <w:sz w:val="15"/>
          <w:szCs w:val="15"/>
        </w:rPr>
        <w:t xml:space="preserve"> WT and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 w:hint="eastAsia"/>
          <w:sz w:val="15"/>
          <w:szCs w:val="15"/>
        </w:rPr>
        <w:t>-KO</w:t>
      </w:r>
      <w:r>
        <w:rPr>
          <w:rFonts w:ascii="Times New Roman" w:hAnsi="Times New Roman" w:cs="Times New Roman"/>
          <w:sz w:val="15"/>
          <w:szCs w:val="15"/>
        </w:rPr>
        <w:t xml:space="preserve"> mice on a chow diet. </w:t>
      </w:r>
      <w:r>
        <w:rPr>
          <w:rFonts w:ascii="Times New Roman" w:hAnsi="Times New Roman" w:cs="Times New Roman" w:hint="eastAsia"/>
          <w:sz w:val="15"/>
          <w:szCs w:val="15"/>
        </w:rPr>
        <w:t xml:space="preserve">n= </w:t>
      </w:r>
      <w:r>
        <w:rPr>
          <w:rFonts w:ascii="Times New Roman" w:hAnsi="Times New Roman" w:cs="Times New Roman"/>
          <w:sz w:val="15"/>
          <w:szCs w:val="15"/>
        </w:rPr>
        <w:t>10</w:t>
      </w:r>
      <w:r>
        <w:rPr>
          <w:rFonts w:ascii="Times New Roman" w:hAnsi="Times New Roman" w:cs="Times New Roman" w:hint="eastAsia"/>
          <w:sz w:val="15"/>
          <w:szCs w:val="15"/>
        </w:rPr>
        <w:t xml:space="preserve"> mice per group. </w:t>
      </w:r>
      <w:r>
        <w:rPr>
          <w:rFonts w:ascii="Times New Roman" w:hAnsi="Times New Roman" w:cs="Times New Roman"/>
          <w:sz w:val="15"/>
          <w:szCs w:val="15"/>
        </w:rPr>
        <w:t>Data are mean ± </w:t>
      </w:r>
      <w:r>
        <w:rPr>
          <w:rFonts w:ascii="Times New Roman" w:hAnsi="Times New Roman" w:cs="Times New Roman" w:hint="eastAsia"/>
          <w:sz w:val="15"/>
          <w:szCs w:val="15"/>
        </w:rPr>
        <w:t>SD.</w:t>
      </w:r>
      <w:r>
        <w:rPr>
          <w:rFonts w:ascii="Times New Roman" w:hAnsi="Times New Roman" w:cs="Times New Roman"/>
          <w:sz w:val="15"/>
          <w:szCs w:val="15"/>
        </w:rPr>
        <w:t xml:space="preserve"> P values were obtained using </w:t>
      </w:r>
      <w:r>
        <w:rPr>
          <w:rFonts w:ascii="Times New Roman" w:hAnsi="Times New Roman" w:cs="Times New Roman" w:hint="eastAsia"/>
          <w:sz w:val="15"/>
          <w:szCs w:val="15"/>
        </w:rPr>
        <w:t>unpaired t test</w:t>
      </w:r>
      <w:r>
        <w:rPr>
          <w:rFonts w:ascii="Times New Roman" w:hAnsi="Times New Roman" w:cs="Times New Roman"/>
          <w:sz w:val="15"/>
          <w:szCs w:val="15"/>
        </w:rPr>
        <w:t xml:space="preserve"> (</w:t>
      </w: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 w:rsidRPr="00D965C2">
        <w:rPr>
          <w:rFonts w:ascii="Times New Roman" w:hAnsi="Times New Roman" w:cs="Times New Roman"/>
          <w:sz w:val="15"/>
          <w:szCs w:val="15"/>
        </w:rPr>
        <w:t>,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c</w:t>
      </w:r>
      <w:r w:rsidRPr="00D965C2">
        <w:rPr>
          <w:rFonts w:ascii="Times New Roman" w:hAnsi="Times New Roman" w:cs="Times New Roman"/>
          <w:sz w:val="15"/>
          <w:szCs w:val="15"/>
        </w:rPr>
        <w:t>)</w:t>
      </w:r>
      <w:r>
        <w:rPr>
          <w:rFonts w:ascii="Times New Roman" w:hAnsi="Times New Roman" w:cs="Times New Roman"/>
          <w:sz w:val="15"/>
          <w:szCs w:val="15"/>
        </w:rPr>
        <w:t xml:space="preserve">. </w:t>
      </w:r>
      <w:r>
        <w:rPr>
          <w:rFonts w:ascii="Times New Roman" w:hAnsi="Times New Roman" w:cs="Times New Roman" w:hint="eastAsia"/>
          <w:sz w:val="15"/>
          <w:szCs w:val="15"/>
        </w:rPr>
        <w:t>ns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means</w:t>
      </w:r>
      <w:r>
        <w:rPr>
          <w:rFonts w:ascii="Times New Roman" w:hAnsi="Times New Roman" w:cs="Times New Roman"/>
          <w:sz w:val="15"/>
          <w:szCs w:val="15"/>
        </w:rPr>
        <w:t xml:space="preserve"> P &gt; 0.05.</w:t>
      </w:r>
    </w:p>
    <w:p w14:paraId="05207916" w14:textId="77777777" w:rsidR="00FC11F6" w:rsidRPr="00245DE3" w:rsidRDefault="00FC11F6" w:rsidP="00FC11F6">
      <w:pPr>
        <w:ind w:leftChars="86" w:left="181"/>
        <w:rPr>
          <w:rFonts w:ascii="Times New Roman" w:hAnsi="Times New Roman" w:cs="Times New Roman"/>
          <w:sz w:val="15"/>
          <w:szCs w:val="15"/>
        </w:rPr>
      </w:pPr>
    </w:p>
    <w:p w14:paraId="49D20241" w14:textId="77777777" w:rsidR="00FC11F6" w:rsidRDefault="00FC11F6" w:rsidP="00FC11F6">
      <w:pPr>
        <w:ind w:leftChars="86" w:left="181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drawing>
          <wp:inline distT="0" distB="0" distL="0" distR="0" wp14:anchorId="0F537EE3" wp14:editId="11378463">
            <wp:extent cx="5274310" cy="2498090"/>
            <wp:effectExtent l="0" t="0" r="0" b="3810"/>
            <wp:docPr id="13552799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79979" name="图片 13552799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5979" w14:textId="77777777" w:rsidR="00FC11F6" w:rsidRDefault="00FC11F6" w:rsidP="00FC11F6">
      <w:pPr>
        <w:ind w:leftChars="86" w:left="181"/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 xml:space="preserve">FigS2: </w:t>
      </w:r>
      <w:r>
        <w:rPr>
          <w:rFonts w:ascii="Times New Roman" w:hAnsi="Times New Roman" w:cs="Times New Roman"/>
          <w:b/>
          <w:bCs/>
          <w:i/>
          <w:iCs/>
          <w:sz w:val="15"/>
          <w:szCs w:val="15"/>
        </w:rPr>
        <w:t>Cgas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knockout does not </w:t>
      </w:r>
      <w:r w:rsidRPr="00B641E0">
        <w:rPr>
          <w:rFonts w:ascii="Times New Roman" w:hAnsi="Times New Roman" w:cs="Times New Roman"/>
          <w:b/>
          <w:bCs/>
          <w:sz w:val="15"/>
          <w:szCs w:val="15"/>
        </w:rPr>
        <w:t>affect</w:t>
      </w:r>
      <w:r w:rsidRPr="00B641E0" w:rsidDel="00B641E0">
        <w:rPr>
          <w:rFonts w:ascii="Times New Roman" w:hAnsi="Times New Roman" w:cs="Times New Roman"/>
          <w:b/>
          <w:bCs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>cholesterol metabolism in mice.</w:t>
      </w:r>
    </w:p>
    <w:p w14:paraId="4D4E32F9" w14:textId="77777777" w:rsidR="00FC11F6" w:rsidRDefault="00FC11F6" w:rsidP="00FC11F6">
      <w:pPr>
        <w:ind w:leftChars="86" w:left="181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a-d,</w:t>
      </w:r>
      <w:r>
        <w:rPr>
          <w:rFonts w:ascii="Times New Roman" w:hAnsi="Times New Roman" w:cs="Times New Roman" w:hint="eastAsia"/>
          <w:sz w:val="15"/>
          <w:szCs w:val="15"/>
        </w:rPr>
        <w:t xml:space="preserve"> The TC and FC in serum (</w:t>
      </w: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>
        <w:rPr>
          <w:rFonts w:ascii="Times New Roman" w:hAnsi="Times New Roman" w:cs="Times New Roman" w:hint="eastAsia"/>
          <w:sz w:val="15"/>
          <w:szCs w:val="15"/>
        </w:rPr>
        <w:t>), liver (</w:t>
      </w:r>
      <w:r>
        <w:rPr>
          <w:rFonts w:ascii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hAnsi="Times New Roman" w:cs="Times New Roman" w:hint="eastAsia"/>
          <w:sz w:val="15"/>
          <w:szCs w:val="15"/>
        </w:rPr>
        <w:t>) and small intestine (</w:t>
      </w:r>
      <w:r>
        <w:rPr>
          <w:rFonts w:ascii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hAnsi="Times New Roman" w:cs="Times New Roman" w:hint="eastAsia"/>
          <w:sz w:val="15"/>
          <w:szCs w:val="15"/>
        </w:rPr>
        <w:t xml:space="preserve">) </w:t>
      </w:r>
      <w:r>
        <w:rPr>
          <w:rFonts w:ascii="Times New Roman" w:hAnsi="Times New Roman" w:cs="Times New Roman"/>
          <w:sz w:val="15"/>
          <w:szCs w:val="15"/>
        </w:rPr>
        <w:t>and the</w:t>
      </w:r>
      <w:r>
        <w:rPr>
          <w:rFonts w:ascii="Times New Roman" w:hAnsi="Times New Roman" w:cs="Times New Roman" w:hint="eastAsia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c</w:t>
      </w:r>
      <w:r>
        <w:rPr>
          <w:rFonts w:ascii="Times New Roman" w:hAnsi="Times New Roman" w:cs="Times New Roman" w:hint="eastAsia"/>
          <w:sz w:val="15"/>
          <w:szCs w:val="15"/>
        </w:rPr>
        <w:t xml:space="preserve">orticosterone in serum </w:t>
      </w:r>
      <w:r>
        <w:rPr>
          <w:rFonts w:ascii="Times New Roman" w:hAnsi="Times New Roman" w:cs="Times New Roman"/>
          <w:sz w:val="15"/>
          <w:szCs w:val="15"/>
        </w:rPr>
        <w:t>(</w:t>
      </w:r>
      <w:r>
        <w:rPr>
          <w:rFonts w:ascii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hAnsi="Times New Roman" w:cs="Times New Roman"/>
          <w:sz w:val="15"/>
          <w:szCs w:val="15"/>
        </w:rPr>
        <w:t xml:space="preserve">) </w:t>
      </w:r>
      <w:r>
        <w:rPr>
          <w:rFonts w:ascii="Times New Roman" w:hAnsi="Times New Roman" w:cs="Times New Roman" w:hint="eastAsia"/>
          <w:sz w:val="15"/>
          <w:szCs w:val="15"/>
        </w:rPr>
        <w:t xml:space="preserve">of </w:t>
      </w:r>
      <w:r>
        <w:rPr>
          <w:rFonts w:ascii="Times New Roman" w:hAnsi="Times New Roman" w:cs="Times New Roman"/>
          <w:sz w:val="15"/>
          <w:szCs w:val="15"/>
        </w:rPr>
        <w:t xml:space="preserve">8-week-old, </w:t>
      </w:r>
      <w:r>
        <w:rPr>
          <w:rFonts w:ascii="Times New Roman" w:hAnsi="Times New Roman" w:cs="Times New Roman" w:hint="eastAsia"/>
          <w:sz w:val="15"/>
          <w:szCs w:val="15"/>
        </w:rPr>
        <w:t xml:space="preserve">WT and </w:t>
      </w:r>
      <w:r>
        <w:rPr>
          <w:rFonts w:ascii="Times New Roman" w:hAnsi="Times New Roman" w:cs="Times New Roman"/>
          <w:i/>
          <w:iCs/>
          <w:sz w:val="15"/>
          <w:szCs w:val="15"/>
        </w:rPr>
        <w:t>Cgas-</w:t>
      </w:r>
      <w:r>
        <w:rPr>
          <w:rFonts w:ascii="Times New Roman" w:hAnsi="Times New Roman" w:cs="Times New Roman"/>
          <w:sz w:val="15"/>
          <w:szCs w:val="15"/>
        </w:rPr>
        <w:t>KO mice on a chow diet</w:t>
      </w:r>
      <w:r>
        <w:rPr>
          <w:rFonts w:ascii="Times New Roman" w:hAnsi="Times New Roman" w:cs="Times New Roman" w:hint="eastAsia"/>
          <w:sz w:val="15"/>
          <w:szCs w:val="15"/>
        </w:rPr>
        <w:t xml:space="preserve"> were detected by </w:t>
      </w:r>
      <w:r>
        <w:rPr>
          <w:rFonts w:ascii="Times New Roman" w:hAnsi="Times New Roman" w:cs="Times New Roman"/>
          <w:sz w:val="15"/>
          <w:szCs w:val="15"/>
        </w:rPr>
        <w:t xml:space="preserve">quantification </w:t>
      </w:r>
      <w:r>
        <w:rPr>
          <w:rFonts w:ascii="Times New Roman" w:hAnsi="Times New Roman" w:cs="Times New Roman" w:hint="eastAsia"/>
          <w:sz w:val="15"/>
          <w:szCs w:val="15"/>
        </w:rPr>
        <w:t xml:space="preserve">Kits. </w:t>
      </w:r>
      <w:r>
        <w:rPr>
          <w:rFonts w:ascii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-</w:t>
      </w:r>
      <w:r>
        <w:rPr>
          <w:rFonts w:ascii="Times New Roman" w:hAnsi="Times New Roman" w:cs="Times New Roman"/>
          <w:b/>
          <w:bCs/>
          <w:sz w:val="15"/>
          <w:szCs w:val="15"/>
        </w:rPr>
        <w:t>g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The mRNA expression levels of SREBP-2 downstream genes in the liver (</w:t>
      </w:r>
      <w:r>
        <w:rPr>
          <w:rFonts w:ascii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hAnsi="Times New Roman" w:cs="Times New Roman" w:hint="eastAsia"/>
          <w:sz w:val="15"/>
          <w:szCs w:val="15"/>
        </w:rPr>
        <w:t>), small intestine (</w:t>
      </w:r>
      <w:r>
        <w:rPr>
          <w:rFonts w:ascii="Times New Roman" w:hAnsi="Times New Roman" w:cs="Times New Roman"/>
          <w:b/>
          <w:bCs/>
          <w:sz w:val="15"/>
          <w:szCs w:val="15"/>
        </w:rPr>
        <w:t>f</w:t>
      </w:r>
      <w:r>
        <w:rPr>
          <w:rFonts w:ascii="Times New Roman" w:hAnsi="Times New Roman" w:cs="Times New Roman" w:hint="eastAsia"/>
          <w:sz w:val="15"/>
          <w:szCs w:val="15"/>
        </w:rPr>
        <w:t>) and adrenal gland (</w:t>
      </w:r>
      <w:r>
        <w:rPr>
          <w:rFonts w:ascii="Times New Roman" w:hAnsi="Times New Roman" w:cs="Times New Roman"/>
          <w:b/>
          <w:bCs/>
          <w:sz w:val="15"/>
          <w:szCs w:val="15"/>
        </w:rPr>
        <w:t>g</w:t>
      </w:r>
      <w:r>
        <w:rPr>
          <w:rFonts w:ascii="Times New Roman" w:hAnsi="Times New Roman" w:cs="Times New Roman" w:hint="eastAsia"/>
          <w:sz w:val="15"/>
          <w:szCs w:val="15"/>
        </w:rPr>
        <w:t xml:space="preserve">) of </w:t>
      </w:r>
      <w:r>
        <w:rPr>
          <w:rFonts w:ascii="Times New Roman" w:hAnsi="Times New Roman" w:cs="Times New Roman"/>
          <w:sz w:val="15"/>
          <w:szCs w:val="15"/>
        </w:rPr>
        <w:t xml:space="preserve">8-week-old, </w:t>
      </w:r>
      <w:r>
        <w:rPr>
          <w:rFonts w:ascii="Times New Roman" w:hAnsi="Times New Roman" w:cs="Times New Roman" w:hint="eastAsia"/>
          <w:sz w:val="15"/>
          <w:szCs w:val="15"/>
        </w:rPr>
        <w:t xml:space="preserve">WT and </w:t>
      </w:r>
      <w:r>
        <w:rPr>
          <w:rFonts w:ascii="Times New Roman" w:hAnsi="Times New Roman" w:cs="Times New Roman"/>
          <w:i/>
          <w:iCs/>
          <w:sz w:val="15"/>
          <w:szCs w:val="15"/>
        </w:rPr>
        <w:t>Cgas</w:t>
      </w:r>
      <w:r>
        <w:rPr>
          <w:rFonts w:ascii="Times New Roman" w:hAnsi="Times New Roman" w:cs="Times New Roman" w:hint="eastAsia"/>
          <w:sz w:val="15"/>
          <w:szCs w:val="15"/>
        </w:rPr>
        <w:t>-KO mice</w:t>
      </w:r>
      <w:r>
        <w:rPr>
          <w:rFonts w:ascii="Times New Roman" w:hAnsi="Times New Roman" w:cs="Times New Roman"/>
          <w:sz w:val="15"/>
          <w:szCs w:val="15"/>
        </w:rPr>
        <w:t xml:space="preserve"> on a chow diet</w:t>
      </w:r>
      <w:r>
        <w:rPr>
          <w:rFonts w:ascii="Times New Roman" w:hAnsi="Times New Roman" w:cs="Times New Roman" w:hint="eastAsia"/>
          <w:sz w:val="15"/>
          <w:szCs w:val="15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n= </w:t>
      </w:r>
      <w:r>
        <w:rPr>
          <w:rFonts w:ascii="Times New Roman" w:hAnsi="Times New Roman" w:cs="Times New Roman"/>
          <w:sz w:val="15"/>
          <w:szCs w:val="15"/>
        </w:rPr>
        <w:t>6</w:t>
      </w:r>
      <w:r>
        <w:rPr>
          <w:rFonts w:ascii="Times New Roman" w:hAnsi="Times New Roman" w:cs="Times New Roman" w:hint="eastAsia"/>
          <w:sz w:val="15"/>
          <w:szCs w:val="15"/>
        </w:rPr>
        <w:t xml:space="preserve"> mice per group. </w:t>
      </w:r>
      <w:r>
        <w:rPr>
          <w:rFonts w:ascii="Times New Roman" w:hAnsi="Times New Roman" w:cs="Times New Roman"/>
          <w:sz w:val="15"/>
          <w:szCs w:val="15"/>
        </w:rPr>
        <w:t>Data are mean ± </w:t>
      </w:r>
      <w:r>
        <w:rPr>
          <w:rFonts w:ascii="Times New Roman" w:hAnsi="Times New Roman" w:cs="Times New Roman" w:hint="eastAsia"/>
          <w:sz w:val="15"/>
          <w:szCs w:val="15"/>
        </w:rPr>
        <w:t>SD.</w:t>
      </w:r>
      <w:r>
        <w:rPr>
          <w:rFonts w:ascii="Times New Roman" w:hAnsi="Times New Roman" w:cs="Times New Roman"/>
          <w:sz w:val="15"/>
          <w:szCs w:val="15"/>
        </w:rPr>
        <w:t xml:space="preserve"> P values were obtained using </w:t>
      </w:r>
      <w:r w:rsidRPr="007445A2">
        <w:rPr>
          <w:rFonts w:ascii="Times New Roman" w:hAnsi="Times New Roman" w:cs="Times New Roman" w:hint="eastAsia"/>
          <w:sz w:val="15"/>
          <w:szCs w:val="15"/>
        </w:rPr>
        <w:t>unpaired t test</w:t>
      </w:r>
      <w:r w:rsidRPr="007445A2">
        <w:rPr>
          <w:rFonts w:ascii="Times New Roman" w:hAnsi="Times New Roman" w:cs="Times New Roman"/>
          <w:sz w:val="15"/>
          <w:szCs w:val="15"/>
        </w:rPr>
        <w:t xml:space="preserve"> (</w:t>
      </w:r>
      <w:r w:rsidRPr="007445A2">
        <w:rPr>
          <w:rFonts w:ascii="Times New Roman" w:hAnsi="Times New Roman" w:cs="Times New Roman"/>
          <w:b/>
          <w:bCs/>
          <w:sz w:val="15"/>
          <w:szCs w:val="15"/>
        </w:rPr>
        <w:t>a-d</w:t>
      </w:r>
      <w:r w:rsidRPr="007445A2">
        <w:rPr>
          <w:rFonts w:ascii="Times New Roman" w:hAnsi="Times New Roman" w:cs="Times New Roman"/>
          <w:sz w:val="15"/>
          <w:szCs w:val="15"/>
        </w:rPr>
        <w:t xml:space="preserve">) or </w:t>
      </w:r>
      <w:r w:rsidRPr="007445A2">
        <w:rPr>
          <w:rFonts w:ascii="Times New Roman" w:hAnsi="Times New Roman" w:cs="Times New Roman" w:hint="eastAsia"/>
          <w:sz w:val="15"/>
          <w:szCs w:val="15"/>
        </w:rPr>
        <w:t>ordinary two-way ANOVA (</w:t>
      </w:r>
      <w:r w:rsidRPr="007445A2">
        <w:rPr>
          <w:rFonts w:ascii="Times New Roman" w:hAnsi="Times New Roman" w:cs="Times New Roman"/>
          <w:b/>
          <w:bCs/>
          <w:sz w:val="15"/>
          <w:szCs w:val="15"/>
        </w:rPr>
        <w:t>e-g</w:t>
      </w:r>
      <w:r w:rsidRPr="007445A2">
        <w:rPr>
          <w:rFonts w:ascii="Times New Roman" w:hAnsi="Times New Roman" w:cs="Times New Roman"/>
          <w:sz w:val="15"/>
          <w:szCs w:val="15"/>
        </w:rPr>
        <w:t>)</w:t>
      </w:r>
      <w:r>
        <w:rPr>
          <w:rFonts w:ascii="Times New Roman" w:hAnsi="Times New Roman" w:cs="Times New Roman"/>
          <w:sz w:val="15"/>
          <w:szCs w:val="15"/>
        </w:rPr>
        <w:t xml:space="preserve">. </w:t>
      </w:r>
      <w:r>
        <w:rPr>
          <w:rFonts w:ascii="Times New Roman" w:hAnsi="Times New Roman" w:cs="Times New Roman" w:hint="eastAsia"/>
          <w:sz w:val="15"/>
          <w:szCs w:val="15"/>
        </w:rPr>
        <w:t>ns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means</w:t>
      </w:r>
      <w:r>
        <w:rPr>
          <w:rFonts w:ascii="Times New Roman" w:hAnsi="Times New Roman" w:cs="Times New Roman"/>
          <w:sz w:val="15"/>
          <w:szCs w:val="15"/>
        </w:rPr>
        <w:t xml:space="preserve"> P &gt; 0.05.</w:t>
      </w:r>
    </w:p>
    <w:p w14:paraId="447310C6" w14:textId="77777777" w:rsidR="00FC11F6" w:rsidRPr="0077573D" w:rsidRDefault="00FC11F6" w:rsidP="00FC11F6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drawing>
          <wp:inline distT="0" distB="0" distL="0" distR="0" wp14:anchorId="5D023B32" wp14:editId="39A5C834">
            <wp:extent cx="5274310" cy="3085465"/>
            <wp:effectExtent l="0" t="0" r="0" b="0"/>
            <wp:docPr id="713702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02721" name="图片 7137027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5FD1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 xml:space="preserve">FigS3: 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STING deficiency induces cholesterol synthesis response</w:t>
      </w:r>
      <w:r>
        <w:rPr>
          <w:rFonts w:ascii="Times New Roman" w:hAnsi="Times New Roman" w:cs="Times New Roman"/>
          <w:b/>
          <w:bCs/>
          <w:sz w:val="15"/>
          <w:szCs w:val="15"/>
        </w:rPr>
        <w:t>.</w:t>
      </w:r>
    </w:p>
    <w:p w14:paraId="6C037DE9" w14:textId="77777777" w:rsidR="00FC11F6" w:rsidRDefault="00FC11F6" w:rsidP="00FC11F6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 xml:space="preserve">a-b, </w:t>
      </w:r>
      <w:r>
        <w:rPr>
          <w:rFonts w:ascii="Times New Roman" w:hAnsi="Times New Roman" w:cs="Times New Roman"/>
          <w:sz w:val="15"/>
          <w:szCs w:val="15"/>
        </w:rPr>
        <w:t xml:space="preserve">BMDMs isolated from </w:t>
      </w:r>
      <w:r>
        <w:rPr>
          <w:rFonts w:ascii="Times New Roman" w:hAnsi="Times New Roman" w:cs="Times New Roman" w:hint="eastAsia"/>
          <w:sz w:val="15"/>
          <w:szCs w:val="15"/>
        </w:rPr>
        <w:t xml:space="preserve">WT and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 w:hint="eastAsia"/>
          <w:sz w:val="15"/>
          <w:szCs w:val="15"/>
        </w:rPr>
        <w:t>-KO</w:t>
      </w:r>
      <w:r>
        <w:rPr>
          <w:rFonts w:ascii="Times New Roman" w:hAnsi="Times New Roman" w:cs="Times New Roman"/>
          <w:sz w:val="15"/>
          <w:szCs w:val="15"/>
        </w:rPr>
        <w:t xml:space="preserve"> mice transduced with control vector or an mSTING-expressing plasmid for 24 h to rescue STING expression </w:t>
      </w:r>
      <w:r>
        <w:rPr>
          <w:rFonts w:ascii="Times New Roman" w:hAnsi="Times New Roman" w:cs="Times New Roman"/>
          <w:sz w:val="15"/>
          <w:szCs w:val="15"/>
        </w:rPr>
        <w:lastRenderedPageBreak/>
        <w:t>in KO cells.</w:t>
      </w:r>
      <w:r>
        <w:rPr>
          <w:rFonts w:ascii="Times New Roman" w:hAnsi="Times New Roman" w:cs="Times New Roman" w:hint="eastAsia"/>
          <w:sz w:val="15"/>
          <w:szCs w:val="15"/>
        </w:rPr>
        <w:t xml:space="preserve"> The mRNA expression levels of SREBP-2 downstream genes in the</w:t>
      </w:r>
      <w:r>
        <w:rPr>
          <w:rFonts w:ascii="Times New Roman" w:hAnsi="Times New Roman" w:cs="Times New Roman"/>
          <w:sz w:val="15"/>
          <w:szCs w:val="15"/>
        </w:rPr>
        <w:t xml:space="preserve"> BMDMs (</w:t>
      </w: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>
        <w:rPr>
          <w:rFonts w:ascii="Times New Roman" w:hAnsi="Times New Roman" w:cs="Times New Roman"/>
          <w:sz w:val="15"/>
          <w:szCs w:val="15"/>
        </w:rPr>
        <w:t>).</w:t>
      </w:r>
      <w:r>
        <w:rPr>
          <w:rFonts w:ascii="Times New Roman" w:hAnsi="Times New Roman" w:cs="Times New Roman" w:hint="eastAsia"/>
          <w:sz w:val="15"/>
          <w:szCs w:val="15"/>
        </w:rPr>
        <w:t xml:space="preserve"> Western blot analysis of SREBP-2 downstream genes in </w:t>
      </w:r>
      <w:r>
        <w:rPr>
          <w:rFonts w:ascii="Times New Roman" w:hAnsi="Times New Roman" w:cs="Times New Roman"/>
          <w:sz w:val="15"/>
          <w:szCs w:val="15"/>
        </w:rPr>
        <w:t>the BMDMs (</w:t>
      </w:r>
      <w:r>
        <w:rPr>
          <w:rFonts w:ascii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hAnsi="Times New Roman" w:cs="Times New Roman"/>
          <w:sz w:val="15"/>
          <w:szCs w:val="15"/>
        </w:rPr>
        <w:t>)</w:t>
      </w:r>
      <w:r>
        <w:rPr>
          <w:rFonts w:ascii="Times New Roman" w:hAnsi="Times New Roman" w:cs="Times New Roman" w:hint="eastAsia"/>
          <w:sz w:val="15"/>
          <w:szCs w:val="15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>c-d,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The mRNA expression levels of SREBP-2 downstream genes</w:t>
      </w:r>
      <w:r>
        <w:rPr>
          <w:rFonts w:ascii="Times New Roman" w:hAnsi="Times New Roman" w:cs="Times New Roman"/>
          <w:sz w:val="15"/>
          <w:szCs w:val="15"/>
        </w:rPr>
        <w:t xml:space="preserve"> (</w:t>
      </w:r>
      <w:r>
        <w:rPr>
          <w:rFonts w:ascii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hAnsi="Times New Roman" w:cs="Times New Roman"/>
          <w:sz w:val="15"/>
          <w:szCs w:val="15"/>
        </w:rPr>
        <w:t>) and w</w:t>
      </w:r>
      <w:r>
        <w:rPr>
          <w:rFonts w:ascii="Times New Roman" w:hAnsi="Times New Roman" w:cs="Times New Roman" w:hint="eastAsia"/>
          <w:sz w:val="15"/>
          <w:szCs w:val="15"/>
        </w:rPr>
        <w:t>estern blot analysis of SREBP-2 downstream genes</w:t>
      </w:r>
      <w:r>
        <w:rPr>
          <w:rFonts w:ascii="Times New Roman" w:hAnsi="Times New Roman" w:cs="Times New Roman"/>
          <w:sz w:val="15"/>
          <w:szCs w:val="15"/>
        </w:rPr>
        <w:t xml:space="preserve"> (</w:t>
      </w:r>
      <w:r>
        <w:rPr>
          <w:rFonts w:ascii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hAnsi="Times New Roman" w:cs="Times New Roman"/>
          <w:sz w:val="15"/>
          <w:szCs w:val="15"/>
        </w:rPr>
        <w:t>)</w:t>
      </w:r>
      <w:r>
        <w:rPr>
          <w:rFonts w:ascii="Times New Roman" w:hAnsi="Times New Roman" w:cs="Times New Roman" w:hint="eastAsia"/>
          <w:sz w:val="15"/>
          <w:szCs w:val="15"/>
        </w:rPr>
        <w:t xml:space="preserve"> in the</w:t>
      </w:r>
      <w:r>
        <w:rPr>
          <w:rFonts w:ascii="Times New Roman" w:hAnsi="Times New Roman" w:cs="Times New Roman"/>
          <w:sz w:val="15"/>
          <w:szCs w:val="15"/>
        </w:rPr>
        <w:t xml:space="preserve"> 293T cells </w:t>
      </w:r>
      <w:bookmarkStart w:id="0" w:name="OLE_LINK49"/>
      <w:r>
        <w:rPr>
          <w:rFonts w:ascii="Times New Roman" w:hAnsi="Times New Roman" w:cs="Times New Roman"/>
          <w:sz w:val="15"/>
          <w:szCs w:val="15"/>
        </w:rPr>
        <w:t xml:space="preserve">transduced </w:t>
      </w:r>
      <w:bookmarkEnd w:id="0"/>
      <w:r>
        <w:rPr>
          <w:rFonts w:ascii="Times New Roman" w:hAnsi="Times New Roman" w:cs="Times New Roman"/>
          <w:sz w:val="15"/>
          <w:szCs w:val="15"/>
        </w:rPr>
        <w:t>with control vector or hSTING expressed plasmid for 24 h.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e-f,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The mRNA expression levels of SREBP-2 downstream genes </w:t>
      </w:r>
      <w:r>
        <w:rPr>
          <w:rFonts w:ascii="Times New Roman" w:hAnsi="Times New Roman" w:cs="Times New Roman"/>
          <w:sz w:val="15"/>
          <w:szCs w:val="15"/>
        </w:rPr>
        <w:t>(</w:t>
      </w:r>
      <w:r>
        <w:rPr>
          <w:rFonts w:ascii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hAnsi="Times New Roman" w:cs="Times New Roman"/>
          <w:sz w:val="15"/>
          <w:szCs w:val="15"/>
        </w:rPr>
        <w:t>) and w</w:t>
      </w:r>
      <w:r>
        <w:rPr>
          <w:rFonts w:ascii="Times New Roman" w:hAnsi="Times New Roman" w:cs="Times New Roman" w:hint="eastAsia"/>
          <w:sz w:val="15"/>
          <w:szCs w:val="15"/>
        </w:rPr>
        <w:t>estern blot analysis of SREBP-2 downstream genes</w:t>
      </w:r>
      <w:r>
        <w:rPr>
          <w:rFonts w:ascii="Times New Roman" w:hAnsi="Times New Roman" w:cs="Times New Roman"/>
          <w:sz w:val="15"/>
          <w:szCs w:val="15"/>
        </w:rPr>
        <w:t xml:space="preserve"> (</w:t>
      </w:r>
      <w:r>
        <w:rPr>
          <w:rFonts w:ascii="Times New Roman" w:hAnsi="Times New Roman" w:cs="Times New Roman"/>
          <w:b/>
          <w:bCs/>
          <w:sz w:val="15"/>
          <w:szCs w:val="15"/>
        </w:rPr>
        <w:t>f</w:t>
      </w:r>
      <w:r>
        <w:rPr>
          <w:rFonts w:ascii="Times New Roman" w:hAnsi="Times New Roman" w:cs="Times New Roman"/>
          <w:sz w:val="15"/>
          <w:szCs w:val="15"/>
        </w:rPr>
        <w:t>)</w:t>
      </w:r>
      <w:r>
        <w:rPr>
          <w:rFonts w:ascii="Times New Roman" w:hAnsi="Times New Roman" w:cs="Times New Roman" w:hint="eastAsia"/>
          <w:sz w:val="15"/>
          <w:szCs w:val="15"/>
        </w:rPr>
        <w:t xml:space="preserve"> in the</w:t>
      </w:r>
      <w:r>
        <w:rPr>
          <w:rFonts w:ascii="Times New Roman" w:hAnsi="Times New Roman" w:cs="Times New Roman"/>
          <w:sz w:val="15"/>
          <w:szCs w:val="15"/>
        </w:rPr>
        <w:t xml:space="preserve"> control and </w:t>
      </w:r>
      <w:r>
        <w:rPr>
          <w:rFonts w:ascii="Times New Roman" w:hAnsi="Times New Roman" w:cs="Times New Roman"/>
          <w:i/>
          <w:iCs/>
          <w:sz w:val="15"/>
          <w:szCs w:val="15"/>
        </w:rPr>
        <w:t>Cgas</w:t>
      </w:r>
      <w:r>
        <w:rPr>
          <w:rFonts w:ascii="Times New Roman" w:hAnsi="Times New Roman" w:cs="Times New Roman"/>
          <w:sz w:val="15"/>
          <w:szCs w:val="15"/>
        </w:rPr>
        <w:t xml:space="preserve"> knockdown MEF cells. Data are mean ± SD of </w:t>
      </w:r>
      <w:r>
        <w:rPr>
          <w:rFonts w:ascii="Times New Roman" w:hAnsi="Times New Roman" w:cs="Times New Roman" w:hint="eastAsia"/>
          <w:sz w:val="15"/>
          <w:szCs w:val="15"/>
        </w:rPr>
        <w:t>three independent biological experiments</w:t>
      </w:r>
      <w:r>
        <w:rPr>
          <w:rFonts w:ascii="Times New Roman" w:hAnsi="Times New Roman" w:cs="Times New Roman"/>
          <w:sz w:val="15"/>
          <w:szCs w:val="15"/>
        </w:rPr>
        <w:t xml:space="preserve">. P values were obtained using </w:t>
      </w:r>
      <w:r>
        <w:rPr>
          <w:rFonts w:ascii="Times New Roman" w:hAnsi="Times New Roman" w:cs="Times New Roman" w:hint="eastAsia"/>
          <w:sz w:val="15"/>
          <w:szCs w:val="15"/>
        </w:rPr>
        <w:t>ordinary two-way ANOVA (</w:t>
      </w: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 w:rsidRPr="00D965C2">
        <w:rPr>
          <w:rFonts w:ascii="Times New Roman" w:hAnsi="Times New Roman" w:cs="Times New Roman"/>
          <w:sz w:val="15"/>
          <w:szCs w:val="15"/>
        </w:rPr>
        <w:t>,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c</w:t>
      </w:r>
      <w:r w:rsidRPr="00D965C2">
        <w:rPr>
          <w:rFonts w:ascii="Times New Roman" w:hAnsi="Times New Roman" w:cs="Times New Roman"/>
          <w:sz w:val="15"/>
          <w:szCs w:val="15"/>
        </w:rPr>
        <w:t xml:space="preserve">, </w:t>
      </w:r>
      <w:r>
        <w:rPr>
          <w:rFonts w:ascii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hAnsi="Times New Roman" w:cs="Times New Roman"/>
          <w:sz w:val="15"/>
          <w:szCs w:val="15"/>
        </w:rPr>
        <w:t xml:space="preserve">). </w:t>
      </w:r>
    </w:p>
    <w:p w14:paraId="5091760E" w14:textId="77777777" w:rsidR="00FC11F6" w:rsidRDefault="00FC11F6" w:rsidP="00FC11F6">
      <w:pPr>
        <w:jc w:val="center"/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noProof/>
          <w:sz w:val="15"/>
          <w:szCs w:val="15"/>
          <w14:ligatures w14:val="none"/>
        </w:rPr>
        <w:drawing>
          <wp:inline distT="0" distB="0" distL="0" distR="0" wp14:anchorId="4D5E7D7B" wp14:editId="3D00BCD6">
            <wp:extent cx="5274310" cy="4221480"/>
            <wp:effectExtent l="0" t="0" r="0" b="0"/>
            <wp:docPr id="6877027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02715" name="图片 6877027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D2B8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FigS4: Depletion of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 xml:space="preserve"> the ER-localized STING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promotes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SREBP-2 activation</w:t>
      </w:r>
    </w:p>
    <w:p w14:paraId="5822E2AA" w14:textId="77777777" w:rsidR="00FC11F6" w:rsidRDefault="00FC11F6" w:rsidP="00FC11F6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a,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The mRNA expression levels of SREBP-2 downstream genes in the</w:t>
      </w:r>
      <w:r>
        <w:rPr>
          <w:rFonts w:ascii="Times New Roman" w:hAnsi="Times New Roman" w:cs="Times New Roman"/>
          <w:sz w:val="15"/>
          <w:szCs w:val="15"/>
        </w:rPr>
        <w:t xml:space="preserve"> iBMDM cells incubated with DMSO or DMXAA (10 µg/mL). </w:t>
      </w:r>
      <w:r>
        <w:rPr>
          <w:rFonts w:ascii="Times New Roman" w:hAnsi="Times New Roman" w:cs="Times New Roman"/>
          <w:b/>
          <w:bCs/>
          <w:sz w:val="15"/>
          <w:szCs w:val="15"/>
        </w:rPr>
        <w:t>b,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Western blot analysis of SREBP-2</w:t>
      </w:r>
      <w:r>
        <w:rPr>
          <w:rFonts w:ascii="Times New Roman" w:hAnsi="Times New Roman" w:cs="Times New Roman"/>
          <w:sz w:val="15"/>
          <w:szCs w:val="15"/>
        </w:rPr>
        <w:t xml:space="preserve"> activation </w:t>
      </w:r>
      <w:r>
        <w:rPr>
          <w:rFonts w:ascii="Times New Roman" w:hAnsi="Times New Roman" w:cs="Times New Roman" w:hint="eastAsia"/>
          <w:sz w:val="15"/>
          <w:szCs w:val="15"/>
        </w:rPr>
        <w:t>in the</w:t>
      </w:r>
      <w:r>
        <w:rPr>
          <w:rFonts w:ascii="Times New Roman" w:hAnsi="Times New Roman" w:cs="Times New Roman"/>
          <w:sz w:val="15"/>
          <w:szCs w:val="15"/>
        </w:rPr>
        <w:t xml:space="preserve"> iBMDM cells incubated with DMSO or DMXAA (10 µg/mL). </w:t>
      </w:r>
      <w:r>
        <w:rPr>
          <w:rFonts w:ascii="Times New Roman" w:hAnsi="Times New Roman" w:cs="Times New Roman"/>
          <w:b/>
          <w:bCs/>
          <w:sz w:val="15"/>
          <w:szCs w:val="15"/>
        </w:rPr>
        <w:t>c,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The mRNA expression levels of SREBP-2 downstream genes in the</w:t>
      </w:r>
      <w:r>
        <w:rPr>
          <w:rFonts w:ascii="Times New Roman" w:hAnsi="Times New Roman" w:cs="Times New Roman"/>
          <w:sz w:val="15"/>
          <w:szCs w:val="15"/>
        </w:rPr>
        <w:t xml:space="preserve"> THP-1 cells incubated with DMSO or di-ABZI (5 µM). </w:t>
      </w:r>
      <w:r>
        <w:rPr>
          <w:rFonts w:ascii="Times New Roman" w:hAnsi="Times New Roman" w:cs="Times New Roman"/>
          <w:b/>
          <w:bCs/>
          <w:sz w:val="15"/>
          <w:szCs w:val="15"/>
        </w:rPr>
        <w:t>d,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Western blot analysis of SREBP-2</w:t>
      </w:r>
      <w:r>
        <w:rPr>
          <w:rFonts w:ascii="Times New Roman" w:hAnsi="Times New Roman" w:cs="Times New Roman"/>
          <w:sz w:val="15"/>
          <w:szCs w:val="15"/>
        </w:rPr>
        <w:t xml:space="preserve"> activation </w:t>
      </w:r>
      <w:r>
        <w:rPr>
          <w:rFonts w:ascii="Times New Roman" w:hAnsi="Times New Roman" w:cs="Times New Roman" w:hint="eastAsia"/>
          <w:sz w:val="15"/>
          <w:szCs w:val="15"/>
        </w:rPr>
        <w:t>in the</w:t>
      </w:r>
      <w:r>
        <w:rPr>
          <w:rFonts w:ascii="Times New Roman" w:hAnsi="Times New Roman" w:cs="Times New Roman"/>
          <w:sz w:val="15"/>
          <w:szCs w:val="15"/>
        </w:rPr>
        <w:t xml:space="preserve"> THP-1 cells incubated with DMSO or di-ABZI (5 µM). </w:t>
      </w:r>
      <w:r>
        <w:rPr>
          <w:rFonts w:ascii="Times New Roman" w:hAnsi="Times New Roman" w:cs="Times New Roman"/>
          <w:b/>
          <w:bCs/>
          <w:sz w:val="15"/>
          <w:szCs w:val="15"/>
        </w:rPr>
        <w:t>e,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The mRNA expression levels of SREBP-2 downstream genes in the</w:t>
      </w:r>
      <w:r>
        <w:rPr>
          <w:rFonts w:ascii="Times New Roman" w:hAnsi="Times New Roman" w:cs="Times New Roman"/>
          <w:sz w:val="15"/>
          <w:szCs w:val="15"/>
        </w:rPr>
        <w:t xml:space="preserve"> THP-1 cells incubated with </w:t>
      </w:r>
      <w:r w:rsidRPr="000978AE">
        <w:rPr>
          <w:rFonts w:ascii="Times New Roman" w:hAnsi="Times New Roman" w:cs="Times New Roman"/>
          <w:sz w:val="15"/>
          <w:szCs w:val="15"/>
        </w:rPr>
        <w:t>DMSO, H151 (5 µM)</w:t>
      </w:r>
      <w:r w:rsidRPr="000978AE">
        <w:rPr>
          <w:rFonts w:ascii="Times New Roman" w:hAnsi="Times New Roman" w:cs="Times New Roman" w:hint="eastAsia"/>
          <w:sz w:val="15"/>
          <w:szCs w:val="15"/>
        </w:rPr>
        <w:t xml:space="preserve"> </w:t>
      </w:r>
      <w:r w:rsidRPr="000978AE">
        <w:rPr>
          <w:rFonts w:ascii="Times New Roman" w:hAnsi="Times New Roman" w:cs="Times New Roman"/>
          <w:sz w:val="15"/>
          <w:szCs w:val="15"/>
        </w:rPr>
        <w:t xml:space="preserve">or SN-011 (5 µM) for 2 h, followed by incubation with di-ABZI (5 µM) for an additional 6 h. Data are mean ± SD of </w:t>
      </w:r>
      <w:r w:rsidRPr="000978AE">
        <w:rPr>
          <w:rFonts w:ascii="Times New Roman" w:hAnsi="Times New Roman" w:cs="Times New Roman" w:hint="eastAsia"/>
          <w:sz w:val="15"/>
          <w:szCs w:val="15"/>
        </w:rPr>
        <w:t>three independent biological experiments</w:t>
      </w:r>
      <w:r w:rsidRPr="000978AE">
        <w:rPr>
          <w:rFonts w:ascii="Times New Roman" w:hAnsi="Times New Roman" w:cs="Times New Roman"/>
          <w:sz w:val="15"/>
          <w:szCs w:val="15"/>
        </w:rPr>
        <w:t>. P values were obtained using ordinary one-way ANOVA (</w:t>
      </w:r>
      <w:r w:rsidRPr="000978AE">
        <w:rPr>
          <w:rFonts w:ascii="Times New Roman" w:hAnsi="Times New Roman" w:cs="Times New Roman"/>
          <w:b/>
          <w:bCs/>
          <w:sz w:val="15"/>
          <w:szCs w:val="15"/>
        </w:rPr>
        <w:t>a</w:t>
      </w:r>
      <w:r w:rsidRPr="000978AE">
        <w:rPr>
          <w:rFonts w:ascii="Times New Roman" w:hAnsi="Times New Roman" w:cs="Times New Roman"/>
          <w:sz w:val="15"/>
          <w:szCs w:val="15"/>
        </w:rPr>
        <w:t>,</w:t>
      </w:r>
      <w:r w:rsidRPr="000978AE">
        <w:rPr>
          <w:rFonts w:ascii="Times New Roman" w:hAnsi="Times New Roman" w:cs="Times New Roman"/>
          <w:b/>
          <w:bCs/>
          <w:sz w:val="15"/>
          <w:szCs w:val="15"/>
        </w:rPr>
        <w:t xml:space="preserve"> c</w:t>
      </w:r>
      <w:r w:rsidRPr="000978AE">
        <w:rPr>
          <w:rFonts w:ascii="Times New Roman" w:hAnsi="Times New Roman" w:cs="Times New Roman"/>
          <w:sz w:val="15"/>
          <w:szCs w:val="15"/>
        </w:rPr>
        <w:t>,</w:t>
      </w:r>
      <w:r w:rsidRPr="000978AE">
        <w:rPr>
          <w:rFonts w:ascii="Times New Roman" w:hAnsi="Times New Roman" w:cs="Times New Roman"/>
          <w:b/>
          <w:bCs/>
          <w:sz w:val="15"/>
          <w:szCs w:val="15"/>
        </w:rPr>
        <w:t xml:space="preserve"> </w:t>
      </w:r>
      <w:r w:rsidRPr="000978AE">
        <w:rPr>
          <w:rFonts w:ascii="Times New Roman" w:hAnsi="Times New Roman" w:cs="Times New Roman" w:hint="eastAsia"/>
          <w:b/>
          <w:bCs/>
          <w:sz w:val="15"/>
          <w:szCs w:val="15"/>
        </w:rPr>
        <w:t>e</w:t>
      </w:r>
      <w:r w:rsidRPr="000978AE">
        <w:rPr>
          <w:rFonts w:ascii="Times New Roman" w:hAnsi="Times New Roman" w:cs="Times New Roman"/>
          <w:sz w:val="15"/>
          <w:szCs w:val="15"/>
        </w:rPr>
        <w:t xml:space="preserve">) </w:t>
      </w:r>
    </w:p>
    <w:p w14:paraId="3EAF091E" w14:textId="77777777" w:rsidR="00FC11F6" w:rsidRDefault="00FC11F6" w:rsidP="00FC11F6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lastRenderedPageBreak/>
        <w:drawing>
          <wp:inline distT="0" distB="0" distL="0" distR="0" wp14:anchorId="1265F777" wp14:editId="6CD34D72">
            <wp:extent cx="5274310" cy="5523865"/>
            <wp:effectExtent l="0" t="0" r="0" b="635"/>
            <wp:docPr id="13010655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65551" name="图片 13010655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9784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</w:p>
    <w:p w14:paraId="2AAA9811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FigS5: STING mediates cholesterol PM-to-ER transfer.</w:t>
      </w:r>
    </w:p>
    <w:p w14:paraId="6D989A57" w14:textId="77777777" w:rsidR="00FC11F6" w:rsidRDefault="00FC11F6" w:rsidP="00FC11F6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The total cholesterol (TC) and free cholesterol (FC)</w:t>
      </w:r>
      <w:r w:rsidRPr="004316DE">
        <w:rPr>
          <w:rFonts w:ascii="Times New Roman" w:hAnsi="Times New Roman" w:cs="Times New Roman" w:hint="eastAsia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in </w:t>
      </w:r>
      <w:r>
        <w:rPr>
          <w:rFonts w:ascii="Times New Roman" w:hAnsi="Times New Roman" w:cs="Times New Roman"/>
          <w:sz w:val="15"/>
          <w:szCs w:val="15"/>
        </w:rPr>
        <w:t>HT-29 cells</w:t>
      </w:r>
      <w:r>
        <w:rPr>
          <w:rFonts w:ascii="Times New Roman" w:hAnsi="Times New Roman" w:cs="Times New Roman" w:hint="eastAsia"/>
          <w:sz w:val="15"/>
          <w:szCs w:val="15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The level</w:t>
      </w:r>
      <w:r>
        <w:rPr>
          <w:rFonts w:ascii="Times New Roman" w:hAnsi="Times New Roman" w:cs="Times New Roman"/>
          <w:sz w:val="15"/>
          <w:szCs w:val="15"/>
        </w:rPr>
        <w:t xml:space="preserve">s of </w:t>
      </w:r>
      <w:r>
        <w:rPr>
          <w:rFonts w:ascii="Times New Roman" w:hAnsi="Times New Roman" w:cs="Times New Roman" w:hint="eastAsia"/>
          <w:sz w:val="15"/>
          <w:szCs w:val="15"/>
        </w:rPr>
        <w:t xml:space="preserve">TC and FC </w:t>
      </w:r>
      <w:r>
        <w:rPr>
          <w:rFonts w:ascii="Times New Roman" w:hAnsi="Times New Roman" w:cs="Times New Roman"/>
          <w:sz w:val="15"/>
          <w:szCs w:val="15"/>
        </w:rPr>
        <w:t xml:space="preserve">content </w:t>
      </w:r>
      <w:r>
        <w:rPr>
          <w:rFonts w:ascii="Times New Roman" w:hAnsi="Times New Roman" w:cs="Times New Roman" w:hint="eastAsia"/>
          <w:sz w:val="15"/>
          <w:szCs w:val="15"/>
        </w:rPr>
        <w:t>in primary MEFs</w:t>
      </w:r>
      <w:r>
        <w:rPr>
          <w:rFonts w:ascii="Times New Roman" w:hAnsi="Times New Roman" w:cs="Times New Roman"/>
          <w:sz w:val="15"/>
          <w:szCs w:val="15"/>
        </w:rPr>
        <w:t>.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c, </w:t>
      </w:r>
      <w:r>
        <w:rPr>
          <w:rFonts w:ascii="Times New Roman" w:hAnsi="Times New Roman" w:cs="Times New Roman"/>
          <w:sz w:val="15"/>
          <w:szCs w:val="15"/>
        </w:rPr>
        <w:t>Schematic workflow for the purification of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PM and ER fractions.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>d,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Western blot analysis of</w:t>
      </w:r>
      <w:r>
        <w:rPr>
          <w:rFonts w:ascii="Times New Roman" w:hAnsi="Times New Roman" w:cs="Times New Roman"/>
          <w:sz w:val="15"/>
          <w:szCs w:val="15"/>
        </w:rPr>
        <w:t xml:space="preserve"> purified ER and PM fractions of MEFs. 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e, </w:t>
      </w:r>
      <w:r>
        <w:rPr>
          <w:rFonts w:ascii="Times New Roman" w:hAnsi="Times New Roman" w:cs="Times New Roman" w:hint="eastAsia"/>
          <w:sz w:val="15"/>
          <w:szCs w:val="15"/>
        </w:rPr>
        <w:t>Representative images of</w:t>
      </w:r>
      <w:r>
        <w:rPr>
          <w:rFonts w:ascii="Times New Roman" w:hAnsi="Times New Roman" w:cs="Times New Roman"/>
          <w:sz w:val="15"/>
          <w:szCs w:val="15"/>
        </w:rPr>
        <w:t xml:space="preserve"> HeLa cells expressing GFP-STING incubated with </w:t>
      </w:r>
      <w:r>
        <w:rPr>
          <w:rFonts w:ascii="Times New Roman" w:hAnsi="Times New Roman" w:cs="Times New Roman" w:hint="eastAsia"/>
          <w:sz w:val="15"/>
          <w:szCs w:val="15"/>
        </w:rPr>
        <w:t xml:space="preserve">100 </w:t>
      </w:r>
      <w:r>
        <w:rPr>
          <w:rFonts w:ascii="Times New Roman" w:hAnsi="Times New Roman" w:cs="Times New Roman"/>
          <w:sz w:val="15"/>
          <w:szCs w:val="15"/>
        </w:rPr>
        <w:t>μ</w:t>
      </w:r>
      <w:r>
        <w:rPr>
          <w:rFonts w:ascii="Times New Roman" w:hAnsi="Times New Roman" w:cs="Times New Roman" w:hint="eastAsia"/>
          <w:sz w:val="15"/>
          <w:szCs w:val="15"/>
        </w:rPr>
        <w:t xml:space="preserve">M water-soluble cholesterol for </w:t>
      </w:r>
      <w:r>
        <w:rPr>
          <w:rFonts w:ascii="Times New Roman" w:hAnsi="Times New Roman" w:cs="Times New Roman"/>
          <w:sz w:val="15"/>
          <w:szCs w:val="15"/>
        </w:rPr>
        <w:t>30</w:t>
      </w:r>
      <w:r>
        <w:rPr>
          <w:rFonts w:ascii="Times New Roman" w:hAnsi="Times New Roman" w:cs="Times New Roman" w:hint="eastAsia"/>
          <w:sz w:val="15"/>
          <w:szCs w:val="15"/>
        </w:rPr>
        <w:t xml:space="preserve"> mins.</w:t>
      </w:r>
      <w:r>
        <w:rPr>
          <w:rFonts w:ascii="Times New Roman" w:hAnsi="Times New Roman" w:cs="Times New Roman"/>
          <w:sz w:val="15"/>
          <w:szCs w:val="15"/>
        </w:rPr>
        <w:t xml:space="preserve"> GFP-STING (green), PM-resident protein </w:t>
      </w:r>
      <w:r>
        <w:rPr>
          <w:rFonts w:ascii="Times New Roman" w:hAnsi="Times New Roman" w:cs="Times New Roman" w:hint="eastAsia"/>
          <w:sz w:val="15"/>
          <w:szCs w:val="15"/>
        </w:rPr>
        <w:t>N</w:t>
      </w:r>
      <w:r>
        <w:rPr>
          <w:rFonts w:ascii="Times New Roman" w:hAnsi="Times New Roman" w:cs="Times New Roman"/>
          <w:sz w:val="15"/>
          <w:szCs w:val="15"/>
        </w:rPr>
        <w:t>a</w:t>
      </w:r>
      <w:r>
        <w:rPr>
          <w:rFonts w:ascii="Times New Roman" w:hAnsi="Times New Roman" w:cs="Times New Roman" w:hint="eastAsia"/>
          <w:sz w:val="15"/>
          <w:szCs w:val="15"/>
          <w:vertAlign w:val="superscript"/>
        </w:rPr>
        <w:t>+</w:t>
      </w:r>
      <w:r>
        <w:rPr>
          <w:rFonts w:ascii="Times New Roman" w:hAnsi="Times New Roman" w:cs="Times New Roman" w:hint="eastAsia"/>
          <w:sz w:val="15"/>
          <w:szCs w:val="15"/>
        </w:rPr>
        <w:t>/K</w:t>
      </w:r>
      <w:r>
        <w:rPr>
          <w:rFonts w:ascii="Times New Roman" w:hAnsi="Times New Roman" w:cs="Times New Roman" w:hint="eastAsia"/>
          <w:sz w:val="15"/>
          <w:szCs w:val="15"/>
          <w:vertAlign w:val="superscript"/>
        </w:rPr>
        <w:t>+</w:t>
      </w:r>
      <w:r>
        <w:rPr>
          <w:rFonts w:ascii="Times New Roman" w:hAnsi="Times New Roman" w:cs="Times New Roman" w:hint="eastAsia"/>
          <w:sz w:val="15"/>
          <w:szCs w:val="15"/>
        </w:rPr>
        <w:t>- ATPase (</w:t>
      </w:r>
      <w:r>
        <w:rPr>
          <w:rFonts w:ascii="Times New Roman" w:hAnsi="Times New Roman" w:cs="Times New Roman"/>
          <w:sz w:val="15"/>
          <w:szCs w:val="15"/>
        </w:rPr>
        <w:t>red</w:t>
      </w:r>
      <w:r>
        <w:rPr>
          <w:rFonts w:ascii="Times New Roman" w:hAnsi="Times New Roman" w:cs="Times New Roman" w:hint="eastAsia"/>
          <w:sz w:val="15"/>
          <w:szCs w:val="15"/>
        </w:rPr>
        <w:t>)</w:t>
      </w:r>
      <w:r>
        <w:rPr>
          <w:rFonts w:ascii="Times New Roman" w:hAnsi="Times New Roman" w:cs="Times New Roman"/>
          <w:sz w:val="15"/>
          <w:szCs w:val="15"/>
        </w:rPr>
        <w:t xml:space="preserve">. Scale bar, 20 μm. </w:t>
      </w:r>
      <w:r>
        <w:rPr>
          <w:rFonts w:ascii="Times New Roman" w:hAnsi="Times New Roman" w:cs="Times New Roman"/>
          <w:b/>
          <w:bCs/>
          <w:sz w:val="15"/>
          <w:szCs w:val="15"/>
        </w:rPr>
        <w:t>f,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Representative images of </w:t>
      </w:r>
      <w:r>
        <w:rPr>
          <w:rFonts w:ascii="Times New Roman" w:hAnsi="Times New Roman" w:cs="Times New Roman"/>
          <w:sz w:val="15"/>
          <w:szCs w:val="15"/>
        </w:rPr>
        <w:t>293T cells</w:t>
      </w:r>
      <w:r>
        <w:rPr>
          <w:rFonts w:ascii="Times New Roman" w:hAnsi="Times New Roman" w:cs="Times New Roman" w:hint="eastAsia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transduced with control or STING expressed plasmid for 24 h and incubated with 2 μM Bodipy-cholesterol</w:t>
      </w:r>
      <w:r>
        <w:rPr>
          <w:rFonts w:ascii="Times New Roman" w:hAnsi="Times New Roman" w:cs="Times New Roman" w:hint="eastAsia"/>
          <w:sz w:val="15"/>
          <w:szCs w:val="15"/>
        </w:rPr>
        <w:t xml:space="preserve">. </w:t>
      </w:r>
      <w:r>
        <w:rPr>
          <w:rFonts w:ascii="Times New Roman" w:hAnsi="Times New Roman" w:cs="Times New Roman"/>
          <w:sz w:val="15"/>
          <w:szCs w:val="15"/>
        </w:rPr>
        <w:t>ER-resident protein AGR2</w:t>
      </w:r>
      <w:r>
        <w:rPr>
          <w:rFonts w:ascii="Times New Roman" w:hAnsi="Times New Roman" w:cs="Times New Roman" w:hint="eastAsia"/>
          <w:sz w:val="15"/>
          <w:szCs w:val="15"/>
        </w:rPr>
        <w:t xml:space="preserve"> (</w:t>
      </w:r>
      <w:r>
        <w:rPr>
          <w:rFonts w:ascii="Times New Roman" w:hAnsi="Times New Roman" w:cs="Times New Roman"/>
          <w:sz w:val="15"/>
          <w:szCs w:val="15"/>
        </w:rPr>
        <w:t>purple</w:t>
      </w:r>
      <w:r>
        <w:rPr>
          <w:rFonts w:ascii="Times New Roman" w:hAnsi="Times New Roman" w:cs="Times New Roman" w:hint="eastAsia"/>
          <w:sz w:val="15"/>
          <w:szCs w:val="15"/>
        </w:rPr>
        <w:t xml:space="preserve">), </w:t>
      </w:r>
      <w:r>
        <w:rPr>
          <w:rFonts w:ascii="Times New Roman" w:hAnsi="Times New Roman" w:cs="Times New Roman"/>
          <w:sz w:val="15"/>
          <w:szCs w:val="15"/>
        </w:rPr>
        <w:t xml:space="preserve">PM-resident protein </w:t>
      </w:r>
      <w:r>
        <w:rPr>
          <w:rFonts w:ascii="Times New Roman" w:hAnsi="Times New Roman" w:cs="Times New Roman" w:hint="eastAsia"/>
          <w:sz w:val="15"/>
          <w:szCs w:val="15"/>
        </w:rPr>
        <w:t>N</w:t>
      </w:r>
      <w:r>
        <w:rPr>
          <w:rFonts w:ascii="Times New Roman" w:hAnsi="Times New Roman" w:cs="Times New Roman"/>
          <w:sz w:val="15"/>
          <w:szCs w:val="15"/>
        </w:rPr>
        <w:t>a</w:t>
      </w:r>
      <w:r>
        <w:rPr>
          <w:rFonts w:ascii="Times New Roman" w:hAnsi="Times New Roman" w:cs="Times New Roman" w:hint="eastAsia"/>
          <w:sz w:val="15"/>
          <w:szCs w:val="15"/>
          <w:vertAlign w:val="superscript"/>
        </w:rPr>
        <w:t>+</w:t>
      </w:r>
      <w:r>
        <w:rPr>
          <w:rFonts w:ascii="Times New Roman" w:hAnsi="Times New Roman" w:cs="Times New Roman" w:hint="eastAsia"/>
          <w:sz w:val="15"/>
          <w:szCs w:val="15"/>
        </w:rPr>
        <w:t>/K</w:t>
      </w:r>
      <w:r>
        <w:rPr>
          <w:rFonts w:ascii="Times New Roman" w:hAnsi="Times New Roman" w:cs="Times New Roman" w:hint="eastAsia"/>
          <w:sz w:val="15"/>
          <w:szCs w:val="15"/>
          <w:vertAlign w:val="superscript"/>
        </w:rPr>
        <w:t>+</w:t>
      </w:r>
      <w:r>
        <w:rPr>
          <w:rFonts w:ascii="Times New Roman" w:hAnsi="Times New Roman" w:cs="Times New Roman" w:hint="eastAsia"/>
          <w:sz w:val="15"/>
          <w:szCs w:val="15"/>
        </w:rPr>
        <w:t>- ATPase (</w:t>
      </w:r>
      <w:r>
        <w:rPr>
          <w:rFonts w:ascii="Times New Roman" w:hAnsi="Times New Roman" w:cs="Times New Roman"/>
          <w:sz w:val="15"/>
          <w:szCs w:val="15"/>
        </w:rPr>
        <w:t>red</w:t>
      </w:r>
      <w:r>
        <w:rPr>
          <w:rFonts w:ascii="Times New Roman" w:hAnsi="Times New Roman" w:cs="Times New Roman" w:hint="eastAsia"/>
          <w:sz w:val="15"/>
          <w:szCs w:val="15"/>
        </w:rPr>
        <w:t>)</w:t>
      </w:r>
      <w:r>
        <w:rPr>
          <w:rFonts w:ascii="Times New Roman" w:hAnsi="Times New Roman" w:cs="Times New Roman"/>
          <w:sz w:val="15"/>
          <w:szCs w:val="15"/>
        </w:rPr>
        <w:t xml:space="preserve">, </w:t>
      </w:r>
      <w:r>
        <w:rPr>
          <w:rFonts w:ascii="Times New Roman" w:hAnsi="Times New Roman" w:cs="Times New Roman" w:hint="eastAsia"/>
          <w:sz w:val="15"/>
          <w:szCs w:val="15"/>
        </w:rPr>
        <w:t>Bodipy-cholesterol (green).</w:t>
      </w:r>
      <w:r>
        <w:rPr>
          <w:rFonts w:ascii="Times New Roman" w:hAnsi="Times New Roman" w:cs="Times New Roman"/>
          <w:sz w:val="15"/>
          <w:szCs w:val="15"/>
        </w:rPr>
        <w:t xml:space="preserve"> Scale bar, 50 μm. </w:t>
      </w:r>
      <w:r>
        <w:rPr>
          <w:rFonts w:ascii="Times New Roman" w:hAnsi="Times New Roman" w:cs="Times New Roman"/>
          <w:b/>
          <w:bCs/>
          <w:sz w:val="15"/>
          <w:szCs w:val="15"/>
        </w:rPr>
        <w:t>g,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The mRNA expression levels of SREBP-2 downstream genes in</w:t>
      </w:r>
      <w:r>
        <w:rPr>
          <w:rFonts w:ascii="Times New Roman" w:hAnsi="Times New Roman" w:cs="Times New Roman"/>
          <w:sz w:val="15"/>
          <w:szCs w:val="15"/>
        </w:rPr>
        <w:t xml:space="preserve"> 293T cells </w:t>
      </w:r>
      <w:r>
        <w:rPr>
          <w:rFonts w:ascii="Times New Roman" w:hAnsi="Times New Roman" w:cs="Times New Roman" w:hint="eastAsia"/>
          <w:sz w:val="15"/>
          <w:szCs w:val="15"/>
        </w:rPr>
        <w:t>t</w:t>
      </w:r>
      <w:r>
        <w:rPr>
          <w:rFonts w:ascii="Times New Roman" w:hAnsi="Times New Roman" w:cs="Times New Roman"/>
          <w:sz w:val="15"/>
          <w:szCs w:val="15"/>
        </w:rPr>
        <w:t>ransduced with control or STING expressed plasmid for 24 h and</w:t>
      </w:r>
      <w:r>
        <w:rPr>
          <w:rFonts w:ascii="Times New Roman" w:hAnsi="Times New Roman" w:cs="Times New Roman" w:hint="eastAsia"/>
          <w:sz w:val="15"/>
          <w:szCs w:val="15"/>
        </w:rPr>
        <w:t xml:space="preserve"> treated with control or cholesterol-depleted serum (DLPS) and incubated simultaneously with DMSO or AI-3d (1 </w:t>
      </w:r>
      <w:r>
        <w:rPr>
          <w:rFonts w:ascii="Times New Roman" w:hAnsi="Times New Roman" w:cs="Times New Roman"/>
          <w:sz w:val="15"/>
          <w:szCs w:val="15"/>
        </w:rPr>
        <w:t>μ</w:t>
      </w:r>
      <w:r>
        <w:rPr>
          <w:rFonts w:ascii="Times New Roman" w:hAnsi="Times New Roman" w:cs="Times New Roman" w:hint="eastAsia"/>
          <w:sz w:val="15"/>
          <w:szCs w:val="15"/>
        </w:rPr>
        <w:t xml:space="preserve">M) for 6 h then incubated with 100 </w:t>
      </w:r>
      <w:r>
        <w:rPr>
          <w:rFonts w:ascii="Times New Roman" w:hAnsi="Times New Roman" w:cs="Times New Roman"/>
          <w:sz w:val="15"/>
          <w:szCs w:val="15"/>
        </w:rPr>
        <w:t>μ</w:t>
      </w:r>
      <w:r>
        <w:rPr>
          <w:rFonts w:ascii="Times New Roman" w:hAnsi="Times New Roman" w:cs="Times New Roman" w:hint="eastAsia"/>
          <w:sz w:val="15"/>
          <w:szCs w:val="15"/>
        </w:rPr>
        <w:t>M water-soluble cholesterol for 2 h.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 w:rsidRPr="009A1FB5">
        <w:rPr>
          <w:rFonts w:ascii="Times New Roman" w:hAnsi="Times New Roman"/>
          <w:sz w:val="15"/>
          <w:szCs w:val="15"/>
        </w:rPr>
        <w:t>Data represent mean ± SD of three independent experiments.</w:t>
      </w:r>
      <w:r>
        <w:rPr>
          <w:rFonts w:ascii="Times New Roman" w:hAnsi="Times New Roman" w:cs="Times New Roman"/>
          <w:sz w:val="15"/>
          <w:szCs w:val="15"/>
        </w:rPr>
        <w:t xml:space="preserve"> P values were obtained using </w:t>
      </w:r>
      <w:r>
        <w:rPr>
          <w:rFonts w:ascii="Times New Roman" w:hAnsi="Times New Roman" w:cs="Times New Roman" w:hint="eastAsia"/>
          <w:sz w:val="15"/>
          <w:szCs w:val="15"/>
        </w:rPr>
        <w:t>ordinary one-way ANOVA</w:t>
      </w:r>
      <w:r>
        <w:rPr>
          <w:rFonts w:ascii="Times New Roman" w:hAnsi="Times New Roman" w:cs="Times New Roman"/>
          <w:sz w:val="15"/>
          <w:szCs w:val="15"/>
        </w:rPr>
        <w:t xml:space="preserve"> (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a</w:t>
      </w:r>
      <w:r>
        <w:rPr>
          <w:rFonts w:ascii="Times New Roman" w:hAnsi="Times New Roman" w:cs="Times New Roman"/>
          <w:sz w:val="15"/>
          <w:szCs w:val="15"/>
        </w:rPr>
        <w:t xml:space="preserve">) and </w:t>
      </w:r>
      <w:r>
        <w:rPr>
          <w:rFonts w:ascii="Times New Roman" w:hAnsi="Times New Roman" w:cs="Times New Roman" w:hint="eastAsia"/>
          <w:sz w:val="15"/>
          <w:szCs w:val="15"/>
        </w:rPr>
        <w:t>unpaired t test (</w:t>
      </w:r>
      <w:r>
        <w:rPr>
          <w:rFonts w:ascii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hAnsi="Times New Roman" w:cs="Times New Roman" w:hint="eastAsia"/>
          <w:sz w:val="15"/>
          <w:szCs w:val="15"/>
        </w:rPr>
        <w:t>)</w:t>
      </w:r>
      <w:r>
        <w:rPr>
          <w:rFonts w:ascii="Times New Roman" w:hAnsi="Times New Roman" w:cs="Times New Roman"/>
          <w:sz w:val="15"/>
          <w:szCs w:val="15"/>
        </w:rPr>
        <w:t>.</w:t>
      </w:r>
    </w:p>
    <w:p w14:paraId="4EBB6E1F" w14:textId="77777777" w:rsidR="00FC11F6" w:rsidRDefault="00FC11F6" w:rsidP="00FC11F6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lastRenderedPageBreak/>
        <w:drawing>
          <wp:inline distT="0" distB="0" distL="0" distR="0" wp14:anchorId="755AADF2" wp14:editId="32D000DF">
            <wp:extent cx="5274310" cy="4481195"/>
            <wp:effectExtent l="0" t="0" r="0" b="1905"/>
            <wp:docPr id="20777266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26693" name="图片 20777266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7973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FigS6: STING is a downstream cholesterol acceptor of Asters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.</w:t>
      </w:r>
    </w:p>
    <w:p w14:paraId="4D4BF09E" w14:textId="77777777" w:rsidR="00FC11F6" w:rsidRPr="009A1FB5" w:rsidRDefault="00FC11F6" w:rsidP="00FC11F6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 xml:space="preserve">a, </w:t>
      </w:r>
      <w:r>
        <w:rPr>
          <w:rFonts w:ascii="Times New Roman" w:hAnsi="Times New Roman" w:cs="Times New Roman" w:hint="eastAsia"/>
          <w:sz w:val="15"/>
          <w:szCs w:val="15"/>
        </w:rPr>
        <w:t xml:space="preserve">Co-IP of Flag- Aster-B and </w:t>
      </w:r>
      <w:r>
        <w:rPr>
          <w:rFonts w:ascii="Times New Roman" w:hAnsi="Times New Roman" w:cs="Times New Roman"/>
          <w:sz w:val="15"/>
          <w:szCs w:val="15"/>
        </w:rPr>
        <w:t>HA</w:t>
      </w:r>
      <w:r>
        <w:rPr>
          <w:rFonts w:ascii="Times New Roman" w:hAnsi="Times New Roman" w:cs="Times New Roman" w:hint="eastAsia"/>
          <w:sz w:val="15"/>
          <w:szCs w:val="15"/>
        </w:rPr>
        <w:t>-</w:t>
      </w:r>
      <w:r>
        <w:rPr>
          <w:rFonts w:ascii="Times New Roman" w:hAnsi="Times New Roman" w:cs="Times New Roman"/>
          <w:sz w:val="15"/>
          <w:szCs w:val="15"/>
        </w:rPr>
        <w:t>STING</w:t>
      </w:r>
      <w:r>
        <w:rPr>
          <w:rFonts w:ascii="Times New Roman" w:hAnsi="Times New Roman" w:cs="Times New Roman" w:hint="eastAsia"/>
          <w:sz w:val="15"/>
          <w:szCs w:val="15"/>
        </w:rPr>
        <w:t xml:space="preserve"> expressed in 293T cells.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a, </w:t>
      </w:r>
      <w:r>
        <w:rPr>
          <w:rFonts w:ascii="Times New Roman" w:hAnsi="Times New Roman" w:cs="Times New Roman" w:hint="eastAsia"/>
          <w:sz w:val="15"/>
          <w:szCs w:val="15"/>
        </w:rPr>
        <w:t>Co-IP of Flag- A</w:t>
      </w:r>
      <w:r>
        <w:rPr>
          <w:rFonts w:ascii="Times New Roman" w:hAnsi="Times New Roman" w:cs="Times New Roman"/>
          <w:sz w:val="15"/>
          <w:szCs w:val="15"/>
        </w:rPr>
        <w:t>STER domain</w:t>
      </w:r>
      <w:r>
        <w:rPr>
          <w:rFonts w:ascii="Times New Roman" w:hAnsi="Times New Roman" w:cs="Times New Roman" w:hint="eastAsia"/>
          <w:sz w:val="15"/>
          <w:szCs w:val="15"/>
        </w:rPr>
        <w:t xml:space="preserve"> and </w:t>
      </w:r>
      <w:r>
        <w:rPr>
          <w:rFonts w:ascii="Times New Roman" w:hAnsi="Times New Roman" w:cs="Times New Roman"/>
          <w:sz w:val="15"/>
          <w:szCs w:val="15"/>
        </w:rPr>
        <w:t>Myc</w:t>
      </w:r>
      <w:r>
        <w:rPr>
          <w:rFonts w:ascii="Times New Roman" w:hAnsi="Times New Roman" w:cs="Times New Roman" w:hint="eastAsia"/>
          <w:sz w:val="15"/>
          <w:szCs w:val="15"/>
        </w:rPr>
        <w:t>-</w:t>
      </w:r>
      <w:r>
        <w:rPr>
          <w:rFonts w:ascii="Times New Roman" w:hAnsi="Times New Roman" w:cs="Times New Roman"/>
          <w:sz w:val="15"/>
          <w:szCs w:val="15"/>
        </w:rPr>
        <w:t>STING</w:t>
      </w:r>
      <w:r>
        <w:rPr>
          <w:rFonts w:ascii="Times New Roman" w:hAnsi="Times New Roman" w:cs="Times New Roman" w:hint="eastAsia"/>
          <w:sz w:val="15"/>
          <w:szCs w:val="15"/>
        </w:rPr>
        <w:t xml:space="preserve"> truncations expressed in 293T cells.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>c-d,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The binding ability of cholesterol to purified </w:t>
      </w:r>
      <w:r>
        <w:rPr>
          <w:rFonts w:ascii="Times New Roman" w:hAnsi="Times New Roman" w:cs="Times New Roman"/>
          <w:sz w:val="15"/>
          <w:szCs w:val="15"/>
        </w:rPr>
        <w:t>CTD-</w:t>
      </w:r>
      <w:r>
        <w:rPr>
          <w:rFonts w:ascii="Times New Roman" w:hAnsi="Times New Roman" w:cs="Times New Roman" w:hint="eastAsia"/>
          <w:sz w:val="15"/>
          <w:szCs w:val="15"/>
        </w:rPr>
        <w:t>ST</w:t>
      </w:r>
      <w:r>
        <w:rPr>
          <w:rFonts w:ascii="Times New Roman" w:hAnsi="Times New Roman" w:cs="Times New Roman"/>
          <w:sz w:val="15"/>
          <w:szCs w:val="15"/>
        </w:rPr>
        <w:t>I</w:t>
      </w:r>
      <w:r>
        <w:rPr>
          <w:rFonts w:ascii="Times New Roman" w:hAnsi="Times New Roman" w:cs="Times New Roman" w:hint="eastAsia"/>
          <w:sz w:val="15"/>
          <w:szCs w:val="15"/>
        </w:rPr>
        <w:t>NG was detected by SPR.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e-f,</w:t>
      </w:r>
      <w:r>
        <w:rPr>
          <w:rFonts w:ascii="Times New Roman" w:hAnsi="Times New Roman" w:cs="Times New Roman"/>
          <w:sz w:val="15"/>
          <w:szCs w:val="15"/>
        </w:rPr>
        <w:t xml:space="preserve"> The binding ability of cholesterol to purified CTD-STING was detected by SPR when the purified ASTER domain of Aster-B (6 nM) was added into the running buffer. 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g-h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, </w:t>
      </w:r>
      <w:r>
        <w:rPr>
          <w:rFonts w:ascii="Times New Roman" w:hAnsi="Times New Roman" w:cs="Times New Roman" w:hint="eastAsia"/>
          <w:sz w:val="15"/>
          <w:szCs w:val="15"/>
        </w:rPr>
        <w:t xml:space="preserve">The binding ability of cholesterol to purified </w:t>
      </w:r>
      <w:r>
        <w:rPr>
          <w:rFonts w:ascii="Times New Roman" w:hAnsi="Times New Roman" w:cs="Times New Roman"/>
          <w:sz w:val="15"/>
          <w:szCs w:val="15"/>
        </w:rPr>
        <w:t>CTD domain of</w:t>
      </w:r>
      <w:r>
        <w:rPr>
          <w:rFonts w:ascii="Times New Roman" w:hAnsi="Times New Roman" w:cs="Times New Roman" w:hint="eastAsia"/>
          <w:sz w:val="15"/>
          <w:szCs w:val="15"/>
        </w:rPr>
        <w:t xml:space="preserve"> ST</w:t>
      </w:r>
      <w:r>
        <w:rPr>
          <w:rFonts w:ascii="Times New Roman" w:hAnsi="Times New Roman" w:cs="Times New Roman"/>
          <w:sz w:val="15"/>
          <w:szCs w:val="15"/>
        </w:rPr>
        <w:t>I</w:t>
      </w:r>
      <w:r>
        <w:rPr>
          <w:rFonts w:ascii="Times New Roman" w:hAnsi="Times New Roman" w:cs="Times New Roman" w:hint="eastAsia"/>
          <w:sz w:val="15"/>
          <w:szCs w:val="15"/>
        </w:rPr>
        <w:t xml:space="preserve">NG was detected by SPR when the purified ASTER domain </w:t>
      </w:r>
      <w:r>
        <w:rPr>
          <w:rFonts w:ascii="Times New Roman" w:hAnsi="Times New Roman" w:cs="Times New Roman"/>
          <w:sz w:val="15"/>
          <w:szCs w:val="15"/>
        </w:rPr>
        <w:t xml:space="preserve">mutants (5P) </w:t>
      </w:r>
      <w:r>
        <w:rPr>
          <w:rFonts w:ascii="Times New Roman" w:hAnsi="Times New Roman" w:cs="Times New Roman" w:hint="eastAsia"/>
          <w:sz w:val="15"/>
          <w:szCs w:val="15"/>
        </w:rPr>
        <w:t xml:space="preserve">of Aster-B (6 nM) was added into the running buffer. 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i-j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, </w:t>
      </w:r>
      <w:r>
        <w:rPr>
          <w:rFonts w:ascii="Times New Roman" w:hAnsi="Times New Roman" w:cs="Times New Roman" w:hint="eastAsia"/>
          <w:sz w:val="15"/>
          <w:szCs w:val="15"/>
        </w:rPr>
        <w:t>The binding ability of cholesterol to purified full-length ST</w:t>
      </w:r>
      <w:r>
        <w:rPr>
          <w:rFonts w:ascii="Times New Roman" w:hAnsi="Times New Roman" w:cs="Times New Roman"/>
          <w:sz w:val="15"/>
          <w:szCs w:val="15"/>
        </w:rPr>
        <w:t>I</w:t>
      </w:r>
      <w:r>
        <w:rPr>
          <w:rFonts w:ascii="Times New Roman" w:hAnsi="Times New Roman" w:cs="Times New Roman" w:hint="eastAsia"/>
          <w:sz w:val="15"/>
          <w:szCs w:val="15"/>
        </w:rPr>
        <w:t xml:space="preserve">NG was detected by SPR when the purified ASTER domain </w:t>
      </w:r>
      <w:r>
        <w:rPr>
          <w:rFonts w:ascii="Times New Roman" w:hAnsi="Times New Roman" w:cs="Times New Roman"/>
          <w:sz w:val="15"/>
          <w:szCs w:val="15"/>
        </w:rPr>
        <w:t xml:space="preserve">mutant (5P) </w:t>
      </w:r>
      <w:r>
        <w:rPr>
          <w:rFonts w:ascii="Times New Roman" w:hAnsi="Times New Roman" w:cs="Times New Roman" w:hint="eastAsia"/>
          <w:sz w:val="15"/>
          <w:szCs w:val="15"/>
        </w:rPr>
        <w:t xml:space="preserve">of Aster-B (6 nM) was added into the running buffer. 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k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, </w:t>
      </w:r>
      <w:r>
        <w:rPr>
          <w:rFonts w:ascii="Times New Roman" w:hAnsi="Times New Roman" w:cs="Times New Roman" w:hint="eastAsia"/>
          <w:sz w:val="15"/>
          <w:szCs w:val="15"/>
        </w:rPr>
        <w:t xml:space="preserve">The </w:t>
      </w:r>
      <w:r>
        <w:rPr>
          <w:rFonts w:ascii="Times New Roman" w:hAnsi="Times New Roman" w:cs="Times New Roman"/>
          <w:sz w:val="15"/>
          <w:szCs w:val="15"/>
        </w:rPr>
        <w:t xml:space="preserve">diameter quantification of donoe liposome and acceptor liposome with or without STING in </w:t>
      </w:r>
      <w:r>
        <w:rPr>
          <w:rFonts w:ascii="Times New Roman" w:hAnsi="Times New Roman" w:cs="Times New Roman" w:hint="eastAsia"/>
          <w:sz w:val="15"/>
          <w:szCs w:val="15"/>
        </w:rPr>
        <w:t>FRET assay</w:t>
      </w:r>
      <w:r>
        <w:rPr>
          <w:rFonts w:ascii="Times New Roman" w:hAnsi="Times New Roman" w:cs="Times New Roman"/>
          <w:sz w:val="15"/>
          <w:szCs w:val="15"/>
        </w:rPr>
        <w:t xml:space="preserve">. </w:t>
      </w:r>
      <w:r w:rsidRPr="009A1FB5">
        <w:rPr>
          <w:rFonts w:ascii="Times New Roman" w:hAnsi="Times New Roman"/>
          <w:sz w:val="15"/>
          <w:szCs w:val="15"/>
        </w:rPr>
        <w:t>Data represent mean ± SD of three independent experiments.</w:t>
      </w:r>
    </w:p>
    <w:p w14:paraId="28BF4761" w14:textId="77777777" w:rsidR="00FC11F6" w:rsidRDefault="00FC11F6" w:rsidP="00FC11F6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lastRenderedPageBreak/>
        <w:drawing>
          <wp:inline distT="0" distB="0" distL="0" distR="0" wp14:anchorId="344E892B" wp14:editId="43F11076">
            <wp:extent cx="5274310" cy="6898640"/>
            <wp:effectExtent l="0" t="0" r="0" b="0"/>
            <wp:docPr id="5612685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68548" name="图片 5612685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0A09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FigS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7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15"/>
          <w:szCs w:val="15"/>
        </w:rPr>
        <w:t>STING is an evolution-conserved cholesterol channel.</w:t>
      </w:r>
    </w:p>
    <w:p w14:paraId="2DE7E525" w14:textId="77777777" w:rsidR="00FC11F6" w:rsidRDefault="00FC11F6" w:rsidP="00FC11F6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a,</w:t>
      </w:r>
      <w:r>
        <w:rPr>
          <w:rFonts w:ascii="Times New Roman" w:hAnsi="Times New Roman" w:cs="Times New Roman"/>
          <w:sz w:val="15"/>
          <w:szCs w:val="15"/>
        </w:rPr>
        <w:t xml:space="preserve"> Sematic representation of the cholesterol-binding pocket of</w:t>
      </w:r>
      <w:r>
        <w:rPr>
          <w:rFonts w:ascii="Times New Roman" w:hAnsi="Times New Roman" w:cs="Times New Roman" w:hint="eastAsia"/>
          <w:sz w:val="15"/>
          <w:szCs w:val="15"/>
        </w:rPr>
        <w:t xml:space="preserve"> STING (PDB ID: 6NT5)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with</w:t>
      </w:r>
      <w:r>
        <w:rPr>
          <w:rFonts w:ascii="Times New Roman" w:hAnsi="Times New Roman" w:cs="Times New Roman"/>
          <w:sz w:val="15"/>
          <w:szCs w:val="15"/>
        </w:rPr>
        <w:t xml:space="preserve"> the key residues for targeted mutations</w:t>
      </w:r>
      <w:r>
        <w:rPr>
          <w:rFonts w:ascii="Times New Roman" w:hAnsi="Times New Roman" w:cs="Times New Roman" w:hint="eastAsia"/>
          <w:sz w:val="15"/>
          <w:szCs w:val="15"/>
        </w:rPr>
        <w:t xml:space="preserve">. </w:t>
      </w:r>
      <w:r>
        <w:rPr>
          <w:rFonts w:ascii="Times New Roman" w:hAnsi="Times New Roman" w:cs="Times New Roman"/>
          <w:sz w:val="15"/>
          <w:szCs w:val="15"/>
        </w:rPr>
        <w:t>K</w:t>
      </w:r>
      <w:r>
        <w:rPr>
          <w:rFonts w:ascii="Times New Roman" w:hAnsi="Times New Roman" w:cs="Times New Roman" w:hint="eastAsia"/>
          <w:sz w:val="15"/>
          <w:szCs w:val="15"/>
        </w:rPr>
        <w:t>ey parameters were calculated with Schrödinger Maestro.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 w:rsidRPr="000978AE">
        <w:rPr>
          <w:rFonts w:ascii="Times New Roman" w:hAnsi="Times New Roman" w:cs="Times New Roman"/>
          <w:b/>
          <w:bCs/>
          <w:sz w:val="15"/>
          <w:szCs w:val="15"/>
        </w:rPr>
        <w:t>b,</w:t>
      </w:r>
      <w:r w:rsidRPr="000978AE">
        <w:rPr>
          <w:rFonts w:ascii="Times New Roman" w:hAnsi="Times New Roman" w:cs="Times New Roman"/>
          <w:sz w:val="15"/>
          <w:szCs w:val="15"/>
        </w:rPr>
        <w:t xml:space="preserve"> The mRNA</w:t>
      </w:r>
      <w:r>
        <w:rPr>
          <w:rFonts w:ascii="Times New Roman" w:hAnsi="Times New Roman" w:cs="Times New Roman" w:hint="eastAsia"/>
          <w:sz w:val="15"/>
          <w:szCs w:val="15"/>
        </w:rPr>
        <w:t xml:space="preserve"> expression levels of SREBP-2 downstream genes in</w:t>
      </w:r>
      <w:r>
        <w:rPr>
          <w:rFonts w:ascii="Times New Roman" w:hAnsi="Times New Roman" w:cs="Times New Roman"/>
          <w:sz w:val="15"/>
          <w:szCs w:val="15"/>
        </w:rPr>
        <w:t xml:space="preserve"> 293T cells transduced with control, WT STING or STING mutations expressed plasmid for 24 h. </w:t>
      </w:r>
      <w:r>
        <w:rPr>
          <w:rFonts w:ascii="Times New Roman" w:hAnsi="Times New Roman" w:cs="Times New Roman"/>
          <w:b/>
          <w:bCs/>
          <w:sz w:val="15"/>
          <w:szCs w:val="15"/>
        </w:rPr>
        <w:t>c,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Representative images of </w:t>
      </w:r>
      <w:r>
        <w:rPr>
          <w:rFonts w:ascii="Times New Roman" w:hAnsi="Times New Roman" w:cs="Times New Roman"/>
          <w:sz w:val="15"/>
          <w:szCs w:val="15"/>
        </w:rPr>
        <w:t>293T cells</w:t>
      </w:r>
      <w:r>
        <w:rPr>
          <w:rFonts w:ascii="Times New Roman" w:hAnsi="Times New Roman" w:cs="Times New Roman" w:hint="eastAsia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transduced with control, Flag-STING or Flag-STING mutations expressed plasmid for 24 h and incubated with 2 μM Bodipy-cholesterol for 1 h</w:t>
      </w:r>
      <w:r>
        <w:rPr>
          <w:rFonts w:ascii="Times New Roman" w:hAnsi="Times New Roman" w:cs="Times New Roman" w:hint="eastAsia"/>
          <w:sz w:val="15"/>
          <w:szCs w:val="15"/>
        </w:rPr>
        <w:t xml:space="preserve">. </w:t>
      </w:r>
      <w:r>
        <w:rPr>
          <w:rFonts w:ascii="Times New Roman" w:hAnsi="Times New Roman" w:cs="Times New Roman"/>
          <w:sz w:val="15"/>
          <w:szCs w:val="15"/>
        </w:rPr>
        <w:t>ER-resident protein AGR2</w:t>
      </w:r>
      <w:r>
        <w:rPr>
          <w:rFonts w:ascii="Times New Roman" w:hAnsi="Times New Roman" w:cs="Times New Roman" w:hint="eastAsia"/>
          <w:sz w:val="15"/>
          <w:szCs w:val="15"/>
        </w:rPr>
        <w:t xml:space="preserve"> (red), </w:t>
      </w:r>
      <w:r>
        <w:rPr>
          <w:rFonts w:ascii="Times New Roman" w:hAnsi="Times New Roman" w:cs="Times New Roman"/>
          <w:sz w:val="15"/>
          <w:szCs w:val="15"/>
        </w:rPr>
        <w:t xml:space="preserve">Flag (yellow), </w:t>
      </w:r>
      <w:r>
        <w:rPr>
          <w:rFonts w:ascii="Times New Roman" w:hAnsi="Times New Roman" w:cs="Times New Roman" w:hint="eastAsia"/>
          <w:sz w:val="15"/>
          <w:szCs w:val="15"/>
        </w:rPr>
        <w:t>Bodipy-cholesterol (green).</w:t>
      </w:r>
      <w:r>
        <w:rPr>
          <w:rFonts w:ascii="Times New Roman" w:hAnsi="Times New Roman" w:cs="Times New Roman"/>
          <w:sz w:val="15"/>
          <w:szCs w:val="15"/>
        </w:rPr>
        <w:t xml:space="preserve"> Scale bar, 50 μm. </w:t>
      </w:r>
      <w:r>
        <w:rPr>
          <w:rFonts w:ascii="Times New Roman" w:hAnsi="Times New Roman" w:cs="Times New Roman"/>
          <w:b/>
          <w:bCs/>
          <w:sz w:val="15"/>
          <w:szCs w:val="15"/>
        </w:rPr>
        <w:t>d,</w:t>
      </w:r>
      <w:r>
        <w:rPr>
          <w:rFonts w:ascii="Times New Roman" w:hAnsi="Times New Roman" w:cs="Times New Roman"/>
          <w:sz w:val="15"/>
          <w:szCs w:val="15"/>
        </w:rPr>
        <w:t xml:space="preserve"> Quantification of mean fluorescence intensity (MFI) of Bodipy-cholesterol from images as shown in </w:t>
      </w:r>
      <w:r>
        <w:rPr>
          <w:rFonts w:ascii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hAnsi="Times New Roman" w:cs="Times New Roman"/>
          <w:sz w:val="15"/>
          <w:szCs w:val="15"/>
        </w:rPr>
        <w:t xml:space="preserve">. 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e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, </w:t>
      </w:r>
      <w:r>
        <w:rPr>
          <w:rFonts w:ascii="Times New Roman" w:hAnsi="Times New Roman" w:cs="Times New Roman"/>
          <w:sz w:val="15"/>
          <w:szCs w:val="15"/>
        </w:rPr>
        <w:t xml:space="preserve">Conservation of key cholesterol-binding residues in STING across species. </w:t>
      </w:r>
      <w:r w:rsidRPr="009A1FB5">
        <w:rPr>
          <w:rFonts w:ascii="Times New Roman" w:hAnsi="Times New Roman"/>
          <w:sz w:val="15"/>
          <w:szCs w:val="15"/>
        </w:rPr>
        <w:t>Data represent mean ± SD of three independent experiments</w:t>
      </w:r>
      <w:r w:rsidRPr="009A1FB5">
        <w:rPr>
          <w:rFonts w:ascii="Times New Roman" w:hAnsi="Times New Roman" w:cs="Times New Roman"/>
          <w:sz w:val="15"/>
          <w:szCs w:val="15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P values were obtained using </w:t>
      </w:r>
      <w:r>
        <w:rPr>
          <w:rFonts w:ascii="Times New Roman" w:hAnsi="Times New Roman" w:cs="Times New Roman" w:hint="eastAsia"/>
          <w:sz w:val="15"/>
          <w:szCs w:val="15"/>
        </w:rPr>
        <w:t>ordinary one-way ANOVA</w:t>
      </w:r>
      <w:r>
        <w:rPr>
          <w:rFonts w:ascii="Times New Roman" w:hAnsi="Times New Roman" w:cs="Times New Roman"/>
          <w:sz w:val="15"/>
          <w:szCs w:val="15"/>
        </w:rPr>
        <w:t xml:space="preserve"> (</w:t>
      </w:r>
      <w:r w:rsidRPr="00FA48EC">
        <w:rPr>
          <w:rFonts w:ascii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hAnsi="Times New Roman" w:cs="Times New Roman"/>
          <w:sz w:val="15"/>
          <w:szCs w:val="15"/>
        </w:rPr>
        <w:t>) or Kruskal-Wallis test (</w:t>
      </w:r>
      <w:r w:rsidRPr="00FA48EC">
        <w:rPr>
          <w:rFonts w:ascii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hAnsi="Times New Roman" w:cs="Times New Roman"/>
          <w:sz w:val="15"/>
          <w:szCs w:val="15"/>
        </w:rPr>
        <w:t>)</w:t>
      </w:r>
      <w:r>
        <w:rPr>
          <w:rFonts w:ascii="Times New Roman" w:hAnsi="Times New Roman" w:cs="Times New Roman" w:hint="eastAsia"/>
          <w:sz w:val="15"/>
          <w:szCs w:val="15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70D0C1D" w14:textId="77777777" w:rsidR="00FC11F6" w:rsidRDefault="00FC11F6" w:rsidP="00FC11F6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lastRenderedPageBreak/>
        <w:drawing>
          <wp:inline distT="0" distB="0" distL="0" distR="0" wp14:anchorId="0DDD980E" wp14:editId="091F13A0">
            <wp:extent cx="5274310" cy="5010785"/>
            <wp:effectExtent l="0" t="0" r="0" b="0"/>
            <wp:docPr id="13319757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75793" name="图片 13319757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7CB1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FigS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 xml:space="preserve">8: 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C53 impairs cholesterol transfer by blocking the STING 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channel</w:t>
      </w:r>
      <w:r>
        <w:rPr>
          <w:rFonts w:ascii="Times New Roman" w:hAnsi="Times New Roman" w:cs="Times New Roman"/>
          <w:b/>
          <w:bCs/>
          <w:sz w:val="15"/>
          <w:szCs w:val="15"/>
        </w:rPr>
        <w:t>.</w:t>
      </w:r>
    </w:p>
    <w:p w14:paraId="5A3A6911" w14:textId="77777777" w:rsidR="00FC11F6" w:rsidRDefault="00FC11F6" w:rsidP="00FC11F6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 w:hint="eastAsia"/>
          <w:b/>
          <w:bCs/>
          <w:sz w:val="15"/>
          <w:szCs w:val="15"/>
        </w:rPr>
        <w:t>a,</w:t>
      </w:r>
      <w:r>
        <w:rPr>
          <w:rFonts w:ascii="Times New Roman" w:hAnsi="Times New Roman" w:cs="Times New Roman" w:hint="eastAsia"/>
          <w:sz w:val="15"/>
          <w:szCs w:val="15"/>
        </w:rPr>
        <w:t xml:space="preserve"> Predicted pocket</w:t>
      </w:r>
      <w:r>
        <w:rPr>
          <w:rFonts w:ascii="Times New Roman" w:hAnsi="Times New Roman" w:cs="Times New Roman"/>
          <w:sz w:val="15"/>
          <w:szCs w:val="15"/>
        </w:rPr>
        <w:t xml:space="preserve"> 4</w:t>
      </w:r>
      <w:r>
        <w:rPr>
          <w:rFonts w:ascii="Times New Roman" w:hAnsi="Times New Roman" w:cs="Times New Roman" w:hint="eastAsia"/>
          <w:sz w:val="15"/>
          <w:szCs w:val="15"/>
        </w:rPr>
        <w:t xml:space="preserve"> for human cholesterol-bound STING and C53-bound STING (PDB ID: 6NT5). </w:t>
      </w:r>
      <w:r>
        <w:rPr>
          <w:rFonts w:ascii="Times New Roman" w:hAnsi="Times New Roman" w:cs="Times New Roman"/>
          <w:sz w:val="15"/>
          <w:szCs w:val="15"/>
        </w:rPr>
        <w:t>K</w:t>
      </w:r>
      <w:r>
        <w:rPr>
          <w:rFonts w:ascii="Times New Roman" w:hAnsi="Times New Roman" w:cs="Times New Roman" w:hint="eastAsia"/>
          <w:sz w:val="15"/>
          <w:szCs w:val="15"/>
        </w:rPr>
        <w:t xml:space="preserve">ey parameters were calculated with Schrödinger Maestro. 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b, </w:t>
      </w:r>
      <w:r>
        <w:rPr>
          <w:rFonts w:ascii="Times New Roman" w:hAnsi="Times New Roman" w:cs="Times New Roman" w:hint="eastAsia"/>
          <w:sz w:val="15"/>
          <w:szCs w:val="15"/>
        </w:rPr>
        <w:t xml:space="preserve">The binding ability of </w:t>
      </w:r>
      <w:r>
        <w:rPr>
          <w:rFonts w:ascii="Times New Roman" w:hAnsi="Times New Roman" w:cs="Times New Roman"/>
          <w:sz w:val="15"/>
          <w:szCs w:val="15"/>
        </w:rPr>
        <w:t>C53</w:t>
      </w:r>
      <w:r>
        <w:rPr>
          <w:rFonts w:ascii="Times New Roman" w:hAnsi="Times New Roman" w:cs="Times New Roman" w:hint="eastAsia"/>
          <w:sz w:val="15"/>
          <w:szCs w:val="15"/>
        </w:rPr>
        <w:t xml:space="preserve"> to purified full-length ST</w:t>
      </w:r>
      <w:r>
        <w:rPr>
          <w:rFonts w:ascii="Times New Roman" w:hAnsi="Times New Roman" w:cs="Times New Roman"/>
          <w:sz w:val="15"/>
          <w:szCs w:val="15"/>
        </w:rPr>
        <w:t>I</w:t>
      </w:r>
      <w:r>
        <w:rPr>
          <w:rFonts w:ascii="Times New Roman" w:hAnsi="Times New Roman" w:cs="Times New Roman" w:hint="eastAsia"/>
          <w:sz w:val="15"/>
          <w:szCs w:val="15"/>
        </w:rPr>
        <w:t>NG was detected by SPR</w:t>
      </w:r>
      <w:r>
        <w:rPr>
          <w:rFonts w:ascii="Times New Roman" w:hAnsi="Times New Roman" w:cs="Times New Roman"/>
          <w:sz w:val="15"/>
          <w:szCs w:val="15"/>
        </w:rPr>
        <w:t xml:space="preserve">. </w:t>
      </w:r>
      <w:r>
        <w:rPr>
          <w:rFonts w:ascii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Schematic of the competitive SPR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assay. </w:t>
      </w:r>
      <w:r>
        <w:rPr>
          <w:rFonts w:ascii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The influence of C53</w:t>
      </w:r>
      <w:r>
        <w:rPr>
          <w:rFonts w:ascii="Times New Roman" w:hAnsi="Times New Roman" w:cs="Times New Roman"/>
          <w:sz w:val="15"/>
          <w:szCs w:val="15"/>
        </w:rPr>
        <w:t xml:space="preserve"> (10 μ</w:t>
      </w:r>
      <w:r>
        <w:rPr>
          <w:rFonts w:ascii="Times New Roman" w:hAnsi="Times New Roman" w:cs="Times New Roman" w:hint="eastAsia"/>
          <w:sz w:val="15"/>
          <w:szCs w:val="15"/>
        </w:rPr>
        <w:t>M</w:t>
      </w:r>
      <w:r>
        <w:rPr>
          <w:rFonts w:ascii="Times New Roman" w:hAnsi="Times New Roman" w:cs="Times New Roman"/>
          <w:sz w:val="15"/>
          <w:szCs w:val="15"/>
        </w:rPr>
        <w:t>)</w:t>
      </w:r>
      <w:r>
        <w:rPr>
          <w:rFonts w:ascii="Times New Roman" w:hAnsi="Times New Roman" w:cs="Times New Roman" w:hint="eastAsia"/>
          <w:sz w:val="15"/>
          <w:szCs w:val="15"/>
        </w:rPr>
        <w:t xml:space="preserve"> to the cholesterol-ST</w:t>
      </w:r>
      <w:r>
        <w:rPr>
          <w:rFonts w:ascii="Times New Roman" w:hAnsi="Times New Roman" w:cs="Times New Roman"/>
          <w:sz w:val="15"/>
          <w:szCs w:val="15"/>
        </w:rPr>
        <w:t>I</w:t>
      </w:r>
      <w:r>
        <w:rPr>
          <w:rFonts w:ascii="Times New Roman" w:hAnsi="Times New Roman" w:cs="Times New Roman" w:hint="eastAsia"/>
          <w:sz w:val="15"/>
          <w:szCs w:val="15"/>
        </w:rPr>
        <w:t>NG binding was detected by competitive SPR.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>e-f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</w:t>
      </w:r>
      <w:r w:rsidRPr="00424090">
        <w:rPr>
          <w:rFonts w:ascii="Times New Roman" w:hAnsi="Times New Roman" w:cs="Times New Roman"/>
          <w:sz w:val="15"/>
          <w:szCs w:val="15"/>
        </w:rPr>
        <w:t xml:space="preserve">FRET </w:t>
      </w:r>
      <w:r w:rsidRPr="00424090">
        <w:rPr>
          <w:rFonts w:ascii="Times New Roman" w:hAnsi="Times New Roman" w:cs="Times New Roman" w:hint="eastAsia"/>
          <w:sz w:val="15"/>
          <w:szCs w:val="15"/>
        </w:rPr>
        <w:t>values</w:t>
      </w:r>
      <w:r w:rsidRPr="00424090">
        <w:rPr>
          <w:rFonts w:ascii="Times New Roman" w:hAnsi="Times New Roman" w:cs="Times New Roman"/>
          <w:sz w:val="15"/>
          <w:szCs w:val="15"/>
        </w:rPr>
        <w:t xml:space="preserve"> were simultaneously monitored when the L</w:t>
      </w:r>
      <w:r w:rsidRPr="00424090">
        <w:rPr>
          <w:rFonts w:ascii="Times New Roman" w:hAnsi="Times New Roman" w:cs="Times New Roman"/>
          <w:sz w:val="15"/>
          <w:szCs w:val="15"/>
          <w:vertAlign w:val="subscript"/>
        </w:rPr>
        <w:t>PM</w:t>
      </w:r>
      <w:r w:rsidRPr="00424090">
        <w:rPr>
          <w:rFonts w:ascii="Times New Roman" w:hAnsi="Times New Roman" w:cs="Times New Roman"/>
          <w:sz w:val="15"/>
          <w:szCs w:val="15"/>
        </w:rPr>
        <w:t xml:space="preserve"> liposomes and L</w:t>
      </w:r>
      <w:r w:rsidRPr="00424090">
        <w:rPr>
          <w:rFonts w:ascii="Times New Roman" w:hAnsi="Times New Roman" w:cs="Times New Roman"/>
          <w:sz w:val="15"/>
          <w:szCs w:val="15"/>
          <w:vertAlign w:val="subscript"/>
        </w:rPr>
        <w:t>ER</w:t>
      </w:r>
      <w:r w:rsidRPr="00424090">
        <w:rPr>
          <w:rFonts w:ascii="Times New Roman" w:hAnsi="Times New Roman" w:cs="Times New Roman"/>
          <w:sz w:val="15"/>
          <w:szCs w:val="15"/>
        </w:rPr>
        <w:t xml:space="preserve"> liposomes reconstituted with full-length STING protein were incubated with purified ASTER domain of Aster-B and C53</w:t>
      </w:r>
      <w:r>
        <w:rPr>
          <w:rFonts w:ascii="Times New Roman" w:hAnsi="Times New Roman" w:cs="Times New Roman" w:hint="eastAsia"/>
          <w:sz w:val="15"/>
          <w:szCs w:val="15"/>
        </w:rPr>
        <w:t xml:space="preserve">. </w:t>
      </w:r>
      <w:r>
        <w:rPr>
          <w:rFonts w:ascii="Times New Roman" w:hAnsi="Times New Roman" w:cs="Times New Roman"/>
          <w:b/>
          <w:bCs/>
          <w:sz w:val="15"/>
          <w:szCs w:val="15"/>
        </w:rPr>
        <w:t>g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The mRNA expression levels of SREBP-2 downstream genes in THP-1 cells incubated with 10 </w:t>
      </w:r>
      <w:r>
        <w:rPr>
          <w:rFonts w:ascii="Times New Roman" w:hAnsi="Times New Roman" w:cs="Times New Roman"/>
          <w:sz w:val="15"/>
          <w:szCs w:val="15"/>
        </w:rPr>
        <w:t>μ</w:t>
      </w:r>
      <w:r>
        <w:rPr>
          <w:rFonts w:ascii="Times New Roman" w:hAnsi="Times New Roman" w:cs="Times New Roman" w:hint="eastAsia"/>
          <w:sz w:val="15"/>
          <w:szCs w:val="15"/>
        </w:rPr>
        <w:t xml:space="preserve">M C53. </w:t>
      </w:r>
      <w:r>
        <w:rPr>
          <w:rFonts w:ascii="Times New Roman" w:hAnsi="Times New Roman" w:cs="Times New Roman"/>
          <w:b/>
          <w:bCs/>
          <w:sz w:val="15"/>
          <w:szCs w:val="15"/>
        </w:rPr>
        <w:t>h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Western blot analysis of SREBP-2 downstream genes in THP-1 cells incubated with 10 </w:t>
      </w:r>
      <w:r>
        <w:rPr>
          <w:rFonts w:ascii="Times New Roman" w:hAnsi="Times New Roman" w:cs="Times New Roman"/>
          <w:sz w:val="15"/>
          <w:szCs w:val="15"/>
        </w:rPr>
        <w:t>μ</w:t>
      </w:r>
      <w:r>
        <w:rPr>
          <w:rFonts w:ascii="Times New Roman" w:hAnsi="Times New Roman" w:cs="Times New Roman" w:hint="eastAsia"/>
          <w:sz w:val="15"/>
          <w:szCs w:val="15"/>
        </w:rPr>
        <w:t>M C53</w:t>
      </w:r>
      <w:r>
        <w:rPr>
          <w:rFonts w:ascii="Times New Roman" w:hAnsi="Times New Roman" w:cs="Times New Roman"/>
          <w:sz w:val="15"/>
          <w:szCs w:val="15"/>
        </w:rPr>
        <w:t>.</w:t>
      </w:r>
      <w:r>
        <w:rPr>
          <w:rFonts w:ascii="Times New Roman" w:hAnsi="Times New Roman" w:cs="Times New Roman" w:hint="eastAsia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sz w:val="15"/>
          <w:szCs w:val="15"/>
        </w:rPr>
        <w:t>i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The mRNA expression levels of SREBP-2 downstream genes in MEFs incubated with 10 </w:t>
      </w:r>
      <w:r>
        <w:rPr>
          <w:rFonts w:ascii="Times New Roman" w:hAnsi="Times New Roman" w:cs="Times New Roman"/>
          <w:sz w:val="15"/>
          <w:szCs w:val="15"/>
        </w:rPr>
        <w:t>μ</w:t>
      </w:r>
      <w:r>
        <w:rPr>
          <w:rFonts w:ascii="Times New Roman" w:hAnsi="Times New Roman" w:cs="Times New Roman" w:hint="eastAsia"/>
          <w:sz w:val="15"/>
          <w:szCs w:val="15"/>
        </w:rPr>
        <w:t>M C53.</w:t>
      </w:r>
      <w:r w:rsidRPr="00317DE9">
        <w:rPr>
          <w:rFonts w:ascii="Times New Roman" w:hAnsi="Times New Roman" w:cs="Times New Roman"/>
          <w:b/>
          <w:bCs/>
          <w:sz w:val="15"/>
          <w:szCs w:val="15"/>
        </w:rPr>
        <w:t xml:space="preserve"> </w:t>
      </w:r>
      <w:r w:rsidRPr="009A1FB5">
        <w:rPr>
          <w:rFonts w:ascii="Times New Roman" w:hAnsi="Times New Roman"/>
          <w:sz w:val="15"/>
          <w:szCs w:val="15"/>
        </w:rPr>
        <w:t>Data represent mean ± SD of three independent experiments</w:t>
      </w:r>
      <w:r w:rsidRPr="009A1FB5">
        <w:rPr>
          <w:rFonts w:ascii="Times New Roman" w:hAnsi="Times New Roman" w:cs="Times New Roman"/>
          <w:sz w:val="15"/>
          <w:szCs w:val="15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P values were obtained using </w:t>
      </w:r>
      <w:r>
        <w:rPr>
          <w:rFonts w:ascii="Times New Roman" w:hAnsi="Times New Roman" w:cs="Times New Roman" w:hint="eastAsia"/>
          <w:sz w:val="15"/>
          <w:szCs w:val="15"/>
        </w:rPr>
        <w:t>ordinary one-way ANOVA</w:t>
      </w:r>
      <w:r>
        <w:rPr>
          <w:rFonts w:ascii="Times New Roman" w:hAnsi="Times New Roman" w:cs="Times New Roman"/>
          <w:sz w:val="15"/>
          <w:szCs w:val="15"/>
        </w:rPr>
        <w:t xml:space="preserve"> (</w:t>
      </w:r>
      <w:r>
        <w:rPr>
          <w:rFonts w:ascii="Times New Roman" w:hAnsi="Times New Roman" w:cs="Times New Roman"/>
          <w:b/>
          <w:bCs/>
          <w:sz w:val="15"/>
          <w:szCs w:val="15"/>
        </w:rPr>
        <w:t>f</w:t>
      </w:r>
      <w:r>
        <w:rPr>
          <w:rFonts w:ascii="Times New Roman" w:hAnsi="Times New Roman" w:cs="Times New Roman"/>
          <w:sz w:val="15"/>
          <w:szCs w:val="15"/>
        </w:rPr>
        <w:t xml:space="preserve">) and </w:t>
      </w:r>
      <w:r>
        <w:rPr>
          <w:rFonts w:ascii="Times New Roman" w:hAnsi="Times New Roman" w:cs="Times New Roman" w:hint="eastAsia"/>
          <w:sz w:val="15"/>
          <w:szCs w:val="15"/>
        </w:rPr>
        <w:t xml:space="preserve">ordinary two-way ANOVA </w:t>
      </w:r>
      <w:r w:rsidRPr="000978AE">
        <w:rPr>
          <w:rFonts w:ascii="Times New Roman" w:hAnsi="Times New Roman" w:cs="Times New Roman"/>
          <w:sz w:val="15"/>
          <w:szCs w:val="15"/>
        </w:rPr>
        <w:t>(</w:t>
      </w:r>
      <w:r w:rsidRPr="000978AE">
        <w:rPr>
          <w:rFonts w:ascii="Times New Roman" w:hAnsi="Times New Roman" w:cs="Times New Roman"/>
          <w:b/>
          <w:bCs/>
          <w:sz w:val="15"/>
          <w:szCs w:val="15"/>
        </w:rPr>
        <w:t>g, i</w:t>
      </w:r>
      <w:r w:rsidRPr="000978AE">
        <w:rPr>
          <w:rFonts w:ascii="Times New Roman" w:hAnsi="Times New Roman" w:cs="Times New Roman"/>
          <w:sz w:val="15"/>
          <w:szCs w:val="15"/>
        </w:rPr>
        <w:t>).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BFE33A6" w14:textId="77777777" w:rsidR="00FC11F6" w:rsidRDefault="00FC11F6" w:rsidP="00FC11F6">
      <w:pPr>
        <w:tabs>
          <w:tab w:val="center" w:pos="4153"/>
          <w:tab w:val="right" w:pos="8306"/>
        </w:tabs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lastRenderedPageBreak/>
        <w:drawing>
          <wp:inline distT="0" distB="0" distL="0" distR="0" wp14:anchorId="1C544AEF" wp14:editId="68CB640D">
            <wp:extent cx="3064329" cy="2589574"/>
            <wp:effectExtent l="0" t="0" r="0" b="1270"/>
            <wp:docPr id="9921300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30067" name="图片 9921300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699" cy="264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tab/>
      </w:r>
    </w:p>
    <w:p w14:paraId="721050F3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 w:rsidRPr="00272D4D">
        <w:rPr>
          <w:rFonts w:ascii="Times New Roman" w:hAnsi="Times New Roman" w:cs="Times New Roman"/>
          <w:b/>
          <w:bCs/>
          <w:sz w:val="15"/>
          <w:szCs w:val="15"/>
        </w:rPr>
        <w:t>FigS9</w:t>
      </w:r>
      <w:r w:rsidRPr="00424090">
        <w:rPr>
          <w:rFonts w:ascii="Times New Roman" w:hAnsi="Times New Roman" w:cs="Times New Roman"/>
          <w:b/>
          <w:bCs/>
          <w:sz w:val="15"/>
          <w:szCs w:val="15"/>
        </w:rPr>
        <w:t>: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STING facilitates dietary cholesterol uptake in intestinal epithelial cells.</w:t>
      </w:r>
    </w:p>
    <w:p w14:paraId="76FE7ED3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a-c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,</w:t>
      </w:r>
      <w:r>
        <w:rPr>
          <w:rFonts w:ascii="Times New Roman" w:hAnsi="Times New Roman" w:cs="Times New Roman" w:hint="eastAsia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flox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and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cKO</w:t>
      </w:r>
      <w:r>
        <w:rPr>
          <w:rFonts w:ascii="Times New Roman" w:hAnsi="Times New Roman" w:cs="Times New Roman"/>
          <w:sz w:val="15"/>
          <w:szCs w:val="15"/>
        </w:rPr>
        <w:t xml:space="preserve"> mice were fasted overnight and administered Bodipy-cholesterol </w:t>
      </w:r>
      <w:r>
        <w:rPr>
          <w:rFonts w:ascii="Times New Roman" w:hAnsi="Times New Roman" w:cs="Times New Roman" w:hint="eastAsia"/>
          <w:sz w:val="15"/>
          <w:szCs w:val="15"/>
        </w:rPr>
        <w:t>(500</w:t>
      </w:r>
      <w:r>
        <w:rPr>
          <w:rFonts w:ascii="Times New Roman" w:hAnsi="Times New Roman" w:cs="Times New Roman"/>
          <w:sz w:val="15"/>
          <w:szCs w:val="15"/>
        </w:rPr>
        <w:t xml:space="preserve"> μ</w:t>
      </w:r>
      <w:r>
        <w:rPr>
          <w:rFonts w:ascii="Times New Roman" w:hAnsi="Times New Roman" w:cs="Times New Roman" w:hint="eastAsia"/>
          <w:sz w:val="15"/>
          <w:szCs w:val="15"/>
        </w:rPr>
        <w:t xml:space="preserve">M/200 </w:t>
      </w:r>
      <w:r>
        <w:rPr>
          <w:rFonts w:ascii="Times New Roman" w:hAnsi="Times New Roman" w:cs="Times New Roman"/>
          <w:sz w:val="15"/>
          <w:szCs w:val="15"/>
        </w:rPr>
        <w:t>μ</w:t>
      </w:r>
      <w:r>
        <w:rPr>
          <w:rFonts w:ascii="Times New Roman" w:hAnsi="Times New Roman" w:cs="Times New Roman" w:hint="eastAsia"/>
          <w:sz w:val="15"/>
          <w:szCs w:val="15"/>
        </w:rPr>
        <w:t xml:space="preserve">L/mouse) </w:t>
      </w:r>
      <w:r>
        <w:rPr>
          <w:rFonts w:ascii="Times New Roman" w:hAnsi="Times New Roman" w:cs="Times New Roman"/>
          <w:sz w:val="15"/>
          <w:szCs w:val="15"/>
        </w:rPr>
        <w:t>via oral gavage. The s</w:t>
      </w:r>
      <w:r>
        <w:rPr>
          <w:rFonts w:ascii="Times New Roman" w:hAnsi="Times New Roman" w:cs="Times New Roman" w:hint="eastAsia"/>
          <w:sz w:val="15"/>
          <w:szCs w:val="15"/>
        </w:rPr>
        <w:t>mall intestine</w:t>
      </w:r>
      <w:r>
        <w:rPr>
          <w:rFonts w:ascii="Times New Roman" w:hAnsi="Times New Roman" w:cs="Times New Roman"/>
          <w:sz w:val="15"/>
          <w:szCs w:val="15"/>
        </w:rPr>
        <w:t xml:space="preserve"> segments</w:t>
      </w:r>
      <w:r>
        <w:rPr>
          <w:rFonts w:ascii="Times New Roman" w:hAnsi="Times New Roman" w:cs="Times New Roman" w:hint="eastAsia"/>
          <w:sz w:val="15"/>
          <w:szCs w:val="15"/>
        </w:rPr>
        <w:t xml:space="preserve"> (</w:t>
      </w: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>
        <w:rPr>
          <w:rFonts w:ascii="Times New Roman" w:hAnsi="Times New Roman" w:cs="Times New Roman" w:hint="eastAsia"/>
          <w:sz w:val="15"/>
          <w:szCs w:val="15"/>
        </w:rPr>
        <w:t>)</w:t>
      </w:r>
      <w:r>
        <w:rPr>
          <w:rFonts w:ascii="Times New Roman" w:hAnsi="Times New Roman" w:cs="Times New Roman"/>
          <w:sz w:val="15"/>
          <w:szCs w:val="15"/>
        </w:rPr>
        <w:t xml:space="preserve">, </w:t>
      </w:r>
      <w:r>
        <w:rPr>
          <w:rFonts w:ascii="Times New Roman" w:hAnsi="Times New Roman" w:cs="Times New Roman" w:hint="eastAsia"/>
          <w:sz w:val="15"/>
          <w:szCs w:val="15"/>
        </w:rPr>
        <w:t>liver (</w:t>
      </w:r>
      <w:r>
        <w:rPr>
          <w:rFonts w:ascii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hAnsi="Times New Roman" w:cs="Times New Roman" w:hint="eastAsia"/>
          <w:sz w:val="15"/>
          <w:szCs w:val="15"/>
        </w:rPr>
        <w:t>)</w:t>
      </w:r>
      <w:r>
        <w:rPr>
          <w:rFonts w:ascii="Times New Roman" w:hAnsi="Times New Roman" w:cs="Times New Roman"/>
          <w:sz w:val="15"/>
          <w:szCs w:val="15"/>
        </w:rPr>
        <w:t xml:space="preserve"> and </w:t>
      </w:r>
      <w:r>
        <w:rPr>
          <w:rFonts w:ascii="Times New Roman" w:hAnsi="Times New Roman" w:cs="Times New Roman" w:hint="eastAsia"/>
          <w:sz w:val="15"/>
          <w:szCs w:val="15"/>
        </w:rPr>
        <w:t>serum (</w:t>
      </w:r>
      <w:r>
        <w:rPr>
          <w:rFonts w:ascii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hAnsi="Times New Roman" w:cs="Times New Roman" w:hint="eastAsia"/>
          <w:sz w:val="15"/>
          <w:szCs w:val="15"/>
        </w:rPr>
        <w:t>)</w:t>
      </w:r>
      <w:r>
        <w:rPr>
          <w:rFonts w:ascii="Times New Roman" w:hAnsi="Times New Roman" w:cs="Times New Roman"/>
          <w:sz w:val="15"/>
          <w:szCs w:val="15"/>
        </w:rPr>
        <w:t xml:space="preserve"> were collected and the fluorescence intensity of Bodipy-cholesterol in tissue homogenates were measured. Results are expressed as fluorescence intensity per gram of tissue weight, and serum results are presented as fluorescence intensity per 100 µL of serum. n=</w:t>
      </w:r>
      <w:r>
        <w:rPr>
          <w:rFonts w:ascii="Times New Roman" w:hAnsi="Times New Roman" w:cs="Times New Roman" w:hint="eastAsia"/>
          <w:sz w:val="15"/>
          <w:szCs w:val="15"/>
        </w:rPr>
        <w:t>5</w:t>
      </w:r>
      <w:r>
        <w:rPr>
          <w:rFonts w:ascii="Times New Roman" w:hAnsi="Times New Roman" w:cs="Times New Roman"/>
          <w:sz w:val="15"/>
          <w:szCs w:val="15"/>
        </w:rPr>
        <w:t xml:space="preserve"> mice each group. </w:t>
      </w:r>
      <w:r>
        <w:rPr>
          <w:rFonts w:ascii="Times New Roman" w:hAnsi="Times New Roman" w:cs="Times New Roman"/>
          <w:b/>
          <w:bCs/>
          <w:sz w:val="15"/>
          <w:szCs w:val="15"/>
        </w:rPr>
        <w:t>d,</w:t>
      </w:r>
      <w:r>
        <w:rPr>
          <w:rFonts w:ascii="Times New Roman" w:hAnsi="Times New Roman" w:cs="Times New Roman"/>
          <w:sz w:val="15"/>
          <w:szCs w:val="15"/>
        </w:rPr>
        <w:t xml:space="preserve"> Body weight of 8-week-old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flox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and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cKO</w:t>
      </w:r>
      <w:r>
        <w:rPr>
          <w:rFonts w:ascii="Times New Roman" w:hAnsi="Times New Roman" w:cs="Times New Roman"/>
          <w:sz w:val="15"/>
          <w:szCs w:val="15"/>
        </w:rPr>
        <w:t xml:space="preserve"> mice on a chow diet. </w:t>
      </w:r>
      <w:r>
        <w:rPr>
          <w:rFonts w:ascii="Times New Roman" w:hAnsi="Times New Roman" w:cs="Times New Roman"/>
          <w:b/>
          <w:bCs/>
          <w:sz w:val="15"/>
          <w:szCs w:val="15"/>
        </w:rPr>
        <w:t>e,</w:t>
      </w:r>
      <w:r>
        <w:rPr>
          <w:rFonts w:ascii="Times New Roman" w:hAnsi="Times New Roman" w:cs="Times New Roman"/>
          <w:sz w:val="15"/>
          <w:szCs w:val="15"/>
        </w:rPr>
        <w:t xml:space="preserve"> Measurement of food intake at week 8 of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flox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 xml:space="preserve">and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cKO</w:t>
      </w:r>
      <w:r>
        <w:rPr>
          <w:rFonts w:ascii="Times New Roman" w:hAnsi="Times New Roman" w:cs="Times New Roman"/>
          <w:sz w:val="15"/>
          <w:szCs w:val="15"/>
        </w:rPr>
        <w:t xml:space="preserve"> mice on a chow diet. n=</w:t>
      </w:r>
      <w:r>
        <w:rPr>
          <w:rFonts w:ascii="Times New Roman" w:hAnsi="Times New Roman" w:cs="Times New Roman" w:hint="eastAsia"/>
          <w:sz w:val="15"/>
          <w:szCs w:val="15"/>
        </w:rPr>
        <w:t>6</w:t>
      </w:r>
      <w:r>
        <w:rPr>
          <w:rFonts w:ascii="Times New Roman" w:hAnsi="Times New Roman" w:cs="Times New Roman"/>
          <w:sz w:val="15"/>
          <w:szCs w:val="15"/>
        </w:rPr>
        <w:t xml:space="preserve"> mice each group. Data are mean ± SD. P values were obtained using </w:t>
      </w:r>
      <w:r>
        <w:rPr>
          <w:rFonts w:ascii="Times New Roman" w:hAnsi="Times New Roman" w:cs="Times New Roman" w:hint="eastAsia"/>
          <w:sz w:val="15"/>
          <w:szCs w:val="15"/>
        </w:rPr>
        <w:t>ordinary two-way ANOVA</w:t>
      </w:r>
      <w:r>
        <w:rPr>
          <w:rFonts w:ascii="Times New Roman" w:hAnsi="Times New Roman" w:cs="Times New Roman"/>
          <w:sz w:val="15"/>
          <w:szCs w:val="15"/>
        </w:rPr>
        <w:t xml:space="preserve"> (</w:t>
      </w: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 w:rsidRPr="00FA48EC">
        <w:rPr>
          <w:rFonts w:ascii="Times New Roman" w:hAnsi="Times New Roman" w:cs="Times New Roman"/>
          <w:sz w:val="15"/>
          <w:szCs w:val="15"/>
        </w:rPr>
        <w:t xml:space="preserve">, </w:t>
      </w:r>
      <w:r>
        <w:rPr>
          <w:rFonts w:ascii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hAnsi="Times New Roman" w:cs="Times New Roman"/>
          <w:sz w:val="15"/>
          <w:szCs w:val="15"/>
        </w:rPr>
        <w:t>), Mann-Whitney test (</w:t>
      </w:r>
      <w:r>
        <w:rPr>
          <w:rFonts w:ascii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hAnsi="Times New Roman" w:cs="Times New Roman"/>
          <w:sz w:val="15"/>
          <w:szCs w:val="15"/>
        </w:rPr>
        <w:t xml:space="preserve">), </w:t>
      </w:r>
      <w:bookmarkStart w:id="1" w:name="OLE_LINK9"/>
      <w:r>
        <w:rPr>
          <w:rFonts w:ascii="Times New Roman" w:hAnsi="Times New Roman" w:cs="Times New Roman"/>
          <w:sz w:val="15"/>
          <w:szCs w:val="15"/>
        </w:rPr>
        <w:t>Welch’s t</w:t>
      </w:r>
      <w:r>
        <w:rPr>
          <w:rFonts w:ascii="Times New Roman" w:hAnsi="Times New Roman" w:cs="Times New Roman" w:hint="eastAsia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test</w:t>
      </w:r>
      <w:bookmarkEnd w:id="1"/>
      <w:r>
        <w:rPr>
          <w:rFonts w:ascii="Times New Roman" w:hAnsi="Times New Roman" w:cs="Times New Roman"/>
          <w:sz w:val="15"/>
          <w:szCs w:val="15"/>
        </w:rPr>
        <w:t xml:space="preserve"> (</w:t>
      </w:r>
      <w:r>
        <w:rPr>
          <w:rFonts w:ascii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hAnsi="Times New Roman" w:cs="Times New Roman"/>
          <w:sz w:val="15"/>
          <w:szCs w:val="15"/>
        </w:rPr>
        <w:t>) or unpaired t test (</w:t>
      </w:r>
      <w:r>
        <w:rPr>
          <w:rFonts w:ascii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hAnsi="Times New Roman" w:cs="Times New Roman"/>
          <w:sz w:val="15"/>
          <w:szCs w:val="15"/>
        </w:rPr>
        <w:t xml:space="preserve">). </w:t>
      </w:r>
    </w:p>
    <w:p w14:paraId="759DAAC5" w14:textId="77777777" w:rsidR="00FC11F6" w:rsidRDefault="00FC11F6" w:rsidP="00FC11F6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drawing>
          <wp:inline distT="0" distB="0" distL="0" distR="0" wp14:anchorId="3DA516E9" wp14:editId="016CB9F2">
            <wp:extent cx="4423719" cy="2985717"/>
            <wp:effectExtent l="0" t="0" r="0" b="0"/>
            <wp:docPr id="1731126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26182" name="图片 17311261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556" cy="30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3231" w14:textId="77777777" w:rsidR="00FC11F6" w:rsidRDefault="00FC11F6" w:rsidP="00FC11F6">
      <w:pPr>
        <w:rPr>
          <w:rFonts w:ascii="Times New Roman" w:hAnsi="Times New Roman" w:cs="Times New Roman"/>
          <w:b/>
          <w:bCs/>
          <w:sz w:val="15"/>
          <w:szCs w:val="15"/>
        </w:rPr>
      </w:pPr>
      <w:r w:rsidRPr="0054535E">
        <w:rPr>
          <w:rFonts w:ascii="Times New Roman" w:hAnsi="Times New Roman" w:cs="Times New Roman"/>
          <w:b/>
          <w:bCs/>
          <w:sz w:val="15"/>
          <w:szCs w:val="15"/>
        </w:rPr>
        <w:t>FigS10: C53 inhibits dietary cholesterol uptake in the small intestine.</w:t>
      </w:r>
    </w:p>
    <w:p w14:paraId="5B6B478F" w14:textId="77777777" w:rsidR="00FC11F6" w:rsidRDefault="00FC11F6" w:rsidP="00FC11F6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-</w:t>
      </w:r>
      <w:r>
        <w:rPr>
          <w:rFonts w:ascii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 xml:space="preserve">, </w:t>
      </w:r>
      <w:r>
        <w:rPr>
          <w:rFonts w:ascii="Times New Roman" w:hAnsi="Times New Roman" w:cs="Times New Roman" w:hint="eastAsia"/>
          <w:sz w:val="15"/>
          <w:szCs w:val="15"/>
        </w:rPr>
        <w:t>WT mice were fasting overnight and were administ</w:t>
      </w:r>
      <w:r>
        <w:rPr>
          <w:rFonts w:ascii="Times New Roman" w:hAnsi="Times New Roman" w:cs="Times New Roman"/>
          <w:sz w:val="15"/>
          <w:szCs w:val="15"/>
        </w:rPr>
        <w:t>er</w:t>
      </w:r>
      <w:r>
        <w:rPr>
          <w:rFonts w:ascii="Times New Roman" w:hAnsi="Times New Roman" w:cs="Times New Roman" w:hint="eastAsia"/>
          <w:sz w:val="15"/>
          <w:szCs w:val="15"/>
        </w:rPr>
        <w:t>ed 10 mg/kg of C53 via oral gavage, followed by cholesterol</w:t>
      </w:r>
      <w:r>
        <w:rPr>
          <w:rFonts w:ascii="Times New Roman" w:hAnsi="Times New Roman" w:cs="Times New Roman"/>
          <w:sz w:val="15"/>
          <w:szCs w:val="15"/>
        </w:rPr>
        <w:t xml:space="preserve"> (200</w:t>
      </w:r>
      <w:r>
        <w:rPr>
          <w:rFonts w:ascii="Times New Roman" w:hAnsi="Times New Roman" w:cs="Times New Roman" w:hint="eastAsia"/>
          <w:sz w:val="15"/>
          <w:szCs w:val="15"/>
        </w:rPr>
        <w:t xml:space="preserve"> mg/kg</w:t>
      </w:r>
      <w:r>
        <w:rPr>
          <w:rFonts w:ascii="Times New Roman" w:hAnsi="Times New Roman" w:cs="Times New Roman"/>
          <w:sz w:val="15"/>
          <w:szCs w:val="15"/>
        </w:rPr>
        <w:t xml:space="preserve">) </w:t>
      </w:r>
      <w:r>
        <w:rPr>
          <w:rFonts w:ascii="Times New Roman" w:hAnsi="Times New Roman" w:cs="Times New Roman" w:hint="eastAsia"/>
          <w:sz w:val="15"/>
          <w:szCs w:val="15"/>
        </w:rPr>
        <w:t xml:space="preserve">gavage </w:t>
      </w:r>
      <w:r>
        <w:rPr>
          <w:rFonts w:ascii="Times New Roman" w:hAnsi="Times New Roman" w:cs="Times New Roman"/>
          <w:sz w:val="15"/>
          <w:szCs w:val="15"/>
        </w:rPr>
        <w:t>1 h</w:t>
      </w:r>
      <w:r>
        <w:rPr>
          <w:rFonts w:ascii="Times New Roman" w:hAnsi="Times New Roman" w:cs="Times New Roman" w:hint="eastAsia"/>
          <w:sz w:val="15"/>
          <w:szCs w:val="15"/>
        </w:rPr>
        <w:t xml:space="preserve"> later. Samples were collected </w:t>
      </w:r>
      <w:r w:rsidRPr="003568EE">
        <w:rPr>
          <w:rFonts w:ascii="Times New Roman" w:hAnsi="Times New Roman" w:cs="Times New Roman"/>
          <w:sz w:val="15"/>
          <w:szCs w:val="15"/>
        </w:rPr>
        <w:t>1</w:t>
      </w:r>
      <w:r w:rsidRPr="0054535E">
        <w:rPr>
          <w:rFonts w:ascii="Times New Roman" w:hAnsi="Times New Roman" w:cs="Times New Roman"/>
          <w:sz w:val="15"/>
          <w:szCs w:val="15"/>
        </w:rPr>
        <w:t xml:space="preserve"> h</w:t>
      </w:r>
      <w:r>
        <w:rPr>
          <w:rFonts w:ascii="Times New Roman" w:hAnsi="Times New Roman" w:cs="Times New Roman" w:hint="eastAsia"/>
          <w:sz w:val="15"/>
          <w:szCs w:val="15"/>
        </w:rPr>
        <w:t xml:space="preserve"> later after the cholesterol administration. </w:t>
      </w:r>
      <w:r>
        <w:rPr>
          <w:rFonts w:ascii="Times New Roman" w:hAnsi="Times New Roman" w:cs="Times New Roman"/>
          <w:sz w:val="15"/>
          <w:szCs w:val="15"/>
        </w:rPr>
        <w:t>T</w:t>
      </w:r>
      <w:r>
        <w:rPr>
          <w:rFonts w:ascii="Times New Roman" w:hAnsi="Times New Roman" w:cs="Times New Roman" w:hint="eastAsia"/>
          <w:sz w:val="15"/>
          <w:szCs w:val="15"/>
        </w:rPr>
        <w:t xml:space="preserve">he free cholesterol (FC) and total </w:t>
      </w:r>
      <w:r>
        <w:rPr>
          <w:rFonts w:ascii="Times New Roman" w:hAnsi="Times New Roman" w:cs="Times New Roman"/>
          <w:sz w:val="15"/>
          <w:szCs w:val="15"/>
        </w:rPr>
        <w:t>cholesterol</w:t>
      </w:r>
      <w:r>
        <w:rPr>
          <w:rFonts w:ascii="Times New Roman" w:hAnsi="Times New Roman" w:cs="Times New Roman" w:hint="eastAsia"/>
          <w:sz w:val="15"/>
          <w:szCs w:val="15"/>
        </w:rPr>
        <w:t xml:space="preserve"> (TC) level of liver (</w:t>
      </w: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>
        <w:rPr>
          <w:rFonts w:ascii="Times New Roman" w:hAnsi="Times New Roman" w:cs="Times New Roman" w:hint="eastAsia"/>
          <w:sz w:val="15"/>
          <w:szCs w:val="15"/>
        </w:rPr>
        <w:t>), serum (</w:t>
      </w:r>
      <w:r>
        <w:rPr>
          <w:rFonts w:ascii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hAnsi="Times New Roman" w:cs="Times New Roman" w:hint="eastAsia"/>
          <w:sz w:val="15"/>
          <w:szCs w:val="15"/>
        </w:rPr>
        <w:t xml:space="preserve">) </w:t>
      </w:r>
      <w:r w:rsidRPr="0054535E">
        <w:rPr>
          <w:rFonts w:ascii="Times New Roman" w:hAnsi="Times New Roman" w:cs="Times New Roman"/>
          <w:sz w:val="15"/>
          <w:szCs w:val="15"/>
        </w:rPr>
        <w:t>and jejunum sections (</w:t>
      </w:r>
      <w:r w:rsidRPr="0054535E">
        <w:rPr>
          <w:rFonts w:ascii="Times New Roman" w:hAnsi="Times New Roman" w:cs="Times New Roman"/>
          <w:b/>
          <w:bCs/>
          <w:sz w:val="15"/>
          <w:szCs w:val="15"/>
        </w:rPr>
        <w:t>c</w:t>
      </w:r>
      <w:r w:rsidRPr="0054535E">
        <w:rPr>
          <w:rFonts w:ascii="Times New Roman" w:hAnsi="Times New Roman" w:cs="Times New Roman"/>
          <w:sz w:val="15"/>
          <w:szCs w:val="15"/>
        </w:rPr>
        <w:t>). n</w:t>
      </w:r>
      <w:r>
        <w:rPr>
          <w:rFonts w:ascii="Times New Roman" w:hAnsi="Times New Roman" w:cs="Times New Roman"/>
          <w:sz w:val="15"/>
          <w:szCs w:val="15"/>
        </w:rPr>
        <w:t xml:space="preserve">=6 mice each group. </w:t>
      </w:r>
      <w:r>
        <w:rPr>
          <w:rFonts w:ascii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-</w:t>
      </w:r>
      <w:r>
        <w:rPr>
          <w:rFonts w:ascii="Times New Roman" w:hAnsi="Times New Roman" w:cs="Times New Roman"/>
          <w:b/>
          <w:bCs/>
          <w:sz w:val="15"/>
          <w:szCs w:val="15"/>
        </w:rPr>
        <w:t>g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 xml:space="preserve">, </w:t>
      </w:r>
      <w:r>
        <w:rPr>
          <w:rFonts w:ascii="Times New Roman" w:hAnsi="Times New Roman" w:cs="Times New Roman" w:hint="eastAsia"/>
          <w:i/>
          <w:iCs/>
          <w:sz w:val="15"/>
          <w:szCs w:val="15"/>
        </w:rPr>
        <w:t>Sting1</w:t>
      </w:r>
      <w:r>
        <w:rPr>
          <w:rFonts w:ascii="Times New Roman" w:hAnsi="Times New Roman" w:cs="Times New Roman"/>
          <w:i/>
          <w:iCs/>
          <w:sz w:val="15"/>
          <w:szCs w:val="15"/>
        </w:rPr>
        <w:t>-</w:t>
      </w:r>
      <w:r>
        <w:rPr>
          <w:rFonts w:ascii="Times New Roman" w:hAnsi="Times New Roman" w:cs="Times New Roman" w:hint="eastAsia"/>
          <w:sz w:val="15"/>
          <w:szCs w:val="15"/>
        </w:rPr>
        <w:t>KO mice were fasting overnight and administ</w:t>
      </w:r>
      <w:r>
        <w:rPr>
          <w:rFonts w:ascii="Times New Roman" w:hAnsi="Times New Roman" w:cs="Times New Roman"/>
          <w:sz w:val="15"/>
          <w:szCs w:val="15"/>
        </w:rPr>
        <w:t>er</w:t>
      </w:r>
      <w:r>
        <w:rPr>
          <w:rFonts w:ascii="Times New Roman" w:hAnsi="Times New Roman" w:cs="Times New Roman" w:hint="eastAsia"/>
          <w:sz w:val="15"/>
          <w:szCs w:val="15"/>
        </w:rPr>
        <w:t>ed 10 mg/kg of C53 via oral gavage, followed by cholesterol</w:t>
      </w:r>
      <w:r>
        <w:rPr>
          <w:rFonts w:ascii="Times New Roman" w:hAnsi="Times New Roman" w:cs="Times New Roman"/>
          <w:sz w:val="15"/>
          <w:szCs w:val="15"/>
        </w:rPr>
        <w:t xml:space="preserve"> (200</w:t>
      </w:r>
      <w:r>
        <w:rPr>
          <w:rFonts w:ascii="Times New Roman" w:hAnsi="Times New Roman" w:cs="Times New Roman" w:hint="eastAsia"/>
          <w:sz w:val="15"/>
          <w:szCs w:val="15"/>
        </w:rPr>
        <w:t xml:space="preserve"> mg/kg</w:t>
      </w:r>
      <w:r>
        <w:rPr>
          <w:rFonts w:ascii="Times New Roman" w:hAnsi="Times New Roman" w:cs="Times New Roman"/>
          <w:sz w:val="15"/>
          <w:szCs w:val="15"/>
        </w:rPr>
        <w:t xml:space="preserve">) </w:t>
      </w:r>
      <w:r>
        <w:rPr>
          <w:rFonts w:ascii="Times New Roman" w:hAnsi="Times New Roman" w:cs="Times New Roman" w:hint="eastAsia"/>
          <w:sz w:val="15"/>
          <w:szCs w:val="15"/>
        </w:rPr>
        <w:t xml:space="preserve">gavage </w:t>
      </w:r>
      <w:r>
        <w:rPr>
          <w:rFonts w:ascii="Times New Roman" w:hAnsi="Times New Roman" w:cs="Times New Roman"/>
          <w:sz w:val="15"/>
          <w:szCs w:val="15"/>
        </w:rPr>
        <w:t>1 h</w:t>
      </w:r>
      <w:r>
        <w:rPr>
          <w:rFonts w:ascii="Times New Roman" w:hAnsi="Times New Roman" w:cs="Times New Roman" w:hint="eastAsia"/>
          <w:sz w:val="15"/>
          <w:szCs w:val="15"/>
        </w:rPr>
        <w:t xml:space="preserve"> later. Samples were collected </w:t>
      </w:r>
      <w:r>
        <w:rPr>
          <w:rFonts w:ascii="Times New Roman" w:hAnsi="Times New Roman" w:cs="Times New Roman"/>
          <w:sz w:val="15"/>
          <w:szCs w:val="15"/>
        </w:rPr>
        <w:t>2 h</w:t>
      </w:r>
      <w:r>
        <w:rPr>
          <w:rFonts w:ascii="Times New Roman" w:hAnsi="Times New Roman" w:cs="Times New Roman" w:hint="eastAsia"/>
          <w:sz w:val="15"/>
          <w:szCs w:val="15"/>
        </w:rPr>
        <w:t xml:space="preserve"> later after the cholesterol administration. </w:t>
      </w:r>
      <w:r>
        <w:rPr>
          <w:rFonts w:ascii="Times New Roman" w:hAnsi="Times New Roman" w:cs="Times New Roman"/>
          <w:sz w:val="15"/>
          <w:szCs w:val="15"/>
        </w:rPr>
        <w:t>T</w:t>
      </w:r>
      <w:r>
        <w:rPr>
          <w:rFonts w:ascii="Times New Roman" w:hAnsi="Times New Roman" w:cs="Times New Roman" w:hint="eastAsia"/>
          <w:sz w:val="15"/>
          <w:szCs w:val="15"/>
        </w:rPr>
        <w:t xml:space="preserve">he free cholesterol (FC) and total </w:t>
      </w:r>
      <w:r>
        <w:rPr>
          <w:rFonts w:ascii="Times New Roman" w:hAnsi="Times New Roman" w:cs="Times New Roman"/>
          <w:sz w:val="15"/>
          <w:szCs w:val="15"/>
        </w:rPr>
        <w:t>cholesterol</w:t>
      </w:r>
      <w:r>
        <w:rPr>
          <w:rFonts w:ascii="Times New Roman" w:hAnsi="Times New Roman" w:cs="Times New Roman" w:hint="eastAsia"/>
          <w:sz w:val="15"/>
          <w:szCs w:val="15"/>
        </w:rPr>
        <w:t xml:space="preserve"> (TC) level of liver (</w:t>
      </w:r>
      <w:r>
        <w:rPr>
          <w:rFonts w:ascii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hAnsi="Times New Roman" w:cs="Times New Roman" w:hint="eastAsia"/>
          <w:sz w:val="15"/>
          <w:szCs w:val="15"/>
        </w:rPr>
        <w:t>), serum (</w:t>
      </w:r>
      <w:r>
        <w:rPr>
          <w:rFonts w:ascii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hAnsi="Times New Roman" w:cs="Times New Roman" w:hint="eastAsia"/>
          <w:sz w:val="15"/>
          <w:szCs w:val="15"/>
        </w:rPr>
        <w:t>) and jejunum sections (</w:t>
      </w:r>
      <w:r>
        <w:rPr>
          <w:rFonts w:ascii="Times New Roman" w:hAnsi="Times New Roman" w:cs="Times New Roman" w:hint="eastAsia"/>
          <w:b/>
          <w:bCs/>
          <w:sz w:val="15"/>
          <w:szCs w:val="15"/>
        </w:rPr>
        <w:t>f</w:t>
      </w:r>
      <w:r>
        <w:rPr>
          <w:rFonts w:ascii="Times New Roman" w:hAnsi="Times New Roman" w:cs="Times New Roman" w:hint="eastAsia"/>
          <w:sz w:val="15"/>
          <w:szCs w:val="15"/>
        </w:rPr>
        <w:t>).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sz w:val="15"/>
          <w:szCs w:val="15"/>
        </w:rPr>
        <w:t>The mRNA expression levels of SREBP-2 downstream genes in</w:t>
      </w:r>
      <w:r>
        <w:rPr>
          <w:rFonts w:ascii="Times New Roman" w:hAnsi="Times New Roman" w:cs="Times New Roman"/>
          <w:sz w:val="15"/>
          <w:szCs w:val="15"/>
        </w:rPr>
        <w:t xml:space="preserve"> duodenum </w:t>
      </w:r>
      <w:r w:rsidRPr="000978AE">
        <w:rPr>
          <w:rFonts w:ascii="Times New Roman" w:hAnsi="Times New Roman" w:cs="Times New Roman"/>
          <w:sz w:val="15"/>
          <w:szCs w:val="15"/>
        </w:rPr>
        <w:t>(</w:t>
      </w:r>
      <w:r w:rsidRPr="000978AE">
        <w:rPr>
          <w:rFonts w:ascii="Times New Roman" w:hAnsi="Times New Roman" w:cs="Times New Roman"/>
          <w:b/>
          <w:bCs/>
          <w:sz w:val="15"/>
          <w:szCs w:val="15"/>
        </w:rPr>
        <w:t>g</w:t>
      </w:r>
      <w:r w:rsidRPr="000978AE">
        <w:rPr>
          <w:rFonts w:ascii="Times New Roman" w:hAnsi="Times New Roman" w:cs="Times New Roman"/>
          <w:sz w:val="15"/>
          <w:szCs w:val="15"/>
        </w:rPr>
        <w:t>).</w:t>
      </w:r>
      <w:r>
        <w:rPr>
          <w:rFonts w:ascii="Times New Roman" w:hAnsi="Times New Roman" w:cs="Times New Roman"/>
          <w:sz w:val="15"/>
          <w:szCs w:val="15"/>
        </w:rPr>
        <w:t xml:space="preserve"> n=5 mice each group. Data are mean ± SD. P values were obtained using Welch’s t</w:t>
      </w:r>
      <w:r>
        <w:rPr>
          <w:rFonts w:ascii="Times New Roman" w:hAnsi="Times New Roman" w:cs="Times New Roman" w:hint="eastAsia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test (</w:t>
      </w:r>
      <w:r>
        <w:rPr>
          <w:rFonts w:ascii="Times New Roman" w:hAnsi="Times New Roman" w:cs="Times New Roman"/>
          <w:b/>
          <w:bCs/>
          <w:sz w:val="15"/>
          <w:szCs w:val="15"/>
        </w:rPr>
        <w:t>a</w:t>
      </w:r>
      <w:r w:rsidRPr="00FA48EC">
        <w:rPr>
          <w:rFonts w:ascii="Times New Roman" w:hAnsi="Times New Roman" w:cs="Times New Roman"/>
          <w:sz w:val="15"/>
          <w:szCs w:val="15"/>
        </w:rPr>
        <w:t>,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e</w:t>
      </w:r>
      <w:r>
        <w:rPr>
          <w:rFonts w:ascii="Times New Roman" w:hAnsi="Times New Roman" w:cs="Times New Roman"/>
          <w:sz w:val="15"/>
          <w:szCs w:val="15"/>
        </w:rPr>
        <w:t>), unpaired t test (</w:t>
      </w:r>
      <w:r>
        <w:rPr>
          <w:rFonts w:ascii="Times New Roman" w:hAnsi="Times New Roman" w:cs="Times New Roman"/>
          <w:b/>
          <w:bCs/>
          <w:sz w:val="15"/>
          <w:szCs w:val="15"/>
        </w:rPr>
        <w:t>b</w:t>
      </w:r>
      <w:r w:rsidRPr="00FA48EC">
        <w:rPr>
          <w:rFonts w:ascii="Times New Roman" w:hAnsi="Times New Roman" w:cs="Times New Roman"/>
          <w:sz w:val="15"/>
          <w:szCs w:val="15"/>
        </w:rPr>
        <w:t xml:space="preserve">, </w:t>
      </w:r>
      <w:r>
        <w:rPr>
          <w:rFonts w:ascii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hAnsi="Times New Roman" w:cs="Times New Roman"/>
          <w:sz w:val="15"/>
          <w:szCs w:val="15"/>
        </w:rPr>
        <w:t xml:space="preserve">), </w:t>
      </w:r>
      <w:r>
        <w:rPr>
          <w:rFonts w:ascii="Times New Roman" w:hAnsi="Times New Roman" w:cs="Times New Roman" w:hint="eastAsia"/>
          <w:sz w:val="15"/>
          <w:szCs w:val="15"/>
        </w:rPr>
        <w:t>ordinary two-way ANOVA (</w:t>
      </w:r>
      <w:r>
        <w:rPr>
          <w:rFonts w:ascii="Times New Roman" w:hAnsi="Times New Roman" w:cs="Times New Roman"/>
          <w:b/>
          <w:bCs/>
          <w:sz w:val="15"/>
          <w:szCs w:val="15"/>
        </w:rPr>
        <w:t>c</w:t>
      </w:r>
      <w:r w:rsidRPr="00FA48EC">
        <w:rPr>
          <w:rFonts w:ascii="Times New Roman" w:hAnsi="Times New Roman" w:cs="Times New Roman"/>
          <w:sz w:val="15"/>
          <w:szCs w:val="15"/>
        </w:rPr>
        <w:t>,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f</w:t>
      </w:r>
      <w:r w:rsidRPr="00FA48EC">
        <w:rPr>
          <w:rFonts w:ascii="Times New Roman" w:hAnsi="Times New Roman" w:cs="Times New Roman"/>
          <w:sz w:val="15"/>
          <w:szCs w:val="15"/>
        </w:rPr>
        <w:t>,</w:t>
      </w:r>
      <w:r>
        <w:rPr>
          <w:rFonts w:ascii="Times New Roman" w:hAnsi="Times New Roman" w:cs="Times New Roman"/>
          <w:b/>
          <w:bCs/>
          <w:sz w:val="15"/>
          <w:szCs w:val="15"/>
        </w:rPr>
        <w:t xml:space="preserve"> g</w:t>
      </w:r>
      <w:r>
        <w:rPr>
          <w:rFonts w:ascii="Times New Roman" w:hAnsi="Times New Roman" w:cs="Times New Roman"/>
          <w:sz w:val="15"/>
          <w:szCs w:val="15"/>
        </w:rPr>
        <w:t xml:space="preserve">). </w:t>
      </w:r>
    </w:p>
    <w:p w14:paraId="64D87DB7" w14:textId="77777777" w:rsidR="00FC11F6" w:rsidRDefault="00FC11F6" w:rsidP="00FC11F6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none"/>
        </w:rPr>
        <w:lastRenderedPageBreak/>
        <w:drawing>
          <wp:inline distT="0" distB="0" distL="0" distR="0" wp14:anchorId="1BA6F606" wp14:editId="6F3902D1">
            <wp:extent cx="3707027" cy="2696020"/>
            <wp:effectExtent l="0" t="0" r="1905" b="0"/>
            <wp:docPr id="1629303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03968" name="图片 16293039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579" cy="27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CAE4" w14:textId="77777777" w:rsidR="00FC11F6" w:rsidRPr="000B2E2D" w:rsidRDefault="00FC11F6" w:rsidP="00FC11F6">
      <w:pPr>
        <w:rPr>
          <w:rFonts w:ascii="Times New Roman" w:hAnsi="Times New Roman" w:cs="Times New Roman"/>
          <w:sz w:val="15"/>
          <w:szCs w:val="15"/>
        </w:rPr>
      </w:pPr>
      <w:r w:rsidRPr="000B2E2D">
        <w:rPr>
          <w:rFonts w:ascii="Times New Roman" w:hAnsi="Times New Roman" w:cs="Times New Roman"/>
          <w:b/>
          <w:bCs/>
          <w:sz w:val="15"/>
          <w:szCs w:val="15"/>
        </w:rPr>
        <w:t>FigS11</w:t>
      </w:r>
      <w:r w:rsidRPr="000B2E2D">
        <w:rPr>
          <w:rFonts w:ascii="Times New Roman" w:hAnsi="Times New Roman" w:cs="Times New Roman" w:hint="eastAsia"/>
          <w:b/>
          <w:bCs/>
          <w:sz w:val="15"/>
          <w:szCs w:val="15"/>
        </w:rPr>
        <w:t>:</w:t>
      </w:r>
      <w:r w:rsidRPr="00530A5A">
        <w:rPr>
          <w:rFonts w:ascii="Times New Roman" w:hAnsi="Times New Roman" w:cs="Times New Roman"/>
          <w:b/>
          <w:bCs/>
          <w:sz w:val="15"/>
          <w:szCs w:val="15"/>
        </w:rPr>
        <w:t xml:space="preserve"> </w:t>
      </w:r>
      <w:r w:rsidRPr="000B2E2D">
        <w:rPr>
          <w:rFonts w:ascii="Times New Roman" w:hAnsi="Times New Roman" w:cs="Times New Roman"/>
          <w:b/>
          <w:bCs/>
          <w:sz w:val="15"/>
          <w:szCs w:val="15"/>
        </w:rPr>
        <w:t>Schematic</w:t>
      </w:r>
      <w:r w:rsidRPr="000B2E2D" w:rsidDel="00140F5F">
        <w:rPr>
          <w:rFonts w:ascii="Times New Roman" w:hAnsi="Times New Roman" w:cs="Times New Roman"/>
          <w:b/>
          <w:bCs/>
          <w:sz w:val="15"/>
          <w:szCs w:val="15"/>
        </w:rPr>
        <w:t xml:space="preserve"> </w:t>
      </w:r>
      <w:r w:rsidRPr="00416093">
        <w:rPr>
          <w:rFonts w:ascii="Times New Roman" w:hAnsi="Times New Roman" w:cs="Times New Roman"/>
          <w:b/>
          <w:bCs/>
          <w:sz w:val="15"/>
          <w:szCs w:val="15"/>
        </w:rPr>
        <w:t>of STING as a cholesterol transfer channel.</w:t>
      </w:r>
      <w:r w:rsidRPr="000B2E2D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C837EDF" w14:textId="77777777" w:rsidR="00FC11F6" w:rsidRDefault="00FC11F6" w:rsidP="00FC11F6">
      <w:pPr>
        <w:rPr>
          <w:rFonts w:ascii="Times New Roman" w:hAnsi="Times New Roman" w:cs="Times New Roman"/>
          <w:szCs w:val="21"/>
        </w:rPr>
      </w:pPr>
      <w:r w:rsidRPr="000B2E2D">
        <w:rPr>
          <w:rFonts w:ascii="Times New Roman" w:hAnsi="Times New Roman" w:cs="Times New Roman"/>
          <w:sz w:val="15"/>
          <w:szCs w:val="15"/>
        </w:rPr>
        <w:t xml:space="preserve">Under normal conditions (left), STING channels Aster-delivered cholesterol from the PM to the ER </w:t>
      </w:r>
      <w:r w:rsidRPr="000B2E2D">
        <w:rPr>
          <w:rFonts w:ascii="Times New Roman" w:hAnsi="Times New Roman" w:cs="Times New Roman" w:hint="eastAsia"/>
          <w:sz w:val="15"/>
          <w:szCs w:val="15"/>
        </w:rPr>
        <w:t>mem</w:t>
      </w:r>
      <w:r w:rsidRPr="000B2E2D">
        <w:rPr>
          <w:rFonts w:ascii="Times New Roman" w:hAnsi="Times New Roman" w:cs="Times New Roman"/>
          <w:sz w:val="15"/>
          <w:szCs w:val="15"/>
        </w:rPr>
        <w:t>brane. This ER cholesterol enables SCAP-INSIG1 to retain SREBP2 in the ER, thereby suppressing cholesterol synthesis. Upon STING deficiency or</w:t>
      </w:r>
      <w:r w:rsidRPr="001B7A9B">
        <w:rPr>
          <w:rFonts w:ascii="Times New Roman" w:hAnsi="Times New Roman" w:cs="Times New Roman"/>
          <w:color w:val="FF0000"/>
          <w:sz w:val="15"/>
          <w:szCs w:val="15"/>
        </w:rPr>
        <w:t xml:space="preserve"> </w:t>
      </w:r>
      <w:r w:rsidRPr="00514288">
        <w:rPr>
          <w:rFonts w:ascii="Times New Roman" w:hAnsi="Times New Roman" w:cs="Times New Roman"/>
          <w:color w:val="000000" w:themeColor="text1"/>
          <w:sz w:val="15"/>
          <w:szCs w:val="15"/>
        </w:rPr>
        <w:t>translocation</w:t>
      </w:r>
      <w:r w:rsidRPr="000B2E2D">
        <w:rPr>
          <w:rFonts w:ascii="Times New Roman" w:hAnsi="Times New Roman" w:cs="Times New Roman"/>
          <w:sz w:val="15"/>
          <w:szCs w:val="15"/>
        </w:rPr>
        <w:t xml:space="preserve"> (right), cholesterol </w:t>
      </w:r>
      <w:r>
        <w:rPr>
          <w:rFonts w:ascii="Times New Roman" w:hAnsi="Times New Roman" w:cs="Times New Roman"/>
          <w:sz w:val="15"/>
          <w:szCs w:val="15"/>
        </w:rPr>
        <w:t>fails to</w:t>
      </w:r>
      <w:r w:rsidRPr="000B2E2D">
        <w:rPr>
          <w:rFonts w:ascii="Times New Roman" w:hAnsi="Times New Roman" w:cs="Times New Roman"/>
          <w:sz w:val="15"/>
          <w:szCs w:val="15"/>
        </w:rPr>
        <w:t xml:space="preserve"> reach the ER and instead it builds up at the PM. This ER cholesterol scarcity releases SCAP from INSIG1, allowing SREBP2 nuclear translocation to active </w:t>
      </w:r>
      <w:r w:rsidRPr="000B2E2D">
        <w:rPr>
          <w:rFonts w:ascii="Times New Roman" w:hAnsi="Times New Roman" w:cs="Times New Roman" w:hint="eastAsia"/>
          <w:sz w:val="15"/>
          <w:szCs w:val="15"/>
        </w:rPr>
        <w:t>the</w:t>
      </w:r>
      <w:r w:rsidRPr="000B2E2D">
        <w:rPr>
          <w:rFonts w:ascii="Times New Roman" w:hAnsi="Times New Roman" w:cs="Times New Roman"/>
          <w:sz w:val="15"/>
          <w:szCs w:val="15"/>
        </w:rPr>
        <w:t xml:space="preserve"> expression of cholesterol-biosynthetic genes.</w:t>
      </w:r>
    </w:p>
    <w:p w14:paraId="075D97EA" w14:textId="77777777" w:rsidR="00DE6AE2" w:rsidRDefault="00DE6AE2"/>
    <w:sectPr w:rsidR="00DE6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F6"/>
    <w:rsid w:val="00195413"/>
    <w:rsid w:val="003A03A7"/>
    <w:rsid w:val="003D0186"/>
    <w:rsid w:val="007278E4"/>
    <w:rsid w:val="00A3738C"/>
    <w:rsid w:val="00B91ABC"/>
    <w:rsid w:val="00BC6C35"/>
    <w:rsid w:val="00C812B4"/>
    <w:rsid w:val="00CB270D"/>
    <w:rsid w:val="00CF7583"/>
    <w:rsid w:val="00DE6AE2"/>
    <w:rsid w:val="00FC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F085B"/>
  <w15:chartTrackingRefBased/>
  <w15:docId w15:val="{072849C0-1172-4073-927E-7FCFFAD5B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1F6"/>
    <w:pPr>
      <w:widowControl w:val="0"/>
      <w:spacing w:after="0" w:line="240" w:lineRule="auto"/>
      <w:jc w:val="both"/>
    </w:pPr>
    <w:rPr>
      <w:rFonts w:eastAsiaTheme="minorEastAsia"/>
      <w:sz w:val="21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11F6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11F6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1F6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11F6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1F6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11F6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11F6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11F6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11F6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11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11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1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11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1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11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11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11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11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11F6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C11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11F6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C11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11F6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FC11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11F6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FC11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11F6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11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11F6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FC11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1420</Words>
  <Characters>8097</Characters>
  <Application>Microsoft Office Word</Application>
  <DocSecurity>0</DocSecurity>
  <Lines>67</Lines>
  <Paragraphs>18</Paragraphs>
  <ScaleCrop>false</ScaleCrop>
  <Company>Springer Nature</Company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2026-07-03T05:15:00Z</dcterms:created>
  <dcterms:modified xsi:type="dcterms:W3CDTF">2026-07-03T05:17:00Z</dcterms:modified>
</cp:coreProperties>
</file>