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46748" w14:textId="2D3A5209" w:rsidR="00BE092A" w:rsidRPr="00BE092A" w:rsidRDefault="00BE092A" w:rsidP="00BE092A">
      <w:pPr>
        <w:rPr>
          <w:rFonts w:cs="Arial"/>
          <w:b/>
          <w:bCs/>
        </w:rPr>
      </w:pPr>
      <w:r w:rsidRPr="00BE092A">
        <w:rPr>
          <w:rFonts w:cs="Arial"/>
          <w:b/>
          <w:bCs/>
        </w:rPr>
        <w:t>Questionnaire</w:t>
      </w:r>
    </w:p>
    <w:p w14:paraId="72AB028E" w14:textId="77777777" w:rsidR="00BE092A" w:rsidRDefault="00BE092A" w:rsidP="00BE092A">
      <w:r>
        <w:rPr>
          <w:noProof/>
        </w:rPr>
        <w:drawing>
          <wp:inline distT="0" distB="0" distL="0" distR="0" wp14:anchorId="169303B0" wp14:editId="210127DE">
            <wp:extent cx="5572125" cy="7887149"/>
            <wp:effectExtent l="0" t="0" r="0" b="0"/>
            <wp:docPr id="1717622246"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22246" name="Picture 171762224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85874" cy="7906610"/>
                    </a:xfrm>
                    <a:prstGeom prst="rect">
                      <a:avLst/>
                    </a:prstGeom>
                  </pic:spPr>
                </pic:pic>
              </a:graphicData>
            </a:graphic>
          </wp:inline>
        </w:drawing>
      </w:r>
    </w:p>
    <w:p w14:paraId="258DF3C7" w14:textId="77777777" w:rsidR="00BE092A" w:rsidRDefault="00BE092A" w:rsidP="00BE092A">
      <w:r>
        <w:rPr>
          <w:noProof/>
        </w:rPr>
        <w:lastRenderedPageBreak/>
        <w:drawing>
          <wp:inline distT="0" distB="0" distL="0" distR="0" wp14:anchorId="44633A94" wp14:editId="2DCB0BD2">
            <wp:extent cx="5814060" cy="8229600"/>
            <wp:effectExtent l="0" t="0" r="0" b="0"/>
            <wp:docPr id="139400508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005084" name="Picture 139400508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14060" cy="8229600"/>
                    </a:xfrm>
                    <a:prstGeom prst="rect">
                      <a:avLst/>
                    </a:prstGeom>
                  </pic:spPr>
                </pic:pic>
              </a:graphicData>
            </a:graphic>
          </wp:inline>
        </w:drawing>
      </w:r>
    </w:p>
    <w:p w14:paraId="51CDEC3D" w14:textId="77777777" w:rsidR="00BE092A" w:rsidRDefault="00BE092A" w:rsidP="00BE092A">
      <w:r>
        <w:rPr>
          <w:noProof/>
        </w:rPr>
        <w:lastRenderedPageBreak/>
        <w:drawing>
          <wp:inline distT="0" distB="0" distL="0" distR="0" wp14:anchorId="619138C6" wp14:editId="1B3BFAB2">
            <wp:extent cx="5814060" cy="8229600"/>
            <wp:effectExtent l="0" t="0" r="0" b="0"/>
            <wp:docPr id="2096615388"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15388" name="Picture 209661538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14060" cy="8229600"/>
                    </a:xfrm>
                    <a:prstGeom prst="rect">
                      <a:avLst/>
                    </a:prstGeom>
                  </pic:spPr>
                </pic:pic>
              </a:graphicData>
            </a:graphic>
          </wp:inline>
        </w:drawing>
      </w:r>
    </w:p>
    <w:p w14:paraId="63ECBCEB" w14:textId="77777777" w:rsidR="00BE092A" w:rsidRDefault="00BE092A" w:rsidP="00BE092A">
      <w:r>
        <w:rPr>
          <w:noProof/>
        </w:rPr>
        <w:lastRenderedPageBreak/>
        <w:drawing>
          <wp:inline distT="0" distB="0" distL="0" distR="0" wp14:anchorId="670D2E51" wp14:editId="7FB6C758">
            <wp:extent cx="5814060" cy="8229600"/>
            <wp:effectExtent l="0" t="0" r="0" b="0"/>
            <wp:docPr id="496957791"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957791" name="Picture 49695779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4060" cy="8229600"/>
                    </a:xfrm>
                    <a:prstGeom prst="rect">
                      <a:avLst/>
                    </a:prstGeom>
                  </pic:spPr>
                </pic:pic>
              </a:graphicData>
            </a:graphic>
          </wp:inline>
        </w:drawing>
      </w:r>
    </w:p>
    <w:p w14:paraId="0C187EA2" w14:textId="77777777" w:rsidR="00BE092A" w:rsidRDefault="00BE092A" w:rsidP="00BE092A">
      <w:r>
        <w:rPr>
          <w:noProof/>
        </w:rPr>
        <w:lastRenderedPageBreak/>
        <w:drawing>
          <wp:inline distT="0" distB="0" distL="0" distR="0" wp14:anchorId="220A66B8" wp14:editId="04135C1E">
            <wp:extent cx="5814060" cy="8229600"/>
            <wp:effectExtent l="0" t="0" r="0" b="0"/>
            <wp:docPr id="1285240529"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240529" name="Picture 12852405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14060" cy="8229600"/>
                    </a:xfrm>
                    <a:prstGeom prst="rect">
                      <a:avLst/>
                    </a:prstGeom>
                  </pic:spPr>
                </pic:pic>
              </a:graphicData>
            </a:graphic>
          </wp:inline>
        </w:drawing>
      </w:r>
    </w:p>
    <w:p w14:paraId="22BEB89D" w14:textId="77777777" w:rsidR="00BE092A" w:rsidRDefault="00BE092A" w:rsidP="00BE092A">
      <w:r>
        <w:rPr>
          <w:noProof/>
        </w:rPr>
        <w:lastRenderedPageBreak/>
        <w:drawing>
          <wp:inline distT="0" distB="0" distL="0" distR="0" wp14:anchorId="75C19202" wp14:editId="1E0B4FE3">
            <wp:extent cx="5814060" cy="8229600"/>
            <wp:effectExtent l="0" t="0" r="0" b="0"/>
            <wp:docPr id="1713306679"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306679" name="Picture 171330667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14060" cy="8229600"/>
                    </a:xfrm>
                    <a:prstGeom prst="rect">
                      <a:avLst/>
                    </a:prstGeom>
                  </pic:spPr>
                </pic:pic>
              </a:graphicData>
            </a:graphic>
          </wp:inline>
        </w:drawing>
      </w:r>
    </w:p>
    <w:p w14:paraId="09BD1583" w14:textId="77777777" w:rsidR="00BE092A" w:rsidRDefault="00BE092A" w:rsidP="00BE092A">
      <w:r>
        <w:rPr>
          <w:noProof/>
        </w:rPr>
        <w:lastRenderedPageBreak/>
        <w:drawing>
          <wp:inline distT="0" distB="0" distL="0" distR="0" wp14:anchorId="3304865E" wp14:editId="4FA381E4">
            <wp:extent cx="5814060" cy="8229600"/>
            <wp:effectExtent l="0" t="0" r="0" b="0"/>
            <wp:docPr id="381411823"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411823" name="Picture 38141182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14060" cy="8229600"/>
                    </a:xfrm>
                    <a:prstGeom prst="rect">
                      <a:avLst/>
                    </a:prstGeom>
                  </pic:spPr>
                </pic:pic>
              </a:graphicData>
            </a:graphic>
          </wp:inline>
        </w:drawing>
      </w:r>
    </w:p>
    <w:p w14:paraId="35EEF817" w14:textId="77777777" w:rsidR="00BE092A" w:rsidRDefault="00BE092A" w:rsidP="00BE092A">
      <w:r>
        <w:rPr>
          <w:noProof/>
        </w:rPr>
        <w:lastRenderedPageBreak/>
        <w:drawing>
          <wp:inline distT="0" distB="0" distL="0" distR="0" wp14:anchorId="4EBAD514" wp14:editId="708D4484">
            <wp:extent cx="5814060" cy="8229600"/>
            <wp:effectExtent l="0" t="0" r="0" b="0"/>
            <wp:docPr id="165955883"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5883" name="Picture 16595588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14060" cy="8229600"/>
                    </a:xfrm>
                    <a:prstGeom prst="rect">
                      <a:avLst/>
                    </a:prstGeom>
                  </pic:spPr>
                </pic:pic>
              </a:graphicData>
            </a:graphic>
          </wp:inline>
        </w:drawing>
      </w:r>
    </w:p>
    <w:p w14:paraId="2BB0585B" w14:textId="77777777" w:rsidR="00BE092A" w:rsidRDefault="00BE092A" w:rsidP="00BE092A">
      <w:r>
        <w:rPr>
          <w:noProof/>
        </w:rPr>
        <w:lastRenderedPageBreak/>
        <w:drawing>
          <wp:inline distT="0" distB="0" distL="0" distR="0" wp14:anchorId="768A7D80" wp14:editId="39FD99F3">
            <wp:extent cx="5814060" cy="8229600"/>
            <wp:effectExtent l="0" t="0" r="0" b="0"/>
            <wp:docPr id="564862467"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62467" name="Picture 56486246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14060" cy="8229600"/>
                    </a:xfrm>
                    <a:prstGeom prst="rect">
                      <a:avLst/>
                    </a:prstGeom>
                  </pic:spPr>
                </pic:pic>
              </a:graphicData>
            </a:graphic>
          </wp:inline>
        </w:drawing>
      </w:r>
    </w:p>
    <w:p w14:paraId="273A7845" w14:textId="77777777" w:rsidR="00BE092A" w:rsidRDefault="00BE092A" w:rsidP="00BE092A">
      <w:r>
        <w:rPr>
          <w:noProof/>
        </w:rPr>
        <w:lastRenderedPageBreak/>
        <w:drawing>
          <wp:inline distT="0" distB="0" distL="0" distR="0" wp14:anchorId="5107E242" wp14:editId="367FD5CB">
            <wp:extent cx="5814060" cy="8229600"/>
            <wp:effectExtent l="0" t="0" r="0" b="0"/>
            <wp:docPr id="59102460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024602" name="Picture 59102460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14060" cy="8229600"/>
                    </a:xfrm>
                    <a:prstGeom prst="rect">
                      <a:avLst/>
                    </a:prstGeom>
                  </pic:spPr>
                </pic:pic>
              </a:graphicData>
            </a:graphic>
          </wp:inline>
        </w:drawing>
      </w:r>
    </w:p>
    <w:p w14:paraId="0924C769" w14:textId="77777777" w:rsidR="00BE092A" w:rsidRDefault="00BE092A" w:rsidP="00BE092A">
      <w:r>
        <w:rPr>
          <w:noProof/>
        </w:rPr>
        <w:lastRenderedPageBreak/>
        <w:drawing>
          <wp:inline distT="0" distB="0" distL="0" distR="0" wp14:anchorId="6139A216" wp14:editId="7B0C21EC">
            <wp:extent cx="5814060" cy="8229600"/>
            <wp:effectExtent l="0" t="0" r="0" b="0"/>
            <wp:docPr id="208574316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743163" name="Picture 208574316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14060" cy="8229600"/>
                    </a:xfrm>
                    <a:prstGeom prst="rect">
                      <a:avLst/>
                    </a:prstGeom>
                  </pic:spPr>
                </pic:pic>
              </a:graphicData>
            </a:graphic>
          </wp:inline>
        </w:drawing>
      </w:r>
    </w:p>
    <w:p w14:paraId="6302C08A" w14:textId="77777777" w:rsidR="00BE092A" w:rsidRDefault="00BE092A" w:rsidP="00BE092A">
      <w:r>
        <w:rPr>
          <w:noProof/>
        </w:rPr>
        <w:lastRenderedPageBreak/>
        <w:drawing>
          <wp:inline distT="0" distB="0" distL="0" distR="0" wp14:anchorId="1B7E4536" wp14:editId="5631E070">
            <wp:extent cx="5814060" cy="8229600"/>
            <wp:effectExtent l="0" t="0" r="0" b="0"/>
            <wp:docPr id="192796200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62004" name="Picture 192796200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14060" cy="8229600"/>
                    </a:xfrm>
                    <a:prstGeom prst="rect">
                      <a:avLst/>
                    </a:prstGeom>
                  </pic:spPr>
                </pic:pic>
              </a:graphicData>
            </a:graphic>
          </wp:inline>
        </w:drawing>
      </w:r>
    </w:p>
    <w:p w14:paraId="7BA14D37" w14:textId="77777777" w:rsidR="00BE092A" w:rsidRDefault="00BE092A" w:rsidP="00BE092A">
      <w:r>
        <w:rPr>
          <w:noProof/>
        </w:rPr>
        <w:lastRenderedPageBreak/>
        <w:drawing>
          <wp:inline distT="0" distB="0" distL="0" distR="0" wp14:anchorId="527C0EE4" wp14:editId="7C54115F">
            <wp:extent cx="5814060" cy="8229600"/>
            <wp:effectExtent l="0" t="0" r="0" b="0"/>
            <wp:docPr id="1990365582"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365582" name="Picture 199036558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14060" cy="8229600"/>
                    </a:xfrm>
                    <a:prstGeom prst="rect">
                      <a:avLst/>
                    </a:prstGeom>
                  </pic:spPr>
                </pic:pic>
              </a:graphicData>
            </a:graphic>
          </wp:inline>
        </w:drawing>
      </w:r>
    </w:p>
    <w:p w14:paraId="761C2413" w14:textId="77777777" w:rsidR="00BE092A" w:rsidRDefault="00BE092A" w:rsidP="00BE092A">
      <w:r>
        <w:rPr>
          <w:noProof/>
        </w:rPr>
        <w:lastRenderedPageBreak/>
        <w:drawing>
          <wp:inline distT="0" distB="0" distL="0" distR="0" wp14:anchorId="402B73D4" wp14:editId="5E0771D7">
            <wp:extent cx="5814060" cy="8229600"/>
            <wp:effectExtent l="0" t="0" r="0" b="0"/>
            <wp:docPr id="20780227"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227" name="Picture 2078022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14060" cy="8229600"/>
                    </a:xfrm>
                    <a:prstGeom prst="rect">
                      <a:avLst/>
                    </a:prstGeom>
                  </pic:spPr>
                </pic:pic>
              </a:graphicData>
            </a:graphic>
          </wp:inline>
        </w:drawing>
      </w:r>
    </w:p>
    <w:p w14:paraId="30A0D8BA" w14:textId="77777777" w:rsidR="00BE092A" w:rsidRDefault="00BE092A" w:rsidP="00BE092A">
      <w:r>
        <w:rPr>
          <w:noProof/>
        </w:rPr>
        <w:lastRenderedPageBreak/>
        <w:drawing>
          <wp:inline distT="0" distB="0" distL="0" distR="0" wp14:anchorId="5EA73F89" wp14:editId="513D6354">
            <wp:extent cx="5814060" cy="8229600"/>
            <wp:effectExtent l="0" t="0" r="0" b="0"/>
            <wp:docPr id="331986283"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986283" name="Picture 33198628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14060" cy="8229600"/>
                    </a:xfrm>
                    <a:prstGeom prst="rect">
                      <a:avLst/>
                    </a:prstGeom>
                  </pic:spPr>
                </pic:pic>
              </a:graphicData>
            </a:graphic>
          </wp:inline>
        </w:drawing>
      </w:r>
    </w:p>
    <w:p w14:paraId="66FFEE2D" w14:textId="77777777" w:rsidR="00BE092A" w:rsidRDefault="00BE092A" w:rsidP="00BE092A">
      <w:pPr>
        <w:rPr>
          <w:rFonts w:cs="Arial"/>
        </w:rPr>
        <w:sectPr w:rsidR="00BE092A">
          <w:pgSz w:w="11906" w:h="16838"/>
          <w:pgMar w:top="1440" w:right="1440" w:bottom="1440" w:left="1440" w:header="720" w:footer="720" w:gutter="0"/>
          <w:cols w:space="720"/>
          <w:docGrid w:linePitch="360"/>
        </w:sectPr>
      </w:pPr>
      <w:r>
        <w:rPr>
          <w:noProof/>
        </w:rPr>
        <w:lastRenderedPageBreak/>
        <w:drawing>
          <wp:inline distT="0" distB="0" distL="0" distR="0" wp14:anchorId="3B187152" wp14:editId="33C02E88">
            <wp:extent cx="5814060" cy="8229600"/>
            <wp:effectExtent l="0" t="0" r="0" b="0"/>
            <wp:docPr id="187328364"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28364" name="Picture 18732836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814060" cy="8229600"/>
                    </a:xfrm>
                    <a:prstGeom prst="rect">
                      <a:avLst/>
                    </a:prstGeom>
                  </pic:spPr>
                </pic:pic>
              </a:graphicData>
            </a:graphic>
          </wp:inline>
        </w:drawing>
      </w:r>
      <w:r>
        <w:rPr>
          <w:rFonts w:cs="Arial"/>
        </w:rPr>
        <w:br w:type="page"/>
      </w:r>
    </w:p>
    <w:p w14:paraId="583691F8" w14:textId="77777777" w:rsidR="00BE092A" w:rsidRDefault="00BE092A" w:rsidP="00BE092A">
      <w:r w:rsidRPr="00FE3EC8">
        <w:rPr>
          <w:b/>
          <w:bCs/>
        </w:rPr>
        <w:lastRenderedPageBreak/>
        <w:t>Responses to the questions</w:t>
      </w:r>
      <w:r>
        <w:rPr>
          <w:noProof/>
        </w:rPr>
        <w:drawing>
          <wp:inline distT="0" distB="0" distL="0" distR="0" wp14:anchorId="1525F4F6" wp14:editId="287824B0">
            <wp:extent cx="7965678" cy="5420854"/>
            <wp:effectExtent l="0" t="0" r="0" b="8890"/>
            <wp:docPr id="185327330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273302" name="Picture 1853273302"/>
                    <pic:cNvPicPr/>
                  </pic:nvPicPr>
                  <pic:blipFill rotWithShape="1">
                    <a:blip r:embed="rId25" cstate="print">
                      <a:extLst>
                        <a:ext uri="{28A0092B-C50C-407E-A947-70E740481C1C}">
                          <a14:useLocalDpi xmlns:a14="http://schemas.microsoft.com/office/drawing/2010/main" val="0"/>
                        </a:ext>
                      </a:extLst>
                    </a:blip>
                    <a:srcRect l="5903" t="7433" r="5563" b="7209"/>
                    <a:stretch/>
                  </pic:blipFill>
                  <pic:spPr bwMode="auto">
                    <a:xfrm>
                      <a:off x="0" y="0"/>
                      <a:ext cx="7965678" cy="5420854"/>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0484A860" wp14:editId="6AE31341">
            <wp:extent cx="8149968" cy="5488171"/>
            <wp:effectExtent l="0" t="0" r="3810" b="0"/>
            <wp:docPr id="1636420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42061" name="Picture 163642061"/>
                    <pic:cNvPicPr/>
                  </pic:nvPicPr>
                  <pic:blipFill rotWithShape="1">
                    <a:blip r:embed="rId26" cstate="print">
                      <a:extLst>
                        <a:ext uri="{28A0092B-C50C-407E-A947-70E740481C1C}">
                          <a14:useLocalDpi xmlns:a14="http://schemas.microsoft.com/office/drawing/2010/main" val="0"/>
                        </a:ext>
                      </a:extLst>
                    </a:blip>
                    <a:srcRect l="5227" t="7711" r="5110" b="6749"/>
                    <a:stretch/>
                  </pic:blipFill>
                  <pic:spPr bwMode="auto">
                    <a:xfrm>
                      <a:off x="0" y="0"/>
                      <a:ext cx="8194695" cy="5518290"/>
                    </a:xfrm>
                    <a:prstGeom prst="rect">
                      <a:avLst/>
                    </a:prstGeom>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4EA16624" wp14:editId="51E0109E">
            <wp:extent cx="8055826" cy="5424492"/>
            <wp:effectExtent l="0" t="0" r="2540" b="5080"/>
            <wp:docPr id="1978961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96121" name="Picture 197896121"/>
                    <pic:cNvPicPr/>
                  </pic:nvPicPr>
                  <pic:blipFill rotWithShape="1">
                    <a:blip r:embed="rId27" cstate="print">
                      <a:extLst>
                        <a:ext uri="{28A0092B-C50C-407E-A947-70E740481C1C}">
                          <a14:useLocalDpi xmlns:a14="http://schemas.microsoft.com/office/drawing/2010/main" val="0"/>
                        </a:ext>
                      </a:extLst>
                    </a:blip>
                    <a:srcRect l="5799" t="7887" r="5885" b="7862"/>
                    <a:stretch/>
                  </pic:blipFill>
                  <pic:spPr bwMode="auto">
                    <a:xfrm>
                      <a:off x="0" y="0"/>
                      <a:ext cx="8102067" cy="5455629"/>
                    </a:xfrm>
                    <a:prstGeom prst="rect">
                      <a:avLst/>
                    </a:prstGeom>
                    <a:ln>
                      <a:noFill/>
                    </a:ln>
                    <a:extLst>
                      <a:ext uri="{53640926-AAD7-44D8-BBD7-CCE9431645EC}">
                        <a14:shadowObscured xmlns:a14="http://schemas.microsoft.com/office/drawing/2010/main"/>
                      </a:ext>
                    </a:extLst>
                  </pic:spPr>
                </pic:pic>
              </a:graphicData>
            </a:graphic>
          </wp:inline>
        </w:drawing>
      </w:r>
    </w:p>
    <w:p w14:paraId="408AC218" w14:textId="77777777" w:rsidR="00BE092A" w:rsidRDefault="00BE092A" w:rsidP="00BE092A">
      <w:r>
        <w:rPr>
          <w:noProof/>
        </w:rPr>
        <w:lastRenderedPageBreak/>
        <w:drawing>
          <wp:inline distT="0" distB="0" distL="0" distR="0" wp14:anchorId="260899AA" wp14:editId="7431F784">
            <wp:extent cx="8200216" cy="5672332"/>
            <wp:effectExtent l="0" t="0" r="0" b="5080"/>
            <wp:docPr id="19692999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99934" name="Picture 1969299934"/>
                    <pic:cNvPicPr/>
                  </pic:nvPicPr>
                  <pic:blipFill rotWithShape="1">
                    <a:blip r:embed="rId28" cstate="print">
                      <a:extLst>
                        <a:ext uri="{28A0092B-C50C-407E-A947-70E740481C1C}">
                          <a14:useLocalDpi xmlns:a14="http://schemas.microsoft.com/office/drawing/2010/main" val="0"/>
                        </a:ext>
                      </a:extLst>
                    </a:blip>
                    <a:srcRect l="6496" t="7742" r="6316" b="6812"/>
                    <a:stretch/>
                  </pic:blipFill>
                  <pic:spPr bwMode="auto">
                    <a:xfrm>
                      <a:off x="0" y="0"/>
                      <a:ext cx="8227135" cy="5690953"/>
                    </a:xfrm>
                    <a:prstGeom prst="rect">
                      <a:avLst/>
                    </a:prstGeom>
                    <a:ln>
                      <a:noFill/>
                    </a:ln>
                    <a:extLst>
                      <a:ext uri="{53640926-AAD7-44D8-BBD7-CCE9431645EC}">
                        <a14:shadowObscured xmlns:a14="http://schemas.microsoft.com/office/drawing/2010/main"/>
                      </a:ext>
                    </a:extLst>
                  </pic:spPr>
                </pic:pic>
              </a:graphicData>
            </a:graphic>
          </wp:inline>
        </w:drawing>
      </w:r>
    </w:p>
    <w:p w14:paraId="2644EBE3" w14:textId="77777777" w:rsidR="00BE092A" w:rsidRDefault="00BE092A" w:rsidP="00BE092A">
      <w:r>
        <w:rPr>
          <w:noProof/>
        </w:rPr>
        <w:lastRenderedPageBreak/>
        <w:drawing>
          <wp:inline distT="0" distB="0" distL="0" distR="0" wp14:anchorId="026AE60A" wp14:editId="16FE5979">
            <wp:extent cx="8254644" cy="5593667"/>
            <wp:effectExtent l="0" t="0" r="0" b="7620"/>
            <wp:docPr id="2878204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20420" name="Picture 287820420"/>
                    <pic:cNvPicPr/>
                  </pic:nvPicPr>
                  <pic:blipFill rotWithShape="1">
                    <a:blip r:embed="rId29" cstate="print">
                      <a:extLst>
                        <a:ext uri="{28A0092B-C50C-407E-A947-70E740481C1C}">
                          <a14:useLocalDpi xmlns:a14="http://schemas.microsoft.com/office/drawing/2010/main" val="0"/>
                        </a:ext>
                      </a:extLst>
                    </a:blip>
                    <a:srcRect l="5476" t="7868" r="5714" b="6867"/>
                    <a:stretch/>
                  </pic:blipFill>
                  <pic:spPr bwMode="auto">
                    <a:xfrm>
                      <a:off x="0" y="0"/>
                      <a:ext cx="8292776" cy="5619507"/>
                    </a:xfrm>
                    <a:prstGeom prst="rect">
                      <a:avLst/>
                    </a:prstGeom>
                    <a:ln>
                      <a:noFill/>
                    </a:ln>
                    <a:extLst>
                      <a:ext uri="{53640926-AAD7-44D8-BBD7-CCE9431645EC}">
                        <a14:shadowObscured xmlns:a14="http://schemas.microsoft.com/office/drawing/2010/main"/>
                      </a:ext>
                    </a:extLst>
                  </pic:spPr>
                </pic:pic>
              </a:graphicData>
            </a:graphic>
          </wp:inline>
        </w:drawing>
      </w:r>
    </w:p>
    <w:p w14:paraId="3D1A1CC9" w14:textId="77777777" w:rsidR="00BE092A" w:rsidRDefault="00BE092A" w:rsidP="00BE092A">
      <w:r>
        <w:rPr>
          <w:noProof/>
        </w:rPr>
        <w:lastRenderedPageBreak/>
        <w:drawing>
          <wp:inline distT="0" distB="0" distL="0" distR="0" wp14:anchorId="73F8BE54" wp14:editId="7E918842">
            <wp:extent cx="8223696" cy="5542092"/>
            <wp:effectExtent l="0" t="0" r="6350" b="1905"/>
            <wp:docPr id="12576346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634616" name="Picture 1257634616"/>
                    <pic:cNvPicPr/>
                  </pic:nvPicPr>
                  <pic:blipFill rotWithShape="1">
                    <a:blip r:embed="rId30" cstate="print">
                      <a:extLst>
                        <a:ext uri="{28A0092B-C50C-407E-A947-70E740481C1C}">
                          <a14:useLocalDpi xmlns:a14="http://schemas.microsoft.com/office/drawing/2010/main" val="0"/>
                        </a:ext>
                      </a:extLst>
                    </a:blip>
                    <a:srcRect l="5431" t="7500" r="5864" b="7807"/>
                    <a:stretch/>
                  </pic:blipFill>
                  <pic:spPr bwMode="auto">
                    <a:xfrm>
                      <a:off x="0" y="0"/>
                      <a:ext cx="8253579" cy="5562231"/>
                    </a:xfrm>
                    <a:prstGeom prst="rect">
                      <a:avLst/>
                    </a:prstGeom>
                    <a:ln>
                      <a:noFill/>
                    </a:ln>
                    <a:extLst>
                      <a:ext uri="{53640926-AAD7-44D8-BBD7-CCE9431645EC}">
                        <a14:shadowObscured xmlns:a14="http://schemas.microsoft.com/office/drawing/2010/main"/>
                      </a:ext>
                    </a:extLst>
                  </pic:spPr>
                </pic:pic>
              </a:graphicData>
            </a:graphic>
          </wp:inline>
        </w:drawing>
      </w:r>
    </w:p>
    <w:p w14:paraId="2DCF2323" w14:textId="77777777" w:rsidR="00BE092A" w:rsidRDefault="00BE092A" w:rsidP="00BE092A">
      <w:r>
        <w:rPr>
          <w:noProof/>
        </w:rPr>
        <w:lastRenderedPageBreak/>
        <w:drawing>
          <wp:inline distT="0" distB="0" distL="0" distR="0" wp14:anchorId="34C0EB37" wp14:editId="18CA83E2">
            <wp:extent cx="8102691" cy="5477998"/>
            <wp:effectExtent l="0" t="0" r="0" b="8890"/>
            <wp:docPr id="6758119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811914" name="Picture 675811914"/>
                    <pic:cNvPicPr/>
                  </pic:nvPicPr>
                  <pic:blipFill rotWithShape="1">
                    <a:blip r:embed="rId31" cstate="print">
                      <a:extLst>
                        <a:ext uri="{28A0092B-C50C-407E-A947-70E740481C1C}">
                          <a14:useLocalDpi xmlns:a14="http://schemas.microsoft.com/office/drawing/2010/main" val="0"/>
                        </a:ext>
                      </a:extLst>
                    </a:blip>
                    <a:srcRect l="5674" t="7384" r="5968" b="7986"/>
                    <a:stretch/>
                  </pic:blipFill>
                  <pic:spPr bwMode="auto">
                    <a:xfrm>
                      <a:off x="0" y="0"/>
                      <a:ext cx="8138006" cy="5501873"/>
                    </a:xfrm>
                    <a:prstGeom prst="rect">
                      <a:avLst/>
                    </a:prstGeom>
                    <a:ln>
                      <a:noFill/>
                    </a:ln>
                    <a:extLst>
                      <a:ext uri="{53640926-AAD7-44D8-BBD7-CCE9431645EC}">
                        <a14:shadowObscured xmlns:a14="http://schemas.microsoft.com/office/drawing/2010/main"/>
                      </a:ext>
                    </a:extLst>
                  </pic:spPr>
                </pic:pic>
              </a:graphicData>
            </a:graphic>
          </wp:inline>
        </w:drawing>
      </w:r>
    </w:p>
    <w:p w14:paraId="7E83C091" w14:textId="77777777" w:rsidR="00BE092A" w:rsidRDefault="00BE092A" w:rsidP="00BE092A">
      <w:r>
        <w:rPr>
          <w:noProof/>
        </w:rPr>
        <w:lastRenderedPageBreak/>
        <w:drawing>
          <wp:inline distT="0" distB="0" distL="0" distR="0" wp14:anchorId="3ED2E382" wp14:editId="19543BFB">
            <wp:extent cx="8205426" cy="5599139"/>
            <wp:effectExtent l="0" t="0" r="5715" b="1905"/>
            <wp:docPr id="186965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5947" name="Picture 186965947"/>
                    <pic:cNvPicPr/>
                  </pic:nvPicPr>
                  <pic:blipFill rotWithShape="1">
                    <a:blip r:embed="rId32" cstate="print">
                      <a:extLst>
                        <a:ext uri="{28A0092B-C50C-407E-A947-70E740481C1C}">
                          <a14:useLocalDpi xmlns:a14="http://schemas.microsoft.com/office/drawing/2010/main" val="0"/>
                        </a:ext>
                      </a:extLst>
                    </a:blip>
                    <a:srcRect l="5939" t="7400" r="5872" b="7346"/>
                    <a:stretch/>
                  </pic:blipFill>
                  <pic:spPr bwMode="auto">
                    <a:xfrm>
                      <a:off x="0" y="0"/>
                      <a:ext cx="8228437" cy="5614841"/>
                    </a:xfrm>
                    <a:prstGeom prst="rect">
                      <a:avLst/>
                    </a:prstGeom>
                    <a:ln>
                      <a:noFill/>
                    </a:ln>
                    <a:extLst>
                      <a:ext uri="{53640926-AAD7-44D8-BBD7-CCE9431645EC}">
                        <a14:shadowObscured xmlns:a14="http://schemas.microsoft.com/office/drawing/2010/main"/>
                      </a:ext>
                    </a:extLst>
                  </pic:spPr>
                </pic:pic>
              </a:graphicData>
            </a:graphic>
          </wp:inline>
        </w:drawing>
      </w:r>
    </w:p>
    <w:p w14:paraId="1F7F6620" w14:textId="77777777" w:rsidR="00BE092A" w:rsidRDefault="00BE092A" w:rsidP="00BE092A">
      <w:r>
        <w:rPr>
          <w:noProof/>
        </w:rPr>
        <w:lastRenderedPageBreak/>
        <w:drawing>
          <wp:inline distT="0" distB="0" distL="0" distR="0" wp14:anchorId="23D6E284" wp14:editId="5D2C6093">
            <wp:extent cx="8083468" cy="5493097"/>
            <wp:effectExtent l="0" t="0" r="0" b="0"/>
            <wp:docPr id="18997482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48214" name="Picture 1899748214"/>
                    <pic:cNvPicPr/>
                  </pic:nvPicPr>
                  <pic:blipFill rotWithShape="1">
                    <a:blip r:embed="rId33" cstate="print">
                      <a:extLst>
                        <a:ext uri="{28A0092B-C50C-407E-A947-70E740481C1C}">
                          <a14:useLocalDpi xmlns:a14="http://schemas.microsoft.com/office/drawing/2010/main" val="0"/>
                        </a:ext>
                      </a:extLst>
                    </a:blip>
                    <a:srcRect l="5727" t="7688" r="6015" b="7340"/>
                    <a:stretch/>
                  </pic:blipFill>
                  <pic:spPr bwMode="auto">
                    <a:xfrm>
                      <a:off x="0" y="0"/>
                      <a:ext cx="8099420" cy="5503937"/>
                    </a:xfrm>
                    <a:prstGeom prst="rect">
                      <a:avLst/>
                    </a:prstGeom>
                    <a:ln>
                      <a:noFill/>
                    </a:ln>
                    <a:extLst>
                      <a:ext uri="{53640926-AAD7-44D8-BBD7-CCE9431645EC}">
                        <a14:shadowObscured xmlns:a14="http://schemas.microsoft.com/office/drawing/2010/main"/>
                      </a:ext>
                    </a:extLst>
                  </pic:spPr>
                </pic:pic>
              </a:graphicData>
            </a:graphic>
          </wp:inline>
        </w:drawing>
      </w:r>
    </w:p>
    <w:p w14:paraId="757D9F61" w14:textId="77777777" w:rsidR="00BE092A" w:rsidRDefault="00BE092A" w:rsidP="00BE092A">
      <w:r>
        <w:rPr>
          <w:noProof/>
        </w:rPr>
        <w:lastRenderedPageBreak/>
        <w:drawing>
          <wp:inline distT="0" distB="0" distL="0" distR="0" wp14:anchorId="2FCE8259" wp14:editId="69B07D4C">
            <wp:extent cx="8228676" cy="5580452"/>
            <wp:effectExtent l="0" t="0" r="1270" b="1270"/>
            <wp:docPr id="13508318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31804" name="Picture 1350831804"/>
                    <pic:cNvPicPr/>
                  </pic:nvPicPr>
                  <pic:blipFill rotWithShape="1">
                    <a:blip r:embed="rId34" cstate="print">
                      <a:extLst>
                        <a:ext uri="{28A0092B-C50C-407E-A947-70E740481C1C}">
                          <a14:useLocalDpi xmlns:a14="http://schemas.microsoft.com/office/drawing/2010/main" val="0"/>
                        </a:ext>
                      </a:extLst>
                    </a:blip>
                    <a:srcRect l="6155" t="7933" r="5892" b="7560"/>
                    <a:stretch/>
                  </pic:blipFill>
                  <pic:spPr bwMode="auto">
                    <a:xfrm>
                      <a:off x="0" y="0"/>
                      <a:ext cx="8256920" cy="5599606"/>
                    </a:xfrm>
                    <a:prstGeom prst="rect">
                      <a:avLst/>
                    </a:prstGeom>
                    <a:ln>
                      <a:noFill/>
                    </a:ln>
                    <a:extLst>
                      <a:ext uri="{53640926-AAD7-44D8-BBD7-CCE9431645EC}">
                        <a14:shadowObscured xmlns:a14="http://schemas.microsoft.com/office/drawing/2010/main"/>
                      </a:ext>
                    </a:extLst>
                  </pic:spPr>
                </pic:pic>
              </a:graphicData>
            </a:graphic>
          </wp:inline>
        </w:drawing>
      </w:r>
    </w:p>
    <w:p w14:paraId="6F58508F" w14:textId="77777777" w:rsidR="00BE092A" w:rsidRDefault="00BE092A" w:rsidP="00BE092A">
      <w:pPr>
        <w:rPr>
          <w:b/>
          <w:bCs/>
        </w:rPr>
      </w:pPr>
      <w:r>
        <w:rPr>
          <w:noProof/>
        </w:rPr>
        <w:lastRenderedPageBreak/>
        <w:drawing>
          <wp:inline distT="0" distB="0" distL="0" distR="0" wp14:anchorId="5295DA03" wp14:editId="69773E87">
            <wp:extent cx="7978962" cy="6174816"/>
            <wp:effectExtent l="0" t="0" r="3175" b="0"/>
            <wp:docPr id="20079290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29031" name="Picture 2007929031"/>
                    <pic:cNvPicPr/>
                  </pic:nvPicPr>
                  <pic:blipFill rotWithShape="1">
                    <a:blip r:embed="rId35" cstate="print">
                      <a:extLst>
                        <a:ext uri="{28A0092B-C50C-407E-A947-70E740481C1C}">
                          <a14:useLocalDpi xmlns:a14="http://schemas.microsoft.com/office/drawing/2010/main" val="0"/>
                        </a:ext>
                      </a:extLst>
                    </a:blip>
                    <a:srcRect l="11602" t="7666" r="11132" b="7623"/>
                    <a:stretch/>
                  </pic:blipFill>
                  <pic:spPr bwMode="auto">
                    <a:xfrm>
                      <a:off x="0" y="0"/>
                      <a:ext cx="8020636" cy="6207067"/>
                    </a:xfrm>
                    <a:prstGeom prst="rect">
                      <a:avLst/>
                    </a:prstGeom>
                    <a:ln>
                      <a:noFill/>
                    </a:ln>
                    <a:extLst>
                      <a:ext uri="{53640926-AAD7-44D8-BBD7-CCE9431645EC}">
                        <a14:shadowObscured xmlns:a14="http://schemas.microsoft.com/office/drawing/2010/main"/>
                      </a:ext>
                    </a:extLst>
                  </pic:spPr>
                </pic:pic>
              </a:graphicData>
            </a:graphic>
          </wp:inline>
        </w:drawing>
      </w:r>
      <w:r w:rsidRPr="009B44B1">
        <w:rPr>
          <w:b/>
          <w:bCs/>
        </w:rPr>
        <w:t xml:space="preserve"> </w:t>
      </w:r>
    </w:p>
    <w:p w14:paraId="610D7E66" w14:textId="78FAC224" w:rsidR="00BE092A" w:rsidRPr="00FE3EC8" w:rsidRDefault="00BE092A" w:rsidP="00FE3EC8">
      <w:pPr>
        <w:rPr>
          <w:rStyle w:val="Strong"/>
        </w:rPr>
      </w:pPr>
      <w:bookmarkStart w:id="0" w:name="_Toc139241174"/>
      <w:r w:rsidRPr="00FE3EC8">
        <w:rPr>
          <w:rStyle w:val="Strong"/>
        </w:rPr>
        <w:lastRenderedPageBreak/>
        <w:t>Resilience scoring</w:t>
      </w:r>
      <w:bookmarkEnd w:id="0"/>
      <w:r w:rsidRPr="00FE3EC8">
        <w:rPr>
          <w:rStyle w:val="Strong"/>
        </w:rPr>
        <w:t xml:space="preserve"> </w:t>
      </w:r>
    </w:p>
    <w:p w14:paraId="5DB6F09C" w14:textId="77777777" w:rsidR="00BE092A" w:rsidRDefault="00BE092A" w:rsidP="00BE092A">
      <w:r>
        <w:rPr>
          <w:noProof/>
        </w:rPr>
        <w:drawing>
          <wp:inline distT="0" distB="0" distL="0" distR="0" wp14:anchorId="0765E7F5" wp14:editId="5FEBA336">
            <wp:extent cx="7829993" cy="4632779"/>
            <wp:effectExtent l="0" t="0" r="0" b="0"/>
            <wp:docPr id="2008549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549275" name="Picture 2008549275"/>
                    <pic:cNvPicPr/>
                  </pic:nvPicPr>
                  <pic:blipFill rotWithShape="1">
                    <a:blip r:embed="rId36" cstate="print">
                      <a:extLst>
                        <a:ext uri="{28A0092B-C50C-407E-A947-70E740481C1C}">
                          <a14:useLocalDpi xmlns:a14="http://schemas.microsoft.com/office/drawing/2010/main" val="0"/>
                        </a:ext>
                      </a:extLst>
                    </a:blip>
                    <a:srcRect l="1053" t="7462" r="1258" b="10635"/>
                    <a:stretch/>
                  </pic:blipFill>
                  <pic:spPr bwMode="auto">
                    <a:xfrm>
                      <a:off x="0" y="0"/>
                      <a:ext cx="7922971" cy="4687791"/>
                    </a:xfrm>
                    <a:prstGeom prst="rect">
                      <a:avLst/>
                    </a:prstGeom>
                    <a:ln>
                      <a:noFill/>
                    </a:ln>
                    <a:extLst>
                      <a:ext uri="{53640926-AAD7-44D8-BBD7-CCE9431645EC}">
                        <a14:shadowObscured xmlns:a14="http://schemas.microsoft.com/office/drawing/2010/main"/>
                      </a:ext>
                    </a:extLst>
                  </pic:spPr>
                </pic:pic>
              </a:graphicData>
            </a:graphic>
          </wp:inline>
        </w:drawing>
      </w:r>
    </w:p>
    <w:p w14:paraId="4E397D8B" w14:textId="77777777" w:rsidR="00BE092A" w:rsidRDefault="00BE092A" w:rsidP="00BE092A">
      <w:r>
        <w:rPr>
          <w:noProof/>
        </w:rPr>
        <w:lastRenderedPageBreak/>
        <w:drawing>
          <wp:inline distT="0" distB="0" distL="0" distR="0" wp14:anchorId="34568D20" wp14:editId="6798A2D2">
            <wp:extent cx="8258835" cy="4969235"/>
            <wp:effectExtent l="0" t="0" r="8890" b="3175"/>
            <wp:docPr id="13599955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995563" name="Picture 1359995563"/>
                    <pic:cNvPicPr/>
                  </pic:nvPicPr>
                  <pic:blipFill rotWithShape="1">
                    <a:blip r:embed="rId37" cstate="print">
                      <a:extLst>
                        <a:ext uri="{28A0092B-C50C-407E-A947-70E740481C1C}">
                          <a14:useLocalDpi xmlns:a14="http://schemas.microsoft.com/office/drawing/2010/main" val="0"/>
                        </a:ext>
                      </a:extLst>
                    </a:blip>
                    <a:srcRect l="1174" t="7766" r="1532" b="9295"/>
                    <a:stretch/>
                  </pic:blipFill>
                  <pic:spPr bwMode="auto">
                    <a:xfrm>
                      <a:off x="0" y="0"/>
                      <a:ext cx="8267855" cy="4974662"/>
                    </a:xfrm>
                    <a:prstGeom prst="rect">
                      <a:avLst/>
                    </a:prstGeom>
                    <a:ln>
                      <a:noFill/>
                    </a:ln>
                    <a:extLst>
                      <a:ext uri="{53640926-AAD7-44D8-BBD7-CCE9431645EC}">
                        <a14:shadowObscured xmlns:a14="http://schemas.microsoft.com/office/drawing/2010/main"/>
                      </a:ext>
                    </a:extLst>
                  </pic:spPr>
                </pic:pic>
              </a:graphicData>
            </a:graphic>
          </wp:inline>
        </w:drawing>
      </w:r>
    </w:p>
    <w:p w14:paraId="0E92146B" w14:textId="77777777" w:rsidR="00BE092A" w:rsidRPr="00886F02" w:rsidRDefault="00BE092A" w:rsidP="00BE092A">
      <w:r>
        <w:rPr>
          <w:noProof/>
        </w:rPr>
        <w:lastRenderedPageBreak/>
        <w:drawing>
          <wp:inline distT="0" distB="0" distL="0" distR="0" wp14:anchorId="3EBA5C6C" wp14:editId="68615B1A">
            <wp:extent cx="8191064" cy="2408084"/>
            <wp:effectExtent l="0" t="0" r="635" b="0"/>
            <wp:docPr id="10431209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20900" name="Picture 1043120900"/>
                    <pic:cNvPicPr/>
                  </pic:nvPicPr>
                  <pic:blipFill rotWithShape="1">
                    <a:blip r:embed="rId38" cstate="print">
                      <a:extLst>
                        <a:ext uri="{28A0092B-C50C-407E-A947-70E740481C1C}">
                          <a14:useLocalDpi xmlns:a14="http://schemas.microsoft.com/office/drawing/2010/main" val="0"/>
                        </a:ext>
                      </a:extLst>
                    </a:blip>
                    <a:srcRect l="1468" t="6933" r="1629" b="52707"/>
                    <a:stretch/>
                  </pic:blipFill>
                  <pic:spPr bwMode="auto">
                    <a:xfrm>
                      <a:off x="0" y="0"/>
                      <a:ext cx="8281747" cy="2434744"/>
                    </a:xfrm>
                    <a:prstGeom prst="rect">
                      <a:avLst/>
                    </a:prstGeom>
                    <a:ln>
                      <a:noFill/>
                    </a:ln>
                    <a:extLst>
                      <a:ext uri="{53640926-AAD7-44D8-BBD7-CCE9431645EC}">
                        <a14:shadowObscured xmlns:a14="http://schemas.microsoft.com/office/drawing/2010/main"/>
                      </a:ext>
                    </a:extLst>
                  </pic:spPr>
                </pic:pic>
              </a:graphicData>
            </a:graphic>
          </wp:inline>
        </w:drawing>
      </w:r>
    </w:p>
    <w:p w14:paraId="4468AFE1" w14:textId="77777777" w:rsidR="00FE3EC8" w:rsidRDefault="00BE092A">
      <w:pPr>
        <w:rPr>
          <w:rFonts w:cs="Arial"/>
        </w:rPr>
        <w:sectPr w:rsidR="00FE3EC8" w:rsidSect="00FE3EC8">
          <w:pgSz w:w="16838" w:h="11906" w:orient="landscape"/>
          <w:pgMar w:top="1440" w:right="1440" w:bottom="1440" w:left="1440" w:header="720" w:footer="720" w:gutter="0"/>
          <w:cols w:space="720"/>
          <w:docGrid w:linePitch="360"/>
        </w:sectPr>
      </w:pPr>
      <w:r>
        <w:rPr>
          <w:rFonts w:cs="Arial"/>
        </w:rPr>
        <w:br w:type="page"/>
      </w:r>
    </w:p>
    <w:p w14:paraId="3784E057" w14:textId="0ED01029" w:rsidR="003740DF" w:rsidRPr="003740DF" w:rsidRDefault="003740DF" w:rsidP="003740DF">
      <w:pPr>
        <w:jc w:val="center"/>
        <w:rPr>
          <w:rFonts w:cs="Arial"/>
        </w:rPr>
      </w:pPr>
      <w:r w:rsidRPr="003740DF">
        <w:rPr>
          <w:rFonts w:cs="Arial"/>
        </w:rPr>
        <w:lastRenderedPageBreak/>
        <w:t xml:space="preserve">Table </w:t>
      </w:r>
      <w:r w:rsidRPr="003740DF">
        <w:rPr>
          <w:rFonts w:cs="Arial"/>
        </w:rPr>
        <w:fldChar w:fldCharType="begin"/>
      </w:r>
      <w:r w:rsidRPr="003740DF">
        <w:rPr>
          <w:rFonts w:cs="Arial"/>
        </w:rPr>
        <w:instrText xml:space="preserve"> SEQ Table \* ARABIC </w:instrText>
      </w:r>
      <w:r w:rsidRPr="003740DF">
        <w:rPr>
          <w:rFonts w:cs="Arial"/>
        </w:rPr>
        <w:fldChar w:fldCharType="separate"/>
      </w:r>
      <w:r w:rsidR="00CA2FAE">
        <w:rPr>
          <w:rFonts w:cs="Arial"/>
          <w:noProof/>
        </w:rPr>
        <w:t>1</w:t>
      </w:r>
      <w:r w:rsidRPr="003740DF">
        <w:rPr>
          <w:rFonts w:cs="Arial"/>
        </w:rPr>
        <w:fldChar w:fldCharType="end"/>
      </w:r>
      <w:r w:rsidRPr="003740DF">
        <w:rPr>
          <w:rFonts w:cs="Arial"/>
          <w:lang w:val="en-US"/>
        </w:rPr>
        <w:t xml:space="preserve"> Resilience indicator, associated weights, explanation</w:t>
      </w:r>
    </w:p>
    <w:tbl>
      <w:tblPr>
        <w:tblW w:w="5000" w:type="pct"/>
        <w:tblLook w:val="04A0" w:firstRow="1" w:lastRow="0" w:firstColumn="1" w:lastColumn="0" w:noHBand="0" w:noVBand="1"/>
      </w:tblPr>
      <w:tblGrid>
        <w:gridCol w:w="530"/>
        <w:gridCol w:w="2219"/>
        <w:gridCol w:w="1870"/>
        <w:gridCol w:w="1239"/>
        <w:gridCol w:w="3148"/>
      </w:tblGrid>
      <w:tr w:rsidR="003740DF" w14:paraId="004E91E5" w14:textId="77777777" w:rsidTr="003740DF">
        <w:trPr>
          <w:trHeight w:val="570"/>
          <w:tblHeader/>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30" w:type="dxa"/>
              <w:left w:w="45" w:type="dxa"/>
              <w:bottom w:w="30" w:type="dxa"/>
              <w:right w:w="45" w:type="dxa"/>
            </w:tcMar>
          </w:tcPr>
          <w:p w14:paraId="29B1CAFF" w14:textId="6F09BB7B" w:rsidR="003740DF" w:rsidRDefault="003740DF" w:rsidP="4A0C909A">
            <w:pPr>
              <w:spacing w:before="0" w:after="0" w:line="276" w:lineRule="auto"/>
              <w:jc w:val="center"/>
            </w:pPr>
            <w:r w:rsidRPr="4A0C909A">
              <w:rPr>
                <w:rFonts w:eastAsia="Arial" w:cs="Arial"/>
                <w:b/>
                <w:bCs/>
                <w:color w:val="000000" w:themeColor="text1"/>
                <w:szCs w:val="22"/>
                <w:lang w:val="en-GB"/>
              </w:rPr>
              <w:t>S. No</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30" w:type="dxa"/>
              <w:left w:w="45" w:type="dxa"/>
              <w:bottom w:w="30" w:type="dxa"/>
              <w:right w:w="45" w:type="dxa"/>
            </w:tcMar>
          </w:tcPr>
          <w:p w14:paraId="1DFC4E9E" w14:textId="19C9AB9A" w:rsidR="003740DF" w:rsidRDefault="003740DF" w:rsidP="4A0C909A">
            <w:pPr>
              <w:spacing w:before="0" w:after="0" w:line="276" w:lineRule="auto"/>
              <w:jc w:val="center"/>
            </w:pPr>
            <w:r w:rsidRPr="4A0C909A">
              <w:rPr>
                <w:rFonts w:eastAsia="Arial" w:cs="Arial"/>
                <w:b/>
                <w:bCs/>
                <w:color w:val="000000" w:themeColor="text1"/>
                <w:szCs w:val="22"/>
                <w:lang w:val="en-GB"/>
              </w:rPr>
              <w:t>Indicator</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30" w:type="dxa"/>
              <w:left w:w="45" w:type="dxa"/>
              <w:bottom w:w="30" w:type="dxa"/>
              <w:right w:w="45" w:type="dxa"/>
            </w:tcMar>
          </w:tcPr>
          <w:p w14:paraId="2D6024C1" w14:textId="28C924A1" w:rsidR="003740DF" w:rsidRDefault="003740DF" w:rsidP="4A0C909A">
            <w:pPr>
              <w:spacing w:before="0" w:after="0" w:line="276" w:lineRule="auto"/>
              <w:jc w:val="center"/>
            </w:pPr>
            <w:r w:rsidRPr="4A0C909A">
              <w:rPr>
                <w:rFonts w:eastAsia="Arial" w:cs="Arial"/>
                <w:b/>
                <w:bCs/>
                <w:color w:val="000000" w:themeColor="text1"/>
                <w:szCs w:val="22"/>
                <w:lang w:val="en-GB"/>
              </w:rPr>
              <w:t>Classes</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30" w:type="dxa"/>
              <w:left w:w="45" w:type="dxa"/>
              <w:bottom w:w="30" w:type="dxa"/>
              <w:right w:w="45" w:type="dxa"/>
            </w:tcMar>
          </w:tcPr>
          <w:p w14:paraId="22DB2197" w14:textId="48DE2550" w:rsidR="003740DF" w:rsidRDefault="003740DF" w:rsidP="4A0C909A">
            <w:pPr>
              <w:spacing w:before="0" w:after="0" w:line="276" w:lineRule="auto"/>
              <w:jc w:val="center"/>
            </w:pPr>
            <w:r w:rsidRPr="4A0C909A">
              <w:rPr>
                <w:rFonts w:eastAsia="Arial" w:cs="Arial"/>
                <w:b/>
                <w:bCs/>
                <w:color w:val="000000" w:themeColor="text1"/>
                <w:szCs w:val="22"/>
                <w:lang w:val="en-GB"/>
              </w:rPr>
              <w:t>Weights</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30" w:type="dxa"/>
              <w:left w:w="45" w:type="dxa"/>
              <w:bottom w:w="30" w:type="dxa"/>
              <w:right w:w="45" w:type="dxa"/>
            </w:tcMar>
          </w:tcPr>
          <w:p w14:paraId="2DA748E9" w14:textId="20A81377" w:rsidR="003740DF" w:rsidRDefault="00FD24A4" w:rsidP="4A0C909A">
            <w:pPr>
              <w:spacing w:before="0" w:after="0" w:line="276" w:lineRule="auto"/>
              <w:jc w:val="center"/>
            </w:pPr>
            <w:r w:rsidRPr="00FD24A4">
              <w:rPr>
                <w:rFonts w:eastAsia="Arial" w:cs="Arial"/>
                <w:b/>
                <w:bCs/>
                <w:color w:val="000000" w:themeColor="text1"/>
                <w:szCs w:val="22"/>
                <w:lang w:val="en-GB"/>
              </w:rPr>
              <w:t>Explanation / Rationale</w:t>
            </w:r>
          </w:p>
        </w:tc>
      </w:tr>
      <w:tr w:rsidR="003740DF" w14:paraId="46111F14"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2323EC8B" w14:textId="00792334" w:rsidR="003740DF" w:rsidRDefault="003740DF" w:rsidP="4A0C909A">
            <w:pPr>
              <w:spacing w:before="0" w:after="0" w:line="276" w:lineRule="auto"/>
            </w:pPr>
            <w:r w:rsidRPr="4A0C909A">
              <w:rPr>
                <w:rFonts w:eastAsia="Arial" w:cs="Arial"/>
                <w:sz w:val="20"/>
                <w:szCs w:val="20"/>
                <w:lang w:val="en-GB"/>
              </w:rPr>
              <w:t>1</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063FE2D" w14:textId="7232A2A9" w:rsidR="003740DF" w:rsidRDefault="003740DF" w:rsidP="4A0C909A">
            <w:pPr>
              <w:spacing w:before="0" w:after="0" w:line="276" w:lineRule="auto"/>
            </w:pPr>
            <w:r w:rsidRPr="4A0C909A">
              <w:rPr>
                <w:rFonts w:eastAsia="Arial" w:cs="Arial"/>
                <w:sz w:val="20"/>
                <w:szCs w:val="20"/>
                <w:lang w:val="en-GB"/>
              </w:rPr>
              <w:t>Age</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0D7AEA3" w14:textId="22CFF951" w:rsidR="003740DF" w:rsidRDefault="003740DF" w:rsidP="4A0C909A">
            <w:pPr>
              <w:spacing w:before="0" w:after="0" w:line="276" w:lineRule="auto"/>
            </w:pPr>
            <w:r w:rsidRPr="4A0C909A">
              <w:rPr>
                <w:rFonts w:eastAsia="Arial" w:cs="Arial"/>
                <w:sz w:val="20"/>
                <w:szCs w:val="20"/>
                <w:lang w:val="en-GB"/>
              </w:rPr>
              <w:t xml:space="preserve">&lt; 10 </w:t>
            </w:r>
          </w:p>
          <w:p w14:paraId="32FDFB7D" w14:textId="5F7AFC5D" w:rsidR="003740DF" w:rsidRDefault="003740DF" w:rsidP="4A0C909A">
            <w:pPr>
              <w:spacing w:before="0" w:after="0" w:line="276" w:lineRule="auto"/>
            </w:pPr>
            <w:r w:rsidRPr="4A0C909A">
              <w:rPr>
                <w:rFonts w:eastAsia="Arial" w:cs="Arial"/>
                <w:sz w:val="20"/>
                <w:szCs w:val="20"/>
                <w:lang w:val="en-GB"/>
              </w:rPr>
              <w:t xml:space="preserve">10- 18 </w:t>
            </w:r>
          </w:p>
          <w:p w14:paraId="25505864" w14:textId="13FCE94F" w:rsidR="003740DF" w:rsidRDefault="003740DF" w:rsidP="4A0C909A">
            <w:pPr>
              <w:spacing w:before="0" w:after="0" w:line="276" w:lineRule="auto"/>
            </w:pPr>
            <w:r w:rsidRPr="4A0C909A">
              <w:rPr>
                <w:rFonts w:eastAsia="Arial" w:cs="Arial"/>
                <w:sz w:val="20"/>
                <w:szCs w:val="20"/>
                <w:lang w:val="en-GB"/>
              </w:rPr>
              <w:t>&gt;=18</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415DFB9" w14:textId="47D3A502" w:rsidR="003740DF" w:rsidRDefault="003740DF" w:rsidP="4A0C909A">
            <w:pPr>
              <w:spacing w:before="0" w:after="0" w:line="276" w:lineRule="auto"/>
            </w:pPr>
            <w:r w:rsidRPr="4A0C909A">
              <w:rPr>
                <w:rFonts w:eastAsia="Arial" w:cs="Arial"/>
                <w:sz w:val="20"/>
                <w:szCs w:val="20"/>
                <w:lang w:val="en-GB"/>
              </w:rPr>
              <w:t>1</w:t>
            </w:r>
            <w:r>
              <w:br/>
            </w:r>
            <w:r w:rsidRPr="4A0C909A">
              <w:rPr>
                <w:rFonts w:eastAsia="Arial" w:cs="Arial"/>
                <w:sz w:val="20"/>
                <w:szCs w:val="20"/>
                <w:lang w:val="en-GB"/>
              </w:rPr>
              <w:t xml:space="preserve"> 0.5</w:t>
            </w:r>
            <w:r>
              <w:br/>
            </w:r>
            <w:r w:rsidRPr="4A0C909A">
              <w:rPr>
                <w:rFonts w:eastAsia="Arial" w:cs="Arial"/>
                <w:sz w:val="20"/>
                <w:szCs w:val="20"/>
                <w:lang w:val="en-GB"/>
              </w:rPr>
              <w:t xml:space="preserve"> 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8D53136" w14:textId="16ED9728" w:rsidR="003740DF" w:rsidRDefault="003740DF" w:rsidP="4A0C909A">
            <w:pPr>
              <w:spacing w:before="0" w:after="0" w:line="276" w:lineRule="auto"/>
            </w:pPr>
            <w:r w:rsidRPr="4A0C909A">
              <w:rPr>
                <w:rFonts w:eastAsia="Arial" w:cs="Arial"/>
                <w:sz w:val="20"/>
                <w:szCs w:val="20"/>
                <w:lang w:val="en-GB"/>
              </w:rPr>
              <w:t xml:space="preserve">When children above 10 years of age share a room, it is considered as crowded. </w:t>
            </w:r>
          </w:p>
        </w:tc>
      </w:tr>
      <w:tr w:rsidR="003740DF" w14:paraId="7986FD7F"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225891C4" w14:textId="1DABA127" w:rsidR="003740DF" w:rsidRDefault="003740DF" w:rsidP="4A0C909A">
            <w:pPr>
              <w:spacing w:before="0" w:after="0" w:line="276" w:lineRule="auto"/>
            </w:pPr>
            <w:r w:rsidRPr="4A0C909A">
              <w:rPr>
                <w:rFonts w:eastAsia="Arial" w:cs="Arial"/>
                <w:sz w:val="20"/>
                <w:szCs w:val="20"/>
                <w:lang w:val="en-GB"/>
              </w:rPr>
              <w:t>2</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F5AA71E" w14:textId="30D39819" w:rsidR="003740DF" w:rsidRDefault="003740DF" w:rsidP="4A0C909A">
            <w:pPr>
              <w:spacing w:before="0" w:after="0" w:line="276" w:lineRule="auto"/>
            </w:pPr>
            <w:r w:rsidRPr="4A0C909A">
              <w:rPr>
                <w:rFonts w:eastAsia="Arial" w:cs="Arial"/>
                <w:sz w:val="20"/>
                <w:szCs w:val="20"/>
                <w:lang w:val="en-GB"/>
              </w:rPr>
              <w:t>Typology of the building</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9F3AA42" w14:textId="505E86E4" w:rsidR="003740DF" w:rsidRDefault="003740DF" w:rsidP="4A0C909A">
            <w:pPr>
              <w:spacing w:before="0" w:after="0" w:line="276" w:lineRule="auto"/>
            </w:pPr>
            <w:r w:rsidRPr="4A0C909A">
              <w:rPr>
                <w:rFonts w:eastAsia="Arial" w:cs="Arial"/>
                <w:sz w:val="20"/>
                <w:szCs w:val="20"/>
                <w:lang w:val="en-GB"/>
              </w:rPr>
              <w:t>Kuccha</w:t>
            </w:r>
            <w:r>
              <w:br/>
            </w:r>
            <w:r w:rsidRPr="4A0C909A">
              <w:rPr>
                <w:rFonts w:eastAsia="Arial" w:cs="Arial"/>
                <w:sz w:val="20"/>
                <w:szCs w:val="20"/>
                <w:lang w:val="en-GB"/>
              </w:rPr>
              <w:t xml:space="preserve"> Semi-Pucca</w:t>
            </w:r>
            <w:r>
              <w:br/>
            </w:r>
            <w:r w:rsidRPr="4A0C909A">
              <w:rPr>
                <w:rFonts w:eastAsia="Arial" w:cs="Arial"/>
                <w:sz w:val="20"/>
                <w:szCs w:val="20"/>
                <w:lang w:val="en-GB"/>
              </w:rPr>
              <w:t xml:space="preserve"> Pucca</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335FABD" w14:textId="13B6BBD0" w:rsidR="003740DF" w:rsidRDefault="003740DF" w:rsidP="4A0C909A">
            <w:pPr>
              <w:spacing w:before="0" w:after="0" w:line="276" w:lineRule="auto"/>
            </w:pPr>
            <w:r w:rsidRPr="4A0C909A">
              <w:rPr>
                <w:rFonts w:eastAsia="Arial" w:cs="Arial"/>
                <w:sz w:val="20"/>
                <w:szCs w:val="20"/>
                <w:lang w:val="en-GB"/>
              </w:rPr>
              <w:t>0</w:t>
            </w:r>
            <w:r>
              <w:br/>
            </w:r>
            <w:r w:rsidRPr="4A0C909A">
              <w:rPr>
                <w:rFonts w:eastAsia="Arial" w:cs="Arial"/>
                <w:sz w:val="20"/>
                <w:szCs w:val="20"/>
                <w:lang w:val="en-GB"/>
              </w:rPr>
              <w:t xml:space="preserve"> 0.5</w:t>
            </w:r>
            <w:r>
              <w:br/>
            </w:r>
            <w:r w:rsidRPr="4A0C909A">
              <w:rPr>
                <w:rFonts w:eastAsia="Arial" w:cs="Arial"/>
                <w:sz w:val="20"/>
                <w:szCs w:val="20"/>
                <w:lang w:val="en-GB"/>
              </w:rPr>
              <w:t xml:space="preserve"> 1</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6240D3B" w14:textId="6346F993" w:rsidR="003740DF" w:rsidRDefault="003740DF" w:rsidP="4A0C909A">
            <w:pPr>
              <w:spacing w:before="0" w:after="0" w:line="276" w:lineRule="auto"/>
            </w:pPr>
            <w:r w:rsidRPr="4A0C909A">
              <w:rPr>
                <w:rFonts w:eastAsia="Arial" w:cs="Arial"/>
                <w:sz w:val="20"/>
                <w:szCs w:val="20"/>
                <w:lang w:val="en-GB"/>
              </w:rPr>
              <w:t xml:space="preserve">Semi- pucca houses are more prone to heating </w:t>
            </w:r>
          </w:p>
        </w:tc>
      </w:tr>
      <w:tr w:rsidR="003740DF" w14:paraId="51F657DD" w14:textId="77777777" w:rsidTr="003740DF">
        <w:trPr>
          <w:trHeight w:val="12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5E845A4" w14:textId="43B37A07" w:rsidR="003740DF" w:rsidRDefault="003740DF" w:rsidP="4A0C909A">
            <w:pPr>
              <w:spacing w:before="0" w:after="0" w:line="276" w:lineRule="auto"/>
            </w:pPr>
            <w:r w:rsidRPr="4A0C909A">
              <w:rPr>
                <w:rFonts w:eastAsia="Arial" w:cs="Arial"/>
                <w:sz w:val="20"/>
                <w:szCs w:val="20"/>
                <w:lang w:val="en-GB"/>
              </w:rPr>
              <w:t>3</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75FCB0D" w14:textId="2BFEFD1C" w:rsidR="003740DF" w:rsidRDefault="003740DF" w:rsidP="4A0C909A">
            <w:pPr>
              <w:spacing w:before="0" w:after="0" w:line="276" w:lineRule="auto"/>
            </w:pPr>
            <w:r w:rsidRPr="4A0C909A">
              <w:rPr>
                <w:rFonts w:eastAsia="Arial" w:cs="Arial"/>
                <w:sz w:val="20"/>
                <w:szCs w:val="20"/>
                <w:lang w:val="en-GB"/>
              </w:rPr>
              <w:t>Sizes of the rooms</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3DB5DED" w14:textId="053A848C" w:rsidR="003740DF" w:rsidRDefault="003740DF" w:rsidP="4A0C909A">
            <w:pPr>
              <w:spacing w:before="0" w:after="0" w:line="276" w:lineRule="auto"/>
            </w:pPr>
            <w:r w:rsidRPr="4A0C909A">
              <w:rPr>
                <w:rFonts w:eastAsia="Arial" w:cs="Arial"/>
                <w:sz w:val="20"/>
                <w:szCs w:val="20"/>
                <w:lang w:val="en-GB"/>
              </w:rPr>
              <w:t xml:space="preserve">&gt; 2.4 x 4 (9.5 </w:t>
            </w:r>
            <w:proofErr w:type="spellStart"/>
            <w:r w:rsidRPr="4A0C909A">
              <w:rPr>
                <w:rFonts w:eastAsia="Arial" w:cs="Arial"/>
                <w:sz w:val="20"/>
                <w:szCs w:val="20"/>
                <w:lang w:val="en-GB"/>
              </w:rPr>
              <w:t>sq.m</w:t>
            </w:r>
            <w:proofErr w:type="spellEnd"/>
            <w:r w:rsidRPr="4A0C909A">
              <w:rPr>
                <w:rFonts w:eastAsia="Arial" w:cs="Arial"/>
                <w:sz w:val="20"/>
                <w:szCs w:val="20"/>
                <w:lang w:val="en-GB"/>
              </w:rPr>
              <w:t xml:space="preserve">) </w:t>
            </w:r>
          </w:p>
          <w:p w14:paraId="3A82E941" w14:textId="78645F70" w:rsidR="003740DF" w:rsidRDefault="003740DF" w:rsidP="4A0C909A">
            <w:pPr>
              <w:spacing w:before="0" w:after="0" w:line="276" w:lineRule="auto"/>
            </w:pPr>
            <w:r w:rsidRPr="4A0C909A">
              <w:rPr>
                <w:rFonts w:eastAsia="Arial" w:cs="Arial"/>
                <w:sz w:val="20"/>
                <w:szCs w:val="20"/>
                <w:lang w:val="en-GB"/>
              </w:rPr>
              <w:t xml:space="preserve">&lt; 2.4 x 4 (9.5 </w:t>
            </w:r>
            <w:proofErr w:type="spellStart"/>
            <w:r w:rsidRPr="4A0C909A">
              <w:rPr>
                <w:rFonts w:eastAsia="Arial" w:cs="Arial"/>
                <w:sz w:val="20"/>
                <w:szCs w:val="20"/>
                <w:lang w:val="en-GB"/>
              </w:rPr>
              <w:t>sq.m</w:t>
            </w:r>
            <w:proofErr w:type="spellEnd"/>
            <w:r w:rsidRPr="4A0C909A">
              <w:rPr>
                <w:rFonts w:eastAsia="Arial" w:cs="Arial"/>
                <w:sz w:val="20"/>
                <w:szCs w:val="20"/>
                <w:lang w:val="en-GB"/>
              </w:rPr>
              <w:t>)</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372D76C" w14:textId="7220A875" w:rsidR="003740DF" w:rsidRDefault="003740DF" w:rsidP="4A0C909A">
            <w:pPr>
              <w:spacing w:before="0" w:after="0" w:line="276" w:lineRule="auto"/>
            </w:pPr>
            <w:r w:rsidRPr="4A0C909A">
              <w:rPr>
                <w:rFonts w:eastAsia="Arial" w:cs="Arial"/>
                <w:sz w:val="20"/>
                <w:szCs w:val="20"/>
                <w:lang w:val="en-GB"/>
              </w:rPr>
              <w:t>1</w:t>
            </w:r>
          </w:p>
          <w:p w14:paraId="084C7C81" w14:textId="32CD10F7" w:rsidR="003740DF" w:rsidRDefault="003740DF" w:rsidP="4A0C909A">
            <w:pPr>
              <w:spacing w:before="0" w:after="0" w:line="276" w:lineRule="auto"/>
            </w:pPr>
            <w:r w:rsidRPr="4A0C909A">
              <w:rPr>
                <w:rFonts w:eastAsia="Arial" w:cs="Arial"/>
                <w:sz w:val="20"/>
                <w:szCs w:val="20"/>
                <w:lang w:val="en-GB"/>
              </w:rPr>
              <w:t>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006249C" w14:textId="11132423" w:rsidR="003740DF" w:rsidRDefault="003740DF" w:rsidP="4A0C909A">
            <w:pPr>
              <w:spacing w:before="0" w:after="0" w:line="276" w:lineRule="auto"/>
            </w:pPr>
            <w:r w:rsidRPr="4A0C909A">
              <w:rPr>
                <w:rFonts w:eastAsia="Arial" w:cs="Arial"/>
                <w:sz w:val="20"/>
                <w:szCs w:val="20"/>
                <w:lang w:val="en-GB"/>
              </w:rPr>
              <w:t xml:space="preserve">Bigger the rooms better are the quarantining conditions </w:t>
            </w:r>
          </w:p>
        </w:tc>
      </w:tr>
      <w:tr w:rsidR="003740DF" w14:paraId="11DBAD74" w14:textId="77777777" w:rsidTr="003740DF">
        <w:trPr>
          <w:trHeight w:val="1290"/>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8D0DCAE" w14:textId="498105A2" w:rsidR="003740DF" w:rsidRDefault="003740DF" w:rsidP="4A0C909A">
            <w:pPr>
              <w:spacing w:before="0" w:after="0" w:line="276" w:lineRule="auto"/>
            </w:pPr>
            <w:r w:rsidRPr="4A0C909A">
              <w:rPr>
                <w:rFonts w:eastAsia="Arial" w:cs="Arial"/>
                <w:sz w:val="20"/>
                <w:szCs w:val="20"/>
                <w:lang w:val="en-GB"/>
              </w:rPr>
              <w:t>4</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6CC9940" w14:textId="03B465C3" w:rsidR="003740DF" w:rsidRDefault="003740DF" w:rsidP="4A0C909A">
            <w:pPr>
              <w:spacing w:before="0" w:after="0" w:line="276" w:lineRule="auto"/>
            </w:pPr>
            <w:r w:rsidRPr="4A0C909A">
              <w:rPr>
                <w:rFonts w:eastAsia="Arial" w:cs="Arial"/>
                <w:sz w:val="20"/>
                <w:szCs w:val="20"/>
                <w:lang w:val="en-GB"/>
              </w:rPr>
              <w:t>Number of bedrooms</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8FAD743" w14:textId="65016175" w:rsidR="003740DF" w:rsidRDefault="003740DF" w:rsidP="4A0C909A">
            <w:pPr>
              <w:spacing w:before="0" w:after="0" w:line="276" w:lineRule="auto"/>
            </w:pPr>
            <w:r w:rsidRPr="4A0C909A">
              <w:rPr>
                <w:rFonts w:eastAsia="Arial" w:cs="Arial"/>
                <w:sz w:val="20"/>
                <w:szCs w:val="20"/>
                <w:lang w:val="en-GB"/>
              </w:rPr>
              <w:t>1</w:t>
            </w:r>
            <w:r>
              <w:br/>
            </w:r>
            <w:r w:rsidRPr="4A0C909A">
              <w:rPr>
                <w:rFonts w:eastAsia="Arial" w:cs="Arial"/>
                <w:sz w:val="20"/>
                <w:szCs w:val="20"/>
                <w:lang w:val="en-GB"/>
              </w:rPr>
              <w:t xml:space="preserve"> 2</w:t>
            </w:r>
            <w:r>
              <w:br/>
            </w:r>
            <w:r w:rsidRPr="4A0C909A">
              <w:rPr>
                <w:rFonts w:eastAsia="Arial" w:cs="Arial"/>
                <w:sz w:val="20"/>
                <w:szCs w:val="20"/>
                <w:lang w:val="en-GB"/>
              </w:rPr>
              <w:t xml:space="preserve"> 3</w:t>
            </w:r>
            <w:r>
              <w:br/>
            </w:r>
            <w:r w:rsidRPr="4A0C909A">
              <w:rPr>
                <w:rFonts w:eastAsia="Arial" w:cs="Arial"/>
                <w:sz w:val="20"/>
                <w:szCs w:val="20"/>
                <w:lang w:val="en-GB"/>
              </w:rPr>
              <w:t xml:space="preserve"> 4</w:t>
            </w:r>
            <w:r>
              <w:br/>
            </w:r>
            <w:r w:rsidRPr="4A0C909A">
              <w:rPr>
                <w:rFonts w:eastAsia="Arial" w:cs="Arial"/>
                <w:sz w:val="20"/>
                <w:szCs w:val="20"/>
                <w:lang w:val="en-GB"/>
              </w:rPr>
              <w:t xml:space="preserve"> 5</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237C7E6" w14:textId="030EDFA8" w:rsidR="003740DF" w:rsidRDefault="003740DF" w:rsidP="4A0C909A">
            <w:pPr>
              <w:spacing w:before="0" w:after="0" w:line="276" w:lineRule="auto"/>
            </w:pPr>
            <w:r w:rsidRPr="4A0C909A">
              <w:rPr>
                <w:rFonts w:eastAsia="Arial" w:cs="Arial"/>
                <w:sz w:val="20"/>
                <w:szCs w:val="20"/>
                <w:lang w:val="en-GB"/>
              </w:rPr>
              <w:t>0</w:t>
            </w:r>
            <w:r>
              <w:br/>
            </w:r>
            <w:r w:rsidRPr="4A0C909A">
              <w:rPr>
                <w:rFonts w:eastAsia="Arial" w:cs="Arial"/>
                <w:sz w:val="20"/>
                <w:szCs w:val="20"/>
                <w:lang w:val="en-GB"/>
              </w:rPr>
              <w:t xml:space="preserve"> 0.25</w:t>
            </w:r>
            <w:r>
              <w:br/>
            </w:r>
            <w:r w:rsidRPr="4A0C909A">
              <w:rPr>
                <w:rFonts w:eastAsia="Arial" w:cs="Arial"/>
                <w:sz w:val="20"/>
                <w:szCs w:val="20"/>
                <w:lang w:val="en-GB"/>
              </w:rPr>
              <w:t xml:space="preserve"> 0.5</w:t>
            </w:r>
            <w:r>
              <w:br/>
            </w:r>
            <w:r w:rsidRPr="4A0C909A">
              <w:rPr>
                <w:rFonts w:eastAsia="Arial" w:cs="Arial"/>
                <w:sz w:val="20"/>
                <w:szCs w:val="20"/>
                <w:lang w:val="en-GB"/>
              </w:rPr>
              <w:t xml:space="preserve"> 0.75</w:t>
            </w:r>
            <w:r>
              <w:br/>
            </w:r>
            <w:r w:rsidRPr="4A0C909A">
              <w:rPr>
                <w:rFonts w:eastAsia="Arial" w:cs="Arial"/>
                <w:sz w:val="20"/>
                <w:szCs w:val="20"/>
                <w:lang w:val="en-GB"/>
              </w:rPr>
              <w:t xml:space="preserve"> 1</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E905A32" w14:textId="2D753253" w:rsidR="003740DF" w:rsidRDefault="003740DF" w:rsidP="4A0C909A">
            <w:pPr>
              <w:spacing w:before="0" w:after="0" w:line="276" w:lineRule="auto"/>
            </w:pPr>
            <w:r w:rsidRPr="4A0C909A">
              <w:rPr>
                <w:rFonts w:eastAsia="Arial" w:cs="Arial"/>
                <w:sz w:val="20"/>
                <w:szCs w:val="20"/>
                <w:lang w:val="en-GB"/>
              </w:rPr>
              <w:t>More the bedrooms, better the chances of self-quarantining among family members</w:t>
            </w:r>
          </w:p>
        </w:tc>
      </w:tr>
      <w:tr w:rsidR="003740DF" w14:paraId="271439CF" w14:textId="77777777" w:rsidTr="003740DF">
        <w:trPr>
          <w:trHeight w:val="127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2E2E006" w14:textId="01EA7BD5" w:rsidR="003740DF" w:rsidRDefault="003740DF" w:rsidP="4A0C909A">
            <w:pPr>
              <w:spacing w:before="0" w:after="0" w:line="276" w:lineRule="auto"/>
            </w:pPr>
            <w:r w:rsidRPr="4A0C909A">
              <w:rPr>
                <w:rFonts w:eastAsia="Arial" w:cs="Arial"/>
                <w:sz w:val="20"/>
                <w:szCs w:val="20"/>
                <w:lang w:val="en-GB"/>
              </w:rPr>
              <w:t>5</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C0DA1EC" w14:textId="51B274F6" w:rsidR="003740DF" w:rsidRDefault="003740DF" w:rsidP="4A0C909A">
            <w:pPr>
              <w:spacing w:before="0" w:after="0" w:line="276" w:lineRule="auto"/>
            </w:pPr>
            <w:r w:rsidRPr="4A0C909A">
              <w:rPr>
                <w:rFonts w:eastAsia="Arial" w:cs="Arial"/>
                <w:sz w:val="20"/>
                <w:szCs w:val="20"/>
                <w:lang w:val="en-GB"/>
              </w:rPr>
              <w:t>Number of habitants per room</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8BC113A" w14:textId="5E1EF0EE" w:rsidR="003740DF" w:rsidRDefault="003740DF" w:rsidP="4A0C909A">
            <w:pPr>
              <w:spacing w:before="0" w:after="0" w:line="276" w:lineRule="auto"/>
            </w:pPr>
            <w:r w:rsidRPr="4A0C909A">
              <w:rPr>
                <w:rFonts w:eastAsia="Arial" w:cs="Arial"/>
                <w:sz w:val="20"/>
                <w:szCs w:val="20"/>
                <w:lang w:val="en-GB"/>
              </w:rPr>
              <w:t xml:space="preserve">&lt;= 2.5 </w:t>
            </w:r>
          </w:p>
          <w:p w14:paraId="307A950B" w14:textId="6D63ACE1" w:rsidR="003740DF" w:rsidRDefault="003740DF" w:rsidP="4A0C909A">
            <w:pPr>
              <w:spacing w:before="0" w:after="0" w:line="276" w:lineRule="auto"/>
            </w:pPr>
            <w:r w:rsidRPr="4A0C909A">
              <w:rPr>
                <w:rFonts w:eastAsia="Arial" w:cs="Arial"/>
                <w:sz w:val="20"/>
                <w:szCs w:val="20"/>
                <w:lang w:val="en-GB"/>
              </w:rPr>
              <w:t xml:space="preserve">2.5 - 5 </w:t>
            </w:r>
          </w:p>
          <w:p w14:paraId="6FED7797" w14:textId="7A380CE3" w:rsidR="003740DF" w:rsidRDefault="003740DF" w:rsidP="4A0C909A">
            <w:pPr>
              <w:spacing w:before="0" w:after="0" w:line="276" w:lineRule="auto"/>
            </w:pPr>
            <w:r w:rsidRPr="4A0C909A">
              <w:rPr>
                <w:rFonts w:eastAsia="Arial" w:cs="Arial"/>
                <w:sz w:val="20"/>
                <w:szCs w:val="20"/>
                <w:lang w:val="en-GB"/>
              </w:rPr>
              <w:t>&gt;=5</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6AF541A" w14:textId="18A5594A" w:rsidR="003740DF" w:rsidRDefault="003740DF" w:rsidP="4A0C909A">
            <w:pPr>
              <w:spacing w:before="0" w:after="0" w:line="276" w:lineRule="auto"/>
            </w:pPr>
            <w:r w:rsidRPr="4A0C909A">
              <w:rPr>
                <w:rFonts w:eastAsia="Arial" w:cs="Arial"/>
                <w:sz w:val="20"/>
                <w:szCs w:val="20"/>
                <w:lang w:val="en-GB"/>
              </w:rPr>
              <w:t>1</w:t>
            </w:r>
            <w:r>
              <w:br/>
            </w:r>
            <w:r w:rsidRPr="4A0C909A">
              <w:rPr>
                <w:rFonts w:eastAsia="Arial" w:cs="Arial"/>
                <w:sz w:val="20"/>
                <w:szCs w:val="20"/>
                <w:lang w:val="en-GB"/>
              </w:rPr>
              <w:t xml:space="preserve"> 0.5</w:t>
            </w:r>
            <w:r>
              <w:br/>
            </w:r>
            <w:r w:rsidRPr="4A0C909A">
              <w:rPr>
                <w:rFonts w:eastAsia="Arial" w:cs="Arial"/>
                <w:sz w:val="20"/>
                <w:szCs w:val="20"/>
                <w:lang w:val="en-GB"/>
              </w:rPr>
              <w:t xml:space="preserve"> 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D011703" w14:textId="0C8EBFAF" w:rsidR="003740DF" w:rsidRDefault="003740DF" w:rsidP="4A0C909A">
            <w:pPr>
              <w:spacing w:before="0" w:after="0" w:line="276" w:lineRule="auto"/>
            </w:pPr>
            <w:r w:rsidRPr="4A0C909A">
              <w:rPr>
                <w:rFonts w:eastAsia="Arial" w:cs="Arial"/>
                <w:sz w:val="20"/>
                <w:szCs w:val="20"/>
                <w:lang w:val="en-GB"/>
              </w:rPr>
              <w:t>Higher the number, higher the chances of transmission among family members, children below 10 are considered half person.</w:t>
            </w:r>
          </w:p>
        </w:tc>
      </w:tr>
      <w:tr w:rsidR="003740DF" w14:paraId="60E7ECAC"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BDDCD9E" w14:textId="6233070E" w:rsidR="003740DF" w:rsidRDefault="003740DF" w:rsidP="4A0C909A">
            <w:pPr>
              <w:spacing w:before="0" w:after="0" w:line="276" w:lineRule="auto"/>
            </w:pPr>
            <w:r w:rsidRPr="4A0C909A">
              <w:rPr>
                <w:rFonts w:eastAsia="Arial" w:cs="Arial"/>
                <w:sz w:val="20"/>
                <w:szCs w:val="20"/>
                <w:lang w:val="en-GB"/>
              </w:rPr>
              <w:t>6</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5BFFC3F" w14:textId="67948FF1" w:rsidR="003740DF" w:rsidRDefault="003740DF" w:rsidP="4A0C909A">
            <w:pPr>
              <w:spacing w:before="0" w:after="0" w:line="276" w:lineRule="auto"/>
            </w:pPr>
            <w:r w:rsidRPr="4A0C909A">
              <w:rPr>
                <w:rFonts w:eastAsia="Arial" w:cs="Arial"/>
                <w:sz w:val="20"/>
                <w:szCs w:val="20"/>
                <w:lang w:val="en-GB"/>
              </w:rPr>
              <w:t>Number of people in the household</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ED9AC0A" w14:textId="37F43441" w:rsidR="003740DF" w:rsidRDefault="003740DF" w:rsidP="4A0C909A">
            <w:pPr>
              <w:spacing w:before="0" w:after="0" w:line="276" w:lineRule="auto"/>
            </w:pPr>
            <w:r w:rsidRPr="4A0C909A">
              <w:rPr>
                <w:rFonts w:eastAsia="Arial" w:cs="Arial"/>
                <w:sz w:val="20"/>
                <w:szCs w:val="20"/>
                <w:lang w:val="en-GB"/>
              </w:rPr>
              <w:t xml:space="preserve">&lt; = 4 </w:t>
            </w:r>
          </w:p>
          <w:p w14:paraId="551B5489" w14:textId="571335C6" w:rsidR="003740DF" w:rsidRDefault="003740DF" w:rsidP="4A0C909A">
            <w:pPr>
              <w:spacing w:before="0" w:after="0" w:line="276" w:lineRule="auto"/>
            </w:pPr>
            <w:r w:rsidRPr="4A0C909A">
              <w:rPr>
                <w:rFonts w:eastAsia="Arial" w:cs="Arial"/>
                <w:sz w:val="20"/>
                <w:szCs w:val="20"/>
                <w:lang w:val="en-GB"/>
              </w:rPr>
              <w:t xml:space="preserve">5 to 8 </w:t>
            </w:r>
          </w:p>
          <w:p w14:paraId="24A38E61" w14:textId="4C6C5CC6" w:rsidR="003740DF" w:rsidRDefault="003740DF" w:rsidP="4A0C909A">
            <w:pPr>
              <w:spacing w:before="0" w:after="0" w:line="276" w:lineRule="auto"/>
            </w:pPr>
            <w:r w:rsidRPr="4A0C909A">
              <w:rPr>
                <w:rFonts w:eastAsia="Arial" w:cs="Arial"/>
                <w:sz w:val="20"/>
                <w:szCs w:val="20"/>
                <w:lang w:val="en-GB"/>
              </w:rPr>
              <w:t>&gt;= 8</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580D0FC" w14:textId="551288BD" w:rsidR="003740DF" w:rsidRDefault="003740DF" w:rsidP="4A0C909A">
            <w:pPr>
              <w:spacing w:before="0" w:after="0" w:line="276" w:lineRule="auto"/>
            </w:pPr>
            <w:r w:rsidRPr="4A0C909A">
              <w:rPr>
                <w:rFonts w:eastAsia="Arial" w:cs="Arial"/>
                <w:sz w:val="20"/>
                <w:szCs w:val="20"/>
                <w:lang w:val="en-GB"/>
              </w:rPr>
              <w:t>1</w:t>
            </w:r>
            <w:r>
              <w:br/>
            </w:r>
            <w:r w:rsidRPr="4A0C909A">
              <w:rPr>
                <w:rFonts w:eastAsia="Arial" w:cs="Arial"/>
                <w:sz w:val="20"/>
                <w:szCs w:val="20"/>
                <w:lang w:val="en-GB"/>
              </w:rPr>
              <w:t xml:space="preserve"> 0.5</w:t>
            </w:r>
            <w:r>
              <w:br/>
            </w:r>
            <w:r w:rsidRPr="4A0C909A">
              <w:rPr>
                <w:rFonts w:eastAsia="Arial" w:cs="Arial"/>
                <w:sz w:val="20"/>
                <w:szCs w:val="20"/>
                <w:lang w:val="en-GB"/>
              </w:rPr>
              <w:t xml:space="preserve"> 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61CE783" w14:textId="2CE972EF" w:rsidR="003740DF" w:rsidRDefault="003740DF" w:rsidP="4A0C909A">
            <w:pPr>
              <w:spacing w:before="0" w:after="0" w:line="276" w:lineRule="auto"/>
            </w:pPr>
            <w:r w:rsidRPr="4A0C909A">
              <w:rPr>
                <w:rFonts w:eastAsia="Arial" w:cs="Arial"/>
                <w:sz w:val="20"/>
                <w:szCs w:val="20"/>
                <w:lang w:val="en-GB"/>
              </w:rPr>
              <w:t xml:space="preserve">Larger the family size, greater the number of people who are </w:t>
            </w:r>
            <w:r>
              <w:br/>
            </w:r>
            <w:r w:rsidRPr="4A0C909A">
              <w:rPr>
                <w:rFonts w:eastAsia="Arial" w:cs="Arial"/>
                <w:sz w:val="20"/>
                <w:szCs w:val="20"/>
                <w:lang w:val="en-GB"/>
              </w:rPr>
              <w:t>vulnerable to COVID-19</w:t>
            </w:r>
          </w:p>
        </w:tc>
      </w:tr>
      <w:tr w:rsidR="003740DF" w14:paraId="36F40BE2"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F92AB38" w14:textId="1978ED64" w:rsidR="003740DF" w:rsidRDefault="003740DF" w:rsidP="4A0C909A">
            <w:pPr>
              <w:spacing w:before="0" w:after="0" w:line="276" w:lineRule="auto"/>
            </w:pPr>
            <w:r w:rsidRPr="4A0C909A">
              <w:rPr>
                <w:rFonts w:eastAsia="Arial" w:cs="Arial"/>
                <w:sz w:val="20"/>
                <w:szCs w:val="20"/>
                <w:lang w:val="en-GB"/>
              </w:rPr>
              <w:t>7</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A4D60A5" w14:textId="58F10E74" w:rsidR="003740DF" w:rsidRDefault="003740DF" w:rsidP="4A0C909A">
            <w:pPr>
              <w:spacing w:before="0" w:after="0" w:line="276" w:lineRule="auto"/>
            </w:pPr>
            <w:r w:rsidRPr="4A0C909A">
              <w:rPr>
                <w:rFonts w:eastAsia="Arial" w:cs="Arial"/>
                <w:sz w:val="20"/>
                <w:szCs w:val="20"/>
                <w:lang w:val="en-GB"/>
              </w:rPr>
              <w:t>Number of exterior opening windows</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C6A8963" w14:textId="1FA883A7" w:rsidR="003740DF" w:rsidRDefault="003740DF" w:rsidP="4A0C909A">
            <w:pPr>
              <w:spacing w:before="0" w:after="0" w:line="276" w:lineRule="auto"/>
            </w:pPr>
            <w:r w:rsidRPr="4A0C909A">
              <w:rPr>
                <w:rFonts w:eastAsia="Arial" w:cs="Arial"/>
                <w:sz w:val="20"/>
                <w:szCs w:val="20"/>
                <w:lang w:val="en-GB"/>
              </w:rPr>
              <w:t xml:space="preserve">&lt; 2 </w:t>
            </w:r>
          </w:p>
          <w:p w14:paraId="09921E16" w14:textId="5797937C" w:rsidR="003740DF" w:rsidRDefault="003740DF" w:rsidP="4A0C909A">
            <w:pPr>
              <w:spacing w:before="0" w:after="0" w:line="276" w:lineRule="auto"/>
            </w:pPr>
            <w:r w:rsidRPr="4A0C909A">
              <w:rPr>
                <w:rFonts w:eastAsia="Arial" w:cs="Arial"/>
                <w:sz w:val="20"/>
                <w:szCs w:val="20"/>
                <w:lang w:val="en-GB"/>
              </w:rPr>
              <w:t xml:space="preserve">2- 4 </w:t>
            </w:r>
          </w:p>
          <w:p w14:paraId="30D6CA53" w14:textId="6D727EE2" w:rsidR="003740DF" w:rsidRDefault="003740DF" w:rsidP="4A0C909A">
            <w:pPr>
              <w:spacing w:before="0" w:after="0" w:line="276" w:lineRule="auto"/>
            </w:pPr>
            <w:r w:rsidRPr="4A0C909A">
              <w:rPr>
                <w:rFonts w:eastAsia="Arial" w:cs="Arial"/>
                <w:sz w:val="20"/>
                <w:szCs w:val="20"/>
                <w:lang w:val="en-GB"/>
              </w:rPr>
              <w:t>&gt;=4</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978DBE1" w14:textId="19BD69F6" w:rsidR="003740DF" w:rsidRDefault="003740DF" w:rsidP="4A0C909A">
            <w:pPr>
              <w:spacing w:before="0" w:after="0" w:line="276" w:lineRule="auto"/>
            </w:pPr>
            <w:r w:rsidRPr="4A0C909A">
              <w:rPr>
                <w:rFonts w:eastAsia="Arial" w:cs="Arial"/>
                <w:sz w:val="20"/>
                <w:szCs w:val="20"/>
                <w:lang w:val="en-GB"/>
              </w:rPr>
              <w:t>0</w:t>
            </w:r>
            <w:r>
              <w:br/>
            </w:r>
            <w:r w:rsidRPr="4A0C909A">
              <w:rPr>
                <w:rFonts w:eastAsia="Arial" w:cs="Arial"/>
                <w:sz w:val="20"/>
                <w:szCs w:val="20"/>
                <w:lang w:val="en-GB"/>
              </w:rPr>
              <w:t xml:space="preserve"> 0.5</w:t>
            </w:r>
            <w:r>
              <w:br/>
            </w:r>
            <w:r w:rsidRPr="4A0C909A">
              <w:rPr>
                <w:rFonts w:eastAsia="Arial" w:cs="Arial"/>
                <w:sz w:val="20"/>
                <w:szCs w:val="20"/>
                <w:lang w:val="en-GB"/>
              </w:rPr>
              <w:t xml:space="preserve"> 1</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7B35F6C9" w14:textId="2735265F" w:rsidR="003740DF" w:rsidRDefault="003740DF" w:rsidP="4A0C909A">
            <w:pPr>
              <w:spacing w:before="0" w:after="0" w:line="276" w:lineRule="auto"/>
            </w:pPr>
            <w:r w:rsidRPr="4A0C909A">
              <w:rPr>
                <w:rFonts w:eastAsia="Arial" w:cs="Arial"/>
                <w:sz w:val="20"/>
                <w:szCs w:val="20"/>
                <w:lang w:val="en-GB"/>
              </w:rPr>
              <w:t xml:space="preserve">More the number of external windows better is the ventilation and thus better conditions for quarantining </w:t>
            </w:r>
          </w:p>
        </w:tc>
      </w:tr>
      <w:tr w:rsidR="003740DF" w14:paraId="0CC2E372" w14:textId="77777777" w:rsidTr="003740DF">
        <w:trPr>
          <w:trHeight w:val="73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221CC70" w14:textId="1AE65BC9" w:rsidR="003740DF" w:rsidRDefault="003740DF" w:rsidP="4A0C909A">
            <w:pPr>
              <w:spacing w:before="0" w:after="0" w:line="276" w:lineRule="auto"/>
            </w:pPr>
            <w:r w:rsidRPr="4A0C909A">
              <w:rPr>
                <w:rFonts w:eastAsia="Arial" w:cs="Arial"/>
                <w:sz w:val="20"/>
                <w:szCs w:val="20"/>
                <w:lang w:val="en-GB"/>
              </w:rPr>
              <w:t>8</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0339082" w14:textId="5F741E4F" w:rsidR="003740DF" w:rsidRDefault="003740DF" w:rsidP="4A0C909A">
            <w:pPr>
              <w:spacing w:before="0" w:after="0" w:line="276" w:lineRule="auto"/>
            </w:pPr>
            <w:r w:rsidRPr="4A0C909A">
              <w:rPr>
                <w:rFonts w:eastAsia="Arial" w:cs="Arial"/>
                <w:sz w:val="20"/>
                <w:szCs w:val="20"/>
                <w:lang w:val="en-GB"/>
              </w:rPr>
              <w:t>Sizes of the openings</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5F2D5EC" w14:textId="6E277AEC" w:rsidR="003740DF" w:rsidRDefault="003740DF" w:rsidP="4A0C909A">
            <w:pPr>
              <w:spacing w:before="0" w:after="0" w:line="276" w:lineRule="auto"/>
            </w:pPr>
            <w:r w:rsidRPr="4A0C909A">
              <w:rPr>
                <w:rFonts w:eastAsia="Arial" w:cs="Arial"/>
                <w:sz w:val="20"/>
                <w:szCs w:val="20"/>
                <w:lang w:val="en-GB"/>
              </w:rPr>
              <w:t>&lt; (1/6)</w:t>
            </w:r>
            <w:r w:rsidRPr="4A0C909A">
              <w:rPr>
                <w:rFonts w:eastAsia="Arial" w:cs="Arial"/>
                <w:sz w:val="20"/>
                <w:szCs w:val="20"/>
                <w:vertAlign w:val="superscript"/>
                <w:lang w:val="en-GB"/>
              </w:rPr>
              <w:t xml:space="preserve"> </w:t>
            </w:r>
            <w:proofErr w:type="spellStart"/>
            <w:r w:rsidRPr="4A0C909A">
              <w:rPr>
                <w:rFonts w:eastAsia="Arial" w:cs="Arial"/>
                <w:sz w:val="20"/>
                <w:szCs w:val="20"/>
                <w:vertAlign w:val="superscript"/>
                <w:lang w:val="en-GB"/>
              </w:rPr>
              <w:t>th</w:t>
            </w:r>
            <w:proofErr w:type="spellEnd"/>
            <w:r w:rsidRPr="4A0C909A">
              <w:rPr>
                <w:rFonts w:eastAsia="Arial" w:cs="Arial"/>
                <w:sz w:val="20"/>
                <w:szCs w:val="20"/>
                <w:lang w:val="en-GB"/>
              </w:rPr>
              <w:t xml:space="preserve"> x F.A </w:t>
            </w:r>
            <w:r>
              <w:br/>
            </w:r>
            <w:r w:rsidRPr="4A0C909A">
              <w:rPr>
                <w:rFonts w:eastAsia="Arial" w:cs="Arial"/>
                <w:sz w:val="20"/>
                <w:szCs w:val="20"/>
                <w:lang w:val="en-GB"/>
              </w:rPr>
              <w:t>&gt;= (1/6)</w:t>
            </w:r>
            <w:r w:rsidRPr="4A0C909A">
              <w:rPr>
                <w:rFonts w:eastAsia="Arial" w:cs="Arial"/>
                <w:sz w:val="20"/>
                <w:szCs w:val="20"/>
                <w:vertAlign w:val="superscript"/>
                <w:lang w:val="en-GB"/>
              </w:rPr>
              <w:t xml:space="preserve"> </w:t>
            </w:r>
            <w:proofErr w:type="spellStart"/>
            <w:r w:rsidRPr="4A0C909A">
              <w:rPr>
                <w:rFonts w:eastAsia="Arial" w:cs="Arial"/>
                <w:sz w:val="20"/>
                <w:szCs w:val="20"/>
                <w:vertAlign w:val="superscript"/>
                <w:lang w:val="en-GB"/>
              </w:rPr>
              <w:t>th</w:t>
            </w:r>
            <w:proofErr w:type="spellEnd"/>
            <w:r w:rsidRPr="4A0C909A">
              <w:rPr>
                <w:rFonts w:eastAsia="Arial" w:cs="Arial"/>
                <w:sz w:val="20"/>
                <w:szCs w:val="20"/>
                <w:lang w:val="en-GB"/>
              </w:rPr>
              <w:t xml:space="preserve"> x F. A</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901FD70" w14:textId="0E15EA4A" w:rsidR="003740DF" w:rsidRDefault="003740DF" w:rsidP="4A0C909A">
            <w:pPr>
              <w:spacing w:before="0" w:after="0" w:line="276" w:lineRule="auto"/>
            </w:pPr>
            <w:r w:rsidRPr="4A0C909A">
              <w:rPr>
                <w:rFonts w:eastAsia="Arial" w:cs="Arial"/>
                <w:sz w:val="20"/>
                <w:szCs w:val="20"/>
                <w:lang w:val="en-GB"/>
              </w:rPr>
              <w:t xml:space="preserve">0 </w:t>
            </w:r>
          </w:p>
          <w:p w14:paraId="7807F696" w14:textId="09476EC3" w:rsidR="003740DF" w:rsidRDefault="003740DF" w:rsidP="4A0C909A">
            <w:pPr>
              <w:spacing w:before="0" w:after="0" w:line="276" w:lineRule="auto"/>
            </w:pPr>
            <w:r w:rsidRPr="4A0C909A">
              <w:rPr>
                <w:rFonts w:eastAsia="Arial" w:cs="Arial"/>
                <w:sz w:val="20"/>
                <w:szCs w:val="20"/>
                <w:lang w:val="en-GB"/>
              </w:rPr>
              <w:t>1</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121A7066" w14:textId="16FFCCC3" w:rsidR="003740DF" w:rsidRDefault="003740DF" w:rsidP="4A0C909A">
            <w:pPr>
              <w:spacing w:before="0" w:after="0" w:line="276" w:lineRule="auto"/>
            </w:pPr>
            <w:r w:rsidRPr="4A0C909A">
              <w:rPr>
                <w:rFonts w:eastAsia="Arial" w:cs="Arial"/>
                <w:sz w:val="20"/>
                <w:szCs w:val="20"/>
                <w:lang w:val="en-GB"/>
              </w:rPr>
              <w:t xml:space="preserve">Size of the openings should be minimum 1/6th of the floor area for proper ventilation </w:t>
            </w:r>
          </w:p>
        </w:tc>
      </w:tr>
      <w:tr w:rsidR="003740DF" w14:paraId="1CB3D625"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7DC3222" w14:textId="1F2AB097" w:rsidR="003740DF" w:rsidRDefault="003740DF" w:rsidP="4A0C909A">
            <w:pPr>
              <w:spacing w:before="0" w:after="0" w:line="276" w:lineRule="auto"/>
            </w:pPr>
            <w:r w:rsidRPr="4A0C909A">
              <w:rPr>
                <w:rFonts w:eastAsia="Arial" w:cs="Arial"/>
                <w:sz w:val="20"/>
                <w:szCs w:val="20"/>
                <w:lang w:val="en-GB"/>
              </w:rPr>
              <w:t>9</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EE3886B" w14:textId="0EB98CFE" w:rsidR="003740DF" w:rsidRDefault="003740DF" w:rsidP="4A0C909A">
            <w:pPr>
              <w:spacing w:before="0" w:after="0" w:line="276" w:lineRule="auto"/>
            </w:pPr>
            <w:r w:rsidRPr="4A0C909A">
              <w:rPr>
                <w:rFonts w:eastAsia="Arial" w:cs="Arial"/>
                <w:sz w:val="20"/>
                <w:szCs w:val="20"/>
                <w:lang w:val="en-GB"/>
              </w:rPr>
              <w:t>Presence of cross ventilation</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2F3690D0" w14:textId="4F135F65" w:rsidR="003740DF" w:rsidRDefault="003740DF" w:rsidP="4A0C909A">
            <w:pPr>
              <w:spacing w:before="0" w:after="0" w:line="276" w:lineRule="auto"/>
            </w:pPr>
            <w:r w:rsidRPr="4A0C909A">
              <w:rPr>
                <w:rFonts w:eastAsia="Arial" w:cs="Arial"/>
                <w:sz w:val="20"/>
                <w:szCs w:val="20"/>
                <w:lang w:val="en-GB"/>
              </w:rPr>
              <w:t xml:space="preserve">Yes </w:t>
            </w:r>
          </w:p>
          <w:p w14:paraId="6AA74C2C" w14:textId="6FD91016" w:rsidR="003740DF" w:rsidRDefault="003740DF" w:rsidP="4A0C909A">
            <w:pPr>
              <w:spacing w:before="0" w:after="0" w:line="276" w:lineRule="auto"/>
            </w:pPr>
            <w:r w:rsidRPr="4A0C909A">
              <w:rPr>
                <w:rFonts w:eastAsia="Arial" w:cs="Arial"/>
                <w:sz w:val="20"/>
                <w:szCs w:val="20"/>
                <w:lang w:val="en-GB"/>
              </w:rPr>
              <w:t>No</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89DF1BC" w14:textId="29717DB7" w:rsidR="003740DF" w:rsidRDefault="003740DF" w:rsidP="4A0C909A">
            <w:pPr>
              <w:spacing w:before="0" w:after="0" w:line="276" w:lineRule="auto"/>
            </w:pPr>
            <w:r w:rsidRPr="4A0C909A">
              <w:rPr>
                <w:rFonts w:eastAsia="Arial" w:cs="Arial"/>
                <w:sz w:val="20"/>
                <w:szCs w:val="20"/>
                <w:lang w:val="en-GB"/>
              </w:rPr>
              <w:t>1</w:t>
            </w:r>
            <w:r>
              <w:br/>
            </w:r>
            <w:r w:rsidRPr="4A0C909A">
              <w:rPr>
                <w:rFonts w:eastAsia="Arial" w:cs="Arial"/>
                <w:sz w:val="20"/>
                <w:szCs w:val="20"/>
                <w:lang w:val="en-GB"/>
              </w:rPr>
              <w:t xml:space="preserve"> 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1B23C371" w14:textId="0DF2A3A0" w:rsidR="003740DF" w:rsidRDefault="003740DF" w:rsidP="4A0C909A">
            <w:pPr>
              <w:spacing w:before="0" w:after="0" w:line="276" w:lineRule="auto"/>
            </w:pPr>
            <w:r w:rsidRPr="4A0C909A">
              <w:rPr>
                <w:rFonts w:eastAsia="Arial" w:cs="Arial"/>
                <w:sz w:val="20"/>
                <w:szCs w:val="20"/>
                <w:lang w:val="en-GB"/>
              </w:rPr>
              <w:t>The patient should stay in a well-ventilated room with cross ventilation and windows should be kept open to allow fresh air to come in.</w:t>
            </w:r>
          </w:p>
        </w:tc>
      </w:tr>
      <w:tr w:rsidR="003740DF" w14:paraId="4FF4BDBF"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97C2961" w14:textId="6C33257B" w:rsidR="003740DF" w:rsidRDefault="003740DF" w:rsidP="4A0C909A">
            <w:pPr>
              <w:spacing w:before="0" w:after="0" w:line="276" w:lineRule="auto"/>
            </w:pPr>
            <w:r w:rsidRPr="4A0C909A">
              <w:rPr>
                <w:rFonts w:eastAsia="Arial" w:cs="Arial"/>
                <w:sz w:val="20"/>
                <w:szCs w:val="20"/>
                <w:lang w:val="en-GB"/>
              </w:rPr>
              <w:t>10</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8097B39" w14:textId="2EFAA81C" w:rsidR="003740DF" w:rsidRDefault="003740DF" w:rsidP="4A0C909A">
            <w:pPr>
              <w:spacing w:before="0" w:after="0" w:line="276" w:lineRule="auto"/>
            </w:pPr>
            <w:r w:rsidRPr="4A0C909A">
              <w:rPr>
                <w:rFonts w:eastAsia="Arial" w:cs="Arial"/>
                <w:sz w:val="20"/>
                <w:szCs w:val="20"/>
                <w:lang w:val="en-GB"/>
              </w:rPr>
              <w:t>Ventilation rating on Likert Scale</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1D8B3D6" w14:textId="0D59F424" w:rsidR="003740DF" w:rsidRDefault="003740DF" w:rsidP="4A0C909A">
            <w:pPr>
              <w:spacing w:before="0" w:after="0" w:line="276" w:lineRule="auto"/>
            </w:pPr>
            <w:r w:rsidRPr="4A0C909A">
              <w:rPr>
                <w:rFonts w:eastAsia="Arial" w:cs="Arial"/>
                <w:sz w:val="20"/>
                <w:szCs w:val="20"/>
                <w:lang w:val="en-GB"/>
              </w:rPr>
              <w:t>1</w:t>
            </w:r>
            <w:r>
              <w:br/>
            </w:r>
            <w:r w:rsidRPr="4A0C909A">
              <w:rPr>
                <w:rFonts w:eastAsia="Arial" w:cs="Arial"/>
                <w:sz w:val="20"/>
                <w:szCs w:val="20"/>
                <w:lang w:val="en-GB"/>
              </w:rPr>
              <w:t xml:space="preserve"> 2</w:t>
            </w:r>
            <w:r>
              <w:br/>
            </w:r>
            <w:r w:rsidRPr="4A0C909A">
              <w:rPr>
                <w:rFonts w:eastAsia="Arial" w:cs="Arial"/>
                <w:sz w:val="20"/>
                <w:szCs w:val="20"/>
                <w:lang w:val="en-GB"/>
              </w:rPr>
              <w:t xml:space="preserve"> 3</w:t>
            </w:r>
            <w:r>
              <w:br/>
            </w:r>
            <w:r w:rsidRPr="4A0C909A">
              <w:rPr>
                <w:rFonts w:eastAsia="Arial" w:cs="Arial"/>
                <w:sz w:val="20"/>
                <w:szCs w:val="20"/>
                <w:lang w:val="en-GB"/>
              </w:rPr>
              <w:t xml:space="preserve"> 4</w:t>
            </w:r>
            <w:r>
              <w:br/>
            </w:r>
            <w:r w:rsidRPr="4A0C909A">
              <w:rPr>
                <w:rFonts w:eastAsia="Arial" w:cs="Arial"/>
                <w:sz w:val="20"/>
                <w:szCs w:val="20"/>
                <w:lang w:val="en-GB"/>
              </w:rPr>
              <w:t xml:space="preserve"> 5</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3E3C9B0" w14:textId="6FC9DC31" w:rsidR="003740DF" w:rsidRDefault="003740DF" w:rsidP="4A0C909A">
            <w:pPr>
              <w:spacing w:before="0" w:after="0" w:line="276" w:lineRule="auto"/>
            </w:pPr>
            <w:r w:rsidRPr="4A0C909A">
              <w:rPr>
                <w:rFonts w:eastAsia="Arial" w:cs="Arial"/>
                <w:sz w:val="20"/>
                <w:szCs w:val="20"/>
                <w:lang w:val="en-GB"/>
              </w:rPr>
              <w:t>0</w:t>
            </w:r>
            <w:r>
              <w:br/>
            </w:r>
            <w:r w:rsidRPr="4A0C909A">
              <w:rPr>
                <w:rFonts w:eastAsia="Arial" w:cs="Arial"/>
                <w:sz w:val="20"/>
                <w:szCs w:val="20"/>
                <w:lang w:val="en-GB"/>
              </w:rPr>
              <w:t xml:space="preserve"> 0.25</w:t>
            </w:r>
            <w:r>
              <w:br/>
            </w:r>
            <w:r w:rsidRPr="4A0C909A">
              <w:rPr>
                <w:rFonts w:eastAsia="Arial" w:cs="Arial"/>
                <w:sz w:val="20"/>
                <w:szCs w:val="20"/>
                <w:lang w:val="en-GB"/>
              </w:rPr>
              <w:t xml:space="preserve"> 0.5</w:t>
            </w:r>
            <w:r>
              <w:br/>
            </w:r>
            <w:r w:rsidRPr="4A0C909A">
              <w:rPr>
                <w:rFonts w:eastAsia="Arial" w:cs="Arial"/>
                <w:sz w:val="20"/>
                <w:szCs w:val="20"/>
                <w:lang w:val="en-GB"/>
              </w:rPr>
              <w:t xml:space="preserve"> 0.75</w:t>
            </w:r>
            <w:r>
              <w:br/>
            </w:r>
            <w:r w:rsidRPr="4A0C909A">
              <w:rPr>
                <w:rFonts w:eastAsia="Arial" w:cs="Arial"/>
                <w:sz w:val="20"/>
                <w:szCs w:val="20"/>
                <w:lang w:val="en-GB"/>
              </w:rPr>
              <w:t xml:space="preserve"> 1</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562DE017" w14:textId="56E833E3" w:rsidR="003740DF" w:rsidRDefault="003740DF" w:rsidP="4A0C909A">
            <w:pPr>
              <w:spacing w:before="0" w:after="0" w:line="276" w:lineRule="auto"/>
            </w:pPr>
            <w:r w:rsidRPr="4A0C909A">
              <w:rPr>
                <w:rFonts w:eastAsia="Arial" w:cs="Arial"/>
                <w:sz w:val="20"/>
                <w:szCs w:val="20"/>
                <w:lang w:val="en-GB"/>
              </w:rPr>
              <w:t>Better the ventilation better are the quarantining conditions</w:t>
            </w:r>
          </w:p>
        </w:tc>
      </w:tr>
      <w:tr w:rsidR="003740DF" w14:paraId="4EA88C3C"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2F880158" w14:textId="05BF8A7D" w:rsidR="003740DF" w:rsidRDefault="003740DF" w:rsidP="4A0C909A">
            <w:pPr>
              <w:spacing w:before="0" w:after="0" w:line="276" w:lineRule="auto"/>
            </w:pPr>
            <w:r w:rsidRPr="4A0C909A">
              <w:rPr>
                <w:rFonts w:eastAsia="Arial" w:cs="Arial"/>
                <w:sz w:val="20"/>
                <w:szCs w:val="20"/>
                <w:lang w:val="en-GB"/>
              </w:rPr>
              <w:t>11</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32C3959" w14:textId="755415D1" w:rsidR="003740DF" w:rsidRDefault="003740DF" w:rsidP="4A0C909A">
            <w:pPr>
              <w:spacing w:before="0" w:after="0" w:line="276" w:lineRule="auto"/>
            </w:pPr>
            <w:r w:rsidRPr="4A0C909A">
              <w:rPr>
                <w:rFonts w:eastAsia="Arial" w:cs="Arial"/>
                <w:sz w:val="20"/>
                <w:szCs w:val="20"/>
                <w:lang w:val="en-GB"/>
              </w:rPr>
              <w:t xml:space="preserve">Presence of an attached toilet </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9A027C9" w14:textId="29F4706A" w:rsidR="003740DF" w:rsidRDefault="003740DF" w:rsidP="4A0C909A">
            <w:pPr>
              <w:spacing w:before="0" w:after="0" w:line="276" w:lineRule="auto"/>
            </w:pPr>
            <w:r w:rsidRPr="4A0C909A">
              <w:rPr>
                <w:rFonts w:eastAsia="Arial" w:cs="Arial"/>
                <w:sz w:val="20"/>
                <w:szCs w:val="20"/>
                <w:lang w:val="en-GB"/>
              </w:rPr>
              <w:t xml:space="preserve">Yes </w:t>
            </w:r>
          </w:p>
          <w:p w14:paraId="14452113" w14:textId="378C3B08" w:rsidR="003740DF" w:rsidRDefault="003740DF" w:rsidP="4A0C909A">
            <w:pPr>
              <w:spacing w:before="0" w:after="0" w:line="276" w:lineRule="auto"/>
            </w:pPr>
            <w:r w:rsidRPr="4A0C909A">
              <w:rPr>
                <w:rFonts w:eastAsia="Arial" w:cs="Arial"/>
                <w:sz w:val="20"/>
                <w:szCs w:val="20"/>
                <w:lang w:val="en-GB"/>
              </w:rPr>
              <w:t>No</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3C06EA4" w14:textId="2BE1DD0C" w:rsidR="003740DF" w:rsidRDefault="003740DF" w:rsidP="4A0C909A">
            <w:pPr>
              <w:spacing w:before="0" w:after="0" w:line="276" w:lineRule="auto"/>
            </w:pPr>
            <w:r w:rsidRPr="4A0C909A">
              <w:rPr>
                <w:rFonts w:eastAsia="Arial" w:cs="Arial"/>
                <w:sz w:val="20"/>
                <w:szCs w:val="20"/>
                <w:lang w:val="en-GB"/>
              </w:rPr>
              <w:t>1</w:t>
            </w:r>
            <w:r>
              <w:br/>
            </w:r>
            <w:r w:rsidRPr="4A0C909A">
              <w:rPr>
                <w:rFonts w:eastAsia="Arial" w:cs="Arial"/>
                <w:sz w:val="20"/>
                <w:szCs w:val="20"/>
                <w:lang w:val="en-GB"/>
              </w:rPr>
              <w:t xml:space="preserve"> 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05E5A5E8" w14:textId="1B5C8F81" w:rsidR="003740DF" w:rsidRDefault="003740DF" w:rsidP="4A0C909A">
            <w:pPr>
              <w:spacing w:before="0" w:after="0" w:line="276" w:lineRule="auto"/>
            </w:pPr>
            <w:r w:rsidRPr="4A0C909A">
              <w:rPr>
                <w:rFonts w:eastAsia="Arial" w:cs="Arial"/>
                <w:sz w:val="20"/>
                <w:szCs w:val="20"/>
                <w:lang w:val="en-GB"/>
              </w:rPr>
              <w:t xml:space="preserve">Shared access points are envisaged as potential risk factor for disease spread and decentralized access to water and </w:t>
            </w:r>
            <w:r w:rsidRPr="4A0C909A">
              <w:rPr>
                <w:rFonts w:eastAsia="Arial" w:cs="Arial"/>
                <w:sz w:val="20"/>
                <w:szCs w:val="20"/>
                <w:lang w:val="en-GB"/>
              </w:rPr>
              <w:lastRenderedPageBreak/>
              <w:t>sanitation will reduce the risk factor</w:t>
            </w:r>
          </w:p>
        </w:tc>
      </w:tr>
      <w:tr w:rsidR="003740DF" w14:paraId="10460023" w14:textId="77777777" w:rsidTr="003740DF">
        <w:trPr>
          <w:trHeight w:val="112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1B1705C" w14:textId="2A861C18" w:rsidR="003740DF" w:rsidRDefault="003740DF" w:rsidP="4A0C909A">
            <w:pPr>
              <w:spacing w:before="0" w:after="0" w:line="276" w:lineRule="auto"/>
            </w:pPr>
            <w:r w:rsidRPr="4A0C909A">
              <w:rPr>
                <w:rFonts w:eastAsia="Arial" w:cs="Arial"/>
                <w:sz w:val="20"/>
                <w:szCs w:val="20"/>
                <w:lang w:val="en-GB"/>
              </w:rPr>
              <w:t>12</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C93EA42" w14:textId="29F11030" w:rsidR="003740DF" w:rsidRDefault="003740DF" w:rsidP="4A0C909A">
            <w:pPr>
              <w:spacing w:before="0" w:after="0" w:line="276" w:lineRule="auto"/>
            </w:pPr>
            <w:r w:rsidRPr="4A0C909A">
              <w:rPr>
                <w:rFonts w:eastAsia="Arial" w:cs="Arial"/>
                <w:sz w:val="20"/>
                <w:szCs w:val="20"/>
                <w:lang w:val="en-GB"/>
              </w:rPr>
              <w:t>Number of attached toilets</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D5DA13B" w14:textId="321AD1C5" w:rsidR="003740DF" w:rsidRDefault="003740DF" w:rsidP="4A0C909A">
            <w:pPr>
              <w:spacing w:before="0" w:after="0" w:line="276" w:lineRule="auto"/>
            </w:pPr>
            <w:r w:rsidRPr="4A0C909A">
              <w:rPr>
                <w:rFonts w:eastAsia="Arial" w:cs="Arial"/>
                <w:sz w:val="20"/>
                <w:szCs w:val="20"/>
                <w:lang w:val="en-GB"/>
              </w:rPr>
              <w:t xml:space="preserve">0 </w:t>
            </w:r>
          </w:p>
          <w:p w14:paraId="7648470A" w14:textId="55150D7C" w:rsidR="003740DF" w:rsidRDefault="003740DF" w:rsidP="4A0C909A">
            <w:pPr>
              <w:spacing w:before="0" w:after="0" w:line="276" w:lineRule="auto"/>
            </w:pPr>
            <w:r w:rsidRPr="4A0C909A">
              <w:rPr>
                <w:rFonts w:eastAsia="Arial" w:cs="Arial"/>
                <w:sz w:val="20"/>
                <w:szCs w:val="20"/>
                <w:lang w:val="en-GB"/>
              </w:rPr>
              <w:t xml:space="preserve">1 </w:t>
            </w:r>
          </w:p>
          <w:p w14:paraId="311D800C" w14:textId="70274307" w:rsidR="003740DF" w:rsidRDefault="003740DF" w:rsidP="4A0C909A">
            <w:pPr>
              <w:spacing w:before="0" w:after="0" w:line="276" w:lineRule="auto"/>
            </w:pPr>
            <w:r w:rsidRPr="4A0C909A">
              <w:rPr>
                <w:rFonts w:eastAsia="Arial" w:cs="Arial"/>
                <w:sz w:val="20"/>
                <w:szCs w:val="20"/>
                <w:lang w:val="en-GB"/>
              </w:rPr>
              <w:t>&gt;= 2</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67650C3" w14:textId="66D6B64C" w:rsidR="003740DF" w:rsidRDefault="003740DF" w:rsidP="4A0C909A">
            <w:pPr>
              <w:spacing w:before="0" w:after="0" w:line="276" w:lineRule="auto"/>
            </w:pPr>
            <w:r w:rsidRPr="4A0C909A">
              <w:rPr>
                <w:rFonts w:eastAsia="Arial" w:cs="Arial"/>
                <w:sz w:val="20"/>
                <w:szCs w:val="20"/>
                <w:lang w:val="en-GB"/>
              </w:rPr>
              <w:t>0</w:t>
            </w:r>
            <w:r>
              <w:br/>
            </w:r>
            <w:r w:rsidRPr="4A0C909A">
              <w:rPr>
                <w:rFonts w:eastAsia="Arial" w:cs="Arial"/>
                <w:sz w:val="20"/>
                <w:szCs w:val="20"/>
                <w:lang w:val="en-GB"/>
              </w:rPr>
              <w:t xml:space="preserve"> 0.5</w:t>
            </w:r>
            <w:r>
              <w:br/>
            </w:r>
            <w:r w:rsidRPr="4A0C909A">
              <w:rPr>
                <w:rFonts w:eastAsia="Arial" w:cs="Arial"/>
                <w:sz w:val="20"/>
                <w:szCs w:val="20"/>
                <w:lang w:val="en-GB"/>
              </w:rPr>
              <w:t xml:space="preserve"> 1</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0D746C98" w14:textId="1C4BCA1F" w:rsidR="003740DF" w:rsidRDefault="003740DF" w:rsidP="4A0C909A">
            <w:pPr>
              <w:spacing w:before="0" w:after="0" w:line="276" w:lineRule="auto"/>
            </w:pPr>
            <w:r w:rsidRPr="4A0C909A">
              <w:rPr>
                <w:rFonts w:eastAsia="Arial" w:cs="Arial"/>
                <w:sz w:val="20"/>
                <w:szCs w:val="20"/>
                <w:lang w:val="en-GB"/>
              </w:rPr>
              <w:t>Multiple toilets would ensure that a person quarantined at home has access to a separate sanitation facility</w:t>
            </w:r>
          </w:p>
        </w:tc>
      </w:tr>
      <w:tr w:rsidR="003740DF" w14:paraId="3983A6CF"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C306605" w14:textId="23B38489" w:rsidR="003740DF" w:rsidRDefault="003740DF" w:rsidP="4A0C909A">
            <w:pPr>
              <w:spacing w:before="0" w:after="0" w:line="276" w:lineRule="auto"/>
            </w:pPr>
            <w:r w:rsidRPr="4A0C909A">
              <w:rPr>
                <w:rFonts w:eastAsia="Arial" w:cs="Arial"/>
                <w:sz w:val="20"/>
                <w:szCs w:val="20"/>
                <w:lang w:val="en-GB"/>
              </w:rPr>
              <w:t>13</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89ED63D" w14:textId="430F8B22" w:rsidR="003740DF" w:rsidRDefault="003740DF" w:rsidP="4A0C909A">
            <w:pPr>
              <w:spacing w:before="0" w:after="0" w:line="276" w:lineRule="auto"/>
            </w:pPr>
            <w:r w:rsidRPr="4A0C909A">
              <w:rPr>
                <w:rFonts w:eastAsia="Arial" w:cs="Arial"/>
                <w:sz w:val="20"/>
                <w:szCs w:val="20"/>
                <w:lang w:val="en-GB"/>
              </w:rPr>
              <w:t>Type of ventilation in the attached toilet</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0" w:type="dxa"/>
              <w:left w:w="45" w:type="dxa"/>
              <w:bottom w:w="30" w:type="dxa"/>
              <w:right w:w="45" w:type="dxa"/>
            </w:tcMar>
          </w:tcPr>
          <w:p w14:paraId="58A2FB0D" w14:textId="6D3C5F3F" w:rsidR="003740DF" w:rsidRDefault="003740DF" w:rsidP="4A0C909A">
            <w:pPr>
              <w:spacing w:before="0" w:after="0" w:line="276" w:lineRule="auto"/>
            </w:pPr>
            <w:r w:rsidRPr="4A0C909A">
              <w:rPr>
                <w:rFonts w:eastAsia="Arial" w:cs="Arial"/>
                <w:color w:val="000000" w:themeColor="text1"/>
                <w:sz w:val="20"/>
                <w:szCs w:val="20"/>
                <w:lang w:val="en-GB"/>
              </w:rPr>
              <w:t xml:space="preserve">Proper ventilation </w:t>
            </w:r>
          </w:p>
          <w:p w14:paraId="375AB069" w14:textId="55F759E6" w:rsidR="003740DF" w:rsidRDefault="003740DF" w:rsidP="4A0C909A">
            <w:pPr>
              <w:spacing w:before="0" w:after="0" w:line="276" w:lineRule="auto"/>
            </w:pPr>
            <w:r w:rsidRPr="4A0C909A">
              <w:rPr>
                <w:rFonts w:eastAsia="Arial" w:cs="Arial"/>
                <w:color w:val="000000" w:themeColor="text1"/>
                <w:sz w:val="20"/>
                <w:szCs w:val="20"/>
                <w:lang w:val="en-GB"/>
              </w:rPr>
              <w:t xml:space="preserve">Improper ventilation </w:t>
            </w:r>
          </w:p>
          <w:p w14:paraId="626D99EA" w14:textId="7C750563" w:rsidR="003740DF" w:rsidRDefault="003740DF" w:rsidP="4A0C909A">
            <w:pPr>
              <w:spacing w:before="0" w:after="0" w:line="276" w:lineRule="auto"/>
            </w:pPr>
            <w:r w:rsidRPr="4A0C909A">
              <w:rPr>
                <w:rFonts w:eastAsia="Arial" w:cs="Arial"/>
                <w:color w:val="000000" w:themeColor="text1"/>
                <w:sz w:val="20"/>
                <w:szCs w:val="20"/>
                <w:lang w:val="en-GB"/>
              </w:rPr>
              <w:t>No ventilation</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CF03363" w14:textId="449A20A6" w:rsidR="003740DF" w:rsidRDefault="003740DF" w:rsidP="4A0C909A">
            <w:pPr>
              <w:spacing w:before="0" w:after="0" w:line="276" w:lineRule="auto"/>
            </w:pPr>
            <w:r w:rsidRPr="4A0C909A">
              <w:rPr>
                <w:rFonts w:eastAsia="Arial" w:cs="Arial"/>
                <w:sz w:val="20"/>
                <w:szCs w:val="20"/>
                <w:lang w:val="en-GB"/>
              </w:rPr>
              <w:t>1</w:t>
            </w:r>
          </w:p>
          <w:p w14:paraId="3920E32B" w14:textId="425BEC2E" w:rsidR="003740DF" w:rsidRDefault="003740DF" w:rsidP="4A0C909A">
            <w:pPr>
              <w:spacing w:before="0" w:after="0" w:line="276" w:lineRule="auto"/>
            </w:pPr>
            <w:r w:rsidRPr="4A0C909A">
              <w:rPr>
                <w:rFonts w:eastAsia="Arial" w:cs="Arial"/>
                <w:sz w:val="20"/>
                <w:szCs w:val="20"/>
                <w:lang w:val="en-GB"/>
              </w:rPr>
              <w:t>0.5</w:t>
            </w:r>
          </w:p>
          <w:p w14:paraId="71B1DDC1" w14:textId="1878B306" w:rsidR="003740DF" w:rsidRDefault="003740DF" w:rsidP="4A0C909A">
            <w:pPr>
              <w:spacing w:before="0" w:after="0" w:line="276" w:lineRule="auto"/>
            </w:pPr>
            <w:r w:rsidRPr="4A0C909A">
              <w:rPr>
                <w:rFonts w:eastAsia="Arial" w:cs="Arial"/>
                <w:sz w:val="20"/>
                <w:szCs w:val="20"/>
                <w:lang w:val="en-GB"/>
              </w:rPr>
              <w:t>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25A5FB0D" w14:textId="0304D680" w:rsidR="003740DF" w:rsidRDefault="003740DF" w:rsidP="4A0C909A">
            <w:pPr>
              <w:spacing w:before="0" w:after="0" w:line="276" w:lineRule="auto"/>
            </w:pPr>
            <w:r w:rsidRPr="4A0C909A">
              <w:rPr>
                <w:rFonts w:eastAsia="Arial" w:cs="Arial"/>
                <w:sz w:val="20"/>
                <w:szCs w:val="20"/>
                <w:lang w:val="en-GB"/>
              </w:rPr>
              <w:t>Better air circulation means lesser transmission of COVID-19</w:t>
            </w:r>
          </w:p>
        </w:tc>
      </w:tr>
      <w:tr w:rsidR="003740DF" w14:paraId="10621274" w14:textId="77777777" w:rsidTr="003740DF">
        <w:trPr>
          <w:trHeight w:val="136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BAE0F99" w14:textId="37A46907" w:rsidR="003740DF" w:rsidRDefault="003740DF" w:rsidP="4A0C909A">
            <w:pPr>
              <w:spacing w:before="0" w:after="0" w:line="276" w:lineRule="auto"/>
            </w:pPr>
            <w:r w:rsidRPr="4A0C909A">
              <w:rPr>
                <w:rFonts w:eastAsia="Arial" w:cs="Arial"/>
                <w:sz w:val="20"/>
                <w:szCs w:val="20"/>
                <w:lang w:val="en-GB"/>
              </w:rPr>
              <w:t>14</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A9B68F5" w14:textId="3FD65B05" w:rsidR="003740DF" w:rsidRDefault="003740DF" w:rsidP="4A0C909A">
            <w:pPr>
              <w:spacing w:before="0" w:after="0" w:line="276" w:lineRule="auto"/>
            </w:pPr>
            <w:r w:rsidRPr="4A0C909A">
              <w:rPr>
                <w:rFonts w:eastAsia="Arial" w:cs="Arial"/>
                <w:sz w:val="20"/>
                <w:szCs w:val="20"/>
                <w:lang w:val="en-GB"/>
              </w:rPr>
              <w:t>Type of ventilation in the kitchen</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3D81647" w14:textId="20F5C6A8" w:rsidR="003740DF" w:rsidRDefault="003740DF" w:rsidP="4A0C909A">
            <w:pPr>
              <w:spacing w:before="0" w:after="0" w:line="276" w:lineRule="auto"/>
            </w:pPr>
            <w:r w:rsidRPr="4A0C909A">
              <w:rPr>
                <w:rFonts w:eastAsia="Arial" w:cs="Arial"/>
                <w:sz w:val="20"/>
                <w:szCs w:val="20"/>
                <w:lang w:val="en-GB"/>
              </w:rPr>
              <w:t xml:space="preserve">Proper ventilation </w:t>
            </w:r>
            <w:r>
              <w:br/>
            </w:r>
            <w:r w:rsidRPr="4A0C909A">
              <w:rPr>
                <w:rFonts w:eastAsia="Arial" w:cs="Arial"/>
                <w:sz w:val="20"/>
                <w:szCs w:val="20"/>
                <w:lang w:val="en-GB"/>
              </w:rPr>
              <w:t xml:space="preserve">Improper ventilation </w:t>
            </w:r>
            <w:r>
              <w:br/>
            </w:r>
            <w:r w:rsidRPr="4A0C909A">
              <w:rPr>
                <w:rFonts w:eastAsia="Arial" w:cs="Arial"/>
                <w:sz w:val="20"/>
                <w:szCs w:val="20"/>
                <w:lang w:val="en-GB"/>
              </w:rPr>
              <w:t>No ventilation</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21AD59A6" w14:textId="74EA3821" w:rsidR="003740DF" w:rsidRDefault="003740DF" w:rsidP="4A0C909A">
            <w:pPr>
              <w:spacing w:before="0" w:after="0" w:line="276" w:lineRule="auto"/>
            </w:pPr>
            <w:r w:rsidRPr="4A0C909A">
              <w:rPr>
                <w:rFonts w:eastAsia="Arial" w:cs="Arial"/>
                <w:sz w:val="20"/>
                <w:szCs w:val="20"/>
                <w:lang w:val="en-GB"/>
              </w:rPr>
              <w:t>1</w:t>
            </w:r>
          </w:p>
          <w:p w14:paraId="1D0124A1" w14:textId="507AA0DF" w:rsidR="003740DF" w:rsidRDefault="003740DF" w:rsidP="4A0C909A">
            <w:pPr>
              <w:spacing w:before="0" w:after="0" w:line="276" w:lineRule="auto"/>
            </w:pPr>
            <w:r w:rsidRPr="4A0C909A">
              <w:rPr>
                <w:rFonts w:eastAsia="Arial" w:cs="Arial"/>
                <w:sz w:val="20"/>
                <w:szCs w:val="20"/>
                <w:lang w:val="en-GB"/>
              </w:rPr>
              <w:t>0.5</w:t>
            </w:r>
          </w:p>
          <w:p w14:paraId="2DFBA2FB" w14:textId="003E1370" w:rsidR="003740DF" w:rsidRDefault="003740DF" w:rsidP="4A0C909A">
            <w:pPr>
              <w:spacing w:before="0" w:after="0" w:line="276" w:lineRule="auto"/>
            </w:pPr>
            <w:r w:rsidRPr="4A0C909A">
              <w:rPr>
                <w:rFonts w:eastAsia="Arial" w:cs="Arial"/>
                <w:sz w:val="20"/>
                <w:szCs w:val="20"/>
                <w:lang w:val="en-GB"/>
              </w:rPr>
              <w:t>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04C31D58" w14:textId="27D5CBF4" w:rsidR="003740DF" w:rsidRDefault="003740DF" w:rsidP="4A0C909A">
            <w:pPr>
              <w:spacing w:before="0" w:after="0" w:line="276" w:lineRule="auto"/>
            </w:pPr>
            <w:r w:rsidRPr="4A0C909A">
              <w:rPr>
                <w:rFonts w:eastAsia="Arial" w:cs="Arial"/>
                <w:sz w:val="20"/>
                <w:szCs w:val="20"/>
                <w:lang w:val="en-GB"/>
              </w:rPr>
              <w:t>Indoor air pollution from cooking can contribute to respiratory infections, therefore proper ventilation in kitchen should be provided</w:t>
            </w:r>
          </w:p>
        </w:tc>
      </w:tr>
      <w:tr w:rsidR="003740DF" w14:paraId="6A725587" w14:textId="77777777" w:rsidTr="003740DF">
        <w:trPr>
          <w:trHeight w:val="300"/>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8F913C4" w14:textId="452E0196" w:rsidR="003740DF" w:rsidRDefault="003740DF" w:rsidP="4A0C909A">
            <w:pPr>
              <w:spacing w:before="0" w:after="0" w:line="276" w:lineRule="auto"/>
            </w:pPr>
            <w:r w:rsidRPr="4A0C909A">
              <w:rPr>
                <w:rFonts w:eastAsia="Arial" w:cs="Arial"/>
                <w:sz w:val="20"/>
                <w:szCs w:val="20"/>
                <w:lang w:val="en-GB"/>
              </w:rPr>
              <w:t>15</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2BC2B72C" w14:textId="44496C74" w:rsidR="003740DF" w:rsidRDefault="003740DF" w:rsidP="4A0C909A">
            <w:pPr>
              <w:spacing w:before="0" w:after="0" w:line="276" w:lineRule="auto"/>
            </w:pPr>
            <w:r w:rsidRPr="4A0C909A">
              <w:rPr>
                <w:rFonts w:eastAsia="Arial" w:cs="Arial"/>
                <w:sz w:val="20"/>
                <w:szCs w:val="20"/>
                <w:lang w:val="en-GB"/>
              </w:rPr>
              <w:t>Hours of usage of artificial lighting in daytime</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3D8EE60" w14:textId="3682CD1D" w:rsidR="003740DF" w:rsidRDefault="003740DF" w:rsidP="4A0C909A">
            <w:pPr>
              <w:spacing w:before="0" w:after="0" w:line="276" w:lineRule="auto"/>
            </w:pPr>
            <w:r w:rsidRPr="4A0C909A">
              <w:rPr>
                <w:rFonts w:eastAsia="Arial" w:cs="Arial"/>
                <w:sz w:val="20"/>
                <w:szCs w:val="20"/>
                <w:lang w:val="en-GB"/>
              </w:rPr>
              <w:t xml:space="preserve">&lt;1 </w:t>
            </w:r>
          </w:p>
          <w:p w14:paraId="38A974B0" w14:textId="26171599" w:rsidR="003740DF" w:rsidRDefault="003740DF" w:rsidP="4A0C909A">
            <w:pPr>
              <w:spacing w:before="0" w:after="0" w:line="276" w:lineRule="auto"/>
            </w:pPr>
            <w:r w:rsidRPr="4A0C909A">
              <w:rPr>
                <w:rFonts w:eastAsia="Arial" w:cs="Arial"/>
                <w:sz w:val="20"/>
                <w:szCs w:val="20"/>
                <w:lang w:val="en-GB"/>
              </w:rPr>
              <w:t xml:space="preserve">1-3 </w:t>
            </w:r>
          </w:p>
          <w:p w14:paraId="6FBEA357" w14:textId="5D2F4BEA" w:rsidR="003740DF" w:rsidRDefault="003740DF" w:rsidP="4A0C909A">
            <w:pPr>
              <w:spacing w:before="0" w:after="0" w:line="276" w:lineRule="auto"/>
            </w:pPr>
            <w:r w:rsidRPr="4A0C909A">
              <w:rPr>
                <w:rFonts w:eastAsia="Arial" w:cs="Arial"/>
                <w:sz w:val="20"/>
                <w:szCs w:val="20"/>
                <w:lang w:val="en-GB"/>
              </w:rPr>
              <w:t xml:space="preserve">3-5 </w:t>
            </w:r>
          </w:p>
          <w:p w14:paraId="318B3028" w14:textId="37DB80AC" w:rsidR="003740DF" w:rsidRDefault="003740DF" w:rsidP="4A0C909A">
            <w:pPr>
              <w:spacing w:before="0" w:after="0" w:line="276" w:lineRule="auto"/>
            </w:pPr>
            <w:r w:rsidRPr="4A0C909A">
              <w:rPr>
                <w:rFonts w:eastAsia="Arial" w:cs="Arial"/>
                <w:sz w:val="20"/>
                <w:szCs w:val="20"/>
                <w:lang w:val="en-GB"/>
              </w:rPr>
              <w:t>&gt;=6</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BF5BF44" w14:textId="3516C37F" w:rsidR="003740DF" w:rsidRDefault="003740DF" w:rsidP="4A0C909A">
            <w:pPr>
              <w:spacing w:before="0" w:after="0" w:line="276" w:lineRule="auto"/>
            </w:pPr>
            <w:r w:rsidRPr="4A0C909A">
              <w:rPr>
                <w:rFonts w:eastAsia="Arial" w:cs="Arial"/>
                <w:sz w:val="20"/>
                <w:szCs w:val="20"/>
                <w:lang w:val="en-GB"/>
              </w:rPr>
              <w:t>1</w:t>
            </w:r>
            <w:r>
              <w:br/>
            </w:r>
            <w:r w:rsidRPr="4A0C909A">
              <w:rPr>
                <w:rFonts w:eastAsia="Arial" w:cs="Arial"/>
                <w:sz w:val="20"/>
                <w:szCs w:val="20"/>
                <w:lang w:val="en-GB"/>
              </w:rPr>
              <w:t xml:space="preserve"> 0.66</w:t>
            </w:r>
            <w:r>
              <w:br/>
            </w:r>
            <w:r w:rsidRPr="4A0C909A">
              <w:rPr>
                <w:rFonts w:eastAsia="Arial" w:cs="Arial"/>
                <w:sz w:val="20"/>
                <w:szCs w:val="20"/>
                <w:lang w:val="en-GB"/>
              </w:rPr>
              <w:t xml:space="preserve"> 0.33</w:t>
            </w:r>
            <w:r>
              <w:br/>
            </w:r>
            <w:r w:rsidRPr="4A0C909A">
              <w:rPr>
                <w:rFonts w:eastAsia="Arial" w:cs="Arial"/>
                <w:sz w:val="20"/>
                <w:szCs w:val="20"/>
                <w:lang w:val="en-GB"/>
              </w:rPr>
              <w:t xml:space="preserve"> 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1468BD00" w14:textId="6D7C2B0B" w:rsidR="003740DF" w:rsidRDefault="003740DF" w:rsidP="4A0C909A">
            <w:pPr>
              <w:spacing w:before="0" w:after="0" w:line="276" w:lineRule="auto"/>
            </w:pPr>
            <w:r w:rsidRPr="4A0C909A">
              <w:rPr>
                <w:rFonts w:eastAsia="Arial" w:cs="Arial"/>
                <w:sz w:val="20"/>
                <w:szCs w:val="20"/>
                <w:lang w:val="en-GB"/>
              </w:rPr>
              <w:t>Lesser the need of artificial lighting better the natural light penetration in the house which slows down transmission of covid-19</w:t>
            </w:r>
          </w:p>
        </w:tc>
      </w:tr>
      <w:tr w:rsidR="003740DF" w14:paraId="2F9D6427" w14:textId="77777777" w:rsidTr="003740DF">
        <w:trPr>
          <w:trHeight w:val="100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1326937" w14:textId="22F626A0" w:rsidR="003740DF" w:rsidRDefault="003740DF" w:rsidP="4A0C909A">
            <w:pPr>
              <w:spacing w:before="0" w:after="0" w:line="276" w:lineRule="auto"/>
            </w:pPr>
            <w:r w:rsidRPr="4A0C909A">
              <w:rPr>
                <w:rFonts w:eastAsia="Arial" w:cs="Arial"/>
                <w:sz w:val="20"/>
                <w:szCs w:val="20"/>
                <w:lang w:val="en-GB"/>
              </w:rPr>
              <w:t>16</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DEE5A27" w14:textId="40CD7AA4" w:rsidR="003740DF" w:rsidRDefault="003740DF" w:rsidP="4A0C909A">
            <w:pPr>
              <w:spacing w:before="0" w:after="0" w:line="276" w:lineRule="auto"/>
            </w:pPr>
            <w:r w:rsidRPr="4A0C909A">
              <w:rPr>
                <w:rFonts w:eastAsia="Arial" w:cs="Arial"/>
                <w:sz w:val="20"/>
                <w:szCs w:val="20"/>
                <w:lang w:val="en-GB"/>
              </w:rPr>
              <w:t>Natural lighting rating on Likert Scale</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0F24DA9" w14:textId="1E9C79F5" w:rsidR="003740DF" w:rsidRDefault="003740DF" w:rsidP="4A0C909A">
            <w:pPr>
              <w:spacing w:before="0" w:after="0" w:line="276" w:lineRule="auto"/>
            </w:pPr>
            <w:r w:rsidRPr="4A0C909A">
              <w:rPr>
                <w:rFonts w:eastAsia="Arial" w:cs="Arial"/>
                <w:sz w:val="20"/>
                <w:szCs w:val="20"/>
                <w:lang w:val="en-GB"/>
              </w:rPr>
              <w:t>1</w:t>
            </w:r>
            <w:r>
              <w:br/>
            </w:r>
            <w:r w:rsidRPr="4A0C909A">
              <w:rPr>
                <w:rFonts w:eastAsia="Arial" w:cs="Arial"/>
                <w:sz w:val="20"/>
                <w:szCs w:val="20"/>
                <w:lang w:val="en-GB"/>
              </w:rPr>
              <w:t xml:space="preserve"> 2</w:t>
            </w:r>
            <w:r>
              <w:br/>
            </w:r>
            <w:r w:rsidRPr="4A0C909A">
              <w:rPr>
                <w:rFonts w:eastAsia="Arial" w:cs="Arial"/>
                <w:sz w:val="20"/>
                <w:szCs w:val="20"/>
                <w:lang w:val="en-GB"/>
              </w:rPr>
              <w:t xml:space="preserve"> 3</w:t>
            </w:r>
            <w:r>
              <w:br/>
            </w:r>
            <w:r w:rsidRPr="4A0C909A">
              <w:rPr>
                <w:rFonts w:eastAsia="Arial" w:cs="Arial"/>
                <w:sz w:val="20"/>
                <w:szCs w:val="20"/>
                <w:lang w:val="en-GB"/>
              </w:rPr>
              <w:t xml:space="preserve"> 4</w:t>
            </w:r>
            <w:r>
              <w:br/>
            </w:r>
            <w:r w:rsidRPr="4A0C909A">
              <w:rPr>
                <w:rFonts w:eastAsia="Arial" w:cs="Arial"/>
                <w:sz w:val="20"/>
                <w:szCs w:val="20"/>
                <w:lang w:val="en-GB"/>
              </w:rPr>
              <w:t xml:space="preserve"> 5</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23D5CAF7" w14:textId="38C6C197" w:rsidR="003740DF" w:rsidRDefault="003740DF" w:rsidP="4A0C909A">
            <w:pPr>
              <w:spacing w:before="0" w:after="0" w:line="276" w:lineRule="auto"/>
            </w:pPr>
            <w:r w:rsidRPr="4A0C909A">
              <w:rPr>
                <w:rFonts w:eastAsia="Arial" w:cs="Arial"/>
                <w:sz w:val="20"/>
                <w:szCs w:val="20"/>
                <w:lang w:val="en-GB"/>
              </w:rPr>
              <w:t>0</w:t>
            </w:r>
            <w:r>
              <w:br/>
            </w:r>
            <w:r w:rsidRPr="4A0C909A">
              <w:rPr>
                <w:rFonts w:eastAsia="Arial" w:cs="Arial"/>
                <w:sz w:val="20"/>
                <w:szCs w:val="20"/>
                <w:lang w:val="en-GB"/>
              </w:rPr>
              <w:t xml:space="preserve"> 0.25</w:t>
            </w:r>
            <w:r>
              <w:br/>
            </w:r>
            <w:r w:rsidRPr="4A0C909A">
              <w:rPr>
                <w:rFonts w:eastAsia="Arial" w:cs="Arial"/>
                <w:sz w:val="20"/>
                <w:szCs w:val="20"/>
                <w:lang w:val="en-GB"/>
              </w:rPr>
              <w:t xml:space="preserve"> 0.5</w:t>
            </w:r>
            <w:r>
              <w:br/>
            </w:r>
            <w:r w:rsidRPr="4A0C909A">
              <w:rPr>
                <w:rFonts w:eastAsia="Arial" w:cs="Arial"/>
                <w:sz w:val="20"/>
                <w:szCs w:val="20"/>
                <w:lang w:val="en-GB"/>
              </w:rPr>
              <w:t xml:space="preserve"> 0.75</w:t>
            </w:r>
            <w:r>
              <w:br/>
            </w:r>
            <w:r w:rsidRPr="4A0C909A">
              <w:rPr>
                <w:rFonts w:eastAsia="Arial" w:cs="Arial"/>
                <w:sz w:val="20"/>
                <w:szCs w:val="20"/>
                <w:lang w:val="en-GB"/>
              </w:rPr>
              <w:t xml:space="preserve"> 1</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2A44C73B" w14:textId="62656868" w:rsidR="003740DF" w:rsidRDefault="003740DF" w:rsidP="4A0C909A">
            <w:pPr>
              <w:spacing w:before="0" w:after="0" w:line="276" w:lineRule="auto"/>
            </w:pPr>
            <w:r w:rsidRPr="4A0C909A">
              <w:rPr>
                <w:rFonts w:eastAsia="Arial" w:cs="Arial"/>
                <w:sz w:val="20"/>
                <w:szCs w:val="20"/>
                <w:lang w:val="en-GB"/>
              </w:rPr>
              <w:t>Lesser the need of artificial lighting better the natural light penetration in the house which slows down transmission of covid-19</w:t>
            </w:r>
          </w:p>
        </w:tc>
      </w:tr>
      <w:tr w:rsidR="003740DF" w14:paraId="6281C037"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F585DFF" w14:textId="5EEDAE49" w:rsidR="003740DF" w:rsidRDefault="003740DF" w:rsidP="4A0C909A">
            <w:pPr>
              <w:spacing w:before="0" w:after="0" w:line="276" w:lineRule="auto"/>
            </w:pPr>
            <w:r w:rsidRPr="4A0C909A">
              <w:rPr>
                <w:rFonts w:eastAsia="Arial" w:cs="Arial"/>
                <w:sz w:val="20"/>
                <w:szCs w:val="20"/>
                <w:lang w:val="en-GB"/>
              </w:rPr>
              <w:t>17</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D03C400" w14:textId="194751C2" w:rsidR="003740DF" w:rsidRDefault="003740DF" w:rsidP="4A0C909A">
            <w:pPr>
              <w:spacing w:before="0" w:after="0" w:line="276" w:lineRule="auto"/>
            </w:pPr>
            <w:r w:rsidRPr="4A0C909A">
              <w:rPr>
                <w:rFonts w:eastAsia="Arial" w:cs="Arial"/>
                <w:sz w:val="20"/>
                <w:szCs w:val="20"/>
                <w:lang w:val="en-GB"/>
              </w:rPr>
              <w:t>Piped water connection</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2FB3088B" w14:textId="0358952E" w:rsidR="003740DF" w:rsidRDefault="003740DF" w:rsidP="4A0C909A">
            <w:pPr>
              <w:spacing w:before="0" w:after="0" w:line="276" w:lineRule="auto"/>
            </w:pPr>
            <w:r w:rsidRPr="4A0C909A">
              <w:rPr>
                <w:rFonts w:eastAsia="Arial" w:cs="Arial"/>
                <w:sz w:val="20"/>
                <w:szCs w:val="20"/>
                <w:lang w:val="en-GB"/>
              </w:rPr>
              <w:t xml:space="preserve">Yes </w:t>
            </w:r>
          </w:p>
          <w:p w14:paraId="2D18D47B" w14:textId="75123C7A" w:rsidR="003740DF" w:rsidRDefault="003740DF" w:rsidP="4A0C909A">
            <w:pPr>
              <w:spacing w:before="0" w:after="0" w:line="276" w:lineRule="auto"/>
            </w:pPr>
            <w:r w:rsidRPr="4A0C909A">
              <w:rPr>
                <w:rFonts w:eastAsia="Arial" w:cs="Arial"/>
                <w:sz w:val="20"/>
                <w:szCs w:val="20"/>
                <w:lang w:val="en-GB"/>
              </w:rPr>
              <w:t>No</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66EFA5E" w14:textId="7BCB06A7" w:rsidR="003740DF" w:rsidRDefault="003740DF" w:rsidP="4A0C909A">
            <w:pPr>
              <w:spacing w:before="0" w:after="0" w:line="276" w:lineRule="auto"/>
            </w:pPr>
            <w:r w:rsidRPr="4A0C909A">
              <w:rPr>
                <w:rFonts w:eastAsia="Arial" w:cs="Arial"/>
                <w:sz w:val="20"/>
                <w:szCs w:val="20"/>
                <w:lang w:val="en-GB"/>
              </w:rPr>
              <w:t>1</w:t>
            </w:r>
            <w:r>
              <w:br/>
            </w:r>
            <w:r w:rsidRPr="4A0C909A">
              <w:rPr>
                <w:rFonts w:eastAsia="Arial" w:cs="Arial"/>
                <w:sz w:val="20"/>
                <w:szCs w:val="20"/>
                <w:lang w:val="en-GB"/>
              </w:rPr>
              <w:t xml:space="preserve"> 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01BDF4CC" w14:textId="1A16039F" w:rsidR="003740DF" w:rsidRDefault="003740DF" w:rsidP="4A0C909A">
            <w:pPr>
              <w:spacing w:before="0" w:after="0" w:line="276" w:lineRule="auto"/>
            </w:pPr>
            <w:r w:rsidRPr="4A0C909A">
              <w:rPr>
                <w:rFonts w:eastAsia="Arial" w:cs="Arial"/>
                <w:sz w:val="20"/>
                <w:szCs w:val="20"/>
                <w:lang w:val="en-GB"/>
              </w:rPr>
              <w:t>Shared access points are envisaged as potential risk factor for disease spread and decentralized access to water and sanitation will reduce the risk factor</w:t>
            </w:r>
          </w:p>
        </w:tc>
      </w:tr>
      <w:tr w:rsidR="003740DF" w14:paraId="41D1EC1A"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4178C99" w14:textId="7CD09C0B" w:rsidR="003740DF" w:rsidRDefault="003740DF" w:rsidP="4A0C909A">
            <w:pPr>
              <w:spacing w:before="0" w:after="0" w:line="276" w:lineRule="auto"/>
            </w:pPr>
            <w:r w:rsidRPr="4A0C909A">
              <w:rPr>
                <w:rFonts w:eastAsia="Arial" w:cs="Arial"/>
                <w:sz w:val="20"/>
                <w:szCs w:val="20"/>
                <w:lang w:val="en-GB"/>
              </w:rPr>
              <w:t>18</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0" w:type="dxa"/>
              <w:left w:w="45" w:type="dxa"/>
              <w:bottom w:w="30" w:type="dxa"/>
              <w:right w:w="45" w:type="dxa"/>
            </w:tcMar>
          </w:tcPr>
          <w:p w14:paraId="29AD57FA" w14:textId="46712CB2" w:rsidR="003740DF" w:rsidRDefault="003740DF" w:rsidP="4A0C909A">
            <w:pPr>
              <w:spacing w:before="0" w:after="0" w:line="276" w:lineRule="auto"/>
            </w:pPr>
            <w:r w:rsidRPr="4A0C909A">
              <w:rPr>
                <w:rFonts w:eastAsia="Arial" w:cs="Arial"/>
                <w:color w:val="000000" w:themeColor="text1"/>
                <w:sz w:val="20"/>
                <w:szCs w:val="20"/>
                <w:lang w:val="en-GB"/>
              </w:rPr>
              <w:t>Hours of water supply</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E338669" w14:textId="74CEA9E8" w:rsidR="003740DF" w:rsidRDefault="003740DF" w:rsidP="4A0C909A">
            <w:pPr>
              <w:spacing w:before="0" w:after="0" w:line="276" w:lineRule="auto"/>
            </w:pPr>
            <w:r w:rsidRPr="4A0C909A">
              <w:rPr>
                <w:rFonts w:eastAsia="Arial" w:cs="Arial"/>
                <w:sz w:val="20"/>
                <w:szCs w:val="20"/>
                <w:lang w:val="en-GB"/>
              </w:rPr>
              <w:t xml:space="preserve">&lt;6 </w:t>
            </w:r>
          </w:p>
          <w:p w14:paraId="77F70839" w14:textId="664357DE" w:rsidR="003740DF" w:rsidRDefault="003740DF" w:rsidP="4A0C909A">
            <w:pPr>
              <w:spacing w:before="0" w:after="0" w:line="276" w:lineRule="auto"/>
            </w:pPr>
            <w:r w:rsidRPr="4A0C909A">
              <w:rPr>
                <w:rFonts w:eastAsia="Arial" w:cs="Arial"/>
                <w:sz w:val="20"/>
                <w:szCs w:val="20"/>
                <w:lang w:val="en-GB"/>
              </w:rPr>
              <w:t xml:space="preserve">6-12 </w:t>
            </w:r>
          </w:p>
          <w:p w14:paraId="1463C29E" w14:textId="149378A3" w:rsidR="003740DF" w:rsidRDefault="003740DF" w:rsidP="4A0C909A">
            <w:pPr>
              <w:spacing w:before="0" w:after="0" w:line="276" w:lineRule="auto"/>
            </w:pPr>
            <w:r w:rsidRPr="4A0C909A">
              <w:rPr>
                <w:rFonts w:eastAsia="Arial" w:cs="Arial"/>
                <w:sz w:val="20"/>
                <w:szCs w:val="20"/>
                <w:lang w:val="en-GB"/>
              </w:rPr>
              <w:t xml:space="preserve">12-18 </w:t>
            </w:r>
          </w:p>
          <w:p w14:paraId="62322022" w14:textId="38B2AC76" w:rsidR="003740DF" w:rsidRDefault="003740DF" w:rsidP="4A0C909A">
            <w:pPr>
              <w:spacing w:before="0" w:after="0" w:line="276" w:lineRule="auto"/>
            </w:pPr>
            <w:r w:rsidRPr="4A0C909A">
              <w:rPr>
                <w:rFonts w:eastAsia="Arial" w:cs="Arial"/>
                <w:sz w:val="20"/>
                <w:szCs w:val="20"/>
                <w:lang w:val="en-GB"/>
              </w:rPr>
              <w:t>&gt;=18</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44E3DFF" w14:textId="7D2A709F" w:rsidR="003740DF" w:rsidRDefault="003740DF" w:rsidP="4A0C909A">
            <w:pPr>
              <w:spacing w:before="0" w:after="0" w:line="276" w:lineRule="auto"/>
            </w:pPr>
            <w:r w:rsidRPr="4A0C909A">
              <w:rPr>
                <w:rFonts w:eastAsia="Arial" w:cs="Arial"/>
                <w:sz w:val="20"/>
                <w:szCs w:val="20"/>
                <w:lang w:val="en-GB"/>
              </w:rPr>
              <w:t>0</w:t>
            </w:r>
            <w:r>
              <w:br/>
            </w:r>
            <w:r w:rsidRPr="4A0C909A">
              <w:rPr>
                <w:rFonts w:eastAsia="Arial" w:cs="Arial"/>
                <w:sz w:val="20"/>
                <w:szCs w:val="20"/>
                <w:lang w:val="en-GB"/>
              </w:rPr>
              <w:t xml:space="preserve"> 0.33</w:t>
            </w:r>
            <w:r>
              <w:br/>
            </w:r>
            <w:r w:rsidRPr="4A0C909A">
              <w:rPr>
                <w:rFonts w:eastAsia="Arial" w:cs="Arial"/>
                <w:sz w:val="20"/>
                <w:szCs w:val="20"/>
                <w:lang w:val="en-GB"/>
              </w:rPr>
              <w:t xml:space="preserve"> 0.66</w:t>
            </w:r>
            <w:r>
              <w:br/>
            </w:r>
            <w:r w:rsidRPr="4A0C909A">
              <w:rPr>
                <w:rFonts w:eastAsia="Arial" w:cs="Arial"/>
                <w:sz w:val="20"/>
                <w:szCs w:val="20"/>
                <w:lang w:val="en-GB"/>
              </w:rPr>
              <w:t xml:space="preserve"> 1</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6304F040" w14:textId="395A6DC0" w:rsidR="003740DF" w:rsidRDefault="003740DF" w:rsidP="4A0C909A">
            <w:pPr>
              <w:spacing w:before="0" w:after="0" w:line="276" w:lineRule="auto"/>
            </w:pPr>
            <w:r w:rsidRPr="4A0C909A">
              <w:rPr>
                <w:rFonts w:eastAsia="Arial" w:cs="Arial"/>
                <w:sz w:val="20"/>
                <w:szCs w:val="20"/>
                <w:lang w:val="en-GB"/>
              </w:rPr>
              <w:t xml:space="preserve">Lesser the access to clean water supply, lesser the capability to maintain personal hygiene and cleanliness </w:t>
            </w:r>
          </w:p>
        </w:tc>
      </w:tr>
      <w:tr w:rsidR="003740DF" w14:paraId="590EAFF5"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3BE1A9B" w14:textId="42D32193" w:rsidR="003740DF" w:rsidRDefault="003740DF" w:rsidP="4A0C909A">
            <w:pPr>
              <w:spacing w:before="0" w:after="0" w:line="276" w:lineRule="auto"/>
            </w:pPr>
            <w:r w:rsidRPr="4A0C909A">
              <w:rPr>
                <w:rFonts w:eastAsia="Arial" w:cs="Arial"/>
                <w:sz w:val="20"/>
                <w:szCs w:val="20"/>
                <w:lang w:val="en-GB"/>
              </w:rPr>
              <w:t>19</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E211170" w14:textId="51DF49E9" w:rsidR="003740DF" w:rsidRDefault="003740DF" w:rsidP="4A0C909A">
            <w:pPr>
              <w:spacing w:before="0" w:after="0" w:line="276" w:lineRule="auto"/>
            </w:pPr>
            <w:r w:rsidRPr="4A0C909A">
              <w:rPr>
                <w:rFonts w:eastAsia="Arial" w:cs="Arial"/>
                <w:sz w:val="20"/>
                <w:szCs w:val="20"/>
                <w:lang w:val="en-GB"/>
              </w:rPr>
              <w:t>Access to clean water for drinking and domestic use</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B45DB33" w14:textId="67220C45" w:rsidR="003740DF" w:rsidRDefault="003740DF" w:rsidP="4A0C909A">
            <w:pPr>
              <w:spacing w:before="0" w:after="0" w:line="276" w:lineRule="auto"/>
            </w:pPr>
            <w:r w:rsidRPr="4A0C909A">
              <w:rPr>
                <w:rFonts w:eastAsia="Arial" w:cs="Arial"/>
                <w:sz w:val="20"/>
                <w:szCs w:val="20"/>
                <w:lang w:val="en-GB"/>
              </w:rPr>
              <w:t xml:space="preserve">Yes </w:t>
            </w:r>
            <w:r>
              <w:br/>
            </w:r>
            <w:r w:rsidRPr="4A0C909A">
              <w:rPr>
                <w:rFonts w:eastAsia="Arial" w:cs="Arial"/>
                <w:sz w:val="20"/>
                <w:szCs w:val="20"/>
                <w:lang w:val="en-GB"/>
              </w:rPr>
              <w:t>No</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E545707" w14:textId="108D88AE" w:rsidR="003740DF" w:rsidRDefault="003740DF" w:rsidP="4A0C909A">
            <w:pPr>
              <w:spacing w:before="0" w:after="0" w:line="276" w:lineRule="auto"/>
            </w:pPr>
            <w:r w:rsidRPr="4A0C909A">
              <w:rPr>
                <w:rFonts w:eastAsia="Arial" w:cs="Arial"/>
                <w:sz w:val="20"/>
                <w:szCs w:val="20"/>
                <w:lang w:val="en-GB"/>
              </w:rPr>
              <w:t>1</w:t>
            </w:r>
            <w:r>
              <w:br/>
            </w:r>
            <w:r w:rsidRPr="4A0C909A">
              <w:rPr>
                <w:rFonts w:eastAsia="Arial" w:cs="Arial"/>
                <w:sz w:val="20"/>
                <w:szCs w:val="20"/>
                <w:lang w:val="en-GB"/>
              </w:rPr>
              <w:t xml:space="preserve"> 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797A0932" w14:textId="430FE25E" w:rsidR="003740DF" w:rsidRDefault="003740DF" w:rsidP="4A0C909A">
            <w:pPr>
              <w:spacing w:before="0" w:after="0" w:line="276" w:lineRule="auto"/>
            </w:pPr>
            <w:r w:rsidRPr="4A0C909A">
              <w:rPr>
                <w:rFonts w:eastAsia="Arial" w:cs="Arial"/>
                <w:sz w:val="20"/>
                <w:szCs w:val="20"/>
                <w:lang w:val="en-GB"/>
              </w:rPr>
              <w:t xml:space="preserve">Access to clean water is essential </w:t>
            </w:r>
            <w:proofErr w:type="gramStart"/>
            <w:r w:rsidRPr="4A0C909A">
              <w:rPr>
                <w:rFonts w:eastAsia="Arial" w:cs="Arial"/>
                <w:sz w:val="20"/>
                <w:szCs w:val="20"/>
                <w:lang w:val="en-GB"/>
              </w:rPr>
              <w:t>in order to</w:t>
            </w:r>
            <w:proofErr w:type="gramEnd"/>
            <w:r w:rsidRPr="4A0C909A">
              <w:rPr>
                <w:rFonts w:eastAsia="Arial" w:cs="Arial"/>
                <w:sz w:val="20"/>
                <w:szCs w:val="20"/>
                <w:lang w:val="en-GB"/>
              </w:rPr>
              <w:t xml:space="preserve"> maintain personal hygiene and covid practices</w:t>
            </w:r>
          </w:p>
        </w:tc>
      </w:tr>
      <w:tr w:rsidR="003740DF" w14:paraId="4BEC43A6"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A618208" w14:textId="3FEA51A1" w:rsidR="003740DF" w:rsidRDefault="003740DF" w:rsidP="4A0C909A">
            <w:pPr>
              <w:spacing w:before="0" w:after="0" w:line="276" w:lineRule="auto"/>
            </w:pPr>
            <w:r w:rsidRPr="4A0C909A">
              <w:rPr>
                <w:rFonts w:eastAsia="Arial" w:cs="Arial"/>
                <w:sz w:val="20"/>
                <w:szCs w:val="20"/>
                <w:lang w:val="en-GB"/>
              </w:rPr>
              <w:t>20</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2E561F1B" w14:textId="6DE44410" w:rsidR="003740DF" w:rsidRDefault="003740DF" w:rsidP="4A0C909A">
            <w:pPr>
              <w:spacing w:before="0" w:after="0" w:line="276" w:lineRule="auto"/>
            </w:pPr>
            <w:r w:rsidRPr="4A0C909A">
              <w:rPr>
                <w:rFonts w:eastAsia="Arial" w:cs="Arial"/>
                <w:sz w:val="20"/>
                <w:szCs w:val="20"/>
                <w:lang w:val="en-GB"/>
              </w:rPr>
              <w:t>Storage of water for domestic purposes</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18BFC18" w14:textId="2D41C550" w:rsidR="003740DF" w:rsidRDefault="003740DF" w:rsidP="4A0C909A">
            <w:pPr>
              <w:spacing w:before="0" w:after="0" w:line="276" w:lineRule="auto"/>
            </w:pPr>
            <w:r w:rsidRPr="4A0C909A">
              <w:rPr>
                <w:rFonts w:eastAsia="Arial" w:cs="Arial"/>
                <w:sz w:val="20"/>
                <w:szCs w:val="20"/>
                <w:lang w:val="en-GB"/>
              </w:rPr>
              <w:t xml:space="preserve">Yes </w:t>
            </w:r>
            <w:r>
              <w:br/>
            </w:r>
            <w:r w:rsidRPr="4A0C909A">
              <w:rPr>
                <w:rFonts w:eastAsia="Arial" w:cs="Arial"/>
                <w:sz w:val="20"/>
                <w:szCs w:val="20"/>
                <w:lang w:val="en-GB"/>
              </w:rPr>
              <w:t>No</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82712DC" w14:textId="490FBF9D" w:rsidR="003740DF" w:rsidRDefault="003740DF" w:rsidP="4A0C909A">
            <w:pPr>
              <w:spacing w:before="0" w:after="0" w:line="276" w:lineRule="auto"/>
            </w:pPr>
            <w:r w:rsidRPr="4A0C909A">
              <w:rPr>
                <w:rFonts w:eastAsia="Arial" w:cs="Arial"/>
                <w:sz w:val="20"/>
                <w:szCs w:val="20"/>
                <w:lang w:val="en-GB"/>
              </w:rPr>
              <w:t>0 1</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793D214C" w14:textId="085B75D8" w:rsidR="003740DF" w:rsidRDefault="003740DF" w:rsidP="4A0C909A">
            <w:pPr>
              <w:spacing w:before="0" w:after="0" w:line="276" w:lineRule="auto"/>
            </w:pPr>
            <w:r w:rsidRPr="4A0C909A">
              <w:rPr>
                <w:rFonts w:eastAsia="Arial" w:cs="Arial"/>
                <w:sz w:val="20"/>
                <w:szCs w:val="20"/>
                <w:lang w:val="en-GB"/>
              </w:rPr>
              <w:t xml:space="preserve">Storing water indicates the unreliability on water supply which is essential for covid hygiene practices </w:t>
            </w:r>
          </w:p>
        </w:tc>
      </w:tr>
      <w:tr w:rsidR="003740DF" w14:paraId="320DDF42"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8B1B9FD" w14:textId="45A8FDA8" w:rsidR="003740DF" w:rsidRDefault="003740DF" w:rsidP="4A0C909A">
            <w:pPr>
              <w:spacing w:before="0" w:after="0" w:line="276" w:lineRule="auto"/>
            </w:pPr>
            <w:r w:rsidRPr="4A0C909A">
              <w:rPr>
                <w:rFonts w:eastAsia="Arial" w:cs="Arial"/>
                <w:sz w:val="20"/>
                <w:szCs w:val="20"/>
                <w:lang w:val="en-GB"/>
              </w:rPr>
              <w:t>21</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A4BB22B" w14:textId="73B61831" w:rsidR="003740DF" w:rsidRDefault="003740DF" w:rsidP="4A0C909A">
            <w:pPr>
              <w:spacing w:before="0" w:after="0" w:line="276" w:lineRule="auto"/>
            </w:pPr>
            <w:r w:rsidRPr="4A0C909A">
              <w:rPr>
                <w:rFonts w:eastAsia="Arial" w:cs="Arial"/>
                <w:sz w:val="20"/>
                <w:szCs w:val="20"/>
                <w:lang w:val="en-GB"/>
              </w:rPr>
              <w:t>Water quality rating on Likert Scale</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FBA5F2B" w14:textId="13117481" w:rsidR="003740DF" w:rsidRDefault="003740DF" w:rsidP="4A0C909A">
            <w:pPr>
              <w:spacing w:before="0" w:after="0" w:line="276" w:lineRule="auto"/>
            </w:pPr>
            <w:r w:rsidRPr="4A0C909A">
              <w:rPr>
                <w:rFonts w:eastAsia="Arial" w:cs="Arial"/>
                <w:sz w:val="20"/>
                <w:szCs w:val="20"/>
                <w:lang w:val="en-GB"/>
              </w:rPr>
              <w:t>1</w:t>
            </w:r>
            <w:r>
              <w:br/>
            </w:r>
            <w:r w:rsidRPr="4A0C909A">
              <w:rPr>
                <w:rFonts w:eastAsia="Arial" w:cs="Arial"/>
                <w:sz w:val="20"/>
                <w:szCs w:val="20"/>
                <w:lang w:val="en-GB"/>
              </w:rPr>
              <w:t xml:space="preserve"> 2</w:t>
            </w:r>
            <w:r>
              <w:br/>
            </w:r>
            <w:r w:rsidRPr="4A0C909A">
              <w:rPr>
                <w:rFonts w:eastAsia="Arial" w:cs="Arial"/>
                <w:sz w:val="20"/>
                <w:szCs w:val="20"/>
                <w:lang w:val="en-GB"/>
              </w:rPr>
              <w:t xml:space="preserve"> 3</w:t>
            </w:r>
            <w:r>
              <w:br/>
            </w:r>
            <w:r w:rsidRPr="4A0C909A">
              <w:rPr>
                <w:rFonts w:eastAsia="Arial" w:cs="Arial"/>
                <w:sz w:val="20"/>
                <w:szCs w:val="20"/>
                <w:lang w:val="en-GB"/>
              </w:rPr>
              <w:t xml:space="preserve"> 4</w:t>
            </w:r>
            <w:r>
              <w:br/>
            </w:r>
            <w:r w:rsidRPr="4A0C909A">
              <w:rPr>
                <w:rFonts w:eastAsia="Arial" w:cs="Arial"/>
                <w:sz w:val="20"/>
                <w:szCs w:val="20"/>
                <w:lang w:val="en-GB"/>
              </w:rPr>
              <w:t xml:space="preserve"> 5</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5DBD770" w14:textId="0DFD4043" w:rsidR="003740DF" w:rsidRDefault="003740DF" w:rsidP="4A0C909A">
            <w:pPr>
              <w:spacing w:before="0" w:after="0" w:line="276" w:lineRule="auto"/>
            </w:pPr>
            <w:r w:rsidRPr="4A0C909A">
              <w:rPr>
                <w:rFonts w:eastAsia="Arial" w:cs="Arial"/>
                <w:sz w:val="20"/>
                <w:szCs w:val="20"/>
                <w:lang w:val="en-GB"/>
              </w:rPr>
              <w:t>0</w:t>
            </w:r>
            <w:r>
              <w:br/>
            </w:r>
            <w:r w:rsidRPr="4A0C909A">
              <w:rPr>
                <w:rFonts w:eastAsia="Arial" w:cs="Arial"/>
                <w:sz w:val="20"/>
                <w:szCs w:val="20"/>
                <w:lang w:val="en-GB"/>
              </w:rPr>
              <w:t xml:space="preserve"> 0.25</w:t>
            </w:r>
            <w:r>
              <w:br/>
            </w:r>
            <w:r w:rsidRPr="4A0C909A">
              <w:rPr>
                <w:rFonts w:eastAsia="Arial" w:cs="Arial"/>
                <w:sz w:val="20"/>
                <w:szCs w:val="20"/>
                <w:lang w:val="en-GB"/>
              </w:rPr>
              <w:t xml:space="preserve"> 0.5</w:t>
            </w:r>
            <w:r>
              <w:br/>
            </w:r>
            <w:r w:rsidRPr="4A0C909A">
              <w:rPr>
                <w:rFonts w:eastAsia="Arial" w:cs="Arial"/>
                <w:sz w:val="20"/>
                <w:szCs w:val="20"/>
                <w:lang w:val="en-GB"/>
              </w:rPr>
              <w:t xml:space="preserve"> 0.75</w:t>
            </w:r>
            <w:r>
              <w:br/>
            </w:r>
            <w:r w:rsidRPr="4A0C909A">
              <w:rPr>
                <w:rFonts w:eastAsia="Arial" w:cs="Arial"/>
                <w:sz w:val="20"/>
                <w:szCs w:val="20"/>
                <w:lang w:val="en-GB"/>
              </w:rPr>
              <w:t xml:space="preserve"> 1</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78E4E0F1" w14:textId="681F0536" w:rsidR="003740DF" w:rsidRDefault="003740DF" w:rsidP="4A0C909A">
            <w:pPr>
              <w:spacing w:before="0" w:after="0" w:line="276" w:lineRule="auto"/>
            </w:pPr>
            <w:r w:rsidRPr="4A0C909A">
              <w:rPr>
                <w:rFonts w:eastAsia="Arial" w:cs="Arial"/>
                <w:sz w:val="20"/>
                <w:szCs w:val="20"/>
                <w:lang w:val="en-GB"/>
              </w:rPr>
              <w:t xml:space="preserve">Access to clean water is essential </w:t>
            </w:r>
            <w:proofErr w:type="gramStart"/>
            <w:r w:rsidRPr="4A0C909A">
              <w:rPr>
                <w:rFonts w:eastAsia="Arial" w:cs="Arial"/>
                <w:sz w:val="20"/>
                <w:szCs w:val="20"/>
                <w:lang w:val="en-GB"/>
              </w:rPr>
              <w:t>in order to</w:t>
            </w:r>
            <w:proofErr w:type="gramEnd"/>
            <w:r w:rsidRPr="4A0C909A">
              <w:rPr>
                <w:rFonts w:eastAsia="Arial" w:cs="Arial"/>
                <w:sz w:val="20"/>
                <w:szCs w:val="20"/>
                <w:lang w:val="en-GB"/>
              </w:rPr>
              <w:t xml:space="preserve"> maintain personal hygiene and covid practices</w:t>
            </w:r>
          </w:p>
        </w:tc>
      </w:tr>
      <w:tr w:rsidR="003740DF" w14:paraId="5C7FAB4B"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2B6BDEDF" w14:textId="15685F1C" w:rsidR="003740DF" w:rsidRDefault="003740DF" w:rsidP="4A0C909A">
            <w:pPr>
              <w:spacing w:before="0" w:after="0" w:line="276" w:lineRule="auto"/>
            </w:pPr>
            <w:r w:rsidRPr="4A0C909A">
              <w:rPr>
                <w:rFonts w:eastAsia="Arial" w:cs="Arial"/>
                <w:sz w:val="20"/>
                <w:szCs w:val="20"/>
                <w:lang w:val="en-GB"/>
              </w:rPr>
              <w:lastRenderedPageBreak/>
              <w:t>22</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75CAAB5" w14:textId="09BA4866" w:rsidR="003740DF" w:rsidRDefault="003740DF" w:rsidP="4A0C909A">
            <w:pPr>
              <w:spacing w:before="0" w:after="0" w:line="276" w:lineRule="auto"/>
            </w:pPr>
            <w:r w:rsidRPr="4A0C909A">
              <w:rPr>
                <w:rFonts w:eastAsia="Arial" w:cs="Arial"/>
                <w:sz w:val="20"/>
                <w:szCs w:val="20"/>
                <w:lang w:val="en-GB"/>
              </w:rPr>
              <w:t>Usage of public toilet</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42FDECF" w14:textId="4205C6B1" w:rsidR="003740DF" w:rsidRDefault="003740DF" w:rsidP="4A0C909A">
            <w:pPr>
              <w:spacing w:before="0" w:after="0" w:line="276" w:lineRule="auto"/>
            </w:pPr>
            <w:r w:rsidRPr="4A0C909A">
              <w:rPr>
                <w:rFonts w:eastAsia="Arial" w:cs="Arial"/>
                <w:sz w:val="20"/>
                <w:szCs w:val="20"/>
                <w:lang w:val="en-GB"/>
              </w:rPr>
              <w:t>Yes</w:t>
            </w:r>
          </w:p>
          <w:p w14:paraId="25624CF2" w14:textId="2EF001C9" w:rsidR="003740DF" w:rsidRDefault="003740DF" w:rsidP="4A0C909A">
            <w:pPr>
              <w:spacing w:before="0" w:after="0" w:line="276" w:lineRule="auto"/>
            </w:pPr>
            <w:r w:rsidRPr="4A0C909A">
              <w:rPr>
                <w:rFonts w:eastAsia="Arial" w:cs="Arial"/>
                <w:sz w:val="20"/>
                <w:szCs w:val="20"/>
                <w:lang w:val="en-GB"/>
              </w:rPr>
              <w:t xml:space="preserve">Sometimes </w:t>
            </w:r>
            <w:r>
              <w:br/>
            </w:r>
            <w:r w:rsidRPr="4A0C909A">
              <w:rPr>
                <w:rFonts w:eastAsia="Arial" w:cs="Arial"/>
                <w:sz w:val="20"/>
                <w:szCs w:val="20"/>
                <w:lang w:val="en-GB"/>
              </w:rPr>
              <w:t>No</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B2D39E9" w14:textId="5391987C" w:rsidR="003740DF" w:rsidRDefault="003740DF" w:rsidP="4A0C909A">
            <w:pPr>
              <w:spacing w:before="0" w:after="0" w:line="276" w:lineRule="auto"/>
            </w:pPr>
            <w:r w:rsidRPr="4A0C909A">
              <w:rPr>
                <w:rFonts w:eastAsia="Arial" w:cs="Arial"/>
                <w:sz w:val="20"/>
                <w:szCs w:val="20"/>
                <w:lang w:val="en-GB"/>
              </w:rPr>
              <w:t xml:space="preserve">0 </w:t>
            </w:r>
          </w:p>
          <w:p w14:paraId="12734875" w14:textId="5F4FAB64" w:rsidR="003740DF" w:rsidRDefault="003740DF" w:rsidP="4A0C909A">
            <w:pPr>
              <w:spacing w:before="0" w:after="0" w:line="276" w:lineRule="auto"/>
            </w:pPr>
            <w:r w:rsidRPr="4A0C909A">
              <w:rPr>
                <w:rFonts w:eastAsia="Arial" w:cs="Arial"/>
                <w:sz w:val="20"/>
                <w:szCs w:val="20"/>
                <w:lang w:val="en-GB"/>
              </w:rPr>
              <w:t>0.5</w:t>
            </w:r>
          </w:p>
          <w:p w14:paraId="6592F92E" w14:textId="3373D9B1" w:rsidR="003740DF" w:rsidRDefault="003740DF" w:rsidP="4A0C909A">
            <w:pPr>
              <w:spacing w:before="0" w:after="0" w:line="276" w:lineRule="auto"/>
            </w:pPr>
            <w:r w:rsidRPr="4A0C909A">
              <w:rPr>
                <w:rFonts w:eastAsia="Arial" w:cs="Arial"/>
                <w:sz w:val="20"/>
                <w:szCs w:val="20"/>
                <w:lang w:val="en-GB"/>
              </w:rPr>
              <w:t>1</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3570D81A" w14:textId="7A6ED016" w:rsidR="003740DF" w:rsidRDefault="003740DF" w:rsidP="4A0C909A">
            <w:pPr>
              <w:spacing w:before="0" w:after="0" w:line="276" w:lineRule="auto"/>
            </w:pPr>
            <w:r w:rsidRPr="4A0C909A">
              <w:rPr>
                <w:rFonts w:eastAsia="Arial" w:cs="Arial"/>
                <w:color w:val="000000" w:themeColor="text1"/>
                <w:sz w:val="20"/>
                <w:szCs w:val="20"/>
                <w:lang w:val="en-GB"/>
              </w:rPr>
              <w:t>Shared sanitation facilities, could become a vital source of airborne and contact exposures to</w:t>
            </w:r>
          </w:p>
          <w:p w14:paraId="4A6F20BF" w14:textId="3DDE389B" w:rsidR="003740DF" w:rsidRDefault="003740DF" w:rsidP="4A0C909A">
            <w:pPr>
              <w:spacing w:before="0" w:after="0" w:line="276" w:lineRule="auto"/>
            </w:pPr>
            <w:r w:rsidRPr="4A0C909A">
              <w:rPr>
                <w:rFonts w:eastAsia="Arial" w:cs="Arial"/>
                <w:color w:val="000000" w:themeColor="text1"/>
                <w:sz w:val="20"/>
                <w:szCs w:val="20"/>
                <w:lang w:val="en-GB"/>
              </w:rPr>
              <w:t>SARS-CoV-2</w:t>
            </w:r>
          </w:p>
        </w:tc>
      </w:tr>
      <w:tr w:rsidR="003740DF" w14:paraId="43012E5B"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1148936" w14:textId="5FF3404C" w:rsidR="003740DF" w:rsidRDefault="003740DF" w:rsidP="4A0C909A">
            <w:pPr>
              <w:spacing w:before="0" w:after="0" w:line="276" w:lineRule="auto"/>
            </w:pPr>
            <w:r w:rsidRPr="4A0C909A">
              <w:rPr>
                <w:rFonts w:eastAsia="Arial" w:cs="Arial"/>
                <w:sz w:val="20"/>
                <w:szCs w:val="20"/>
                <w:lang w:val="en-GB"/>
              </w:rPr>
              <w:t>23</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4AB66AF" w14:textId="5D8C5222" w:rsidR="003740DF" w:rsidRDefault="003740DF" w:rsidP="4A0C909A">
            <w:pPr>
              <w:spacing w:before="0" w:after="0" w:line="276" w:lineRule="auto"/>
            </w:pPr>
            <w:r w:rsidRPr="4A0C909A">
              <w:rPr>
                <w:rFonts w:eastAsia="Arial" w:cs="Arial"/>
                <w:sz w:val="20"/>
                <w:szCs w:val="20"/>
                <w:lang w:val="en-GB"/>
              </w:rPr>
              <w:t>Frequency of usage of public toilet</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4140874" w14:textId="356417E0" w:rsidR="003740DF" w:rsidRDefault="003740DF" w:rsidP="4A0C909A">
            <w:pPr>
              <w:spacing w:before="0" w:after="0" w:line="276" w:lineRule="auto"/>
            </w:pPr>
            <w:r w:rsidRPr="4A0C909A">
              <w:rPr>
                <w:rFonts w:eastAsia="Arial" w:cs="Arial"/>
                <w:sz w:val="20"/>
                <w:szCs w:val="20"/>
                <w:lang w:val="en-GB"/>
              </w:rPr>
              <w:t xml:space="preserve">&lt; = 4 </w:t>
            </w:r>
          </w:p>
          <w:p w14:paraId="126F2686" w14:textId="4C117C35" w:rsidR="003740DF" w:rsidRDefault="003740DF" w:rsidP="4A0C909A">
            <w:pPr>
              <w:spacing w:before="0" w:after="0" w:line="276" w:lineRule="auto"/>
            </w:pPr>
            <w:r w:rsidRPr="4A0C909A">
              <w:rPr>
                <w:rFonts w:eastAsia="Arial" w:cs="Arial"/>
                <w:sz w:val="20"/>
                <w:szCs w:val="20"/>
                <w:lang w:val="en-GB"/>
              </w:rPr>
              <w:t xml:space="preserve">5 - 10 </w:t>
            </w:r>
          </w:p>
          <w:p w14:paraId="54DD5EA3" w14:textId="47101A99" w:rsidR="003740DF" w:rsidRDefault="003740DF" w:rsidP="4A0C909A">
            <w:pPr>
              <w:spacing w:before="0" w:after="0" w:line="276" w:lineRule="auto"/>
            </w:pPr>
            <w:r w:rsidRPr="4A0C909A">
              <w:rPr>
                <w:rFonts w:eastAsia="Arial" w:cs="Arial"/>
                <w:sz w:val="20"/>
                <w:szCs w:val="20"/>
                <w:lang w:val="en-GB"/>
              </w:rPr>
              <w:t>&gt; = 10</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75B330B" w14:textId="4E7B6E9C" w:rsidR="003740DF" w:rsidRDefault="003740DF" w:rsidP="4A0C909A">
            <w:pPr>
              <w:spacing w:before="0" w:after="0" w:line="276" w:lineRule="auto"/>
            </w:pPr>
            <w:r w:rsidRPr="4A0C909A">
              <w:rPr>
                <w:rFonts w:eastAsia="Arial" w:cs="Arial"/>
                <w:sz w:val="20"/>
                <w:szCs w:val="20"/>
                <w:lang w:val="en-GB"/>
              </w:rPr>
              <w:t xml:space="preserve">1 </w:t>
            </w:r>
          </w:p>
          <w:p w14:paraId="06EC9657" w14:textId="4ACA2656" w:rsidR="003740DF" w:rsidRDefault="003740DF" w:rsidP="4A0C909A">
            <w:pPr>
              <w:spacing w:before="0" w:after="0" w:line="276" w:lineRule="auto"/>
            </w:pPr>
            <w:r w:rsidRPr="4A0C909A">
              <w:rPr>
                <w:rFonts w:eastAsia="Arial" w:cs="Arial"/>
                <w:sz w:val="20"/>
                <w:szCs w:val="20"/>
                <w:lang w:val="en-GB"/>
              </w:rPr>
              <w:t>0.5</w:t>
            </w:r>
          </w:p>
          <w:p w14:paraId="5F096014" w14:textId="07479B61" w:rsidR="003740DF" w:rsidRDefault="003740DF" w:rsidP="4A0C909A">
            <w:pPr>
              <w:spacing w:before="0" w:after="0" w:line="276" w:lineRule="auto"/>
            </w:pPr>
            <w:r w:rsidRPr="4A0C909A">
              <w:rPr>
                <w:rFonts w:eastAsia="Arial" w:cs="Arial"/>
                <w:sz w:val="20"/>
                <w:szCs w:val="20"/>
                <w:lang w:val="en-GB"/>
              </w:rPr>
              <w:t>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069D27E5" w14:textId="76DE56B7" w:rsidR="003740DF" w:rsidRDefault="003740DF" w:rsidP="4A0C909A">
            <w:pPr>
              <w:spacing w:before="0" w:after="0" w:line="276" w:lineRule="auto"/>
            </w:pPr>
            <w:r w:rsidRPr="4A0C909A">
              <w:rPr>
                <w:rFonts w:eastAsia="Arial" w:cs="Arial"/>
                <w:sz w:val="20"/>
                <w:szCs w:val="20"/>
                <w:lang w:val="en-GB"/>
              </w:rPr>
              <w:t>Higher frequency of public toilet usage increases the risk of transmission</w:t>
            </w:r>
          </w:p>
        </w:tc>
      </w:tr>
      <w:tr w:rsidR="003740DF" w14:paraId="7972E6CC"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2ED9160B" w14:textId="25030824" w:rsidR="003740DF" w:rsidRDefault="003740DF" w:rsidP="4A0C909A">
            <w:pPr>
              <w:spacing w:before="0" w:after="0" w:line="276" w:lineRule="auto"/>
            </w:pPr>
            <w:r w:rsidRPr="4A0C909A">
              <w:rPr>
                <w:rFonts w:eastAsia="Arial" w:cs="Arial"/>
                <w:sz w:val="20"/>
                <w:szCs w:val="20"/>
                <w:lang w:val="en-GB"/>
              </w:rPr>
              <w:t>24</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0DC4427" w14:textId="08A835E0" w:rsidR="003740DF" w:rsidRDefault="003740DF" w:rsidP="4A0C909A">
            <w:pPr>
              <w:spacing w:before="0" w:after="0" w:line="276" w:lineRule="auto"/>
            </w:pPr>
            <w:r w:rsidRPr="4A0C909A">
              <w:rPr>
                <w:rFonts w:eastAsia="Arial" w:cs="Arial"/>
                <w:sz w:val="20"/>
                <w:szCs w:val="20"/>
                <w:lang w:val="en-GB"/>
              </w:rPr>
              <w:t xml:space="preserve">Time spent per visit in a public toilet </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4DA5257" w14:textId="048D510B" w:rsidR="003740DF" w:rsidRDefault="003740DF" w:rsidP="4A0C909A">
            <w:pPr>
              <w:spacing w:before="0" w:after="0" w:line="276" w:lineRule="auto"/>
            </w:pPr>
            <w:r w:rsidRPr="4A0C909A">
              <w:rPr>
                <w:rFonts w:eastAsia="Arial" w:cs="Arial"/>
                <w:sz w:val="20"/>
                <w:szCs w:val="20"/>
                <w:lang w:val="en-GB"/>
              </w:rPr>
              <w:t xml:space="preserve">&lt; 30 </w:t>
            </w:r>
          </w:p>
          <w:p w14:paraId="7C06891E" w14:textId="78BC149A" w:rsidR="003740DF" w:rsidRDefault="003740DF" w:rsidP="4A0C909A">
            <w:pPr>
              <w:spacing w:before="0" w:after="0" w:line="276" w:lineRule="auto"/>
            </w:pPr>
            <w:r w:rsidRPr="4A0C909A">
              <w:rPr>
                <w:rFonts w:eastAsia="Arial" w:cs="Arial"/>
                <w:sz w:val="20"/>
                <w:szCs w:val="20"/>
                <w:lang w:val="en-GB"/>
              </w:rPr>
              <w:t xml:space="preserve">30 - 60 </w:t>
            </w:r>
          </w:p>
          <w:p w14:paraId="2A6C7D7E" w14:textId="15C31677" w:rsidR="003740DF" w:rsidRDefault="003740DF" w:rsidP="4A0C909A">
            <w:pPr>
              <w:spacing w:before="0" w:after="0" w:line="276" w:lineRule="auto"/>
            </w:pPr>
            <w:r w:rsidRPr="4A0C909A">
              <w:rPr>
                <w:rFonts w:eastAsia="Arial" w:cs="Arial"/>
                <w:sz w:val="20"/>
                <w:szCs w:val="20"/>
                <w:lang w:val="en-GB"/>
              </w:rPr>
              <w:t>&gt;=60</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8C31FD4" w14:textId="07D73C6D" w:rsidR="003740DF" w:rsidRDefault="003740DF" w:rsidP="4A0C909A">
            <w:pPr>
              <w:spacing w:before="0" w:after="0" w:line="276" w:lineRule="auto"/>
            </w:pPr>
            <w:r w:rsidRPr="4A0C909A">
              <w:rPr>
                <w:rFonts w:eastAsia="Arial" w:cs="Arial"/>
                <w:sz w:val="20"/>
                <w:szCs w:val="20"/>
                <w:lang w:val="en-GB"/>
              </w:rPr>
              <w:t xml:space="preserve">1 </w:t>
            </w:r>
          </w:p>
          <w:p w14:paraId="52D3E5FA" w14:textId="393BFED3" w:rsidR="003740DF" w:rsidRDefault="003740DF" w:rsidP="4A0C909A">
            <w:pPr>
              <w:spacing w:before="0" w:after="0" w:line="276" w:lineRule="auto"/>
            </w:pPr>
            <w:r w:rsidRPr="4A0C909A">
              <w:rPr>
                <w:rFonts w:eastAsia="Arial" w:cs="Arial"/>
                <w:sz w:val="20"/>
                <w:szCs w:val="20"/>
                <w:lang w:val="en-GB"/>
              </w:rPr>
              <w:t xml:space="preserve">0.5 </w:t>
            </w:r>
          </w:p>
          <w:p w14:paraId="674E887B" w14:textId="6F22CEC9" w:rsidR="003740DF" w:rsidRDefault="003740DF" w:rsidP="4A0C909A">
            <w:pPr>
              <w:spacing w:before="0" w:after="0" w:line="276" w:lineRule="auto"/>
            </w:pPr>
            <w:r w:rsidRPr="4A0C909A">
              <w:rPr>
                <w:rFonts w:eastAsia="Arial" w:cs="Arial"/>
                <w:sz w:val="20"/>
                <w:szCs w:val="20"/>
                <w:lang w:val="en-GB"/>
              </w:rPr>
              <w:t xml:space="preserve">0 </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03E9465E" w14:textId="2D032256" w:rsidR="003740DF" w:rsidRDefault="003740DF" w:rsidP="4A0C909A">
            <w:pPr>
              <w:spacing w:before="0" w:after="0" w:line="276" w:lineRule="auto"/>
            </w:pPr>
            <w:r w:rsidRPr="4A0C909A">
              <w:rPr>
                <w:rFonts w:eastAsia="Arial" w:cs="Arial"/>
                <w:sz w:val="20"/>
                <w:szCs w:val="20"/>
                <w:lang w:val="en-GB"/>
              </w:rPr>
              <w:t>Longer usage of public toilet increases the risk of transmission</w:t>
            </w:r>
          </w:p>
        </w:tc>
      </w:tr>
      <w:tr w:rsidR="003740DF" w14:paraId="3005F9D1" w14:textId="77777777" w:rsidTr="003740DF">
        <w:trPr>
          <w:trHeight w:val="1140"/>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0F7B33F" w14:textId="328BC9D8" w:rsidR="003740DF" w:rsidRDefault="003740DF" w:rsidP="4A0C909A">
            <w:pPr>
              <w:spacing w:before="0" w:after="0" w:line="276" w:lineRule="auto"/>
            </w:pPr>
            <w:r w:rsidRPr="4A0C909A">
              <w:rPr>
                <w:rFonts w:eastAsia="Arial" w:cs="Arial"/>
                <w:sz w:val="20"/>
                <w:szCs w:val="20"/>
                <w:lang w:val="en-GB"/>
              </w:rPr>
              <w:t>25</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E9737AD" w14:textId="2B293975" w:rsidR="003740DF" w:rsidRDefault="003740DF" w:rsidP="4A0C909A">
            <w:pPr>
              <w:spacing w:before="0" w:after="0" w:line="276" w:lineRule="auto"/>
            </w:pPr>
            <w:r w:rsidRPr="4A0C909A">
              <w:rPr>
                <w:rFonts w:eastAsia="Arial" w:cs="Arial"/>
                <w:sz w:val="20"/>
                <w:szCs w:val="20"/>
                <w:lang w:val="en-GB"/>
              </w:rPr>
              <w:t xml:space="preserve">Waiting period per visit in a public toilet </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E25C5D8" w14:textId="463EB99D" w:rsidR="003740DF" w:rsidRDefault="003740DF" w:rsidP="4A0C909A">
            <w:pPr>
              <w:spacing w:before="0" w:after="0" w:line="276" w:lineRule="auto"/>
            </w:pPr>
            <w:r w:rsidRPr="4A0C909A">
              <w:rPr>
                <w:rFonts w:eastAsia="Arial" w:cs="Arial"/>
                <w:sz w:val="20"/>
                <w:szCs w:val="20"/>
                <w:lang w:val="en-GB"/>
              </w:rPr>
              <w:t xml:space="preserve">&lt;10 </w:t>
            </w:r>
          </w:p>
          <w:p w14:paraId="11E05775" w14:textId="5FFF68A6" w:rsidR="003740DF" w:rsidRDefault="003740DF" w:rsidP="4A0C909A">
            <w:pPr>
              <w:spacing w:before="0" w:after="0" w:line="276" w:lineRule="auto"/>
            </w:pPr>
            <w:r w:rsidRPr="4A0C909A">
              <w:rPr>
                <w:rFonts w:eastAsia="Arial" w:cs="Arial"/>
                <w:sz w:val="20"/>
                <w:szCs w:val="20"/>
                <w:lang w:val="en-GB"/>
              </w:rPr>
              <w:t xml:space="preserve">10 - 30 </w:t>
            </w:r>
          </w:p>
          <w:p w14:paraId="39165C23" w14:textId="1F25FC3C" w:rsidR="003740DF" w:rsidRDefault="003740DF" w:rsidP="4A0C909A">
            <w:pPr>
              <w:spacing w:before="0" w:after="0" w:line="276" w:lineRule="auto"/>
            </w:pPr>
            <w:r w:rsidRPr="4A0C909A">
              <w:rPr>
                <w:rFonts w:eastAsia="Arial" w:cs="Arial"/>
                <w:sz w:val="20"/>
                <w:szCs w:val="20"/>
                <w:lang w:val="en-GB"/>
              </w:rPr>
              <w:t>&gt;= 30</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3913E3A" w14:textId="2BB4487E" w:rsidR="003740DF" w:rsidRDefault="003740DF" w:rsidP="4A0C909A">
            <w:pPr>
              <w:spacing w:before="0" w:after="0" w:line="276" w:lineRule="auto"/>
            </w:pPr>
            <w:r w:rsidRPr="4A0C909A">
              <w:rPr>
                <w:rFonts w:eastAsia="Arial" w:cs="Arial"/>
                <w:sz w:val="20"/>
                <w:szCs w:val="20"/>
                <w:lang w:val="en-GB"/>
              </w:rPr>
              <w:t xml:space="preserve">1 </w:t>
            </w:r>
          </w:p>
          <w:p w14:paraId="7B916620" w14:textId="37F1F192" w:rsidR="003740DF" w:rsidRDefault="003740DF" w:rsidP="4A0C909A">
            <w:pPr>
              <w:spacing w:before="0" w:after="0" w:line="276" w:lineRule="auto"/>
            </w:pPr>
            <w:r w:rsidRPr="4A0C909A">
              <w:rPr>
                <w:rFonts w:eastAsia="Arial" w:cs="Arial"/>
                <w:sz w:val="20"/>
                <w:szCs w:val="20"/>
                <w:lang w:val="en-GB"/>
              </w:rPr>
              <w:t xml:space="preserve">0.5 </w:t>
            </w:r>
          </w:p>
          <w:p w14:paraId="1CE5A889" w14:textId="391C4F35" w:rsidR="003740DF" w:rsidRDefault="003740DF" w:rsidP="4A0C909A">
            <w:pPr>
              <w:spacing w:before="0" w:after="0" w:line="276" w:lineRule="auto"/>
            </w:pPr>
            <w:r w:rsidRPr="4A0C909A">
              <w:rPr>
                <w:rFonts w:eastAsia="Arial" w:cs="Arial"/>
                <w:sz w:val="20"/>
                <w:szCs w:val="20"/>
                <w:lang w:val="en-GB"/>
              </w:rPr>
              <w:t xml:space="preserve">0 </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2363F736" w14:textId="76E454D3" w:rsidR="003740DF" w:rsidRDefault="003740DF" w:rsidP="4A0C909A">
            <w:pPr>
              <w:spacing w:before="0" w:after="0" w:line="276" w:lineRule="auto"/>
            </w:pPr>
            <w:r w:rsidRPr="4A0C909A">
              <w:rPr>
                <w:rFonts w:eastAsia="Arial" w:cs="Arial"/>
                <w:sz w:val="20"/>
                <w:szCs w:val="20"/>
                <w:lang w:val="en-GB"/>
              </w:rPr>
              <w:t>Higher waiting period indicates larger crowd which increases the risk of transmission</w:t>
            </w:r>
          </w:p>
        </w:tc>
      </w:tr>
      <w:tr w:rsidR="003740DF" w14:paraId="267F126F"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B8219FC" w14:textId="25E2E0BC" w:rsidR="003740DF" w:rsidRDefault="003740DF" w:rsidP="4A0C909A">
            <w:pPr>
              <w:spacing w:before="0" w:after="0" w:line="276" w:lineRule="auto"/>
            </w:pPr>
            <w:r w:rsidRPr="4A0C909A">
              <w:rPr>
                <w:rFonts w:eastAsia="Arial" w:cs="Arial"/>
                <w:sz w:val="20"/>
                <w:szCs w:val="20"/>
                <w:lang w:val="en-GB"/>
              </w:rPr>
              <w:t>26</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48C1D2F" w14:textId="5E675185" w:rsidR="003740DF" w:rsidRDefault="003740DF" w:rsidP="4A0C909A">
            <w:pPr>
              <w:spacing w:before="0" w:after="0" w:line="276" w:lineRule="auto"/>
            </w:pPr>
            <w:r w:rsidRPr="4A0C909A">
              <w:rPr>
                <w:rFonts w:eastAsia="Arial" w:cs="Arial"/>
                <w:sz w:val="20"/>
                <w:szCs w:val="20"/>
                <w:lang w:val="en-GB"/>
              </w:rPr>
              <w:t xml:space="preserve">Number of people waiting per visit in a public toilet at a time  </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241DAC2C" w14:textId="077B2866" w:rsidR="003740DF" w:rsidRDefault="003740DF" w:rsidP="4A0C909A">
            <w:pPr>
              <w:spacing w:before="0" w:after="0" w:line="276" w:lineRule="auto"/>
            </w:pPr>
            <w:r w:rsidRPr="4A0C909A">
              <w:rPr>
                <w:rFonts w:eastAsia="Arial" w:cs="Arial"/>
                <w:sz w:val="20"/>
                <w:szCs w:val="20"/>
                <w:lang w:val="en-GB"/>
              </w:rPr>
              <w:t xml:space="preserve">&lt; 5 </w:t>
            </w:r>
          </w:p>
          <w:p w14:paraId="023459B5" w14:textId="707EDA58" w:rsidR="003740DF" w:rsidRDefault="003740DF" w:rsidP="4A0C909A">
            <w:pPr>
              <w:spacing w:before="0" w:after="0" w:line="276" w:lineRule="auto"/>
            </w:pPr>
            <w:r w:rsidRPr="4A0C909A">
              <w:rPr>
                <w:rFonts w:eastAsia="Arial" w:cs="Arial"/>
                <w:sz w:val="20"/>
                <w:szCs w:val="20"/>
                <w:lang w:val="en-GB"/>
              </w:rPr>
              <w:t xml:space="preserve">5 - 10 </w:t>
            </w:r>
          </w:p>
          <w:p w14:paraId="0C171CE4" w14:textId="1C4AB44B" w:rsidR="003740DF" w:rsidRDefault="003740DF" w:rsidP="4A0C909A">
            <w:pPr>
              <w:spacing w:before="0" w:after="0" w:line="276" w:lineRule="auto"/>
            </w:pPr>
            <w:r w:rsidRPr="4A0C909A">
              <w:rPr>
                <w:rFonts w:eastAsia="Arial" w:cs="Arial"/>
                <w:sz w:val="20"/>
                <w:szCs w:val="20"/>
                <w:lang w:val="en-GB"/>
              </w:rPr>
              <w:t>&gt;= 10</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D71BF28" w14:textId="6A9DEBFA" w:rsidR="003740DF" w:rsidRDefault="003740DF" w:rsidP="4A0C909A">
            <w:pPr>
              <w:spacing w:before="0" w:after="0" w:line="276" w:lineRule="auto"/>
            </w:pPr>
            <w:r w:rsidRPr="4A0C909A">
              <w:rPr>
                <w:rFonts w:eastAsia="Arial" w:cs="Arial"/>
                <w:sz w:val="20"/>
                <w:szCs w:val="20"/>
                <w:lang w:val="en-GB"/>
              </w:rPr>
              <w:t xml:space="preserve">1 </w:t>
            </w:r>
          </w:p>
          <w:p w14:paraId="507F0AE9" w14:textId="0AC262BA" w:rsidR="003740DF" w:rsidRDefault="003740DF" w:rsidP="4A0C909A">
            <w:pPr>
              <w:spacing w:before="0" w:after="0" w:line="276" w:lineRule="auto"/>
            </w:pPr>
            <w:r w:rsidRPr="4A0C909A">
              <w:rPr>
                <w:rFonts w:eastAsia="Arial" w:cs="Arial"/>
                <w:sz w:val="20"/>
                <w:szCs w:val="20"/>
                <w:lang w:val="en-GB"/>
              </w:rPr>
              <w:t xml:space="preserve">0.5 </w:t>
            </w:r>
          </w:p>
          <w:p w14:paraId="6ECE8F62" w14:textId="2D3FA52F" w:rsidR="003740DF" w:rsidRDefault="003740DF" w:rsidP="4A0C909A">
            <w:pPr>
              <w:spacing w:before="0" w:after="0" w:line="276" w:lineRule="auto"/>
            </w:pPr>
            <w:r w:rsidRPr="4A0C909A">
              <w:rPr>
                <w:rFonts w:eastAsia="Arial" w:cs="Arial"/>
                <w:sz w:val="20"/>
                <w:szCs w:val="20"/>
                <w:lang w:val="en-GB"/>
              </w:rPr>
              <w:t xml:space="preserve">0 </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7876094" w14:textId="5DA517EB" w:rsidR="003740DF" w:rsidRDefault="003740DF" w:rsidP="4A0C909A">
            <w:pPr>
              <w:spacing w:before="0" w:after="0" w:line="276" w:lineRule="auto"/>
            </w:pPr>
            <w:r w:rsidRPr="4A0C909A">
              <w:rPr>
                <w:rFonts w:eastAsia="Arial" w:cs="Arial"/>
                <w:sz w:val="20"/>
                <w:szCs w:val="20"/>
                <w:lang w:val="en-GB"/>
              </w:rPr>
              <w:t xml:space="preserve">Higher the number of people gathered in a place, higher are the chances of transmission in a community </w:t>
            </w:r>
          </w:p>
        </w:tc>
      </w:tr>
      <w:tr w:rsidR="003740DF" w14:paraId="25D7B068" w14:textId="77777777" w:rsidTr="003740DF">
        <w:trPr>
          <w:trHeight w:val="73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25FCDA17" w14:textId="48700073" w:rsidR="003740DF" w:rsidRDefault="003740DF" w:rsidP="4A0C909A">
            <w:pPr>
              <w:spacing w:before="0" w:after="0" w:line="276" w:lineRule="auto"/>
            </w:pPr>
            <w:r w:rsidRPr="4A0C909A">
              <w:rPr>
                <w:rFonts w:eastAsia="Arial" w:cs="Arial"/>
                <w:sz w:val="20"/>
                <w:szCs w:val="20"/>
                <w:lang w:val="en-GB"/>
              </w:rPr>
              <w:t>27</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4FBE16C" w14:textId="57EA1A26" w:rsidR="003740DF" w:rsidRDefault="003740DF" w:rsidP="4A0C909A">
            <w:pPr>
              <w:spacing w:before="0" w:after="0" w:line="276" w:lineRule="auto"/>
            </w:pPr>
            <w:r w:rsidRPr="4A0C909A">
              <w:rPr>
                <w:rFonts w:eastAsia="Arial" w:cs="Arial"/>
                <w:sz w:val="20"/>
                <w:szCs w:val="20"/>
                <w:lang w:val="en-GB"/>
              </w:rPr>
              <w:t>Usage of common water supply point</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40CFCDD" w14:textId="277F7BCC" w:rsidR="003740DF" w:rsidRDefault="003740DF" w:rsidP="4A0C909A">
            <w:pPr>
              <w:spacing w:before="0" w:after="0" w:line="276" w:lineRule="auto"/>
            </w:pPr>
            <w:r w:rsidRPr="4A0C909A">
              <w:rPr>
                <w:rFonts w:eastAsia="Arial" w:cs="Arial"/>
                <w:sz w:val="20"/>
                <w:szCs w:val="20"/>
                <w:lang w:val="en-GB"/>
              </w:rPr>
              <w:t xml:space="preserve">Yes </w:t>
            </w:r>
            <w:r>
              <w:br/>
            </w:r>
            <w:r w:rsidRPr="4A0C909A">
              <w:rPr>
                <w:rFonts w:eastAsia="Arial" w:cs="Arial"/>
                <w:sz w:val="20"/>
                <w:szCs w:val="20"/>
                <w:lang w:val="en-GB"/>
              </w:rPr>
              <w:t>Sometimes</w:t>
            </w:r>
          </w:p>
          <w:p w14:paraId="3092D96E" w14:textId="6B74D60B" w:rsidR="003740DF" w:rsidRDefault="003740DF" w:rsidP="4A0C909A">
            <w:pPr>
              <w:spacing w:before="0" w:after="0" w:line="276" w:lineRule="auto"/>
            </w:pPr>
            <w:r w:rsidRPr="4A0C909A">
              <w:rPr>
                <w:rFonts w:eastAsia="Arial" w:cs="Arial"/>
                <w:sz w:val="20"/>
                <w:szCs w:val="20"/>
                <w:lang w:val="en-GB"/>
              </w:rPr>
              <w:t>No</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6214840" w14:textId="4954FFC6" w:rsidR="003740DF" w:rsidRDefault="003740DF" w:rsidP="4A0C909A">
            <w:pPr>
              <w:spacing w:before="0" w:after="0" w:line="276" w:lineRule="auto"/>
            </w:pPr>
            <w:r w:rsidRPr="4A0C909A">
              <w:rPr>
                <w:rFonts w:eastAsia="Arial" w:cs="Arial"/>
                <w:sz w:val="20"/>
                <w:szCs w:val="20"/>
                <w:lang w:val="en-GB"/>
              </w:rPr>
              <w:t xml:space="preserve">0 </w:t>
            </w:r>
          </w:p>
          <w:p w14:paraId="573CD305" w14:textId="3BCEC45F" w:rsidR="003740DF" w:rsidRDefault="003740DF" w:rsidP="4A0C909A">
            <w:pPr>
              <w:spacing w:before="0" w:after="0" w:line="276" w:lineRule="auto"/>
            </w:pPr>
            <w:r w:rsidRPr="4A0C909A">
              <w:rPr>
                <w:rFonts w:eastAsia="Arial" w:cs="Arial"/>
                <w:sz w:val="20"/>
                <w:szCs w:val="20"/>
                <w:lang w:val="en-GB"/>
              </w:rPr>
              <w:t>0.5</w:t>
            </w:r>
          </w:p>
          <w:p w14:paraId="4924B4F6" w14:textId="2AA30FB5" w:rsidR="003740DF" w:rsidRDefault="003740DF" w:rsidP="4A0C909A">
            <w:pPr>
              <w:spacing w:before="0" w:after="0" w:line="276" w:lineRule="auto"/>
            </w:pPr>
            <w:r w:rsidRPr="4A0C909A">
              <w:rPr>
                <w:rFonts w:eastAsia="Arial" w:cs="Arial"/>
                <w:sz w:val="20"/>
                <w:szCs w:val="20"/>
                <w:lang w:val="en-GB"/>
              </w:rPr>
              <w:t>1</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538AE8F4" w14:textId="765C166F" w:rsidR="003740DF" w:rsidRDefault="003740DF" w:rsidP="4A0C909A">
            <w:pPr>
              <w:spacing w:before="0" w:after="0" w:line="276" w:lineRule="auto"/>
            </w:pPr>
            <w:r w:rsidRPr="4A0C909A">
              <w:rPr>
                <w:rFonts w:eastAsia="Arial" w:cs="Arial"/>
                <w:sz w:val="20"/>
                <w:szCs w:val="20"/>
                <w:lang w:val="en-GB"/>
              </w:rPr>
              <w:t xml:space="preserve">Inevitable visits to places such as a </w:t>
            </w:r>
            <w:proofErr w:type="gramStart"/>
            <w:r w:rsidRPr="4A0C909A">
              <w:rPr>
                <w:rFonts w:eastAsia="Arial" w:cs="Arial"/>
                <w:sz w:val="20"/>
                <w:szCs w:val="20"/>
                <w:lang w:val="en-GB"/>
              </w:rPr>
              <w:t>community water sources</w:t>
            </w:r>
            <w:proofErr w:type="gramEnd"/>
            <w:r w:rsidRPr="4A0C909A">
              <w:rPr>
                <w:rFonts w:eastAsia="Arial" w:cs="Arial"/>
                <w:sz w:val="20"/>
                <w:szCs w:val="20"/>
                <w:lang w:val="en-GB"/>
              </w:rPr>
              <w:t xml:space="preserve"> make it difficult to practice social distancing guidelines.</w:t>
            </w:r>
          </w:p>
        </w:tc>
      </w:tr>
      <w:tr w:rsidR="003740DF" w14:paraId="0B213711" w14:textId="77777777" w:rsidTr="003740DF">
        <w:trPr>
          <w:trHeight w:val="172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840C058" w14:textId="3DA67355" w:rsidR="003740DF" w:rsidRDefault="003740DF" w:rsidP="4A0C909A">
            <w:pPr>
              <w:spacing w:before="0" w:after="0" w:line="276" w:lineRule="auto"/>
            </w:pPr>
            <w:r w:rsidRPr="4A0C909A">
              <w:rPr>
                <w:rFonts w:eastAsia="Arial" w:cs="Arial"/>
                <w:sz w:val="20"/>
                <w:szCs w:val="20"/>
                <w:lang w:val="en-GB"/>
              </w:rPr>
              <w:t>28</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C934FEB" w14:textId="5D5DD307" w:rsidR="003740DF" w:rsidRDefault="003740DF" w:rsidP="4A0C909A">
            <w:pPr>
              <w:spacing w:before="0" w:after="0" w:line="276" w:lineRule="auto"/>
            </w:pPr>
            <w:r w:rsidRPr="4A0C909A">
              <w:rPr>
                <w:rFonts w:eastAsia="Arial" w:cs="Arial"/>
                <w:sz w:val="20"/>
                <w:szCs w:val="20"/>
                <w:lang w:val="en-GB"/>
              </w:rPr>
              <w:t>Number of households sharing one common water supply point at a time</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66A104B" w14:textId="3E21CFA0" w:rsidR="003740DF" w:rsidRDefault="003740DF" w:rsidP="4A0C909A">
            <w:pPr>
              <w:spacing w:before="0" w:after="0" w:line="276" w:lineRule="auto"/>
            </w:pPr>
            <w:r w:rsidRPr="4A0C909A">
              <w:rPr>
                <w:rFonts w:eastAsia="Arial" w:cs="Arial"/>
                <w:sz w:val="20"/>
                <w:szCs w:val="20"/>
                <w:lang w:val="en-GB"/>
              </w:rPr>
              <w:t xml:space="preserve">&lt; 10 </w:t>
            </w:r>
          </w:p>
          <w:p w14:paraId="3412A868" w14:textId="25F5EB4E" w:rsidR="003740DF" w:rsidRDefault="003740DF" w:rsidP="4A0C909A">
            <w:pPr>
              <w:spacing w:before="0" w:after="0" w:line="276" w:lineRule="auto"/>
            </w:pPr>
            <w:r w:rsidRPr="4A0C909A">
              <w:rPr>
                <w:rFonts w:eastAsia="Arial" w:cs="Arial"/>
                <w:sz w:val="20"/>
                <w:szCs w:val="20"/>
                <w:lang w:val="en-GB"/>
              </w:rPr>
              <w:t xml:space="preserve">10 -20 </w:t>
            </w:r>
          </w:p>
          <w:p w14:paraId="10A3730D" w14:textId="65BCE250" w:rsidR="003740DF" w:rsidRDefault="003740DF" w:rsidP="4A0C909A">
            <w:pPr>
              <w:spacing w:before="0" w:after="0" w:line="276" w:lineRule="auto"/>
            </w:pPr>
            <w:r w:rsidRPr="4A0C909A">
              <w:rPr>
                <w:rFonts w:eastAsia="Arial" w:cs="Arial"/>
                <w:sz w:val="20"/>
                <w:szCs w:val="20"/>
                <w:lang w:val="en-GB"/>
              </w:rPr>
              <w:t xml:space="preserve">20 - 30 </w:t>
            </w:r>
          </w:p>
          <w:p w14:paraId="0FFE27A7" w14:textId="7FFA496A" w:rsidR="003740DF" w:rsidRDefault="003740DF" w:rsidP="4A0C909A">
            <w:pPr>
              <w:spacing w:before="0" w:after="0" w:line="276" w:lineRule="auto"/>
            </w:pPr>
            <w:r w:rsidRPr="4A0C909A">
              <w:rPr>
                <w:rFonts w:eastAsia="Arial" w:cs="Arial"/>
                <w:sz w:val="20"/>
                <w:szCs w:val="20"/>
                <w:lang w:val="en-GB"/>
              </w:rPr>
              <w:t>&gt;=30</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361452B" w14:textId="737EC528" w:rsidR="003740DF" w:rsidRDefault="003740DF" w:rsidP="4A0C909A">
            <w:pPr>
              <w:spacing w:before="0" w:after="0" w:line="276" w:lineRule="auto"/>
            </w:pPr>
            <w:r w:rsidRPr="4A0C909A">
              <w:rPr>
                <w:rFonts w:eastAsia="Arial" w:cs="Arial"/>
                <w:sz w:val="20"/>
                <w:szCs w:val="20"/>
                <w:lang w:val="en-GB"/>
              </w:rPr>
              <w:t xml:space="preserve">1 </w:t>
            </w:r>
          </w:p>
          <w:p w14:paraId="3433DAB1" w14:textId="56053C32" w:rsidR="003740DF" w:rsidRDefault="003740DF" w:rsidP="4A0C909A">
            <w:pPr>
              <w:spacing w:before="0" w:after="0" w:line="276" w:lineRule="auto"/>
            </w:pPr>
            <w:r w:rsidRPr="4A0C909A">
              <w:rPr>
                <w:rFonts w:eastAsia="Arial" w:cs="Arial"/>
                <w:sz w:val="20"/>
                <w:szCs w:val="20"/>
                <w:lang w:val="en-GB"/>
              </w:rPr>
              <w:t xml:space="preserve">0.66 </w:t>
            </w:r>
          </w:p>
          <w:p w14:paraId="5200979C" w14:textId="7C1DA7C0" w:rsidR="003740DF" w:rsidRDefault="003740DF" w:rsidP="4A0C909A">
            <w:pPr>
              <w:spacing w:before="0" w:after="0" w:line="276" w:lineRule="auto"/>
            </w:pPr>
            <w:r w:rsidRPr="4A0C909A">
              <w:rPr>
                <w:rFonts w:eastAsia="Arial" w:cs="Arial"/>
                <w:sz w:val="20"/>
                <w:szCs w:val="20"/>
                <w:lang w:val="en-GB"/>
              </w:rPr>
              <w:t xml:space="preserve">0.33 </w:t>
            </w:r>
          </w:p>
          <w:p w14:paraId="24AC8743" w14:textId="2F1F940B" w:rsidR="003740DF" w:rsidRDefault="003740DF" w:rsidP="4A0C909A">
            <w:pPr>
              <w:spacing w:before="0" w:after="0" w:line="276" w:lineRule="auto"/>
            </w:pPr>
            <w:r w:rsidRPr="4A0C909A">
              <w:rPr>
                <w:rFonts w:eastAsia="Arial" w:cs="Arial"/>
                <w:sz w:val="20"/>
                <w:szCs w:val="20"/>
                <w:lang w:val="en-GB"/>
              </w:rPr>
              <w:t>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72E0996" w14:textId="57609B46" w:rsidR="003740DF" w:rsidRDefault="003740DF" w:rsidP="4A0C909A">
            <w:pPr>
              <w:spacing w:before="0" w:after="0" w:line="276" w:lineRule="auto"/>
            </w:pPr>
            <w:r w:rsidRPr="4A0C909A">
              <w:rPr>
                <w:rFonts w:eastAsia="Arial" w:cs="Arial"/>
                <w:sz w:val="20"/>
                <w:szCs w:val="20"/>
                <w:lang w:val="en-GB"/>
              </w:rPr>
              <w:t xml:space="preserve">Higher the number of people gathered in a place, higher are the chances of transmission in a community </w:t>
            </w:r>
          </w:p>
        </w:tc>
      </w:tr>
      <w:tr w:rsidR="003740DF" w14:paraId="35049138" w14:textId="77777777" w:rsidTr="003740DF">
        <w:trPr>
          <w:trHeight w:val="1110"/>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BFCBC53" w14:textId="536398FB" w:rsidR="003740DF" w:rsidRDefault="003740DF" w:rsidP="4A0C909A">
            <w:pPr>
              <w:spacing w:before="0" w:after="0" w:line="276" w:lineRule="auto"/>
            </w:pPr>
            <w:r w:rsidRPr="4A0C909A">
              <w:rPr>
                <w:rFonts w:eastAsia="Arial" w:cs="Arial"/>
                <w:sz w:val="20"/>
                <w:szCs w:val="20"/>
                <w:lang w:val="en-GB"/>
              </w:rPr>
              <w:t>29</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9810F9E" w14:textId="08374D92" w:rsidR="003740DF" w:rsidRDefault="003740DF" w:rsidP="4A0C909A">
            <w:pPr>
              <w:spacing w:before="0" w:after="0" w:line="276" w:lineRule="auto"/>
            </w:pPr>
            <w:r w:rsidRPr="4A0C909A">
              <w:rPr>
                <w:rFonts w:eastAsia="Arial" w:cs="Arial"/>
                <w:sz w:val="20"/>
                <w:szCs w:val="20"/>
                <w:lang w:val="en-GB"/>
              </w:rPr>
              <w:t>Hours of water supply availability from a common water supply point</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047F4D4" w14:textId="3111DA5E" w:rsidR="003740DF" w:rsidRDefault="003740DF" w:rsidP="4A0C909A">
            <w:pPr>
              <w:spacing w:before="0" w:after="0" w:line="276" w:lineRule="auto"/>
            </w:pPr>
            <w:r w:rsidRPr="4A0C909A">
              <w:rPr>
                <w:rFonts w:eastAsia="Arial" w:cs="Arial"/>
                <w:sz w:val="20"/>
                <w:szCs w:val="20"/>
                <w:lang w:val="en-GB"/>
              </w:rPr>
              <w:t xml:space="preserve">&lt;6 </w:t>
            </w:r>
          </w:p>
          <w:p w14:paraId="3F111867" w14:textId="4BBAA884" w:rsidR="003740DF" w:rsidRDefault="003740DF" w:rsidP="4A0C909A">
            <w:pPr>
              <w:spacing w:before="0" w:after="0" w:line="276" w:lineRule="auto"/>
            </w:pPr>
            <w:r w:rsidRPr="4A0C909A">
              <w:rPr>
                <w:rFonts w:eastAsia="Arial" w:cs="Arial"/>
                <w:sz w:val="20"/>
                <w:szCs w:val="20"/>
                <w:lang w:val="en-GB"/>
              </w:rPr>
              <w:t xml:space="preserve">6-12 </w:t>
            </w:r>
          </w:p>
          <w:p w14:paraId="186A88AF" w14:textId="3F2DC0AA" w:rsidR="003740DF" w:rsidRDefault="003740DF" w:rsidP="4A0C909A">
            <w:pPr>
              <w:spacing w:before="0" w:after="0" w:line="276" w:lineRule="auto"/>
            </w:pPr>
            <w:r w:rsidRPr="4A0C909A">
              <w:rPr>
                <w:rFonts w:eastAsia="Arial" w:cs="Arial"/>
                <w:sz w:val="20"/>
                <w:szCs w:val="20"/>
                <w:lang w:val="en-GB"/>
              </w:rPr>
              <w:t xml:space="preserve">12-18 </w:t>
            </w:r>
          </w:p>
          <w:p w14:paraId="3A24F37C" w14:textId="06AE0B6C" w:rsidR="003740DF" w:rsidRDefault="003740DF" w:rsidP="4A0C909A">
            <w:pPr>
              <w:spacing w:before="0" w:after="0" w:line="276" w:lineRule="auto"/>
            </w:pPr>
            <w:r w:rsidRPr="4A0C909A">
              <w:rPr>
                <w:rFonts w:eastAsia="Arial" w:cs="Arial"/>
                <w:sz w:val="20"/>
                <w:szCs w:val="20"/>
                <w:lang w:val="en-GB"/>
              </w:rPr>
              <w:t>&gt;18</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238A38E" w14:textId="6E44F71B" w:rsidR="003740DF" w:rsidRDefault="003740DF" w:rsidP="4A0C909A">
            <w:pPr>
              <w:spacing w:before="0" w:after="0" w:line="276" w:lineRule="auto"/>
            </w:pPr>
            <w:r w:rsidRPr="4A0C909A">
              <w:rPr>
                <w:rFonts w:eastAsia="Arial" w:cs="Arial"/>
                <w:sz w:val="20"/>
                <w:szCs w:val="20"/>
                <w:lang w:val="en-GB"/>
              </w:rPr>
              <w:t xml:space="preserve">0 </w:t>
            </w:r>
          </w:p>
          <w:p w14:paraId="474ED98F" w14:textId="64CA003E" w:rsidR="003740DF" w:rsidRDefault="003740DF" w:rsidP="4A0C909A">
            <w:pPr>
              <w:spacing w:before="0" w:after="0" w:line="276" w:lineRule="auto"/>
            </w:pPr>
            <w:r w:rsidRPr="4A0C909A">
              <w:rPr>
                <w:rFonts w:eastAsia="Arial" w:cs="Arial"/>
                <w:sz w:val="20"/>
                <w:szCs w:val="20"/>
                <w:lang w:val="en-GB"/>
              </w:rPr>
              <w:t>0.33</w:t>
            </w:r>
          </w:p>
          <w:p w14:paraId="32D48FB4" w14:textId="1304BE65" w:rsidR="003740DF" w:rsidRDefault="003740DF" w:rsidP="4A0C909A">
            <w:pPr>
              <w:spacing w:before="0" w:after="0" w:line="276" w:lineRule="auto"/>
            </w:pPr>
            <w:r w:rsidRPr="4A0C909A">
              <w:rPr>
                <w:rFonts w:eastAsia="Arial" w:cs="Arial"/>
                <w:sz w:val="20"/>
                <w:szCs w:val="20"/>
                <w:lang w:val="en-GB"/>
              </w:rPr>
              <w:t xml:space="preserve">0.66 </w:t>
            </w:r>
          </w:p>
          <w:p w14:paraId="44F706DC" w14:textId="7325CFEF" w:rsidR="003740DF" w:rsidRDefault="003740DF" w:rsidP="4A0C909A">
            <w:pPr>
              <w:spacing w:before="0" w:after="0" w:line="276" w:lineRule="auto"/>
            </w:pPr>
            <w:r w:rsidRPr="4A0C909A">
              <w:rPr>
                <w:rFonts w:eastAsia="Arial" w:cs="Arial"/>
                <w:sz w:val="20"/>
                <w:szCs w:val="20"/>
                <w:lang w:val="en-GB"/>
              </w:rPr>
              <w:t>1</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0601DF49" w14:textId="3D0751D4" w:rsidR="003740DF" w:rsidRDefault="003740DF" w:rsidP="4A0C909A">
            <w:pPr>
              <w:spacing w:before="0" w:after="0" w:line="276" w:lineRule="auto"/>
            </w:pPr>
            <w:r w:rsidRPr="4A0C909A">
              <w:rPr>
                <w:rFonts w:eastAsia="Arial" w:cs="Arial"/>
                <w:sz w:val="20"/>
                <w:szCs w:val="20"/>
                <w:lang w:val="en-GB"/>
              </w:rPr>
              <w:t xml:space="preserve">Lesser the access to clean water supply, lesser the capability to maintain personal hygiene and cleanliness </w:t>
            </w:r>
          </w:p>
        </w:tc>
      </w:tr>
      <w:tr w:rsidR="003740DF" w14:paraId="6242F0B9" w14:textId="77777777" w:rsidTr="003740DF">
        <w:trPr>
          <w:trHeight w:val="1230"/>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7A12B34" w14:textId="164E3F96" w:rsidR="003740DF" w:rsidRDefault="003740DF" w:rsidP="4A0C909A">
            <w:pPr>
              <w:spacing w:before="0" w:after="0" w:line="276" w:lineRule="auto"/>
            </w:pPr>
            <w:r w:rsidRPr="4A0C909A">
              <w:rPr>
                <w:rFonts w:eastAsia="Arial" w:cs="Arial"/>
                <w:sz w:val="20"/>
                <w:szCs w:val="20"/>
                <w:lang w:val="en-GB"/>
              </w:rPr>
              <w:t>30</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A5968EF" w14:textId="1236173E" w:rsidR="003740DF" w:rsidRDefault="003740DF" w:rsidP="4A0C909A">
            <w:pPr>
              <w:spacing w:before="0" w:after="0" w:line="276" w:lineRule="auto"/>
            </w:pPr>
            <w:r w:rsidRPr="4A0C909A">
              <w:rPr>
                <w:rFonts w:eastAsia="Arial" w:cs="Arial"/>
                <w:sz w:val="20"/>
                <w:szCs w:val="20"/>
                <w:lang w:val="en-GB"/>
              </w:rPr>
              <w:t>Minutes needed to store the needed volume of water for a household</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D823D56" w14:textId="59FD596B" w:rsidR="003740DF" w:rsidRDefault="003740DF" w:rsidP="4A0C909A">
            <w:pPr>
              <w:spacing w:before="0" w:after="0" w:line="276" w:lineRule="auto"/>
            </w:pPr>
            <w:r w:rsidRPr="4A0C909A">
              <w:rPr>
                <w:rFonts w:eastAsia="Arial" w:cs="Arial"/>
                <w:sz w:val="20"/>
                <w:szCs w:val="20"/>
                <w:lang w:val="en-GB"/>
              </w:rPr>
              <w:t xml:space="preserve">&lt; 10 </w:t>
            </w:r>
          </w:p>
          <w:p w14:paraId="6B0BC6F1" w14:textId="2455ACEF" w:rsidR="003740DF" w:rsidRDefault="003740DF" w:rsidP="4A0C909A">
            <w:pPr>
              <w:spacing w:before="0" w:after="0" w:line="276" w:lineRule="auto"/>
            </w:pPr>
            <w:r w:rsidRPr="4A0C909A">
              <w:rPr>
                <w:rFonts w:eastAsia="Arial" w:cs="Arial"/>
                <w:sz w:val="20"/>
                <w:szCs w:val="20"/>
                <w:lang w:val="en-GB"/>
              </w:rPr>
              <w:t xml:space="preserve">10 - 30 </w:t>
            </w:r>
          </w:p>
          <w:p w14:paraId="089FC043" w14:textId="55501B47" w:rsidR="003740DF" w:rsidRDefault="003740DF" w:rsidP="4A0C909A">
            <w:pPr>
              <w:spacing w:before="0" w:after="0" w:line="276" w:lineRule="auto"/>
            </w:pPr>
            <w:r w:rsidRPr="4A0C909A">
              <w:rPr>
                <w:rFonts w:eastAsia="Arial" w:cs="Arial"/>
                <w:sz w:val="20"/>
                <w:szCs w:val="20"/>
                <w:lang w:val="en-GB"/>
              </w:rPr>
              <w:t xml:space="preserve">30 -50 </w:t>
            </w:r>
          </w:p>
          <w:p w14:paraId="018735EE" w14:textId="64B437C5" w:rsidR="003740DF" w:rsidRDefault="003740DF" w:rsidP="4A0C909A">
            <w:pPr>
              <w:spacing w:before="0" w:after="0" w:line="276" w:lineRule="auto"/>
            </w:pPr>
            <w:r w:rsidRPr="4A0C909A">
              <w:rPr>
                <w:rFonts w:eastAsia="Arial" w:cs="Arial"/>
                <w:sz w:val="20"/>
                <w:szCs w:val="20"/>
                <w:lang w:val="en-GB"/>
              </w:rPr>
              <w:t>&gt;=50</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95AA170" w14:textId="7FB54E37" w:rsidR="003740DF" w:rsidRDefault="003740DF" w:rsidP="4A0C909A">
            <w:pPr>
              <w:spacing w:before="0" w:after="0" w:line="276" w:lineRule="auto"/>
            </w:pPr>
            <w:r w:rsidRPr="4A0C909A">
              <w:rPr>
                <w:rFonts w:eastAsia="Arial" w:cs="Arial"/>
                <w:sz w:val="20"/>
                <w:szCs w:val="20"/>
                <w:lang w:val="en-GB"/>
              </w:rPr>
              <w:t xml:space="preserve">1 </w:t>
            </w:r>
          </w:p>
          <w:p w14:paraId="7AB743B4" w14:textId="74AB2B71" w:rsidR="003740DF" w:rsidRDefault="003740DF" w:rsidP="4A0C909A">
            <w:pPr>
              <w:spacing w:before="0" w:after="0" w:line="276" w:lineRule="auto"/>
            </w:pPr>
            <w:r w:rsidRPr="4A0C909A">
              <w:rPr>
                <w:rFonts w:eastAsia="Arial" w:cs="Arial"/>
                <w:sz w:val="20"/>
                <w:szCs w:val="20"/>
                <w:lang w:val="en-GB"/>
              </w:rPr>
              <w:t xml:space="preserve">0.66 </w:t>
            </w:r>
          </w:p>
          <w:p w14:paraId="0381258C" w14:textId="3884EFCB" w:rsidR="003740DF" w:rsidRDefault="003740DF" w:rsidP="4A0C909A">
            <w:pPr>
              <w:spacing w:before="0" w:after="0" w:line="276" w:lineRule="auto"/>
            </w:pPr>
            <w:r w:rsidRPr="4A0C909A">
              <w:rPr>
                <w:rFonts w:eastAsia="Arial" w:cs="Arial"/>
                <w:sz w:val="20"/>
                <w:szCs w:val="20"/>
                <w:lang w:val="en-GB"/>
              </w:rPr>
              <w:t xml:space="preserve">0.33 </w:t>
            </w:r>
          </w:p>
          <w:p w14:paraId="2E472428" w14:textId="44512240" w:rsidR="003740DF" w:rsidRDefault="003740DF" w:rsidP="4A0C909A">
            <w:pPr>
              <w:spacing w:before="0" w:after="0" w:line="276" w:lineRule="auto"/>
            </w:pPr>
            <w:r w:rsidRPr="4A0C909A">
              <w:rPr>
                <w:rFonts w:eastAsia="Arial" w:cs="Arial"/>
                <w:sz w:val="20"/>
                <w:szCs w:val="20"/>
                <w:lang w:val="en-GB"/>
              </w:rPr>
              <w:t>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50CAA83B" w14:textId="57F3188B" w:rsidR="003740DF" w:rsidRDefault="003740DF" w:rsidP="4A0C909A">
            <w:pPr>
              <w:spacing w:before="0" w:after="0" w:line="276" w:lineRule="auto"/>
            </w:pPr>
            <w:r w:rsidRPr="4A0C909A">
              <w:rPr>
                <w:rFonts w:eastAsia="Arial" w:cs="Arial"/>
                <w:sz w:val="20"/>
                <w:szCs w:val="20"/>
                <w:lang w:val="en-GB"/>
              </w:rPr>
              <w:t>More the time required more the time spent amongst crowd which increases the risk of transmission</w:t>
            </w:r>
          </w:p>
        </w:tc>
      </w:tr>
      <w:tr w:rsidR="003740DF" w14:paraId="09A731BE" w14:textId="77777777" w:rsidTr="003740DF">
        <w:trPr>
          <w:trHeight w:val="1770"/>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E895D1E" w14:textId="3314A9D2" w:rsidR="003740DF" w:rsidRDefault="003740DF" w:rsidP="4A0C909A">
            <w:pPr>
              <w:spacing w:before="0" w:after="0" w:line="276" w:lineRule="auto"/>
            </w:pPr>
            <w:r w:rsidRPr="4A0C909A">
              <w:rPr>
                <w:rFonts w:eastAsia="Arial" w:cs="Arial"/>
                <w:sz w:val="20"/>
                <w:szCs w:val="20"/>
                <w:lang w:val="en-GB"/>
              </w:rPr>
              <w:t>31</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CE77FF9" w14:textId="1B2BB22A" w:rsidR="003740DF" w:rsidRDefault="003740DF" w:rsidP="4A0C909A">
            <w:pPr>
              <w:spacing w:before="0" w:after="0" w:line="276" w:lineRule="auto"/>
            </w:pPr>
            <w:r w:rsidRPr="4A0C909A">
              <w:rPr>
                <w:rFonts w:eastAsia="Arial" w:cs="Arial"/>
                <w:sz w:val="20"/>
                <w:szCs w:val="20"/>
                <w:lang w:val="en-GB"/>
              </w:rPr>
              <w:t xml:space="preserve">Minutes someone </w:t>
            </w:r>
            <w:proofErr w:type="gramStart"/>
            <w:r w:rsidRPr="4A0C909A">
              <w:rPr>
                <w:rFonts w:eastAsia="Arial" w:cs="Arial"/>
                <w:sz w:val="20"/>
                <w:szCs w:val="20"/>
                <w:lang w:val="en-GB"/>
              </w:rPr>
              <w:t>has to</w:t>
            </w:r>
            <w:proofErr w:type="gramEnd"/>
            <w:r w:rsidRPr="4A0C909A">
              <w:rPr>
                <w:rFonts w:eastAsia="Arial" w:cs="Arial"/>
                <w:sz w:val="20"/>
                <w:szCs w:val="20"/>
                <w:lang w:val="en-GB"/>
              </w:rPr>
              <w:t xml:space="preserve"> spend waiting for their turn to access the common water supply point</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830118E" w14:textId="665FC75D" w:rsidR="003740DF" w:rsidRDefault="003740DF" w:rsidP="4A0C909A">
            <w:pPr>
              <w:spacing w:before="0" w:after="0" w:line="276" w:lineRule="auto"/>
            </w:pPr>
            <w:r w:rsidRPr="4A0C909A">
              <w:rPr>
                <w:rFonts w:eastAsia="Arial" w:cs="Arial"/>
                <w:sz w:val="20"/>
                <w:szCs w:val="20"/>
                <w:lang w:val="en-GB"/>
              </w:rPr>
              <w:t xml:space="preserve">&lt; 10 </w:t>
            </w:r>
          </w:p>
          <w:p w14:paraId="2DAA8374" w14:textId="3A3B9C33" w:rsidR="003740DF" w:rsidRDefault="003740DF" w:rsidP="4A0C909A">
            <w:pPr>
              <w:spacing w:before="0" w:after="0" w:line="276" w:lineRule="auto"/>
            </w:pPr>
            <w:r w:rsidRPr="4A0C909A">
              <w:rPr>
                <w:rFonts w:eastAsia="Arial" w:cs="Arial"/>
                <w:sz w:val="20"/>
                <w:szCs w:val="20"/>
                <w:lang w:val="en-GB"/>
              </w:rPr>
              <w:t xml:space="preserve">10 - 20 </w:t>
            </w:r>
          </w:p>
          <w:p w14:paraId="3FBDEAA6" w14:textId="2DB48DFB" w:rsidR="003740DF" w:rsidRDefault="003740DF" w:rsidP="4A0C909A">
            <w:pPr>
              <w:spacing w:before="0" w:after="0" w:line="276" w:lineRule="auto"/>
            </w:pPr>
            <w:r w:rsidRPr="4A0C909A">
              <w:rPr>
                <w:rFonts w:eastAsia="Arial" w:cs="Arial"/>
                <w:sz w:val="20"/>
                <w:szCs w:val="20"/>
                <w:lang w:val="en-GB"/>
              </w:rPr>
              <w:t xml:space="preserve">20 - 30 </w:t>
            </w:r>
          </w:p>
          <w:p w14:paraId="28E6239A" w14:textId="27C90CC7" w:rsidR="003740DF" w:rsidRDefault="003740DF" w:rsidP="4A0C909A">
            <w:pPr>
              <w:spacing w:before="0" w:after="0" w:line="276" w:lineRule="auto"/>
            </w:pPr>
            <w:r w:rsidRPr="4A0C909A">
              <w:rPr>
                <w:rFonts w:eastAsia="Arial" w:cs="Arial"/>
                <w:sz w:val="20"/>
                <w:szCs w:val="20"/>
                <w:lang w:val="en-GB"/>
              </w:rPr>
              <w:t>&gt;=30</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F859D1F" w14:textId="239B7053" w:rsidR="003740DF" w:rsidRDefault="003740DF" w:rsidP="4A0C909A">
            <w:pPr>
              <w:spacing w:before="0" w:after="0" w:line="276" w:lineRule="auto"/>
            </w:pPr>
            <w:r w:rsidRPr="4A0C909A">
              <w:rPr>
                <w:rFonts w:eastAsia="Arial" w:cs="Arial"/>
                <w:sz w:val="20"/>
                <w:szCs w:val="20"/>
                <w:lang w:val="en-GB"/>
              </w:rPr>
              <w:t xml:space="preserve">1 </w:t>
            </w:r>
          </w:p>
          <w:p w14:paraId="5E2ABC16" w14:textId="774D133A" w:rsidR="003740DF" w:rsidRDefault="003740DF" w:rsidP="4A0C909A">
            <w:pPr>
              <w:spacing w:before="0" w:after="0" w:line="276" w:lineRule="auto"/>
            </w:pPr>
            <w:r w:rsidRPr="4A0C909A">
              <w:rPr>
                <w:rFonts w:eastAsia="Arial" w:cs="Arial"/>
                <w:sz w:val="20"/>
                <w:szCs w:val="20"/>
                <w:lang w:val="en-GB"/>
              </w:rPr>
              <w:t xml:space="preserve">0.66 </w:t>
            </w:r>
          </w:p>
          <w:p w14:paraId="43026281" w14:textId="0EF638A1" w:rsidR="003740DF" w:rsidRDefault="003740DF" w:rsidP="4A0C909A">
            <w:pPr>
              <w:spacing w:before="0" w:after="0" w:line="276" w:lineRule="auto"/>
            </w:pPr>
            <w:r w:rsidRPr="4A0C909A">
              <w:rPr>
                <w:rFonts w:eastAsia="Arial" w:cs="Arial"/>
                <w:sz w:val="20"/>
                <w:szCs w:val="20"/>
                <w:lang w:val="en-GB"/>
              </w:rPr>
              <w:t xml:space="preserve">0.33 </w:t>
            </w:r>
          </w:p>
          <w:p w14:paraId="2962F7FC" w14:textId="107A68F3" w:rsidR="003740DF" w:rsidRDefault="003740DF" w:rsidP="4A0C909A">
            <w:pPr>
              <w:spacing w:before="0" w:after="0" w:line="276" w:lineRule="auto"/>
            </w:pPr>
            <w:r w:rsidRPr="4A0C909A">
              <w:rPr>
                <w:rFonts w:eastAsia="Arial" w:cs="Arial"/>
                <w:sz w:val="20"/>
                <w:szCs w:val="20"/>
                <w:lang w:val="en-GB"/>
              </w:rPr>
              <w:t>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08810981" w14:textId="064EB453" w:rsidR="003740DF" w:rsidRDefault="003740DF" w:rsidP="4A0C909A">
            <w:pPr>
              <w:spacing w:before="0" w:after="0" w:line="276" w:lineRule="auto"/>
            </w:pPr>
            <w:r w:rsidRPr="4A0C909A">
              <w:rPr>
                <w:rFonts w:eastAsia="Arial" w:cs="Arial"/>
                <w:sz w:val="20"/>
                <w:szCs w:val="20"/>
                <w:lang w:val="en-GB"/>
              </w:rPr>
              <w:t>More the time required more the time spent amongst crowd which increases the risk of transmission</w:t>
            </w:r>
          </w:p>
        </w:tc>
      </w:tr>
      <w:tr w:rsidR="003740DF" w14:paraId="3D709DAD"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2965DE9" w14:textId="7903B587" w:rsidR="003740DF" w:rsidRDefault="003740DF" w:rsidP="4A0C909A">
            <w:pPr>
              <w:spacing w:before="0" w:after="0" w:line="276" w:lineRule="auto"/>
            </w:pPr>
            <w:r w:rsidRPr="4A0C909A">
              <w:rPr>
                <w:rFonts w:eastAsia="Arial" w:cs="Arial"/>
                <w:sz w:val="20"/>
                <w:szCs w:val="20"/>
                <w:lang w:val="en-GB"/>
              </w:rPr>
              <w:t>32</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04B0C38" w14:textId="28C3E7EA" w:rsidR="003740DF" w:rsidRDefault="003740DF" w:rsidP="4A0C909A">
            <w:pPr>
              <w:spacing w:before="0" w:after="0" w:line="276" w:lineRule="auto"/>
            </w:pPr>
            <w:r w:rsidRPr="4A0C909A">
              <w:rPr>
                <w:rFonts w:eastAsia="Arial" w:cs="Arial"/>
                <w:sz w:val="20"/>
                <w:szCs w:val="20"/>
                <w:lang w:val="en-GB"/>
              </w:rPr>
              <w:t xml:space="preserve">Number of people present on an average </w:t>
            </w:r>
            <w:r w:rsidRPr="4A0C909A">
              <w:rPr>
                <w:rFonts w:eastAsia="Arial" w:cs="Arial"/>
                <w:sz w:val="20"/>
                <w:szCs w:val="20"/>
                <w:lang w:val="en-GB"/>
              </w:rPr>
              <w:lastRenderedPageBreak/>
              <w:t>at a given hour to collect water</w:t>
            </w:r>
          </w:p>
          <w:p w14:paraId="3B367B81" w14:textId="27DD0B92" w:rsidR="003740DF" w:rsidRDefault="003740DF" w:rsidP="4A0C909A">
            <w:pPr>
              <w:spacing w:before="0" w:after="0" w:line="276" w:lineRule="auto"/>
            </w:pPr>
            <w:r w:rsidRPr="4A0C909A">
              <w:rPr>
                <w:rFonts w:eastAsia="Arial" w:cs="Arial"/>
                <w:sz w:val="20"/>
                <w:szCs w:val="20"/>
                <w:lang w:val="en-GB"/>
              </w:rPr>
              <w:t xml:space="preserve"> </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A1796A8" w14:textId="755E5C8B" w:rsidR="003740DF" w:rsidRDefault="003740DF" w:rsidP="4A0C909A">
            <w:pPr>
              <w:spacing w:before="0" w:after="0" w:line="276" w:lineRule="auto"/>
            </w:pPr>
            <w:r w:rsidRPr="4A0C909A">
              <w:rPr>
                <w:rFonts w:eastAsia="Arial" w:cs="Arial"/>
                <w:sz w:val="20"/>
                <w:szCs w:val="20"/>
                <w:lang w:val="en-GB"/>
              </w:rPr>
              <w:lastRenderedPageBreak/>
              <w:t xml:space="preserve">&lt;10 </w:t>
            </w:r>
          </w:p>
          <w:p w14:paraId="111FF757" w14:textId="31264DF7" w:rsidR="003740DF" w:rsidRDefault="003740DF" w:rsidP="4A0C909A">
            <w:pPr>
              <w:spacing w:before="0" w:after="0" w:line="276" w:lineRule="auto"/>
            </w:pPr>
            <w:r w:rsidRPr="4A0C909A">
              <w:rPr>
                <w:rFonts w:eastAsia="Arial" w:cs="Arial"/>
                <w:sz w:val="20"/>
                <w:szCs w:val="20"/>
                <w:lang w:val="en-GB"/>
              </w:rPr>
              <w:t xml:space="preserve">10 - 20 </w:t>
            </w:r>
          </w:p>
          <w:p w14:paraId="5D409468" w14:textId="46F1D602" w:rsidR="003740DF" w:rsidRDefault="003740DF" w:rsidP="4A0C909A">
            <w:pPr>
              <w:spacing w:before="0" w:after="0" w:line="276" w:lineRule="auto"/>
            </w:pPr>
            <w:r w:rsidRPr="4A0C909A">
              <w:rPr>
                <w:rFonts w:eastAsia="Arial" w:cs="Arial"/>
                <w:sz w:val="20"/>
                <w:szCs w:val="20"/>
                <w:lang w:val="en-GB"/>
              </w:rPr>
              <w:lastRenderedPageBreak/>
              <w:t xml:space="preserve">20 - 30 </w:t>
            </w:r>
          </w:p>
          <w:p w14:paraId="3F77CD34" w14:textId="744FC15F" w:rsidR="003740DF" w:rsidRDefault="003740DF" w:rsidP="4A0C909A">
            <w:pPr>
              <w:spacing w:before="0" w:after="0" w:line="276" w:lineRule="auto"/>
            </w:pPr>
            <w:r w:rsidRPr="4A0C909A">
              <w:rPr>
                <w:rFonts w:eastAsia="Arial" w:cs="Arial"/>
                <w:sz w:val="20"/>
                <w:szCs w:val="20"/>
                <w:lang w:val="en-GB"/>
              </w:rPr>
              <w:t>&gt;=30</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CEB0DB5" w14:textId="6F340EEF" w:rsidR="003740DF" w:rsidRDefault="003740DF" w:rsidP="4A0C909A">
            <w:pPr>
              <w:spacing w:before="0" w:after="0" w:line="276" w:lineRule="auto"/>
            </w:pPr>
            <w:r w:rsidRPr="4A0C909A">
              <w:rPr>
                <w:rFonts w:eastAsia="Arial" w:cs="Arial"/>
                <w:sz w:val="20"/>
                <w:szCs w:val="20"/>
                <w:lang w:val="en-GB"/>
              </w:rPr>
              <w:lastRenderedPageBreak/>
              <w:t xml:space="preserve">1 </w:t>
            </w:r>
          </w:p>
          <w:p w14:paraId="7B3A7E47" w14:textId="3D10B13D" w:rsidR="003740DF" w:rsidRDefault="003740DF" w:rsidP="4A0C909A">
            <w:pPr>
              <w:spacing w:before="0" w:after="0" w:line="276" w:lineRule="auto"/>
            </w:pPr>
            <w:r w:rsidRPr="4A0C909A">
              <w:rPr>
                <w:rFonts w:eastAsia="Arial" w:cs="Arial"/>
                <w:sz w:val="20"/>
                <w:szCs w:val="20"/>
                <w:lang w:val="en-GB"/>
              </w:rPr>
              <w:t xml:space="preserve">0.66 </w:t>
            </w:r>
          </w:p>
          <w:p w14:paraId="5DF7F953" w14:textId="1C8CB535" w:rsidR="003740DF" w:rsidRDefault="003740DF" w:rsidP="4A0C909A">
            <w:pPr>
              <w:spacing w:before="0" w:after="0" w:line="276" w:lineRule="auto"/>
            </w:pPr>
            <w:r w:rsidRPr="4A0C909A">
              <w:rPr>
                <w:rFonts w:eastAsia="Arial" w:cs="Arial"/>
                <w:sz w:val="20"/>
                <w:szCs w:val="20"/>
                <w:lang w:val="en-GB"/>
              </w:rPr>
              <w:lastRenderedPageBreak/>
              <w:t xml:space="preserve">0.33 </w:t>
            </w:r>
          </w:p>
          <w:p w14:paraId="54C6E89A" w14:textId="05A1E406" w:rsidR="003740DF" w:rsidRDefault="003740DF" w:rsidP="4A0C909A">
            <w:pPr>
              <w:spacing w:before="0" w:after="0" w:line="276" w:lineRule="auto"/>
            </w:pPr>
            <w:r w:rsidRPr="4A0C909A">
              <w:rPr>
                <w:rFonts w:eastAsia="Arial" w:cs="Arial"/>
                <w:sz w:val="20"/>
                <w:szCs w:val="20"/>
                <w:lang w:val="en-GB"/>
              </w:rPr>
              <w:t>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245B4962" w14:textId="084FD826" w:rsidR="003740DF" w:rsidRDefault="003740DF" w:rsidP="4A0C909A">
            <w:pPr>
              <w:spacing w:before="0" w:after="0" w:line="276" w:lineRule="auto"/>
            </w:pPr>
            <w:r w:rsidRPr="4A0C909A">
              <w:rPr>
                <w:rFonts w:eastAsia="Arial" w:cs="Arial"/>
                <w:sz w:val="20"/>
                <w:szCs w:val="20"/>
                <w:lang w:val="en-GB"/>
              </w:rPr>
              <w:lastRenderedPageBreak/>
              <w:t xml:space="preserve">Higher the number of people gathered in a place, higher are the </w:t>
            </w:r>
            <w:r w:rsidRPr="4A0C909A">
              <w:rPr>
                <w:rFonts w:eastAsia="Arial" w:cs="Arial"/>
                <w:sz w:val="20"/>
                <w:szCs w:val="20"/>
                <w:lang w:val="en-GB"/>
              </w:rPr>
              <w:lastRenderedPageBreak/>
              <w:t xml:space="preserve">chances of transmission in a community </w:t>
            </w:r>
          </w:p>
        </w:tc>
      </w:tr>
      <w:tr w:rsidR="003740DF" w14:paraId="38B5B96A"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7BB25FE" w14:textId="1BD985A7" w:rsidR="003740DF" w:rsidRDefault="003740DF" w:rsidP="4A0C909A">
            <w:pPr>
              <w:spacing w:before="0" w:after="0" w:line="276" w:lineRule="auto"/>
            </w:pPr>
            <w:r w:rsidRPr="4A0C909A">
              <w:rPr>
                <w:rFonts w:eastAsia="Arial" w:cs="Arial"/>
                <w:sz w:val="20"/>
                <w:szCs w:val="20"/>
                <w:lang w:val="en-GB"/>
              </w:rPr>
              <w:t>33</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0" w:type="dxa"/>
              <w:left w:w="45" w:type="dxa"/>
              <w:bottom w:w="30" w:type="dxa"/>
              <w:right w:w="45" w:type="dxa"/>
            </w:tcMar>
            <w:vAlign w:val="bottom"/>
          </w:tcPr>
          <w:p w14:paraId="25BB9BBC" w14:textId="4C4DCDFC" w:rsidR="003740DF" w:rsidRDefault="003740DF" w:rsidP="4A0C909A">
            <w:pPr>
              <w:spacing w:before="0" w:after="0" w:line="276" w:lineRule="auto"/>
            </w:pPr>
            <w:r w:rsidRPr="4A0C909A">
              <w:rPr>
                <w:rFonts w:eastAsia="Arial" w:cs="Arial"/>
                <w:color w:val="000000" w:themeColor="text1"/>
                <w:sz w:val="20"/>
                <w:szCs w:val="20"/>
                <w:lang w:val="en-GB"/>
              </w:rPr>
              <w:t>Satisfaction with the overall cleanliness of the neighbourhood on a Likert Scale</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A5E7670" w14:textId="16721CB7" w:rsidR="003740DF" w:rsidRDefault="003740DF" w:rsidP="4A0C909A">
            <w:pPr>
              <w:spacing w:before="0" w:after="0" w:line="276" w:lineRule="auto"/>
            </w:pPr>
            <w:r w:rsidRPr="4A0C909A">
              <w:rPr>
                <w:rFonts w:eastAsia="Arial" w:cs="Arial"/>
                <w:sz w:val="20"/>
                <w:szCs w:val="20"/>
                <w:lang w:val="en-GB"/>
              </w:rPr>
              <w:t>1</w:t>
            </w:r>
            <w:r>
              <w:br/>
            </w:r>
            <w:r w:rsidRPr="4A0C909A">
              <w:rPr>
                <w:rFonts w:eastAsia="Arial" w:cs="Arial"/>
                <w:sz w:val="20"/>
                <w:szCs w:val="20"/>
                <w:lang w:val="en-GB"/>
              </w:rPr>
              <w:t xml:space="preserve"> 2</w:t>
            </w:r>
            <w:r>
              <w:br/>
            </w:r>
            <w:r w:rsidRPr="4A0C909A">
              <w:rPr>
                <w:rFonts w:eastAsia="Arial" w:cs="Arial"/>
                <w:sz w:val="20"/>
                <w:szCs w:val="20"/>
                <w:lang w:val="en-GB"/>
              </w:rPr>
              <w:t xml:space="preserve"> 3</w:t>
            </w:r>
            <w:r>
              <w:br/>
            </w:r>
            <w:r w:rsidRPr="4A0C909A">
              <w:rPr>
                <w:rFonts w:eastAsia="Arial" w:cs="Arial"/>
                <w:sz w:val="20"/>
                <w:szCs w:val="20"/>
                <w:lang w:val="en-GB"/>
              </w:rPr>
              <w:t xml:space="preserve"> 4</w:t>
            </w:r>
            <w:r>
              <w:br/>
            </w:r>
            <w:r w:rsidRPr="4A0C909A">
              <w:rPr>
                <w:rFonts w:eastAsia="Arial" w:cs="Arial"/>
                <w:sz w:val="20"/>
                <w:szCs w:val="20"/>
                <w:lang w:val="en-GB"/>
              </w:rPr>
              <w:t xml:space="preserve"> 5</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09F06A7" w14:textId="170586F1" w:rsidR="003740DF" w:rsidRDefault="003740DF" w:rsidP="4A0C909A">
            <w:pPr>
              <w:spacing w:before="0" w:after="0" w:line="276" w:lineRule="auto"/>
            </w:pPr>
            <w:r w:rsidRPr="4A0C909A">
              <w:rPr>
                <w:rFonts w:eastAsia="Arial" w:cs="Arial"/>
                <w:sz w:val="20"/>
                <w:szCs w:val="20"/>
                <w:lang w:val="en-GB"/>
              </w:rPr>
              <w:t>0</w:t>
            </w:r>
            <w:r>
              <w:br/>
            </w:r>
            <w:r w:rsidRPr="4A0C909A">
              <w:rPr>
                <w:rFonts w:eastAsia="Arial" w:cs="Arial"/>
                <w:sz w:val="20"/>
                <w:szCs w:val="20"/>
                <w:lang w:val="en-GB"/>
              </w:rPr>
              <w:t xml:space="preserve"> 0.25</w:t>
            </w:r>
            <w:r>
              <w:br/>
            </w:r>
            <w:r w:rsidRPr="4A0C909A">
              <w:rPr>
                <w:rFonts w:eastAsia="Arial" w:cs="Arial"/>
                <w:sz w:val="20"/>
                <w:szCs w:val="20"/>
                <w:lang w:val="en-GB"/>
              </w:rPr>
              <w:t xml:space="preserve"> 0.5</w:t>
            </w:r>
            <w:r>
              <w:br/>
            </w:r>
            <w:r w:rsidRPr="4A0C909A">
              <w:rPr>
                <w:rFonts w:eastAsia="Arial" w:cs="Arial"/>
                <w:sz w:val="20"/>
                <w:szCs w:val="20"/>
                <w:lang w:val="en-GB"/>
              </w:rPr>
              <w:t xml:space="preserve"> 0.75</w:t>
            </w:r>
            <w:r>
              <w:br/>
            </w:r>
            <w:r w:rsidRPr="4A0C909A">
              <w:rPr>
                <w:rFonts w:eastAsia="Arial" w:cs="Arial"/>
                <w:sz w:val="20"/>
                <w:szCs w:val="20"/>
                <w:lang w:val="en-GB"/>
              </w:rPr>
              <w:t xml:space="preserve"> 1</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bottom"/>
          </w:tcPr>
          <w:p w14:paraId="50EF3731" w14:textId="49D6944C" w:rsidR="003740DF" w:rsidRDefault="003740DF" w:rsidP="4A0C909A">
            <w:pPr>
              <w:spacing w:before="0" w:after="0" w:line="276" w:lineRule="auto"/>
            </w:pPr>
            <w:r w:rsidRPr="4A0C909A">
              <w:rPr>
                <w:rFonts w:eastAsia="Arial" w:cs="Arial"/>
                <w:sz w:val="20"/>
                <w:szCs w:val="20"/>
                <w:lang w:val="en-GB"/>
              </w:rPr>
              <w:t>Waste accumulation plays a role in transmission of covid 19</w:t>
            </w:r>
          </w:p>
        </w:tc>
      </w:tr>
      <w:tr w:rsidR="003740DF" w14:paraId="4255FD97"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CD572DD" w14:textId="3BBBCA8E" w:rsidR="003740DF" w:rsidRDefault="003740DF" w:rsidP="4A0C909A">
            <w:pPr>
              <w:spacing w:before="0" w:after="0" w:line="276" w:lineRule="auto"/>
            </w:pPr>
            <w:r w:rsidRPr="4A0C909A">
              <w:rPr>
                <w:rFonts w:eastAsia="Arial" w:cs="Arial"/>
                <w:sz w:val="20"/>
                <w:szCs w:val="20"/>
                <w:lang w:val="en-GB"/>
              </w:rPr>
              <w:t>34</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ADC6CAB" w14:textId="74184019" w:rsidR="003740DF" w:rsidRDefault="003740DF" w:rsidP="4A0C909A">
            <w:pPr>
              <w:spacing w:before="0" w:after="0" w:line="276" w:lineRule="auto"/>
            </w:pPr>
            <w:r w:rsidRPr="4A0C909A">
              <w:rPr>
                <w:rFonts w:eastAsia="Arial" w:cs="Arial"/>
                <w:sz w:val="20"/>
                <w:szCs w:val="20"/>
                <w:lang w:val="en-GB"/>
              </w:rPr>
              <w:t>Sanitation levels within the building/cluster on a Likert Scale</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3985D1A" w14:textId="4704BD71" w:rsidR="003740DF" w:rsidRDefault="003740DF" w:rsidP="4A0C909A">
            <w:pPr>
              <w:spacing w:before="0" w:after="0" w:line="276" w:lineRule="auto"/>
            </w:pPr>
            <w:r w:rsidRPr="4A0C909A">
              <w:rPr>
                <w:rFonts w:eastAsia="Arial" w:cs="Arial"/>
                <w:sz w:val="20"/>
                <w:szCs w:val="20"/>
                <w:lang w:val="en-GB"/>
              </w:rPr>
              <w:t>1</w:t>
            </w:r>
            <w:r>
              <w:br/>
            </w:r>
            <w:r w:rsidRPr="4A0C909A">
              <w:rPr>
                <w:rFonts w:eastAsia="Arial" w:cs="Arial"/>
                <w:sz w:val="20"/>
                <w:szCs w:val="20"/>
                <w:lang w:val="en-GB"/>
              </w:rPr>
              <w:t xml:space="preserve"> 2</w:t>
            </w:r>
            <w:r>
              <w:br/>
            </w:r>
            <w:r w:rsidRPr="4A0C909A">
              <w:rPr>
                <w:rFonts w:eastAsia="Arial" w:cs="Arial"/>
                <w:sz w:val="20"/>
                <w:szCs w:val="20"/>
                <w:lang w:val="en-GB"/>
              </w:rPr>
              <w:t xml:space="preserve"> 3</w:t>
            </w:r>
            <w:r>
              <w:br/>
            </w:r>
            <w:r w:rsidRPr="4A0C909A">
              <w:rPr>
                <w:rFonts w:eastAsia="Arial" w:cs="Arial"/>
                <w:sz w:val="20"/>
                <w:szCs w:val="20"/>
                <w:lang w:val="en-GB"/>
              </w:rPr>
              <w:t xml:space="preserve"> 4</w:t>
            </w:r>
            <w:r>
              <w:br/>
            </w:r>
            <w:r w:rsidRPr="4A0C909A">
              <w:rPr>
                <w:rFonts w:eastAsia="Arial" w:cs="Arial"/>
                <w:sz w:val="20"/>
                <w:szCs w:val="20"/>
                <w:lang w:val="en-GB"/>
              </w:rPr>
              <w:t xml:space="preserve"> 5</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1AE03EA" w14:textId="5696FB9B" w:rsidR="003740DF" w:rsidRDefault="003740DF" w:rsidP="4A0C909A">
            <w:pPr>
              <w:spacing w:before="0" w:after="0" w:line="276" w:lineRule="auto"/>
            </w:pPr>
            <w:r w:rsidRPr="4A0C909A">
              <w:rPr>
                <w:rFonts w:eastAsia="Arial" w:cs="Arial"/>
                <w:sz w:val="20"/>
                <w:szCs w:val="20"/>
                <w:lang w:val="en-GB"/>
              </w:rPr>
              <w:t>0</w:t>
            </w:r>
            <w:r>
              <w:br/>
            </w:r>
            <w:r w:rsidRPr="4A0C909A">
              <w:rPr>
                <w:rFonts w:eastAsia="Arial" w:cs="Arial"/>
                <w:sz w:val="20"/>
                <w:szCs w:val="20"/>
                <w:lang w:val="en-GB"/>
              </w:rPr>
              <w:t xml:space="preserve"> 0.25</w:t>
            </w:r>
            <w:r>
              <w:br/>
            </w:r>
            <w:r w:rsidRPr="4A0C909A">
              <w:rPr>
                <w:rFonts w:eastAsia="Arial" w:cs="Arial"/>
                <w:sz w:val="20"/>
                <w:szCs w:val="20"/>
                <w:lang w:val="en-GB"/>
              </w:rPr>
              <w:t xml:space="preserve"> 0.5</w:t>
            </w:r>
            <w:r>
              <w:br/>
            </w:r>
            <w:r w:rsidRPr="4A0C909A">
              <w:rPr>
                <w:rFonts w:eastAsia="Arial" w:cs="Arial"/>
                <w:sz w:val="20"/>
                <w:szCs w:val="20"/>
                <w:lang w:val="en-GB"/>
              </w:rPr>
              <w:t xml:space="preserve"> 0.75</w:t>
            </w:r>
            <w:r>
              <w:br/>
            </w:r>
            <w:r w:rsidRPr="4A0C909A">
              <w:rPr>
                <w:rFonts w:eastAsia="Arial" w:cs="Arial"/>
                <w:sz w:val="20"/>
                <w:szCs w:val="20"/>
                <w:lang w:val="en-GB"/>
              </w:rPr>
              <w:t xml:space="preserve"> 1</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bottom"/>
          </w:tcPr>
          <w:p w14:paraId="2A5DFF90" w14:textId="39B4F65C" w:rsidR="003740DF" w:rsidRDefault="003740DF" w:rsidP="4A0C909A">
            <w:pPr>
              <w:spacing w:before="0" w:after="0" w:line="276" w:lineRule="auto"/>
            </w:pPr>
            <w:r w:rsidRPr="4A0C909A">
              <w:rPr>
                <w:rFonts w:eastAsia="Arial" w:cs="Arial"/>
                <w:sz w:val="20"/>
                <w:szCs w:val="20"/>
                <w:lang w:val="en-GB"/>
              </w:rPr>
              <w:t>Poorer the sanitation level, higher the chances of transmission</w:t>
            </w:r>
          </w:p>
        </w:tc>
      </w:tr>
      <w:tr w:rsidR="003740DF" w14:paraId="5DA8834E"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C4BE7FF" w14:textId="5A1BA4A8" w:rsidR="003740DF" w:rsidRDefault="003740DF" w:rsidP="4A0C909A">
            <w:pPr>
              <w:spacing w:before="0" w:after="0" w:line="276" w:lineRule="auto"/>
            </w:pPr>
            <w:r w:rsidRPr="4A0C909A">
              <w:rPr>
                <w:rFonts w:eastAsia="Arial" w:cs="Arial"/>
                <w:sz w:val="20"/>
                <w:szCs w:val="20"/>
                <w:lang w:val="en-GB"/>
              </w:rPr>
              <w:t>35</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E562A79" w14:textId="43FB6BD4" w:rsidR="003740DF" w:rsidRDefault="003740DF" w:rsidP="4A0C909A">
            <w:pPr>
              <w:spacing w:before="0" w:after="0" w:line="276" w:lineRule="auto"/>
            </w:pPr>
            <w:r w:rsidRPr="4A0C909A">
              <w:rPr>
                <w:rFonts w:eastAsia="Arial" w:cs="Arial"/>
                <w:sz w:val="20"/>
                <w:szCs w:val="20"/>
                <w:lang w:val="en-GB"/>
              </w:rPr>
              <w:t>Any challenges faced in accessing clean water, sanitation, and soap</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42C4BCA" w14:textId="0BC83233" w:rsidR="003740DF" w:rsidRDefault="003740DF" w:rsidP="4A0C909A">
            <w:pPr>
              <w:spacing w:before="0" w:after="0" w:line="276" w:lineRule="auto"/>
            </w:pPr>
            <w:r w:rsidRPr="4A0C909A">
              <w:rPr>
                <w:rFonts w:eastAsia="Arial" w:cs="Arial"/>
                <w:sz w:val="20"/>
                <w:szCs w:val="20"/>
                <w:lang w:val="en-GB"/>
              </w:rPr>
              <w:t xml:space="preserve">Yes </w:t>
            </w:r>
            <w:r>
              <w:br/>
            </w:r>
            <w:r w:rsidRPr="4A0C909A">
              <w:rPr>
                <w:rFonts w:eastAsia="Arial" w:cs="Arial"/>
                <w:sz w:val="20"/>
                <w:szCs w:val="20"/>
                <w:lang w:val="en-GB"/>
              </w:rPr>
              <w:t>No</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216B4304" w14:textId="0DC6C582" w:rsidR="003740DF" w:rsidRDefault="003740DF" w:rsidP="4A0C909A">
            <w:pPr>
              <w:spacing w:before="0" w:after="0" w:line="276" w:lineRule="auto"/>
            </w:pPr>
            <w:r w:rsidRPr="4A0C909A">
              <w:rPr>
                <w:rFonts w:eastAsia="Arial" w:cs="Arial"/>
                <w:sz w:val="20"/>
                <w:szCs w:val="20"/>
                <w:lang w:val="en-GB"/>
              </w:rPr>
              <w:t xml:space="preserve">0 </w:t>
            </w:r>
          </w:p>
          <w:p w14:paraId="7F60F626" w14:textId="2759B32F" w:rsidR="003740DF" w:rsidRDefault="003740DF" w:rsidP="4A0C909A">
            <w:pPr>
              <w:spacing w:before="0" w:after="0" w:line="276" w:lineRule="auto"/>
            </w:pPr>
            <w:r w:rsidRPr="4A0C909A">
              <w:rPr>
                <w:rFonts w:eastAsia="Arial" w:cs="Arial"/>
                <w:sz w:val="20"/>
                <w:szCs w:val="20"/>
                <w:lang w:val="en-GB"/>
              </w:rPr>
              <w:t xml:space="preserve">1 </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bottom"/>
          </w:tcPr>
          <w:p w14:paraId="05A56BBC" w14:textId="64FFA1CB" w:rsidR="003740DF" w:rsidRDefault="003740DF" w:rsidP="4A0C909A">
            <w:pPr>
              <w:spacing w:before="0" w:after="0" w:line="276" w:lineRule="auto"/>
            </w:pPr>
            <w:r w:rsidRPr="4A0C909A">
              <w:rPr>
                <w:rFonts w:eastAsia="Arial" w:cs="Arial"/>
                <w:sz w:val="20"/>
                <w:szCs w:val="20"/>
                <w:lang w:val="en-GB"/>
              </w:rPr>
              <w:t>More the challenges, higher the chances of contracting SARS Cov-2</w:t>
            </w:r>
          </w:p>
        </w:tc>
      </w:tr>
      <w:tr w:rsidR="003740DF" w14:paraId="5B9E7D89"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18EDCDB" w14:textId="738A36FD" w:rsidR="003740DF" w:rsidRDefault="003740DF" w:rsidP="4A0C909A">
            <w:pPr>
              <w:spacing w:before="0" w:after="0" w:line="276" w:lineRule="auto"/>
            </w:pPr>
            <w:r w:rsidRPr="4A0C909A">
              <w:rPr>
                <w:rFonts w:eastAsia="Arial" w:cs="Arial"/>
                <w:sz w:val="20"/>
                <w:szCs w:val="20"/>
                <w:lang w:val="en-GB"/>
              </w:rPr>
              <w:t>36</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64944AA" w14:textId="661DEA98" w:rsidR="003740DF" w:rsidRDefault="003740DF" w:rsidP="4A0C909A">
            <w:pPr>
              <w:spacing w:before="0" w:after="0" w:line="276" w:lineRule="auto"/>
            </w:pPr>
            <w:r w:rsidRPr="4A0C909A">
              <w:rPr>
                <w:rFonts w:eastAsia="Arial" w:cs="Arial"/>
                <w:sz w:val="20"/>
                <w:szCs w:val="20"/>
                <w:lang w:val="en-GB"/>
              </w:rPr>
              <w:t>Access to any community shelter in case of any disaster</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F847307" w14:textId="475E2261" w:rsidR="003740DF" w:rsidRDefault="003740DF" w:rsidP="4A0C909A">
            <w:pPr>
              <w:spacing w:before="0" w:after="0" w:line="276" w:lineRule="auto"/>
            </w:pPr>
            <w:r w:rsidRPr="4A0C909A">
              <w:rPr>
                <w:rFonts w:eastAsia="Arial" w:cs="Arial"/>
                <w:sz w:val="20"/>
                <w:szCs w:val="20"/>
                <w:lang w:val="en-GB"/>
              </w:rPr>
              <w:t xml:space="preserve">Yes </w:t>
            </w:r>
            <w:r>
              <w:br/>
            </w:r>
            <w:r w:rsidRPr="4A0C909A">
              <w:rPr>
                <w:rFonts w:eastAsia="Arial" w:cs="Arial"/>
                <w:sz w:val="20"/>
                <w:szCs w:val="20"/>
                <w:lang w:val="en-GB"/>
              </w:rPr>
              <w:t>No</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DEB5890" w14:textId="7F19F5AF" w:rsidR="003740DF" w:rsidRDefault="003740DF" w:rsidP="4A0C909A">
            <w:pPr>
              <w:spacing w:before="0" w:after="0" w:line="276" w:lineRule="auto"/>
            </w:pPr>
            <w:r w:rsidRPr="4A0C909A">
              <w:rPr>
                <w:rFonts w:eastAsia="Arial" w:cs="Arial"/>
                <w:sz w:val="20"/>
                <w:szCs w:val="20"/>
                <w:lang w:val="en-GB"/>
              </w:rPr>
              <w:t xml:space="preserve">1 </w:t>
            </w:r>
          </w:p>
          <w:p w14:paraId="14027F80" w14:textId="5D228343" w:rsidR="003740DF" w:rsidRDefault="003740DF" w:rsidP="4A0C909A">
            <w:pPr>
              <w:spacing w:before="0" w:after="0" w:line="276" w:lineRule="auto"/>
            </w:pPr>
            <w:r w:rsidRPr="4A0C909A">
              <w:rPr>
                <w:rFonts w:eastAsia="Arial" w:cs="Arial"/>
                <w:sz w:val="20"/>
                <w:szCs w:val="20"/>
                <w:lang w:val="en-GB"/>
              </w:rPr>
              <w:t>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9AA8DEC" w14:textId="56942A14" w:rsidR="003740DF" w:rsidRDefault="003740DF" w:rsidP="4A0C909A">
            <w:pPr>
              <w:spacing w:before="0" w:after="0" w:line="276" w:lineRule="auto"/>
            </w:pPr>
            <w:r w:rsidRPr="4A0C909A">
              <w:rPr>
                <w:rFonts w:eastAsia="Arial" w:cs="Arial"/>
                <w:sz w:val="20"/>
                <w:szCs w:val="20"/>
                <w:lang w:val="en-GB"/>
              </w:rPr>
              <w:t>Access to community shelter means an option of quarantine centre when home is not sufficient</w:t>
            </w:r>
          </w:p>
        </w:tc>
      </w:tr>
      <w:tr w:rsidR="003740DF" w14:paraId="76B556E1"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A4A8667" w14:textId="35090873" w:rsidR="003740DF" w:rsidRDefault="003740DF" w:rsidP="4A0C909A">
            <w:pPr>
              <w:spacing w:before="0" w:after="0" w:line="276" w:lineRule="auto"/>
            </w:pPr>
            <w:r w:rsidRPr="4A0C909A">
              <w:rPr>
                <w:rFonts w:eastAsia="Arial" w:cs="Arial"/>
                <w:sz w:val="20"/>
                <w:szCs w:val="20"/>
                <w:lang w:val="en-GB"/>
              </w:rPr>
              <w:t>37</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C03C708" w14:textId="3F4B82F0" w:rsidR="003740DF" w:rsidRDefault="003740DF" w:rsidP="4A0C909A">
            <w:pPr>
              <w:spacing w:before="0" w:after="0" w:line="276" w:lineRule="auto"/>
            </w:pPr>
            <w:r w:rsidRPr="4A0C909A">
              <w:rPr>
                <w:rFonts w:eastAsia="Arial" w:cs="Arial"/>
                <w:sz w:val="20"/>
                <w:szCs w:val="20"/>
                <w:lang w:val="en-GB"/>
              </w:rPr>
              <w:t>Frequency of handwash per day</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C84548B" w14:textId="1376E7A7" w:rsidR="003740DF" w:rsidRDefault="003740DF" w:rsidP="4A0C909A">
            <w:pPr>
              <w:spacing w:before="0" w:after="0" w:line="276" w:lineRule="auto"/>
            </w:pPr>
            <w:r w:rsidRPr="4A0C909A">
              <w:rPr>
                <w:rFonts w:eastAsia="Arial" w:cs="Arial"/>
                <w:sz w:val="20"/>
                <w:szCs w:val="20"/>
                <w:lang w:val="en-GB"/>
              </w:rPr>
              <w:t>&lt;3</w:t>
            </w:r>
          </w:p>
          <w:p w14:paraId="217CFFB5" w14:textId="7C2B75EC" w:rsidR="003740DF" w:rsidRDefault="003740DF" w:rsidP="4A0C909A">
            <w:pPr>
              <w:spacing w:before="0" w:after="0" w:line="276" w:lineRule="auto"/>
            </w:pPr>
            <w:r w:rsidRPr="4A0C909A">
              <w:rPr>
                <w:rFonts w:eastAsia="Arial" w:cs="Arial"/>
                <w:sz w:val="20"/>
                <w:szCs w:val="20"/>
                <w:lang w:val="en-GB"/>
              </w:rPr>
              <w:t xml:space="preserve">3- 6 </w:t>
            </w:r>
          </w:p>
          <w:p w14:paraId="496DBD87" w14:textId="5BA2CAF2" w:rsidR="003740DF" w:rsidRDefault="003740DF" w:rsidP="4A0C909A">
            <w:pPr>
              <w:spacing w:before="0" w:after="0" w:line="276" w:lineRule="auto"/>
            </w:pPr>
            <w:r w:rsidRPr="4A0C909A">
              <w:rPr>
                <w:rFonts w:eastAsia="Arial" w:cs="Arial"/>
                <w:sz w:val="20"/>
                <w:szCs w:val="20"/>
                <w:lang w:val="en-GB"/>
              </w:rPr>
              <w:t>&gt;=6</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DC0CF18" w14:textId="53BE43C1" w:rsidR="003740DF" w:rsidRDefault="003740DF" w:rsidP="4A0C909A">
            <w:pPr>
              <w:spacing w:before="0" w:after="0" w:line="276" w:lineRule="auto"/>
            </w:pPr>
            <w:r w:rsidRPr="4A0C909A">
              <w:rPr>
                <w:rFonts w:eastAsia="Arial" w:cs="Arial"/>
                <w:sz w:val="20"/>
                <w:szCs w:val="20"/>
                <w:lang w:val="en-GB"/>
              </w:rPr>
              <w:t xml:space="preserve">0 </w:t>
            </w:r>
          </w:p>
          <w:p w14:paraId="589A1AC7" w14:textId="086E4BCA" w:rsidR="003740DF" w:rsidRDefault="003740DF" w:rsidP="4A0C909A">
            <w:pPr>
              <w:spacing w:before="0" w:after="0" w:line="276" w:lineRule="auto"/>
            </w:pPr>
            <w:r w:rsidRPr="4A0C909A">
              <w:rPr>
                <w:rFonts w:eastAsia="Arial" w:cs="Arial"/>
                <w:sz w:val="20"/>
                <w:szCs w:val="20"/>
                <w:lang w:val="en-GB"/>
              </w:rPr>
              <w:t>0.5</w:t>
            </w:r>
          </w:p>
          <w:p w14:paraId="753D4D0C" w14:textId="495183B2" w:rsidR="003740DF" w:rsidRDefault="003740DF" w:rsidP="4A0C909A">
            <w:pPr>
              <w:spacing w:before="0" w:after="0" w:line="276" w:lineRule="auto"/>
            </w:pPr>
            <w:r w:rsidRPr="4A0C909A">
              <w:rPr>
                <w:rFonts w:eastAsia="Arial" w:cs="Arial"/>
                <w:sz w:val="20"/>
                <w:szCs w:val="20"/>
                <w:lang w:val="en-GB"/>
              </w:rPr>
              <w:t>1</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751EE22" w14:textId="36D0BC9D" w:rsidR="003740DF" w:rsidRDefault="003740DF" w:rsidP="4A0C909A">
            <w:pPr>
              <w:spacing w:before="0" w:after="0" w:line="276" w:lineRule="auto"/>
            </w:pPr>
            <w:r w:rsidRPr="4A0C909A">
              <w:rPr>
                <w:rFonts w:eastAsia="Arial" w:cs="Arial"/>
                <w:sz w:val="20"/>
                <w:szCs w:val="20"/>
                <w:lang w:val="en-GB"/>
              </w:rPr>
              <w:t>Frequent handwashing with clean water and soap is considered one of the best personal protections against the COVID</w:t>
            </w:r>
            <w:r w:rsidRPr="4A0C909A">
              <w:rPr>
                <w:rFonts w:ascii="Cambria Math" w:eastAsia="Cambria Math" w:hAnsi="Cambria Math" w:cs="Cambria Math"/>
                <w:sz w:val="20"/>
                <w:szCs w:val="20"/>
                <w:lang w:val="en-GB"/>
              </w:rPr>
              <w:t>‐</w:t>
            </w:r>
            <w:r w:rsidRPr="4A0C909A">
              <w:rPr>
                <w:rFonts w:eastAsia="Arial" w:cs="Arial"/>
                <w:sz w:val="20"/>
                <w:szCs w:val="20"/>
                <w:lang w:val="en-GB"/>
              </w:rPr>
              <w:t>19 infection.</w:t>
            </w:r>
          </w:p>
        </w:tc>
      </w:tr>
      <w:tr w:rsidR="003740DF" w14:paraId="44F888D4"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F1B3D71" w14:textId="4463E14F" w:rsidR="003740DF" w:rsidRDefault="003740DF" w:rsidP="4A0C909A">
            <w:pPr>
              <w:spacing w:before="0" w:after="0" w:line="276" w:lineRule="auto"/>
            </w:pPr>
            <w:r w:rsidRPr="4A0C909A">
              <w:rPr>
                <w:rFonts w:eastAsia="Arial" w:cs="Arial"/>
                <w:sz w:val="20"/>
                <w:szCs w:val="20"/>
                <w:lang w:val="en-GB"/>
              </w:rPr>
              <w:t>38</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CF4D186" w14:textId="0B70CBA6" w:rsidR="003740DF" w:rsidRDefault="003740DF" w:rsidP="4A0C909A">
            <w:pPr>
              <w:spacing w:before="0" w:after="0" w:line="276" w:lineRule="auto"/>
            </w:pPr>
            <w:r w:rsidRPr="4A0C909A">
              <w:rPr>
                <w:rFonts w:eastAsia="Arial" w:cs="Arial"/>
                <w:sz w:val="20"/>
                <w:szCs w:val="20"/>
                <w:lang w:val="en-GB"/>
              </w:rPr>
              <w:t>Awareness towards personal hygiene practices to prevent the spread of COVID-19</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6927DEB" w14:textId="28DEBBA3" w:rsidR="003740DF" w:rsidRDefault="003740DF" w:rsidP="4A0C909A">
            <w:pPr>
              <w:spacing w:before="0" w:after="0" w:line="276" w:lineRule="auto"/>
            </w:pPr>
            <w:r w:rsidRPr="4A0C909A">
              <w:rPr>
                <w:rFonts w:eastAsia="Arial" w:cs="Arial"/>
                <w:sz w:val="20"/>
                <w:szCs w:val="20"/>
                <w:lang w:val="en-GB"/>
              </w:rPr>
              <w:t>Yes</w:t>
            </w:r>
            <w:r>
              <w:br/>
            </w:r>
            <w:r w:rsidRPr="4A0C909A">
              <w:rPr>
                <w:rFonts w:eastAsia="Arial" w:cs="Arial"/>
                <w:sz w:val="20"/>
                <w:szCs w:val="20"/>
                <w:lang w:val="en-GB"/>
              </w:rPr>
              <w:t xml:space="preserve"> No</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9C050DF" w14:textId="06749813" w:rsidR="003740DF" w:rsidRDefault="003740DF" w:rsidP="4A0C909A">
            <w:pPr>
              <w:spacing w:before="0" w:after="0" w:line="276" w:lineRule="auto"/>
            </w:pPr>
            <w:r w:rsidRPr="4A0C909A">
              <w:rPr>
                <w:rFonts w:eastAsia="Arial" w:cs="Arial"/>
                <w:sz w:val="20"/>
                <w:szCs w:val="20"/>
                <w:lang w:val="en-GB"/>
              </w:rPr>
              <w:t xml:space="preserve">1 </w:t>
            </w:r>
          </w:p>
          <w:p w14:paraId="61E84831" w14:textId="291CC771" w:rsidR="003740DF" w:rsidRDefault="003740DF" w:rsidP="4A0C909A">
            <w:pPr>
              <w:spacing w:before="0" w:after="0" w:line="276" w:lineRule="auto"/>
            </w:pPr>
            <w:r w:rsidRPr="4A0C909A">
              <w:rPr>
                <w:rFonts w:eastAsia="Arial" w:cs="Arial"/>
                <w:sz w:val="20"/>
                <w:szCs w:val="20"/>
                <w:lang w:val="en-GB"/>
              </w:rPr>
              <w:t>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26F42802" w14:textId="0EFFF60A" w:rsidR="003740DF" w:rsidRDefault="003740DF" w:rsidP="4A0C909A">
            <w:pPr>
              <w:spacing w:before="0" w:after="0" w:line="276" w:lineRule="auto"/>
            </w:pPr>
            <w:r w:rsidRPr="4A0C909A">
              <w:rPr>
                <w:rFonts w:eastAsia="Arial" w:cs="Arial"/>
                <w:sz w:val="20"/>
                <w:szCs w:val="20"/>
                <w:lang w:val="en-GB"/>
              </w:rPr>
              <w:t xml:space="preserve">Better the awareness lesser the chances of transmission </w:t>
            </w:r>
          </w:p>
        </w:tc>
      </w:tr>
      <w:tr w:rsidR="003740DF" w14:paraId="1E34C959" w14:textId="77777777" w:rsidTr="003740DF">
        <w:trPr>
          <w:trHeight w:val="1170"/>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0808C76" w14:textId="0CCC877F" w:rsidR="003740DF" w:rsidRDefault="003740DF" w:rsidP="4A0C909A">
            <w:pPr>
              <w:spacing w:before="0" w:after="0" w:line="276" w:lineRule="auto"/>
            </w:pPr>
            <w:r w:rsidRPr="4A0C909A">
              <w:rPr>
                <w:rFonts w:eastAsia="Arial" w:cs="Arial"/>
                <w:sz w:val="20"/>
                <w:szCs w:val="20"/>
                <w:lang w:val="en-GB"/>
              </w:rPr>
              <w:t>39</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7832EC6" w14:textId="71A4CCF6" w:rsidR="003740DF" w:rsidRDefault="003740DF" w:rsidP="4A0C909A">
            <w:pPr>
              <w:spacing w:before="0" w:after="0" w:line="276" w:lineRule="auto"/>
            </w:pPr>
            <w:r w:rsidRPr="4A0C909A">
              <w:rPr>
                <w:rFonts w:eastAsia="Arial" w:cs="Arial"/>
                <w:sz w:val="20"/>
                <w:szCs w:val="20"/>
                <w:lang w:val="en-GB"/>
              </w:rPr>
              <w:t>Width of lane in front of the house in metres</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81C2065" w14:textId="4185E42C" w:rsidR="003740DF" w:rsidRDefault="003740DF" w:rsidP="4A0C909A">
            <w:pPr>
              <w:spacing w:before="0" w:after="0" w:line="276" w:lineRule="auto"/>
            </w:pPr>
            <w:r w:rsidRPr="4A0C909A">
              <w:rPr>
                <w:rFonts w:eastAsia="Arial" w:cs="Arial"/>
                <w:sz w:val="20"/>
                <w:szCs w:val="20"/>
                <w:lang w:val="en-GB"/>
              </w:rPr>
              <w:t>&lt;2</w:t>
            </w:r>
          </w:p>
          <w:p w14:paraId="12CDB401" w14:textId="1243A8C8" w:rsidR="003740DF" w:rsidRDefault="003740DF" w:rsidP="4A0C909A">
            <w:pPr>
              <w:spacing w:before="0" w:after="0" w:line="276" w:lineRule="auto"/>
            </w:pPr>
            <w:r w:rsidRPr="4A0C909A">
              <w:rPr>
                <w:rFonts w:eastAsia="Arial" w:cs="Arial"/>
                <w:sz w:val="20"/>
                <w:szCs w:val="20"/>
                <w:lang w:val="en-GB"/>
              </w:rPr>
              <w:t>2-4</w:t>
            </w:r>
          </w:p>
          <w:p w14:paraId="064A35B9" w14:textId="0D3F84B9" w:rsidR="003740DF" w:rsidRDefault="003740DF" w:rsidP="4A0C909A">
            <w:pPr>
              <w:spacing w:before="0" w:after="0" w:line="276" w:lineRule="auto"/>
            </w:pPr>
            <w:r w:rsidRPr="4A0C909A">
              <w:rPr>
                <w:rFonts w:eastAsia="Arial" w:cs="Arial"/>
                <w:sz w:val="20"/>
                <w:szCs w:val="20"/>
                <w:lang w:val="en-GB"/>
              </w:rPr>
              <w:t>4-6</w:t>
            </w:r>
          </w:p>
          <w:p w14:paraId="3E623B08" w14:textId="23EB01E6" w:rsidR="003740DF" w:rsidRDefault="003740DF" w:rsidP="4A0C909A">
            <w:pPr>
              <w:spacing w:before="0" w:after="0" w:line="276" w:lineRule="auto"/>
            </w:pPr>
            <w:r w:rsidRPr="4A0C909A">
              <w:rPr>
                <w:rFonts w:eastAsia="Arial" w:cs="Arial"/>
                <w:sz w:val="20"/>
                <w:szCs w:val="20"/>
                <w:lang w:val="en-GB"/>
              </w:rPr>
              <w:t>&gt;=6</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C589C15" w14:textId="591FFAC2" w:rsidR="003740DF" w:rsidRDefault="003740DF" w:rsidP="4A0C909A">
            <w:pPr>
              <w:spacing w:before="0" w:after="0" w:line="276" w:lineRule="auto"/>
            </w:pPr>
            <w:r w:rsidRPr="4A0C909A">
              <w:rPr>
                <w:rFonts w:eastAsia="Arial" w:cs="Arial"/>
                <w:sz w:val="20"/>
                <w:szCs w:val="20"/>
                <w:lang w:val="en-GB"/>
              </w:rPr>
              <w:t>0</w:t>
            </w:r>
            <w:r>
              <w:br/>
            </w:r>
            <w:r w:rsidRPr="4A0C909A">
              <w:rPr>
                <w:rFonts w:eastAsia="Arial" w:cs="Arial"/>
                <w:sz w:val="20"/>
                <w:szCs w:val="20"/>
                <w:lang w:val="en-GB"/>
              </w:rPr>
              <w:t xml:space="preserve"> 0.33</w:t>
            </w:r>
          </w:p>
          <w:p w14:paraId="728B9244" w14:textId="1BF4E36C" w:rsidR="003740DF" w:rsidRDefault="003740DF" w:rsidP="4A0C909A">
            <w:pPr>
              <w:spacing w:before="0" w:after="0" w:line="276" w:lineRule="auto"/>
            </w:pPr>
            <w:r w:rsidRPr="4A0C909A">
              <w:rPr>
                <w:rFonts w:eastAsia="Arial" w:cs="Arial"/>
                <w:sz w:val="20"/>
                <w:szCs w:val="20"/>
                <w:lang w:val="en-GB"/>
              </w:rPr>
              <w:t>0.66</w:t>
            </w:r>
            <w:r>
              <w:br/>
            </w:r>
            <w:r w:rsidRPr="4A0C909A">
              <w:rPr>
                <w:rFonts w:eastAsia="Arial" w:cs="Arial"/>
                <w:sz w:val="20"/>
                <w:szCs w:val="20"/>
                <w:lang w:val="en-GB"/>
              </w:rPr>
              <w:t xml:space="preserve"> 1</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9818221" w14:textId="50235558" w:rsidR="003740DF" w:rsidRDefault="003740DF" w:rsidP="4A0C909A">
            <w:pPr>
              <w:spacing w:before="0" w:after="0" w:line="276" w:lineRule="auto"/>
            </w:pPr>
            <w:r w:rsidRPr="4A0C909A">
              <w:rPr>
                <w:rFonts w:eastAsia="Arial" w:cs="Arial"/>
                <w:sz w:val="20"/>
                <w:szCs w:val="20"/>
                <w:lang w:val="en-GB"/>
              </w:rPr>
              <w:t>Narrower the width of a lane higher the chances of transmission of covid-19</w:t>
            </w:r>
          </w:p>
        </w:tc>
      </w:tr>
      <w:tr w:rsidR="003740DF" w14:paraId="7F9087EE"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A95F325" w14:textId="37038D8C" w:rsidR="003740DF" w:rsidRDefault="003740DF" w:rsidP="4A0C909A">
            <w:pPr>
              <w:spacing w:before="0" w:after="0" w:line="276" w:lineRule="auto"/>
            </w:pPr>
            <w:r w:rsidRPr="4A0C909A">
              <w:rPr>
                <w:rFonts w:eastAsia="Arial" w:cs="Arial"/>
                <w:sz w:val="20"/>
                <w:szCs w:val="20"/>
                <w:lang w:val="en-GB"/>
              </w:rPr>
              <w:t>40</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97FA6CD" w14:textId="567EE4D9" w:rsidR="003740DF" w:rsidRDefault="003740DF" w:rsidP="4A0C909A">
            <w:pPr>
              <w:spacing w:before="0" w:after="0"/>
            </w:pPr>
            <w:r w:rsidRPr="4A0C909A">
              <w:rPr>
                <w:rFonts w:eastAsia="Arial" w:cs="Arial"/>
                <w:sz w:val="20"/>
                <w:szCs w:val="20"/>
                <w:lang w:val="en-GB"/>
              </w:rPr>
              <w:t>Number of people can pass that lane at a time without coming in physical contact with each other</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5D8D5C8" w14:textId="255D2257" w:rsidR="003740DF" w:rsidRDefault="003740DF" w:rsidP="4A0C909A">
            <w:pPr>
              <w:spacing w:before="0" w:after="0" w:line="276" w:lineRule="auto"/>
            </w:pPr>
            <w:r w:rsidRPr="4A0C909A">
              <w:rPr>
                <w:rFonts w:eastAsia="Arial" w:cs="Arial"/>
                <w:sz w:val="20"/>
                <w:szCs w:val="20"/>
                <w:lang w:val="en-GB"/>
              </w:rPr>
              <w:t>&lt; = 1</w:t>
            </w:r>
            <w:r>
              <w:br/>
            </w:r>
            <w:r w:rsidRPr="4A0C909A">
              <w:rPr>
                <w:rFonts w:eastAsia="Arial" w:cs="Arial"/>
                <w:sz w:val="20"/>
                <w:szCs w:val="20"/>
                <w:lang w:val="en-GB"/>
              </w:rPr>
              <w:t xml:space="preserve"> 1 -3 </w:t>
            </w:r>
          </w:p>
          <w:p w14:paraId="04B9E0B5" w14:textId="375F25DA" w:rsidR="003740DF" w:rsidRDefault="003740DF" w:rsidP="4A0C909A">
            <w:pPr>
              <w:spacing w:before="0" w:after="0" w:line="276" w:lineRule="auto"/>
            </w:pPr>
            <w:r w:rsidRPr="4A0C909A">
              <w:rPr>
                <w:rFonts w:eastAsia="Arial" w:cs="Arial"/>
                <w:sz w:val="20"/>
                <w:szCs w:val="20"/>
                <w:lang w:val="en-GB"/>
              </w:rPr>
              <w:t xml:space="preserve">3 - 5 </w:t>
            </w:r>
          </w:p>
          <w:p w14:paraId="1C93EC3D" w14:textId="1E241581" w:rsidR="003740DF" w:rsidRDefault="003740DF" w:rsidP="4A0C909A">
            <w:pPr>
              <w:spacing w:before="0" w:after="0" w:line="276" w:lineRule="auto"/>
            </w:pPr>
            <w:r w:rsidRPr="4A0C909A">
              <w:rPr>
                <w:rFonts w:eastAsia="Arial" w:cs="Arial"/>
                <w:sz w:val="20"/>
                <w:szCs w:val="20"/>
                <w:lang w:val="en-GB"/>
              </w:rPr>
              <w:t>&gt;=5</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56B7D69" w14:textId="4105D914" w:rsidR="003740DF" w:rsidRDefault="003740DF" w:rsidP="4A0C909A">
            <w:pPr>
              <w:spacing w:before="0" w:after="0" w:line="276" w:lineRule="auto"/>
            </w:pPr>
            <w:r w:rsidRPr="4A0C909A">
              <w:rPr>
                <w:rFonts w:eastAsia="Arial" w:cs="Arial"/>
                <w:sz w:val="20"/>
                <w:szCs w:val="20"/>
                <w:lang w:val="en-GB"/>
              </w:rPr>
              <w:t xml:space="preserve">0 </w:t>
            </w:r>
          </w:p>
          <w:p w14:paraId="62D8B118" w14:textId="2FED5F56" w:rsidR="003740DF" w:rsidRDefault="003740DF" w:rsidP="4A0C909A">
            <w:pPr>
              <w:spacing w:before="0" w:after="0" w:line="276" w:lineRule="auto"/>
            </w:pPr>
            <w:r w:rsidRPr="4A0C909A">
              <w:rPr>
                <w:rFonts w:eastAsia="Arial" w:cs="Arial"/>
                <w:sz w:val="20"/>
                <w:szCs w:val="20"/>
                <w:lang w:val="en-GB"/>
              </w:rPr>
              <w:t xml:space="preserve">0.33 </w:t>
            </w:r>
          </w:p>
          <w:p w14:paraId="474A166E" w14:textId="232C1056" w:rsidR="003740DF" w:rsidRDefault="003740DF" w:rsidP="4A0C909A">
            <w:pPr>
              <w:spacing w:before="0" w:after="0" w:line="276" w:lineRule="auto"/>
            </w:pPr>
            <w:r w:rsidRPr="4A0C909A">
              <w:rPr>
                <w:rFonts w:eastAsia="Arial" w:cs="Arial"/>
                <w:sz w:val="20"/>
                <w:szCs w:val="20"/>
                <w:lang w:val="en-GB"/>
              </w:rPr>
              <w:t xml:space="preserve">0.66 </w:t>
            </w:r>
          </w:p>
          <w:p w14:paraId="7E64DA84" w14:textId="74DC1610" w:rsidR="003740DF" w:rsidRDefault="003740DF" w:rsidP="4A0C909A">
            <w:pPr>
              <w:spacing w:before="0" w:after="0" w:line="276" w:lineRule="auto"/>
            </w:pPr>
            <w:r w:rsidRPr="4A0C909A">
              <w:rPr>
                <w:rFonts w:eastAsia="Arial" w:cs="Arial"/>
                <w:sz w:val="20"/>
                <w:szCs w:val="20"/>
                <w:lang w:val="en-GB"/>
              </w:rPr>
              <w:t>1</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7756ED57" w14:textId="095AE262" w:rsidR="003740DF" w:rsidRDefault="003740DF" w:rsidP="4A0C909A">
            <w:pPr>
              <w:spacing w:before="0" w:after="0" w:line="276" w:lineRule="auto"/>
            </w:pPr>
            <w:r w:rsidRPr="4A0C909A">
              <w:rPr>
                <w:rFonts w:eastAsia="Arial" w:cs="Arial"/>
                <w:sz w:val="20"/>
                <w:szCs w:val="20"/>
                <w:lang w:val="en-GB"/>
              </w:rPr>
              <w:t>Dense spaces mean higher covid-19 transmission.</w:t>
            </w:r>
          </w:p>
        </w:tc>
      </w:tr>
      <w:tr w:rsidR="003740DF" w14:paraId="2EF79D76"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D5B6FED" w14:textId="4291FDCF" w:rsidR="003740DF" w:rsidRDefault="003740DF" w:rsidP="4A0C909A">
            <w:pPr>
              <w:spacing w:before="0" w:after="0" w:line="276" w:lineRule="auto"/>
            </w:pPr>
            <w:r w:rsidRPr="4A0C909A">
              <w:rPr>
                <w:rFonts w:eastAsia="Arial" w:cs="Arial"/>
                <w:sz w:val="20"/>
                <w:szCs w:val="20"/>
                <w:lang w:val="en-GB"/>
              </w:rPr>
              <w:t>41</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C53B839" w14:textId="770F1CA1" w:rsidR="003740DF" w:rsidRDefault="003740DF" w:rsidP="4A0C909A">
            <w:pPr>
              <w:spacing w:before="0" w:after="0" w:line="276" w:lineRule="auto"/>
            </w:pPr>
            <w:r w:rsidRPr="4A0C909A">
              <w:rPr>
                <w:rFonts w:eastAsia="Arial" w:cs="Arial"/>
                <w:sz w:val="20"/>
                <w:szCs w:val="20"/>
                <w:lang w:val="en-GB"/>
              </w:rPr>
              <w:t>Access to an ambulance at one's doorstep</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C73B618" w14:textId="3E918E1C" w:rsidR="003740DF" w:rsidRDefault="003740DF" w:rsidP="4A0C909A">
            <w:pPr>
              <w:spacing w:before="0" w:after="0" w:line="276" w:lineRule="auto"/>
            </w:pPr>
            <w:r w:rsidRPr="4A0C909A">
              <w:rPr>
                <w:rFonts w:eastAsia="Arial" w:cs="Arial"/>
                <w:sz w:val="20"/>
                <w:szCs w:val="20"/>
                <w:lang w:val="en-GB"/>
              </w:rPr>
              <w:t>Yes</w:t>
            </w:r>
            <w:r>
              <w:br/>
            </w:r>
            <w:r w:rsidRPr="4A0C909A">
              <w:rPr>
                <w:rFonts w:eastAsia="Arial" w:cs="Arial"/>
                <w:sz w:val="20"/>
                <w:szCs w:val="20"/>
                <w:lang w:val="en-GB"/>
              </w:rPr>
              <w:t xml:space="preserve"> No</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CEB59F0" w14:textId="6F6B5CAE" w:rsidR="003740DF" w:rsidRDefault="003740DF" w:rsidP="4A0C909A">
            <w:pPr>
              <w:spacing w:before="0" w:after="0" w:line="276" w:lineRule="auto"/>
            </w:pPr>
            <w:r w:rsidRPr="4A0C909A">
              <w:rPr>
                <w:rFonts w:eastAsia="Arial" w:cs="Arial"/>
                <w:sz w:val="20"/>
                <w:szCs w:val="20"/>
                <w:lang w:val="en-GB"/>
              </w:rPr>
              <w:t xml:space="preserve">1 </w:t>
            </w:r>
          </w:p>
          <w:p w14:paraId="679068A6" w14:textId="7C66DAA9" w:rsidR="003740DF" w:rsidRDefault="003740DF" w:rsidP="4A0C909A">
            <w:pPr>
              <w:spacing w:before="0" w:after="0" w:line="276" w:lineRule="auto"/>
            </w:pPr>
            <w:r w:rsidRPr="4A0C909A">
              <w:rPr>
                <w:rFonts w:eastAsia="Arial" w:cs="Arial"/>
                <w:sz w:val="20"/>
                <w:szCs w:val="20"/>
                <w:lang w:val="en-GB"/>
              </w:rPr>
              <w:t>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36309E66" w14:textId="649CADFF" w:rsidR="003740DF" w:rsidRDefault="003740DF" w:rsidP="4A0C909A">
            <w:pPr>
              <w:spacing w:before="0" w:after="0" w:line="276" w:lineRule="auto"/>
              <w:rPr>
                <w:rFonts w:eastAsia="Arial" w:cs="Arial"/>
                <w:sz w:val="20"/>
                <w:szCs w:val="20"/>
                <w:lang w:val="en-GB"/>
              </w:rPr>
            </w:pPr>
            <w:r w:rsidRPr="4A0C909A">
              <w:rPr>
                <w:rFonts w:eastAsia="Arial" w:cs="Arial"/>
                <w:sz w:val="20"/>
                <w:szCs w:val="20"/>
                <w:lang w:val="en-GB"/>
              </w:rPr>
              <w:t>Access to primary healthcare is detrimental in covid-19 transmission.</w:t>
            </w:r>
            <w:r>
              <w:br/>
            </w:r>
            <w:r w:rsidRPr="4A0C909A">
              <w:rPr>
                <w:rFonts w:eastAsia="Arial" w:cs="Arial"/>
                <w:sz w:val="20"/>
                <w:szCs w:val="20"/>
                <w:lang w:val="en-GB"/>
              </w:rPr>
              <w:t xml:space="preserve"> </w:t>
            </w:r>
            <w:r>
              <w:br/>
            </w:r>
          </w:p>
        </w:tc>
      </w:tr>
      <w:tr w:rsidR="003740DF" w14:paraId="315ABAEC"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BFB74FD" w14:textId="7A0936BD" w:rsidR="003740DF" w:rsidRDefault="003740DF" w:rsidP="4A0C909A">
            <w:pPr>
              <w:spacing w:before="0" w:after="0" w:line="276" w:lineRule="auto"/>
            </w:pPr>
            <w:r w:rsidRPr="4A0C909A">
              <w:rPr>
                <w:rFonts w:eastAsia="Arial" w:cs="Arial"/>
                <w:sz w:val="20"/>
                <w:szCs w:val="20"/>
                <w:lang w:val="en-GB"/>
              </w:rPr>
              <w:t>42</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FDCBA2D" w14:textId="0D11786D" w:rsidR="003740DF" w:rsidRDefault="003740DF" w:rsidP="4A0C909A">
            <w:pPr>
              <w:spacing w:before="0" w:after="0" w:line="276" w:lineRule="auto"/>
            </w:pPr>
            <w:r w:rsidRPr="4A0C909A">
              <w:rPr>
                <w:rFonts w:eastAsia="Arial" w:cs="Arial"/>
                <w:sz w:val="20"/>
                <w:szCs w:val="20"/>
                <w:lang w:val="en-GB"/>
              </w:rPr>
              <w:t>Access to open/green areas</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EB6D3C3" w14:textId="76684119" w:rsidR="003740DF" w:rsidRDefault="003740DF" w:rsidP="4A0C909A">
            <w:pPr>
              <w:spacing w:before="0" w:after="0" w:line="276" w:lineRule="auto"/>
            </w:pPr>
            <w:r w:rsidRPr="4A0C909A">
              <w:rPr>
                <w:rFonts w:eastAsia="Arial" w:cs="Arial"/>
                <w:sz w:val="20"/>
                <w:szCs w:val="20"/>
                <w:lang w:val="en-GB"/>
              </w:rPr>
              <w:t>Yes</w:t>
            </w:r>
            <w:r>
              <w:br/>
            </w:r>
            <w:r w:rsidRPr="4A0C909A">
              <w:rPr>
                <w:rFonts w:eastAsia="Arial" w:cs="Arial"/>
                <w:sz w:val="20"/>
                <w:szCs w:val="20"/>
                <w:lang w:val="en-GB"/>
              </w:rPr>
              <w:t xml:space="preserve"> No</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C896C9B" w14:textId="3F8424F2" w:rsidR="003740DF" w:rsidRDefault="003740DF" w:rsidP="4A0C909A">
            <w:pPr>
              <w:spacing w:before="0" w:after="0" w:line="276" w:lineRule="auto"/>
            </w:pPr>
            <w:r w:rsidRPr="4A0C909A">
              <w:rPr>
                <w:rFonts w:eastAsia="Arial" w:cs="Arial"/>
                <w:sz w:val="20"/>
                <w:szCs w:val="20"/>
                <w:lang w:val="en-GB"/>
              </w:rPr>
              <w:t xml:space="preserve">1 </w:t>
            </w:r>
          </w:p>
          <w:p w14:paraId="27BBC65B" w14:textId="601752E4" w:rsidR="003740DF" w:rsidRDefault="003740DF" w:rsidP="4A0C909A">
            <w:pPr>
              <w:spacing w:before="0" w:after="0" w:line="276" w:lineRule="auto"/>
            </w:pPr>
            <w:r w:rsidRPr="4A0C909A">
              <w:rPr>
                <w:rFonts w:eastAsia="Arial" w:cs="Arial"/>
                <w:sz w:val="20"/>
                <w:szCs w:val="20"/>
                <w:lang w:val="en-GB"/>
              </w:rPr>
              <w:t>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506F2413" w14:textId="27AC0635" w:rsidR="003740DF" w:rsidRDefault="003740DF" w:rsidP="4A0C909A">
            <w:pPr>
              <w:spacing w:before="0" w:after="0" w:line="276" w:lineRule="auto"/>
            </w:pPr>
            <w:r w:rsidRPr="4A0C909A">
              <w:rPr>
                <w:rFonts w:eastAsia="Arial" w:cs="Arial"/>
                <w:sz w:val="20"/>
                <w:szCs w:val="20"/>
                <w:lang w:val="en-GB"/>
              </w:rPr>
              <w:t xml:space="preserve">Plays key role during the </w:t>
            </w:r>
          </w:p>
          <w:p w14:paraId="37258934" w14:textId="5083B82B" w:rsidR="003740DF" w:rsidRDefault="003740DF" w:rsidP="4A0C909A">
            <w:pPr>
              <w:spacing w:before="0" w:after="0" w:line="276" w:lineRule="auto"/>
            </w:pPr>
            <w:r w:rsidRPr="4A0C909A">
              <w:rPr>
                <w:rFonts w:eastAsia="Arial" w:cs="Arial"/>
                <w:sz w:val="20"/>
                <w:szCs w:val="20"/>
                <w:lang w:val="en-GB"/>
              </w:rPr>
              <w:t>pandemic by providing services relevant to health, recreation, limited public life.</w:t>
            </w:r>
          </w:p>
        </w:tc>
      </w:tr>
      <w:tr w:rsidR="003740DF" w14:paraId="2BE95B69"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DEC874F" w14:textId="4AD4763C" w:rsidR="003740DF" w:rsidRDefault="003740DF" w:rsidP="4A0C909A">
            <w:pPr>
              <w:spacing w:before="0" w:after="0" w:line="276" w:lineRule="auto"/>
            </w:pPr>
            <w:r w:rsidRPr="4A0C909A">
              <w:rPr>
                <w:rFonts w:eastAsia="Arial" w:cs="Arial"/>
                <w:sz w:val="20"/>
                <w:szCs w:val="20"/>
                <w:lang w:val="en-GB"/>
              </w:rPr>
              <w:lastRenderedPageBreak/>
              <w:t>43</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1FDB07A" w14:textId="1A3BD4F0" w:rsidR="003740DF" w:rsidRDefault="003740DF" w:rsidP="4A0C909A">
            <w:pPr>
              <w:spacing w:before="0" w:after="0" w:line="276" w:lineRule="auto"/>
            </w:pPr>
            <w:r w:rsidRPr="4A0C909A">
              <w:rPr>
                <w:rFonts w:eastAsia="Arial" w:cs="Arial"/>
                <w:sz w:val="20"/>
                <w:szCs w:val="20"/>
                <w:lang w:val="en-GB"/>
              </w:rPr>
              <w:t>Distance of nearest open space in km</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65B2740" w14:textId="28342889" w:rsidR="003740DF" w:rsidRDefault="003740DF" w:rsidP="4A0C909A">
            <w:pPr>
              <w:spacing w:before="0" w:after="0" w:line="276" w:lineRule="auto"/>
            </w:pPr>
            <w:r w:rsidRPr="4A0C909A">
              <w:rPr>
                <w:rFonts w:eastAsia="Arial" w:cs="Arial"/>
                <w:sz w:val="20"/>
                <w:szCs w:val="20"/>
                <w:lang w:val="en-GB"/>
              </w:rPr>
              <w:t>&lt; 1</w:t>
            </w:r>
            <w:r>
              <w:br/>
            </w:r>
            <w:r w:rsidRPr="4A0C909A">
              <w:rPr>
                <w:rFonts w:eastAsia="Arial" w:cs="Arial"/>
                <w:sz w:val="20"/>
                <w:szCs w:val="20"/>
                <w:lang w:val="en-GB"/>
              </w:rPr>
              <w:t xml:space="preserve"> 1 - 5 </w:t>
            </w:r>
            <w:r>
              <w:br/>
            </w:r>
            <w:r w:rsidRPr="4A0C909A">
              <w:rPr>
                <w:rFonts w:eastAsia="Arial" w:cs="Arial"/>
                <w:sz w:val="20"/>
                <w:szCs w:val="20"/>
                <w:lang w:val="en-GB"/>
              </w:rPr>
              <w:t xml:space="preserve">&gt;=5 </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A642703" w14:textId="77511DEA" w:rsidR="003740DF" w:rsidRDefault="003740DF" w:rsidP="4A0C909A">
            <w:pPr>
              <w:spacing w:before="0" w:after="0" w:line="276" w:lineRule="auto"/>
            </w:pPr>
            <w:r w:rsidRPr="4A0C909A">
              <w:rPr>
                <w:rFonts w:eastAsia="Arial" w:cs="Arial"/>
                <w:sz w:val="20"/>
                <w:szCs w:val="20"/>
                <w:lang w:val="en-GB"/>
              </w:rPr>
              <w:t xml:space="preserve">1 </w:t>
            </w:r>
          </w:p>
          <w:p w14:paraId="48144D7E" w14:textId="59FDC76C" w:rsidR="003740DF" w:rsidRDefault="003740DF" w:rsidP="4A0C909A">
            <w:pPr>
              <w:spacing w:before="0" w:after="0" w:line="276" w:lineRule="auto"/>
            </w:pPr>
            <w:r w:rsidRPr="4A0C909A">
              <w:rPr>
                <w:rFonts w:eastAsia="Arial" w:cs="Arial"/>
                <w:sz w:val="20"/>
                <w:szCs w:val="20"/>
                <w:lang w:val="en-GB"/>
              </w:rPr>
              <w:t xml:space="preserve">0.5 </w:t>
            </w:r>
          </w:p>
          <w:p w14:paraId="653157BD" w14:textId="2BD8BEC1" w:rsidR="003740DF" w:rsidRDefault="003740DF" w:rsidP="4A0C909A">
            <w:pPr>
              <w:spacing w:before="0" w:after="0" w:line="276" w:lineRule="auto"/>
            </w:pPr>
            <w:r w:rsidRPr="4A0C909A">
              <w:rPr>
                <w:rFonts w:eastAsia="Arial" w:cs="Arial"/>
                <w:sz w:val="20"/>
                <w:szCs w:val="20"/>
                <w:lang w:val="en-GB"/>
              </w:rPr>
              <w:t>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150A90B9" w14:textId="3D9B0C96" w:rsidR="003740DF" w:rsidRDefault="003740DF" w:rsidP="4A0C909A">
            <w:pPr>
              <w:spacing w:before="0" w:after="0" w:line="276" w:lineRule="auto"/>
            </w:pPr>
            <w:r w:rsidRPr="4A0C909A">
              <w:rPr>
                <w:rFonts w:eastAsia="Arial" w:cs="Arial"/>
                <w:sz w:val="20"/>
                <w:szCs w:val="20"/>
                <w:lang w:val="en-GB"/>
              </w:rPr>
              <w:t>Nearer the open spaces higher the chances of people using it</w:t>
            </w:r>
          </w:p>
        </w:tc>
      </w:tr>
      <w:tr w:rsidR="003740DF" w14:paraId="57DD309B" w14:textId="77777777" w:rsidTr="003740DF">
        <w:trPr>
          <w:trHeight w:val="9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2AA5F74D" w14:textId="70822735" w:rsidR="003740DF" w:rsidRDefault="003740DF" w:rsidP="4A0C909A">
            <w:pPr>
              <w:spacing w:before="0" w:after="0" w:line="276" w:lineRule="auto"/>
            </w:pPr>
            <w:r w:rsidRPr="4A0C909A">
              <w:rPr>
                <w:rFonts w:eastAsia="Arial" w:cs="Arial"/>
                <w:sz w:val="20"/>
                <w:szCs w:val="20"/>
                <w:lang w:val="en-GB"/>
              </w:rPr>
              <w:t>44</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0FBF8E5" w14:textId="33152B4D" w:rsidR="003740DF" w:rsidRDefault="003740DF" w:rsidP="4A0C909A">
            <w:pPr>
              <w:spacing w:before="0" w:after="0" w:line="276" w:lineRule="auto"/>
            </w:pPr>
            <w:r w:rsidRPr="4A0C909A">
              <w:rPr>
                <w:rFonts w:eastAsia="Arial" w:cs="Arial"/>
                <w:sz w:val="20"/>
                <w:szCs w:val="20"/>
                <w:lang w:val="en-GB"/>
              </w:rPr>
              <w:t>Provision of seating spaces in green/open areas</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5CFCF15" w14:textId="5DB688C9" w:rsidR="003740DF" w:rsidRDefault="003740DF" w:rsidP="4A0C909A">
            <w:pPr>
              <w:spacing w:before="0" w:after="0" w:line="276" w:lineRule="auto"/>
            </w:pPr>
            <w:r w:rsidRPr="4A0C909A">
              <w:rPr>
                <w:rFonts w:eastAsia="Arial" w:cs="Arial"/>
                <w:sz w:val="20"/>
                <w:szCs w:val="20"/>
                <w:lang w:val="en-GB"/>
              </w:rPr>
              <w:t>Yes</w:t>
            </w:r>
            <w:r>
              <w:br/>
            </w:r>
            <w:r w:rsidRPr="4A0C909A">
              <w:rPr>
                <w:rFonts w:eastAsia="Arial" w:cs="Arial"/>
                <w:sz w:val="20"/>
                <w:szCs w:val="20"/>
                <w:lang w:val="en-GB"/>
              </w:rPr>
              <w:t xml:space="preserve"> No</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553B016" w14:textId="60D1245F" w:rsidR="003740DF" w:rsidRDefault="003740DF" w:rsidP="4A0C909A">
            <w:pPr>
              <w:spacing w:before="0" w:after="0" w:line="276" w:lineRule="auto"/>
            </w:pPr>
            <w:r w:rsidRPr="4A0C909A">
              <w:rPr>
                <w:rFonts w:eastAsia="Arial" w:cs="Arial"/>
                <w:sz w:val="20"/>
                <w:szCs w:val="20"/>
                <w:lang w:val="en-GB"/>
              </w:rPr>
              <w:t xml:space="preserve">1 </w:t>
            </w:r>
          </w:p>
          <w:p w14:paraId="07A74D54" w14:textId="64017BF3" w:rsidR="003740DF" w:rsidRDefault="003740DF" w:rsidP="4A0C909A">
            <w:pPr>
              <w:spacing w:before="0" w:after="0" w:line="276" w:lineRule="auto"/>
            </w:pPr>
            <w:r w:rsidRPr="4A0C909A">
              <w:rPr>
                <w:rFonts w:eastAsia="Arial" w:cs="Arial"/>
                <w:sz w:val="20"/>
                <w:szCs w:val="20"/>
                <w:lang w:val="en-GB"/>
              </w:rPr>
              <w:t>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4F2A32E0" w14:textId="48C7DDD6" w:rsidR="003740DF" w:rsidRDefault="003740DF" w:rsidP="4A0C909A">
            <w:pPr>
              <w:spacing w:before="0" w:after="0" w:line="276" w:lineRule="auto"/>
            </w:pPr>
            <w:r w:rsidRPr="4A0C909A">
              <w:rPr>
                <w:rFonts w:eastAsia="Arial" w:cs="Arial"/>
                <w:sz w:val="20"/>
                <w:szCs w:val="20"/>
                <w:lang w:val="en-GB"/>
              </w:rPr>
              <w:t xml:space="preserve">More seating spaces means more people are encouraged to use it </w:t>
            </w:r>
          </w:p>
        </w:tc>
      </w:tr>
      <w:tr w:rsidR="003740DF" w14:paraId="08D823EA"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2271B28E" w14:textId="26B9B5DB" w:rsidR="003740DF" w:rsidRDefault="003740DF" w:rsidP="4A0C909A">
            <w:pPr>
              <w:spacing w:before="0" w:after="0" w:line="276" w:lineRule="auto"/>
            </w:pPr>
            <w:r w:rsidRPr="4A0C909A">
              <w:rPr>
                <w:rFonts w:eastAsia="Arial" w:cs="Arial"/>
                <w:sz w:val="20"/>
                <w:szCs w:val="20"/>
                <w:lang w:val="en-GB"/>
              </w:rPr>
              <w:t>45</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E942B25" w14:textId="39FB41AA" w:rsidR="003740DF" w:rsidRDefault="003740DF" w:rsidP="4A0C909A">
            <w:pPr>
              <w:spacing w:before="0" w:after="0" w:line="276" w:lineRule="auto"/>
            </w:pPr>
            <w:r w:rsidRPr="4A0C909A">
              <w:rPr>
                <w:rFonts w:eastAsia="Arial" w:cs="Arial"/>
                <w:sz w:val="20"/>
                <w:szCs w:val="20"/>
                <w:lang w:val="en-GB"/>
              </w:rPr>
              <w:t>Provision of shade in green/open areas</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C2E22F6" w14:textId="206E0F64" w:rsidR="003740DF" w:rsidRDefault="003740DF" w:rsidP="4A0C909A">
            <w:pPr>
              <w:spacing w:before="0" w:after="0" w:line="276" w:lineRule="auto"/>
            </w:pPr>
            <w:r w:rsidRPr="4A0C909A">
              <w:rPr>
                <w:rFonts w:eastAsia="Arial" w:cs="Arial"/>
                <w:sz w:val="20"/>
                <w:szCs w:val="20"/>
                <w:lang w:val="en-GB"/>
              </w:rPr>
              <w:t>Yes</w:t>
            </w:r>
            <w:r>
              <w:br/>
            </w:r>
            <w:r w:rsidRPr="4A0C909A">
              <w:rPr>
                <w:rFonts w:eastAsia="Arial" w:cs="Arial"/>
                <w:sz w:val="20"/>
                <w:szCs w:val="20"/>
                <w:lang w:val="en-GB"/>
              </w:rPr>
              <w:t xml:space="preserve"> No</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C79D758" w14:textId="178E1340" w:rsidR="003740DF" w:rsidRDefault="003740DF" w:rsidP="4A0C909A">
            <w:pPr>
              <w:spacing w:before="0" w:after="0" w:line="276" w:lineRule="auto"/>
            </w:pPr>
            <w:r w:rsidRPr="4A0C909A">
              <w:rPr>
                <w:rFonts w:eastAsia="Arial" w:cs="Arial"/>
                <w:sz w:val="20"/>
                <w:szCs w:val="20"/>
                <w:lang w:val="en-GB"/>
              </w:rPr>
              <w:t xml:space="preserve">1 </w:t>
            </w:r>
          </w:p>
          <w:p w14:paraId="62196111" w14:textId="2C8CBCF8" w:rsidR="003740DF" w:rsidRDefault="003740DF" w:rsidP="4A0C909A">
            <w:pPr>
              <w:spacing w:before="0" w:after="0" w:line="276" w:lineRule="auto"/>
            </w:pPr>
            <w:r w:rsidRPr="4A0C909A">
              <w:rPr>
                <w:rFonts w:eastAsia="Arial" w:cs="Arial"/>
                <w:sz w:val="20"/>
                <w:szCs w:val="20"/>
                <w:lang w:val="en-GB"/>
              </w:rPr>
              <w:t>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2C2E542A" w14:textId="69D80333" w:rsidR="003740DF" w:rsidRDefault="003740DF" w:rsidP="4A0C909A">
            <w:pPr>
              <w:spacing w:before="0" w:after="0" w:line="276" w:lineRule="auto"/>
            </w:pPr>
            <w:r w:rsidRPr="4A0C909A">
              <w:rPr>
                <w:rFonts w:eastAsia="Arial" w:cs="Arial"/>
                <w:sz w:val="20"/>
                <w:szCs w:val="20"/>
                <w:lang w:val="en-GB"/>
              </w:rPr>
              <w:t xml:space="preserve">More shading means more people are encouraged to use it </w:t>
            </w:r>
          </w:p>
        </w:tc>
      </w:tr>
      <w:tr w:rsidR="003740DF" w14:paraId="42B5EE3B"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156F4CA" w14:textId="13FF73D7" w:rsidR="003740DF" w:rsidRDefault="003740DF" w:rsidP="4A0C909A">
            <w:pPr>
              <w:spacing w:before="0" w:after="0" w:line="276" w:lineRule="auto"/>
            </w:pPr>
            <w:r w:rsidRPr="4A0C909A">
              <w:rPr>
                <w:rFonts w:eastAsia="Arial" w:cs="Arial"/>
                <w:sz w:val="20"/>
                <w:szCs w:val="20"/>
                <w:lang w:val="en-GB"/>
              </w:rPr>
              <w:t>46</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0711FE19" w14:textId="0786D1AA" w:rsidR="003740DF" w:rsidRDefault="003740DF" w:rsidP="4A0C909A">
            <w:pPr>
              <w:spacing w:before="0" w:after="0" w:line="276" w:lineRule="auto"/>
            </w:pPr>
            <w:r w:rsidRPr="4A0C909A">
              <w:rPr>
                <w:rFonts w:eastAsia="Arial" w:cs="Arial"/>
                <w:sz w:val="20"/>
                <w:szCs w:val="20"/>
                <w:lang w:val="en-GB"/>
              </w:rPr>
              <w:t>Distance of nearest daily essential shops</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143751F" w14:textId="21801572" w:rsidR="003740DF" w:rsidRDefault="003740DF" w:rsidP="4A0C909A">
            <w:pPr>
              <w:spacing w:before="0" w:after="0" w:line="276" w:lineRule="auto"/>
            </w:pPr>
            <w:r w:rsidRPr="4A0C909A">
              <w:rPr>
                <w:rFonts w:eastAsia="Arial" w:cs="Arial"/>
                <w:sz w:val="20"/>
                <w:szCs w:val="20"/>
                <w:lang w:val="en-GB"/>
              </w:rPr>
              <w:t>&lt; 1</w:t>
            </w:r>
            <w:r>
              <w:br/>
            </w:r>
            <w:r w:rsidRPr="4A0C909A">
              <w:rPr>
                <w:rFonts w:eastAsia="Arial" w:cs="Arial"/>
                <w:sz w:val="20"/>
                <w:szCs w:val="20"/>
                <w:lang w:val="en-GB"/>
              </w:rPr>
              <w:t xml:space="preserve"> 1 - 5 </w:t>
            </w:r>
            <w:r>
              <w:br/>
            </w:r>
            <w:r w:rsidRPr="4A0C909A">
              <w:rPr>
                <w:rFonts w:eastAsia="Arial" w:cs="Arial"/>
                <w:sz w:val="20"/>
                <w:szCs w:val="20"/>
                <w:lang w:val="en-GB"/>
              </w:rPr>
              <w:t xml:space="preserve">&gt;=5 </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210C8561" w14:textId="7A63945E" w:rsidR="003740DF" w:rsidRDefault="003740DF" w:rsidP="4A0C909A">
            <w:pPr>
              <w:spacing w:before="0" w:after="0" w:line="276" w:lineRule="auto"/>
            </w:pPr>
            <w:r w:rsidRPr="4A0C909A">
              <w:rPr>
                <w:rFonts w:eastAsia="Arial" w:cs="Arial"/>
                <w:sz w:val="20"/>
                <w:szCs w:val="20"/>
                <w:lang w:val="en-GB"/>
              </w:rPr>
              <w:t xml:space="preserve">1 </w:t>
            </w:r>
          </w:p>
          <w:p w14:paraId="59567F9D" w14:textId="4CD18E7D" w:rsidR="003740DF" w:rsidRDefault="003740DF" w:rsidP="4A0C909A">
            <w:pPr>
              <w:spacing w:before="0" w:after="0" w:line="276" w:lineRule="auto"/>
            </w:pPr>
            <w:r w:rsidRPr="4A0C909A">
              <w:rPr>
                <w:rFonts w:eastAsia="Arial" w:cs="Arial"/>
                <w:sz w:val="20"/>
                <w:szCs w:val="20"/>
                <w:lang w:val="en-GB"/>
              </w:rPr>
              <w:t xml:space="preserve">0.5 </w:t>
            </w:r>
          </w:p>
          <w:p w14:paraId="02B1D6DC" w14:textId="0007505C" w:rsidR="003740DF" w:rsidRDefault="003740DF" w:rsidP="4A0C909A">
            <w:pPr>
              <w:spacing w:before="0" w:after="0" w:line="276" w:lineRule="auto"/>
            </w:pPr>
            <w:r w:rsidRPr="4A0C909A">
              <w:rPr>
                <w:rFonts w:eastAsia="Arial" w:cs="Arial"/>
                <w:sz w:val="20"/>
                <w:szCs w:val="20"/>
                <w:lang w:val="en-GB"/>
              </w:rPr>
              <w:t>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3FD0FBC5" w14:textId="0F117176" w:rsidR="003740DF" w:rsidRDefault="003740DF" w:rsidP="4A0C909A">
            <w:pPr>
              <w:spacing w:before="0" w:after="0" w:line="276" w:lineRule="auto"/>
            </w:pPr>
            <w:r w:rsidRPr="4A0C909A">
              <w:rPr>
                <w:rFonts w:eastAsia="Arial" w:cs="Arial"/>
                <w:sz w:val="20"/>
                <w:szCs w:val="20"/>
                <w:lang w:val="en-GB"/>
              </w:rPr>
              <w:t xml:space="preserve">Access to </w:t>
            </w:r>
            <w:proofErr w:type="gramStart"/>
            <w:r w:rsidRPr="4A0C909A">
              <w:rPr>
                <w:rFonts w:eastAsia="Arial" w:cs="Arial"/>
                <w:sz w:val="20"/>
                <w:szCs w:val="20"/>
                <w:lang w:val="en-GB"/>
              </w:rPr>
              <w:t>basic necessity</w:t>
            </w:r>
            <w:proofErr w:type="gramEnd"/>
            <w:r w:rsidRPr="4A0C909A">
              <w:rPr>
                <w:rFonts w:eastAsia="Arial" w:cs="Arial"/>
                <w:sz w:val="20"/>
                <w:szCs w:val="20"/>
                <w:lang w:val="en-GB"/>
              </w:rPr>
              <w:t xml:space="preserve"> is detrimental in resilience to covid -19 </w:t>
            </w:r>
          </w:p>
        </w:tc>
      </w:tr>
      <w:tr w:rsidR="003740DF" w14:paraId="21EC8CD7"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EC2C5D2" w14:textId="774C10C4" w:rsidR="003740DF" w:rsidRDefault="003740DF" w:rsidP="4A0C909A">
            <w:pPr>
              <w:spacing w:before="0" w:after="0" w:line="276" w:lineRule="auto"/>
            </w:pPr>
            <w:r w:rsidRPr="4A0C909A">
              <w:rPr>
                <w:rFonts w:eastAsia="Arial" w:cs="Arial"/>
                <w:sz w:val="20"/>
                <w:szCs w:val="20"/>
                <w:lang w:val="en-GB"/>
              </w:rPr>
              <w:t>47</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369563A" w14:textId="66067A1D" w:rsidR="003740DF" w:rsidRDefault="003740DF" w:rsidP="4A0C909A">
            <w:pPr>
              <w:spacing w:before="0" w:after="0" w:line="276" w:lineRule="auto"/>
            </w:pPr>
            <w:r w:rsidRPr="4A0C909A">
              <w:rPr>
                <w:rFonts w:eastAsia="Arial" w:cs="Arial"/>
                <w:sz w:val="20"/>
                <w:szCs w:val="20"/>
                <w:lang w:val="en-GB"/>
              </w:rPr>
              <w:t>Distance of nearest medical shops</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1A830254" w14:textId="1D30ECEB" w:rsidR="003740DF" w:rsidRDefault="003740DF" w:rsidP="4A0C909A">
            <w:pPr>
              <w:spacing w:before="0" w:after="0" w:line="276" w:lineRule="auto"/>
            </w:pPr>
            <w:r w:rsidRPr="4A0C909A">
              <w:rPr>
                <w:rFonts w:eastAsia="Arial" w:cs="Arial"/>
                <w:sz w:val="20"/>
                <w:szCs w:val="20"/>
                <w:lang w:val="en-GB"/>
              </w:rPr>
              <w:t>&lt; 1</w:t>
            </w:r>
            <w:r>
              <w:br/>
            </w:r>
            <w:r w:rsidRPr="4A0C909A">
              <w:rPr>
                <w:rFonts w:eastAsia="Arial" w:cs="Arial"/>
                <w:sz w:val="20"/>
                <w:szCs w:val="20"/>
                <w:lang w:val="en-GB"/>
              </w:rPr>
              <w:t xml:space="preserve"> 1 - 5 </w:t>
            </w:r>
            <w:r>
              <w:br/>
            </w:r>
            <w:r w:rsidRPr="4A0C909A">
              <w:rPr>
                <w:rFonts w:eastAsia="Arial" w:cs="Arial"/>
                <w:sz w:val="20"/>
                <w:szCs w:val="20"/>
                <w:lang w:val="en-GB"/>
              </w:rPr>
              <w:t xml:space="preserve">&gt;=5 </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32FA7A6B" w14:textId="00DDBDF8" w:rsidR="003740DF" w:rsidRDefault="003740DF" w:rsidP="4A0C909A">
            <w:pPr>
              <w:spacing w:before="0" w:after="0" w:line="276" w:lineRule="auto"/>
            </w:pPr>
            <w:r w:rsidRPr="4A0C909A">
              <w:rPr>
                <w:rFonts w:eastAsia="Arial" w:cs="Arial"/>
                <w:sz w:val="20"/>
                <w:szCs w:val="20"/>
                <w:lang w:val="en-GB"/>
              </w:rPr>
              <w:t xml:space="preserve">1 </w:t>
            </w:r>
          </w:p>
          <w:p w14:paraId="2CEF64B1" w14:textId="444AC088" w:rsidR="003740DF" w:rsidRDefault="003740DF" w:rsidP="4A0C909A">
            <w:pPr>
              <w:spacing w:before="0" w:after="0" w:line="276" w:lineRule="auto"/>
            </w:pPr>
            <w:r w:rsidRPr="4A0C909A">
              <w:rPr>
                <w:rFonts w:eastAsia="Arial" w:cs="Arial"/>
                <w:sz w:val="20"/>
                <w:szCs w:val="20"/>
                <w:lang w:val="en-GB"/>
              </w:rPr>
              <w:t xml:space="preserve">0.5 </w:t>
            </w:r>
          </w:p>
          <w:p w14:paraId="35167B1B" w14:textId="640DCBF6" w:rsidR="003740DF" w:rsidRDefault="003740DF" w:rsidP="4A0C909A">
            <w:pPr>
              <w:spacing w:before="0" w:after="0" w:line="276" w:lineRule="auto"/>
            </w:pPr>
            <w:r w:rsidRPr="4A0C909A">
              <w:rPr>
                <w:rFonts w:eastAsia="Arial" w:cs="Arial"/>
                <w:sz w:val="20"/>
                <w:szCs w:val="20"/>
                <w:lang w:val="en-GB"/>
              </w:rPr>
              <w:t>0</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center"/>
          </w:tcPr>
          <w:p w14:paraId="293512D0" w14:textId="3B5DE9A7" w:rsidR="003740DF" w:rsidRDefault="003740DF" w:rsidP="4A0C909A">
            <w:pPr>
              <w:spacing w:before="0" w:after="0" w:line="276" w:lineRule="auto"/>
            </w:pPr>
            <w:r w:rsidRPr="4A0C909A">
              <w:rPr>
                <w:rFonts w:eastAsia="Arial" w:cs="Arial"/>
                <w:sz w:val="20"/>
                <w:szCs w:val="20"/>
                <w:lang w:val="en-GB"/>
              </w:rPr>
              <w:t xml:space="preserve">Access to primary healthcare is detrimental in covid-19 transmission </w:t>
            </w:r>
          </w:p>
        </w:tc>
      </w:tr>
      <w:tr w:rsidR="003740DF" w14:paraId="69DBC615" w14:textId="77777777" w:rsidTr="003740DF">
        <w:trPr>
          <w:trHeight w:val="315"/>
        </w:trPr>
        <w:tc>
          <w:tcPr>
            <w:tcW w:w="29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68FE6C2A" w14:textId="3819D822" w:rsidR="003740DF" w:rsidRDefault="003740DF" w:rsidP="4A0C909A">
            <w:pPr>
              <w:spacing w:before="0" w:after="0" w:line="276" w:lineRule="auto"/>
            </w:pPr>
            <w:r w:rsidRPr="4A0C909A">
              <w:rPr>
                <w:rFonts w:eastAsia="Arial" w:cs="Arial"/>
                <w:sz w:val="20"/>
                <w:szCs w:val="20"/>
                <w:lang w:val="en-GB"/>
              </w:rPr>
              <w:t>48</w:t>
            </w:r>
          </w:p>
        </w:tc>
        <w:tc>
          <w:tcPr>
            <w:tcW w:w="123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5EC0A121" w14:textId="233F354A" w:rsidR="003740DF" w:rsidRDefault="003740DF" w:rsidP="4A0C909A">
            <w:pPr>
              <w:spacing w:before="0" w:after="0" w:line="276" w:lineRule="auto"/>
            </w:pPr>
            <w:r w:rsidRPr="4A0C909A">
              <w:rPr>
                <w:rFonts w:eastAsia="Arial" w:cs="Arial"/>
                <w:sz w:val="20"/>
                <w:szCs w:val="20"/>
                <w:lang w:val="en-GB"/>
              </w:rPr>
              <w:t>Contracted Covid-19</w:t>
            </w:r>
          </w:p>
        </w:tc>
        <w:tc>
          <w:tcPr>
            <w:tcW w:w="103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BEB23CE" w14:textId="73421383" w:rsidR="003740DF" w:rsidRDefault="003740DF" w:rsidP="4A0C909A">
            <w:pPr>
              <w:spacing w:before="0" w:after="0" w:line="276" w:lineRule="auto"/>
            </w:pPr>
            <w:r w:rsidRPr="4A0C909A">
              <w:rPr>
                <w:rFonts w:eastAsia="Arial" w:cs="Arial"/>
                <w:sz w:val="20"/>
                <w:szCs w:val="20"/>
                <w:lang w:val="en-GB"/>
              </w:rPr>
              <w:t xml:space="preserve">Yes </w:t>
            </w:r>
            <w:r>
              <w:br/>
            </w:r>
            <w:r w:rsidRPr="4A0C909A">
              <w:rPr>
                <w:rFonts w:eastAsia="Arial" w:cs="Arial"/>
                <w:sz w:val="20"/>
                <w:szCs w:val="20"/>
                <w:lang w:val="en-GB"/>
              </w:rPr>
              <w:t>No</w:t>
            </w:r>
          </w:p>
        </w:tc>
        <w:tc>
          <w:tcPr>
            <w:tcW w:w="68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tcPr>
          <w:p w14:paraId="45143F7E" w14:textId="178036C3" w:rsidR="003740DF" w:rsidRDefault="003740DF" w:rsidP="4A0C909A">
            <w:pPr>
              <w:spacing w:before="0" w:after="0" w:line="276" w:lineRule="auto"/>
            </w:pPr>
            <w:r w:rsidRPr="4A0C909A">
              <w:rPr>
                <w:rFonts w:eastAsia="Arial" w:cs="Arial"/>
                <w:sz w:val="20"/>
                <w:szCs w:val="20"/>
                <w:lang w:val="en-GB"/>
              </w:rPr>
              <w:t xml:space="preserve">0 </w:t>
            </w:r>
          </w:p>
          <w:p w14:paraId="628975E6" w14:textId="3FB61D7C" w:rsidR="003740DF" w:rsidRDefault="003740DF" w:rsidP="4A0C909A">
            <w:pPr>
              <w:spacing w:before="0" w:after="0" w:line="276" w:lineRule="auto"/>
            </w:pPr>
            <w:r w:rsidRPr="4A0C909A">
              <w:rPr>
                <w:rFonts w:eastAsia="Arial" w:cs="Arial"/>
                <w:sz w:val="20"/>
                <w:szCs w:val="20"/>
                <w:lang w:val="en-GB"/>
              </w:rPr>
              <w:t>1</w:t>
            </w:r>
          </w:p>
        </w:tc>
        <w:tc>
          <w:tcPr>
            <w:tcW w:w="174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left w:w="45" w:type="dxa"/>
              <w:bottom w:w="30" w:type="dxa"/>
              <w:right w:w="45" w:type="dxa"/>
            </w:tcMar>
            <w:vAlign w:val="bottom"/>
          </w:tcPr>
          <w:p w14:paraId="528078DC" w14:textId="74AEBBC0" w:rsidR="003740DF" w:rsidRDefault="003740DF" w:rsidP="4A0C909A">
            <w:pPr>
              <w:spacing w:before="0" w:after="0" w:line="276" w:lineRule="auto"/>
            </w:pPr>
            <w:r w:rsidRPr="4A0C909A">
              <w:rPr>
                <w:rFonts w:eastAsia="Arial" w:cs="Arial"/>
                <w:sz w:val="20"/>
                <w:szCs w:val="20"/>
                <w:lang w:val="en-GB"/>
              </w:rPr>
              <w:t>Chances of transmission in a household is increased if even one family member is infected</w:t>
            </w:r>
          </w:p>
        </w:tc>
      </w:tr>
    </w:tbl>
    <w:p w14:paraId="3C70594F" w14:textId="4CE6A9E1" w:rsidR="6474E684" w:rsidRDefault="6474E684" w:rsidP="4A0C909A">
      <w:pPr>
        <w:spacing w:before="0" w:after="0" w:line="276" w:lineRule="auto"/>
        <w:jc w:val="both"/>
      </w:pPr>
      <w:r w:rsidRPr="4A0C909A">
        <w:rPr>
          <w:rFonts w:eastAsia="Arial" w:cs="Arial"/>
          <w:szCs w:val="22"/>
          <w:lang w:val="en-GB"/>
        </w:rPr>
        <w:t xml:space="preserve"> </w:t>
      </w:r>
    </w:p>
    <w:p w14:paraId="5319B1C5" w14:textId="4A5DAFA6" w:rsidR="00FE5978" w:rsidRPr="00FE5978" w:rsidRDefault="00FE5978" w:rsidP="00FE5978">
      <w:pPr>
        <w:spacing w:before="0" w:after="0" w:line="276" w:lineRule="auto"/>
        <w:jc w:val="center"/>
        <w:rPr>
          <w:rFonts w:cs="Arial"/>
        </w:rPr>
      </w:pPr>
      <w:r w:rsidRPr="00FE5978">
        <w:rPr>
          <w:rFonts w:cs="Arial"/>
        </w:rPr>
        <w:t xml:space="preserve">Table </w:t>
      </w:r>
      <w:r w:rsidRPr="00FE5978">
        <w:rPr>
          <w:rFonts w:cs="Arial"/>
        </w:rPr>
        <w:fldChar w:fldCharType="begin"/>
      </w:r>
      <w:r w:rsidRPr="00FE5978">
        <w:rPr>
          <w:rFonts w:cs="Arial"/>
        </w:rPr>
        <w:instrText xml:space="preserve"> SEQ Table \* ARABIC </w:instrText>
      </w:r>
      <w:r w:rsidRPr="00FE5978">
        <w:rPr>
          <w:rFonts w:cs="Arial"/>
        </w:rPr>
        <w:fldChar w:fldCharType="separate"/>
      </w:r>
      <w:r w:rsidR="00CA2FAE">
        <w:rPr>
          <w:rFonts w:cs="Arial"/>
          <w:noProof/>
        </w:rPr>
        <w:t>2</w:t>
      </w:r>
      <w:r w:rsidRPr="00FE5978">
        <w:rPr>
          <w:rFonts w:cs="Arial"/>
        </w:rPr>
        <w:fldChar w:fldCharType="end"/>
      </w:r>
      <w:r w:rsidRPr="00FE5978">
        <w:rPr>
          <w:rFonts w:cs="Arial"/>
          <w:lang w:val="en-US"/>
        </w:rPr>
        <w:t>: Resilience score interpretation.</w:t>
      </w:r>
    </w:p>
    <w:tbl>
      <w:tblPr>
        <w:tblStyle w:val="TableGrid"/>
        <w:tblW w:w="0" w:type="auto"/>
        <w:tblLayout w:type="fixed"/>
        <w:tblLook w:val="04A0" w:firstRow="1" w:lastRow="0" w:firstColumn="1" w:lastColumn="0" w:noHBand="0" w:noVBand="1"/>
      </w:tblPr>
      <w:tblGrid>
        <w:gridCol w:w="1051"/>
        <w:gridCol w:w="4816"/>
        <w:gridCol w:w="2977"/>
      </w:tblGrid>
      <w:tr w:rsidR="4A0C909A" w14:paraId="284CA3C3" w14:textId="77777777" w:rsidTr="4A0C909A">
        <w:trPr>
          <w:trHeight w:val="255"/>
        </w:trPr>
        <w:tc>
          <w:tcPr>
            <w:tcW w:w="105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BC22694" w14:textId="75CE37BE" w:rsidR="4A0C909A" w:rsidRDefault="4A0C909A" w:rsidP="4A0C909A">
            <w:pPr>
              <w:spacing w:before="0"/>
            </w:pPr>
            <w:r w:rsidRPr="4A0C909A">
              <w:rPr>
                <w:rFonts w:eastAsia="Arial" w:cs="Arial"/>
                <w:b/>
                <w:bCs/>
                <w:color w:val="000000" w:themeColor="text1"/>
                <w:szCs w:val="22"/>
                <w:lang w:val="en-GB"/>
              </w:rPr>
              <w:t>S. No.</w:t>
            </w:r>
          </w:p>
        </w:tc>
        <w:tc>
          <w:tcPr>
            <w:tcW w:w="481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9080C22" w14:textId="15FED927" w:rsidR="4A0C909A" w:rsidRDefault="4A0C909A" w:rsidP="4A0C909A">
            <w:pPr>
              <w:spacing w:before="0"/>
            </w:pPr>
            <w:r w:rsidRPr="4A0C909A">
              <w:rPr>
                <w:rFonts w:eastAsia="Arial" w:cs="Arial"/>
                <w:b/>
                <w:bCs/>
                <w:color w:val="000000" w:themeColor="text1"/>
                <w:szCs w:val="22"/>
                <w:lang w:val="en-GB"/>
              </w:rPr>
              <w:t xml:space="preserve">Score </w:t>
            </w:r>
          </w:p>
        </w:tc>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4270146" w14:textId="721E342B" w:rsidR="4A0C909A" w:rsidRDefault="4A0C909A" w:rsidP="4A0C909A">
            <w:pPr>
              <w:spacing w:before="0"/>
            </w:pPr>
            <w:r w:rsidRPr="4A0C909A">
              <w:rPr>
                <w:rFonts w:eastAsia="Arial" w:cs="Arial"/>
                <w:b/>
                <w:bCs/>
                <w:color w:val="000000" w:themeColor="text1"/>
                <w:szCs w:val="22"/>
                <w:lang w:val="en-GB"/>
              </w:rPr>
              <w:t>Category</w:t>
            </w:r>
          </w:p>
        </w:tc>
      </w:tr>
      <w:tr w:rsidR="4A0C909A" w14:paraId="717DDD9F" w14:textId="77777777" w:rsidTr="4A0C909A">
        <w:trPr>
          <w:trHeight w:val="255"/>
        </w:trPr>
        <w:tc>
          <w:tcPr>
            <w:tcW w:w="1051" w:type="dxa"/>
            <w:tcBorders>
              <w:top w:val="single" w:sz="8" w:space="0" w:color="auto"/>
              <w:left w:val="single" w:sz="8" w:space="0" w:color="auto"/>
              <w:bottom w:val="single" w:sz="8" w:space="0" w:color="auto"/>
              <w:right w:val="single" w:sz="8" w:space="0" w:color="auto"/>
            </w:tcBorders>
            <w:tcMar>
              <w:left w:w="108" w:type="dxa"/>
              <w:right w:w="108" w:type="dxa"/>
            </w:tcMar>
          </w:tcPr>
          <w:p w14:paraId="2C439EF5" w14:textId="236656F6" w:rsidR="4A0C909A" w:rsidRDefault="4A0C909A" w:rsidP="4A0C909A">
            <w:pPr>
              <w:spacing w:before="0"/>
            </w:pPr>
            <w:r w:rsidRPr="4A0C909A">
              <w:rPr>
                <w:rFonts w:eastAsia="Arial" w:cs="Arial"/>
                <w:sz w:val="20"/>
                <w:szCs w:val="20"/>
                <w:lang w:val="en-GB"/>
              </w:rPr>
              <w:t>1</w:t>
            </w:r>
          </w:p>
        </w:tc>
        <w:tc>
          <w:tcPr>
            <w:tcW w:w="4816" w:type="dxa"/>
            <w:tcBorders>
              <w:top w:val="single" w:sz="8" w:space="0" w:color="auto"/>
              <w:left w:val="single" w:sz="8" w:space="0" w:color="auto"/>
              <w:bottom w:val="single" w:sz="8" w:space="0" w:color="auto"/>
              <w:right w:val="single" w:sz="8" w:space="0" w:color="auto"/>
            </w:tcBorders>
            <w:tcMar>
              <w:left w:w="108" w:type="dxa"/>
              <w:right w:w="108" w:type="dxa"/>
            </w:tcMar>
          </w:tcPr>
          <w:p w14:paraId="50D7177D" w14:textId="34DE1E6F" w:rsidR="4A0C909A" w:rsidRDefault="4A0C909A" w:rsidP="4A0C909A">
            <w:pPr>
              <w:spacing w:before="0"/>
            </w:pPr>
            <w:r w:rsidRPr="4A0C909A">
              <w:rPr>
                <w:rFonts w:eastAsia="Arial" w:cs="Arial"/>
                <w:sz w:val="20"/>
                <w:szCs w:val="20"/>
                <w:lang w:val="en-GB"/>
              </w:rPr>
              <w:t>1 – 0.75</w:t>
            </w: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25724B62" w14:textId="68BDF716" w:rsidR="4A0C909A" w:rsidRDefault="4A0C909A" w:rsidP="4A0C909A">
            <w:pPr>
              <w:spacing w:before="0"/>
            </w:pPr>
            <w:r w:rsidRPr="4A0C909A">
              <w:rPr>
                <w:rFonts w:eastAsia="Arial" w:cs="Arial"/>
                <w:sz w:val="20"/>
                <w:szCs w:val="20"/>
                <w:lang w:val="en-GB"/>
              </w:rPr>
              <w:t>Good</w:t>
            </w:r>
          </w:p>
        </w:tc>
      </w:tr>
      <w:tr w:rsidR="4A0C909A" w14:paraId="2B7096E5" w14:textId="77777777" w:rsidTr="4A0C909A">
        <w:trPr>
          <w:trHeight w:val="255"/>
        </w:trPr>
        <w:tc>
          <w:tcPr>
            <w:tcW w:w="1051" w:type="dxa"/>
            <w:tcBorders>
              <w:top w:val="single" w:sz="8" w:space="0" w:color="auto"/>
              <w:left w:val="single" w:sz="8" w:space="0" w:color="auto"/>
              <w:bottom w:val="single" w:sz="8" w:space="0" w:color="auto"/>
              <w:right w:val="single" w:sz="8" w:space="0" w:color="auto"/>
            </w:tcBorders>
            <w:tcMar>
              <w:left w:w="108" w:type="dxa"/>
              <w:right w:w="108" w:type="dxa"/>
            </w:tcMar>
          </w:tcPr>
          <w:p w14:paraId="3BA75B31" w14:textId="334D721A" w:rsidR="4A0C909A" w:rsidRDefault="4A0C909A" w:rsidP="4A0C909A">
            <w:pPr>
              <w:spacing w:before="0"/>
            </w:pPr>
            <w:r w:rsidRPr="4A0C909A">
              <w:rPr>
                <w:rFonts w:eastAsia="Arial" w:cs="Arial"/>
                <w:sz w:val="20"/>
                <w:szCs w:val="20"/>
                <w:lang w:val="en-GB"/>
              </w:rPr>
              <w:t>2</w:t>
            </w:r>
          </w:p>
        </w:tc>
        <w:tc>
          <w:tcPr>
            <w:tcW w:w="4816" w:type="dxa"/>
            <w:tcBorders>
              <w:top w:val="single" w:sz="8" w:space="0" w:color="auto"/>
              <w:left w:val="single" w:sz="8" w:space="0" w:color="auto"/>
              <w:bottom w:val="single" w:sz="8" w:space="0" w:color="auto"/>
              <w:right w:val="single" w:sz="8" w:space="0" w:color="auto"/>
            </w:tcBorders>
            <w:tcMar>
              <w:left w:w="108" w:type="dxa"/>
              <w:right w:w="108" w:type="dxa"/>
            </w:tcMar>
          </w:tcPr>
          <w:p w14:paraId="2A5F9C05" w14:textId="52D71B65" w:rsidR="4A0C909A" w:rsidRDefault="4A0C909A" w:rsidP="4A0C909A">
            <w:pPr>
              <w:spacing w:before="0"/>
            </w:pPr>
            <w:r w:rsidRPr="4A0C909A">
              <w:rPr>
                <w:rFonts w:eastAsia="Arial" w:cs="Arial"/>
                <w:sz w:val="20"/>
                <w:szCs w:val="20"/>
                <w:lang w:val="en-GB"/>
              </w:rPr>
              <w:t>0.75 - 50</w:t>
            </w: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2C731E81" w14:textId="07060747" w:rsidR="4A0C909A" w:rsidRDefault="4A0C909A" w:rsidP="4A0C909A">
            <w:pPr>
              <w:spacing w:before="0"/>
            </w:pPr>
            <w:r w:rsidRPr="4A0C909A">
              <w:rPr>
                <w:rFonts w:eastAsia="Arial" w:cs="Arial"/>
                <w:sz w:val="20"/>
                <w:szCs w:val="20"/>
                <w:lang w:val="en-GB"/>
              </w:rPr>
              <w:t xml:space="preserve">Average </w:t>
            </w:r>
          </w:p>
        </w:tc>
      </w:tr>
      <w:tr w:rsidR="4A0C909A" w14:paraId="56E2931A" w14:textId="77777777" w:rsidTr="4A0C909A">
        <w:trPr>
          <w:trHeight w:val="240"/>
        </w:trPr>
        <w:tc>
          <w:tcPr>
            <w:tcW w:w="1051" w:type="dxa"/>
            <w:tcBorders>
              <w:top w:val="single" w:sz="8" w:space="0" w:color="auto"/>
              <w:left w:val="single" w:sz="8" w:space="0" w:color="auto"/>
              <w:bottom w:val="single" w:sz="8" w:space="0" w:color="auto"/>
              <w:right w:val="single" w:sz="8" w:space="0" w:color="auto"/>
            </w:tcBorders>
            <w:tcMar>
              <w:left w:w="108" w:type="dxa"/>
              <w:right w:w="108" w:type="dxa"/>
            </w:tcMar>
          </w:tcPr>
          <w:p w14:paraId="7C23BB29" w14:textId="383164AA" w:rsidR="4A0C909A" w:rsidRDefault="4A0C909A" w:rsidP="4A0C909A">
            <w:pPr>
              <w:spacing w:before="0"/>
            </w:pPr>
            <w:r w:rsidRPr="4A0C909A">
              <w:rPr>
                <w:rFonts w:eastAsia="Arial" w:cs="Arial"/>
                <w:sz w:val="20"/>
                <w:szCs w:val="20"/>
                <w:lang w:val="en-GB"/>
              </w:rPr>
              <w:t>3</w:t>
            </w:r>
          </w:p>
        </w:tc>
        <w:tc>
          <w:tcPr>
            <w:tcW w:w="4816" w:type="dxa"/>
            <w:tcBorders>
              <w:top w:val="single" w:sz="8" w:space="0" w:color="auto"/>
              <w:left w:val="single" w:sz="8" w:space="0" w:color="auto"/>
              <w:bottom w:val="single" w:sz="8" w:space="0" w:color="auto"/>
              <w:right w:val="single" w:sz="8" w:space="0" w:color="auto"/>
            </w:tcBorders>
            <w:tcMar>
              <w:left w:w="108" w:type="dxa"/>
              <w:right w:w="108" w:type="dxa"/>
            </w:tcMar>
          </w:tcPr>
          <w:p w14:paraId="08BDA271" w14:textId="5FDD27F0" w:rsidR="4A0C909A" w:rsidRDefault="4A0C909A" w:rsidP="4A0C909A">
            <w:pPr>
              <w:spacing w:before="0"/>
            </w:pPr>
            <w:r w:rsidRPr="4A0C909A">
              <w:rPr>
                <w:rFonts w:eastAsia="Arial" w:cs="Arial"/>
                <w:sz w:val="20"/>
                <w:szCs w:val="20"/>
                <w:lang w:val="en-GB"/>
              </w:rPr>
              <w:t>0.50 - 0.25</w:t>
            </w: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6C5A928E" w14:textId="0AA48470" w:rsidR="4A0C909A" w:rsidRDefault="4A0C909A" w:rsidP="4A0C909A">
            <w:pPr>
              <w:spacing w:before="0"/>
            </w:pPr>
            <w:r w:rsidRPr="4A0C909A">
              <w:rPr>
                <w:rFonts w:eastAsia="Arial" w:cs="Arial"/>
                <w:sz w:val="20"/>
                <w:szCs w:val="20"/>
                <w:lang w:val="en-GB"/>
              </w:rPr>
              <w:t>Below Average</w:t>
            </w:r>
          </w:p>
        </w:tc>
      </w:tr>
      <w:tr w:rsidR="4A0C909A" w14:paraId="4ADB506E" w14:textId="77777777" w:rsidTr="4A0C909A">
        <w:trPr>
          <w:trHeight w:val="240"/>
        </w:trPr>
        <w:tc>
          <w:tcPr>
            <w:tcW w:w="1051" w:type="dxa"/>
            <w:tcBorders>
              <w:top w:val="single" w:sz="8" w:space="0" w:color="auto"/>
              <w:left w:val="single" w:sz="8" w:space="0" w:color="auto"/>
              <w:bottom w:val="single" w:sz="8" w:space="0" w:color="auto"/>
              <w:right w:val="single" w:sz="8" w:space="0" w:color="auto"/>
            </w:tcBorders>
            <w:tcMar>
              <w:left w:w="108" w:type="dxa"/>
              <w:right w:w="108" w:type="dxa"/>
            </w:tcMar>
          </w:tcPr>
          <w:p w14:paraId="2B45F219" w14:textId="4E5F499F" w:rsidR="4A0C909A" w:rsidRDefault="4A0C909A" w:rsidP="4A0C909A">
            <w:pPr>
              <w:spacing w:before="0"/>
            </w:pPr>
            <w:r w:rsidRPr="4A0C909A">
              <w:rPr>
                <w:rFonts w:eastAsia="Arial" w:cs="Arial"/>
                <w:sz w:val="20"/>
                <w:szCs w:val="20"/>
                <w:lang w:val="en-GB"/>
              </w:rPr>
              <w:t>4</w:t>
            </w:r>
          </w:p>
        </w:tc>
        <w:tc>
          <w:tcPr>
            <w:tcW w:w="4816" w:type="dxa"/>
            <w:tcBorders>
              <w:top w:val="single" w:sz="8" w:space="0" w:color="auto"/>
              <w:left w:val="single" w:sz="8" w:space="0" w:color="auto"/>
              <w:bottom w:val="single" w:sz="8" w:space="0" w:color="auto"/>
              <w:right w:val="single" w:sz="8" w:space="0" w:color="auto"/>
            </w:tcBorders>
            <w:tcMar>
              <w:left w:w="108" w:type="dxa"/>
              <w:right w:w="108" w:type="dxa"/>
            </w:tcMar>
          </w:tcPr>
          <w:p w14:paraId="148B6F05" w14:textId="03365ACF" w:rsidR="4A0C909A" w:rsidRDefault="4A0C909A" w:rsidP="4A0C909A">
            <w:pPr>
              <w:spacing w:before="0"/>
            </w:pPr>
            <w:r w:rsidRPr="4A0C909A">
              <w:rPr>
                <w:rFonts w:eastAsia="Arial" w:cs="Arial"/>
                <w:sz w:val="20"/>
                <w:szCs w:val="20"/>
                <w:lang w:val="en-GB"/>
              </w:rPr>
              <w:t>0.0 – 0.25</w:t>
            </w: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77CE1ED4" w14:textId="69FC690F" w:rsidR="4A0C909A" w:rsidRDefault="4A0C909A" w:rsidP="4A0C909A">
            <w:pPr>
              <w:spacing w:before="0"/>
            </w:pPr>
            <w:r w:rsidRPr="4A0C909A">
              <w:rPr>
                <w:rFonts w:eastAsia="Arial" w:cs="Arial"/>
                <w:sz w:val="20"/>
                <w:szCs w:val="20"/>
                <w:lang w:val="en-GB"/>
              </w:rPr>
              <w:t>Poor</w:t>
            </w:r>
          </w:p>
        </w:tc>
      </w:tr>
    </w:tbl>
    <w:p w14:paraId="4F329D43" w14:textId="57D7D158" w:rsidR="6474E684" w:rsidRDefault="6474E684" w:rsidP="4A0C909A">
      <w:pPr>
        <w:spacing w:before="0" w:after="0" w:line="276" w:lineRule="auto"/>
        <w:jc w:val="both"/>
      </w:pPr>
      <w:r w:rsidRPr="4A0C909A">
        <w:rPr>
          <w:rFonts w:eastAsia="Arial" w:cs="Arial"/>
          <w:szCs w:val="22"/>
          <w:lang w:val="en-GB"/>
        </w:rPr>
        <w:t xml:space="preserve"> </w:t>
      </w:r>
    </w:p>
    <w:p w14:paraId="33202B65" w14:textId="77777777" w:rsidR="00FE5978" w:rsidRDefault="00FE5978">
      <w:pPr>
        <w:rPr>
          <w:rFonts w:eastAsia="Arial" w:cs="Arial"/>
          <w:b/>
          <w:bCs/>
          <w:color w:val="000000" w:themeColor="text1"/>
          <w:szCs w:val="22"/>
          <w:lang w:val="en-GB"/>
        </w:rPr>
      </w:pPr>
      <w:r>
        <w:rPr>
          <w:rFonts w:eastAsia="Arial" w:cs="Arial"/>
          <w:b/>
          <w:bCs/>
          <w:color w:val="000000" w:themeColor="text1"/>
          <w:szCs w:val="22"/>
          <w:lang w:val="en-GB"/>
        </w:rPr>
        <w:br w:type="page"/>
      </w:r>
    </w:p>
    <w:p w14:paraId="68FD9CB2" w14:textId="216752B5" w:rsidR="00CA2FAE" w:rsidRDefault="00CA2FAE" w:rsidP="00CA2FAE">
      <w:r>
        <w:lastRenderedPageBreak/>
        <w:t xml:space="preserve">Table </w:t>
      </w:r>
      <w:fldSimple w:instr=" SEQ Table \* ARABIC ">
        <w:r>
          <w:rPr>
            <w:noProof/>
          </w:rPr>
          <w:t>3</w:t>
        </w:r>
      </w:fldSimple>
      <w:r>
        <w:rPr>
          <w:lang w:val="en-US"/>
        </w:rPr>
        <w:t xml:space="preserve">: </w:t>
      </w:r>
      <w:r w:rsidRPr="000C27B5">
        <w:rPr>
          <w:lang w:val="en-US"/>
        </w:rPr>
        <w:t>Correlation amongst variables</w:t>
      </w:r>
    </w:p>
    <w:tbl>
      <w:tblPr>
        <w:tblStyle w:val="PlainTable2"/>
        <w:tblW w:w="0" w:type="auto"/>
        <w:tblLayout w:type="fixed"/>
        <w:tblLook w:val="0600" w:firstRow="0" w:lastRow="0" w:firstColumn="0" w:lastColumn="0" w:noHBand="1" w:noVBand="1"/>
      </w:tblPr>
      <w:tblGrid>
        <w:gridCol w:w="1455"/>
        <w:gridCol w:w="1408"/>
        <w:gridCol w:w="1080"/>
        <w:gridCol w:w="1442"/>
        <w:gridCol w:w="1410"/>
        <w:gridCol w:w="1241"/>
        <w:gridCol w:w="1155"/>
      </w:tblGrid>
      <w:tr w:rsidR="1B0AA70D" w14:paraId="28BCEDE2" w14:textId="77777777" w:rsidTr="1B0AA70D">
        <w:trPr>
          <w:trHeight w:val="345"/>
        </w:trPr>
        <w:tc>
          <w:tcPr>
            <w:tcW w:w="9191" w:type="dxa"/>
            <w:gridSpan w:val="7"/>
            <w:tcBorders>
              <w:top w:val="single" w:sz="12" w:space="0" w:color="auto"/>
              <w:left w:val="nil"/>
              <w:bottom w:val="nil"/>
              <w:right w:val="nil"/>
            </w:tcBorders>
            <w:tcMar>
              <w:left w:w="108" w:type="dxa"/>
              <w:right w:w="108" w:type="dxa"/>
            </w:tcMar>
          </w:tcPr>
          <w:p w14:paraId="25846259" w14:textId="2334E0D8" w:rsidR="1B0AA70D" w:rsidRDefault="1B0AA70D" w:rsidP="1B0AA70D">
            <w:pPr>
              <w:spacing w:before="0" w:line="276" w:lineRule="auto"/>
              <w:jc w:val="both"/>
              <w:rPr>
                <w:rFonts w:eastAsia="Arial" w:cs="Arial"/>
                <w:b/>
                <w:bCs/>
                <w:color w:val="000000" w:themeColor="text1"/>
                <w:sz w:val="20"/>
                <w:szCs w:val="20"/>
              </w:rPr>
            </w:pPr>
            <w:r w:rsidRPr="1B0AA70D">
              <w:rPr>
                <w:rFonts w:eastAsia="Arial" w:cs="Arial"/>
                <w:b/>
                <w:bCs/>
                <w:color w:val="000000" w:themeColor="text1"/>
                <w:sz w:val="20"/>
                <w:szCs w:val="20"/>
              </w:rPr>
              <w:t>Correlations</w:t>
            </w:r>
          </w:p>
        </w:tc>
      </w:tr>
      <w:tr w:rsidR="1B0AA70D" w14:paraId="703F7CF1" w14:textId="77777777" w:rsidTr="1B0AA70D">
        <w:trPr>
          <w:trHeight w:val="675"/>
        </w:trPr>
        <w:tc>
          <w:tcPr>
            <w:tcW w:w="2863" w:type="dxa"/>
            <w:gridSpan w:val="2"/>
            <w:tcBorders>
              <w:top w:val="single" w:sz="8" w:space="0" w:color="auto"/>
              <w:left w:val="nil"/>
              <w:bottom w:val="nil"/>
              <w:right w:val="nil"/>
            </w:tcBorders>
            <w:tcMar>
              <w:left w:w="108" w:type="dxa"/>
              <w:right w:w="108" w:type="dxa"/>
            </w:tcMar>
          </w:tcPr>
          <w:p w14:paraId="2DE68DB3" w14:textId="0F67D091"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 xml:space="preserve"> </w:t>
            </w:r>
          </w:p>
        </w:tc>
        <w:tc>
          <w:tcPr>
            <w:tcW w:w="1080" w:type="dxa"/>
            <w:tcBorders>
              <w:top w:val="single" w:sz="8" w:space="0" w:color="auto"/>
              <w:left w:val="nil"/>
              <w:bottom w:val="nil"/>
              <w:right w:val="nil"/>
            </w:tcBorders>
            <w:tcMar>
              <w:left w:w="108" w:type="dxa"/>
              <w:right w:w="108" w:type="dxa"/>
            </w:tcMar>
          </w:tcPr>
          <w:p w14:paraId="395CC679" w14:textId="480C6601"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 xml:space="preserve">Housing </w:t>
            </w:r>
          </w:p>
          <w:p w14:paraId="7B2B24B8" w14:textId="6622AB26"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Design</w:t>
            </w:r>
          </w:p>
        </w:tc>
        <w:tc>
          <w:tcPr>
            <w:tcW w:w="1442" w:type="dxa"/>
            <w:tcBorders>
              <w:top w:val="single" w:sz="8" w:space="0" w:color="auto"/>
              <w:left w:val="nil"/>
              <w:bottom w:val="nil"/>
              <w:right w:val="nil"/>
            </w:tcBorders>
            <w:tcMar>
              <w:left w:w="108" w:type="dxa"/>
              <w:right w:w="108" w:type="dxa"/>
            </w:tcMar>
          </w:tcPr>
          <w:p w14:paraId="7341165D" w14:textId="21AA5007"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Housing Infrastructure</w:t>
            </w:r>
          </w:p>
        </w:tc>
        <w:tc>
          <w:tcPr>
            <w:tcW w:w="1410" w:type="dxa"/>
            <w:tcBorders>
              <w:top w:val="single" w:sz="8" w:space="0" w:color="auto"/>
              <w:left w:val="nil"/>
              <w:bottom w:val="nil"/>
              <w:right w:val="nil"/>
            </w:tcBorders>
            <w:tcMar>
              <w:left w:w="108" w:type="dxa"/>
              <w:right w:w="108" w:type="dxa"/>
            </w:tcMar>
          </w:tcPr>
          <w:p w14:paraId="722C8496" w14:textId="327020B9"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Community Infrastructure</w:t>
            </w:r>
          </w:p>
        </w:tc>
        <w:tc>
          <w:tcPr>
            <w:tcW w:w="1241" w:type="dxa"/>
            <w:tcBorders>
              <w:top w:val="single" w:sz="8" w:space="0" w:color="auto"/>
              <w:left w:val="nil"/>
              <w:bottom w:val="nil"/>
              <w:right w:val="nil"/>
            </w:tcBorders>
            <w:tcMar>
              <w:left w:w="108" w:type="dxa"/>
              <w:right w:w="108" w:type="dxa"/>
            </w:tcMar>
          </w:tcPr>
          <w:p w14:paraId="0AEE9530" w14:textId="5D7D1699"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Community Design</w:t>
            </w:r>
          </w:p>
        </w:tc>
        <w:tc>
          <w:tcPr>
            <w:tcW w:w="1155" w:type="dxa"/>
            <w:tcBorders>
              <w:top w:val="single" w:sz="8" w:space="0" w:color="auto"/>
              <w:left w:val="nil"/>
              <w:bottom w:val="nil"/>
              <w:right w:val="nil"/>
            </w:tcBorders>
            <w:tcMar>
              <w:left w:w="108" w:type="dxa"/>
              <w:right w:w="108" w:type="dxa"/>
            </w:tcMar>
          </w:tcPr>
          <w:p w14:paraId="610D466E" w14:textId="4CAEED12"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Resilience score of a house</w:t>
            </w:r>
          </w:p>
        </w:tc>
      </w:tr>
      <w:tr w:rsidR="1B0AA70D" w14:paraId="0EF8BDAD" w14:textId="77777777" w:rsidTr="1B0AA70D">
        <w:trPr>
          <w:trHeight w:val="330"/>
        </w:trPr>
        <w:tc>
          <w:tcPr>
            <w:tcW w:w="1455" w:type="dxa"/>
            <w:tcBorders>
              <w:top w:val="nil"/>
              <w:left w:val="nil"/>
              <w:bottom w:val="nil"/>
              <w:right w:val="nil"/>
            </w:tcBorders>
            <w:tcMar>
              <w:left w:w="108" w:type="dxa"/>
              <w:right w:w="108" w:type="dxa"/>
            </w:tcMar>
          </w:tcPr>
          <w:p w14:paraId="274E2921" w14:textId="4F0C3D6C"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Housing Design</w:t>
            </w:r>
          </w:p>
        </w:tc>
        <w:tc>
          <w:tcPr>
            <w:tcW w:w="1408" w:type="dxa"/>
            <w:tcBorders>
              <w:top w:val="nil"/>
              <w:left w:val="nil"/>
              <w:bottom w:val="nil"/>
              <w:right w:val="nil"/>
            </w:tcBorders>
            <w:tcMar>
              <w:left w:w="108" w:type="dxa"/>
              <w:right w:w="108" w:type="dxa"/>
            </w:tcMar>
          </w:tcPr>
          <w:p w14:paraId="6BAC6237" w14:textId="7A7B4B3F"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Pearson Correlation</w:t>
            </w:r>
          </w:p>
        </w:tc>
        <w:tc>
          <w:tcPr>
            <w:tcW w:w="1080" w:type="dxa"/>
            <w:tcBorders>
              <w:top w:val="nil"/>
              <w:left w:val="nil"/>
              <w:bottom w:val="nil"/>
              <w:right w:val="nil"/>
            </w:tcBorders>
            <w:tcMar>
              <w:left w:w="108" w:type="dxa"/>
              <w:right w:w="108" w:type="dxa"/>
            </w:tcMar>
          </w:tcPr>
          <w:p w14:paraId="60157472" w14:textId="23CDB710"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1</w:t>
            </w:r>
          </w:p>
        </w:tc>
        <w:tc>
          <w:tcPr>
            <w:tcW w:w="1442" w:type="dxa"/>
            <w:tcBorders>
              <w:top w:val="nil"/>
              <w:left w:val="nil"/>
              <w:bottom w:val="nil"/>
              <w:right w:val="nil"/>
            </w:tcBorders>
            <w:tcMar>
              <w:left w:w="108" w:type="dxa"/>
              <w:right w:w="108" w:type="dxa"/>
            </w:tcMar>
          </w:tcPr>
          <w:p w14:paraId="1B1E70B2" w14:textId="0B29C82C" w:rsidR="1B0AA70D" w:rsidRDefault="1B0AA70D" w:rsidP="1B0AA70D">
            <w:pPr>
              <w:spacing w:before="0" w:line="276" w:lineRule="auto"/>
              <w:jc w:val="both"/>
              <w:rPr>
                <w:rFonts w:eastAsia="Arial" w:cs="Arial"/>
                <w:color w:val="000000" w:themeColor="text1"/>
                <w:sz w:val="20"/>
                <w:szCs w:val="20"/>
                <w:vertAlign w:val="superscript"/>
              </w:rPr>
            </w:pPr>
            <w:r w:rsidRPr="1B0AA70D">
              <w:rPr>
                <w:rFonts w:eastAsia="Arial" w:cs="Arial"/>
                <w:color w:val="000000" w:themeColor="text1"/>
                <w:sz w:val="20"/>
                <w:szCs w:val="20"/>
              </w:rPr>
              <w:t>.385</w:t>
            </w:r>
            <w:r w:rsidRPr="1B0AA70D">
              <w:rPr>
                <w:rFonts w:eastAsia="Arial" w:cs="Arial"/>
                <w:color w:val="000000" w:themeColor="text1"/>
                <w:sz w:val="20"/>
                <w:szCs w:val="20"/>
                <w:vertAlign w:val="superscript"/>
              </w:rPr>
              <w:t>*</w:t>
            </w:r>
          </w:p>
        </w:tc>
        <w:tc>
          <w:tcPr>
            <w:tcW w:w="1410" w:type="dxa"/>
            <w:tcBorders>
              <w:top w:val="nil"/>
              <w:left w:val="nil"/>
              <w:bottom w:val="nil"/>
              <w:right w:val="nil"/>
            </w:tcBorders>
            <w:tcMar>
              <w:left w:w="108" w:type="dxa"/>
              <w:right w:w="108" w:type="dxa"/>
            </w:tcMar>
          </w:tcPr>
          <w:p w14:paraId="0CB16967" w14:textId="152D086B"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.209</w:t>
            </w:r>
          </w:p>
        </w:tc>
        <w:tc>
          <w:tcPr>
            <w:tcW w:w="1241" w:type="dxa"/>
            <w:tcBorders>
              <w:top w:val="nil"/>
              <w:left w:val="nil"/>
              <w:bottom w:val="nil"/>
              <w:right w:val="nil"/>
            </w:tcBorders>
            <w:tcMar>
              <w:left w:w="108" w:type="dxa"/>
              <w:right w:w="108" w:type="dxa"/>
            </w:tcMar>
          </w:tcPr>
          <w:p w14:paraId="352B45B1" w14:textId="7C60B8F5"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.103</w:t>
            </w:r>
          </w:p>
        </w:tc>
        <w:tc>
          <w:tcPr>
            <w:tcW w:w="1155" w:type="dxa"/>
            <w:tcBorders>
              <w:top w:val="nil"/>
              <w:left w:val="nil"/>
              <w:bottom w:val="nil"/>
              <w:right w:val="nil"/>
            </w:tcBorders>
            <w:tcMar>
              <w:left w:w="108" w:type="dxa"/>
              <w:right w:w="108" w:type="dxa"/>
            </w:tcMar>
          </w:tcPr>
          <w:p w14:paraId="2094B11A" w14:textId="6AE60983" w:rsidR="1B0AA70D" w:rsidRDefault="1B0AA70D" w:rsidP="1B0AA70D">
            <w:pPr>
              <w:spacing w:before="0" w:line="276" w:lineRule="auto"/>
              <w:jc w:val="both"/>
              <w:rPr>
                <w:rFonts w:eastAsia="Arial" w:cs="Arial"/>
                <w:color w:val="000000" w:themeColor="text1"/>
                <w:sz w:val="20"/>
                <w:szCs w:val="20"/>
                <w:vertAlign w:val="superscript"/>
              </w:rPr>
            </w:pPr>
            <w:r w:rsidRPr="1B0AA70D">
              <w:rPr>
                <w:rFonts w:eastAsia="Arial" w:cs="Arial"/>
                <w:color w:val="000000" w:themeColor="text1"/>
                <w:sz w:val="20"/>
                <w:szCs w:val="20"/>
              </w:rPr>
              <w:t>.698</w:t>
            </w:r>
            <w:r w:rsidRPr="1B0AA70D">
              <w:rPr>
                <w:rFonts w:eastAsia="Arial" w:cs="Arial"/>
                <w:color w:val="000000" w:themeColor="text1"/>
                <w:sz w:val="20"/>
                <w:szCs w:val="20"/>
                <w:vertAlign w:val="superscript"/>
              </w:rPr>
              <w:t>**</w:t>
            </w:r>
          </w:p>
        </w:tc>
      </w:tr>
      <w:tr w:rsidR="1B0AA70D" w14:paraId="4C7CC765" w14:textId="77777777" w:rsidTr="1B0AA70D">
        <w:trPr>
          <w:trHeight w:val="330"/>
        </w:trPr>
        <w:tc>
          <w:tcPr>
            <w:tcW w:w="1455" w:type="dxa"/>
            <w:tcBorders>
              <w:top w:val="nil"/>
              <w:left w:val="nil"/>
              <w:bottom w:val="nil"/>
              <w:right w:val="nil"/>
            </w:tcBorders>
            <w:tcMar>
              <w:left w:w="108" w:type="dxa"/>
              <w:right w:w="108" w:type="dxa"/>
            </w:tcMar>
          </w:tcPr>
          <w:p w14:paraId="54746BF5" w14:textId="677C775A"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Housing Infrastructure</w:t>
            </w:r>
          </w:p>
        </w:tc>
        <w:tc>
          <w:tcPr>
            <w:tcW w:w="1408" w:type="dxa"/>
            <w:tcBorders>
              <w:top w:val="nil"/>
              <w:left w:val="nil"/>
              <w:bottom w:val="nil"/>
              <w:right w:val="nil"/>
            </w:tcBorders>
            <w:tcMar>
              <w:left w:w="108" w:type="dxa"/>
              <w:right w:w="108" w:type="dxa"/>
            </w:tcMar>
          </w:tcPr>
          <w:p w14:paraId="4CD86A36" w14:textId="7DFC5C54"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Pearson Correlation</w:t>
            </w:r>
          </w:p>
        </w:tc>
        <w:tc>
          <w:tcPr>
            <w:tcW w:w="1080" w:type="dxa"/>
            <w:tcBorders>
              <w:top w:val="nil"/>
              <w:left w:val="nil"/>
              <w:bottom w:val="nil"/>
              <w:right w:val="nil"/>
            </w:tcBorders>
            <w:tcMar>
              <w:left w:w="108" w:type="dxa"/>
              <w:right w:w="108" w:type="dxa"/>
            </w:tcMar>
          </w:tcPr>
          <w:p w14:paraId="501C3119" w14:textId="5C5BADCA" w:rsidR="1B0AA70D" w:rsidRDefault="1B0AA70D" w:rsidP="1B0AA70D">
            <w:pPr>
              <w:spacing w:before="0" w:line="276" w:lineRule="auto"/>
              <w:jc w:val="both"/>
              <w:rPr>
                <w:rFonts w:eastAsia="Arial" w:cs="Arial"/>
                <w:color w:val="000000" w:themeColor="text1"/>
                <w:sz w:val="20"/>
                <w:szCs w:val="20"/>
                <w:vertAlign w:val="superscript"/>
              </w:rPr>
            </w:pPr>
            <w:r w:rsidRPr="1B0AA70D">
              <w:rPr>
                <w:rFonts w:eastAsia="Arial" w:cs="Arial"/>
                <w:color w:val="000000" w:themeColor="text1"/>
                <w:sz w:val="20"/>
                <w:szCs w:val="20"/>
              </w:rPr>
              <w:t>.385</w:t>
            </w:r>
            <w:r w:rsidRPr="1B0AA70D">
              <w:rPr>
                <w:rFonts w:eastAsia="Arial" w:cs="Arial"/>
                <w:color w:val="000000" w:themeColor="text1"/>
                <w:sz w:val="20"/>
                <w:szCs w:val="20"/>
                <w:vertAlign w:val="superscript"/>
              </w:rPr>
              <w:t>*</w:t>
            </w:r>
          </w:p>
        </w:tc>
        <w:tc>
          <w:tcPr>
            <w:tcW w:w="1442" w:type="dxa"/>
            <w:tcBorders>
              <w:top w:val="nil"/>
              <w:left w:val="nil"/>
              <w:bottom w:val="nil"/>
              <w:right w:val="nil"/>
            </w:tcBorders>
            <w:tcMar>
              <w:left w:w="108" w:type="dxa"/>
              <w:right w:w="108" w:type="dxa"/>
            </w:tcMar>
          </w:tcPr>
          <w:p w14:paraId="2F3C3B39" w14:textId="2B01DEBF"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1</w:t>
            </w:r>
          </w:p>
        </w:tc>
        <w:tc>
          <w:tcPr>
            <w:tcW w:w="1410" w:type="dxa"/>
            <w:tcBorders>
              <w:top w:val="nil"/>
              <w:left w:val="nil"/>
              <w:bottom w:val="nil"/>
              <w:right w:val="nil"/>
            </w:tcBorders>
            <w:tcMar>
              <w:left w:w="108" w:type="dxa"/>
              <w:right w:w="108" w:type="dxa"/>
            </w:tcMar>
          </w:tcPr>
          <w:p w14:paraId="60DACFEE" w14:textId="28FA4978"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.153</w:t>
            </w:r>
          </w:p>
        </w:tc>
        <w:tc>
          <w:tcPr>
            <w:tcW w:w="1241" w:type="dxa"/>
            <w:tcBorders>
              <w:top w:val="nil"/>
              <w:left w:val="nil"/>
              <w:bottom w:val="nil"/>
              <w:right w:val="nil"/>
            </w:tcBorders>
            <w:tcMar>
              <w:left w:w="108" w:type="dxa"/>
              <w:right w:w="108" w:type="dxa"/>
            </w:tcMar>
          </w:tcPr>
          <w:p w14:paraId="4B693E34" w14:textId="71A0A198"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-.110</w:t>
            </w:r>
          </w:p>
        </w:tc>
        <w:tc>
          <w:tcPr>
            <w:tcW w:w="1155" w:type="dxa"/>
            <w:tcBorders>
              <w:top w:val="nil"/>
              <w:left w:val="nil"/>
              <w:bottom w:val="nil"/>
              <w:right w:val="nil"/>
            </w:tcBorders>
            <w:tcMar>
              <w:left w:w="108" w:type="dxa"/>
              <w:right w:w="108" w:type="dxa"/>
            </w:tcMar>
          </w:tcPr>
          <w:p w14:paraId="71827C97" w14:textId="20549A57" w:rsidR="1B0AA70D" w:rsidRDefault="1B0AA70D" w:rsidP="1B0AA70D">
            <w:pPr>
              <w:spacing w:before="0" w:line="276" w:lineRule="auto"/>
              <w:jc w:val="both"/>
              <w:rPr>
                <w:rFonts w:eastAsia="Arial" w:cs="Arial"/>
                <w:color w:val="000000" w:themeColor="text1"/>
                <w:sz w:val="20"/>
                <w:szCs w:val="20"/>
                <w:vertAlign w:val="superscript"/>
              </w:rPr>
            </w:pPr>
            <w:r w:rsidRPr="1B0AA70D">
              <w:rPr>
                <w:rFonts w:eastAsia="Arial" w:cs="Arial"/>
                <w:color w:val="000000" w:themeColor="text1"/>
                <w:sz w:val="20"/>
                <w:szCs w:val="20"/>
              </w:rPr>
              <w:t>.419</w:t>
            </w:r>
            <w:r w:rsidRPr="1B0AA70D">
              <w:rPr>
                <w:rFonts w:eastAsia="Arial" w:cs="Arial"/>
                <w:color w:val="000000" w:themeColor="text1"/>
                <w:sz w:val="20"/>
                <w:szCs w:val="20"/>
                <w:vertAlign w:val="superscript"/>
              </w:rPr>
              <w:t>*</w:t>
            </w:r>
          </w:p>
        </w:tc>
      </w:tr>
      <w:tr w:rsidR="1B0AA70D" w14:paraId="325BDCE2" w14:textId="77777777" w:rsidTr="1B0AA70D">
        <w:trPr>
          <w:trHeight w:val="330"/>
        </w:trPr>
        <w:tc>
          <w:tcPr>
            <w:tcW w:w="1455" w:type="dxa"/>
            <w:tcBorders>
              <w:top w:val="nil"/>
              <w:left w:val="nil"/>
              <w:bottom w:val="nil"/>
              <w:right w:val="nil"/>
            </w:tcBorders>
            <w:tcMar>
              <w:left w:w="108" w:type="dxa"/>
              <w:right w:w="108" w:type="dxa"/>
            </w:tcMar>
          </w:tcPr>
          <w:p w14:paraId="53459F2F" w14:textId="08BF52B0"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Community Infrastructure</w:t>
            </w:r>
          </w:p>
        </w:tc>
        <w:tc>
          <w:tcPr>
            <w:tcW w:w="1408" w:type="dxa"/>
            <w:tcBorders>
              <w:top w:val="nil"/>
              <w:left w:val="nil"/>
              <w:bottom w:val="nil"/>
              <w:right w:val="nil"/>
            </w:tcBorders>
            <w:tcMar>
              <w:left w:w="108" w:type="dxa"/>
              <w:right w:w="108" w:type="dxa"/>
            </w:tcMar>
          </w:tcPr>
          <w:p w14:paraId="3A56FAD6" w14:textId="4FDA753A"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Pearson Correlation</w:t>
            </w:r>
          </w:p>
        </w:tc>
        <w:tc>
          <w:tcPr>
            <w:tcW w:w="1080" w:type="dxa"/>
            <w:tcBorders>
              <w:top w:val="nil"/>
              <w:left w:val="nil"/>
              <w:bottom w:val="nil"/>
              <w:right w:val="nil"/>
            </w:tcBorders>
            <w:tcMar>
              <w:left w:w="108" w:type="dxa"/>
              <w:right w:w="108" w:type="dxa"/>
            </w:tcMar>
          </w:tcPr>
          <w:p w14:paraId="2ABDD19F" w14:textId="655BE29A"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.209</w:t>
            </w:r>
          </w:p>
        </w:tc>
        <w:tc>
          <w:tcPr>
            <w:tcW w:w="1442" w:type="dxa"/>
            <w:tcBorders>
              <w:top w:val="nil"/>
              <w:left w:val="nil"/>
              <w:bottom w:val="nil"/>
              <w:right w:val="nil"/>
            </w:tcBorders>
            <w:tcMar>
              <w:left w:w="108" w:type="dxa"/>
              <w:right w:w="108" w:type="dxa"/>
            </w:tcMar>
          </w:tcPr>
          <w:p w14:paraId="0B35C092" w14:textId="57A11938"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.153</w:t>
            </w:r>
          </w:p>
        </w:tc>
        <w:tc>
          <w:tcPr>
            <w:tcW w:w="1410" w:type="dxa"/>
            <w:tcBorders>
              <w:top w:val="nil"/>
              <w:left w:val="nil"/>
              <w:bottom w:val="nil"/>
              <w:right w:val="nil"/>
            </w:tcBorders>
            <w:tcMar>
              <w:left w:w="108" w:type="dxa"/>
              <w:right w:w="108" w:type="dxa"/>
            </w:tcMar>
          </w:tcPr>
          <w:p w14:paraId="4E34D044" w14:textId="012A5F0C"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1</w:t>
            </w:r>
          </w:p>
        </w:tc>
        <w:tc>
          <w:tcPr>
            <w:tcW w:w="1241" w:type="dxa"/>
            <w:tcBorders>
              <w:top w:val="nil"/>
              <w:left w:val="nil"/>
              <w:bottom w:val="nil"/>
              <w:right w:val="nil"/>
            </w:tcBorders>
            <w:tcMar>
              <w:left w:w="108" w:type="dxa"/>
              <w:right w:w="108" w:type="dxa"/>
            </w:tcMar>
          </w:tcPr>
          <w:p w14:paraId="708FC186" w14:textId="3AE9E4AA"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.286</w:t>
            </w:r>
          </w:p>
        </w:tc>
        <w:tc>
          <w:tcPr>
            <w:tcW w:w="1155" w:type="dxa"/>
            <w:tcBorders>
              <w:top w:val="nil"/>
              <w:left w:val="nil"/>
              <w:bottom w:val="nil"/>
              <w:right w:val="nil"/>
            </w:tcBorders>
            <w:tcMar>
              <w:left w:w="108" w:type="dxa"/>
              <w:right w:w="108" w:type="dxa"/>
            </w:tcMar>
          </w:tcPr>
          <w:p w14:paraId="17B7CAAF" w14:textId="26B16A95" w:rsidR="1B0AA70D" w:rsidRDefault="1B0AA70D" w:rsidP="1B0AA70D">
            <w:pPr>
              <w:spacing w:before="0" w:line="276" w:lineRule="auto"/>
              <w:jc w:val="both"/>
              <w:rPr>
                <w:rFonts w:eastAsia="Arial" w:cs="Arial"/>
                <w:color w:val="000000" w:themeColor="text1"/>
                <w:sz w:val="20"/>
                <w:szCs w:val="20"/>
                <w:vertAlign w:val="superscript"/>
              </w:rPr>
            </w:pPr>
            <w:r w:rsidRPr="1B0AA70D">
              <w:rPr>
                <w:rFonts w:eastAsia="Arial" w:cs="Arial"/>
                <w:color w:val="000000" w:themeColor="text1"/>
                <w:sz w:val="20"/>
                <w:szCs w:val="20"/>
              </w:rPr>
              <w:t>.601</w:t>
            </w:r>
            <w:r w:rsidRPr="1B0AA70D">
              <w:rPr>
                <w:rFonts w:eastAsia="Arial" w:cs="Arial"/>
                <w:color w:val="000000" w:themeColor="text1"/>
                <w:sz w:val="20"/>
                <w:szCs w:val="20"/>
                <w:vertAlign w:val="superscript"/>
              </w:rPr>
              <w:t>**</w:t>
            </w:r>
          </w:p>
        </w:tc>
      </w:tr>
      <w:tr w:rsidR="1B0AA70D" w14:paraId="147147D5" w14:textId="77777777" w:rsidTr="1B0AA70D">
        <w:trPr>
          <w:trHeight w:val="330"/>
        </w:trPr>
        <w:tc>
          <w:tcPr>
            <w:tcW w:w="1455" w:type="dxa"/>
            <w:tcBorders>
              <w:top w:val="nil"/>
              <w:left w:val="nil"/>
              <w:bottom w:val="nil"/>
              <w:right w:val="nil"/>
            </w:tcBorders>
            <w:tcMar>
              <w:left w:w="108" w:type="dxa"/>
              <w:right w:w="108" w:type="dxa"/>
            </w:tcMar>
          </w:tcPr>
          <w:p w14:paraId="2354C25A" w14:textId="3526C346"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Community Design</w:t>
            </w:r>
          </w:p>
        </w:tc>
        <w:tc>
          <w:tcPr>
            <w:tcW w:w="1408" w:type="dxa"/>
            <w:tcBorders>
              <w:top w:val="nil"/>
              <w:left w:val="nil"/>
              <w:bottom w:val="nil"/>
              <w:right w:val="nil"/>
            </w:tcBorders>
            <w:tcMar>
              <w:left w:w="108" w:type="dxa"/>
              <w:right w:w="108" w:type="dxa"/>
            </w:tcMar>
          </w:tcPr>
          <w:p w14:paraId="5448E4D3" w14:textId="11F461EA"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Pearson Correlation</w:t>
            </w:r>
          </w:p>
        </w:tc>
        <w:tc>
          <w:tcPr>
            <w:tcW w:w="1080" w:type="dxa"/>
            <w:tcBorders>
              <w:top w:val="nil"/>
              <w:left w:val="nil"/>
              <w:bottom w:val="nil"/>
              <w:right w:val="nil"/>
            </w:tcBorders>
            <w:tcMar>
              <w:left w:w="108" w:type="dxa"/>
              <w:right w:w="108" w:type="dxa"/>
            </w:tcMar>
          </w:tcPr>
          <w:p w14:paraId="1878416D" w14:textId="50DC2EB8"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.103</w:t>
            </w:r>
          </w:p>
        </w:tc>
        <w:tc>
          <w:tcPr>
            <w:tcW w:w="1442" w:type="dxa"/>
            <w:tcBorders>
              <w:top w:val="nil"/>
              <w:left w:val="nil"/>
              <w:bottom w:val="nil"/>
              <w:right w:val="nil"/>
            </w:tcBorders>
            <w:tcMar>
              <w:left w:w="108" w:type="dxa"/>
              <w:right w:w="108" w:type="dxa"/>
            </w:tcMar>
          </w:tcPr>
          <w:p w14:paraId="253827A5" w14:textId="00CE7589"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-.110</w:t>
            </w:r>
          </w:p>
        </w:tc>
        <w:tc>
          <w:tcPr>
            <w:tcW w:w="1410" w:type="dxa"/>
            <w:tcBorders>
              <w:top w:val="nil"/>
              <w:left w:val="nil"/>
              <w:bottom w:val="nil"/>
              <w:right w:val="nil"/>
            </w:tcBorders>
            <w:tcMar>
              <w:left w:w="108" w:type="dxa"/>
              <w:right w:w="108" w:type="dxa"/>
            </w:tcMar>
          </w:tcPr>
          <w:p w14:paraId="60927550" w14:textId="6CB8B47C"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.286</w:t>
            </w:r>
          </w:p>
        </w:tc>
        <w:tc>
          <w:tcPr>
            <w:tcW w:w="1241" w:type="dxa"/>
            <w:tcBorders>
              <w:top w:val="nil"/>
              <w:left w:val="nil"/>
              <w:bottom w:val="nil"/>
              <w:right w:val="nil"/>
            </w:tcBorders>
            <w:tcMar>
              <w:left w:w="108" w:type="dxa"/>
              <w:right w:w="108" w:type="dxa"/>
            </w:tcMar>
          </w:tcPr>
          <w:p w14:paraId="3B0D31A0" w14:textId="0D21EAC0"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1</w:t>
            </w:r>
          </w:p>
        </w:tc>
        <w:tc>
          <w:tcPr>
            <w:tcW w:w="1155" w:type="dxa"/>
            <w:tcBorders>
              <w:top w:val="nil"/>
              <w:left w:val="nil"/>
              <w:bottom w:val="nil"/>
              <w:right w:val="nil"/>
            </w:tcBorders>
            <w:tcMar>
              <w:left w:w="108" w:type="dxa"/>
              <w:right w:w="108" w:type="dxa"/>
            </w:tcMar>
          </w:tcPr>
          <w:p w14:paraId="38435C6C" w14:textId="3B4D95CB" w:rsidR="1B0AA70D" w:rsidRDefault="1B0AA70D" w:rsidP="1B0AA70D">
            <w:pPr>
              <w:spacing w:before="0" w:line="276" w:lineRule="auto"/>
              <w:jc w:val="both"/>
              <w:rPr>
                <w:rFonts w:eastAsia="Arial" w:cs="Arial"/>
                <w:color w:val="000000" w:themeColor="text1"/>
                <w:sz w:val="20"/>
                <w:szCs w:val="20"/>
                <w:vertAlign w:val="superscript"/>
              </w:rPr>
            </w:pPr>
            <w:r w:rsidRPr="1B0AA70D">
              <w:rPr>
                <w:rFonts w:eastAsia="Arial" w:cs="Arial"/>
                <w:color w:val="000000" w:themeColor="text1"/>
                <w:sz w:val="20"/>
                <w:szCs w:val="20"/>
              </w:rPr>
              <w:t>.661</w:t>
            </w:r>
            <w:r w:rsidRPr="1B0AA70D">
              <w:rPr>
                <w:rFonts w:eastAsia="Arial" w:cs="Arial"/>
                <w:color w:val="000000" w:themeColor="text1"/>
                <w:sz w:val="20"/>
                <w:szCs w:val="20"/>
                <w:vertAlign w:val="superscript"/>
              </w:rPr>
              <w:t>**</w:t>
            </w:r>
          </w:p>
        </w:tc>
      </w:tr>
      <w:tr w:rsidR="1B0AA70D" w14:paraId="7B82ADBB" w14:textId="77777777" w:rsidTr="1B0AA70D">
        <w:trPr>
          <w:trHeight w:val="330"/>
        </w:trPr>
        <w:tc>
          <w:tcPr>
            <w:tcW w:w="1455" w:type="dxa"/>
            <w:tcBorders>
              <w:top w:val="nil"/>
              <w:left w:val="nil"/>
              <w:bottom w:val="single" w:sz="8" w:space="0" w:color="auto"/>
              <w:right w:val="nil"/>
            </w:tcBorders>
            <w:tcMar>
              <w:left w:w="108" w:type="dxa"/>
              <w:right w:w="108" w:type="dxa"/>
            </w:tcMar>
          </w:tcPr>
          <w:p w14:paraId="004A2123" w14:textId="48015DCD" w:rsidR="1B0AA70D" w:rsidRDefault="1B0AA70D" w:rsidP="1B0AA70D">
            <w:pPr>
              <w:spacing w:before="0" w:line="276" w:lineRule="auto"/>
              <w:rPr>
                <w:rFonts w:eastAsia="Arial" w:cs="Arial"/>
                <w:color w:val="000000" w:themeColor="text1"/>
                <w:sz w:val="20"/>
                <w:szCs w:val="20"/>
              </w:rPr>
            </w:pPr>
            <w:r w:rsidRPr="1B0AA70D">
              <w:rPr>
                <w:rFonts w:eastAsia="Arial" w:cs="Arial"/>
                <w:color w:val="000000" w:themeColor="text1"/>
                <w:sz w:val="20"/>
                <w:szCs w:val="20"/>
              </w:rPr>
              <w:t>Resilience score of a house</w:t>
            </w:r>
          </w:p>
        </w:tc>
        <w:tc>
          <w:tcPr>
            <w:tcW w:w="1408" w:type="dxa"/>
            <w:tcBorders>
              <w:top w:val="nil"/>
              <w:left w:val="nil"/>
              <w:bottom w:val="single" w:sz="8" w:space="0" w:color="auto"/>
              <w:right w:val="nil"/>
            </w:tcBorders>
            <w:tcMar>
              <w:left w:w="108" w:type="dxa"/>
              <w:right w:w="108" w:type="dxa"/>
            </w:tcMar>
          </w:tcPr>
          <w:p w14:paraId="44EE6439" w14:textId="6FE648CD"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Pearson Correlation</w:t>
            </w:r>
          </w:p>
        </w:tc>
        <w:tc>
          <w:tcPr>
            <w:tcW w:w="1080" w:type="dxa"/>
            <w:tcBorders>
              <w:top w:val="nil"/>
              <w:left w:val="nil"/>
              <w:bottom w:val="single" w:sz="8" w:space="0" w:color="auto"/>
              <w:right w:val="nil"/>
            </w:tcBorders>
            <w:tcMar>
              <w:left w:w="108" w:type="dxa"/>
              <w:right w:w="108" w:type="dxa"/>
            </w:tcMar>
          </w:tcPr>
          <w:p w14:paraId="006ECA3C" w14:textId="2086A424" w:rsidR="1B0AA70D" w:rsidRDefault="1B0AA70D" w:rsidP="1B0AA70D">
            <w:pPr>
              <w:spacing w:before="0" w:line="276" w:lineRule="auto"/>
              <w:jc w:val="both"/>
              <w:rPr>
                <w:rFonts w:eastAsia="Arial" w:cs="Arial"/>
                <w:color w:val="000000" w:themeColor="text1"/>
                <w:sz w:val="20"/>
                <w:szCs w:val="20"/>
                <w:vertAlign w:val="superscript"/>
              </w:rPr>
            </w:pPr>
            <w:r w:rsidRPr="1B0AA70D">
              <w:rPr>
                <w:rFonts w:eastAsia="Arial" w:cs="Arial"/>
                <w:color w:val="000000" w:themeColor="text1"/>
                <w:sz w:val="20"/>
                <w:szCs w:val="20"/>
              </w:rPr>
              <w:t>.698</w:t>
            </w:r>
            <w:r w:rsidRPr="1B0AA70D">
              <w:rPr>
                <w:rFonts w:eastAsia="Arial" w:cs="Arial"/>
                <w:color w:val="000000" w:themeColor="text1"/>
                <w:sz w:val="20"/>
                <w:szCs w:val="20"/>
                <w:vertAlign w:val="superscript"/>
              </w:rPr>
              <w:t>**</w:t>
            </w:r>
          </w:p>
        </w:tc>
        <w:tc>
          <w:tcPr>
            <w:tcW w:w="1442" w:type="dxa"/>
            <w:tcBorders>
              <w:top w:val="nil"/>
              <w:left w:val="nil"/>
              <w:bottom w:val="single" w:sz="8" w:space="0" w:color="auto"/>
              <w:right w:val="nil"/>
            </w:tcBorders>
            <w:tcMar>
              <w:left w:w="108" w:type="dxa"/>
              <w:right w:w="108" w:type="dxa"/>
            </w:tcMar>
          </w:tcPr>
          <w:p w14:paraId="171583B5" w14:textId="1A08A47D" w:rsidR="1B0AA70D" w:rsidRDefault="1B0AA70D" w:rsidP="1B0AA70D">
            <w:pPr>
              <w:spacing w:before="0" w:line="276" w:lineRule="auto"/>
              <w:jc w:val="both"/>
              <w:rPr>
                <w:rFonts w:eastAsia="Arial" w:cs="Arial"/>
                <w:color w:val="000000" w:themeColor="text1"/>
                <w:sz w:val="20"/>
                <w:szCs w:val="20"/>
                <w:vertAlign w:val="superscript"/>
              </w:rPr>
            </w:pPr>
            <w:r w:rsidRPr="1B0AA70D">
              <w:rPr>
                <w:rFonts w:eastAsia="Arial" w:cs="Arial"/>
                <w:color w:val="000000" w:themeColor="text1"/>
                <w:sz w:val="20"/>
                <w:szCs w:val="20"/>
              </w:rPr>
              <w:t>.419</w:t>
            </w:r>
            <w:r w:rsidRPr="1B0AA70D">
              <w:rPr>
                <w:rFonts w:eastAsia="Arial" w:cs="Arial"/>
                <w:color w:val="000000" w:themeColor="text1"/>
                <w:sz w:val="20"/>
                <w:szCs w:val="20"/>
                <w:vertAlign w:val="superscript"/>
              </w:rPr>
              <w:t>*</w:t>
            </w:r>
          </w:p>
        </w:tc>
        <w:tc>
          <w:tcPr>
            <w:tcW w:w="1410" w:type="dxa"/>
            <w:tcBorders>
              <w:top w:val="nil"/>
              <w:left w:val="nil"/>
              <w:bottom w:val="single" w:sz="8" w:space="0" w:color="auto"/>
              <w:right w:val="nil"/>
            </w:tcBorders>
            <w:tcMar>
              <w:left w:w="108" w:type="dxa"/>
              <w:right w:w="108" w:type="dxa"/>
            </w:tcMar>
          </w:tcPr>
          <w:p w14:paraId="5D0F396B" w14:textId="772AEB3A" w:rsidR="1B0AA70D" w:rsidRDefault="1B0AA70D" w:rsidP="1B0AA70D">
            <w:pPr>
              <w:spacing w:before="0" w:line="276" w:lineRule="auto"/>
              <w:jc w:val="both"/>
              <w:rPr>
                <w:rFonts w:eastAsia="Arial" w:cs="Arial"/>
                <w:color w:val="000000" w:themeColor="text1"/>
                <w:sz w:val="20"/>
                <w:szCs w:val="20"/>
                <w:vertAlign w:val="superscript"/>
              </w:rPr>
            </w:pPr>
            <w:r w:rsidRPr="1B0AA70D">
              <w:rPr>
                <w:rFonts w:eastAsia="Arial" w:cs="Arial"/>
                <w:color w:val="000000" w:themeColor="text1"/>
                <w:sz w:val="20"/>
                <w:szCs w:val="20"/>
              </w:rPr>
              <w:t>.601</w:t>
            </w:r>
            <w:r w:rsidRPr="1B0AA70D">
              <w:rPr>
                <w:rFonts w:eastAsia="Arial" w:cs="Arial"/>
                <w:color w:val="000000" w:themeColor="text1"/>
                <w:sz w:val="20"/>
                <w:szCs w:val="20"/>
                <w:vertAlign w:val="superscript"/>
              </w:rPr>
              <w:t>**</w:t>
            </w:r>
          </w:p>
        </w:tc>
        <w:tc>
          <w:tcPr>
            <w:tcW w:w="1241" w:type="dxa"/>
            <w:tcBorders>
              <w:top w:val="nil"/>
              <w:left w:val="nil"/>
              <w:bottom w:val="single" w:sz="8" w:space="0" w:color="auto"/>
              <w:right w:val="nil"/>
            </w:tcBorders>
            <w:tcMar>
              <w:left w:w="108" w:type="dxa"/>
              <w:right w:w="108" w:type="dxa"/>
            </w:tcMar>
          </w:tcPr>
          <w:p w14:paraId="37190626" w14:textId="23FAFBCE" w:rsidR="1B0AA70D" w:rsidRDefault="1B0AA70D" w:rsidP="1B0AA70D">
            <w:pPr>
              <w:spacing w:before="0" w:line="276" w:lineRule="auto"/>
              <w:jc w:val="both"/>
              <w:rPr>
                <w:rFonts w:eastAsia="Arial" w:cs="Arial"/>
                <w:color w:val="000000" w:themeColor="text1"/>
                <w:sz w:val="20"/>
                <w:szCs w:val="20"/>
                <w:vertAlign w:val="superscript"/>
              </w:rPr>
            </w:pPr>
            <w:r w:rsidRPr="1B0AA70D">
              <w:rPr>
                <w:rFonts w:eastAsia="Arial" w:cs="Arial"/>
                <w:color w:val="000000" w:themeColor="text1"/>
                <w:sz w:val="20"/>
                <w:szCs w:val="20"/>
              </w:rPr>
              <w:t>.661</w:t>
            </w:r>
            <w:r w:rsidRPr="1B0AA70D">
              <w:rPr>
                <w:rFonts w:eastAsia="Arial" w:cs="Arial"/>
                <w:color w:val="000000" w:themeColor="text1"/>
                <w:sz w:val="20"/>
                <w:szCs w:val="20"/>
                <w:vertAlign w:val="superscript"/>
              </w:rPr>
              <w:t>**</w:t>
            </w:r>
          </w:p>
        </w:tc>
        <w:tc>
          <w:tcPr>
            <w:tcW w:w="1155" w:type="dxa"/>
            <w:tcBorders>
              <w:top w:val="nil"/>
              <w:left w:val="nil"/>
              <w:bottom w:val="single" w:sz="8" w:space="0" w:color="auto"/>
              <w:right w:val="nil"/>
            </w:tcBorders>
            <w:tcMar>
              <w:left w:w="108" w:type="dxa"/>
              <w:right w:w="108" w:type="dxa"/>
            </w:tcMar>
          </w:tcPr>
          <w:p w14:paraId="286DABB7" w14:textId="4FD38DED" w:rsidR="1B0AA70D" w:rsidRDefault="1B0AA70D" w:rsidP="1B0AA70D">
            <w:pPr>
              <w:spacing w:before="0" w:line="276" w:lineRule="auto"/>
              <w:jc w:val="both"/>
              <w:rPr>
                <w:rFonts w:eastAsia="Arial" w:cs="Arial"/>
                <w:color w:val="000000" w:themeColor="text1"/>
                <w:sz w:val="20"/>
                <w:szCs w:val="20"/>
              </w:rPr>
            </w:pPr>
            <w:r w:rsidRPr="1B0AA70D">
              <w:rPr>
                <w:rFonts w:eastAsia="Arial" w:cs="Arial"/>
                <w:color w:val="000000" w:themeColor="text1"/>
                <w:sz w:val="20"/>
                <w:szCs w:val="20"/>
              </w:rPr>
              <w:t>1</w:t>
            </w:r>
          </w:p>
        </w:tc>
      </w:tr>
    </w:tbl>
    <w:tbl>
      <w:tblPr>
        <w:tblW w:w="9105" w:type="dxa"/>
        <w:tblLayout w:type="fixed"/>
        <w:tblLook w:val="06A0" w:firstRow="1" w:lastRow="0" w:firstColumn="1" w:lastColumn="0" w:noHBand="1" w:noVBand="1"/>
      </w:tblPr>
      <w:tblGrid>
        <w:gridCol w:w="236"/>
        <w:gridCol w:w="4289"/>
        <w:gridCol w:w="345"/>
        <w:gridCol w:w="4235"/>
      </w:tblGrid>
      <w:tr w:rsidR="1B0AA70D" w14:paraId="717358B3" w14:textId="77777777" w:rsidTr="001D22E4">
        <w:trPr>
          <w:trHeight w:val="300"/>
        </w:trPr>
        <w:tc>
          <w:tcPr>
            <w:tcW w:w="236" w:type="dxa"/>
            <w:vAlign w:val="center"/>
          </w:tcPr>
          <w:p w14:paraId="132E1E79" w14:textId="4261FFF3" w:rsidR="1B0AA70D" w:rsidRDefault="2FB3C610">
            <w:r w:rsidRPr="1B0AA70D">
              <w:rPr>
                <w:rFonts w:eastAsia="Arial" w:cs="Arial"/>
                <w:b/>
                <w:bCs/>
                <w:color w:val="000000" w:themeColor="text1"/>
                <w:szCs w:val="22"/>
                <w:lang w:val="en-GB"/>
              </w:rPr>
              <w:t xml:space="preserve"> </w:t>
            </w:r>
          </w:p>
        </w:tc>
        <w:tc>
          <w:tcPr>
            <w:tcW w:w="4289" w:type="dxa"/>
            <w:vAlign w:val="center"/>
          </w:tcPr>
          <w:p w14:paraId="6FE3FFAD" w14:textId="5DEEDE30" w:rsidR="1B0AA70D" w:rsidRDefault="1B0AA70D"/>
        </w:tc>
        <w:tc>
          <w:tcPr>
            <w:tcW w:w="345" w:type="dxa"/>
            <w:vAlign w:val="center"/>
          </w:tcPr>
          <w:p w14:paraId="5B380463" w14:textId="02DBC1DE" w:rsidR="1B0AA70D" w:rsidRDefault="1B0AA70D"/>
        </w:tc>
        <w:tc>
          <w:tcPr>
            <w:tcW w:w="4235" w:type="dxa"/>
            <w:vAlign w:val="center"/>
          </w:tcPr>
          <w:p w14:paraId="3897E6E5" w14:textId="0E41B7FE" w:rsidR="1B0AA70D" w:rsidRDefault="1B0AA70D"/>
        </w:tc>
      </w:tr>
    </w:tbl>
    <w:p w14:paraId="4DFE1E34" w14:textId="3E1B7B76" w:rsidR="1B0AA70D" w:rsidRDefault="1B0AA70D" w:rsidP="1B0AA70D">
      <w:pPr>
        <w:spacing w:before="0" w:after="0" w:line="276" w:lineRule="auto"/>
        <w:jc w:val="both"/>
        <w:rPr>
          <w:rFonts w:eastAsia="Arial" w:cs="Arial"/>
          <w:szCs w:val="22"/>
        </w:rPr>
      </w:pPr>
    </w:p>
    <w:p w14:paraId="2A47DEB7" w14:textId="1C6CECC2" w:rsidR="1B0AA70D" w:rsidRDefault="1B0AA70D" w:rsidP="1B0AA70D">
      <w:pPr>
        <w:spacing w:before="0" w:after="0" w:line="276" w:lineRule="auto"/>
        <w:jc w:val="both"/>
        <w:rPr>
          <w:rFonts w:eastAsia="Arial" w:cs="Arial"/>
          <w:color w:val="000000" w:themeColor="text1"/>
          <w:szCs w:val="22"/>
        </w:rPr>
      </w:pPr>
    </w:p>
    <w:p w14:paraId="041E08C4" w14:textId="77777777" w:rsidR="001D22E4" w:rsidRDefault="001D22E4">
      <w:pPr>
        <w:rPr>
          <w:rFonts w:ascii="Times New Roman" w:eastAsia="Times New Roman" w:hAnsi="Times New Roman"/>
          <w:b/>
          <w:bCs/>
          <w:color w:val="000000" w:themeColor="text1"/>
          <w:sz w:val="18"/>
          <w:szCs w:val="18"/>
        </w:rPr>
      </w:pPr>
      <w:r>
        <w:rPr>
          <w:rFonts w:ascii="Times New Roman" w:eastAsia="Times New Roman" w:hAnsi="Times New Roman"/>
          <w:b/>
          <w:bCs/>
          <w:color w:val="000000" w:themeColor="text1"/>
          <w:sz w:val="18"/>
          <w:szCs w:val="18"/>
        </w:rPr>
        <w:br w:type="page"/>
      </w:r>
    </w:p>
    <w:p w14:paraId="683D8527" w14:textId="403021C6" w:rsidR="00CA2FAE" w:rsidRDefault="00CA2FAE" w:rsidP="00CA2FAE">
      <w:r>
        <w:lastRenderedPageBreak/>
        <w:t xml:space="preserve">Table </w:t>
      </w:r>
      <w:fldSimple w:instr=" SEQ Table \* ARABIC ">
        <w:r>
          <w:rPr>
            <w:noProof/>
          </w:rPr>
          <w:t>4</w:t>
        </w:r>
      </w:fldSimple>
      <w:r>
        <w:rPr>
          <w:lang w:val="en-US"/>
        </w:rPr>
        <w:t xml:space="preserve">: </w:t>
      </w:r>
      <w:r w:rsidRPr="00A62E74">
        <w:rPr>
          <w:lang w:val="en-US"/>
        </w:rPr>
        <w:t>Regression Coefficients Table</w:t>
      </w:r>
    </w:p>
    <w:tbl>
      <w:tblPr>
        <w:tblW w:w="0" w:type="auto"/>
        <w:tblInd w:w="135" w:type="dxa"/>
        <w:tblLayout w:type="fixed"/>
        <w:tblLook w:val="06A0" w:firstRow="1" w:lastRow="0" w:firstColumn="1" w:lastColumn="0" w:noHBand="1" w:noVBand="1"/>
      </w:tblPr>
      <w:tblGrid>
        <w:gridCol w:w="615"/>
        <w:gridCol w:w="2485"/>
        <w:gridCol w:w="1376"/>
        <w:gridCol w:w="1377"/>
        <w:gridCol w:w="1518"/>
        <w:gridCol w:w="1058"/>
        <w:gridCol w:w="779"/>
      </w:tblGrid>
      <w:tr w:rsidR="1B0AA70D" w14:paraId="0DF297C5" w14:textId="77777777" w:rsidTr="1B0AA70D">
        <w:trPr>
          <w:trHeight w:val="255"/>
        </w:trPr>
        <w:tc>
          <w:tcPr>
            <w:tcW w:w="9208" w:type="dxa"/>
            <w:gridSpan w:val="7"/>
            <w:tcBorders>
              <w:top w:val="single" w:sz="12" w:space="0" w:color="auto"/>
              <w:left w:val="nil"/>
              <w:bottom w:val="single" w:sz="8" w:space="0" w:color="auto"/>
              <w:right w:val="nil"/>
            </w:tcBorders>
            <w:shd w:val="clear" w:color="auto" w:fill="FFFFFF" w:themeFill="background1"/>
            <w:vAlign w:val="center"/>
          </w:tcPr>
          <w:p w14:paraId="2097D73D" w14:textId="6FDBB3DC" w:rsidR="1B0AA70D" w:rsidRDefault="1B0AA70D" w:rsidP="1B0AA70D">
            <w:pPr>
              <w:spacing w:before="0" w:after="0"/>
              <w:ind w:left="2" w:hanging="2"/>
            </w:pPr>
            <w:proofErr w:type="spellStart"/>
            <w:r w:rsidRPr="1B0AA70D">
              <w:rPr>
                <w:rFonts w:ascii="Times New Roman" w:eastAsia="Times New Roman" w:hAnsi="Times New Roman"/>
                <w:b/>
                <w:bCs/>
                <w:color w:val="000000" w:themeColor="text1"/>
                <w:sz w:val="18"/>
                <w:szCs w:val="18"/>
              </w:rPr>
              <w:t>Coefficients</w:t>
            </w:r>
            <w:r w:rsidRPr="1B0AA70D">
              <w:rPr>
                <w:rFonts w:ascii="Times New Roman" w:eastAsia="Times New Roman" w:hAnsi="Times New Roman"/>
                <w:b/>
                <w:bCs/>
                <w:color w:val="000000" w:themeColor="text1"/>
                <w:sz w:val="18"/>
                <w:szCs w:val="18"/>
                <w:vertAlign w:val="superscript"/>
              </w:rPr>
              <w:t>a</w:t>
            </w:r>
            <w:proofErr w:type="spellEnd"/>
          </w:p>
        </w:tc>
      </w:tr>
      <w:tr w:rsidR="1B0AA70D" w14:paraId="2B5CA620" w14:textId="77777777" w:rsidTr="1B0AA70D">
        <w:trPr>
          <w:trHeight w:val="510"/>
        </w:trPr>
        <w:tc>
          <w:tcPr>
            <w:tcW w:w="3100" w:type="dxa"/>
            <w:gridSpan w:val="2"/>
            <w:vMerge w:val="restart"/>
            <w:tcBorders>
              <w:top w:val="single" w:sz="8" w:space="0" w:color="auto"/>
              <w:left w:val="nil"/>
              <w:bottom w:val="nil"/>
              <w:right w:val="nil"/>
            </w:tcBorders>
            <w:shd w:val="clear" w:color="auto" w:fill="FFFFFF" w:themeFill="background1"/>
            <w:vAlign w:val="bottom"/>
          </w:tcPr>
          <w:p w14:paraId="5FA23DD7" w14:textId="55B45DB5" w:rsidR="1B0AA70D" w:rsidRDefault="1B0AA70D" w:rsidP="1B0AA70D">
            <w:pPr>
              <w:spacing w:before="0" w:after="0"/>
              <w:ind w:left="2" w:hanging="2"/>
            </w:pPr>
            <w:r w:rsidRPr="1B0AA70D">
              <w:rPr>
                <w:rFonts w:ascii="Times New Roman" w:eastAsia="Times New Roman" w:hAnsi="Times New Roman"/>
                <w:color w:val="000000" w:themeColor="text1"/>
                <w:sz w:val="18"/>
                <w:szCs w:val="18"/>
              </w:rPr>
              <w:t>Model</w:t>
            </w:r>
          </w:p>
        </w:tc>
        <w:tc>
          <w:tcPr>
            <w:tcW w:w="2753" w:type="dxa"/>
            <w:gridSpan w:val="2"/>
            <w:tcBorders>
              <w:top w:val="nil"/>
              <w:left w:val="nil"/>
              <w:bottom w:val="nil"/>
              <w:right w:val="nil"/>
            </w:tcBorders>
            <w:shd w:val="clear" w:color="auto" w:fill="FFFFFF" w:themeFill="background1"/>
            <w:vAlign w:val="bottom"/>
          </w:tcPr>
          <w:p w14:paraId="6EE1366B" w14:textId="4CAF3C30" w:rsidR="1B0AA70D" w:rsidRDefault="1B0AA70D" w:rsidP="1B0AA70D">
            <w:pPr>
              <w:spacing w:before="0" w:after="0"/>
              <w:ind w:left="2" w:hanging="2"/>
            </w:pPr>
            <w:r w:rsidRPr="1B0AA70D">
              <w:rPr>
                <w:rFonts w:ascii="Times New Roman" w:eastAsia="Times New Roman" w:hAnsi="Times New Roman"/>
                <w:color w:val="000000" w:themeColor="text1"/>
                <w:sz w:val="18"/>
                <w:szCs w:val="18"/>
              </w:rPr>
              <w:t>Unstandardized Coefficients</w:t>
            </w:r>
          </w:p>
        </w:tc>
        <w:tc>
          <w:tcPr>
            <w:tcW w:w="1518" w:type="dxa"/>
            <w:tcBorders>
              <w:top w:val="nil"/>
              <w:left w:val="nil"/>
              <w:bottom w:val="nil"/>
              <w:right w:val="nil"/>
            </w:tcBorders>
            <w:shd w:val="clear" w:color="auto" w:fill="FFFFFF" w:themeFill="background1"/>
            <w:vAlign w:val="bottom"/>
          </w:tcPr>
          <w:p w14:paraId="72C609F5" w14:textId="592FBA8E" w:rsidR="1B0AA70D" w:rsidRDefault="1B0AA70D" w:rsidP="1B0AA70D">
            <w:pPr>
              <w:spacing w:before="0" w:after="0"/>
              <w:ind w:left="2" w:hanging="2"/>
            </w:pPr>
            <w:r w:rsidRPr="1B0AA70D">
              <w:rPr>
                <w:rFonts w:ascii="Times New Roman" w:eastAsia="Times New Roman" w:hAnsi="Times New Roman"/>
                <w:color w:val="000000" w:themeColor="text1"/>
                <w:sz w:val="18"/>
                <w:szCs w:val="18"/>
              </w:rPr>
              <w:t>Standardized Coefficients</w:t>
            </w:r>
          </w:p>
        </w:tc>
        <w:tc>
          <w:tcPr>
            <w:tcW w:w="1058" w:type="dxa"/>
            <w:vMerge w:val="restart"/>
            <w:tcBorders>
              <w:top w:val="nil"/>
              <w:left w:val="nil"/>
              <w:bottom w:val="nil"/>
              <w:right w:val="nil"/>
            </w:tcBorders>
            <w:shd w:val="clear" w:color="auto" w:fill="FFFFFF" w:themeFill="background1"/>
            <w:vAlign w:val="bottom"/>
          </w:tcPr>
          <w:p w14:paraId="4F7CF724" w14:textId="71E626DE" w:rsidR="1B0AA70D" w:rsidRDefault="1B0AA70D" w:rsidP="1B0AA70D">
            <w:pPr>
              <w:spacing w:before="0" w:after="0"/>
              <w:ind w:left="2" w:hanging="2"/>
            </w:pPr>
            <w:r w:rsidRPr="1B0AA70D">
              <w:rPr>
                <w:rFonts w:ascii="Times New Roman" w:eastAsia="Times New Roman" w:hAnsi="Times New Roman"/>
                <w:color w:val="000000" w:themeColor="text1"/>
                <w:sz w:val="18"/>
                <w:szCs w:val="18"/>
              </w:rPr>
              <w:t>t</w:t>
            </w:r>
          </w:p>
        </w:tc>
        <w:tc>
          <w:tcPr>
            <w:tcW w:w="779" w:type="dxa"/>
            <w:vMerge w:val="restart"/>
            <w:tcBorders>
              <w:top w:val="nil"/>
              <w:left w:val="nil"/>
              <w:bottom w:val="nil"/>
              <w:right w:val="nil"/>
            </w:tcBorders>
            <w:shd w:val="clear" w:color="auto" w:fill="FFFFFF" w:themeFill="background1"/>
            <w:vAlign w:val="bottom"/>
          </w:tcPr>
          <w:p w14:paraId="0912005F" w14:textId="7BB5D1FD" w:rsidR="1B0AA70D" w:rsidRDefault="1B0AA70D" w:rsidP="1B0AA70D">
            <w:pPr>
              <w:spacing w:before="0" w:after="0"/>
              <w:ind w:left="2" w:hanging="2"/>
            </w:pPr>
            <w:r w:rsidRPr="1B0AA70D">
              <w:rPr>
                <w:rFonts w:ascii="Times New Roman" w:eastAsia="Times New Roman" w:hAnsi="Times New Roman"/>
                <w:color w:val="000000" w:themeColor="text1"/>
                <w:sz w:val="18"/>
                <w:szCs w:val="18"/>
              </w:rPr>
              <w:t>Sig.</w:t>
            </w:r>
          </w:p>
        </w:tc>
      </w:tr>
      <w:tr w:rsidR="1B0AA70D" w14:paraId="5E8194F0" w14:textId="77777777" w:rsidTr="1B0AA70D">
        <w:trPr>
          <w:trHeight w:val="165"/>
        </w:trPr>
        <w:tc>
          <w:tcPr>
            <w:tcW w:w="3100" w:type="dxa"/>
            <w:gridSpan w:val="2"/>
            <w:vMerge/>
            <w:tcBorders>
              <w:left w:val="nil"/>
            </w:tcBorders>
            <w:vAlign w:val="center"/>
          </w:tcPr>
          <w:p w14:paraId="240AE9D5" w14:textId="77777777" w:rsidR="00604876" w:rsidRDefault="00604876"/>
        </w:tc>
        <w:tc>
          <w:tcPr>
            <w:tcW w:w="1376" w:type="dxa"/>
            <w:tcBorders>
              <w:top w:val="nil"/>
              <w:left w:val="nil"/>
              <w:bottom w:val="nil"/>
              <w:right w:val="nil"/>
            </w:tcBorders>
            <w:shd w:val="clear" w:color="auto" w:fill="FFFFFF" w:themeFill="background1"/>
            <w:vAlign w:val="bottom"/>
          </w:tcPr>
          <w:p w14:paraId="4EDFEAE3" w14:textId="46CAF724" w:rsidR="1B0AA70D" w:rsidRDefault="1B0AA70D" w:rsidP="1B0AA70D">
            <w:pPr>
              <w:spacing w:before="0" w:after="0"/>
              <w:ind w:left="2" w:hanging="2"/>
            </w:pPr>
            <w:r w:rsidRPr="1B0AA70D">
              <w:rPr>
                <w:rFonts w:ascii="Times New Roman" w:eastAsia="Times New Roman" w:hAnsi="Times New Roman"/>
                <w:color w:val="000000" w:themeColor="text1"/>
                <w:sz w:val="18"/>
                <w:szCs w:val="18"/>
              </w:rPr>
              <w:t>B</w:t>
            </w:r>
          </w:p>
        </w:tc>
        <w:tc>
          <w:tcPr>
            <w:tcW w:w="1377" w:type="dxa"/>
            <w:tcBorders>
              <w:top w:val="nil"/>
              <w:left w:val="nil"/>
              <w:bottom w:val="nil"/>
              <w:right w:val="nil"/>
            </w:tcBorders>
            <w:shd w:val="clear" w:color="auto" w:fill="FFFFFF" w:themeFill="background1"/>
            <w:vAlign w:val="bottom"/>
          </w:tcPr>
          <w:p w14:paraId="67D2CBE8" w14:textId="10DC0D39" w:rsidR="1B0AA70D" w:rsidRDefault="1B0AA70D" w:rsidP="1B0AA70D">
            <w:pPr>
              <w:spacing w:before="0" w:after="0"/>
              <w:ind w:left="2" w:hanging="2"/>
            </w:pPr>
            <w:r w:rsidRPr="1B0AA70D">
              <w:rPr>
                <w:rFonts w:ascii="Times New Roman" w:eastAsia="Times New Roman" w:hAnsi="Times New Roman"/>
                <w:color w:val="000000" w:themeColor="text1"/>
                <w:sz w:val="18"/>
                <w:szCs w:val="18"/>
              </w:rPr>
              <w:t>Std. Error</w:t>
            </w:r>
          </w:p>
        </w:tc>
        <w:tc>
          <w:tcPr>
            <w:tcW w:w="1518" w:type="dxa"/>
            <w:tcBorders>
              <w:top w:val="nil"/>
              <w:left w:val="nil"/>
              <w:bottom w:val="nil"/>
              <w:right w:val="nil"/>
            </w:tcBorders>
            <w:shd w:val="clear" w:color="auto" w:fill="FFFFFF" w:themeFill="background1"/>
            <w:vAlign w:val="bottom"/>
          </w:tcPr>
          <w:p w14:paraId="770459CE" w14:textId="6CDC5C7F" w:rsidR="1B0AA70D" w:rsidRDefault="1B0AA70D" w:rsidP="1B0AA70D">
            <w:pPr>
              <w:spacing w:before="0" w:after="0"/>
              <w:ind w:left="2" w:hanging="2"/>
            </w:pPr>
            <w:r w:rsidRPr="1B0AA70D">
              <w:rPr>
                <w:rFonts w:ascii="Times New Roman" w:eastAsia="Times New Roman" w:hAnsi="Times New Roman"/>
                <w:color w:val="000000" w:themeColor="text1"/>
                <w:sz w:val="18"/>
                <w:szCs w:val="18"/>
              </w:rPr>
              <w:t>Beta</w:t>
            </w:r>
          </w:p>
        </w:tc>
        <w:tc>
          <w:tcPr>
            <w:tcW w:w="1058" w:type="dxa"/>
            <w:vMerge/>
            <w:tcBorders>
              <w:left w:val="nil"/>
            </w:tcBorders>
            <w:vAlign w:val="center"/>
          </w:tcPr>
          <w:p w14:paraId="01958BD9" w14:textId="77777777" w:rsidR="00604876" w:rsidRDefault="00604876"/>
        </w:tc>
        <w:tc>
          <w:tcPr>
            <w:tcW w:w="779" w:type="dxa"/>
            <w:vMerge/>
            <w:tcBorders>
              <w:left w:val="nil"/>
            </w:tcBorders>
            <w:vAlign w:val="center"/>
          </w:tcPr>
          <w:p w14:paraId="7409B093" w14:textId="77777777" w:rsidR="00604876" w:rsidRDefault="00604876"/>
        </w:tc>
      </w:tr>
      <w:tr w:rsidR="1B0AA70D" w14:paraId="4BCF1D7C" w14:textId="77777777" w:rsidTr="1B0AA70D">
        <w:trPr>
          <w:trHeight w:val="255"/>
        </w:trPr>
        <w:tc>
          <w:tcPr>
            <w:tcW w:w="615" w:type="dxa"/>
            <w:vMerge w:val="restart"/>
            <w:tcBorders>
              <w:top w:val="nil"/>
              <w:left w:val="nil"/>
              <w:bottom w:val="single" w:sz="8" w:space="0" w:color="auto"/>
              <w:right w:val="nil"/>
            </w:tcBorders>
            <w:shd w:val="clear" w:color="auto" w:fill="FFFFFF" w:themeFill="background1"/>
          </w:tcPr>
          <w:p w14:paraId="2DB238D5" w14:textId="0239758E" w:rsidR="1B0AA70D" w:rsidRDefault="1B0AA70D" w:rsidP="1B0AA70D">
            <w:pPr>
              <w:spacing w:before="0" w:after="0"/>
              <w:ind w:left="2" w:hanging="2"/>
            </w:pPr>
            <w:r w:rsidRPr="1B0AA70D">
              <w:rPr>
                <w:rFonts w:ascii="Times New Roman" w:eastAsia="Times New Roman" w:hAnsi="Times New Roman"/>
                <w:color w:val="000000" w:themeColor="text1"/>
                <w:sz w:val="18"/>
                <w:szCs w:val="18"/>
              </w:rPr>
              <w:t>1</w:t>
            </w:r>
          </w:p>
        </w:tc>
        <w:tc>
          <w:tcPr>
            <w:tcW w:w="2485" w:type="dxa"/>
            <w:tcBorders>
              <w:top w:val="nil"/>
              <w:left w:val="nil"/>
              <w:bottom w:val="nil"/>
              <w:right w:val="nil"/>
            </w:tcBorders>
            <w:shd w:val="clear" w:color="auto" w:fill="FFFFFF" w:themeFill="background1"/>
          </w:tcPr>
          <w:p w14:paraId="0A9A0D49" w14:textId="5B697C13" w:rsidR="1B0AA70D" w:rsidRDefault="1B0AA70D" w:rsidP="1B0AA70D">
            <w:pPr>
              <w:spacing w:before="0" w:after="0"/>
              <w:ind w:left="2" w:hanging="2"/>
            </w:pPr>
            <w:r w:rsidRPr="1B0AA70D">
              <w:rPr>
                <w:rFonts w:ascii="Times New Roman" w:eastAsia="Times New Roman" w:hAnsi="Times New Roman"/>
                <w:color w:val="000000" w:themeColor="text1"/>
                <w:sz w:val="18"/>
                <w:szCs w:val="18"/>
              </w:rPr>
              <w:t>(Constant)</w:t>
            </w:r>
          </w:p>
        </w:tc>
        <w:tc>
          <w:tcPr>
            <w:tcW w:w="1376" w:type="dxa"/>
            <w:tcBorders>
              <w:top w:val="nil"/>
              <w:left w:val="nil"/>
              <w:bottom w:val="nil"/>
              <w:right w:val="nil"/>
            </w:tcBorders>
            <w:shd w:val="clear" w:color="auto" w:fill="F9F9FB"/>
          </w:tcPr>
          <w:p w14:paraId="6C898962" w14:textId="26536EF0" w:rsidR="1B0AA70D" w:rsidRDefault="1B0AA70D" w:rsidP="1B0AA70D">
            <w:pPr>
              <w:spacing w:before="0" w:after="0"/>
              <w:ind w:left="2" w:hanging="2"/>
            </w:pPr>
            <w:r w:rsidRPr="1B0AA70D">
              <w:rPr>
                <w:rFonts w:ascii="Times New Roman" w:eastAsia="Times New Roman" w:hAnsi="Times New Roman"/>
                <w:color w:val="000000" w:themeColor="text1"/>
                <w:sz w:val="18"/>
                <w:szCs w:val="18"/>
              </w:rPr>
              <w:t>.016</w:t>
            </w:r>
          </w:p>
        </w:tc>
        <w:tc>
          <w:tcPr>
            <w:tcW w:w="1377" w:type="dxa"/>
            <w:tcBorders>
              <w:top w:val="nil"/>
              <w:left w:val="nil"/>
              <w:bottom w:val="nil"/>
              <w:right w:val="nil"/>
            </w:tcBorders>
            <w:shd w:val="clear" w:color="auto" w:fill="F9F9FB"/>
          </w:tcPr>
          <w:p w14:paraId="27D0A091" w14:textId="422C6DAF" w:rsidR="1B0AA70D" w:rsidRDefault="1B0AA70D" w:rsidP="1B0AA70D">
            <w:pPr>
              <w:spacing w:before="0" w:after="0"/>
              <w:ind w:left="2" w:hanging="2"/>
            </w:pPr>
            <w:r w:rsidRPr="1B0AA70D">
              <w:rPr>
                <w:rFonts w:ascii="Times New Roman" w:eastAsia="Times New Roman" w:hAnsi="Times New Roman"/>
                <w:color w:val="000000" w:themeColor="text1"/>
                <w:sz w:val="18"/>
                <w:szCs w:val="18"/>
              </w:rPr>
              <w:t>.013</w:t>
            </w:r>
          </w:p>
        </w:tc>
        <w:tc>
          <w:tcPr>
            <w:tcW w:w="1518" w:type="dxa"/>
            <w:tcBorders>
              <w:top w:val="nil"/>
              <w:left w:val="nil"/>
              <w:bottom w:val="nil"/>
              <w:right w:val="nil"/>
            </w:tcBorders>
            <w:shd w:val="clear" w:color="auto" w:fill="F9F9FB"/>
            <w:vAlign w:val="center"/>
          </w:tcPr>
          <w:p w14:paraId="57D89FA1" w14:textId="4B9E315A" w:rsidR="1B0AA70D" w:rsidRDefault="1B0AA70D" w:rsidP="1B0AA70D">
            <w:pPr>
              <w:spacing w:before="0" w:after="0"/>
              <w:ind w:left="2" w:hanging="2"/>
            </w:pPr>
            <w:r w:rsidRPr="1B0AA70D">
              <w:rPr>
                <w:rFonts w:ascii="Times New Roman" w:eastAsia="Times New Roman" w:hAnsi="Times New Roman"/>
                <w:color w:val="000000" w:themeColor="text1"/>
                <w:sz w:val="18"/>
                <w:szCs w:val="18"/>
              </w:rPr>
              <w:t xml:space="preserve"> </w:t>
            </w:r>
          </w:p>
        </w:tc>
        <w:tc>
          <w:tcPr>
            <w:tcW w:w="1058" w:type="dxa"/>
            <w:tcBorders>
              <w:top w:val="nil"/>
              <w:left w:val="nil"/>
              <w:bottom w:val="nil"/>
              <w:right w:val="nil"/>
            </w:tcBorders>
            <w:shd w:val="clear" w:color="auto" w:fill="F9F9FB"/>
          </w:tcPr>
          <w:p w14:paraId="6C69352B" w14:textId="04758908" w:rsidR="1B0AA70D" w:rsidRDefault="1B0AA70D" w:rsidP="1B0AA70D">
            <w:pPr>
              <w:spacing w:before="0" w:after="0"/>
              <w:ind w:left="2" w:hanging="2"/>
            </w:pPr>
            <w:r w:rsidRPr="1B0AA70D">
              <w:rPr>
                <w:rFonts w:ascii="Times New Roman" w:eastAsia="Times New Roman" w:hAnsi="Times New Roman"/>
                <w:color w:val="000000" w:themeColor="text1"/>
                <w:sz w:val="18"/>
                <w:szCs w:val="18"/>
              </w:rPr>
              <w:t>1.272</w:t>
            </w:r>
          </w:p>
        </w:tc>
        <w:tc>
          <w:tcPr>
            <w:tcW w:w="779" w:type="dxa"/>
            <w:tcBorders>
              <w:top w:val="nil"/>
              <w:left w:val="nil"/>
              <w:bottom w:val="nil"/>
              <w:right w:val="nil"/>
            </w:tcBorders>
            <w:shd w:val="clear" w:color="auto" w:fill="F9F9FB"/>
          </w:tcPr>
          <w:p w14:paraId="5C5337AD" w14:textId="71A24FCB" w:rsidR="1B0AA70D" w:rsidRDefault="1B0AA70D" w:rsidP="1B0AA70D">
            <w:pPr>
              <w:spacing w:before="0" w:after="0"/>
              <w:ind w:left="2" w:hanging="2"/>
            </w:pPr>
            <w:r w:rsidRPr="1B0AA70D">
              <w:rPr>
                <w:rFonts w:ascii="Times New Roman" w:eastAsia="Times New Roman" w:hAnsi="Times New Roman"/>
                <w:color w:val="000000" w:themeColor="text1"/>
                <w:sz w:val="18"/>
                <w:szCs w:val="18"/>
              </w:rPr>
              <w:t>.213</w:t>
            </w:r>
          </w:p>
        </w:tc>
      </w:tr>
      <w:tr w:rsidR="1B0AA70D" w14:paraId="696E2DF8" w14:textId="77777777" w:rsidTr="1B0AA70D">
        <w:trPr>
          <w:trHeight w:val="165"/>
        </w:trPr>
        <w:tc>
          <w:tcPr>
            <w:tcW w:w="615" w:type="dxa"/>
            <w:vMerge/>
            <w:tcBorders>
              <w:left w:val="nil"/>
            </w:tcBorders>
            <w:vAlign w:val="center"/>
          </w:tcPr>
          <w:p w14:paraId="12B2A69C" w14:textId="77777777" w:rsidR="00604876" w:rsidRDefault="00604876"/>
        </w:tc>
        <w:tc>
          <w:tcPr>
            <w:tcW w:w="2485" w:type="dxa"/>
            <w:tcBorders>
              <w:top w:val="nil"/>
              <w:left w:val="nil"/>
              <w:bottom w:val="nil"/>
              <w:right w:val="nil"/>
            </w:tcBorders>
            <w:shd w:val="clear" w:color="auto" w:fill="FFFFFF" w:themeFill="background1"/>
          </w:tcPr>
          <w:p w14:paraId="398DE2A4" w14:textId="50053F01" w:rsidR="1B0AA70D" w:rsidRDefault="1B0AA70D" w:rsidP="1B0AA70D">
            <w:pPr>
              <w:spacing w:before="0" w:after="0"/>
              <w:ind w:left="2" w:hanging="2"/>
            </w:pPr>
            <w:r w:rsidRPr="1B0AA70D">
              <w:rPr>
                <w:rFonts w:ascii="Times New Roman" w:eastAsia="Times New Roman" w:hAnsi="Times New Roman"/>
                <w:color w:val="000000" w:themeColor="text1"/>
                <w:sz w:val="18"/>
                <w:szCs w:val="18"/>
              </w:rPr>
              <w:t>Housing Design</w:t>
            </w:r>
          </w:p>
        </w:tc>
        <w:tc>
          <w:tcPr>
            <w:tcW w:w="1376" w:type="dxa"/>
            <w:tcBorders>
              <w:top w:val="nil"/>
              <w:left w:val="nil"/>
              <w:bottom w:val="nil"/>
              <w:right w:val="nil"/>
            </w:tcBorders>
            <w:shd w:val="clear" w:color="auto" w:fill="F9F9FB"/>
          </w:tcPr>
          <w:p w14:paraId="4FEB6240" w14:textId="28875129" w:rsidR="1B0AA70D" w:rsidRDefault="1B0AA70D" w:rsidP="1B0AA70D">
            <w:pPr>
              <w:spacing w:before="0" w:after="0"/>
              <w:ind w:left="2" w:hanging="2"/>
            </w:pPr>
            <w:r w:rsidRPr="1B0AA70D">
              <w:rPr>
                <w:rFonts w:ascii="Times New Roman" w:eastAsia="Times New Roman" w:hAnsi="Times New Roman"/>
                <w:color w:val="000000" w:themeColor="text1"/>
                <w:sz w:val="18"/>
                <w:szCs w:val="18"/>
              </w:rPr>
              <w:t>.351</w:t>
            </w:r>
          </w:p>
        </w:tc>
        <w:tc>
          <w:tcPr>
            <w:tcW w:w="1377" w:type="dxa"/>
            <w:tcBorders>
              <w:top w:val="nil"/>
              <w:left w:val="nil"/>
              <w:bottom w:val="nil"/>
              <w:right w:val="nil"/>
            </w:tcBorders>
            <w:shd w:val="clear" w:color="auto" w:fill="F9F9FB"/>
          </w:tcPr>
          <w:p w14:paraId="47A232A4" w14:textId="389D7728" w:rsidR="1B0AA70D" w:rsidRDefault="1B0AA70D" w:rsidP="1B0AA70D">
            <w:pPr>
              <w:spacing w:before="0" w:after="0"/>
              <w:ind w:left="2" w:hanging="2"/>
            </w:pPr>
            <w:r w:rsidRPr="1B0AA70D">
              <w:rPr>
                <w:rFonts w:ascii="Times New Roman" w:eastAsia="Times New Roman" w:hAnsi="Times New Roman"/>
                <w:color w:val="000000" w:themeColor="text1"/>
                <w:sz w:val="18"/>
                <w:szCs w:val="18"/>
              </w:rPr>
              <w:t>.016</w:t>
            </w:r>
          </w:p>
        </w:tc>
        <w:tc>
          <w:tcPr>
            <w:tcW w:w="1518" w:type="dxa"/>
            <w:tcBorders>
              <w:top w:val="nil"/>
              <w:left w:val="nil"/>
              <w:bottom w:val="nil"/>
              <w:right w:val="nil"/>
            </w:tcBorders>
            <w:shd w:val="clear" w:color="auto" w:fill="F9F9FB"/>
          </w:tcPr>
          <w:p w14:paraId="518143D9" w14:textId="48E6F8E7" w:rsidR="1B0AA70D" w:rsidRDefault="1B0AA70D" w:rsidP="1B0AA70D">
            <w:pPr>
              <w:spacing w:before="0" w:after="0"/>
              <w:ind w:left="2" w:hanging="2"/>
            </w:pPr>
            <w:r w:rsidRPr="1B0AA70D">
              <w:rPr>
                <w:rFonts w:ascii="Times New Roman" w:eastAsia="Times New Roman" w:hAnsi="Times New Roman"/>
                <w:color w:val="000000" w:themeColor="text1"/>
                <w:sz w:val="18"/>
                <w:szCs w:val="18"/>
              </w:rPr>
              <w:t>.482</w:t>
            </w:r>
          </w:p>
        </w:tc>
        <w:tc>
          <w:tcPr>
            <w:tcW w:w="1058" w:type="dxa"/>
            <w:tcBorders>
              <w:top w:val="nil"/>
              <w:left w:val="nil"/>
              <w:bottom w:val="nil"/>
              <w:right w:val="nil"/>
            </w:tcBorders>
            <w:shd w:val="clear" w:color="auto" w:fill="F9F9FB"/>
          </w:tcPr>
          <w:p w14:paraId="71E80C8A" w14:textId="6D0A94C3" w:rsidR="1B0AA70D" w:rsidRDefault="1B0AA70D" w:rsidP="1B0AA70D">
            <w:pPr>
              <w:spacing w:before="0" w:after="0"/>
              <w:ind w:left="2" w:hanging="2"/>
            </w:pPr>
            <w:r w:rsidRPr="1B0AA70D">
              <w:rPr>
                <w:rFonts w:ascii="Times New Roman" w:eastAsia="Times New Roman" w:hAnsi="Times New Roman"/>
                <w:color w:val="000000" w:themeColor="text1"/>
                <w:sz w:val="18"/>
                <w:szCs w:val="18"/>
              </w:rPr>
              <w:t>21.912</w:t>
            </w:r>
          </w:p>
        </w:tc>
        <w:tc>
          <w:tcPr>
            <w:tcW w:w="779" w:type="dxa"/>
            <w:tcBorders>
              <w:top w:val="nil"/>
              <w:left w:val="nil"/>
              <w:bottom w:val="nil"/>
              <w:right w:val="nil"/>
            </w:tcBorders>
            <w:shd w:val="clear" w:color="auto" w:fill="F9F9FB"/>
          </w:tcPr>
          <w:p w14:paraId="24544B01" w14:textId="1A8FDD31" w:rsidR="1B0AA70D" w:rsidRDefault="1B0AA70D" w:rsidP="1B0AA70D">
            <w:pPr>
              <w:spacing w:before="0" w:after="0"/>
              <w:ind w:left="2" w:hanging="2"/>
            </w:pPr>
            <w:r w:rsidRPr="1B0AA70D">
              <w:rPr>
                <w:rFonts w:ascii="Times New Roman" w:eastAsia="Times New Roman" w:hAnsi="Times New Roman"/>
                <w:color w:val="000000" w:themeColor="text1"/>
                <w:sz w:val="18"/>
                <w:szCs w:val="18"/>
              </w:rPr>
              <w:t>.000</w:t>
            </w:r>
          </w:p>
        </w:tc>
      </w:tr>
      <w:tr w:rsidR="1B0AA70D" w14:paraId="05D6CC4F" w14:textId="77777777" w:rsidTr="1B0AA70D">
        <w:trPr>
          <w:trHeight w:val="165"/>
        </w:trPr>
        <w:tc>
          <w:tcPr>
            <w:tcW w:w="615" w:type="dxa"/>
            <w:vMerge/>
            <w:tcBorders>
              <w:left w:val="nil"/>
            </w:tcBorders>
            <w:vAlign w:val="center"/>
          </w:tcPr>
          <w:p w14:paraId="0103E77B" w14:textId="77777777" w:rsidR="00604876" w:rsidRDefault="00604876"/>
        </w:tc>
        <w:tc>
          <w:tcPr>
            <w:tcW w:w="2485" w:type="dxa"/>
            <w:tcBorders>
              <w:top w:val="nil"/>
              <w:left w:val="nil"/>
              <w:bottom w:val="nil"/>
              <w:right w:val="nil"/>
            </w:tcBorders>
            <w:shd w:val="clear" w:color="auto" w:fill="FFFFFF" w:themeFill="background1"/>
          </w:tcPr>
          <w:p w14:paraId="0C00DA7C" w14:textId="47D63309" w:rsidR="1B0AA70D" w:rsidRDefault="1B0AA70D" w:rsidP="1B0AA70D">
            <w:pPr>
              <w:spacing w:before="0" w:after="0"/>
              <w:ind w:left="2" w:hanging="2"/>
            </w:pPr>
            <w:r w:rsidRPr="1B0AA70D">
              <w:rPr>
                <w:rFonts w:ascii="Times New Roman" w:eastAsia="Times New Roman" w:hAnsi="Times New Roman"/>
                <w:color w:val="000000" w:themeColor="text1"/>
                <w:sz w:val="18"/>
                <w:szCs w:val="18"/>
              </w:rPr>
              <w:t>Housing Infrastructure</w:t>
            </w:r>
          </w:p>
        </w:tc>
        <w:tc>
          <w:tcPr>
            <w:tcW w:w="1376" w:type="dxa"/>
            <w:tcBorders>
              <w:top w:val="nil"/>
              <w:left w:val="nil"/>
              <w:bottom w:val="nil"/>
              <w:right w:val="nil"/>
            </w:tcBorders>
            <w:shd w:val="clear" w:color="auto" w:fill="F9F9FB"/>
          </w:tcPr>
          <w:p w14:paraId="0121D2B7" w14:textId="7DC8982C" w:rsidR="1B0AA70D" w:rsidRDefault="1B0AA70D" w:rsidP="1B0AA70D">
            <w:pPr>
              <w:spacing w:before="0" w:after="0"/>
              <w:ind w:left="2" w:hanging="2"/>
            </w:pPr>
            <w:r w:rsidRPr="1B0AA70D">
              <w:rPr>
                <w:rFonts w:ascii="Times New Roman" w:eastAsia="Times New Roman" w:hAnsi="Times New Roman"/>
                <w:color w:val="000000" w:themeColor="text1"/>
                <w:sz w:val="18"/>
                <w:szCs w:val="18"/>
              </w:rPr>
              <w:t>.216</w:t>
            </w:r>
          </w:p>
        </w:tc>
        <w:tc>
          <w:tcPr>
            <w:tcW w:w="1377" w:type="dxa"/>
            <w:tcBorders>
              <w:top w:val="nil"/>
              <w:left w:val="nil"/>
              <w:bottom w:val="nil"/>
              <w:right w:val="nil"/>
            </w:tcBorders>
            <w:shd w:val="clear" w:color="auto" w:fill="F9F9FB"/>
          </w:tcPr>
          <w:p w14:paraId="7B522D64" w14:textId="45AA3574" w:rsidR="1B0AA70D" w:rsidRDefault="1B0AA70D" w:rsidP="1B0AA70D">
            <w:pPr>
              <w:spacing w:before="0" w:after="0"/>
              <w:ind w:left="2" w:hanging="2"/>
            </w:pPr>
            <w:r w:rsidRPr="1B0AA70D">
              <w:rPr>
                <w:rFonts w:ascii="Times New Roman" w:eastAsia="Times New Roman" w:hAnsi="Times New Roman"/>
                <w:color w:val="000000" w:themeColor="text1"/>
                <w:sz w:val="18"/>
                <w:szCs w:val="18"/>
              </w:rPr>
              <w:t>.019</w:t>
            </w:r>
          </w:p>
        </w:tc>
        <w:tc>
          <w:tcPr>
            <w:tcW w:w="1518" w:type="dxa"/>
            <w:tcBorders>
              <w:top w:val="nil"/>
              <w:left w:val="nil"/>
              <w:bottom w:val="nil"/>
              <w:right w:val="nil"/>
            </w:tcBorders>
            <w:shd w:val="clear" w:color="auto" w:fill="F9F9FB"/>
          </w:tcPr>
          <w:p w14:paraId="481750B5" w14:textId="386D7362" w:rsidR="1B0AA70D" w:rsidRDefault="1B0AA70D" w:rsidP="1B0AA70D">
            <w:pPr>
              <w:spacing w:before="0" w:after="0"/>
              <w:ind w:left="2" w:hanging="2"/>
            </w:pPr>
            <w:r w:rsidRPr="1B0AA70D">
              <w:rPr>
                <w:rFonts w:ascii="Times New Roman" w:eastAsia="Times New Roman" w:hAnsi="Times New Roman"/>
                <w:color w:val="000000" w:themeColor="text1"/>
                <w:sz w:val="18"/>
                <w:szCs w:val="18"/>
              </w:rPr>
              <w:t>.248</w:t>
            </w:r>
          </w:p>
        </w:tc>
        <w:tc>
          <w:tcPr>
            <w:tcW w:w="1058" w:type="dxa"/>
            <w:tcBorders>
              <w:top w:val="nil"/>
              <w:left w:val="nil"/>
              <w:bottom w:val="nil"/>
              <w:right w:val="nil"/>
            </w:tcBorders>
            <w:shd w:val="clear" w:color="auto" w:fill="F9F9FB"/>
          </w:tcPr>
          <w:p w14:paraId="55DC9BD4" w14:textId="56D8CCA4" w:rsidR="1B0AA70D" w:rsidRDefault="1B0AA70D" w:rsidP="1B0AA70D">
            <w:pPr>
              <w:spacing w:before="0" w:after="0"/>
              <w:ind w:left="2" w:hanging="2"/>
            </w:pPr>
            <w:r w:rsidRPr="1B0AA70D">
              <w:rPr>
                <w:rFonts w:ascii="Times New Roman" w:eastAsia="Times New Roman" w:hAnsi="Times New Roman"/>
                <w:color w:val="000000" w:themeColor="text1"/>
                <w:sz w:val="18"/>
                <w:szCs w:val="18"/>
              </w:rPr>
              <w:t>11.240</w:t>
            </w:r>
          </w:p>
        </w:tc>
        <w:tc>
          <w:tcPr>
            <w:tcW w:w="779" w:type="dxa"/>
            <w:tcBorders>
              <w:top w:val="nil"/>
              <w:left w:val="nil"/>
              <w:bottom w:val="nil"/>
              <w:right w:val="nil"/>
            </w:tcBorders>
            <w:shd w:val="clear" w:color="auto" w:fill="F9F9FB"/>
          </w:tcPr>
          <w:p w14:paraId="0754CB15" w14:textId="0A740F9C" w:rsidR="1B0AA70D" w:rsidRDefault="1B0AA70D" w:rsidP="1B0AA70D">
            <w:pPr>
              <w:spacing w:before="0" w:after="0"/>
              <w:ind w:left="2" w:hanging="2"/>
            </w:pPr>
            <w:r w:rsidRPr="1B0AA70D">
              <w:rPr>
                <w:rFonts w:ascii="Times New Roman" w:eastAsia="Times New Roman" w:hAnsi="Times New Roman"/>
                <w:color w:val="000000" w:themeColor="text1"/>
                <w:sz w:val="18"/>
                <w:szCs w:val="18"/>
              </w:rPr>
              <w:t>.000</w:t>
            </w:r>
          </w:p>
        </w:tc>
      </w:tr>
      <w:tr w:rsidR="1B0AA70D" w14:paraId="0B7297D0" w14:textId="77777777" w:rsidTr="1B0AA70D">
        <w:trPr>
          <w:trHeight w:val="165"/>
        </w:trPr>
        <w:tc>
          <w:tcPr>
            <w:tcW w:w="615" w:type="dxa"/>
            <w:vMerge/>
            <w:tcBorders>
              <w:left w:val="nil"/>
            </w:tcBorders>
            <w:vAlign w:val="center"/>
          </w:tcPr>
          <w:p w14:paraId="0546B755" w14:textId="77777777" w:rsidR="00604876" w:rsidRDefault="00604876"/>
        </w:tc>
        <w:tc>
          <w:tcPr>
            <w:tcW w:w="2485" w:type="dxa"/>
            <w:tcBorders>
              <w:top w:val="nil"/>
              <w:left w:val="nil"/>
              <w:bottom w:val="nil"/>
              <w:right w:val="nil"/>
            </w:tcBorders>
            <w:shd w:val="clear" w:color="auto" w:fill="FFFFFF" w:themeFill="background1"/>
          </w:tcPr>
          <w:p w14:paraId="0111E56C" w14:textId="3D97B15F" w:rsidR="1B0AA70D" w:rsidRDefault="1B0AA70D" w:rsidP="1B0AA70D">
            <w:pPr>
              <w:spacing w:before="0" w:after="0"/>
              <w:ind w:left="2" w:hanging="2"/>
            </w:pPr>
            <w:r w:rsidRPr="1B0AA70D">
              <w:rPr>
                <w:rFonts w:ascii="Times New Roman" w:eastAsia="Times New Roman" w:hAnsi="Times New Roman"/>
                <w:color w:val="000000" w:themeColor="text1"/>
                <w:sz w:val="18"/>
                <w:szCs w:val="18"/>
              </w:rPr>
              <w:t>Community Design</w:t>
            </w:r>
          </w:p>
        </w:tc>
        <w:tc>
          <w:tcPr>
            <w:tcW w:w="1376" w:type="dxa"/>
            <w:tcBorders>
              <w:top w:val="nil"/>
              <w:left w:val="nil"/>
              <w:bottom w:val="nil"/>
              <w:right w:val="nil"/>
            </w:tcBorders>
            <w:shd w:val="clear" w:color="auto" w:fill="F9F9FB"/>
          </w:tcPr>
          <w:p w14:paraId="037CB1F5" w14:textId="380DA1D0" w:rsidR="1B0AA70D" w:rsidRDefault="1B0AA70D" w:rsidP="1B0AA70D">
            <w:pPr>
              <w:spacing w:before="0" w:after="0"/>
              <w:ind w:left="2" w:hanging="2"/>
            </w:pPr>
            <w:r w:rsidRPr="1B0AA70D">
              <w:rPr>
                <w:rFonts w:ascii="Times New Roman" w:eastAsia="Times New Roman" w:hAnsi="Times New Roman"/>
                <w:color w:val="000000" w:themeColor="text1"/>
                <w:sz w:val="18"/>
                <w:szCs w:val="18"/>
              </w:rPr>
              <w:t>.171</w:t>
            </w:r>
          </w:p>
        </w:tc>
        <w:tc>
          <w:tcPr>
            <w:tcW w:w="1377" w:type="dxa"/>
            <w:tcBorders>
              <w:top w:val="nil"/>
              <w:left w:val="nil"/>
              <w:bottom w:val="nil"/>
              <w:right w:val="nil"/>
            </w:tcBorders>
            <w:shd w:val="clear" w:color="auto" w:fill="F9F9FB"/>
          </w:tcPr>
          <w:p w14:paraId="6FC2C702" w14:textId="678153A7" w:rsidR="1B0AA70D" w:rsidRDefault="1B0AA70D" w:rsidP="1B0AA70D">
            <w:pPr>
              <w:spacing w:before="0" w:after="0"/>
              <w:ind w:left="2" w:hanging="2"/>
            </w:pPr>
            <w:r w:rsidRPr="1B0AA70D">
              <w:rPr>
                <w:rFonts w:ascii="Times New Roman" w:eastAsia="Times New Roman" w:hAnsi="Times New Roman"/>
                <w:color w:val="000000" w:themeColor="text1"/>
                <w:sz w:val="18"/>
                <w:szCs w:val="18"/>
              </w:rPr>
              <w:t>.012</w:t>
            </w:r>
          </w:p>
        </w:tc>
        <w:tc>
          <w:tcPr>
            <w:tcW w:w="1518" w:type="dxa"/>
            <w:tcBorders>
              <w:top w:val="nil"/>
              <w:left w:val="nil"/>
              <w:bottom w:val="nil"/>
              <w:right w:val="nil"/>
            </w:tcBorders>
            <w:shd w:val="clear" w:color="auto" w:fill="F9F9FB"/>
          </w:tcPr>
          <w:p w14:paraId="4B80A0CA" w14:textId="6EF89949" w:rsidR="1B0AA70D" w:rsidRDefault="1B0AA70D" w:rsidP="1B0AA70D">
            <w:pPr>
              <w:spacing w:before="0" w:after="0"/>
              <w:ind w:left="2" w:hanging="2"/>
            </w:pPr>
            <w:r w:rsidRPr="1B0AA70D">
              <w:rPr>
                <w:rFonts w:ascii="Times New Roman" w:eastAsia="Times New Roman" w:hAnsi="Times New Roman"/>
                <w:color w:val="000000" w:themeColor="text1"/>
                <w:sz w:val="18"/>
                <w:szCs w:val="18"/>
              </w:rPr>
              <w:t>.304</w:t>
            </w:r>
          </w:p>
        </w:tc>
        <w:tc>
          <w:tcPr>
            <w:tcW w:w="1058" w:type="dxa"/>
            <w:tcBorders>
              <w:top w:val="nil"/>
              <w:left w:val="nil"/>
              <w:bottom w:val="nil"/>
              <w:right w:val="nil"/>
            </w:tcBorders>
            <w:shd w:val="clear" w:color="auto" w:fill="F9F9FB"/>
          </w:tcPr>
          <w:p w14:paraId="43DB74E1" w14:textId="71CA6048" w:rsidR="1B0AA70D" w:rsidRDefault="1B0AA70D" w:rsidP="1B0AA70D">
            <w:pPr>
              <w:spacing w:before="0" w:after="0"/>
              <w:ind w:left="2" w:hanging="2"/>
            </w:pPr>
            <w:r w:rsidRPr="1B0AA70D">
              <w:rPr>
                <w:rFonts w:ascii="Times New Roman" w:eastAsia="Times New Roman" w:hAnsi="Times New Roman"/>
                <w:color w:val="000000" w:themeColor="text1"/>
                <w:sz w:val="18"/>
                <w:szCs w:val="18"/>
              </w:rPr>
              <w:t>14.258</w:t>
            </w:r>
          </w:p>
        </w:tc>
        <w:tc>
          <w:tcPr>
            <w:tcW w:w="779" w:type="dxa"/>
            <w:tcBorders>
              <w:top w:val="nil"/>
              <w:left w:val="nil"/>
              <w:bottom w:val="nil"/>
              <w:right w:val="nil"/>
            </w:tcBorders>
            <w:shd w:val="clear" w:color="auto" w:fill="F9F9FB"/>
          </w:tcPr>
          <w:p w14:paraId="777E4D0F" w14:textId="7D93731A" w:rsidR="1B0AA70D" w:rsidRDefault="1B0AA70D" w:rsidP="1B0AA70D">
            <w:pPr>
              <w:spacing w:before="0" w:after="0"/>
              <w:ind w:left="2" w:hanging="2"/>
            </w:pPr>
            <w:r w:rsidRPr="1B0AA70D">
              <w:rPr>
                <w:rFonts w:ascii="Times New Roman" w:eastAsia="Times New Roman" w:hAnsi="Times New Roman"/>
                <w:color w:val="000000" w:themeColor="text1"/>
                <w:sz w:val="18"/>
                <w:szCs w:val="18"/>
              </w:rPr>
              <w:t>.000</w:t>
            </w:r>
          </w:p>
        </w:tc>
      </w:tr>
      <w:tr w:rsidR="1B0AA70D" w14:paraId="7999D7EE" w14:textId="77777777" w:rsidTr="1B0AA70D">
        <w:trPr>
          <w:trHeight w:val="165"/>
        </w:trPr>
        <w:tc>
          <w:tcPr>
            <w:tcW w:w="615" w:type="dxa"/>
            <w:vMerge/>
            <w:tcBorders>
              <w:left w:val="nil"/>
              <w:bottom w:val="single" w:sz="0" w:space="0" w:color="auto"/>
            </w:tcBorders>
            <w:vAlign w:val="center"/>
          </w:tcPr>
          <w:p w14:paraId="7D7F587E" w14:textId="77777777" w:rsidR="00604876" w:rsidRDefault="00604876"/>
        </w:tc>
        <w:tc>
          <w:tcPr>
            <w:tcW w:w="2485" w:type="dxa"/>
            <w:tcBorders>
              <w:top w:val="nil"/>
              <w:left w:val="nil"/>
              <w:bottom w:val="single" w:sz="8" w:space="0" w:color="auto"/>
              <w:right w:val="nil"/>
            </w:tcBorders>
            <w:shd w:val="clear" w:color="auto" w:fill="FFFFFF" w:themeFill="background1"/>
          </w:tcPr>
          <w:p w14:paraId="2D0C18A6" w14:textId="53375AD0" w:rsidR="1B0AA70D" w:rsidRDefault="1B0AA70D" w:rsidP="1B0AA70D">
            <w:pPr>
              <w:spacing w:before="0" w:after="0"/>
              <w:ind w:left="2" w:hanging="2"/>
            </w:pPr>
            <w:r w:rsidRPr="1B0AA70D">
              <w:rPr>
                <w:rFonts w:ascii="Times New Roman" w:eastAsia="Times New Roman" w:hAnsi="Times New Roman"/>
                <w:color w:val="000000" w:themeColor="text1"/>
                <w:sz w:val="18"/>
                <w:szCs w:val="18"/>
              </w:rPr>
              <w:t>Community Infrastructure</w:t>
            </w:r>
          </w:p>
        </w:tc>
        <w:tc>
          <w:tcPr>
            <w:tcW w:w="1376" w:type="dxa"/>
            <w:tcBorders>
              <w:top w:val="nil"/>
              <w:left w:val="nil"/>
              <w:bottom w:val="single" w:sz="8" w:space="0" w:color="auto"/>
              <w:right w:val="nil"/>
            </w:tcBorders>
            <w:shd w:val="clear" w:color="auto" w:fill="F9F9FB"/>
          </w:tcPr>
          <w:p w14:paraId="2CDA12E3" w14:textId="46704922" w:rsidR="1B0AA70D" w:rsidRDefault="1B0AA70D" w:rsidP="1B0AA70D">
            <w:pPr>
              <w:spacing w:before="0" w:after="0"/>
              <w:ind w:left="2" w:hanging="2"/>
            </w:pPr>
            <w:r w:rsidRPr="1B0AA70D">
              <w:rPr>
                <w:rFonts w:ascii="Times New Roman" w:eastAsia="Times New Roman" w:hAnsi="Times New Roman"/>
                <w:color w:val="000000" w:themeColor="text1"/>
                <w:sz w:val="18"/>
                <w:szCs w:val="18"/>
              </w:rPr>
              <w:t>.231</w:t>
            </w:r>
          </w:p>
        </w:tc>
        <w:tc>
          <w:tcPr>
            <w:tcW w:w="1377" w:type="dxa"/>
            <w:tcBorders>
              <w:top w:val="nil"/>
              <w:left w:val="nil"/>
              <w:bottom w:val="single" w:sz="8" w:space="0" w:color="auto"/>
              <w:right w:val="nil"/>
            </w:tcBorders>
            <w:shd w:val="clear" w:color="auto" w:fill="F9F9FB"/>
          </w:tcPr>
          <w:p w14:paraId="2F832FBC" w14:textId="0339D9B2" w:rsidR="1B0AA70D" w:rsidRDefault="1B0AA70D" w:rsidP="1B0AA70D">
            <w:pPr>
              <w:spacing w:before="0" w:after="0"/>
              <w:ind w:left="2" w:hanging="2"/>
            </w:pPr>
            <w:r w:rsidRPr="1B0AA70D">
              <w:rPr>
                <w:rFonts w:ascii="Times New Roman" w:eastAsia="Times New Roman" w:hAnsi="Times New Roman"/>
                <w:color w:val="000000" w:themeColor="text1"/>
                <w:sz w:val="18"/>
                <w:szCs w:val="18"/>
              </w:rPr>
              <w:t>.009</w:t>
            </w:r>
          </w:p>
        </w:tc>
        <w:tc>
          <w:tcPr>
            <w:tcW w:w="1518" w:type="dxa"/>
            <w:tcBorders>
              <w:top w:val="nil"/>
              <w:left w:val="nil"/>
              <w:bottom w:val="single" w:sz="8" w:space="0" w:color="auto"/>
              <w:right w:val="nil"/>
            </w:tcBorders>
            <w:shd w:val="clear" w:color="auto" w:fill="F9F9FB"/>
          </w:tcPr>
          <w:p w14:paraId="2B83DE5C" w14:textId="384D98C9" w:rsidR="1B0AA70D" w:rsidRDefault="1B0AA70D" w:rsidP="1B0AA70D">
            <w:pPr>
              <w:spacing w:before="0" w:after="0"/>
              <w:ind w:left="2" w:hanging="2"/>
            </w:pPr>
            <w:r w:rsidRPr="1B0AA70D">
              <w:rPr>
                <w:rFonts w:ascii="Times New Roman" w:eastAsia="Times New Roman" w:hAnsi="Times New Roman"/>
                <w:color w:val="000000" w:themeColor="text1"/>
                <w:sz w:val="18"/>
                <w:szCs w:val="18"/>
              </w:rPr>
              <w:t>.552</w:t>
            </w:r>
          </w:p>
        </w:tc>
        <w:tc>
          <w:tcPr>
            <w:tcW w:w="1058" w:type="dxa"/>
            <w:tcBorders>
              <w:top w:val="nil"/>
              <w:left w:val="nil"/>
              <w:bottom w:val="single" w:sz="8" w:space="0" w:color="auto"/>
              <w:right w:val="nil"/>
            </w:tcBorders>
            <w:shd w:val="clear" w:color="auto" w:fill="F9F9FB"/>
          </w:tcPr>
          <w:p w14:paraId="73508E9D" w14:textId="40A72338" w:rsidR="1B0AA70D" w:rsidRDefault="1B0AA70D" w:rsidP="1B0AA70D">
            <w:pPr>
              <w:spacing w:before="0" w:after="0"/>
              <w:ind w:left="2" w:hanging="2"/>
            </w:pPr>
            <w:r w:rsidRPr="1B0AA70D">
              <w:rPr>
                <w:rFonts w:ascii="Times New Roman" w:eastAsia="Times New Roman" w:hAnsi="Times New Roman"/>
                <w:color w:val="000000" w:themeColor="text1"/>
                <w:sz w:val="18"/>
                <w:szCs w:val="18"/>
              </w:rPr>
              <w:t>26.062</w:t>
            </w:r>
          </w:p>
        </w:tc>
        <w:tc>
          <w:tcPr>
            <w:tcW w:w="779" w:type="dxa"/>
            <w:tcBorders>
              <w:top w:val="nil"/>
              <w:left w:val="nil"/>
              <w:bottom w:val="single" w:sz="8" w:space="0" w:color="auto"/>
              <w:right w:val="nil"/>
            </w:tcBorders>
            <w:shd w:val="clear" w:color="auto" w:fill="F9F9FB"/>
          </w:tcPr>
          <w:p w14:paraId="129E38F3" w14:textId="24540339" w:rsidR="1B0AA70D" w:rsidRDefault="1B0AA70D" w:rsidP="1B0AA70D">
            <w:pPr>
              <w:spacing w:before="0" w:after="0"/>
              <w:ind w:left="2" w:hanging="2"/>
            </w:pPr>
            <w:r w:rsidRPr="1B0AA70D">
              <w:rPr>
                <w:rFonts w:ascii="Times New Roman" w:eastAsia="Times New Roman" w:hAnsi="Times New Roman"/>
                <w:color w:val="000000" w:themeColor="text1"/>
                <w:sz w:val="18"/>
                <w:szCs w:val="18"/>
              </w:rPr>
              <w:t>.000</w:t>
            </w:r>
          </w:p>
        </w:tc>
      </w:tr>
      <w:tr w:rsidR="1B0AA70D" w14:paraId="6255DA21" w14:textId="77777777" w:rsidTr="1B0AA70D">
        <w:trPr>
          <w:trHeight w:val="255"/>
        </w:trPr>
        <w:tc>
          <w:tcPr>
            <w:tcW w:w="9208" w:type="dxa"/>
            <w:gridSpan w:val="7"/>
            <w:tcBorders>
              <w:top w:val="nil"/>
              <w:left w:val="nil"/>
              <w:bottom w:val="nil"/>
              <w:right w:val="nil"/>
            </w:tcBorders>
            <w:shd w:val="clear" w:color="auto" w:fill="FFFFFF" w:themeFill="background1"/>
          </w:tcPr>
          <w:p w14:paraId="01D417D2" w14:textId="4B30E472" w:rsidR="1B0AA70D" w:rsidRDefault="1B0AA70D" w:rsidP="1B0AA70D">
            <w:pPr>
              <w:spacing w:before="0" w:after="0"/>
              <w:ind w:left="2" w:hanging="2"/>
            </w:pPr>
            <w:r w:rsidRPr="1B0AA70D">
              <w:rPr>
                <w:rFonts w:ascii="Times New Roman" w:eastAsia="Times New Roman" w:hAnsi="Times New Roman"/>
                <w:color w:val="000000" w:themeColor="text1"/>
                <w:sz w:val="18"/>
                <w:szCs w:val="18"/>
              </w:rPr>
              <w:t>a. Dependent Variable: Resilience score of a house</w:t>
            </w:r>
          </w:p>
        </w:tc>
      </w:tr>
    </w:tbl>
    <w:p w14:paraId="38BA1EB2" w14:textId="646D73E9" w:rsidR="1B0AA70D" w:rsidRDefault="1B0AA70D" w:rsidP="1B0AA70D">
      <w:pPr>
        <w:spacing w:before="0" w:after="0" w:line="276" w:lineRule="auto"/>
        <w:jc w:val="both"/>
        <w:rPr>
          <w:rFonts w:eastAsia="Arial" w:cs="Arial"/>
          <w:lang w:val="en-GB"/>
        </w:rPr>
      </w:pPr>
    </w:p>
    <w:p w14:paraId="24D56FF6" w14:textId="77777777" w:rsidR="00BE092A" w:rsidRDefault="00BE092A">
      <w:pPr>
        <w:rPr>
          <w:rFonts w:eastAsia="Arial" w:cs="Arial"/>
          <w:lang w:val="en-GB"/>
        </w:rPr>
      </w:pPr>
      <w:r>
        <w:rPr>
          <w:rFonts w:eastAsia="Arial" w:cs="Arial"/>
          <w:lang w:val="en-GB"/>
        </w:rPr>
        <w:br w:type="page"/>
      </w:r>
    </w:p>
    <w:p w14:paraId="7171B14C" w14:textId="40054283" w:rsidR="001D22E4" w:rsidRDefault="001D22E4">
      <w:pPr>
        <w:rPr>
          <w:rFonts w:eastAsia="Arial" w:cs="Arial"/>
          <w:lang w:val="en-GB"/>
        </w:rPr>
      </w:pPr>
      <w:r>
        <w:rPr>
          <w:rFonts w:eastAsia="Arial" w:cs="Arial"/>
          <w:lang w:val="en-GB"/>
        </w:rPr>
        <w:lastRenderedPageBreak/>
        <w:br w:type="page"/>
      </w:r>
    </w:p>
    <w:p w14:paraId="5F654B52" w14:textId="77777777" w:rsidR="001D22E4" w:rsidRDefault="001D22E4" w:rsidP="001D22E4">
      <w:pPr>
        <w:keepNext/>
        <w:spacing w:before="0" w:after="0" w:line="276" w:lineRule="auto"/>
        <w:jc w:val="both"/>
      </w:pPr>
      <w:r>
        <w:rPr>
          <w:noProof/>
        </w:rPr>
        <w:lastRenderedPageBreak/>
        <w:drawing>
          <wp:inline distT="0" distB="0" distL="0" distR="0" wp14:anchorId="5ACD871F" wp14:editId="19C58F59">
            <wp:extent cx="5852875" cy="4343400"/>
            <wp:effectExtent l="0" t="0" r="0" b="0"/>
            <wp:docPr id="747623571" name="Picture 747623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5857332" cy="4346708"/>
                    </a:xfrm>
                    <a:prstGeom prst="rect">
                      <a:avLst/>
                    </a:prstGeom>
                  </pic:spPr>
                </pic:pic>
              </a:graphicData>
            </a:graphic>
          </wp:inline>
        </w:drawing>
      </w:r>
    </w:p>
    <w:p w14:paraId="4C076A6C" w14:textId="77777777" w:rsidR="001D22E4" w:rsidRPr="001D22E4" w:rsidRDefault="001D22E4" w:rsidP="001D22E4">
      <w:pPr>
        <w:jc w:val="center"/>
        <w:rPr>
          <w:rFonts w:eastAsiaTheme="minorEastAsia" w:cs="Arial"/>
          <w:szCs w:val="22"/>
          <w:lang w:val="en-GB"/>
        </w:rPr>
      </w:pPr>
      <w:r w:rsidRPr="00385CD4">
        <w:rPr>
          <w:rFonts w:cs="Arial"/>
        </w:rPr>
        <w:t xml:space="preserve">Photo:  </w:t>
      </w:r>
      <w:r w:rsidRPr="00385CD4">
        <w:rPr>
          <w:rFonts w:cs="Arial"/>
        </w:rPr>
        <w:fldChar w:fldCharType="begin"/>
      </w:r>
      <w:r w:rsidRPr="00385CD4">
        <w:rPr>
          <w:rFonts w:cs="Arial"/>
        </w:rPr>
        <w:instrText xml:space="preserve"> SEQ Photo:_ \* ARABIC </w:instrText>
      </w:r>
      <w:r w:rsidRPr="00385CD4">
        <w:rPr>
          <w:rFonts w:cs="Arial"/>
        </w:rPr>
        <w:fldChar w:fldCharType="separate"/>
      </w:r>
      <w:r>
        <w:rPr>
          <w:rFonts w:cs="Arial"/>
          <w:noProof/>
        </w:rPr>
        <w:t>1</w:t>
      </w:r>
      <w:r w:rsidRPr="00385CD4">
        <w:rPr>
          <w:rFonts w:cs="Arial"/>
        </w:rPr>
        <w:fldChar w:fldCharType="end"/>
      </w:r>
      <w:r w:rsidRPr="00385CD4">
        <w:rPr>
          <w:rFonts w:cs="Arial"/>
          <w:lang w:val="en-US"/>
        </w:rPr>
        <w:t xml:space="preserve">  Typical condition of a house in the </w:t>
      </w:r>
      <w:proofErr w:type="spellStart"/>
      <w:proofErr w:type="gramStart"/>
      <w:r w:rsidRPr="00385CD4">
        <w:rPr>
          <w:rFonts w:cs="Arial"/>
          <w:lang w:val="en-US"/>
        </w:rPr>
        <w:t>slum.</w:t>
      </w:r>
      <w:r w:rsidRPr="20B7B8AD">
        <w:rPr>
          <w:rFonts w:eastAsia="Arial" w:cs="Arial"/>
          <w:color w:val="FFFFFF" w:themeColor="background1"/>
          <w:sz w:val="16"/>
          <w:szCs w:val="16"/>
          <w:lang w:val="en-US"/>
        </w:rPr>
        <w:t>i</w:t>
      </w:r>
      <w:proofErr w:type="spellEnd"/>
      <w:proofErr w:type="gramEnd"/>
      <w:r w:rsidRPr="20B7B8AD">
        <w:rPr>
          <w:rFonts w:eastAsia="Arial" w:cs="Arial"/>
          <w:color w:val="FFFFFF" w:themeColor="background1"/>
          <w:sz w:val="16"/>
          <w:szCs w:val="16"/>
          <w:lang w:val="en-US"/>
        </w:rPr>
        <w:t xml:space="preserve"> Baba Slu</w:t>
      </w:r>
    </w:p>
    <w:p w14:paraId="538A7EB6" w14:textId="77777777" w:rsidR="001D22E4" w:rsidRDefault="001D22E4" w:rsidP="001D22E4">
      <w:pPr>
        <w:keepNext/>
        <w:spacing w:before="0" w:after="200" w:line="276" w:lineRule="auto"/>
        <w:jc w:val="both"/>
      </w:pPr>
      <w:r>
        <w:rPr>
          <w:noProof/>
        </w:rPr>
        <w:lastRenderedPageBreak/>
        <w:drawing>
          <wp:inline distT="0" distB="0" distL="0" distR="0" wp14:anchorId="4B191010" wp14:editId="1B8A21A3">
            <wp:extent cx="5724524" cy="4572000"/>
            <wp:effectExtent l="0" t="0" r="0" b="0"/>
            <wp:docPr id="864450652" name="Picture 864450652"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5724524" cy="4572000"/>
                    </a:xfrm>
                    <a:prstGeom prst="rect">
                      <a:avLst/>
                    </a:prstGeom>
                  </pic:spPr>
                </pic:pic>
              </a:graphicData>
            </a:graphic>
          </wp:inline>
        </w:drawing>
      </w:r>
    </w:p>
    <w:p w14:paraId="032BDEEB" w14:textId="77777777" w:rsidR="001D22E4" w:rsidRPr="00385CD4" w:rsidRDefault="001D22E4" w:rsidP="001D22E4">
      <w:pPr>
        <w:jc w:val="center"/>
        <w:rPr>
          <w:rFonts w:cs="Arial"/>
        </w:rPr>
      </w:pPr>
      <w:r w:rsidRPr="00385CD4">
        <w:rPr>
          <w:rFonts w:cs="Arial"/>
        </w:rPr>
        <w:t xml:space="preserve">Photo:  </w:t>
      </w:r>
      <w:r w:rsidRPr="00385CD4">
        <w:rPr>
          <w:rFonts w:cs="Arial"/>
        </w:rPr>
        <w:fldChar w:fldCharType="begin"/>
      </w:r>
      <w:r w:rsidRPr="00385CD4">
        <w:rPr>
          <w:rFonts w:cs="Arial"/>
        </w:rPr>
        <w:instrText xml:space="preserve"> SEQ Photo:_ \* ARABIC </w:instrText>
      </w:r>
      <w:r w:rsidRPr="00385CD4">
        <w:rPr>
          <w:rFonts w:cs="Arial"/>
        </w:rPr>
        <w:fldChar w:fldCharType="separate"/>
      </w:r>
      <w:r>
        <w:rPr>
          <w:rFonts w:cs="Arial"/>
          <w:noProof/>
        </w:rPr>
        <w:t>2</w:t>
      </w:r>
      <w:r w:rsidRPr="00385CD4">
        <w:rPr>
          <w:rFonts w:cs="Arial"/>
        </w:rPr>
        <w:fldChar w:fldCharType="end"/>
      </w:r>
      <w:r w:rsidRPr="00385CD4">
        <w:rPr>
          <w:rFonts w:cs="Arial"/>
          <w:lang w:val="en-US"/>
        </w:rPr>
        <w:t xml:space="preserve"> Typical condition of a house in the slum.</w:t>
      </w:r>
    </w:p>
    <w:p w14:paraId="451385D5" w14:textId="77777777" w:rsidR="001D22E4" w:rsidRDefault="001D22E4" w:rsidP="001D22E4">
      <w:pPr>
        <w:spacing w:before="0" w:after="0" w:line="276" w:lineRule="auto"/>
        <w:jc w:val="both"/>
        <w:rPr>
          <w:rFonts w:eastAsiaTheme="minorEastAsia" w:cs="Arial"/>
          <w:szCs w:val="22"/>
          <w:lang w:val="en-GB"/>
        </w:rPr>
      </w:pPr>
    </w:p>
    <w:p w14:paraId="19021985" w14:textId="77777777" w:rsidR="001D22E4" w:rsidRDefault="001D22E4" w:rsidP="001D22E4">
      <w:pPr>
        <w:keepNext/>
        <w:tabs>
          <w:tab w:val="left" w:pos="960"/>
        </w:tabs>
        <w:spacing w:before="0" w:after="0" w:line="276" w:lineRule="auto"/>
        <w:jc w:val="both"/>
      </w:pPr>
      <w:r>
        <w:rPr>
          <w:noProof/>
        </w:rPr>
        <w:lastRenderedPageBreak/>
        <w:drawing>
          <wp:inline distT="0" distB="0" distL="0" distR="0" wp14:anchorId="1D392C4E" wp14:editId="356567C1">
            <wp:extent cx="5723173" cy="4027714"/>
            <wp:effectExtent l="0" t="0" r="0" b="0"/>
            <wp:docPr id="1427999662" name="Picture 1427999662"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5731499" cy="4033574"/>
                    </a:xfrm>
                    <a:prstGeom prst="rect">
                      <a:avLst/>
                    </a:prstGeom>
                  </pic:spPr>
                </pic:pic>
              </a:graphicData>
            </a:graphic>
          </wp:inline>
        </w:drawing>
      </w:r>
    </w:p>
    <w:p w14:paraId="0099C555" w14:textId="77777777" w:rsidR="001D22E4" w:rsidRDefault="001D22E4" w:rsidP="001D22E4">
      <w:pPr>
        <w:jc w:val="center"/>
        <w:rPr>
          <w:rFonts w:cs="Arial"/>
          <w:lang w:val="en-US"/>
        </w:rPr>
      </w:pPr>
      <w:r w:rsidRPr="001D2850">
        <w:rPr>
          <w:rFonts w:cs="Arial"/>
        </w:rPr>
        <w:t xml:space="preserve">Photo:  </w:t>
      </w:r>
      <w:r w:rsidRPr="001D2850">
        <w:rPr>
          <w:rFonts w:cs="Arial"/>
        </w:rPr>
        <w:fldChar w:fldCharType="begin"/>
      </w:r>
      <w:r w:rsidRPr="001D2850">
        <w:rPr>
          <w:rFonts w:cs="Arial"/>
        </w:rPr>
        <w:instrText xml:space="preserve"> SEQ Photo:_ \* ARABIC </w:instrText>
      </w:r>
      <w:r w:rsidRPr="001D2850">
        <w:rPr>
          <w:rFonts w:cs="Arial"/>
        </w:rPr>
        <w:fldChar w:fldCharType="separate"/>
      </w:r>
      <w:r>
        <w:rPr>
          <w:rFonts w:cs="Arial"/>
          <w:noProof/>
        </w:rPr>
        <w:t>3</w:t>
      </w:r>
      <w:r w:rsidRPr="001D2850">
        <w:rPr>
          <w:rFonts w:cs="Arial"/>
        </w:rPr>
        <w:fldChar w:fldCharType="end"/>
      </w:r>
      <w:r w:rsidRPr="001D2850">
        <w:rPr>
          <w:rFonts w:cs="Arial"/>
          <w:lang w:val="en-US"/>
        </w:rPr>
        <w:t xml:space="preserve"> Water supply and storage facility.</w:t>
      </w:r>
    </w:p>
    <w:p w14:paraId="26340255" w14:textId="77777777" w:rsidR="001D22E4" w:rsidRDefault="001D22E4" w:rsidP="001D22E4">
      <w:pPr>
        <w:rPr>
          <w:rFonts w:cs="Arial"/>
          <w:lang w:val="en-US"/>
        </w:rPr>
      </w:pPr>
      <w:r>
        <w:rPr>
          <w:rFonts w:cs="Arial"/>
          <w:lang w:val="en-US"/>
        </w:rPr>
        <w:br w:type="page"/>
      </w:r>
    </w:p>
    <w:p w14:paraId="344A300D" w14:textId="77777777" w:rsidR="001D22E4" w:rsidRPr="001D2850" w:rsidRDefault="001D22E4" w:rsidP="001D22E4">
      <w:pPr>
        <w:jc w:val="center"/>
        <w:rPr>
          <w:rFonts w:cs="Arial"/>
          <w:lang w:val="en-US"/>
        </w:rPr>
      </w:pPr>
    </w:p>
    <w:p w14:paraId="1D223868" w14:textId="77777777" w:rsidR="001D22E4" w:rsidRDefault="001D22E4" w:rsidP="001D22E4">
      <w:pPr>
        <w:keepNext/>
        <w:spacing w:before="0" w:after="0" w:line="276" w:lineRule="auto"/>
        <w:jc w:val="both"/>
      </w:pPr>
      <w:r>
        <w:rPr>
          <w:noProof/>
        </w:rPr>
        <w:drawing>
          <wp:inline distT="0" distB="0" distL="0" distR="0" wp14:anchorId="0E4A3287" wp14:editId="4F812F99">
            <wp:extent cx="5724524" cy="4086225"/>
            <wp:effectExtent l="0" t="0" r="0" b="0"/>
            <wp:docPr id="447365509" name="Picture 447365509"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5724524" cy="4086225"/>
                    </a:xfrm>
                    <a:prstGeom prst="rect">
                      <a:avLst/>
                    </a:prstGeom>
                  </pic:spPr>
                </pic:pic>
              </a:graphicData>
            </a:graphic>
          </wp:inline>
        </w:drawing>
      </w:r>
    </w:p>
    <w:p w14:paraId="44DAA929" w14:textId="77777777" w:rsidR="001D22E4" w:rsidRPr="001D2850" w:rsidRDefault="001D22E4" w:rsidP="001D22E4">
      <w:pPr>
        <w:jc w:val="center"/>
        <w:rPr>
          <w:rFonts w:eastAsiaTheme="minorEastAsia" w:cs="Arial"/>
          <w:szCs w:val="22"/>
          <w:lang w:val="en-GB"/>
        </w:rPr>
      </w:pPr>
      <w:r w:rsidRPr="001D2850">
        <w:rPr>
          <w:rFonts w:cs="Arial"/>
        </w:rPr>
        <w:t xml:space="preserve">Photo:  </w:t>
      </w:r>
      <w:r w:rsidRPr="001D2850">
        <w:rPr>
          <w:rFonts w:cs="Arial"/>
        </w:rPr>
        <w:fldChar w:fldCharType="begin"/>
      </w:r>
      <w:r w:rsidRPr="001D2850">
        <w:rPr>
          <w:rFonts w:cs="Arial"/>
        </w:rPr>
        <w:instrText xml:space="preserve"> SEQ Photo:_ \* ARABIC </w:instrText>
      </w:r>
      <w:r w:rsidRPr="001D2850">
        <w:rPr>
          <w:rFonts w:cs="Arial"/>
        </w:rPr>
        <w:fldChar w:fldCharType="separate"/>
      </w:r>
      <w:r w:rsidRPr="001D2850">
        <w:rPr>
          <w:rFonts w:cs="Arial"/>
          <w:noProof/>
        </w:rPr>
        <w:t>4</w:t>
      </w:r>
      <w:r w:rsidRPr="001D2850">
        <w:rPr>
          <w:rFonts w:cs="Arial"/>
        </w:rPr>
        <w:fldChar w:fldCharType="end"/>
      </w:r>
      <w:r w:rsidRPr="001D2850">
        <w:rPr>
          <w:rFonts w:cs="Arial"/>
          <w:lang w:val="en-US"/>
        </w:rPr>
        <w:t xml:space="preserve"> Picture showcasing garbage spillage in the area.</w:t>
      </w:r>
    </w:p>
    <w:sectPr w:rsidR="001D22E4" w:rsidRPr="001D285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78A06"/>
    <w:multiLevelType w:val="hybridMultilevel"/>
    <w:tmpl w:val="FFFFFFFF"/>
    <w:lvl w:ilvl="0" w:tplc="979A6400">
      <w:start w:val="1"/>
      <w:numFmt w:val="bullet"/>
      <w:lvlText w:val=""/>
      <w:lvlJc w:val="left"/>
      <w:pPr>
        <w:ind w:left="720" w:hanging="360"/>
      </w:pPr>
      <w:rPr>
        <w:rFonts w:ascii="Symbol" w:hAnsi="Symbol" w:hint="default"/>
      </w:rPr>
    </w:lvl>
    <w:lvl w:ilvl="1" w:tplc="E168E536">
      <w:start w:val="1"/>
      <w:numFmt w:val="bullet"/>
      <w:lvlText w:val="o"/>
      <w:lvlJc w:val="left"/>
      <w:pPr>
        <w:ind w:left="1440" w:hanging="360"/>
      </w:pPr>
      <w:rPr>
        <w:rFonts w:ascii="Courier New" w:hAnsi="Courier New" w:hint="default"/>
      </w:rPr>
    </w:lvl>
    <w:lvl w:ilvl="2" w:tplc="E18AEA46">
      <w:start w:val="1"/>
      <w:numFmt w:val="bullet"/>
      <w:lvlText w:val=""/>
      <w:lvlJc w:val="left"/>
      <w:pPr>
        <w:ind w:left="2160" w:hanging="360"/>
      </w:pPr>
      <w:rPr>
        <w:rFonts w:ascii="Wingdings" w:hAnsi="Wingdings" w:hint="default"/>
      </w:rPr>
    </w:lvl>
    <w:lvl w:ilvl="3" w:tplc="1D803606">
      <w:start w:val="1"/>
      <w:numFmt w:val="bullet"/>
      <w:lvlText w:val=""/>
      <w:lvlJc w:val="left"/>
      <w:pPr>
        <w:ind w:left="2880" w:hanging="360"/>
      </w:pPr>
      <w:rPr>
        <w:rFonts w:ascii="Symbol" w:hAnsi="Symbol" w:hint="default"/>
      </w:rPr>
    </w:lvl>
    <w:lvl w:ilvl="4" w:tplc="0244221A">
      <w:start w:val="1"/>
      <w:numFmt w:val="bullet"/>
      <w:lvlText w:val="o"/>
      <w:lvlJc w:val="left"/>
      <w:pPr>
        <w:ind w:left="3600" w:hanging="360"/>
      </w:pPr>
      <w:rPr>
        <w:rFonts w:ascii="Courier New" w:hAnsi="Courier New" w:hint="default"/>
      </w:rPr>
    </w:lvl>
    <w:lvl w:ilvl="5" w:tplc="B9A6B054">
      <w:start w:val="1"/>
      <w:numFmt w:val="bullet"/>
      <w:lvlText w:val=""/>
      <w:lvlJc w:val="left"/>
      <w:pPr>
        <w:ind w:left="4320" w:hanging="360"/>
      </w:pPr>
      <w:rPr>
        <w:rFonts w:ascii="Wingdings" w:hAnsi="Wingdings" w:hint="default"/>
      </w:rPr>
    </w:lvl>
    <w:lvl w:ilvl="6" w:tplc="1D606284">
      <w:start w:val="1"/>
      <w:numFmt w:val="bullet"/>
      <w:lvlText w:val=""/>
      <w:lvlJc w:val="left"/>
      <w:pPr>
        <w:ind w:left="5040" w:hanging="360"/>
      </w:pPr>
      <w:rPr>
        <w:rFonts w:ascii="Symbol" w:hAnsi="Symbol" w:hint="default"/>
      </w:rPr>
    </w:lvl>
    <w:lvl w:ilvl="7" w:tplc="FE62A77C">
      <w:start w:val="1"/>
      <w:numFmt w:val="bullet"/>
      <w:lvlText w:val="o"/>
      <w:lvlJc w:val="left"/>
      <w:pPr>
        <w:ind w:left="5760" w:hanging="360"/>
      </w:pPr>
      <w:rPr>
        <w:rFonts w:ascii="Courier New" w:hAnsi="Courier New" w:hint="default"/>
      </w:rPr>
    </w:lvl>
    <w:lvl w:ilvl="8" w:tplc="CBCE4844">
      <w:start w:val="1"/>
      <w:numFmt w:val="bullet"/>
      <w:lvlText w:val=""/>
      <w:lvlJc w:val="left"/>
      <w:pPr>
        <w:ind w:left="6480" w:hanging="360"/>
      </w:pPr>
      <w:rPr>
        <w:rFonts w:ascii="Wingdings" w:hAnsi="Wingdings" w:hint="default"/>
      </w:rPr>
    </w:lvl>
  </w:abstractNum>
  <w:abstractNum w:abstractNumId="1" w15:restartNumberingAfterBreak="0">
    <w:nsid w:val="11CBAFC7"/>
    <w:multiLevelType w:val="hybridMultilevel"/>
    <w:tmpl w:val="FFFFFFFF"/>
    <w:lvl w:ilvl="0" w:tplc="3CB4537C">
      <w:start w:val="1"/>
      <w:numFmt w:val="bullet"/>
      <w:lvlText w:val="·"/>
      <w:lvlJc w:val="left"/>
      <w:pPr>
        <w:ind w:left="720" w:hanging="360"/>
      </w:pPr>
      <w:rPr>
        <w:rFonts w:ascii="Symbol" w:hAnsi="Symbol" w:hint="default"/>
      </w:rPr>
    </w:lvl>
    <w:lvl w:ilvl="1" w:tplc="4AEA612A">
      <w:start w:val="1"/>
      <w:numFmt w:val="bullet"/>
      <w:lvlText w:val="o"/>
      <w:lvlJc w:val="left"/>
      <w:pPr>
        <w:ind w:left="1440" w:hanging="360"/>
      </w:pPr>
      <w:rPr>
        <w:rFonts w:ascii="Courier New" w:hAnsi="Courier New" w:hint="default"/>
      </w:rPr>
    </w:lvl>
    <w:lvl w:ilvl="2" w:tplc="1BCEF6AC">
      <w:start w:val="1"/>
      <w:numFmt w:val="bullet"/>
      <w:lvlText w:val=""/>
      <w:lvlJc w:val="left"/>
      <w:pPr>
        <w:ind w:left="2160" w:hanging="360"/>
      </w:pPr>
      <w:rPr>
        <w:rFonts w:ascii="Wingdings" w:hAnsi="Wingdings" w:hint="default"/>
      </w:rPr>
    </w:lvl>
    <w:lvl w:ilvl="3" w:tplc="EF206176">
      <w:start w:val="1"/>
      <w:numFmt w:val="bullet"/>
      <w:lvlText w:val=""/>
      <w:lvlJc w:val="left"/>
      <w:pPr>
        <w:ind w:left="2880" w:hanging="360"/>
      </w:pPr>
      <w:rPr>
        <w:rFonts w:ascii="Symbol" w:hAnsi="Symbol" w:hint="default"/>
      </w:rPr>
    </w:lvl>
    <w:lvl w:ilvl="4" w:tplc="7FD48B36">
      <w:start w:val="1"/>
      <w:numFmt w:val="bullet"/>
      <w:lvlText w:val="o"/>
      <w:lvlJc w:val="left"/>
      <w:pPr>
        <w:ind w:left="3600" w:hanging="360"/>
      </w:pPr>
      <w:rPr>
        <w:rFonts w:ascii="Courier New" w:hAnsi="Courier New" w:hint="default"/>
      </w:rPr>
    </w:lvl>
    <w:lvl w:ilvl="5" w:tplc="F6FCA378">
      <w:start w:val="1"/>
      <w:numFmt w:val="bullet"/>
      <w:lvlText w:val=""/>
      <w:lvlJc w:val="left"/>
      <w:pPr>
        <w:ind w:left="4320" w:hanging="360"/>
      </w:pPr>
      <w:rPr>
        <w:rFonts w:ascii="Wingdings" w:hAnsi="Wingdings" w:hint="default"/>
      </w:rPr>
    </w:lvl>
    <w:lvl w:ilvl="6" w:tplc="DD7EB368">
      <w:start w:val="1"/>
      <w:numFmt w:val="bullet"/>
      <w:lvlText w:val=""/>
      <w:lvlJc w:val="left"/>
      <w:pPr>
        <w:ind w:left="5040" w:hanging="360"/>
      </w:pPr>
      <w:rPr>
        <w:rFonts w:ascii="Symbol" w:hAnsi="Symbol" w:hint="default"/>
      </w:rPr>
    </w:lvl>
    <w:lvl w:ilvl="7" w:tplc="294828CA">
      <w:start w:val="1"/>
      <w:numFmt w:val="bullet"/>
      <w:lvlText w:val="o"/>
      <w:lvlJc w:val="left"/>
      <w:pPr>
        <w:ind w:left="5760" w:hanging="360"/>
      </w:pPr>
      <w:rPr>
        <w:rFonts w:ascii="Courier New" w:hAnsi="Courier New" w:hint="default"/>
      </w:rPr>
    </w:lvl>
    <w:lvl w:ilvl="8" w:tplc="41BC3F60">
      <w:start w:val="1"/>
      <w:numFmt w:val="bullet"/>
      <w:lvlText w:val=""/>
      <w:lvlJc w:val="left"/>
      <w:pPr>
        <w:ind w:left="6480" w:hanging="360"/>
      </w:pPr>
      <w:rPr>
        <w:rFonts w:ascii="Wingdings" w:hAnsi="Wingdings" w:hint="default"/>
      </w:rPr>
    </w:lvl>
  </w:abstractNum>
  <w:abstractNum w:abstractNumId="2" w15:restartNumberingAfterBreak="0">
    <w:nsid w:val="2DEB6587"/>
    <w:multiLevelType w:val="hybridMultilevel"/>
    <w:tmpl w:val="FFFFFFFF"/>
    <w:lvl w:ilvl="0" w:tplc="B614ACBC">
      <w:start w:val="1"/>
      <w:numFmt w:val="bullet"/>
      <w:lvlText w:val="·"/>
      <w:lvlJc w:val="left"/>
      <w:pPr>
        <w:ind w:left="720" w:hanging="360"/>
      </w:pPr>
      <w:rPr>
        <w:rFonts w:ascii="Symbol" w:hAnsi="Symbol" w:hint="default"/>
      </w:rPr>
    </w:lvl>
    <w:lvl w:ilvl="1" w:tplc="23F2884E">
      <w:start w:val="1"/>
      <w:numFmt w:val="bullet"/>
      <w:lvlText w:val="o"/>
      <w:lvlJc w:val="left"/>
      <w:pPr>
        <w:ind w:left="1440" w:hanging="360"/>
      </w:pPr>
      <w:rPr>
        <w:rFonts w:ascii="Courier New" w:hAnsi="Courier New" w:hint="default"/>
      </w:rPr>
    </w:lvl>
    <w:lvl w:ilvl="2" w:tplc="AB8E0DA6">
      <w:start w:val="1"/>
      <w:numFmt w:val="bullet"/>
      <w:lvlText w:val=""/>
      <w:lvlJc w:val="left"/>
      <w:pPr>
        <w:ind w:left="2160" w:hanging="360"/>
      </w:pPr>
      <w:rPr>
        <w:rFonts w:ascii="Wingdings" w:hAnsi="Wingdings" w:hint="default"/>
      </w:rPr>
    </w:lvl>
    <w:lvl w:ilvl="3" w:tplc="D3E48256">
      <w:start w:val="1"/>
      <w:numFmt w:val="bullet"/>
      <w:lvlText w:val=""/>
      <w:lvlJc w:val="left"/>
      <w:pPr>
        <w:ind w:left="2880" w:hanging="360"/>
      </w:pPr>
      <w:rPr>
        <w:rFonts w:ascii="Symbol" w:hAnsi="Symbol" w:hint="default"/>
      </w:rPr>
    </w:lvl>
    <w:lvl w:ilvl="4" w:tplc="A10CC9E4">
      <w:start w:val="1"/>
      <w:numFmt w:val="bullet"/>
      <w:lvlText w:val="o"/>
      <w:lvlJc w:val="left"/>
      <w:pPr>
        <w:ind w:left="3600" w:hanging="360"/>
      </w:pPr>
      <w:rPr>
        <w:rFonts w:ascii="Courier New" w:hAnsi="Courier New" w:hint="default"/>
      </w:rPr>
    </w:lvl>
    <w:lvl w:ilvl="5" w:tplc="A460986E">
      <w:start w:val="1"/>
      <w:numFmt w:val="bullet"/>
      <w:lvlText w:val=""/>
      <w:lvlJc w:val="left"/>
      <w:pPr>
        <w:ind w:left="4320" w:hanging="360"/>
      </w:pPr>
      <w:rPr>
        <w:rFonts w:ascii="Wingdings" w:hAnsi="Wingdings" w:hint="default"/>
      </w:rPr>
    </w:lvl>
    <w:lvl w:ilvl="6" w:tplc="1F00A5C6">
      <w:start w:val="1"/>
      <w:numFmt w:val="bullet"/>
      <w:lvlText w:val=""/>
      <w:lvlJc w:val="left"/>
      <w:pPr>
        <w:ind w:left="5040" w:hanging="360"/>
      </w:pPr>
      <w:rPr>
        <w:rFonts w:ascii="Symbol" w:hAnsi="Symbol" w:hint="default"/>
      </w:rPr>
    </w:lvl>
    <w:lvl w:ilvl="7" w:tplc="3D8E04B0">
      <w:start w:val="1"/>
      <w:numFmt w:val="bullet"/>
      <w:lvlText w:val="o"/>
      <w:lvlJc w:val="left"/>
      <w:pPr>
        <w:ind w:left="5760" w:hanging="360"/>
      </w:pPr>
      <w:rPr>
        <w:rFonts w:ascii="Courier New" w:hAnsi="Courier New" w:hint="default"/>
      </w:rPr>
    </w:lvl>
    <w:lvl w:ilvl="8" w:tplc="2ACE8CA4">
      <w:start w:val="1"/>
      <w:numFmt w:val="bullet"/>
      <w:lvlText w:val=""/>
      <w:lvlJc w:val="left"/>
      <w:pPr>
        <w:ind w:left="6480" w:hanging="360"/>
      </w:pPr>
      <w:rPr>
        <w:rFonts w:ascii="Wingdings" w:hAnsi="Wingdings" w:hint="default"/>
      </w:rPr>
    </w:lvl>
  </w:abstractNum>
  <w:abstractNum w:abstractNumId="3" w15:restartNumberingAfterBreak="0">
    <w:nsid w:val="2EB55230"/>
    <w:multiLevelType w:val="hybridMultilevel"/>
    <w:tmpl w:val="FFFFFFFF"/>
    <w:lvl w:ilvl="0" w:tplc="FE8258F6">
      <w:start w:val="1"/>
      <w:numFmt w:val="bullet"/>
      <w:lvlText w:val="·"/>
      <w:lvlJc w:val="left"/>
      <w:pPr>
        <w:ind w:left="720" w:hanging="360"/>
      </w:pPr>
      <w:rPr>
        <w:rFonts w:ascii="Symbol" w:hAnsi="Symbol" w:hint="default"/>
      </w:rPr>
    </w:lvl>
    <w:lvl w:ilvl="1" w:tplc="33826462">
      <w:start w:val="1"/>
      <w:numFmt w:val="bullet"/>
      <w:lvlText w:val="o"/>
      <w:lvlJc w:val="left"/>
      <w:pPr>
        <w:ind w:left="1440" w:hanging="360"/>
      </w:pPr>
      <w:rPr>
        <w:rFonts w:ascii="Courier New" w:hAnsi="Courier New" w:hint="default"/>
      </w:rPr>
    </w:lvl>
    <w:lvl w:ilvl="2" w:tplc="5810ED74">
      <w:start w:val="1"/>
      <w:numFmt w:val="bullet"/>
      <w:lvlText w:val=""/>
      <w:lvlJc w:val="left"/>
      <w:pPr>
        <w:ind w:left="2160" w:hanging="360"/>
      </w:pPr>
      <w:rPr>
        <w:rFonts w:ascii="Wingdings" w:hAnsi="Wingdings" w:hint="default"/>
      </w:rPr>
    </w:lvl>
    <w:lvl w:ilvl="3" w:tplc="2E586BF4">
      <w:start w:val="1"/>
      <w:numFmt w:val="bullet"/>
      <w:lvlText w:val=""/>
      <w:lvlJc w:val="left"/>
      <w:pPr>
        <w:ind w:left="2880" w:hanging="360"/>
      </w:pPr>
      <w:rPr>
        <w:rFonts w:ascii="Symbol" w:hAnsi="Symbol" w:hint="default"/>
      </w:rPr>
    </w:lvl>
    <w:lvl w:ilvl="4" w:tplc="C8805B86">
      <w:start w:val="1"/>
      <w:numFmt w:val="bullet"/>
      <w:lvlText w:val="o"/>
      <w:lvlJc w:val="left"/>
      <w:pPr>
        <w:ind w:left="3600" w:hanging="360"/>
      </w:pPr>
      <w:rPr>
        <w:rFonts w:ascii="Courier New" w:hAnsi="Courier New" w:hint="default"/>
      </w:rPr>
    </w:lvl>
    <w:lvl w:ilvl="5" w:tplc="A73401A4">
      <w:start w:val="1"/>
      <w:numFmt w:val="bullet"/>
      <w:lvlText w:val=""/>
      <w:lvlJc w:val="left"/>
      <w:pPr>
        <w:ind w:left="4320" w:hanging="360"/>
      </w:pPr>
      <w:rPr>
        <w:rFonts w:ascii="Wingdings" w:hAnsi="Wingdings" w:hint="default"/>
      </w:rPr>
    </w:lvl>
    <w:lvl w:ilvl="6" w:tplc="6F5EE39A">
      <w:start w:val="1"/>
      <w:numFmt w:val="bullet"/>
      <w:lvlText w:val=""/>
      <w:lvlJc w:val="left"/>
      <w:pPr>
        <w:ind w:left="5040" w:hanging="360"/>
      </w:pPr>
      <w:rPr>
        <w:rFonts w:ascii="Symbol" w:hAnsi="Symbol" w:hint="default"/>
      </w:rPr>
    </w:lvl>
    <w:lvl w:ilvl="7" w:tplc="10D07530">
      <w:start w:val="1"/>
      <w:numFmt w:val="bullet"/>
      <w:lvlText w:val="o"/>
      <w:lvlJc w:val="left"/>
      <w:pPr>
        <w:ind w:left="5760" w:hanging="360"/>
      </w:pPr>
      <w:rPr>
        <w:rFonts w:ascii="Courier New" w:hAnsi="Courier New" w:hint="default"/>
      </w:rPr>
    </w:lvl>
    <w:lvl w:ilvl="8" w:tplc="300823F6">
      <w:start w:val="1"/>
      <w:numFmt w:val="bullet"/>
      <w:lvlText w:val=""/>
      <w:lvlJc w:val="left"/>
      <w:pPr>
        <w:ind w:left="6480" w:hanging="360"/>
      </w:pPr>
      <w:rPr>
        <w:rFonts w:ascii="Wingdings" w:hAnsi="Wingdings" w:hint="default"/>
      </w:rPr>
    </w:lvl>
  </w:abstractNum>
  <w:abstractNum w:abstractNumId="4" w15:restartNumberingAfterBreak="0">
    <w:nsid w:val="2F8318C6"/>
    <w:multiLevelType w:val="hybridMultilevel"/>
    <w:tmpl w:val="FFFFFFFF"/>
    <w:lvl w:ilvl="0" w:tplc="A99E9EF6">
      <w:start w:val="1"/>
      <w:numFmt w:val="bullet"/>
      <w:lvlText w:val="·"/>
      <w:lvlJc w:val="left"/>
      <w:pPr>
        <w:ind w:left="720" w:hanging="360"/>
      </w:pPr>
      <w:rPr>
        <w:rFonts w:ascii="Symbol" w:hAnsi="Symbol" w:hint="default"/>
      </w:rPr>
    </w:lvl>
    <w:lvl w:ilvl="1" w:tplc="C2DC246E">
      <w:start w:val="1"/>
      <w:numFmt w:val="bullet"/>
      <w:lvlText w:val="o"/>
      <w:lvlJc w:val="left"/>
      <w:pPr>
        <w:ind w:left="1440" w:hanging="360"/>
      </w:pPr>
      <w:rPr>
        <w:rFonts w:ascii="Courier New" w:hAnsi="Courier New" w:hint="default"/>
      </w:rPr>
    </w:lvl>
    <w:lvl w:ilvl="2" w:tplc="FAEE32FE">
      <w:start w:val="1"/>
      <w:numFmt w:val="bullet"/>
      <w:lvlText w:val=""/>
      <w:lvlJc w:val="left"/>
      <w:pPr>
        <w:ind w:left="2160" w:hanging="360"/>
      </w:pPr>
      <w:rPr>
        <w:rFonts w:ascii="Wingdings" w:hAnsi="Wingdings" w:hint="default"/>
      </w:rPr>
    </w:lvl>
    <w:lvl w:ilvl="3" w:tplc="99AE1B74">
      <w:start w:val="1"/>
      <w:numFmt w:val="bullet"/>
      <w:lvlText w:val=""/>
      <w:lvlJc w:val="left"/>
      <w:pPr>
        <w:ind w:left="2880" w:hanging="360"/>
      </w:pPr>
      <w:rPr>
        <w:rFonts w:ascii="Symbol" w:hAnsi="Symbol" w:hint="default"/>
      </w:rPr>
    </w:lvl>
    <w:lvl w:ilvl="4" w:tplc="72C42C82">
      <w:start w:val="1"/>
      <w:numFmt w:val="bullet"/>
      <w:lvlText w:val="o"/>
      <w:lvlJc w:val="left"/>
      <w:pPr>
        <w:ind w:left="3600" w:hanging="360"/>
      </w:pPr>
      <w:rPr>
        <w:rFonts w:ascii="Courier New" w:hAnsi="Courier New" w:hint="default"/>
      </w:rPr>
    </w:lvl>
    <w:lvl w:ilvl="5" w:tplc="E7148660">
      <w:start w:val="1"/>
      <w:numFmt w:val="bullet"/>
      <w:lvlText w:val=""/>
      <w:lvlJc w:val="left"/>
      <w:pPr>
        <w:ind w:left="4320" w:hanging="360"/>
      </w:pPr>
      <w:rPr>
        <w:rFonts w:ascii="Wingdings" w:hAnsi="Wingdings" w:hint="default"/>
      </w:rPr>
    </w:lvl>
    <w:lvl w:ilvl="6" w:tplc="BADE5E10">
      <w:start w:val="1"/>
      <w:numFmt w:val="bullet"/>
      <w:lvlText w:val=""/>
      <w:lvlJc w:val="left"/>
      <w:pPr>
        <w:ind w:left="5040" w:hanging="360"/>
      </w:pPr>
      <w:rPr>
        <w:rFonts w:ascii="Symbol" w:hAnsi="Symbol" w:hint="default"/>
      </w:rPr>
    </w:lvl>
    <w:lvl w:ilvl="7" w:tplc="04987758">
      <w:start w:val="1"/>
      <w:numFmt w:val="bullet"/>
      <w:lvlText w:val="o"/>
      <w:lvlJc w:val="left"/>
      <w:pPr>
        <w:ind w:left="5760" w:hanging="360"/>
      </w:pPr>
      <w:rPr>
        <w:rFonts w:ascii="Courier New" w:hAnsi="Courier New" w:hint="default"/>
      </w:rPr>
    </w:lvl>
    <w:lvl w:ilvl="8" w:tplc="09321830">
      <w:start w:val="1"/>
      <w:numFmt w:val="bullet"/>
      <w:lvlText w:val=""/>
      <w:lvlJc w:val="left"/>
      <w:pPr>
        <w:ind w:left="6480" w:hanging="360"/>
      </w:pPr>
      <w:rPr>
        <w:rFonts w:ascii="Wingdings" w:hAnsi="Wingdings" w:hint="default"/>
      </w:rPr>
    </w:lvl>
  </w:abstractNum>
  <w:abstractNum w:abstractNumId="5" w15:restartNumberingAfterBreak="0">
    <w:nsid w:val="3338D4CF"/>
    <w:multiLevelType w:val="hybridMultilevel"/>
    <w:tmpl w:val="FFFFFFFF"/>
    <w:lvl w:ilvl="0" w:tplc="33B8AAC8">
      <w:start w:val="1"/>
      <w:numFmt w:val="bullet"/>
      <w:lvlText w:val="·"/>
      <w:lvlJc w:val="left"/>
      <w:pPr>
        <w:ind w:left="720" w:hanging="360"/>
      </w:pPr>
      <w:rPr>
        <w:rFonts w:ascii="Symbol" w:hAnsi="Symbol" w:hint="default"/>
      </w:rPr>
    </w:lvl>
    <w:lvl w:ilvl="1" w:tplc="60DE8FF0">
      <w:start w:val="1"/>
      <w:numFmt w:val="bullet"/>
      <w:lvlText w:val="o"/>
      <w:lvlJc w:val="left"/>
      <w:pPr>
        <w:ind w:left="1440" w:hanging="360"/>
      </w:pPr>
      <w:rPr>
        <w:rFonts w:ascii="Courier New" w:hAnsi="Courier New" w:hint="default"/>
      </w:rPr>
    </w:lvl>
    <w:lvl w:ilvl="2" w:tplc="5A7A8E9A">
      <w:start w:val="1"/>
      <w:numFmt w:val="bullet"/>
      <w:lvlText w:val=""/>
      <w:lvlJc w:val="left"/>
      <w:pPr>
        <w:ind w:left="2160" w:hanging="360"/>
      </w:pPr>
      <w:rPr>
        <w:rFonts w:ascii="Wingdings" w:hAnsi="Wingdings" w:hint="default"/>
      </w:rPr>
    </w:lvl>
    <w:lvl w:ilvl="3" w:tplc="4BEAB148">
      <w:start w:val="1"/>
      <w:numFmt w:val="bullet"/>
      <w:lvlText w:val=""/>
      <w:lvlJc w:val="left"/>
      <w:pPr>
        <w:ind w:left="2880" w:hanging="360"/>
      </w:pPr>
      <w:rPr>
        <w:rFonts w:ascii="Symbol" w:hAnsi="Symbol" w:hint="default"/>
      </w:rPr>
    </w:lvl>
    <w:lvl w:ilvl="4" w:tplc="82E85F06">
      <w:start w:val="1"/>
      <w:numFmt w:val="bullet"/>
      <w:lvlText w:val="o"/>
      <w:lvlJc w:val="left"/>
      <w:pPr>
        <w:ind w:left="3600" w:hanging="360"/>
      </w:pPr>
      <w:rPr>
        <w:rFonts w:ascii="Courier New" w:hAnsi="Courier New" w:hint="default"/>
      </w:rPr>
    </w:lvl>
    <w:lvl w:ilvl="5" w:tplc="E1ECBACC">
      <w:start w:val="1"/>
      <w:numFmt w:val="bullet"/>
      <w:lvlText w:val=""/>
      <w:lvlJc w:val="left"/>
      <w:pPr>
        <w:ind w:left="4320" w:hanging="360"/>
      </w:pPr>
      <w:rPr>
        <w:rFonts w:ascii="Wingdings" w:hAnsi="Wingdings" w:hint="default"/>
      </w:rPr>
    </w:lvl>
    <w:lvl w:ilvl="6" w:tplc="9C805948">
      <w:start w:val="1"/>
      <w:numFmt w:val="bullet"/>
      <w:lvlText w:val=""/>
      <w:lvlJc w:val="left"/>
      <w:pPr>
        <w:ind w:left="5040" w:hanging="360"/>
      </w:pPr>
      <w:rPr>
        <w:rFonts w:ascii="Symbol" w:hAnsi="Symbol" w:hint="default"/>
      </w:rPr>
    </w:lvl>
    <w:lvl w:ilvl="7" w:tplc="9AE23EC0">
      <w:start w:val="1"/>
      <w:numFmt w:val="bullet"/>
      <w:lvlText w:val="o"/>
      <w:lvlJc w:val="left"/>
      <w:pPr>
        <w:ind w:left="5760" w:hanging="360"/>
      </w:pPr>
      <w:rPr>
        <w:rFonts w:ascii="Courier New" w:hAnsi="Courier New" w:hint="default"/>
      </w:rPr>
    </w:lvl>
    <w:lvl w:ilvl="8" w:tplc="D0224F6E">
      <w:start w:val="1"/>
      <w:numFmt w:val="bullet"/>
      <w:lvlText w:val=""/>
      <w:lvlJc w:val="left"/>
      <w:pPr>
        <w:ind w:left="6480" w:hanging="360"/>
      </w:pPr>
      <w:rPr>
        <w:rFonts w:ascii="Wingdings" w:hAnsi="Wingdings" w:hint="default"/>
      </w:rPr>
    </w:lvl>
  </w:abstractNum>
  <w:abstractNum w:abstractNumId="6" w15:restartNumberingAfterBreak="0">
    <w:nsid w:val="34059577"/>
    <w:multiLevelType w:val="hybridMultilevel"/>
    <w:tmpl w:val="FFFFFFFF"/>
    <w:lvl w:ilvl="0" w:tplc="9650DF48">
      <w:start w:val="1"/>
      <w:numFmt w:val="bullet"/>
      <w:lvlText w:val="·"/>
      <w:lvlJc w:val="left"/>
      <w:pPr>
        <w:ind w:left="720" w:hanging="360"/>
      </w:pPr>
      <w:rPr>
        <w:rFonts w:ascii="Symbol" w:hAnsi="Symbol" w:hint="default"/>
      </w:rPr>
    </w:lvl>
    <w:lvl w:ilvl="1" w:tplc="594E61EE">
      <w:start w:val="1"/>
      <w:numFmt w:val="bullet"/>
      <w:lvlText w:val="o"/>
      <w:lvlJc w:val="left"/>
      <w:pPr>
        <w:ind w:left="1440" w:hanging="360"/>
      </w:pPr>
      <w:rPr>
        <w:rFonts w:ascii="Courier New" w:hAnsi="Courier New" w:hint="default"/>
      </w:rPr>
    </w:lvl>
    <w:lvl w:ilvl="2" w:tplc="749E3B54">
      <w:start w:val="1"/>
      <w:numFmt w:val="bullet"/>
      <w:lvlText w:val=""/>
      <w:lvlJc w:val="left"/>
      <w:pPr>
        <w:ind w:left="2160" w:hanging="360"/>
      </w:pPr>
      <w:rPr>
        <w:rFonts w:ascii="Wingdings" w:hAnsi="Wingdings" w:hint="default"/>
      </w:rPr>
    </w:lvl>
    <w:lvl w:ilvl="3" w:tplc="531A6F2A">
      <w:start w:val="1"/>
      <w:numFmt w:val="bullet"/>
      <w:lvlText w:val=""/>
      <w:lvlJc w:val="left"/>
      <w:pPr>
        <w:ind w:left="2880" w:hanging="360"/>
      </w:pPr>
      <w:rPr>
        <w:rFonts w:ascii="Symbol" w:hAnsi="Symbol" w:hint="default"/>
      </w:rPr>
    </w:lvl>
    <w:lvl w:ilvl="4" w:tplc="05A04212">
      <w:start w:val="1"/>
      <w:numFmt w:val="bullet"/>
      <w:lvlText w:val="o"/>
      <w:lvlJc w:val="left"/>
      <w:pPr>
        <w:ind w:left="3600" w:hanging="360"/>
      </w:pPr>
      <w:rPr>
        <w:rFonts w:ascii="Courier New" w:hAnsi="Courier New" w:hint="default"/>
      </w:rPr>
    </w:lvl>
    <w:lvl w:ilvl="5" w:tplc="3B106044">
      <w:start w:val="1"/>
      <w:numFmt w:val="bullet"/>
      <w:lvlText w:val=""/>
      <w:lvlJc w:val="left"/>
      <w:pPr>
        <w:ind w:left="4320" w:hanging="360"/>
      </w:pPr>
      <w:rPr>
        <w:rFonts w:ascii="Wingdings" w:hAnsi="Wingdings" w:hint="default"/>
      </w:rPr>
    </w:lvl>
    <w:lvl w:ilvl="6" w:tplc="8772B914">
      <w:start w:val="1"/>
      <w:numFmt w:val="bullet"/>
      <w:lvlText w:val=""/>
      <w:lvlJc w:val="left"/>
      <w:pPr>
        <w:ind w:left="5040" w:hanging="360"/>
      </w:pPr>
      <w:rPr>
        <w:rFonts w:ascii="Symbol" w:hAnsi="Symbol" w:hint="default"/>
      </w:rPr>
    </w:lvl>
    <w:lvl w:ilvl="7" w:tplc="CB0C4080">
      <w:start w:val="1"/>
      <w:numFmt w:val="bullet"/>
      <w:lvlText w:val="o"/>
      <w:lvlJc w:val="left"/>
      <w:pPr>
        <w:ind w:left="5760" w:hanging="360"/>
      </w:pPr>
      <w:rPr>
        <w:rFonts w:ascii="Courier New" w:hAnsi="Courier New" w:hint="default"/>
      </w:rPr>
    </w:lvl>
    <w:lvl w:ilvl="8" w:tplc="F6246BC4">
      <w:start w:val="1"/>
      <w:numFmt w:val="bullet"/>
      <w:lvlText w:val=""/>
      <w:lvlJc w:val="left"/>
      <w:pPr>
        <w:ind w:left="6480" w:hanging="360"/>
      </w:pPr>
      <w:rPr>
        <w:rFonts w:ascii="Wingdings" w:hAnsi="Wingdings" w:hint="default"/>
      </w:rPr>
    </w:lvl>
  </w:abstractNum>
  <w:abstractNum w:abstractNumId="7" w15:restartNumberingAfterBreak="0">
    <w:nsid w:val="3BB39487"/>
    <w:multiLevelType w:val="hybridMultilevel"/>
    <w:tmpl w:val="FFFFFFFF"/>
    <w:lvl w:ilvl="0" w:tplc="343C6082">
      <w:start w:val="1"/>
      <w:numFmt w:val="bullet"/>
      <w:lvlText w:val="·"/>
      <w:lvlJc w:val="left"/>
      <w:pPr>
        <w:ind w:left="720" w:hanging="360"/>
      </w:pPr>
      <w:rPr>
        <w:rFonts w:ascii="Symbol" w:hAnsi="Symbol" w:hint="default"/>
      </w:rPr>
    </w:lvl>
    <w:lvl w:ilvl="1" w:tplc="DA6AC2EA">
      <w:start w:val="1"/>
      <w:numFmt w:val="bullet"/>
      <w:lvlText w:val="o"/>
      <w:lvlJc w:val="left"/>
      <w:pPr>
        <w:ind w:left="1440" w:hanging="360"/>
      </w:pPr>
      <w:rPr>
        <w:rFonts w:ascii="Courier New" w:hAnsi="Courier New" w:hint="default"/>
      </w:rPr>
    </w:lvl>
    <w:lvl w:ilvl="2" w:tplc="01F687AA">
      <w:start w:val="1"/>
      <w:numFmt w:val="bullet"/>
      <w:lvlText w:val=""/>
      <w:lvlJc w:val="left"/>
      <w:pPr>
        <w:ind w:left="2160" w:hanging="360"/>
      </w:pPr>
      <w:rPr>
        <w:rFonts w:ascii="Wingdings" w:hAnsi="Wingdings" w:hint="default"/>
      </w:rPr>
    </w:lvl>
    <w:lvl w:ilvl="3" w:tplc="FC5C013A">
      <w:start w:val="1"/>
      <w:numFmt w:val="bullet"/>
      <w:lvlText w:val=""/>
      <w:lvlJc w:val="left"/>
      <w:pPr>
        <w:ind w:left="2880" w:hanging="360"/>
      </w:pPr>
      <w:rPr>
        <w:rFonts w:ascii="Symbol" w:hAnsi="Symbol" w:hint="default"/>
      </w:rPr>
    </w:lvl>
    <w:lvl w:ilvl="4" w:tplc="5882E77A">
      <w:start w:val="1"/>
      <w:numFmt w:val="bullet"/>
      <w:lvlText w:val="o"/>
      <w:lvlJc w:val="left"/>
      <w:pPr>
        <w:ind w:left="3600" w:hanging="360"/>
      </w:pPr>
      <w:rPr>
        <w:rFonts w:ascii="Courier New" w:hAnsi="Courier New" w:hint="default"/>
      </w:rPr>
    </w:lvl>
    <w:lvl w:ilvl="5" w:tplc="D892016C">
      <w:start w:val="1"/>
      <w:numFmt w:val="bullet"/>
      <w:lvlText w:val=""/>
      <w:lvlJc w:val="left"/>
      <w:pPr>
        <w:ind w:left="4320" w:hanging="360"/>
      </w:pPr>
      <w:rPr>
        <w:rFonts w:ascii="Wingdings" w:hAnsi="Wingdings" w:hint="default"/>
      </w:rPr>
    </w:lvl>
    <w:lvl w:ilvl="6" w:tplc="DEAE7E76">
      <w:start w:val="1"/>
      <w:numFmt w:val="bullet"/>
      <w:lvlText w:val=""/>
      <w:lvlJc w:val="left"/>
      <w:pPr>
        <w:ind w:left="5040" w:hanging="360"/>
      </w:pPr>
      <w:rPr>
        <w:rFonts w:ascii="Symbol" w:hAnsi="Symbol" w:hint="default"/>
      </w:rPr>
    </w:lvl>
    <w:lvl w:ilvl="7" w:tplc="E31687A6">
      <w:start w:val="1"/>
      <w:numFmt w:val="bullet"/>
      <w:lvlText w:val="o"/>
      <w:lvlJc w:val="left"/>
      <w:pPr>
        <w:ind w:left="5760" w:hanging="360"/>
      </w:pPr>
      <w:rPr>
        <w:rFonts w:ascii="Courier New" w:hAnsi="Courier New" w:hint="default"/>
      </w:rPr>
    </w:lvl>
    <w:lvl w:ilvl="8" w:tplc="878EF82E">
      <w:start w:val="1"/>
      <w:numFmt w:val="bullet"/>
      <w:lvlText w:val=""/>
      <w:lvlJc w:val="left"/>
      <w:pPr>
        <w:ind w:left="6480" w:hanging="360"/>
      </w:pPr>
      <w:rPr>
        <w:rFonts w:ascii="Wingdings" w:hAnsi="Wingdings" w:hint="default"/>
      </w:rPr>
    </w:lvl>
  </w:abstractNum>
  <w:abstractNum w:abstractNumId="8" w15:restartNumberingAfterBreak="0">
    <w:nsid w:val="471541B5"/>
    <w:multiLevelType w:val="hybridMultilevel"/>
    <w:tmpl w:val="22A2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04433A"/>
    <w:multiLevelType w:val="hybridMultilevel"/>
    <w:tmpl w:val="FFFFFFFF"/>
    <w:lvl w:ilvl="0" w:tplc="23A4A112">
      <w:start w:val="1"/>
      <w:numFmt w:val="decimal"/>
      <w:lvlText w:val="2)"/>
      <w:lvlJc w:val="left"/>
      <w:pPr>
        <w:ind w:left="720" w:hanging="360"/>
      </w:pPr>
    </w:lvl>
    <w:lvl w:ilvl="1" w:tplc="99082C70">
      <w:start w:val="1"/>
      <w:numFmt w:val="lowerLetter"/>
      <w:lvlText w:val="%2."/>
      <w:lvlJc w:val="left"/>
      <w:pPr>
        <w:ind w:left="1440" w:hanging="360"/>
      </w:pPr>
    </w:lvl>
    <w:lvl w:ilvl="2" w:tplc="0BC26F28">
      <w:start w:val="1"/>
      <w:numFmt w:val="lowerRoman"/>
      <w:lvlText w:val="%3."/>
      <w:lvlJc w:val="right"/>
      <w:pPr>
        <w:ind w:left="2160" w:hanging="180"/>
      </w:pPr>
    </w:lvl>
    <w:lvl w:ilvl="3" w:tplc="C9A8AA20">
      <w:start w:val="1"/>
      <w:numFmt w:val="decimal"/>
      <w:lvlText w:val="%4."/>
      <w:lvlJc w:val="left"/>
      <w:pPr>
        <w:ind w:left="2880" w:hanging="360"/>
      </w:pPr>
    </w:lvl>
    <w:lvl w:ilvl="4" w:tplc="362CB37E">
      <w:start w:val="1"/>
      <w:numFmt w:val="lowerLetter"/>
      <w:lvlText w:val="%5."/>
      <w:lvlJc w:val="left"/>
      <w:pPr>
        <w:ind w:left="3600" w:hanging="360"/>
      </w:pPr>
    </w:lvl>
    <w:lvl w:ilvl="5" w:tplc="8A5C58F8">
      <w:start w:val="1"/>
      <w:numFmt w:val="lowerRoman"/>
      <w:lvlText w:val="%6."/>
      <w:lvlJc w:val="right"/>
      <w:pPr>
        <w:ind w:left="4320" w:hanging="180"/>
      </w:pPr>
    </w:lvl>
    <w:lvl w:ilvl="6" w:tplc="74BCA976">
      <w:start w:val="1"/>
      <w:numFmt w:val="decimal"/>
      <w:lvlText w:val="%7."/>
      <w:lvlJc w:val="left"/>
      <w:pPr>
        <w:ind w:left="5040" w:hanging="360"/>
      </w:pPr>
    </w:lvl>
    <w:lvl w:ilvl="7" w:tplc="84842436">
      <w:start w:val="1"/>
      <w:numFmt w:val="lowerLetter"/>
      <w:lvlText w:val="%8."/>
      <w:lvlJc w:val="left"/>
      <w:pPr>
        <w:ind w:left="5760" w:hanging="360"/>
      </w:pPr>
    </w:lvl>
    <w:lvl w:ilvl="8" w:tplc="91B67756">
      <w:start w:val="1"/>
      <w:numFmt w:val="lowerRoman"/>
      <w:lvlText w:val="%9."/>
      <w:lvlJc w:val="right"/>
      <w:pPr>
        <w:ind w:left="6480" w:hanging="180"/>
      </w:pPr>
    </w:lvl>
  </w:abstractNum>
  <w:abstractNum w:abstractNumId="10" w15:restartNumberingAfterBreak="0">
    <w:nsid w:val="5D8F8F12"/>
    <w:multiLevelType w:val="hybridMultilevel"/>
    <w:tmpl w:val="FFFFFFFF"/>
    <w:lvl w:ilvl="0" w:tplc="9F621C6A">
      <w:start w:val="1"/>
      <w:numFmt w:val="bullet"/>
      <w:lvlText w:val="·"/>
      <w:lvlJc w:val="left"/>
      <w:pPr>
        <w:ind w:left="720" w:hanging="360"/>
      </w:pPr>
      <w:rPr>
        <w:rFonts w:ascii="Symbol" w:hAnsi="Symbol" w:hint="default"/>
      </w:rPr>
    </w:lvl>
    <w:lvl w:ilvl="1" w:tplc="6F962E20">
      <w:start w:val="1"/>
      <w:numFmt w:val="bullet"/>
      <w:lvlText w:val="o"/>
      <w:lvlJc w:val="left"/>
      <w:pPr>
        <w:ind w:left="1440" w:hanging="360"/>
      </w:pPr>
      <w:rPr>
        <w:rFonts w:ascii="Courier New" w:hAnsi="Courier New" w:hint="default"/>
      </w:rPr>
    </w:lvl>
    <w:lvl w:ilvl="2" w:tplc="EDDE0318">
      <w:start w:val="1"/>
      <w:numFmt w:val="bullet"/>
      <w:lvlText w:val=""/>
      <w:lvlJc w:val="left"/>
      <w:pPr>
        <w:ind w:left="2160" w:hanging="360"/>
      </w:pPr>
      <w:rPr>
        <w:rFonts w:ascii="Wingdings" w:hAnsi="Wingdings" w:hint="default"/>
      </w:rPr>
    </w:lvl>
    <w:lvl w:ilvl="3" w:tplc="09287E1A">
      <w:start w:val="1"/>
      <w:numFmt w:val="bullet"/>
      <w:lvlText w:val=""/>
      <w:lvlJc w:val="left"/>
      <w:pPr>
        <w:ind w:left="2880" w:hanging="360"/>
      </w:pPr>
      <w:rPr>
        <w:rFonts w:ascii="Symbol" w:hAnsi="Symbol" w:hint="default"/>
      </w:rPr>
    </w:lvl>
    <w:lvl w:ilvl="4" w:tplc="21A4F286">
      <w:start w:val="1"/>
      <w:numFmt w:val="bullet"/>
      <w:lvlText w:val="o"/>
      <w:lvlJc w:val="left"/>
      <w:pPr>
        <w:ind w:left="3600" w:hanging="360"/>
      </w:pPr>
      <w:rPr>
        <w:rFonts w:ascii="Courier New" w:hAnsi="Courier New" w:hint="default"/>
      </w:rPr>
    </w:lvl>
    <w:lvl w:ilvl="5" w:tplc="A38A8B46">
      <w:start w:val="1"/>
      <w:numFmt w:val="bullet"/>
      <w:lvlText w:val=""/>
      <w:lvlJc w:val="left"/>
      <w:pPr>
        <w:ind w:left="4320" w:hanging="360"/>
      </w:pPr>
      <w:rPr>
        <w:rFonts w:ascii="Wingdings" w:hAnsi="Wingdings" w:hint="default"/>
      </w:rPr>
    </w:lvl>
    <w:lvl w:ilvl="6" w:tplc="9E7A2C34">
      <w:start w:val="1"/>
      <w:numFmt w:val="bullet"/>
      <w:lvlText w:val=""/>
      <w:lvlJc w:val="left"/>
      <w:pPr>
        <w:ind w:left="5040" w:hanging="360"/>
      </w:pPr>
      <w:rPr>
        <w:rFonts w:ascii="Symbol" w:hAnsi="Symbol" w:hint="default"/>
      </w:rPr>
    </w:lvl>
    <w:lvl w:ilvl="7" w:tplc="3A0A04B0">
      <w:start w:val="1"/>
      <w:numFmt w:val="bullet"/>
      <w:lvlText w:val="o"/>
      <w:lvlJc w:val="left"/>
      <w:pPr>
        <w:ind w:left="5760" w:hanging="360"/>
      </w:pPr>
      <w:rPr>
        <w:rFonts w:ascii="Courier New" w:hAnsi="Courier New" w:hint="default"/>
      </w:rPr>
    </w:lvl>
    <w:lvl w:ilvl="8" w:tplc="5218C134">
      <w:start w:val="1"/>
      <w:numFmt w:val="bullet"/>
      <w:lvlText w:val=""/>
      <w:lvlJc w:val="left"/>
      <w:pPr>
        <w:ind w:left="6480" w:hanging="360"/>
      </w:pPr>
      <w:rPr>
        <w:rFonts w:ascii="Wingdings" w:hAnsi="Wingdings" w:hint="default"/>
      </w:rPr>
    </w:lvl>
  </w:abstractNum>
  <w:abstractNum w:abstractNumId="11" w15:restartNumberingAfterBreak="0">
    <w:nsid w:val="6191282C"/>
    <w:multiLevelType w:val="hybridMultilevel"/>
    <w:tmpl w:val="FFFFFFFF"/>
    <w:lvl w:ilvl="0" w:tplc="0C742B54">
      <w:start w:val="1"/>
      <w:numFmt w:val="bullet"/>
      <w:lvlText w:val="·"/>
      <w:lvlJc w:val="left"/>
      <w:pPr>
        <w:ind w:left="720" w:hanging="360"/>
      </w:pPr>
      <w:rPr>
        <w:rFonts w:ascii="Symbol" w:hAnsi="Symbol" w:hint="default"/>
      </w:rPr>
    </w:lvl>
    <w:lvl w:ilvl="1" w:tplc="C50E4D26">
      <w:start w:val="1"/>
      <w:numFmt w:val="bullet"/>
      <w:lvlText w:val="o"/>
      <w:lvlJc w:val="left"/>
      <w:pPr>
        <w:ind w:left="1440" w:hanging="360"/>
      </w:pPr>
      <w:rPr>
        <w:rFonts w:ascii="Courier New" w:hAnsi="Courier New" w:hint="default"/>
      </w:rPr>
    </w:lvl>
    <w:lvl w:ilvl="2" w:tplc="39802AEE">
      <w:start w:val="1"/>
      <w:numFmt w:val="bullet"/>
      <w:lvlText w:val=""/>
      <w:lvlJc w:val="left"/>
      <w:pPr>
        <w:ind w:left="2160" w:hanging="360"/>
      </w:pPr>
      <w:rPr>
        <w:rFonts w:ascii="Wingdings" w:hAnsi="Wingdings" w:hint="default"/>
      </w:rPr>
    </w:lvl>
    <w:lvl w:ilvl="3" w:tplc="3A6E02D6">
      <w:start w:val="1"/>
      <w:numFmt w:val="bullet"/>
      <w:lvlText w:val=""/>
      <w:lvlJc w:val="left"/>
      <w:pPr>
        <w:ind w:left="2880" w:hanging="360"/>
      </w:pPr>
      <w:rPr>
        <w:rFonts w:ascii="Symbol" w:hAnsi="Symbol" w:hint="default"/>
      </w:rPr>
    </w:lvl>
    <w:lvl w:ilvl="4" w:tplc="47A84E5A">
      <w:start w:val="1"/>
      <w:numFmt w:val="bullet"/>
      <w:lvlText w:val="o"/>
      <w:lvlJc w:val="left"/>
      <w:pPr>
        <w:ind w:left="3600" w:hanging="360"/>
      </w:pPr>
      <w:rPr>
        <w:rFonts w:ascii="Courier New" w:hAnsi="Courier New" w:hint="default"/>
      </w:rPr>
    </w:lvl>
    <w:lvl w:ilvl="5" w:tplc="43C8C522">
      <w:start w:val="1"/>
      <w:numFmt w:val="bullet"/>
      <w:lvlText w:val=""/>
      <w:lvlJc w:val="left"/>
      <w:pPr>
        <w:ind w:left="4320" w:hanging="360"/>
      </w:pPr>
      <w:rPr>
        <w:rFonts w:ascii="Wingdings" w:hAnsi="Wingdings" w:hint="default"/>
      </w:rPr>
    </w:lvl>
    <w:lvl w:ilvl="6" w:tplc="47CA5DD2">
      <w:start w:val="1"/>
      <w:numFmt w:val="bullet"/>
      <w:lvlText w:val=""/>
      <w:lvlJc w:val="left"/>
      <w:pPr>
        <w:ind w:left="5040" w:hanging="360"/>
      </w:pPr>
      <w:rPr>
        <w:rFonts w:ascii="Symbol" w:hAnsi="Symbol" w:hint="default"/>
      </w:rPr>
    </w:lvl>
    <w:lvl w:ilvl="7" w:tplc="CC5ECA4E">
      <w:start w:val="1"/>
      <w:numFmt w:val="bullet"/>
      <w:lvlText w:val="o"/>
      <w:lvlJc w:val="left"/>
      <w:pPr>
        <w:ind w:left="5760" w:hanging="360"/>
      </w:pPr>
      <w:rPr>
        <w:rFonts w:ascii="Courier New" w:hAnsi="Courier New" w:hint="default"/>
      </w:rPr>
    </w:lvl>
    <w:lvl w:ilvl="8" w:tplc="959CF3F4">
      <w:start w:val="1"/>
      <w:numFmt w:val="bullet"/>
      <w:lvlText w:val=""/>
      <w:lvlJc w:val="left"/>
      <w:pPr>
        <w:ind w:left="6480" w:hanging="360"/>
      </w:pPr>
      <w:rPr>
        <w:rFonts w:ascii="Wingdings" w:hAnsi="Wingdings" w:hint="default"/>
      </w:rPr>
    </w:lvl>
  </w:abstractNum>
  <w:abstractNum w:abstractNumId="12" w15:restartNumberingAfterBreak="0">
    <w:nsid w:val="6CA71E08"/>
    <w:multiLevelType w:val="hybridMultilevel"/>
    <w:tmpl w:val="FFFFFFFF"/>
    <w:lvl w:ilvl="0" w:tplc="0B285C0E">
      <w:start w:val="1"/>
      <w:numFmt w:val="bullet"/>
      <w:lvlText w:val="·"/>
      <w:lvlJc w:val="left"/>
      <w:pPr>
        <w:ind w:left="720" w:hanging="360"/>
      </w:pPr>
      <w:rPr>
        <w:rFonts w:ascii="Symbol" w:hAnsi="Symbol" w:hint="default"/>
      </w:rPr>
    </w:lvl>
    <w:lvl w:ilvl="1" w:tplc="13841AD6">
      <w:start w:val="1"/>
      <w:numFmt w:val="bullet"/>
      <w:lvlText w:val="o"/>
      <w:lvlJc w:val="left"/>
      <w:pPr>
        <w:ind w:left="1440" w:hanging="360"/>
      </w:pPr>
      <w:rPr>
        <w:rFonts w:ascii="Courier New" w:hAnsi="Courier New" w:hint="default"/>
      </w:rPr>
    </w:lvl>
    <w:lvl w:ilvl="2" w:tplc="F734372C">
      <w:start w:val="1"/>
      <w:numFmt w:val="bullet"/>
      <w:lvlText w:val=""/>
      <w:lvlJc w:val="left"/>
      <w:pPr>
        <w:ind w:left="2160" w:hanging="360"/>
      </w:pPr>
      <w:rPr>
        <w:rFonts w:ascii="Wingdings" w:hAnsi="Wingdings" w:hint="default"/>
      </w:rPr>
    </w:lvl>
    <w:lvl w:ilvl="3" w:tplc="1F5C7E46">
      <w:start w:val="1"/>
      <w:numFmt w:val="bullet"/>
      <w:lvlText w:val=""/>
      <w:lvlJc w:val="left"/>
      <w:pPr>
        <w:ind w:left="2880" w:hanging="360"/>
      </w:pPr>
      <w:rPr>
        <w:rFonts w:ascii="Symbol" w:hAnsi="Symbol" w:hint="default"/>
      </w:rPr>
    </w:lvl>
    <w:lvl w:ilvl="4" w:tplc="CE1A385E">
      <w:start w:val="1"/>
      <w:numFmt w:val="bullet"/>
      <w:lvlText w:val="o"/>
      <w:lvlJc w:val="left"/>
      <w:pPr>
        <w:ind w:left="3600" w:hanging="360"/>
      </w:pPr>
      <w:rPr>
        <w:rFonts w:ascii="Courier New" w:hAnsi="Courier New" w:hint="default"/>
      </w:rPr>
    </w:lvl>
    <w:lvl w:ilvl="5" w:tplc="E704213A">
      <w:start w:val="1"/>
      <w:numFmt w:val="bullet"/>
      <w:lvlText w:val=""/>
      <w:lvlJc w:val="left"/>
      <w:pPr>
        <w:ind w:left="4320" w:hanging="360"/>
      </w:pPr>
      <w:rPr>
        <w:rFonts w:ascii="Wingdings" w:hAnsi="Wingdings" w:hint="default"/>
      </w:rPr>
    </w:lvl>
    <w:lvl w:ilvl="6" w:tplc="067AF43E">
      <w:start w:val="1"/>
      <w:numFmt w:val="bullet"/>
      <w:lvlText w:val=""/>
      <w:lvlJc w:val="left"/>
      <w:pPr>
        <w:ind w:left="5040" w:hanging="360"/>
      </w:pPr>
      <w:rPr>
        <w:rFonts w:ascii="Symbol" w:hAnsi="Symbol" w:hint="default"/>
      </w:rPr>
    </w:lvl>
    <w:lvl w:ilvl="7" w:tplc="7CFA1318">
      <w:start w:val="1"/>
      <w:numFmt w:val="bullet"/>
      <w:lvlText w:val="o"/>
      <w:lvlJc w:val="left"/>
      <w:pPr>
        <w:ind w:left="5760" w:hanging="360"/>
      </w:pPr>
      <w:rPr>
        <w:rFonts w:ascii="Courier New" w:hAnsi="Courier New" w:hint="default"/>
      </w:rPr>
    </w:lvl>
    <w:lvl w:ilvl="8" w:tplc="C0CE1C1C">
      <w:start w:val="1"/>
      <w:numFmt w:val="bullet"/>
      <w:lvlText w:val=""/>
      <w:lvlJc w:val="left"/>
      <w:pPr>
        <w:ind w:left="6480" w:hanging="360"/>
      </w:pPr>
      <w:rPr>
        <w:rFonts w:ascii="Wingdings" w:hAnsi="Wingdings" w:hint="default"/>
      </w:rPr>
    </w:lvl>
  </w:abstractNum>
  <w:abstractNum w:abstractNumId="13" w15:restartNumberingAfterBreak="0">
    <w:nsid w:val="6CDB5459"/>
    <w:multiLevelType w:val="hybridMultilevel"/>
    <w:tmpl w:val="FFFFFFFF"/>
    <w:lvl w:ilvl="0" w:tplc="D2327400">
      <w:start w:val="1"/>
      <w:numFmt w:val="bullet"/>
      <w:lvlText w:val="·"/>
      <w:lvlJc w:val="left"/>
      <w:pPr>
        <w:ind w:left="720" w:hanging="360"/>
      </w:pPr>
      <w:rPr>
        <w:rFonts w:ascii="Symbol" w:hAnsi="Symbol" w:hint="default"/>
      </w:rPr>
    </w:lvl>
    <w:lvl w:ilvl="1" w:tplc="84D6A766">
      <w:start w:val="1"/>
      <w:numFmt w:val="bullet"/>
      <w:lvlText w:val="o"/>
      <w:lvlJc w:val="left"/>
      <w:pPr>
        <w:ind w:left="1440" w:hanging="360"/>
      </w:pPr>
      <w:rPr>
        <w:rFonts w:ascii="Courier New" w:hAnsi="Courier New" w:hint="default"/>
      </w:rPr>
    </w:lvl>
    <w:lvl w:ilvl="2" w:tplc="806070DE">
      <w:start w:val="1"/>
      <w:numFmt w:val="bullet"/>
      <w:lvlText w:val=""/>
      <w:lvlJc w:val="left"/>
      <w:pPr>
        <w:ind w:left="2160" w:hanging="360"/>
      </w:pPr>
      <w:rPr>
        <w:rFonts w:ascii="Wingdings" w:hAnsi="Wingdings" w:hint="default"/>
      </w:rPr>
    </w:lvl>
    <w:lvl w:ilvl="3" w:tplc="982C3C18">
      <w:start w:val="1"/>
      <w:numFmt w:val="bullet"/>
      <w:lvlText w:val=""/>
      <w:lvlJc w:val="left"/>
      <w:pPr>
        <w:ind w:left="2880" w:hanging="360"/>
      </w:pPr>
      <w:rPr>
        <w:rFonts w:ascii="Symbol" w:hAnsi="Symbol" w:hint="default"/>
      </w:rPr>
    </w:lvl>
    <w:lvl w:ilvl="4" w:tplc="D3028D08">
      <w:start w:val="1"/>
      <w:numFmt w:val="bullet"/>
      <w:lvlText w:val="o"/>
      <w:lvlJc w:val="left"/>
      <w:pPr>
        <w:ind w:left="3600" w:hanging="360"/>
      </w:pPr>
      <w:rPr>
        <w:rFonts w:ascii="Courier New" w:hAnsi="Courier New" w:hint="default"/>
      </w:rPr>
    </w:lvl>
    <w:lvl w:ilvl="5" w:tplc="0D3E8742">
      <w:start w:val="1"/>
      <w:numFmt w:val="bullet"/>
      <w:lvlText w:val=""/>
      <w:lvlJc w:val="left"/>
      <w:pPr>
        <w:ind w:left="4320" w:hanging="360"/>
      </w:pPr>
      <w:rPr>
        <w:rFonts w:ascii="Wingdings" w:hAnsi="Wingdings" w:hint="default"/>
      </w:rPr>
    </w:lvl>
    <w:lvl w:ilvl="6" w:tplc="703C2D4A">
      <w:start w:val="1"/>
      <w:numFmt w:val="bullet"/>
      <w:lvlText w:val=""/>
      <w:lvlJc w:val="left"/>
      <w:pPr>
        <w:ind w:left="5040" w:hanging="360"/>
      </w:pPr>
      <w:rPr>
        <w:rFonts w:ascii="Symbol" w:hAnsi="Symbol" w:hint="default"/>
      </w:rPr>
    </w:lvl>
    <w:lvl w:ilvl="7" w:tplc="E06E75A4">
      <w:start w:val="1"/>
      <w:numFmt w:val="bullet"/>
      <w:lvlText w:val="o"/>
      <w:lvlJc w:val="left"/>
      <w:pPr>
        <w:ind w:left="5760" w:hanging="360"/>
      </w:pPr>
      <w:rPr>
        <w:rFonts w:ascii="Courier New" w:hAnsi="Courier New" w:hint="default"/>
      </w:rPr>
    </w:lvl>
    <w:lvl w:ilvl="8" w:tplc="8A1AA8F4">
      <w:start w:val="1"/>
      <w:numFmt w:val="bullet"/>
      <w:lvlText w:val=""/>
      <w:lvlJc w:val="left"/>
      <w:pPr>
        <w:ind w:left="6480" w:hanging="360"/>
      </w:pPr>
      <w:rPr>
        <w:rFonts w:ascii="Wingdings" w:hAnsi="Wingdings" w:hint="default"/>
      </w:rPr>
    </w:lvl>
  </w:abstractNum>
  <w:abstractNum w:abstractNumId="14" w15:restartNumberingAfterBreak="0">
    <w:nsid w:val="6D095A82"/>
    <w:multiLevelType w:val="hybridMultilevel"/>
    <w:tmpl w:val="FFFFFFFF"/>
    <w:lvl w:ilvl="0" w:tplc="BFB2CB1C">
      <w:start w:val="1"/>
      <w:numFmt w:val="bullet"/>
      <w:lvlText w:val="·"/>
      <w:lvlJc w:val="left"/>
      <w:pPr>
        <w:ind w:left="720" w:hanging="360"/>
      </w:pPr>
      <w:rPr>
        <w:rFonts w:ascii="Symbol" w:hAnsi="Symbol" w:hint="default"/>
      </w:rPr>
    </w:lvl>
    <w:lvl w:ilvl="1" w:tplc="8048E5B4">
      <w:start w:val="1"/>
      <w:numFmt w:val="bullet"/>
      <w:lvlText w:val="o"/>
      <w:lvlJc w:val="left"/>
      <w:pPr>
        <w:ind w:left="1440" w:hanging="360"/>
      </w:pPr>
      <w:rPr>
        <w:rFonts w:ascii="Courier New" w:hAnsi="Courier New" w:hint="default"/>
      </w:rPr>
    </w:lvl>
    <w:lvl w:ilvl="2" w:tplc="E2381F7E">
      <w:start w:val="1"/>
      <w:numFmt w:val="bullet"/>
      <w:lvlText w:val=""/>
      <w:lvlJc w:val="left"/>
      <w:pPr>
        <w:ind w:left="2160" w:hanging="360"/>
      </w:pPr>
      <w:rPr>
        <w:rFonts w:ascii="Wingdings" w:hAnsi="Wingdings" w:hint="default"/>
      </w:rPr>
    </w:lvl>
    <w:lvl w:ilvl="3" w:tplc="7BACE7FE">
      <w:start w:val="1"/>
      <w:numFmt w:val="bullet"/>
      <w:lvlText w:val=""/>
      <w:lvlJc w:val="left"/>
      <w:pPr>
        <w:ind w:left="2880" w:hanging="360"/>
      </w:pPr>
      <w:rPr>
        <w:rFonts w:ascii="Symbol" w:hAnsi="Symbol" w:hint="default"/>
      </w:rPr>
    </w:lvl>
    <w:lvl w:ilvl="4" w:tplc="A66876A8">
      <w:start w:val="1"/>
      <w:numFmt w:val="bullet"/>
      <w:lvlText w:val="o"/>
      <w:lvlJc w:val="left"/>
      <w:pPr>
        <w:ind w:left="3600" w:hanging="360"/>
      </w:pPr>
      <w:rPr>
        <w:rFonts w:ascii="Courier New" w:hAnsi="Courier New" w:hint="default"/>
      </w:rPr>
    </w:lvl>
    <w:lvl w:ilvl="5" w:tplc="8396A19E">
      <w:start w:val="1"/>
      <w:numFmt w:val="bullet"/>
      <w:lvlText w:val=""/>
      <w:lvlJc w:val="left"/>
      <w:pPr>
        <w:ind w:left="4320" w:hanging="360"/>
      </w:pPr>
      <w:rPr>
        <w:rFonts w:ascii="Wingdings" w:hAnsi="Wingdings" w:hint="default"/>
      </w:rPr>
    </w:lvl>
    <w:lvl w:ilvl="6" w:tplc="B874BC34">
      <w:start w:val="1"/>
      <w:numFmt w:val="bullet"/>
      <w:lvlText w:val=""/>
      <w:lvlJc w:val="left"/>
      <w:pPr>
        <w:ind w:left="5040" w:hanging="360"/>
      </w:pPr>
      <w:rPr>
        <w:rFonts w:ascii="Symbol" w:hAnsi="Symbol" w:hint="default"/>
      </w:rPr>
    </w:lvl>
    <w:lvl w:ilvl="7" w:tplc="AEB4CA28">
      <w:start w:val="1"/>
      <w:numFmt w:val="bullet"/>
      <w:lvlText w:val="o"/>
      <w:lvlJc w:val="left"/>
      <w:pPr>
        <w:ind w:left="5760" w:hanging="360"/>
      </w:pPr>
      <w:rPr>
        <w:rFonts w:ascii="Courier New" w:hAnsi="Courier New" w:hint="default"/>
      </w:rPr>
    </w:lvl>
    <w:lvl w:ilvl="8" w:tplc="190A02B6">
      <w:start w:val="1"/>
      <w:numFmt w:val="bullet"/>
      <w:lvlText w:val=""/>
      <w:lvlJc w:val="left"/>
      <w:pPr>
        <w:ind w:left="6480" w:hanging="360"/>
      </w:pPr>
      <w:rPr>
        <w:rFonts w:ascii="Wingdings" w:hAnsi="Wingdings" w:hint="default"/>
      </w:rPr>
    </w:lvl>
  </w:abstractNum>
  <w:abstractNum w:abstractNumId="15" w15:restartNumberingAfterBreak="0">
    <w:nsid w:val="72817EDE"/>
    <w:multiLevelType w:val="hybridMultilevel"/>
    <w:tmpl w:val="FFFFFFFF"/>
    <w:lvl w:ilvl="0" w:tplc="9282263E">
      <w:start w:val="1"/>
      <w:numFmt w:val="bullet"/>
      <w:lvlText w:val=""/>
      <w:lvlJc w:val="left"/>
      <w:pPr>
        <w:ind w:left="720" w:hanging="360"/>
      </w:pPr>
      <w:rPr>
        <w:rFonts w:ascii="Symbol" w:hAnsi="Symbol" w:hint="default"/>
      </w:rPr>
    </w:lvl>
    <w:lvl w:ilvl="1" w:tplc="6A1AF3C0">
      <w:start w:val="1"/>
      <w:numFmt w:val="bullet"/>
      <w:lvlText w:val="o"/>
      <w:lvlJc w:val="left"/>
      <w:pPr>
        <w:ind w:left="1440" w:hanging="360"/>
      </w:pPr>
      <w:rPr>
        <w:rFonts w:ascii="Courier New" w:hAnsi="Courier New" w:hint="default"/>
      </w:rPr>
    </w:lvl>
    <w:lvl w:ilvl="2" w:tplc="D0A00684">
      <w:start w:val="1"/>
      <w:numFmt w:val="bullet"/>
      <w:lvlText w:val=""/>
      <w:lvlJc w:val="left"/>
      <w:pPr>
        <w:ind w:left="2160" w:hanging="360"/>
      </w:pPr>
      <w:rPr>
        <w:rFonts w:ascii="Wingdings" w:hAnsi="Wingdings" w:hint="default"/>
      </w:rPr>
    </w:lvl>
    <w:lvl w:ilvl="3" w:tplc="5D88848E">
      <w:start w:val="1"/>
      <w:numFmt w:val="bullet"/>
      <w:lvlText w:val=""/>
      <w:lvlJc w:val="left"/>
      <w:pPr>
        <w:ind w:left="2880" w:hanging="360"/>
      </w:pPr>
      <w:rPr>
        <w:rFonts w:ascii="Symbol" w:hAnsi="Symbol" w:hint="default"/>
      </w:rPr>
    </w:lvl>
    <w:lvl w:ilvl="4" w:tplc="E0D00B5A">
      <w:start w:val="1"/>
      <w:numFmt w:val="bullet"/>
      <w:lvlText w:val="o"/>
      <w:lvlJc w:val="left"/>
      <w:pPr>
        <w:ind w:left="3600" w:hanging="360"/>
      </w:pPr>
      <w:rPr>
        <w:rFonts w:ascii="Courier New" w:hAnsi="Courier New" w:hint="default"/>
      </w:rPr>
    </w:lvl>
    <w:lvl w:ilvl="5" w:tplc="BD224F4A">
      <w:start w:val="1"/>
      <w:numFmt w:val="bullet"/>
      <w:lvlText w:val=""/>
      <w:lvlJc w:val="left"/>
      <w:pPr>
        <w:ind w:left="4320" w:hanging="360"/>
      </w:pPr>
      <w:rPr>
        <w:rFonts w:ascii="Wingdings" w:hAnsi="Wingdings" w:hint="default"/>
      </w:rPr>
    </w:lvl>
    <w:lvl w:ilvl="6" w:tplc="370A07BA">
      <w:start w:val="1"/>
      <w:numFmt w:val="bullet"/>
      <w:lvlText w:val=""/>
      <w:lvlJc w:val="left"/>
      <w:pPr>
        <w:ind w:left="5040" w:hanging="360"/>
      </w:pPr>
      <w:rPr>
        <w:rFonts w:ascii="Symbol" w:hAnsi="Symbol" w:hint="default"/>
      </w:rPr>
    </w:lvl>
    <w:lvl w:ilvl="7" w:tplc="DF56724A">
      <w:start w:val="1"/>
      <w:numFmt w:val="bullet"/>
      <w:lvlText w:val="o"/>
      <w:lvlJc w:val="left"/>
      <w:pPr>
        <w:ind w:left="5760" w:hanging="360"/>
      </w:pPr>
      <w:rPr>
        <w:rFonts w:ascii="Courier New" w:hAnsi="Courier New" w:hint="default"/>
      </w:rPr>
    </w:lvl>
    <w:lvl w:ilvl="8" w:tplc="DB1C7D9E">
      <w:start w:val="1"/>
      <w:numFmt w:val="bullet"/>
      <w:lvlText w:val=""/>
      <w:lvlJc w:val="left"/>
      <w:pPr>
        <w:ind w:left="6480" w:hanging="360"/>
      </w:pPr>
      <w:rPr>
        <w:rFonts w:ascii="Wingdings" w:hAnsi="Wingdings" w:hint="default"/>
      </w:rPr>
    </w:lvl>
  </w:abstractNum>
  <w:num w:numId="1" w16cid:durableId="1051685479">
    <w:abstractNumId w:val="2"/>
  </w:num>
  <w:num w:numId="2" w16cid:durableId="385447274">
    <w:abstractNumId w:val="14"/>
  </w:num>
  <w:num w:numId="3" w16cid:durableId="301740223">
    <w:abstractNumId w:val="11"/>
  </w:num>
  <w:num w:numId="4" w16cid:durableId="152457675">
    <w:abstractNumId w:val="1"/>
  </w:num>
  <w:num w:numId="5" w16cid:durableId="1311860709">
    <w:abstractNumId w:val="4"/>
  </w:num>
  <w:num w:numId="6" w16cid:durableId="192622627">
    <w:abstractNumId w:val="5"/>
  </w:num>
  <w:num w:numId="7" w16cid:durableId="1860317025">
    <w:abstractNumId w:val="10"/>
  </w:num>
  <w:num w:numId="8" w16cid:durableId="948700581">
    <w:abstractNumId w:val="7"/>
  </w:num>
  <w:num w:numId="9" w16cid:durableId="434060167">
    <w:abstractNumId w:val="13"/>
  </w:num>
  <w:num w:numId="10" w16cid:durableId="616061415">
    <w:abstractNumId w:val="15"/>
  </w:num>
  <w:num w:numId="11" w16cid:durableId="53820041">
    <w:abstractNumId w:val="6"/>
  </w:num>
  <w:num w:numId="12" w16cid:durableId="2114931245">
    <w:abstractNumId w:val="12"/>
  </w:num>
  <w:num w:numId="13" w16cid:durableId="1708095625">
    <w:abstractNumId w:val="0"/>
  </w:num>
  <w:num w:numId="14" w16cid:durableId="23865369">
    <w:abstractNumId w:val="9"/>
  </w:num>
  <w:num w:numId="15" w16cid:durableId="1536652165">
    <w:abstractNumId w:val="3"/>
  </w:num>
  <w:num w:numId="16" w16cid:durableId="12258713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FD3"/>
    <w:rsid w:val="00047903"/>
    <w:rsid w:val="000C1DAD"/>
    <w:rsid w:val="00112C08"/>
    <w:rsid w:val="001309D7"/>
    <w:rsid w:val="00147C77"/>
    <w:rsid w:val="00157016"/>
    <w:rsid w:val="00182B50"/>
    <w:rsid w:val="00192B83"/>
    <w:rsid w:val="001D22E4"/>
    <w:rsid w:val="001D2850"/>
    <w:rsid w:val="001E1ED2"/>
    <w:rsid w:val="001E3AC6"/>
    <w:rsid w:val="002C188B"/>
    <w:rsid w:val="002F1246"/>
    <w:rsid w:val="00342D5D"/>
    <w:rsid w:val="003740DF"/>
    <w:rsid w:val="00385CD4"/>
    <w:rsid w:val="00392EB8"/>
    <w:rsid w:val="00399CA9"/>
    <w:rsid w:val="003C4BDB"/>
    <w:rsid w:val="003C7265"/>
    <w:rsid w:val="004072DC"/>
    <w:rsid w:val="00434C4A"/>
    <w:rsid w:val="004D08F6"/>
    <w:rsid w:val="004E0721"/>
    <w:rsid w:val="004EAD54"/>
    <w:rsid w:val="004F202F"/>
    <w:rsid w:val="004F37F4"/>
    <w:rsid w:val="00537665"/>
    <w:rsid w:val="005799E4"/>
    <w:rsid w:val="005D79D0"/>
    <w:rsid w:val="00604876"/>
    <w:rsid w:val="00605EAC"/>
    <w:rsid w:val="0063512C"/>
    <w:rsid w:val="006406F1"/>
    <w:rsid w:val="006744E7"/>
    <w:rsid w:val="006B52EA"/>
    <w:rsid w:val="006C2546"/>
    <w:rsid w:val="006E5427"/>
    <w:rsid w:val="0070330E"/>
    <w:rsid w:val="00707864"/>
    <w:rsid w:val="00736647"/>
    <w:rsid w:val="00740E1A"/>
    <w:rsid w:val="00774B48"/>
    <w:rsid w:val="007B2B75"/>
    <w:rsid w:val="007D065B"/>
    <w:rsid w:val="007D4C4B"/>
    <w:rsid w:val="008073AE"/>
    <w:rsid w:val="00820C2F"/>
    <w:rsid w:val="008245F2"/>
    <w:rsid w:val="00845CCB"/>
    <w:rsid w:val="008617A8"/>
    <w:rsid w:val="0088469D"/>
    <w:rsid w:val="008D60AE"/>
    <w:rsid w:val="008E50E0"/>
    <w:rsid w:val="008F004F"/>
    <w:rsid w:val="00935E4E"/>
    <w:rsid w:val="009367EF"/>
    <w:rsid w:val="00946A01"/>
    <w:rsid w:val="00973FD8"/>
    <w:rsid w:val="009877B9"/>
    <w:rsid w:val="009C53CE"/>
    <w:rsid w:val="00A12466"/>
    <w:rsid w:val="00A55D9A"/>
    <w:rsid w:val="00A675B3"/>
    <w:rsid w:val="00AD4585"/>
    <w:rsid w:val="00AF6C67"/>
    <w:rsid w:val="00AF6D48"/>
    <w:rsid w:val="00B244C2"/>
    <w:rsid w:val="00B831EF"/>
    <w:rsid w:val="00B875A3"/>
    <w:rsid w:val="00BB7900"/>
    <w:rsid w:val="00BC36DE"/>
    <w:rsid w:val="00BC3A79"/>
    <w:rsid w:val="00BC64DE"/>
    <w:rsid w:val="00BDB77C"/>
    <w:rsid w:val="00BE092A"/>
    <w:rsid w:val="00BF607F"/>
    <w:rsid w:val="00C05BA4"/>
    <w:rsid w:val="00C07497"/>
    <w:rsid w:val="00C6115D"/>
    <w:rsid w:val="00C99215"/>
    <w:rsid w:val="00CA2FAE"/>
    <w:rsid w:val="00D86FCD"/>
    <w:rsid w:val="00DA5193"/>
    <w:rsid w:val="00DC6FD3"/>
    <w:rsid w:val="00DD534E"/>
    <w:rsid w:val="00DF5AE5"/>
    <w:rsid w:val="00E306CA"/>
    <w:rsid w:val="00E30E76"/>
    <w:rsid w:val="00E40A3D"/>
    <w:rsid w:val="00E61957"/>
    <w:rsid w:val="00E67B64"/>
    <w:rsid w:val="00EA5662"/>
    <w:rsid w:val="00EC3C4A"/>
    <w:rsid w:val="00EE435C"/>
    <w:rsid w:val="00F1AFBD"/>
    <w:rsid w:val="00F21A38"/>
    <w:rsid w:val="00F46054"/>
    <w:rsid w:val="00FA6DA8"/>
    <w:rsid w:val="00FD095E"/>
    <w:rsid w:val="00FD098A"/>
    <w:rsid w:val="00FD24A4"/>
    <w:rsid w:val="00FE08E5"/>
    <w:rsid w:val="00FE3EC8"/>
    <w:rsid w:val="00FE5978"/>
    <w:rsid w:val="017D8A8B"/>
    <w:rsid w:val="01B5B96B"/>
    <w:rsid w:val="020CEBB3"/>
    <w:rsid w:val="02267C75"/>
    <w:rsid w:val="023E44F3"/>
    <w:rsid w:val="025D1D9F"/>
    <w:rsid w:val="025D47F7"/>
    <w:rsid w:val="02997E47"/>
    <w:rsid w:val="02AC8FD7"/>
    <w:rsid w:val="032B1A79"/>
    <w:rsid w:val="032B2142"/>
    <w:rsid w:val="037FAC82"/>
    <w:rsid w:val="03B465E9"/>
    <w:rsid w:val="03BD7ACB"/>
    <w:rsid w:val="03DA98EE"/>
    <w:rsid w:val="0437CCDD"/>
    <w:rsid w:val="043910CA"/>
    <w:rsid w:val="044AF841"/>
    <w:rsid w:val="0485F337"/>
    <w:rsid w:val="049B487D"/>
    <w:rsid w:val="04B740BA"/>
    <w:rsid w:val="04E9265B"/>
    <w:rsid w:val="051D1DFD"/>
    <w:rsid w:val="053178C8"/>
    <w:rsid w:val="0536B207"/>
    <w:rsid w:val="05E8FB89"/>
    <w:rsid w:val="0602A6C4"/>
    <w:rsid w:val="06056947"/>
    <w:rsid w:val="06534A84"/>
    <w:rsid w:val="0687B0F1"/>
    <w:rsid w:val="06C0C2EC"/>
    <w:rsid w:val="06FA1F90"/>
    <w:rsid w:val="075B5255"/>
    <w:rsid w:val="07781541"/>
    <w:rsid w:val="07FBD62D"/>
    <w:rsid w:val="082E1FEE"/>
    <w:rsid w:val="086AA3A0"/>
    <w:rsid w:val="08ED98E7"/>
    <w:rsid w:val="08F3E5A3"/>
    <w:rsid w:val="093EA355"/>
    <w:rsid w:val="09863D7F"/>
    <w:rsid w:val="09E5855A"/>
    <w:rsid w:val="09E90425"/>
    <w:rsid w:val="09EC1439"/>
    <w:rsid w:val="0A335512"/>
    <w:rsid w:val="0ABEC250"/>
    <w:rsid w:val="0AF0894F"/>
    <w:rsid w:val="0B1C0CE9"/>
    <w:rsid w:val="0B361DAB"/>
    <w:rsid w:val="0B4D73AE"/>
    <w:rsid w:val="0B6D92EE"/>
    <w:rsid w:val="0BA53647"/>
    <w:rsid w:val="0BD56B78"/>
    <w:rsid w:val="0BF005F2"/>
    <w:rsid w:val="0C058E25"/>
    <w:rsid w:val="0C682C61"/>
    <w:rsid w:val="0C9E0400"/>
    <w:rsid w:val="0CCEF008"/>
    <w:rsid w:val="0D331C9E"/>
    <w:rsid w:val="0D73B0FD"/>
    <w:rsid w:val="0D766F0A"/>
    <w:rsid w:val="0DD443CA"/>
    <w:rsid w:val="0E56FEF9"/>
    <w:rsid w:val="0E7095C5"/>
    <w:rsid w:val="0E7746E4"/>
    <w:rsid w:val="0E7D775F"/>
    <w:rsid w:val="0E8BC193"/>
    <w:rsid w:val="0ECF2F97"/>
    <w:rsid w:val="0EF71E13"/>
    <w:rsid w:val="0F3750BB"/>
    <w:rsid w:val="0F3C3CFB"/>
    <w:rsid w:val="0F442A4D"/>
    <w:rsid w:val="0FBD090F"/>
    <w:rsid w:val="1036EDA5"/>
    <w:rsid w:val="1040182E"/>
    <w:rsid w:val="10E4D068"/>
    <w:rsid w:val="10E50769"/>
    <w:rsid w:val="110454B1"/>
    <w:rsid w:val="113B5FC6"/>
    <w:rsid w:val="1183BA72"/>
    <w:rsid w:val="11B25544"/>
    <w:rsid w:val="11B4827E"/>
    <w:rsid w:val="11DCC684"/>
    <w:rsid w:val="11E15951"/>
    <w:rsid w:val="12094B6B"/>
    <w:rsid w:val="125A39AF"/>
    <w:rsid w:val="127074FA"/>
    <w:rsid w:val="129DBF40"/>
    <w:rsid w:val="12B1A6CB"/>
    <w:rsid w:val="12D7505A"/>
    <w:rsid w:val="12E66BDF"/>
    <w:rsid w:val="13B4EC1D"/>
    <w:rsid w:val="13BD7FB8"/>
    <w:rsid w:val="13CF99DF"/>
    <w:rsid w:val="13F74E3F"/>
    <w:rsid w:val="1431BF0D"/>
    <w:rsid w:val="1461F728"/>
    <w:rsid w:val="1467DC70"/>
    <w:rsid w:val="146B6959"/>
    <w:rsid w:val="147821FA"/>
    <w:rsid w:val="1499BDA4"/>
    <w:rsid w:val="149F273F"/>
    <w:rsid w:val="14CCF5F1"/>
    <w:rsid w:val="14D4FFEF"/>
    <w:rsid w:val="14E2698A"/>
    <w:rsid w:val="14ECBBE7"/>
    <w:rsid w:val="14ED1751"/>
    <w:rsid w:val="1535BAAC"/>
    <w:rsid w:val="15C3A3C5"/>
    <w:rsid w:val="15C709C0"/>
    <w:rsid w:val="15F8074C"/>
    <w:rsid w:val="1616AD25"/>
    <w:rsid w:val="164C3405"/>
    <w:rsid w:val="16B54624"/>
    <w:rsid w:val="16C5E553"/>
    <w:rsid w:val="16D1C505"/>
    <w:rsid w:val="170309B5"/>
    <w:rsid w:val="17D29DB5"/>
    <w:rsid w:val="17FDFFE0"/>
    <w:rsid w:val="182D4B6C"/>
    <w:rsid w:val="186E7144"/>
    <w:rsid w:val="186F78E3"/>
    <w:rsid w:val="18D07138"/>
    <w:rsid w:val="18DD9AE2"/>
    <w:rsid w:val="18E6B325"/>
    <w:rsid w:val="18F6A734"/>
    <w:rsid w:val="18FBDC8D"/>
    <w:rsid w:val="19439690"/>
    <w:rsid w:val="19676518"/>
    <w:rsid w:val="19B6F487"/>
    <w:rsid w:val="1A0FD56E"/>
    <w:rsid w:val="1A23ED73"/>
    <w:rsid w:val="1A2785AC"/>
    <w:rsid w:val="1A57F1DF"/>
    <w:rsid w:val="1ABFC35C"/>
    <w:rsid w:val="1AEB0342"/>
    <w:rsid w:val="1B0AA70D"/>
    <w:rsid w:val="1B2AC386"/>
    <w:rsid w:val="1B84DEA8"/>
    <w:rsid w:val="1BDEE4C7"/>
    <w:rsid w:val="1BF40631"/>
    <w:rsid w:val="1C3E8B50"/>
    <w:rsid w:val="1C99145D"/>
    <w:rsid w:val="1CD5F3D1"/>
    <w:rsid w:val="1CFDD622"/>
    <w:rsid w:val="1D27FE22"/>
    <w:rsid w:val="1D4B5C79"/>
    <w:rsid w:val="1D73C90F"/>
    <w:rsid w:val="1D787D33"/>
    <w:rsid w:val="1DBB7177"/>
    <w:rsid w:val="1DFB419E"/>
    <w:rsid w:val="1E1569AA"/>
    <w:rsid w:val="1E279026"/>
    <w:rsid w:val="1E418C21"/>
    <w:rsid w:val="1E423CC0"/>
    <w:rsid w:val="1ED09C68"/>
    <w:rsid w:val="1F99F44F"/>
    <w:rsid w:val="1FA48455"/>
    <w:rsid w:val="1FB2AB0E"/>
    <w:rsid w:val="2000CD18"/>
    <w:rsid w:val="20890C08"/>
    <w:rsid w:val="209B4568"/>
    <w:rsid w:val="20B7B8AD"/>
    <w:rsid w:val="20D1B177"/>
    <w:rsid w:val="213730E4"/>
    <w:rsid w:val="2139746C"/>
    <w:rsid w:val="21397561"/>
    <w:rsid w:val="21BAB838"/>
    <w:rsid w:val="21DBD1BB"/>
    <w:rsid w:val="21E3D3C2"/>
    <w:rsid w:val="21EEB802"/>
    <w:rsid w:val="222A0A9F"/>
    <w:rsid w:val="224B5A1D"/>
    <w:rsid w:val="22531E73"/>
    <w:rsid w:val="226545F4"/>
    <w:rsid w:val="227BA370"/>
    <w:rsid w:val="22943D65"/>
    <w:rsid w:val="233317D0"/>
    <w:rsid w:val="2340C6AE"/>
    <w:rsid w:val="23467A44"/>
    <w:rsid w:val="23496282"/>
    <w:rsid w:val="23851E01"/>
    <w:rsid w:val="239C75F4"/>
    <w:rsid w:val="23D4D56A"/>
    <w:rsid w:val="2461DEEF"/>
    <w:rsid w:val="246504B3"/>
    <w:rsid w:val="2493491F"/>
    <w:rsid w:val="24F6E2D0"/>
    <w:rsid w:val="25192F61"/>
    <w:rsid w:val="25486E93"/>
    <w:rsid w:val="2578822C"/>
    <w:rsid w:val="25B480B1"/>
    <w:rsid w:val="2608F876"/>
    <w:rsid w:val="261FBA25"/>
    <w:rsid w:val="26340077"/>
    <w:rsid w:val="263F4F6F"/>
    <w:rsid w:val="265F2292"/>
    <w:rsid w:val="26658DDD"/>
    <w:rsid w:val="26A50089"/>
    <w:rsid w:val="26BC85B3"/>
    <w:rsid w:val="26C3167E"/>
    <w:rsid w:val="27111576"/>
    <w:rsid w:val="27251278"/>
    <w:rsid w:val="2774C79C"/>
    <w:rsid w:val="281B2AE2"/>
    <w:rsid w:val="281BDE87"/>
    <w:rsid w:val="285EEAAA"/>
    <w:rsid w:val="28765760"/>
    <w:rsid w:val="28BC65E7"/>
    <w:rsid w:val="28BDE985"/>
    <w:rsid w:val="291E60A2"/>
    <w:rsid w:val="29366B92"/>
    <w:rsid w:val="29499647"/>
    <w:rsid w:val="2952F460"/>
    <w:rsid w:val="299A7FB1"/>
    <w:rsid w:val="29D57F6B"/>
    <w:rsid w:val="2A1F88AF"/>
    <w:rsid w:val="2A28A705"/>
    <w:rsid w:val="2A5F3062"/>
    <w:rsid w:val="2AE69D7D"/>
    <w:rsid w:val="2B07E64E"/>
    <w:rsid w:val="2C329D51"/>
    <w:rsid w:val="2C3D30B2"/>
    <w:rsid w:val="2C3EB9B4"/>
    <w:rsid w:val="2C66A3F8"/>
    <w:rsid w:val="2CCF6399"/>
    <w:rsid w:val="2D403043"/>
    <w:rsid w:val="2D80354F"/>
    <w:rsid w:val="2D988041"/>
    <w:rsid w:val="2DAF5F8F"/>
    <w:rsid w:val="2DE57839"/>
    <w:rsid w:val="2DF7F29F"/>
    <w:rsid w:val="2DFDD62C"/>
    <w:rsid w:val="2E5374F1"/>
    <w:rsid w:val="2ECA2C0A"/>
    <w:rsid w:val="2F6AEB89"/>
    <w:rsid w:val="2F80A4B7"/>
    <w:rsid w:val="2FB3C610"/>
    <w:rsid w:val="3015CC6A"/>
    <w:rsid w:val="307DBFD7"/>
    <w:rsid w:val="30A004C6"/>
    <w:rsid w:val="30BA41C3"/>
    <w:rsid w:val="30C4598C"/>
    <w:rsid w:val="30CE8A5E"/>
    <w:rsid w:val="30CFDEC1"/>
    <w:rsid w:val="310E0BB1"/>
    <w:rsid w:val="3134BDBE"/>
    <w:rsid w:val="314E00B2"/>
    <w:rsid w:val="31ACD318"/>
    <w:rsid w:val="31B610B5"/>
    <w:rsid w:val="31BE09E1"/>
    <w:rsid w:val="31DD578B"/>
    <w:rsid w:val="31E506A1"/>
    <w:rsid w:val="32025EC3"/>
    <w:rsid w:val="32C7F9B4"/>
    <w:rsid w:val="32C8C257"/>
    <w:rsid w:val="32E3601C"/>
    <w:rsid w:val="32F696DE"/>
    <w:rsid w:val="33004AFC"/>
    <w:rsid w:val="331C7D7B"/>
    <w:rsid w:val="336726D9"/>
    <w:rsid w:val="336794F2"/>
    <w:rsid w:val="339AE74C"/>
    <w:rsid w:val="33BF1ECE"/>
    <w:rsid w:val="345A0F26"/>
    <w:rsid w:val="34726169"/>
    <w:rsid w:val="34BF6947"/>
    <w:rsid w:val="34FD0170"/>
    <w:rsid w:val="35715D34"/>
    <w:rsid w:val="357A1D0C"/>
    <w:rsid w:val="357D941F"/>
    <w:rsid w:val="357DB379"/>
    <w:rsid w:val="3686A9A3"/>
    <w:rsid w:val="368C7B08"/>
    <w:rsid w:val="369D5BEF"/>
    <w:rsid w:val="36D76E9F"/>
    <w:rsid w:val="3703E9C5"/>
    <w:rsid w:val="370AA6B8"/>
    <w:rsid w:val="3713FEDB"/>
    <w:rsid w:val="374D4FE3"/>
    <w:rsid w:val="37E60897"/>
    <w:rsid w:val="38296889"/>
    <w:rsid w:val="38AB2121"/>
    <w:rsid w:val="38EF46CD"/>
    <w:rsid w:val="3927B79A"/>
    <w:rsid w:val="394502B7"/>
    <w:rsid w:val="395202DE"/>
    <w:rsid w:val="3964CE99"/>
    <w:rsid w:val="39CD375E"/>
    <w:rsid w:val="39EE03A9"/>
    <w:rsid w:val="39FB4C31"/>
    <w:rsid w:val="39FF6AE7"/>
    <w:rsid w:val="3A1E0226"/>
    <w:rsid w:val="3A4EFCCA"/>
    <w:rsid w:val="3A6BCC63"/>
    <w:rsid w:val="3A8A3DFA"/>
    <w:rsid w:val="3AB66AEB"/>
    <w:rsid w:val="3ACB9421"/>
    <w:rsid w:val="3AECCC69"/>
    <w:rsid w:val="3B2543D8"/>
    <w:rsid w:val="3B447049"/>
    <w:rsid w:val="3B86699B"/>
    <w:rsid w:val="3BAE113E"/>
    <w:rsid w:val="3BC0A627"/>
    <w:rsid w:val="3BED7AA0"/>
    <w:rsid w:val="3C025293"/>
    <w:rsid w:val="3C20E6CD"/>
    <w:rsid w:val="3C6A56A3"/>
    <w:rsid w:val="3CF1CADB"/>
    <w:rsid w:val="3CF27F51"/>
    <w:rsid w:val="3D063363"/>
    <w:rsid w:val="3D1CAD1B"/>
    <w:rsid w:val="3D1F08DE"/>
    <w:rsid w:val="3D2F5137"/>
    <w:rsid w:val="3D4E7507"/>
    <w:rsid w:val="3D6E10BF"/>
    <w:rsid w:val="3E816DF5"/>
    <w:rsid w:val="3ECBD9D5"/>
    <w:rsid w:val="3F01946E"/>
    <w:rsid w:val="3F3765F9"/>
    <w:rsid w:val="3F711509"/>
    <w:rsid w:val="40421327"/>
    <w:rsid w:val="4051E715"/>
    <w:rsid w:val="4095ADCE"/>
    <w:rsid w:val="40987EDB"/>
    <w:rsid w:val="40C3A8D3"/>
    <w:rsid w:val="40DA29BE"/>
    <w:rsid w:val="4127200C"/>
    <w:rsid w:val="4134B641"/>
    <w:rsid w:val="419CA7A9"/>
    <w:rsid w:val="41A55F34"/>
    <w:rsid w:val="41CC8FBE"/>
    <w:rsid w:val="420E076C"/>
    <w:rsid w:val="426D8CC5"/>
    <w:rsid w:val="427CF9DE"/>
    <w:rsid w:val="42994B81"/>
    <w:rsid w:val="42C988A4"/>
    <w:rsid w:val="42E10601"/>
    <w:rsid w:val="42F5EF2F"/>
    <w:rsid w:val="437A9295"/>
    <w:rsid w:val="437E640B"/>
    <w:rsid w:val="438C785D"/>
    <w:rsid w:val="43A84C82"/>
    <w:rsid w:val="43C8D590"/>
    <w:rsid w:val="43F9F1A4"/>
    <w:rsid w:val="43FAC6F1"/>
    <w:rsid w:val="440BB56D"/>
    <w:rsid w:val="440BF211"/>
    <w:rsid w:val="441E79E7"/>
    <w:rsid w:val="4425A415"/>
    <w:rsid w:val="4453B017"/>
    <w:rsid w:val="445467FE"/>
    <w:rsid w:val="4465EC1E"/>
    <w:rsid w:val="4479D822"/>
    <w:rsid w:val="447F51CE"/>
    <w:rsid w:val="448F1ED1"/>
    <w:rsid w:val="44A018AD"/>
    <w:rsid w:val="453BDA25"/>
    <w:rsid w:val="454C341C"/>
    <w:rsid w:val="455CCF11"/>
    <w:rsid w:val="4560EA5B"/>
    <w:rsid w:val="458FA4CA"/>
    <w:rsid w:val="45AA6870"/>
    <w:rsid w:val="45C9F944"/>
    <w:rsid w:val="45FDBE76"/>
    <w:rsid w:val="4614CE2E"/>
    <w:rsid w:val="46328F2D"/>
    <w:rsid w:val="46BC6369"/>
    <w:rsid w:val="46C72BA6"/>
    <w:rsid w:val="470CBECB"/>
    <w:rsid w:val="47587FF6"/>
    <w:rsid w:val="475FAC53"/>
    <w:rsid w:val="4790A066"/>
    <w:rsid w:val="479CD643"/>
    <w:rsid w:val="47A1CE64"/>
    <w:rsid w:val="47C1C913"/>
    <w:rsid w:val="47C9C6B0"/>
    <w:rsid w:val="47FAAA5F"/>
    <w:rsid w:val="486ACBAF"/>
    <w:rsid w:val="486DABED"/>
    <w:rsid w:val="48776459"/>
    <w:rsid w:val="48D38812"/>
    <w:rsid w:val="48EEACD7"/>
    <w:rsid w:val="491E101C"/>
    <w:rsid w:val="49467630"/>
    <w:rsid w:val="49600F3D"/>
    <w:rsid w:val="498BAF4A"/>
    <w:rsid w:val="498D3359"/>
    <w:rsid w:val="49956F1C"/>
    <w:rsid w:val="499B8236"/>
    <w:rsid w:val="4A0C909A"/>
    <w:rsid w:val="4A1BC510"/>
    <w:rsid w:val="4A253978"/>
    <w:rsid w:val="4A312FE5"/>
    <w:rsid w:val="4A857F11"/>
    <w:rsid w:val="4AD10390"/>
    <w:rsid w:val="4AD4D9D3"/>
    <w:rsid w:val="4AD8CEFD"/>
    <w:rsid w:val="4B099DBF"/>
    <w:rsid w:val="4B460FE8"/>
    <w:rsid w:val="4B59789F"/>
    <w:rsid w:val="4BA85392"/>
    <w:rsid w:val="4BB2C4B8"/>
    <w:rsid w:val="4BBFCB0B"/>
    <w:rsid w:val="4BFDAA2A"/>
    <w:rsid w:val="4C6B90FC"/>
    <w:rsid w:val="4C717529"/>
    <w:rsid w:val="4CA39086"/>
    <w:rsid w:val="4CB10576"/>
    <w:rsid w:val="4CC190EA"/>
    <w:rsid w:val="4CCE8A9C"/>
    <w:rsid w:val="4CCE9198"/>
    <w:rsid w:val="4CD9BDD9"/>
    <w:rsid w:val="4D093E23"/>
    <w:rsid w:val="4D274234"/>
    <w:rsid w:val="4D2B9C04"/>
    <w:rsid w:val="4D546570"/>
    <w:rsid w:val="4DC50EA7"/>
    <w:rsid w:val="4DCE4DD0"/>
    <w:rsid w:val="4DF37DCA"/>
    <w:rsid w:val="4E1150E6"/>
    <w:rsid w:val="4E30F4C5"/>
    <w:rsid w:val="4E36D258"/>
    <w:rsid w:val="4E3EF644"/>
    <w:rsid w:val="4E4195C9"/>
    <w:rsid w:val="4E4B6132"/>
    <w:rsid w:val="4E51577D"/>
    <w:rsid w:val="4F2E5237"/>
    <w:rsid w:val="4F56C9F7"/>
    <w:rsid w:val="4FCECDEC"/>
    <w:rsid w:val="4FDF7256"/>
    <w:rsid w:val="4FFC8897"/>
    <w:rsid w:val="4FFE9461"/>
    <w:rsid w:val="501859A4"/>
    <w:rsid w:val="507ACCD7"/>
    <w:rsid w:val="507F4A43"/>
    <w:rsid w:val="50976AF6"/>
    <w:rsid w:val="50FE2963"/>
    <w:rsid w:val="51013517"/>
    <w:rsid w:val="51155FCD"/>
    <w:rsid w:val="515862B9"/>
    <w:rsid w:val="519AC81A"/>
    <w:rsid w:val="51EF63AA"/>
    <w:rsid w:val="52098D1C"/>
    <w:rsid w:val="520F8A4E"/>
    <w:rsid w:val="5244E05B"/>
    <w:rsid w:val="52596019"/>
    <w:rsid w:val="525B34BB"/>
    <w:rsid w:val="52A61D8A"/>
    <w:rsid w:val="5333E1A4"/>
    <w:rsid w:val="533B5DE3"/>
    <w:rsid w:val="533D17FE"/>
    <w:rsid w:val="53898068"/>
    <w:rsid w:val="53B106B0"/>
    <w:rsid w:val="540467C9"/>
    <w:rsid w:val="544BE28A"/>
    <w:rsid w:val="545EB0D8"/>
    <w:rsid w:val="54AB163B"/>
    <w:rsid w:val="54B7F93C"/>
    <w:rsid w:val="54DEEA0C"/>
    <w:rsid w:val="55092161"/>
    <w:rsid w:val="553E3C8C"/>
    <w:rsid w:val="557224E1"/>
    <w:rsid w:val="55913639"/>
    <w:rsid w:val="559C3774"/>
    <w:rsid w:val="55C5113B"/>
    <w:rsid w:val="56136763"/>
    <w:rsid w:val="56AD6F0F"/>
    <w:rsid w:val="56B4D1EB"/>
    <w:rsid w:val="57842D97"/>
    <w:rsid w:val="57AEC9BB"/>
    <w:rsid w:val="57BC6C28"/>
    <w:rsid w:val="587ADF25"/>
    <w:rsid w:val="58966A37"/>
    <w:rsid w:val="58989DEA"/>
    <w:rsid w:val="58ABE817"/>
    <w:rsid w:val="5923B492"/>
    <w:rsid w:val="59477241"/>
    <w:rsid w:val="5955DD2C"/>
    <w:rsid w:val="59AE4057"/>
    <w:rsid w:val="59D37770"/>
    <w:rsid w:val="59FF4798"/>
    <w:rsid w:val="5A2AF498"/>
    <w:rsid w:val="5A3F7DD5"/>
    <w:rsid w:val="5A720D49"/>
    <w:rsid w:val="5A8AD70E"/>
    <w:rsid w:val="5AFDA952"/>
    <w:rsid w:val="5B57BEB8"/>
    <w:rsid w:val="5BD40BB4"/>
    <w:rsid w:val="5C1D2122"/>
    <w:rsid w:val="5C782ACF"/>
    <w:rsid w:val="5C90001C"/>
    <w:rsid w:val="5CDA82DC"/>
    <w:rsid w:val="5CE7CC08"/>
    <w:rsid w:val="5CF4082D"/>
    <w:rsid w:val="5D1BB3C1"/>
    <w:rsid w:val="5DA7266F"/>
    <w:rsid w:val="5E081920"/>
    <w:rsid w:val="5E12EE7B"/>
    <w:rsid w:val="5E185A0C"/>
    <w:rsid w:val="5E38FD64"/>
    <w:rsid w:val="5E7DC9EB"/>
    <w:rsid w:val="5E88F3AF"/>
    <w:rsid w:val="5F0C796D"/>
    <w:rsid w:val="5FF9A6A3"/>
    <w:rsid w:val="60096A2E"/>
    <w:rsid w:val="601BEEBE"/>
    <w:rsid w:val="601E33C3"/>
    <w:rsid w:val="604FC46C"/>
    <w:rsid w:val="60573AB3"/>
    <w:rsid w:val="6060659B"/>
    <w:rsid w:val="609D82F0"/>
    <w:rsid w:val="60F42229"/>
    <w:rsid w:val="61115BE7"/>
    <w:rsid w:val="612F6C6B"/>
    <w:rsid w:val="6147FF9D"/>
    <w:rsid w:val="6165735A"/>
    <w:rsid w:val="61672F6B"/>
    <w:rsid w:val="61D40B05"/>
    <w:rsid w:val="6216F4D5"/>
    <w:rsid w:val="6255B14D"/>
    <w:rsid w:val="627C6EF9"/>
    <w:rsid w:val="6286FEE5"/>
    <w:rsid w:val="62B76B7F"/>
    <w:rsid w:val="62EE07B2"/>
    <w:rsid w:val="6328C494"/>
    <w:rsid w:val="63309820"/>
    <w:rsid w:val="633EC736"/>
    <w:rsid w:val="634DDE7F"/>
    <w:rsid w:val="63702D1B"/>
    <w:rsid w:val="639A6DC5"/>
    <w:rsid w:val="63BCAF79"/>
    <w:rsid w:val="63D98A7D"/>
    <w:rsid w:val="63E29E64"/>
    <w:rsid w:val="6474E684"/>
    <w:rsid w:val="6491116B"/>
    <w:rsid w:val="6493B9D8"/>
    <w:rsid w:val="6495F407"/>
    <w:rsid w:val="6513227F"/>
    <w:rsid w:val="6513D462"/>
    <w:rsid w:val="6515EEB5"/>
    <w:rsid w:val="65246B2D"/>
    <w:rsid w:val="654FE84B"/>
    <w:rsid w:val="65660563"/>
    <w:rsid w:val="660815DA"/>
    <w:rsid w:val="660D8606"/>
    <w:rsid w:val="66577605"/>
    <w:rsid w:val="665AB1FD"/>
    <w:rsid w:val="666EE36E"/>
    <w:rsid w:val="667C1296"/>
    <w:rsid w:val="66C36321"/>
    <w:rsid w:val="66D5C74C"/>
    <w:rsid w:val="66F6BB1F"/>
    <w:rsid w:val="6717705B"/>
    <w:rsid w:val="6734A26F"/>
    <w:rsid w:val="6739AE69"/>
    <w:rsid w:val="6814909A"/>
    <w:rsid w:val="687BDF97"/>
    <w:rsid w:val="687ED7A0"/>
    <w:rsid w:val="689F9DEA"/>
    <w:rsid w:val="68E17836"/>
    <w:rsid w:val="694D5C49"/>
    <w:rsid w:val="6951C937"/>
    <w:rsid w:val="695A28FC"/>
    <w:rsid w:val="69C588DF"/>
    <w:rsid w:val="6A0CA9DE"/>
    <w:rsid w:val="6AA12C48"/>
    <w:rsid w:val="6AF53B9B"/>
    <w:rsid w:val="6AF56863"/>
    <w:rsid w:val="6B01FF68"/>
    <w:rsid w:val="6B787192"/>
    <w:rsid w:val="6B7A3B79"/>
    <w:rsid w:val="6B9541C6"/>
    <w:rsid w:val="6B99AD31"/>
    <w:rsid w:val="6B9E8E82"/>
    <w:rsid w:val="6C5ECAEF"/>
    <w:rsid w:val="6C607A81"/>
    <w:rsid w:val="6C7F1272"/>
    <w:rsid w:val="6CE757CD"/>
    <w:rsid w:val="6D117FEF"/>
    <w:rsid w:val="6D373ECA"/>
    <w:rsid w:val="6D55A2D3"/>
    <w:rsid w:val="6D70F0AA"/>
    <w:rsid w:val="6D8231CA"/>
    <w:rsid w:val="6DB1BCC1"/>
    <w:rsid w:val="6DD207CE"/>
    <w:rsid w:val="6E25D5F1"/>
    <w:rsid w:val="6E58B882"/>
    <w:rsid w:val="6EA57CCE"/>
    <w:rsid w:val="6EC1D601"/>
    <w:rsid w:val="6ECBBE77"/>
    <w:rsid w:val="6EDD99E4"/>
    <w:rsid w:val="6EF66497"/>
    <w:rsid w:val="6F961AC3"/>
    <w:rsid w:val="7015B52D"/>
    <w:rsid w:val="70179BF9"/>
    <w:rsid w:val="7031C69B"/>
    <w:rsid w:val="703AFD06"/>
    <w:rsid w:val="70D87537"/>
    <w:rsid w:val="70EDB476"/>
    <w:rsid w:val="710347E9"/>
    <w:rsid w:val="7126700B"/>
    <w:rsid w:val="71E5FD37"/>
    <w:rsid w:val="71F877F6"/>
    <w:rsid w:val="72089DDF"/>
    <w:rsid w:val="720FDA98"/>
    <w:rsid w:val="7286E673"/>
    <w:rsid w:val="72C9BAE2"/>
    <w:rsid w:val="730461AE"/>
    <w:rsid w:val="73228972"/>
    <w:rsid w:val="73246A8C"/>
    <w:rsid w:val="732BBB0B"/>
    <w:rsid w:val="7361C24A"/>
    <w:rsid w:val="73C20716"/>
    <w:rsid w:val="73DCAB5B"/>
    <w:rsid w:val="73EFA1FF"/>
    <w:rsid w:val="73F03945"/>
    <w:rsid w:val="74772584"/>
    <w:rsid w:val="748250A5"/>
    <w:rsid w:val="7496E934"/>
    <w:rsid w:val="74C1D032"/>
    <w:rsid w:val="74D1EDC4"/>
    <w:rsid w:val="74E6E391"/>
    <w:rsid w:val="7512092B"/>
    <w:rsid w:val="752A5A9A"/>
    <w:rsid w:val="7536E81B"/>
    <w:rsid w:val="753E9EDC"/>
    <w:rsid w:val="75764692"/>
    <w:rsid w:val="7584E356"/>
    <w:rsid w:val="759B5EE6"/>
    <w:rsid w:val="76A9BB7A"/>
    <w:rsid w:val="77CBEC2C"/>
    <w:rsid w:val="77D4402B"/>
    <w:rsid w:val="77EA113D"/>
    <w:rsid w:val="78252D2C"/>
    <w:rsid w:val="787A58FE"/>
    <w:rsid w:val="78BF2389"/>
    <w:rsid w:val="78E51616"/>
    <w:rsid w:val="790A6B4D"/>
    <w:rsid w:val="79365600"/>
    <w:rsid w:val="79370542"/>
    <w:rsid w:val="795AB3BD"/>
    <w:rsid w:val="7979E485"/>
    <w:rsid w:val="79B58033"/>
    <w:rsid w:val="79F6C595"/>
    <w:rsid w:val="7A1C719E"/>
    <w:rsid w:val="7A1DBF7A"/>
    <w:rsid w:val="7A29F15C"/>
    <w:rsid w:val="7A328B1F"/>
    <w:rsid w:val="7A527D64"/>
    <w:rsid w:val="7B20B6BF"/>
    <w:rsid w:val="7B254286"/>
    <w:rsid w:val="7B35ADFA"/>
    <w:rsid w:val="7B52C2D8"/>
    <w:rsid w:val="7B62CB7C"/>
    <w:rsid w:val="7B9F1607"/>
    <w:rsid w:val="7BE4552C"/>
    <w:rsid w:val="7C07A10F"/>
    <w:rsid w:val="7C5CE0DF"/>
    <w:rsid w:val="7C818C20"/>
    <w:rsid w:val="7C97A43E"/>
    <w:rsid w:val="7CD745EF"/>
    <w:rsid w:val="7CDFBD41"/>
    <w:rsid w:val="7D418DA6"/>
    <w:rsid w:val="7D90D469"/>
    <w:rsid w:val="7DFBDC0B"/>
    <w:rsid w:val="7E26CBA9"/>
    <w:rsid w:val="7E289939"/>
    <w:rsid w:val="7E2F0968"/>
    <w:rsid w:val="7E70DD61"/>
    <w:rsid w:val="7E76224F"/>
    <w:rsid w:val="7E78E642"/>
    <w:rsid w:val="7EA154A0"/>
    <w:rsid w:val="7EB0BBAC"/>
    <w:rsid w:val="7EC8E84D"/>
    <w:rsid w:val="7F03DE00"/>
    <w:rsid w:val="7F13F597"/>
    <w:rsid w:val="7FDD8B90"/>
  </w:rsids>
  <m:mathPr>
    <m:mathFont m:val="Cambria Math"/>
    <m:brkBin m:val="before"/>
    <m:brkBinSub m:val="--"/>
    <m:smallFrac m:val="0"/>
    <m:dispDef/>
    <m:lMargin m:val="0"/>
    <m:rMargin m:val="0"/>
    <m:defJc m:val="centerGroup"/>
    <m:wrapIndent m:val="1440"/>
    <m:intLim m:val="subSup"/>
    <m:naryLim m:val="undOvr"/>
  </m:mathPr>
  <w:themeFontLang w:val="en-IN"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5B836"/>
  <w15:chartTrackingRefBased/>
  <w15:docId w15:val="{552C1CA8-B553-4437-94A8-26D6DE566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imes New Roman"/>
        <w:kern w:val="2"/>
        <w:sz w:val="22"/>
        <w:szCs w:val="24"/>
        <w:lang w:val="en-IN" w:eastAsia="en-US" w:bidi="hi-IN"/>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92A"/>
    <w:rPr>
      <w:rFonts w:ascii="Arial" w:hAnsi="Arial"/>
    </w:rPr>
  </w:style>
  <w:style w:type="paragraph" w:styleId="Heading1">
    <w:name w:val="heading 1"/>
    <w:basedOn w:val="Normal"/>
    <w:next w:val="Normal"/>
    <w:link w:val="Heading1Char"/>
    <w:uiPriority w:val="9"/>
    <w:qFormat/>
    <w:rsid w:val="00DC6FD3"/>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unhideWhenUsed/>
    <w:qFormat/>
    <w:rsid w:val="00DC6FD3"/>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DC6FD3"/>
    <w:pPr>
      <w:keepNext/>
      <w:keepLines/>
      <w:spacing w:before="160" w:after="80"/>
      <w:outlineLvl w:val="2"/>
    </w:pPr>
    <w:rPr>
      <w:rFonts w:asciiTheme="minorHAnsi" w:eastAsiaTheme="majorEastAsia" w:hAnsiTheme="minorHAnsi"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DC6FD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C6FD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C6FD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C6FD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C6FD3"/>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C6FD3"/>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FD3"/>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rsid w:val="00DC6FD3"/>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DC6FD3"/>
    <w:rPr>
      <w:rFonts w:asciiTheme="minorHAnsi" w:eastAsiaTheme="majorEastAsia" w:hAnsiTheme="minorHAnsi"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DC6FD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C6FD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C6FD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C6FD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C6FD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C6FD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C6FD3"/>
    <w:pPr>
      <w:spacing w:before="0" w:after="80"/>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DC6FD3"/>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DC6FD3"/>
    <w:pPr>
      <w:numPr>
        <w:ilvl w:val="1"/>
      </w:numPr>
      <w:spacing w:after="160"/>
    </w:pPr>
    <w:rPr>
      <w:rFonts w:asciiTheme="minorHAnsi" w:eastAsiaTheme="majorEastAsia" w:hAnsiTheme="minorHAnsi"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DC6FD3"/>
    <w:rPr>
      <w:rFonts w:asciiTheme="minorHAnsi" w:eastAsiaTheme="majorEastAsia" w:hAnsiTheme="minorHAnsi" w:cstheme="majorBidi"/>
      <w:color w:val="595959" w:themeColor="text1" w:themeTint="A6"/>
      <w:spacing w:val="15"/>
      <w:sz w:val="28"/>
      <w:szCs w:val="25"/>
    </w:rPr>
  </w:style>
  <w:style w:type="paragraph" w:styleId="Quote">
    <w:name w:val="Quote"/>
    <w:basedOn w:val="Normal"/>
    <w:next w:val="Normal"/>
    <w:link w:val="QuoteChar"/>
    <w:uiPriority w:val="29"/>
    <w:qFormat/>
    <w:rsid w:val="00DC6FD3"/>
    <w:pPr>
      <w:spacing w:before="160" w:after="160"/>
      <w:jc w:val="center"/>
    </w:pPr>
    <w:rPr>
      <w:rFonts w:cs="Mangal"/>
      <w:i/>
      <w:iCs/>
      <w:color w:val="404040" w:themeColor="text1" w:themeTint="BF"/>
    </w:rPr>
  </w:style>
  <w:style w:type="character" w:customStyle="1" w:styleId="QuoteChar">
    <w:name w:val="Quote Char"/>
    <w:basedOn w:val="DefaultParagraphFont"/>
    <w:link w:val="Quote"/>
    <w:uiPriority w:val="29"/>
    <w:rsid w:val="00DC6FD3"/>
    <w:rPr>
      <w:rFonts w:cs="Mangal"/>
      <w:i/>
      <w:iCs/>
      <w:color w:val="404040" w:themeColor="text1" w:themeTint="BF"/>
    </w:rPr>
  </w:style>
  <w:style w:type="paragraph" w:styleId="ListParagraph">
    <w:name w:val="List Paragraph"/>
    <w:basedOn w:val="Normal"/>
    <w:uiPriority w:val="34"/>
    <w:qFormat/>
    <w:rsid w:val="00DC6FD3"/>
    <w:pPr>
      <w:ind w:left="720"/>
      <w:contextualSpacing/>
    </w:pPr>
    <w:rPr>
      <w:rFonts w:cs="Mangal"/>
    </w:rPr>
  </w:style>
  <w:style w:type="character" w:styleId="IntenseEmphasis">
    <w:name w:val="Intense Emphasis"/>
    <w:basedOn w:val="DefaultParagraphFont"/>
    <w:uiPriority w:val="21"/>
    <w:qFormat/>
    <w:rsid w:val="00DC6FD3"/>
    <w:rPr>
      <w:i/>
      <w:iCs/>
      <w:color w:val="0F4761" w:themeColor="accent1" w:themeShade="BF"/>
    </w:rPr>
  </w:style>
  <w:style w:type="paragraph" w:styleId="IntenseQuote">
    <w:name w:val="Intense Quote"/>
    <w:basedOn w:val="Normal"/>
    <w:next w:val="Normal"/>
    <w:link w:val="IntenseQuoteChar"/>
    <w:uiPriority w:val="30"/>
    <w:qFormat/>
    <w:rsid w:val="00DC6FD3"/>
    <w:pPr>
      <w:pBdr>
        <w:top w:val="single" w:sz="4" w:space="10" w:color="0F4761" w:themeColor="accent1" w:themeShade="BF"/>
        <w:bottom w:val="single" w:sz="4" w:space="10" w:color="0F4761" w:themeColor="accent1" w:themeShade="BF"/>
      </w:pBdr>
      <w:spacing w:before="360" w:after="360"/>
      <w:ind w:left="864" w:right="864"/>
      <w:jc w:val="center"/>
    </w:pPr>
    <w:rPr>
      <w:rFonts w:cs="Mangal"/>
      <w:i/>
      <w:iCs/>
      <w:color w:val="0F4761" w:themeColor="accent1" w:themeShade="BF"/>
    </w:rPr>
  </w:style>
  <w:style w:type="character" w:customStyle="1" w:styleId="IntenseQuoteChar">
    <w:name w:val="Intense Quote Char"/>
    <w:basedOn w:val="DefaultParagraphFont"/>
    <w:link w:val="IntenseQuote"/>
    <w:uiPriority w:val="30"/>
    <w:rsid w:val="00DC6FD3"/>
    <w:rPr>
      <w:rFonts w:cs="Mangal"/>
      <w:i/>
      <w:iCs/>
      <w:color w:val="0F4761" w:themeColor="accent1" w:themeShade="BF"/>
    </w:rPr>
  </w:style>
  <w:style w:type="character" w:styleId="IntenseReference">
    <w:name w:val="Intense Reference"/>
    <w:basedOn w:val="DefaultParagraphFont"/>
    <w:uiPriority w:val="32"/>
    <w:qFormat/>
    <w:rsid w:val="00DC6FD3"/>
    <w:rPr>
      <w:b/>
      <w:bCs/>
      <w:smallCaps/>
      <w:color w:val="0F4761" w:themeColor="accent1" w:themeShade="BF"/>
      <w:spacing w:val="5"/>
    </w:rPr>
  </w:style>
  <w:style w:type="character" w:styleId="Emphasis">
    <w:name w:val="Emphasis"/>
    <w:basedOn w:val="DefaultParagraphFont"/>
    <w:uiPriority w:val="20"/>
    <w:qFormat/>
    <w:rsid w:val="00F21A38"/>
    <w:rPr>
      <w:i/>
      <w:iCs/>
    </w:rPr>
  </w:style>
  <w:style w:type="character" w:styleId="Hyperlink">
    <w:name w:val="Hyperlink"/>
    <w:basedOn w:val="DefaultParagraphFont"/>
    <w:uiPriority w:val="99"/>
    <w:unhideWhenUsed/>
    <w:rsid w:val="002C188B"/>
    <w:rPr>
      <w:color w:val="467886" w:themeColor="hyperlink"/>
      <w:u w:val="single"/>
    </w:rPr>
  </w:style>
  <w:style w:type="character" w:styleId="UnresolvedMention">
    <w:name w:val="Unresolved Mention"/>
    <w:basedOn w:val="DefaultParagraphFont"/>
    <w:uiPriority w:val="99"/>
    <w:semiHidden/>
    <w:unhideWhenUsed/>
    <w:rsid w:val="002C188B"/>
    <w:rPr>
      <w:color w:val="605E5C"/>
      <w:shd w:val="clear" w:color="auto" w:fill="E1DFDD"/>
    </w:rPr>
  </w:style>
  <w:style w:type="character" w:styleId="PlaceholderText">
    <w:name w:val="Placeholder Text"/>
    <w:basedOn w:val="DefaultParagraphFont"/>
    <w:uiPriority w:val="99"/>
    <w:semiHidden/>
    <w:rsid w:val="7B35ADFA"/>
    <w:rPr>
      <w:color w:val="808080" w:themeColor="background1" w:themeShade="80"/>
    </w:rPr>
  </w:style>
  <w:style w:type="table" w:styleId="TableGrid">
    <w:name w:val="Table Grid"/>
    <w:basedOn w:val="TableNormal"/>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2">
    <w:name w:val="Plain Table 2"/>
    <w:basedOn w:val="TableNormal"/>
    <w:uiPriority w:val="42"/>
    <w:rsid w:val="00112C0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385CD4"/>
    <w:pPr>
      <w:spacing w:before="0" w:after="200"/>
    </w:pPr>
    <w:rPr>
      <w:rFonts w:cs="Mangal"/>
      <w:i/>
      <w:iCs/>
      <w:color w:val="0E2841" w:themeColor="text2"/>
      <w:sz w:val="18"/>
      <w:szCs w:val="16"/>
    </w:rPr>
  </w:style>
  <w:style w:type="character" w:styleId="Strong">
    <w:name w:val="Strong"/>
    <w:basedOn w:val="DefaultParagraphFont"/>
    <w:uiPriority w:val="22"/>
    <w:qFormat/>
    <w:rsid w:val="00FE3E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png"/><Relationship Id="rId45"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0" Type="http://schemas.openxmlformats.org/officeDocument/2006/relationships/image" Target="media/image12.jpeg"/><Relationship Id="rId4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4C35031-8293-4BB0-9E5C-B98F0C5BA68C}">
  <we:reference id="wa104382081" version="1.55.1.0" store="en-US" storeType="OMEX"/>
  <we:alternateReferences>
    <we:reference id="WA104382081" version="1.55.1.0" store="en-US" storeType="OMEX"/>
  </we:alternateReferences>
  <we:properties>
    <we:property name="MENDELEY_CITATIONS" value="[{&quot;citationID&quot;:&quot;MENDELEY_CITATION_2ba7f8a9-b254-4d64-a721-693a811b922f&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&quot;,&quot;citationItems&quot;:[{&quot;id&quot;:&quot;9d946819-1a3c-3a43-b1a7-763693ca8bc0&quot;,&quot;itemData&quot;:{&quot;type&quot;:&quot;article&quot;,&quot;id&quot;:&quot;9d946819-1a3c-3a43-b1a7-763693ca8bc0&quot;,&quot;title&quot;:&quot;Slum health: From understanding to action&quot;,&quot;groupId&quot;:&quot;0636bb18-8e18-3646-bd50-539542904c5f&quot;,&quot;author&quot;:[{&quot;family&quot;:&quot;Unger&quot;,&quot;given&quot;:&quot;Alon&quot;,&quot;parse-names&quot;:false,&quot;dropping-particle&quot;:&quot;&quot;,&quot;non-dropping-particle&quot;:&quot;&quot;},{&quot;family&quot;:&quot;Riley&quot;,&quot;given&quot;:&quot;Lee W.&quot;,&quot;parse-names&quot;:false,&quot;dropping-particle&quot;:&quot;&quot;,&quot;non-dropping-particle&quot;:&quot;&quot;}],&quot;container-title&quot;:&quot;PLoS Medicine&quot;,&quot;container-title-short&quot;:&quot;PLoS Med&quot;,&quot;DOI&quot;:&quot;10.1371/journal.pmed.0040295&quot;,&quot;ISBN&quot;:&quot;9780520962798&quot;,&quot;ISSN&quot;:&quot;15491277&quot;,&quot;PMID&quot;:&quot;17958462&quot;,&quot;issued&quot;:{&quot;date-parts&quot;:[[2007,10]]},&quot;page&quot;:&quot;1561-1566&quot;,&quot;issue&quot;:&quot;10&quot;,&quot;volume&quot;:&quot;4&quot;},&quot;isTemporary&quot;:false}]},{&quot;citationID&quot;:&quot;MENDELEY_CITATION_dfcdaca9-2ff0-4ed1-87e8-5a30b904247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&quot;,&quot;citationItems&quot;:[{&quot;id&quot;:&quot;e77aaf67-4962-3a11-abc1-5339e7e2e173&quot;,&quot;itemData&quot;:{&quot;type&quot;:&quot;article-journal&quot;,&quot;id&quot;:&quot;e77aaf67-4962-3a11-abc1-5339e7e2e173&quot;,&quot;title&quot;:&quot;Slum Definitions in Urban India: Implications for the Measurement of Health Inequalities&quot;,&quot;groupId&quot;:&quot;0636bb18-8e18-3646-bd50-539542904c5f&quot;,&quot;author&quot;:[{&quot;family&quot;:&quot;Nolan&quot;,&quot;given&quot;:&quot;Laura B.&quot;,&quot;parse-names&quot;:false,&quot;dropping-particle&quot;:&quot;&quot;,&quot;non-dropping-particle&quot;:&quot;&quot;}],&quot;container-title&quot;:&quot;Population and Development Review&quot;,&quot;container-title-short&quot;:&quot;Popul Dev Rev&quot;,&quot;DOI&quot;:&quot;10.1111/j.1728-4457.2015.00026.x&quot;,&quot;ISSN&quot;:&quot;17284457&quot;,&quot;issued&quot;:{&quot;date-parts&quot;:[[2015,3,1]]},&quot;page&quot;:&quot;59-84&quot;,&quot;abstract&quot;:&quot;Half the population of low- and middle-income countries will live in urban areas by 2030, and poverty and inequality in these contexts are rising. Slum-dwelling is one way in which to conceptualize and characterize urban deprivation, but there are many definitions of what constitutes a slum. This article presents four different slum definitions used in India, demonstrating that assessments of both the distribution and extent of urban deprivation depend on the way in which it is characterized, as does slum-dwelling's association with common child health indicators. Using data from India's National Family and Health Survey from 2005-06, two indicators of slum dwelling embedded in the survey and two constructed from the household questionnaire are compared using descriptive statistics and linear regression models of height- and weight-for-age z-scores. The results highlight discrepancies between international and local slum definitions, and underscore the importance of improving empirical representations of the dynamism of slum and city residents.&quot;,&quot;issue&quot;:&quot;1&quot;,&quot;volume&quot;:&quot;41&quot;},&quot;isTemporary&quot;:false}]},{&quot;citationID&quot;:&quot;MENDELEY_CITATION_6be5152b-c93f-49dc-b7ab-196c4bbf8af2&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&quot;,&quot;citationItems&quot;:[{&quot;id&quot;:&quot;654da45d-aeea-399b-9ab2-9b3ac8935807&quot;,&quot;itemData&quot;:{&quot;type&quot;:&quot;article-journal&quot;,&quot;id&quot;:&quot;654da45d-aeea-399b-9ab2-9b3ac8935807&quot;,&quot;title&quot;:&quot;Slum Planning Schemes: A Statutory Framework for Establishing Secure Tenure and Improving Living Conditions in Indian Slums&quot;,&quot;groupId&quot;:&quot;0636bb18-8e18-3646-bd50-539542904c5f&quot;,&quot;author&quot;:[{&quot;family&quot;:&quot;Patel&quot;,&quot;given&quot;:&quot;Bimal&quot;,&quot;parse-names&quot;:false,&quot;dropping-particle&quot;:&quot;&quot;,&quot;non-dropping-particle&quot;:&quot;&quot;},{&quot;family&quot;:&quot;Joshi&quot;,&quot;given&quot;:&quot;Rajendra&quot;,&quot;parse-names&quot;:false,&quot;dropping-particle&quot;:&quot;&quot;,&quot;non-dropping-particle&quot;:&quot;&quot;},{&quot;family&quot;:&quot;Ballaney&quot;,&quot;given&quot;:&quot;Shirley&quot;,&quot;parse-names&quot;:false,&quot;dropping-particle&quot;:&quot;&quot;,&quot;non-dropping-particle&quot;:&quot;&quot;},{&quot;family&quot;:&quot;Nohn&quot;,&quot;given&quot;:&quot;Matthias&quot;,&quot;parse-names&quot;:false,&quot;dropping-particle&quot;:&quot;&quot;,&quot;non-dropping-particle&quot;:&quot;&quot;}],&quot;container-title&quot;:&quot;Environment and Urbanization Asia&quot;,&quot;DOI&quot;:&quot;10.1177/097542531000200105&quot;,&quot;ISSN&quot;:&quot;09754253&quot;,&quot;issued&quot;:{&quot;date-parts&quot;:[[2011]]},&quot;page&quot;:&quot;45-75&quot;,&quot;abstract&quot;:&quot;Public agencies and NGOs in India have been pursuing slum-improvement projects since a long time, often with remarkable success. However, though political resolve, finances and basic institutional capacity are not a constraint today, scaling-up has become a formidable challenge. This article argues that officers in government agencies are unable to rapidly structure and implement slum-improvement projects because they lack an effective slum-improvement-specific statutory framework within which to operate. Moreover, lacking overriding legal powers, they are unable to cut through accumulated revenue and planning related regulatory tangles. In addition, they are unable to adjudicate between and compensate claimants and to grant secure tenure so that public officials may deliver basic infrastructure on formerly disputed land and slum dwellers can access finance and invest into their homes in a then safe environment. Therefore, the key to scaling-up—as the ambitious Rajiv Awas Yojana proposes to do—is to institute a comprehensive statutory process enabling agencies to concurrently deal with technical, financial, organizational and tenure complexities. The introduction explains the need for the statutory framework. Section I proposes the process. ‘slum Planning Schemes’ strengthen participation, enable collaboration with NGOs and the private sector, promote transparency, encourage professional excellence and support fiscal prudence. The tool acknowledges the importance of tenure history and upholds formal and informal rights of landowners, communities and the government. The process is pragmatic and promotes fairness. Eschewing a one-size-fits-all policy approach, it allows flexibility in structuring slum-specific improvement projects while assigning tenure rights. Section II briefly describes a network of local, state and national agencies for rapidly structuring and implementing SPSs, promising rapid and sustainable improvement and integration of slum communities within the formal city. © 2011, SAGE Publications. All rights reserved.&quot;,&quot;issue&quot;:&quot;1&quot;,&quot;volume&quot;:&quot;2&quot;},&quot;isTemporary&quot;:false}]},{&quot;citationID&quot;:&quot;MENDELEY_CITATION_5a44cec4-cf69-4a31-9574-b0c5b3a69efd&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&quot;,&quot;citationItems&quot;:[{&quot;id&quot;:&quot;8af318d3-831c-364b-b8e2-6da772c5fcfd&quot;,&quot;itemData&quot;:{&quot;type&quot;:&quot;article&quot;,&quot;id&quot;:&quot;8af318d3-831c-364b-b8e2-6da772c5fcfd&quot;,&quot;title&quot;:&quot;SDG Indicator Metadata&quot;,&quot;groupId&quot;:&quot;0636bb18-8e18-3646-bd50-539542904c5f&quot;,&quot;issued&quot;:{&quot;date-parts&quot;:[[2021,12,20]]},&quot;publisher&quot;:&quot;United Nations&quot;,&quot;container-title-short&quot;:&quot;&quot;},&quot;isTemporary&quot;:false}]},{&quot;citationID&quot;:&quot;MENDELEY_CITATION_cfb1df69-6635-4ef0-a523-78553b123381&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&quot;,&quot;citationItems&quot;:[{&quot;id&quot;:&quot;b1399c07-47ae-39e1-9612-bd36f5d00c41&quot;,&quot;itemData&quot;:{&quot;type&quot;:&quot;article-journal&quot;,&quot;id&quot;:&quot;b1399c07-47ae-39e1-9612-bd36f5d00c41&quot;,&quot;title&quot;:&quot;Preventing COVID-19 Amid Public Health and Urban Planning Failures in Slums of Indian Cities&quot;,&quot;groupId&quot;:&quot;0636bb18-8e18-3646-bd50-539542904c5f&quot;,&quot;author&quot;:[{&quot;family&quot;:&quot;Patel&quot;,&quot;given&quot;:&quot;Amit&quot;,&quot;parse-names&quot;:false,&quot;dropping-particle&quot;:&quot;&quot;,&quot;non-dropping-particle&quot;:&quot;&quot;}],&quot;container-title&quot;:&quot;World Medical and Health Policy&quot;,&quot;container-title-short&quot;:&quot;World Med Health Policy&quot;,&quot;DOI&quot;:&quot;10.1002/wmh3.351&quot;,&quot;ISSN&quot;:&quot;19484682&quot;,&quot;issued&quot;:{&quot;date-parts&quot;:[[2020,9,1]]},&quot;page&quot;:&quot;266-273&quot;,&quot;abstract&quot;:&quot;The COVID-19 pandemic has brought renewed attention to the lack of urban planning and its public health implications in developing countries. Slum communities face the dual challenges of chronically poor residential environments and the acute effects of a pandemic and the preventive measures that follow. In this paper, I assess the effectiveness and implications of social distancing, frequent handwashing, and lockdown in the context of slums in Indian cities, where overcrowding, lack of access to water and sanitation, and dependence on daily wages for sustenance and livelihood are common. Using data from multiple sources, I demonstrate that not only will these measures be hard to achieve in slums in the short term due to specific characteristics of these habitats, but they will bring new challenges in the long term due to disproportionate impacts on the urban poor. Lessons learned from this pandemic will require us to rethink public health responses and urban planning practices that could better prepare our cities for future pandemics.&quot;,&quot;publisher&quot;:&quot;Blackwell Publishing Ltd&quot;,&quot;issue&quot;:&quot;3&quot;,&quot;volume&quot;:&quot;12&quot;},&quot;isTemporary&quot;:false}]},{&quot;citationID&quot;:&quot;MENDELEY_CITATION_10648594-47a7-4093-ab1a-8cb830e57b4d&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&quot;,&quot;citationItems&quot;:[{&quot;id&quot;:&quot;3dc4727f-93e5-3d18-b3fa-946f1e6e8430&quot;,&quot;itemData&quot;:{&quot;type&quot;:&quot;article-journal&quot;,&quot;id&quot;:&quot;3dc4727f-93e5-3d18-b3fa-946f1e6e8430&quot;,&quot;title&quot;:&quot;Understanding policy framework for slum governance in a developing country&quot;,&quot;groupId&quot;:&quot;0636bb18-8e18-3646-bd50-539542904c5f&quot;,&quot;author&quot;:[{&quot;family&quot;:&quot;Nkrumah Agyabeng&quot;,&quot;given&quot;:&quot;Anthony&quot;,&quot;parse-names&quot;:false,&quot;dropping-particle&quot;:&quot;&quot;,&quot;non-dropping-particle&quot;:&quot;&quot;},{&quot;family&quot;:&quot;Nyigmah Bawole&quot;,&quot;given&quot;:&quot;Justice&quot;,&quot;parse-names&quot;:false,&quot;dropping-particle&quot;:&quot;&quot;,&quot;non-dropping-particle&quot;:&quot;&quot;},{&quot;family&quot;:&quot;Ahenkan&quot;,&quot;given&quot;:&quot;Albert&quot;,&quot;parse-names&quot;:false,&quot;dropping-particle&quot;:&quot;&quot;,&quot;non-dropping-particle&quot;:&quot;&quot;},{&quot;family&quot;:&quot;Mensah&quot;,&quot;given&quot;:&quot;James Kwame&quot;,&quot;parse-names&quot;:false,&quot;dropping-particle&quot;:&quot;&quot;,&quot;non-dropping-particle&quot;:&quot;&quot;},{&quot;family&quot;:&quot;Preko&quot;,&quot;given&quot;:&quot;Alexander&quot;,&quot;parse-names&quot;:false,&quot;dropping-particle&quot;:&quot;&quot;,&quot;non-dropping-particle&quot;:&quot;&quot;}],&quot;container-title&quot;:&quot;International Journal of Public Leadership&quot;,&quot;DOI&quot;:&quot;10.1108/IJPL-12-2021-0060&quot;,&quot;ISSN&quot;:&quot;20564937&quot;,&quot;issued&quot;:{&quot;date-parts&quot;:[[2022,9,26]]},&quot;page&quot;:&quot;355-368&quot;,&quot;abstract&quot;:&quot;Purpose: Slum discourse has attracted significant research interest among scholars. The study examined the policy framework for slum governance in Ghana with the goal of offering recommendations to structure slum management. Design/methodology/approach: Anchored on exploratory qualitative methodology, the study utilized a purposive sampling technique to select 18 respondents from the major ministries for in-depth interviews. Findings: The results showed an absence of a central national policy for slum governance because slums development has received less national priority. It also revealed a lack of coordination among the sector ministries in policy formulation, which tends to create a blame game among them. Further, it was found that slum programs are driven by media-political and non-governmental actors. Research limitations/implications: The conclusion and the outcome of this study cannot be generalized as to represent the whole ministries in Ghana in the space of slums management due to the qualitative approach. A recommendation is offered for the creation of a separate authority to take charge of the slums in Ghana. Practical implications: This study elucidates a context-specific understanding of the policy framework for slum governance, which tends to shape public knowledge and policy landscape. Originality/value: As a novelty, the findings of the study advanced the sparse literature in the domain and, at the same time, helped politicians and policymakers understand the need for a dedicated policy for slums.&quot;,&quot;publisher&quot;:&quot;Emerald Publishing&quot;,&quot;issue&quot;:&quot;4&quot;,&quot;volume&quot;:&quot;18&quot;},&quot;isTemporary&quot;:false}]},{&quot;citationID&quot;:&quot;MENDELEY_CITATION_d7ee5d52-1c81-4dba-a361-2beb811f3f33&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&quot;,&quot;citationItems&quot;:[{&quot;id&quot;:&quot;25bef9bf-a332-3682-9e8d-122adcb47319&quot;,&quot;itemData&quot;:{&quot;type&quot;:&quot;report&quot;,&quot;id&quot;:&quot;25bef9bf-a332-3682-9e8d-122adcb47319&quot;,&quot;title&quot;:&quot;Mapping Climatic and Biological Disasters in India : Study of Spatial &amp; Temporal Patterns and Lessons for Strengthening Resilience&quot;,&quot;groupId&quot;:&quot;0636bb18-8e18-3646-bd50-539542904c5f&quot;,&quot;ISBN&quot;:&quot;978-81-955009-1-8&quot;,&quot;URL&quot;:&quot;www.giz.de&quot;,&quot;issued&quot;:{&quot;date-parts&quot;:[[2021]]},&quot;publisher-place&quot;:&quot;New Delhi&quot;},&quot;isTemporary&quot;:false}]},{&quot;citationID&quot;:&quot;MENDELEY_CITATION_775238f2-e4f4-4b06-acac-f46f644e4fbb&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&quot;,&quot;citationItems&quot;:[{&quot;id&quot;:&quot;b37e69d8-1ce2-3535-a14b-a0b1c17baa14&quot;,&quot;itemData&quot;:{&quot;type&quot;:&quot;article&quot;,&quot;id&quot;:&quot;b37e69d8-1ce2-3535-a14b-a0b1c17baa14&quot;,&quot;title&quot;:&quot;The 2013–2016 Ebola virus disease outbreak in West Africa&quot;,&quot;groupId&quot;:&quot;0636bb18-8e18-3646-bd50-539542904c5f&quot;,&quot;author&quot;:[{&quot;family&quot;:&quot;Ohimain&quot;,&quot;given&quot;:&quot;Elijah Ige&quot;,&quot;parse-names&quot;:false,&quot;dropping-particle&quot;:&quot;&quot;,&quot;non-dropping-particle&quot;:&quot;&quot;},{&quot;family&quot;:&quot;Silas-Olu&quot;,&quot;given&quot;:&quot;Daniel&quot;,&quot;parse-names&quot;:false,&quot;dropping-particle&quot;:&quot;&quot;,&quot;non-dropping-particle&quot;:&quot;&quot;}],&quot;container-title&quot;:&quot;Current Opinion in Pharmacology&quot;,&quot;container-title-short&quot;:&quot;Curr Opin Pharmacol&quot;,&quot;DOI&quot;:&quot;10.1016/j.coph.2021.08.002&quot;,&quot;ISSN&quot;:&quot;14714973&quot;,&quot;PMID&quot;:&quot;34537503&quot;,&quot;issued&quot;:{&quot;date-parts&quot;:[[2021,10,1]]},&quot;page&quot;:&quot;360-365&quot;,&quot;abstract&quot;:&quot;The largest, longest, and deadliest ever-recorded outbreak of Ebola virus disease in human history occurred in West Africa from December 2013 to March 2016 causing 28,652 infections resulting in 11,325 deaths in 10 countries with 99% of the fatality occurred in neighboring Guinea, Sierra Leone, and Liberia. This was the first time the virus outbreak occurred outside its niche in East and Central Africa. This study identified some of the factors that complicated the outbreak, which include delay in the identification of the pathogen, weak health systems, unavailability of licensed drugs or vaccines for the disease, delay in global responses, and cultural practices. Responses were mostly limited to testing, barrier nursing, and treatment of complications. Experimental drugs and vaccines were deployed on compassionate grounds, few have been further developed, trialed, and licensed. It is therefore expected that the current outbreak of Ebola virus disease in Guinea will be better managed.&quot;,&quot;publisher&quot;:&quot;Elsevier Ltd&quot;,&quot;volume&quot;:&quot;60&quot;},&quot;isTemporary&quot;:false}]},{&quot;citationID&quot;:&quot;MENDELEY_CITATION_1d0ba56d-4039-4a61-b616-388ab4697720&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&quot;,&quot;citationItems&quot;:[{&quot;id&quot;:&quot;943eb267-8404-3006-b221-fbc6cbe6fca9&quot;,&quot;itemData&quot;:{&quot;type&quot;:&quot;article-journal&quot;,&quot;id&quot;:&quot;943eb267-8404-3006-b221-fbc6cbe6fca9&quot;,&quot;title&quot;:&quot;Social Policy, COVID-19 and Impoverished Migrants: Challenges and Prospects in Locked Down India&quot;,&quot;groupId&quot;:&quot;0636bb18-8e18-3646-bd50-539542904c5f&quot;,&quot;author&quot;:[{&quot;family&quot;:&quot;Sengupta&quot;,&quot;given&quot;:&quot;Sohini&quot;,&quot;parse-names&quot;:false,&quot;dropping-particle&quot;:&quot;&quot;,&quot;non-dropping-particle&quot;:&quot;&quot;},{&quot;family&quot;:&quot;Jha&quot;,&quot;given&quot;:&quot;Manish K.&quot;,&quot;parse-names&quot;:false,&quot;dropping-particle&quot;:&quot;&quot;,&quot;non-dropping-particle&quot;:&quot;&quot;}],&quot;container-title&quot;:&quot;International Journal of Community and Social Development&quot;,&quot;DOI&quot;:&quot;10.1177/2516602620933715&quot;,&quot;ISSN&quot;:&quot;25166034&quot;,&quot;issued&quot;:{&quot;date-parts&quot;:[[2020,6,1]]},&quot;page&quot;:&quot;152-172&quot;,&quot;abstract&quot;:&quot;As countries shore up existing safeguards to address the social and economic impacts of the COVID-19 pandemic, India faces a humanitarian disaster of unprecedented proportions. Ninety per cent of the Indian workforce is employed in the unorganised sector; uncounted millions work in urban areas at great distances from rural homes. When the Government of India (GOI) announced the sudden ‘lockdown’ in March to contain the spread of the pandemic, migrant informal workers were mired in a survival crisis, through income loss, hunger, destitution and persecution from authorities policing containment and fearful communities maintaining ‘social distance’. In this context, the article analyses how poverty, informality and inequality are accentuated by the COVID-19 pandemic experiences of ‘locked down’ migrant workers. The article examines the nature and scope of existing social policy, designed under changing political regimes and a fluctuating economic climate, to protect this vulnerable group and mitigate dislocation, discrimination and destitution at this moment and in future.&quot;,&quot;publisher&quot;:&quot;Sage Publications India Pvt. Ltd&quot;,&quot;issue&quot;:&quot;2&quot;,&quot;volume&quot;:&quot;2&quot;},&quot;isTemporary&quot;:false}]},{&quot;citationID&quot;:&quot;MENDELEY_CITATION_4d1fd22a-97d3-4939-8425-e0f5c697f252&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&quot;,&quot;citationItems&quot;:[{&quot;id&quot;:&quot;94b80117-ce21-303e-8bbc-93571ed25759&quot;,&quot;itemData&quot;:{&quot;type&quot;:&quot;webpage&quot;,&quot;id&quot;:&quot;94b80117-ce21-303e-8bbc-93571ed25759&quot;,&quot;title&quot;:&quot;Biological Disaster Management&quot;,&quot;groupId&quot;:&quot;0636bb18-8e18-3646-bd50-539542904c5f&quot;,&quot;accessed&quot;:{&quot;date-parts&quot;:[[2025,5,28]]},&quot;URL&quot;:&quot;https://lotusarise.com/biological-disaster-management-upsc/?srsltid=AfmBOooI-G0LDU7t14_26jaTnvzP5ucyHAXmuFRhe5ORm2DYBjPfilyl&quot;,&quot;issued&quot;:{&quot;date-parts&quot;:[[2020,11,22]]}},&quot;isTemporary&quot;:false}]},{&quot;citationID&quot;:&quot;MENDELEY_CITATION_d4d35181-619f-470a-8c68-b726df537cc2&quot;,&quot;properties&quot;:{&quot;noteIndex&quot;:0},&quot;isEdited&quot;:false,&quot;manualOverride&quot;:{&quot;isManuallyOverridden&quot;:false,&quot;citeprocText&quot;:&quot;&lt;sup&gt;11,12&lt;/sup&gt;&quot;,&quot;manualOverrideText&quot;:&quot;&quot;},&quot;citationTag&quot;:&quot;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&quot;,&quot;citationItems&quot;:[{&quot;id&quot;:&quot;5b5e60bf-f4a6-38de-be8c-4cdf0cc5f79e&quot;,&quot;itemData&quot;:{&quot;type&quot;:&quot;article&quot;,&quot;id&quot;:&quot;5b5e60bf-f4a6-38de-be8c-4cdf0cc5f79e&quot;,&quot;title&quot;:&quot;A review of airborne contaminated microorganisms associated with human diseases&quot;,&quot;groupId&quot;:&quot;0636bb18-8e18-3646-bd50-539542904c5f&quot;,&quot;author&quot;:[{&quot;family&quot;:&quot;Hussain&quot;,&quot;given&quot;:&quot;Hazim H.&quot;,&quot;parse-names&quot;:false,&quot;dropping-particle&quot;:&quot;&quot;,&quot;non-dropping-particle&quot;:&quot;&quot;},{&quot;family&quot;:&quot;Ibraheem&quot;,&quot;given&quot;:&quot;Nagham T.&quot;,&quot;parse-names&quot;:false,&quot;dropping-particle&quot;:&quot;&quot;,&quot;non-dropping-particle&quot;:&quot;&quot;},{&quot;family&quot;:&quot;Al-Rubaey&quot;,&quot;given&quot;:&quot;Niran Kadhim F.&quot;,&quot;parse-names&quot;:false,&quot;dropping-particle&quot;:&quot;&quot;,&quot;non-dropping-particle&quot;:&quot;&quot;},{&quot;family&quot;:&quot;Radhi&quot;,&quot;given&quot;:&quot;Mohammed Malih&quot;,&quot;parse-names&quot;:false,&quot;dropping-particle&quot;:&quot;&quot;,&quot;non-dropping-particle&quot;:&quot;&quot;},{&quot;family&quot;:&quot;Hindi&quot;,&quot;given&quot;:&quot;Nada Khazal Kadhim&quot;,&quot;parse-names&quot;:false,&quot;dropping-particle&quot;:&quot;&quot;,&quot;non-dropping-particle&quot;:&quot;&quot;},{&quot;family&quot;:&quot;AL-Jubori&quot;,&quot;given&quot;:&quot;Rusull Hamza Kh&quot;,&quot;parse-names&quot;:false,&quot;dropping-particle&quot;:&quot;&quot;,&quot;non-dropping-particle&quot;:&quot;&quot;}],&quot;container-title&quot;:&quot;Medical Journal of Babylon&quot;,&quot;DOI&quot;:&quot;10.4103/MJBL.MJBL_20_22&quot;,&quot;ISSN&quot;:&quot;23126760&quot;,&quot;issued&quot;:{&quot;date-parts&quot;:[[2022,4,1]]},&quot;page&quot;:&quot;115-122&quot;,&quot;abstract&quot;:&quot;Biological contaminants refer to environmental contamination and food source with living microorganisms such as bacteria, molds, viruses, and fungi, in addition to mites, house dust, and pollen. Temperature, relative humidity, movement of air, and sources of nutrients have influenced the presence and spread of biological contaminants. Numerous living microorganisms can grow independently on each other, such as bacteria and fungi. Viruses (a small obligate parasite) depend on other living organisms for their development and for performing vital functions. Indoor air can contaminate with biological contaminants by a different status, including living, dead, or debris of the dead microorganisms which were transported through ventilation systems, when the microorganism components dissolve in water. They become aerosolized when the contaminants are physically disturbed, like in renovation or construction, and when the contaminants discharge harmful gases into the indoor environment. Most studies conducted in recent years agree that air pollution rates are increasing, bringing more risks to human health, as pollution is related to the risk of heart and lung disease and its effect on children, especially infants and newborns. Also, environmental pollution may have become the most dangerous disaster faced by humans, because it means environment retrogradation in which humans lives as a result of an imbalance within the compatibility of the constituent elements and loses its ability to carry out its natural role in self-removal of contaminants by the natural factors noticeable within air, land, and water. In some cases, many common infections can spread through airborne contaminated microorganisms such as Mycobacterium tuberculosis, measles virus (MV), influenza virus, Morbillivirus, chickenpox virus, norovirus, enterovirus, less commonly coronavirus, adenovirus, and respiratory syncytial virus (RSV). When an infected person coughs, talks, sneezes, has throat secretions, and releases nasal into the air, the airborne infection can spread. Bacteria or viruses spread out noticeably in the air or ground and transport to other persons or surfaces. This review provides the conception of biological contaminants and their properties, nature of the indoor environment, and adverse health effects associated with biological contaminants.&quot;,&quot;publisher&quot;:&quot;Wolters Kluwer Medknow Publications&quot;,&quot;issue&quot;:&quot;2&quot;,&quot;volume&quot;:&quot;19&quot;},&quot;isTemporary&quot;:false},{&quot;id&quot;:&quot;8a5d1a99-45bf-3229-9a10-b65ed8e61f6a&quot;,&quot;itemData&quot;:{&quot;type&quot;:&quot;article&quot;,&quot;id&quot;:&quot;8a5d1a99-45bf-3229-9a10-b65ed8e61f6a&quot;,&quot;title&quot;:&quot;Airborne transmission of biological agents within the indoor built environment: a multidisciplinary review&quot;,&quot;groupId&quot;:&quot;0636bb18-8e18-3646-bd50-539542904c5f&quot;,&quot;author&quot;:[{&quot;family&quot;:&quot;Argyropoulos&quot;,&quot;given&quot;:&quot;Christos D.&quot;,&quot;parse-names&quot;:false,&quot;dropping-particle&quot;:&quot;&quot;,&quot;non-dropping-particle&quot;:&quot;&quot;},{&quot;family&quot;:&quot;Skoulou&quot;,&quot;given&quot;:&quot;Vasiliki&quot;,&quot;parse-names&quot;:false,&quot;dropping-particle&quot;:&quot;&quot;,&quot;non-dropping-particle&quot;:&quot;&quot;},{&quot;family&quot;:&quot;Efthimiou&quot;,&quot;given&quot;:&quot;Georgios&quot;,&quot;parse-names&quot;:false,&quot;dropping-particle&quot;:&quot;&quot;,&quot;non-dropping-particle&quot;:&quot;&quot;},{&quot;family&quot;:&quot;Michopoulos&quot;,&quot;given&quot;:&quot;Apostolos K.&quot;,&quot;parse-names&quot;:false,&quot;dropping-particle&quot;:&quot;&quot;,&quot;non-dropping-particle&quot;:&quot;&quot;}],&quot;container-title&quot;:&quot;Air Quality, Atmosphere and Health&quot;,&quot;container-title-short&quot;:&quot;Air Qual Atmos Health&quot;,&quot;DOI&quot;:&quot;10.1007/s11869-022-01286-w&quot;,&quot;ISSN&quot;:&quot;18739326&quot;,&quot;issued&quot;:{&quot;date-parts&quot;:[[2023,3,1]]},&quot;page&quot;:&quot;477-533&quot;,&quot;abstract&quot;:&quot;The nature and airborne dispersion of the underestimated biological agents, monitoring, analysis and transmission among the human occupants into building environment is a major challenge of today. Those agents play a crucial role in ensuring comfortable, healthy and risk-free conditions into indoor working and leaving spaces. It is known that ventilation systems influence strongly the transmission of indoor air pollutants, with scarce information although to have been reported for biological agents until 2019. The biological agents’ source release and the trajectory of airborne transmission are both important in terms of optimising the design of the heating, ventilation and air conditioning systems of the future. In addition, modelling via computational fluid dynamics (CFD) will become a more valuable tool in foreseeing risks and tackle hazards when pollutants and biological agents released into closed spaces. Promising results on the prediction of their dispersion routes and concentration levels, as well as the selection of the appropriate ventilation strategy, provide crucial information on risk minimisation of the airborne transmission among humans. Under this context, the present multidisciplinary review considers four interrelated aspects of the dispersion of biological agents in closed spaces, (a) the nature and airborne transmission route of the examined agents, (b) the biological origin and health effects of the major microbial pathogens on the human respiratory system, (c) the role of heating, ventilation and air-conditioning systems in the airborne transmission and (d) the associated computer modelling approaches. This adopted methodology allows the discussion of the existing findings, on-going research, identification of the main research gaps and future directions from a multidisciplinary point of view which will be helpful for substantial innovations in the field.&quot;,&quot;publisher&quot;:&quot;Springer Science and Business Media B.V.&quot;,&quot;issue&quot;:&quot;3&quot;,&quot;volume&quot;:&quot;16&quot;},&quot;isTemporary&quot;:false}]},{&quot;citationID&quot;:&quot;MENDELEY_CITATION_0a5a3d73-bb11-4d27-9256-2c97bf01bcc8&quot;,&quot;properties&quot;:{&quot;noteIndex&quot;:0},&quot;isEdited&quot;:false,&quot;manualOverride&quot;:{&quot;isManuallyOverridden&quot;:false,&quot;citeprocText&quot;:&quot;&lt;sup&gt;13,14&lt;/sup&gt;&quot;,&quot;manualOverrideText&quot;:&quot;&quot;},&quot;citationTag&quot;:&quot;MENDELEY_CITATION_v3_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&quot;,&quot;citationItems&quot;:[{&quot;id&quot;:&quot;eff172e8-bf10-3781-9956-6bb86694e2cc&quot;,&quot;itemData&quot;:{&quot;type&quot;:&quot;article&quot;,&quot;id&quot;:&quot;eff172e8-bf10-3781-9956-6bb86694e2cc&quot;,&quot;title&quot;:&quot;SARS: The first pandemic of the 21st century&quot;,&quot;groupId&quot;:&quot;0636bb18-8e18-3646-bd50-539542904c5f&quot;,&quot;author&quot;:[{&quot;family&quot;:&quot;Cherry&quot;,&quot;given&quot;:&quot;James D.&quot;,&quot;parse-names&quot;:false,&quot;dropping-particle&quot;:&quot;&quot;,&quot;non-dropping-particle&quot;:&quot;&quot;},{&quot;family&quot;:&quot;Krogstad&quot;,&quot;given&quot;:&quot;Paul&quot;,&quot;parse-names&quot;:false,&quot;dropping-particle&quot;:&quot;&quot;,&quot;non-dropping-particle&quot;:&quot;&quot;}],&quot;container-title&quot;:&quot;Pediatric Research&quot;,&quot;container-title-short&quot;:&quot;Pediatr Res&quot;,&quot;DOI&quot;:&quot;10.1203/01.PDR.0000129184.87042.FC&quot;,&quot;ISSN&quot;:&quot;00313998&quot;,&quot;PMID&quot;:&quot;15152053&quot;,&quot;issued&quot;:{&quot;date-parts&quot;:[[2004,7]]},&quot;page&quot;:&quot;1-5&quot;,&quot;issue&quot;:&quot;1&quot;,&quot;volume&quot;:&quot;56&quot;},&quot;isTemporary&quot;:false},{&quot;id&quot;:&quot;d33a98ef-97a8-360e-8ace-b71516f40bc5&quot;,&quot;itemData&quot;:{&quot;type&quot;:&quot;webpage&quot;,&quot;id&quot;:&quot;d33a98ef-97a8-360e-8ace-b71516f40bc5&quot;,&quot;title&quot;:&quot;Severe Acute Respiratory Syndrome (SARS)&quot;,&quot;groupId&quot;:&quot;0636bb18-8e18-3646-bd50-539542904c5f&quot;,&quot;accessed&quot;:{&quot;date-parts&quot;:[[2025,5,28]]},&quot;URL&quot;:&quot;https://www.who.int/health-topics/severe-acute-respiratory-syndrome#tab=tab_1&quot;},&quot;isTemporary&quot;:false}]},{&quot;citationID&quot;:&quot;MENDELEY_CITATION_bc3a5ed6-b5da-42da-8438-7039ca917f3e&quot;,&quot;properties&quot;:{&quot;noteIndex&quot;:0},&quot;isEdited&quot;:false,&quot;manualOverride&quot;:{&quot;isManuallyOverridden&quot;:false,&quot;citeprocText&quot;:&quot;&lt;sup&gt;15,16&lt;/sup&gt;&quot;,&quot;manualOverrideText&quot;:&quot;&quot;},&quot;citationTag&quot;:&quot;MENDELEY_CITATION_v3_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&quot;,&quot;citationItems&quot;:[{&quot;id&quot;:&quot;4326cf5f-f8be-3339-b7aa-2e9f90ee0fc5&quot;,&quot;itemData&quot;:{&quot;type&quot;:&quot;webpage&quot;,&quot;id&quot;:&quot;4326cf5f-f8be-3339-b7aa-2e9f90ee0fc5&quot;,&quot;title&quot;:&quot;Modes of transmission of virus causing COVID-19: implications for IPC precaution recommendations&quot;,&quot;groupId&quot;:&quot;0636bb18-8e18-3646-bd50-539542904c5f&quot;,&quot;accessed&quot;:{&quot;date-parts&quot;:[[2025,5,28]]},&quot;URL&quot;:&quot;https://www.who.int/news-room/commentaries/detail/modes-of-transmission-of-virus-causing-covid-19-implications-for-ipc-precaution-recommendations&quot;},&quot;isTemporary&quot;:false},{&quot;id&quot;:&quot;90d57a66-c701-3d3b-baee-a8b8e293ec2f&quot;,&quot;itemData&quot;:{&quot;type&quot;:&quot;article&quot;,&quot;id&quot;:&quot;90d57a66-c701-3d3b-baee-a8b8e293ec2f&quot;,&quot;title&quot;:&quot;Transmission of COVID-19 virus by droplets and aerosols: A critical review on the unresolved dichotomy&quot;,&quot;groupId&quot;:&quot;0636bb18-8e18-3646-bd50-539542904c5f&quot;,&quot;author&quot;:[{&quot;family&quot;:&quot;Jayaweera&quot;,&quot;given&quot;:&quot;Mahesh&quot;,&quot;parse-names&quot;:false,&quot;dropping-particle&quot;:&quot;&quot;,&quot;non-dropping-particle&quot;:&quot;&quot;},{&quot;family&quot;:&quot;Perera&quot;,&quot;given&quot;:&quot;Hasini&quot;,&quot;parse-names&quot;:false,&quot;dropping-particle&quot;:&quot;&quot;,&quot;non-dropping-particle&quot;:&quot;&quot;},{&quot;family&quot;:&quot;Gunawardana&quot;,&quot;given&quot;:&quot;Buddhika&quot;,&quot;parse-names&quot;:false,&quot;dropping-particle&quot;:&quot;&quot;,&quot;non-dropping-particle&quot;:&quot;&quot;},{&quot;family&quot;:&quot;Manatunge&quot;,&quot;given&quot;:&quot;Jagath&quot;,&quot;parse-names&quot;:false,&quot;dropping-particle&quot;:&quot;&quot;,&quot;non-dropping-particle&quot;:&quot;&quot;}],&quot;container-title&quot;:&quot;Environmental Research&quot;,&quot;container-title-short&quot;:&quot;Environ Res&quot;,&quot;DOI&quot;:&quot;10.1016/j.envres.2020.109819&quot;,&quot;ISSN&quot;:&quot;10960953&quot;,&quot;PMID&quot;:&quot;32569870&quot;,&quot;issued&quot;:{&quot;date-parts&quot;:[[2020,9,1]]},&quot;abstract&quot;:&quot;The practice of social distancing and wearing masks has been popular worldwide in combating the contraction of COVID-19. Undeniably, although such practices help control the COVID-19 pandemic to a greater extent, the complete control of virus-laden droplet and aerosol transmission by such practices is poorly understood. This review paper intends to outline the literature concerning the transmission of virus-laden droplets and aerosols in different environmental settings and demonstrates the behavior of droplets and aerosols resulted from a cough-jet of an infected person in various confined spaces. The case studies that have come out in different countries have, with prima facie evidence, manifested that the airborne transmission plays a profound role in contracting susceptible hosts. The infection propensities in confined spaces (airplane, passenger car, and healthcare center) by the transmission of droplets and aerosols under varying ventilation conditions were discussed. Interestingly, the nosocomial transmission by airborne SARS-CoV-2 virus-laden aerosols in healthcare facilities may be plausible. Hence, clearly defined, science-based administrative, clinical, and physical measures are of paramount importance to eradicate the COVID-19 pandemic from the world.&quot;,&quot;publisher&quot;:&quot;Academic Press Inc.&quot;,&quot;volume&quot;:&quot;188&quot;},&quot;isTemporary&quot;:false}]},{&quot;citationID&quot;:&quot;MENDELEY_CITATION_d30dfacc-5045-4af6-91f6-25ac7dbea37f&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&quot;,&quot;citationItems&quot;:[{&quot;id&quot;:&quot;a9d6423f-d4a6-3910-8b28-f37bc1ed187f&quot;,&quot;itemData&quot;:{&quot;type&quot;:&quot;report&quot;,&quot;id&quot;:&quot;a9d6423f-d4a6-3910-8b28-f37bc1ed187f&quot;,&quot;title&quot;:&quot;2009 H1N1 Influenza: A Twenty-First Century Pandemic With Roots in the Early Twentieth Century&quot;,&quot;groupId&quot;:&quot;0636bb18-8e18-3646-bd50-539542904c5f&quot;,&quot;author&quot;:[{&quot;family&quot;:&quot;Farley&quot;,&quot;given&quot;:&quot;Monica M&quot;,&quot;parse-names&quot;:false,&quot;dropping-particle&quot;:&quot;&quot;,&quot;non-dropping-particle&quot;:&quot;&quot;}],&quot;container-title&quot;:&quot;Am J Med Sci&quot;,&quot;issued&quot;:{&quot;date-parts&quot;:[[2010]]},&quot;number-of-pages&quot;:&quot;202-208&quot;,&quot;abstract&quot;:&quot;A swine-origin H1N1 triple-reassortant influenza A virus found to be a distant relative of the 1918 \&quot;Spanish flu\&quot; virus emerged in April 2009 to give rise to the first influenza pandemic of the 21st century. Although disease was generally mild and similar to seasonal influenza, severe manifestations including respiratory failure were noted in some, particularly those with underlying conditions such as asthma, pregnancy and immunosuppression. Children and younger adults accounted for most cases, hospitalizations and deaths. A reverse transcriptase-polymerase chain reaction assay was superior to antigen-based rapid tests for diagnosis. All 2009 H1N1 pandemic influenza strains were susceptible to 1 or more neuraminidase inhibitors. Mono-valent, unadjuvanted 2009 H1N1 vaccines were licensed in the United States in September 2009 and initially targeted to younger individuals, pregnant women, caretakers of infants and healthcare providers. The 2009 H1N1 pandemic highlights the need for modernization of influenza vaccines , improved diagnostics and more rigorous evaluation of mitigation strategies.&quot;,&quot;issue&quot;:&quot;3&quot;,&quot;volume&quot;:&quot;340&quot;},&quot;isTemporary&quot;:false}]},{&quot;citationID&quot;:&quot;MENDELEY_CITATION_df5087c4-3085-4ad4-a6b2-f3e942fc5f52&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&quot;,&quot;citationItems&quot;:[{&quot;id&quot;:&quot;7d1f56b4-846a-32d1-a2ba-8a54f20ca33a&quot;,&quot;itemData&quot;:{&quot;type&quot;:&quot;article-journal&quot;,&quot;id&quot;:&quot;7d1f56b4-846a-32d1-a2ba-8a54f20ca33a&quot;,&quot;title&quot;:&quot;A study of the probable transmission routes of MERS-CoV during the first hospital outbreak in the Republic of Korea&quot;,&quot;groupId&quot;:&quot;0636bb18-8e18-3646-bd50-539542904c5f&quot;,&quot;author&quot;:[{&quot;family&quot;:&quot;Xiao&quot;,&quot;given&quot;:&quot;S.&quot;,&quot;parse-names&quot;:false,&quot;dropping-particle&quot;:&quot;&quot;,&quot;non-dropping-particle&quot;:&quot;&quot;},{&quot;family&quot;:&quot;Li&quot;,&quot;given&quot;:&quot;Y.&quot;,&quot;parse-names&quot;:false,&quot;dropping-particle&quot;:&quot;&quot;,&quot;non-dropping-particle&quot;:&quot;&quot;},{&quot;family&quot;:&quot;Sung&quot;,&quot;given&quot;:&quot;M.&quot;,&quot;parse-names&quot;:false,&quot;dropping-particle&quot;:&quot;&quot;,&quot;non-dropping-particle&quot;:&quot;&quot;},{&quot;family&quot;:&quot;Wei&quot;,&quot;given&quot;:&quot;J.&quot;,&quot;parse-names&quot;:false,&quot;dropping-particle&quot;:&quot;&quot;,&quot;non-dropping-particle&quot;:&quot;&quot;},{&quot;family&quot;:&quot;Yang&quot;,&quot;given&quot;:&quot;Z.&quot;,&quot;parse-names&quot;:false,&quot;dropping-particle&quot;:&quot;&quot;,&quot;non-dropping-particle&quot;:&quot;&quot;}],&quot;container-title&quot;:&quot;Indoor Air&quot;,&quot;container-title-short&quot;:&quot;Indoor Air&quot;,&quot;DOI&quot;:&quot;10.1111/ina.12430&quot;,&quot;ISSN&quot;:&quot;16000668&quot;,&quot;PMID&quot;:&quot;28960494&quot;,&quot;issued&quot;:{&quot;date-parts&quot;:[[2018,1,1]]},&quot;page&quot;:&quot;51-63&quot;,&quot;abstract&quot;:&quot;Infections caused by the Middle East respiratory syndrome coronavirus (MERS-CoV) are a serious health issue due to their prevalence and associated mortality. However, the transmission routes of the virus remain unclear, and thus, the current recommended control strategies are not evidence based. In this study, we investigated the transmission routes of MERS-CoV during the first nosocomial outbreak in the Republic of Korea in May 2015 using a multi-agent modeling framework. We identified seven hypothesized transmission modes based on the three main transmission routes (long-range airborne, close contact, and fomite). The infection risks for each hypothesis were estimated using the multi-agent modeling framework. Least-squares fitting was conducted to compare the distribution of the predicted infection risk in the various scenarios with that of the reported attack rates and to identify the hypotheses with the best fit. In the scenarios in which the index patient was a super-spreader, our model simulations suggested that MERS-CoV probably spread via the long-range airborne route. However, it is possible that the index patient shed an average viral load comparable to the loads reported in the literature, and that transmission occurred via a combined long-range airborne and close contact route.&quot;,&quot;issue&quot;:&quot;1&quot;,&quot;volume&quot;:&quot;28&quot;},&quot;isTemporary&quot;:false}]},{&quot;citationID&quot;:&quot;MENDELEY_CITATION_64573307-6b01-462e-ab0a-f7e180fa2bcb&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&quot;,&quot;citationItems&quot;:[{&quot;id&quot;:&quot;e08dae9d-03db-31c5-a87a-c5defb013d70&quot;,&quot;itemData&quot;:{&quot;type&quot;:&quot;article&quot;,&quot;id&quot;:&quot;e08dae9d-03db-31c5-a87a-c5defb013d70&quot;,&quot;title&quot;:&quot;Coronavirus and other airborne agents with pandemic potential&quot;,&quot;groupId&quot;:&quot;0636bb18-8e18-3646-bd50-539542904c5f&quot;,&quot;author&quot;:[{&quot;family&quot;:&quot;Fernandez-Montero&quot;,&quot;given&quot;:&quot;Jose Vicente&quot;,&quot;parse-names&quot;:false,&quot;dropping-particle&quot;:&quot;&quot;,&quot;non-dropping-particle&quot;:&quot;&quot;},{&quot;family&quot;:&quot;Soriano&quot;,&quot;given&quot;:&quot;Vicente&quot;,&quot;parse-names&quot;:false,&quot;dropping-particle&quot;:&quot;&quot;,&quot;non-dropping-particle&quot;:&quot;&quot;},{&quot;family&quot;:&quot;Barreiro&quot;,&quot;given&quot;:&quot;Pablo&quot;,&quot;parse-names&quot;:false,&quot;dropping-particle&quot;:&quot;&quot;,&quot;non-dropping-particle&quot;:&quot;&quot;},{&quot;family&quot;:&quot;Mendoza&quot;,&quot;given&quot;:&quot;Carmen&quot;,&quot;parse-names&quot;:false,&quot;dropping-particle&quot;:&quot;&quot;,&quot;non-dropping-particle&quot;:&quot;de&quot;},{&quot;family&quot;:&quot;Artacho&quot;,&quot;given&quot;:&quot;Miguel Ángel&quot;,&quot;parse-names&quot;:false,&quot;dropping-particle&quot;:&quot;&quot;,&quot;non-dropping-particle&quot;:&quot;&quot;}],&quot;container-title&quot;:&quot;Current Opinion in Environmental Science and Health&quot;,&quot;container-title-short&quot;:&quot;Curr Opin Environ Sci Health&quot;,&quot;DOI&quot;:&quot;10.1016/j.coesh.2020.09.001&quot;,&quot;ISSN&quot;:&quot;24685844&quot;,&quot;issued&quot;:{&quot;date-parts&quot;:[[2020,10,1]]},&quot;page&quot;:&quot;41-48&quot;,&quot;abstract&quot;:&quot;The recent emergence of a novel coronavirus (severe acute respiratory syndrome coronavirus 2) has caused a pandemic, which is the most severe infectious disease outbreak in many decades. Other infective agents such as influenza as well as other neglected viruses such as Lassa virus, Nipah virus or poxviruses are also a cause for concern owing to their attack rate and potential for global spread. Drug-resistant bacteria, such as Mycobacterium tuberculosis, are already a significant public health issue in many countries, and it is expected that they will be expanding in the near future. Finally, airborne bioterrorism agents have high morbidity and mortality rates and should be looked with concern in the current international unrest.&quot;,&quot;publisher&quot;:&quot;Elsevier B.V.&quot;,&quot;volume&quot;:&quot;17&quot;},&quot;isTemporary&quot;:false}]},{&quot;citationID&quot;:&quot;MENDELEY_CITATION_a73dcdf9-f1bd-48b9-81bb-41c763472a64&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&quot;,&quot;citationItems&quot;:[{&quot;id&quot;:&quot;ce86364c-4e10-3f26-9097-9b4e885fc866&quot;,&quot;itemData&quot;:{&quot;type&quot;:&quot;article-journal&quot;,&quot;id&quot;:&quot;ce86364c-4e10-3f26-9097-9b4e885fc866&quot;,&quot;title&quot;:&quot;The Impact of Cold Ambient Temperature in the Pattern of Influenza Virus Infection&quot;,&quot;groupId&quot;:&quot;0636bb18-8e18-3646-bd50-539542904c5f&quot;,&quot;author&quot;:[{&quot;family&quot;:&quot;Matsuki&quot;,&quot;given&quot;:&quot;Eri&quot;,&quot;parse-names&quot;:false,&quot;dropping-particle&quot;:&quot;&quot;,&quot;non-dropping-particle&quot;:&quot;&quot;},{&quot;family&quot;:&quot;Kawamoto&quot;,&quot;given&quot;:&quot;Shota&quot;,&quot;parse-names&quot;:false,&quot;dropping-particle&quot;:&quot;&quot;,&quot;non-dropping-particle&quot;:&quot;&quot;},{&quot;family&quot;:&quot;Morikawa&quot;,&quot;given&quot;:&quot;Yoshihiko&quot;,&quot;parse-names&quot;:false,&quot;dropping-particle&quot;:&quot;&quot;,&quot;non-dropping-particle&quot;:&quot;&quot;},{&quot;family&quot;:&quot;Yahagi&quot;,&quot;given&quot;:&quot;Naohisa&quot;,&quot;parse-names&quot;:false,&quot;dropping-particle&quot;:&quot;&quot;,&quot;non-dropping-particle&quot;:&quot;&quot;}],&quot;container-title&quot;:&quot;Open Forum Infectious Diseases&quot;,&quot;container-title-short&quot;:&quot;Open Forum Infect Dis&quot;,&quot;DOI&quot;:&quot;10.1093/ofid/ofad039&quot;,&quot;ISSN&quot;:&quot;23288957&quot;,&quot;issued&quot;:{&quot;date-parts&quot;:[[2023,2,1]]},&quot;abstract&quot;:&quot;Background: Prior literature suggests that cold temperature strongly influences the immune function of animals and human behaviors, which may allow for the transmission of respiratory viral infections. However, information on the impact of cold stimuli, especially the impact of temporal change in the ambient temperature on influenza virus transmission, is limited. Methods: A susceptible-infected-recovered-susceptible model was applied to evaluate the effect of temperature change on influenza virus transmission. Results: The mean temperature of the prior week was positively associated with the number of newly diagnosed cases (0.107 [95% Bayesian credible interval {BCI},. 106-.109]), whereas the mean difference in the temperature of the prior week was negatively associated (-0.835 [95% BCI,-.840 to-.830]). The product of the mean temperature and mean difference in the temperature of the previous week were also negatively associated with the number of newly diagnosed cases (-0.192 [95% BCI,-.197 to-.187]). Conclusions: The mean temperature and the mean difference in temperature affected the number of newly diagnosed influenza cases differently. Our data suggest that high ambient temperature and a drop in the temperature and their interaction increase the risk of infection. Therefore, the highest risk of infection is attributable to a steep fall in temperature in a relatively warm environment.&quot;,&quot;publisher&quot;:&quot;Oxford University Press&quot;,&quot;issue&quot;:&quot;2&quot;,&quot;volume&quot;:&quot;10&quot;},&quot;isTemporary&quot;:false}]},{&quot;citationID&quot;:&quot;MENDELEY_CITATION_39fa83ce-944f-46e0-adaf-66e0fd3e1a25&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&quot;,&quot;citationItems&quot;:[{&quot;id&quot;:&quot;d1f427e0-4002-317a-8c3e-84e3b4a92222&quot;,&quot;itemData&quot;:{&quot;type&quot;:&quot;article-journal&quot;,&quot;id&quot;:&quot;d1f427e0-4002-317a-8c3e-84e3b4a92222&quot;,&quot;title&quot;:&quot;On Distance Respiratory Virus Transmission: Sate of Evidence&quot;,&quot;groupId&quot;:&quot;0636bb18-8e18-3646-bd50-539542904c5f&quot;,&quot;author&quot;:[{&quot;family&quot;:&quot;Luisetto&quot;,&quot;given&quot;:&quot;M&quot;,&quot;parse-names&quot;:false,&quot;dropping-particle&quot;:&quot;&quot;,&quot;non-dropping-particle&quot;:&quot;&quot;},{&quot;family&quot;:&quot;Naseer&quot;,&quot;given&quot;:&quot;Almukthar&quot;,&quot;parse-names&quot;:false,&quot;dropping-particle&quot;:&quot;&quot;,&quot;non-dropping-particle&quot;:&quot;&quot;},{&quot;family&quot;:&quot;A Yesvi&quot;,&quot;given&quot;:&quot;Rafa&quot;,&quot;parse-names&quot;:false,&quot;dropping-particle&quot;:&quot;&quot;,&quot;non-dropping-particle&quot;:&quot;&quot;},{&quot;family&quot;:&quot;Manmohan Singh&quot;,&quot;given&quot;:&quot;Jangdey&quot;,&quot;parse-names&quot;:false,&quot;dropping-particle&quot;:&quot;&quot;,&quot;non-dropping-particle&quot;:&quot;&quot;},{&quot;family&quot;:&quot;Fiazza&quot;,&quot;given&quot;:&quot;C&quot;,&quot;parse-names&quot;:false,&quot;dropping-particle&quot;:&quot;&quot;,&quot;non-dropping-particle&quot;:&quot;&quot;},{&quot;family&quot;:&quot;Ferraiuolo&quot;,&quot;given&quot;:&quot;A&quot;,&quot;parse-names&quot;:false,&quot;dropping-particle&quot;:&quot;&quot;,&quot;non-dropping-particle&quot;:&quot;&quot;},{&quot;family&quot;:&quot;Latischev Oleg&quot;,&quot;given&quot;:&quot;Yu&quot;,&quot;parse-names&quot;:false,&quot;dropping-particle&quot;:&quot;&quot;,&quot;non-dropping-particle&quot;:&quot;&quot;}],&quot;container-title&quot;:&quot;Journal of Infectious Diseases and Epidemiology&quot;,&quot;DOI&quot;:&quot;10.23937/2474-3658/1510150&quot;,&quot;issued&quot;:{&quot;date-parts&quot;:[[2020,7,31]]},&quot;abstract&quot;:&quot;Aim of this work is to verify hypotesys of air-borne transmission on distance related some respiratory and other virus and to compare with actual Covid-19 pandemic diffusion.&quot;,&quot;publisher&quot;:&quot;ClinMed International Library&quot;,&quot;issue&quot;:&quot;4&quot;,&quot;volume&quot;:&quot;6&quot;},&quot;isTemporary&quot;:false}]},{&quot;citationID&quot;:&quot;MENDELEY_CITATION_ecd6e102-478e-40d9-ae5f-51eef309e69f&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&quot;,&quot;citationItems&quot;:[{&quot;id&quot;:&quot;d1f427e0-4002-317a-8c3e-84e3b4a92222&quot;,&quot;itemData&quot;:{&quot;type&quot;:&quot;article-journal&quot;,&quot;id&quot;:&quot;d1f427e0-4002-317a-8c3e-84e3b4a92222&quot;,&quot;title&quot;:&quot;On Distance Respiratory Virus Transmission: Sate of Evidence&quot;,&quot;groupId&quot;:&quot;0636bb18-8e18-3646-bd50-539542904c5f&quot;,&quot;author&quot;:[{&quot;family&quot;:&quot;Luisetto&quot;,&quot;given&quot;:&quot;M&quot;,&quot;parse-names&quot;:false,&quot;dropping-particle&quot;:&quot;&quot;,&quot;non-dropping-particle&quot;:&quot;&quot;},{&quot;family&quot;:&quot;Naseer&quot;,&quot;given&quot;:&quot;Almukthar&quot;,&quot;parse-names&quot;:false,&quot;dropping-particle&quot;:&quot;&quot;,&quot;non-dropping-particle&quot;:&quot;&quot;},{&quot;family&quot;:&quot;A Yesvi&quot;,&quot;given&quot;:&quot;Rafa&quot;,&quot;parse-names&quot;:false,&quot;dropping-particle&quot;:&quot;&quot;,&quot;non-dropping-particle&quot;:&quot;&quot;},{&quot;family&quot;:&quot;Manmohan Singh&quot;,&quot;given&quot;:&quot;Jangdey&quot;,&quot;parse-names&quot;:false,&quot;dropping-particle&quot;:&quot;&quot;,&quot;non-dropping-particle&quot;:&quot;&quot;},{&quot;family&quot;:&quot;Fiazza&quot;,&quot;given&quot;:&quot;C&quot;,&quot;parse-names&quot;:false,&quot;dropping-particle&quot;:&quot;&quot;,&quot;non-dropping-particle&quot;:&quot;&quot;},{&quot;family&quot;:&quot;Ferraiuolo&quot;,&quot;given&quot;:&quot;A&quot;,&quot;parse-names&quot;:false,&quot;dropping-particle&quot;:&quot;&quot;,&quot;non-dropping-particle&quot;:&quot;&quot;},{&quot;family&quot;:&quot;Latischev Oleg&quot;,&quot;given&quot;:&quot;Yu&quot;,&quot;parse-names&quot;:false,&quot;dropping-particle&quot;:&quot;&quot;,&quot;non-dropping-particle&quot;:&quot;&quot;}],&quot;container-title&quot;:&quot;Journal of Infectious Diseases and Epidemiology&quot;,&quot;DOI&quot;:&quot;10.23937/2474-3658/1510150&quot;,&quot;issued&quot;:{&quot;date-parts&quot;:[[2020,7,31]]},&quot;abstract&quot;:&quot;Aim of this work is to verify hypotesys of air-borne transmission on distance related some respiratory and other virus and to compare with actual Covid-19 pandemic diffusion.&quot;,&quot;publisher&quot;:&quot;ClinMed International Library&quot;,&quot;issue&quot;:&quot;4&quot;,&quot;volume&quot;:&quot;6&quot;},&quot;isTemporary&quot;:false}]},{&quot;citationID&quot;:&quot;MENDELEY_CITATION_fcc0acbb-2bf9-4eb7-8cce-fb4343843583&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&quot;,&quot;citationItems&quot;:[{&quot;id&quot;:&quot;a9221273-69b0-3791-9202-0ef4dbb5810a&quot;,&quot;itemData&quot;:{&quot;type&quot;:&quot;article-journal&quot;,&quot;id&quot;:&quot;a9221273-69b0-3791-9202-0ef4dbb5810a&quot;,&quot;title&quot;:&quot;Transmission and institutional infection control of tuberculosis&quot;,&quot;groupId&quot;:&quot;0636bb18-8e18-3646-bd50-539542904c5f&quot;,&quot;author&quot;:[{&quot;family&quot;:&quot;Nardell&quot;,&quot;given&quot;:&quot;Edward A.&quot;,&quot;parse-names&quot;:false,&quot;dropping-particle&quot;:&quot;&quot;,&quot;non-dropping-particle&quot;:&quot;&quot;}],&quot;container-title&quot;:&quot;Cold Spring Harbor Perspectives in Medicine&quot;,&quot;container-title-short&quot;:&quot;Cold Spring Harb Perspect Med&quot;,&quot;DOI&quot;:&quot;10.1101/cshperspect.a018192&quot;,&quot;ISSN&quot;:&quot;21571422&quot;,&quot;PMID&quot;:&quot;26292985&quot;,&quot;issued&quot;:{&quot;date-parts&quot;:[[2016,2,1]]},&quot;abstract&quot;:&quot;Tuberculosis (TB) transmission control in institutions is evolving with increased awareness of the rapid impact of treatment on transmission, the importance of the unsuspected, untreated case of transmission, and the advent of rapid molecular diagnostics. With active case finding based on cough surveillance and rapid drug susceptibility testing, in theory, it is possible to be reasonably sure that no patient enters a facility with undiagnosed TB or drug resistance. Droplet nuclei transmission of TB is reviewed with an emphasis on risk factors relevant to control. Among environmental controls, natural ventilation and upper-room ultraviolet germicidal ultraviolet air disinfection are the most cost-effective choices, although high-volume mechanical ventilation can also be used. Room air cleaners are generally not recommended. Maintenance is required for all engineering solutions. Finally, personal protection with fittested respirators is used in many situations where administrative and engineering methods cannot assure protection.&quot;,&quot;publisher&quot;:&quot;Cold Spring Harbor Laboratory Press&quot;,&quot;issue&quot;:&quot;2&quot;,&quot;volume&quot;:&quot;6&quot;},&quot;isTemporary&quot;:false}]},{&quot;citationID&quot;:&quot;MENDELEY_CITATION_68148d77-cc40-47a0-b383-d1e0e965467e&quot;,&quot;properties&quot;:{&quot;noteIndex&quot;:0},&quot;isEdited&quot;:false,&quot;manualOverride&quot;:{&quot;isManuallyOverridden&quot;:false,&quot;citeprocText&quot;:&quot;&lt;sup&gt;23,24&lt;/sup&gt;&quot;,&quot;manualOverrideText&quot;:&quot;&quot;},&quot;citationTag&quot;:&quot;MENDELEY_CITATION_v3_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&quot;,&quot;citationItems&quot;:[{&quot;id&quot;:&quot;a92e98a9-d198-32da-9150-b1499d73ec38&quot;,&quot;itemData&quot;:{&quot;type&quot;:&quot;article&quot;,&quot;id&quot;:&quot;a92e98a9-d198-32da-9150-b1499d73ec38&quot;,&quot;title&quot;:&quot;Literature Review: Room Ventilation and Airborne Disease Transmission&quot;,&quot;groupId&quot;:&quot;0636bb18-8e18-3646-bd50-539542904c5f&quot;,&quot;author&quot;:[{&quot;family&quot;:&quot;Memarzadeh&quot;,&quot;given&quot;:&quot;Farhad&quot;,&quot;parse-names&quot;:false,&quot;dropping-particle&quot;:&quot;&quot;,&quot;non-dropping-particle&quot;:&quot;&quot;}],&quot;container-title&quot;:&quot;ASHE Monograph&quot;,&quot;issued&quot;:{&quot;date-parts&quot;:[[2013]]},&quot;publisher&quot;:&quot;The American Society for Healthcare Engineering (ASHE) &amp; Facility Guidelines Institute (FGI)&quot;},&quot;isTemporary&quot;:false},{&quot;id&quot;:&quot;68e6d1dd-bc65-3186-9958-210a10f21138&quot;,&quot;itemData&quot;:{&quot;type&quot;:&quot;article-journal&quot;,&quot;id&quot;:&quot;68e6d1dd-bc65-3186-9958-210a10f21138&quot;,&quot;title&quot;:&quot;Airborne biological hazards and urban transport infrastructure: current challenges and future directions&quot;,&quot;groupId&quot;:&quot;0636bb18-8e18-3646-bd50-539542904c5f&quot;,&quot;author&quot;:[{&quot;family&quot;:&quot;Nasir&quot;,&quot;given&quot;:&quot;Zaheer Ahmad&quot;,&quot;parse-names&quot;:false,&quot;dropping-particle&quot;:&quot;&quot;,&quot;non-dropping-particle&quot;:&quot;&quot;},{&quot;family&quot;:&quot;Campos&quot;,&quot;given&quot;:&quot;Luiza Cintra&quot;,&quot;parse-names&quot;:false,&quot;dropping-particle&quot;:&quot;&quot;,&quot;non-dropping-particle&quot;:&quot;&quot;},{&quot;family&quot;:&quot;Christie&quot;,&quot;given&quot;:&quot;Nicola&quot;,&quot;parse-names&quot;:false,&quot;dropping-particle&quot;:&quot;&quot;,&quot;non-dropping-particle&quot;:&quot;&quot;},{&quot;family&quot;:&quot;Colbeck&quot;,&quot;given&quot;:&quot;Ian&quot;,&quot;parse-names&quot;:false,&quot;dropping-particle&quot;:&quot;&quot;,&quot;non-dropping-particle&quot;:&quot;&quot;}],&quot;container-title&quot;:&quot;Environmental Science and Pollution Research&quot;,&quot;DOI&quot;:&quot;10.1007/s11356-016-7064-8&quot;,&quot;ISSN&quot;:&quot;16147499&quot;,&quot;PMID&quot;:&quot;27318484&quot;,&quot;issued&quot;:{&quot;date-parts&quot;:[[2016,8,1]]},&quot;page&quot;:&quot;15757-15766&quot;,&quot;abstract&quot;:&quot;Exposure to airborne biological hazards in an ever expanding urban transport infrastructure and highly diverse mobile population is of growing concern, in terms of both public health and biosecurity. The existing policies and practices on design, construction and operation of these infrastructures may have severe implications for airborne disease transmission, particularly, in the event of a pandemic or intentional release of biological of agents. This paper reviews existing knowledge on airborne disease transmission in different modes of transport, highlights the factors enhancing the vulnerability of transport infrastructures to airborne disease transmission, discusses the potential protection measures and identifies the research gaps in order to build a bioresilient transport infrastructure. The unification of security and public health research, inclusion of public health security concepts at the design and planning phase, and a holistic system approach involving all the stakeholders over the life cycle of transport infrastructure hold the key to mitigate the challenges posed by biological hazards in the twenty-first century transport infrastructure.&quot;,&quot;publisher&quot;:&quot;Springer Verlag&quot;,&quot;issue&quot;:&quot;15&quot;,&quot;volume&quot;:&quot;23&quot;},&quot;isTemporary&quot;:false}]},{&quot;citationID&quot;:&quot;MENDELEY_CITATION_d85479fc-8ac7-46c8-8993-4f0ed9d03bc5&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&quot;,&quot;citationItems&quot;:[{&quot;id&quot;:&quot;5afeddca-6cd4-32b4-aec4-b1888b5f624f&quot;,&quot;itemData&quot;:{&quot;type&quot;:&quot;article-journal&quot;,&quot;id&quot;:&quot;5afeddca-6cd4-32b4-aec4-b1888b5f624f&quot;,&quot;title&quot;:&quot;Airborne Precautions&quot;,&quot;groupId&quot;:&quot;0636bb18-8e18-3646-bd50-539542904c5f&quot;,&quot;author&quot;:[{&quot;family&quot;:&quot;Ather&quot;,&quot;given&quot;:&quot;Binish&quot;,&quot;parse-names&quot;:false,&quot;dropping-particle&quot;:&quot;&quot;,&quot;non-dropping-particle&quot;:&quot;&quot;},{&quot;family&quot;:&quot;Mirza&quot;,&quot;given&quot;:&quot;Taaha M.&quot;,&quot;parse-names&quot;:false,&quot;dropping-particle&quot;:&quot;&quot;,&quot;non-dropping-particle&quot;:&quot;&quot;},{&quot;family&quot;:&quot;Edemekong&quot;,&quot;given&quot;:&quot;Peter F.&quot;,&quot;parse-names&quot;:false,&quot;dropping-particle&quot;:&quot;&quot;,&quot;non-dropping-particle&quot;:&quot;&quot;}],&quot;container-title&quot;:&quot;StatPearls&quot;,&quot;accessed&quot;:{&quot;date-parts&quot;:[[2025,6,3]]},&quot;PMID&quot;:&quot;30285363&quot;,&quot;URL&quot;:&quot;https://www.ncbi.nlm.nih.gov/books/NBK531468/&quot;,&quot;issued&quot;:{&quot;date-parts&quot;:[[2023,3,13]]},&quot;abstract&quot;:&quot;An airborne disorder is any disease that is caused by a microorganism that is transmitted through the air. There are many airborne diseases that are of clinical importance and include bacteria, viruses, and fungi. These organisms may be spread through sneezing, coughing spraying of liquids, the spread of dust or any activity that results in the generation of aerosolized particles. It is important to be aware that airborne diseases, in general, do not include disorders caused by air pollution such as poisons, smog, and dust.[1][2] The microorganisms transmitted airborne may be spread via fine mist, dust, aerosols, or liquids. The aerosolized particles may be generated from a source of infection such as body secretions of an infected patient or even an animal. In addition, aerosols may also be generated from biological waste products that accumulate in garbage, caves and dry arid containers. During aerosolization, the microorganisms that are less than 5 microns in size float in the air. Sometimes, the microorganisms may be contained in dust particles that are present in the air. Once the droplets containing the microorganisms have been formed, they are then dispersed via air currents to varying distances and can be inhaled by susceptible hosts.[3][4] The infected aerosolized particles often remain suspended in the air currents and may travel considerable distances, although many particles will drop off within the vicinity. As the distance traveled of the aerosol particle increases, the risk of infection starts to drop. Airborne precautions necessitate the prevention of infections and use of available interventions in healthcare facilities to prevent the transmission of airborne particles. The airborne particles often remain suspended in the facility air environment and with air currents move along to different parts of the institution where there is a potential of them being inhaled by other patients. The airborne particles may remain localized to the room or move depending on the airflow. In some cases where there is inadequate ventilation, the airborne particle may remain in the hospital room and be inhaled by a newly admitted patient. The control and prevention of airborne transmission of infections are not simple as it requires the control of airflow with the use of specially designed ventilator systems, the practice of antiseptic techniques, wearing personalized protection equipment (PPE) and performing basic infection prevention measures like hand washing.[5][6] Airborne Organisms In almost all cases, airborne pathogens cause an inflammatory reaction of the upper airways including the nose, sinuses, throat, and lungs. The involvement of these structures may result in nasal and sinus congestion, and sore throat. Any coughing or sneezing activity may then generate aerosolized particles. Some of the common infections that can spread via airborne transmission include the following: Anthrax (inhalation). Chickenpox. Influenza. Measles. Smallpox. Cryptococcosis. Tuberculosis. Airborne disease is not exclusive to humans but can also affect non-humans. For example, many types of poultry are often affected by an avian disorder (Newcastle disease), that is also transmitted via an airborne route. However, it is important to understand that exposure to an animal or a patient with an airborne disease does not automatically ensure disease transmission. The infection also depends on the host immunity, how much exposure the individual has suffered and the duration of exposure to the infected patient.[7][8][9] Airborne Particles Generated from Medical Equipment Besides patients, there are also several medical and surgical procedures that can generate aerosolized particles. In most cases, these airborne particles are generated during manipulation of the large airways. Examples include: Manual ventilation with a bag and mask. Intubation. Open endotracheal suctioning. Bronchoscopy. Cardiopulmonary resuscitation. Sputum induction. Surgery on the lungs. Nebulizer therapy. Non-invasive positive pressure ventilation (BIPAP, CPAP). An autopsy on the lungs.&quot;,&quot;publisher&quot;:&quot;StatPearls Publishing&quot;},&quot;isTemporary&quot;:false}]},{&quot;citationID&quot;:&quot;MENDELEY_CITATION_873e16ae-c5f4-4b3f-9f1a-65c03b76956e&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&quot;,&quot;citationItems&quot;:[{&quot;id&quot;:&quot;5afeddca-6cd4-32b4-aec4-b1888b5f624f&quot;,&quot;itemData&quot;:{&quot;type&quot;:&quot;article-journal&quot;,&quot;id&quot;:&quot;5afeddca-6cd4-32b4-aec4-b1888b5f624f&quot;,&quot;title&quot;:&quot;Airborne Precautions&quot;,&quot;groupId&quot;:&quot;0636bb18-8e18-3646-bd50-539542904c5f&quot;,&quot;author&quot;:[{&quot;family&quot;:&quot;Ather&quot;,&quot;given&quot;:&quot;Binish&quot;,&quot;parse-names&quot;:false,&quot;dropping-particle&quot;:&quot;&quot;,&quot;non-dropping-particle&quot;:&quot;&quot;},{&quot;family&quot;:&quot;Mirza&quot;,&quot;given&quot;:&quot;Taaha M.&quot;,&quot;parse-names&quot;:false,&quot;dropping-particle&quot;:&quot;&quot;,&quot;non-dropping-particle&quot;:&quot;&quot;},{&quot;family&quot;:&quot;Edemekong&quot;,&quot;given&quot;:&quot;Peter F.&quot;,&quot;parse-names&quot;:false,&quot;dropping-particle&quot;:&quot;&quot;,&quot;non-dropping-particle&quot;:&quot;&quot;}],&quot;container-title&quot;:&quot;StatPearls&quot;,&quot;accessed&quot;:{&quot;date-parts&quot;:[[2025,6,3]]},&quot;PMID&quot;:&quot;30285363&quot;,&quot;URL&quot;:&quot;https://www.ncbi.nlm.nih.gov/books/NBK531468/&quot;,&quot;issued&quot;:{&quot;date-parts&quot;:[[2023,3,13]]},&quot;abstract&quot;:&quot;An airborne disorder is any disease that is caused by a microorganism that is transmitted through the air. There are many airborne diseases that are of clinical importance and include bacteria, viruses, and fungi. These organisms may be spread through sneezing, coughing spraying of liquids, the spread of dust or any activity that results in the generation of aerosolized particles. It is important to be aware that airborne diseases, in general, do not include disorders caused by air pollution such as poisons, smog, and dust.[1][2] The microorganisms transmitted airborne may be spread via fine mist, dust, aerosols, or liquids. The aerosolized particles may be generated from a source of infection such as body secretions of an infected patient or even an animal. In addition, aerosols may also be generated from biological waste products that accumulate in garbage, caves and dry arid containers. During aerosolization, the microorganisms that are less than 5 microns in size float in the air. Sometimes, the microorganisms may be contained in dust particles that are present in the air. Once the droplets containing the microorganisms have been formed, they are then dispersed via air currents to varying distances and can be inhaled by susceptible hosts.[3][4] The infected aerosolized particles often remain suspended in the air currents and may travel considerable distances, although many particles will drop off within the vicinity. As the distance traveled of the aerosol particle increases, the risk of infection starts to drop. Airborne precautions necessitate the prevention of infections and use of available interventions in healthcare facilities to prevent the transmission of airborne particles. The airborne particles often remain suspended in the facility air environment and with air currents move along to different parts of the institution where there is a potential of them being inhaled by other patients. The airborne particles may remain localized to the room or move depending on the airflow. In some cases where there is inadequate ventilation, the airborne particle may remain in the hospital room and be inhaled by a newly admitted patient. The control and prevention of airborne transmission of infections are not simple as it requires the control of airflow with the use of specially designed ventilator systems, the practice of antiseptic techniques, wearing personalized protection equipment (PPE) and performing basic infection prevention measures like hand washing.[5][6] Airborne Organisms In almost all cases, airborne pathogens cause an inflammatory reaction of the upper airways including the nose, sinuses, throat, and lungs. The involvement of these structures may result in nasal and sinus congestion, and sore throat. Any coughing or sneezing activity may then generate aerosolized particles. Some of the common infections that can spread via airborne transmission include the following: Anthrax (inhalation). Chickenpox. Influenza. Measles. Smallpox. Cryptococcosis. Tuberculosis. Airborne disease is not exclusive to humans but can also affect non-humans. For example, many types of poultry are often affected by an avian disorder (Newcastle disease), that is also transmitted via an airborne route. However, it is important to understand that exposure to an animal or a patient with an airborne disease does not automatically ensure disease transmission. The infection also depends on the host immunity, how much exposure the individual has suffered and the duration of exposure to the infected patient.[7][8][9] Airborne Particles Generated from Medical Equipment Besides patients, there are also several medical and surgical procedures that can generate aerosolized particles. In most cases, these airborne particles are generated during manipulation of the large airways. Examples include: Manual ventilation with a bag and mask. Intubation. Open endotracheal suctioning. Bronchoscopy. Cardiopulmonary resuscitation. Sputum induction. Surgery on the lungs. Nebulizer therapy. Non-invasive positive pressure ventilation (BIPAP, CPAP). An autopsy on the lungs.&quot;,&quot;publisher&quot;:&quot;StatPearls Publishing&quot;},&quot;isTemporary&quot;:false}]},{&quot;citationID&quot;:&quot;MENDELEY_CITATION_777ca99b-0218-4856-9550-37674cd8e535&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&quot;,&quot;citationItems&quot;:[{&quot;id&quot;:&quot;3dc4727f-93e5-3d18-b3fa-946f1e6e8430&quot;,&quot;itemData&quot;:{&quot;type&quot;:&quot;article-journal&quot;,&quot;id&quot;:&quot;3dc4727f-93e5-3d18-b3fa-946f1e6e8430&quot;,&quot;title&quot;:&quot;Understanding policy framework for slum governance in a developing country&quot;,&quot;groupId&quot;:&quot;0636bb18-8e18-3646-bd50-539542904c5f&quot;,&quot;author&quot;:[{&quot;family&quot;:&quot;Nkrumah Agyabeng&quot;,&quot;given&quot;:&quot;Anthony&quot;,&quot;parse-names&quot;:false,&quot;dropping-particle&quot;:&quot;&quot;,&quot;non-dropping-particle&quot;:&quot;&quot;},{&quot;family&quot;:&quot;Nyigmah Bawole&quot;,&quot;given&quot;:&quot;Justice&quot;,&quot;parse-names&quot;:false,&quot;dropping-particle&quot;:&quot;&quot;,&quot;non-dropping-particle&quot;:&quot;&quot;},{&quot;family&quot;:&quot;Ahenkan&quot;,&quot;given&quot;:&quot;Albert&quot;,&quot;parse-names&quot;:false,&quot;dropping-particle&quot;:&quot;&quot;,&quot;non-dropping-particle&quot;:&quot;&quot;},{&quot;family&quot;:&quot;Mensah&quot;,&quot;given&quot;:&quot;James Kwame&quot;,&quot;parse-names&quot;:false,&quot;dropping-particle&quot;:&quot;&quot;,&quot;non-dropping-particle&quot;:&quot;&quot;},{&quot;family&quot;:&quot;Preko&quot;,&quot;given&quot;:&quot;Alexander&quot;,&quot;parse-names&quot;:false,&quot;dropping-particle&quot;:&quot;&quot;,&quot;non-dropping-particle&quot;:&quot;&quot;}],&quot;container-title&quot;:&quot;International Journal of Public Leadership&quot;,&quot;DOI&quot;:&quot;10.1108/IJPL-12-2021-0060&quot;,&quot;ISSN&quot;:&quot;20564937&quot;,&quot;issued&quot;:{&quot;date-parts&quot;:[[2022,9,26]]},&quot;page&quot;:&quot;355-368&quot;,&quot;abstract&quot;:&quot;Purpose: Slum discourse has attracted significant research interest among scholars. The study examined the policy framework for slum governance in Ghana with the goal of offering recommendations to structure slum management. Design/methodology/approach: Anchored on exploratory qualitative methodology, the study utilized a purposive sampling technique to select 18 respondents from the major ministries for in-depth interviews. Findings: The results showed an absence of a central national policy for slum governance because slums development has received less national priority. It also revealed a lack of coordination among the sector ministries in policy formulation, which tends to create a blame game among them. Further, it was found that slum programs are driven by media-political and non-governmental actors. Research limitations/implications: The conclusion and the outcome of this study cannot be generalized as to represent the whole ministries in Ghana in the space of slums management due to the qualitative approach. A recommendation is offered for the creation of a separate authority to take charge of the slums in Ghana. Practical implications: This study elucidates a context-specific understanding of the policy framework for slum governance, which tends to shape public knowledge and policy landscape. Originality/value: As a novelty, the findings of the study advanced the sparse literature in the domain and, at the same time, helped politicians and policymakers understand the need for a dedicated policy for slums.&quot;,&quot;publisher&quot;:&quot;Emerald Publishing&quot;,&quot;issue&quot;:&quot;4&quot;,&quot;volume&quot;:&quot;18&quot;},&quot;isTemporary&quot;:false}]},{&quot;citationID&quot;:&quot;MENDELEY_CITATION_180f75c8-d530-4687-95b2-7e319636dd50&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&quot;,&quot;citationItems&quot;:[{&quot;id&quot;:&quot;b1399c07-47ae-39e1-9612-bd36f5d00c41&quot;,&quot;itemData&quot;:{&quot;type&quot;:&quot;article-journal&quot;,&quot;id&quot;:&quot;b1399c07-47ae-39e1-9612-bd36f5d00c41&quot;,&quot;title&quot;:&quot;Preventing COVID-19 Amid Public Health and Urban Planning Failures in Slums of Indian Cities&quot;,&quot;groupId&quot;:&quot;0636bb18-8e18-3646-bd50-539542904c5f&quot;,&quot;author&quot;:[{&quot;family&quot;:&quot;Patel&quot;,&quot;given&quot;:&quot;Amit&quot;,&quot;parse-names&quot;:false,&quot;dropping-particle&quot;:&quot;&quot;,&quot;non-dropping-particle&quot;:&quot;&quot;}],&quot;container-title&quot;:&quot;World Medical and Health Policy&quot;,&quot;container-title-short&quot;:&quot;World Med Health Policy&quot;,&quot;DOI&quot;:&quot;10.1002/wmh3.351&quot;,&quot;ISSN&quot;:&quot;19484682&quot;,&quot;issued&quot;:{&quot;date-parts&quot;:[[2020,9,1]]},&quot;page&quot;:&quot;266-273&quot;,&quot;abstract&quot;:&quot;The COVID-19 pandemic has brought renewed attention to the lack of urban planning and its public health implications in developing countries. Slum communities face the dual challenges of chronically poor residential environments and the acute effects of a pandemic and the preventive measures that follow. In this paper, I assess the effectiveness and implications of social distancing, frequent handwashing, and lockdown in the context of slums in Indian cities, where overcrowding, lack of access to water and sanitation, and dependence on daily wages for sustenance and livelihood are common. Using data from multiple sources, I demonstrate that not only will these measures be hard to achieve in slums in the short term due to specific characteristics of these habitats, but they will bring new challenges in the long term due to disproportionate impacts on the urban poor. Lessons learned from this pandemic will require us to rethink public health responses and urban planning practices that could better prepare our cities for future pandemics.&quot;,&quot;publisher&quot;:&quot;Blackwell Publishing Ltd&quot;,&quot;issue&quot;:&quot;3&quot;,&quot;volume&quot;:&quot;12&quot;},&quot;isTemporary&quot;:false}]},{&quot;citationID&quot;:&quot;MENDELEY_CITATION_6024806f-a9d4-4366-9f34-be9db7fc4d9c&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&quot;,&quot;citationItems&quot;:[{&quot;id&quot;:&quot;b72a21ad-51e7-38ce-8427-d3dfdaf6aa2d&quot;,&quot;itemData&quot;:{&quot;type&quot;:&quot;report&quot;,&quot;id&quot;:&quot;b72a21ad-51e7-38ce-8427-d3dfdaf6aa2d&quot;,&quot;title&quot;:&quot;SDG Indicator 11.1.1 Training Module: Adequate Housing and Slum Upgrading&quot;,&quot;groupId&quot;:&quot;0636bb18-8e18-3646-bd50-539542904c5f&quot;,&quot;issued&quot;:{&quot;date-parts&quot;:[[2018]]},&quot;publisher-place&quot;:&quot;Nairobi&quot;},&quot;isTemporary&quot;:false}]},{&quot;citationID&quot;:&quot;MENDELEY_CITATION_c1595886-4702-4f79-94c9-8463aceae8c5&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&quot;,&quot;citationItems&quot;:[{&quot;id&quot;:&quot;48413a71-485e-39bc-8087-aa03ba7f2915&quot;,&quot;itemData&quot;:{&quot;type&quot;:&quot;chapter&quot;,&quot;id&quot;:&quot;48413a71-485e-39bc-8087-aa03ba7f2915&quot;,&quot;title&quot;:&quot;Mastering Practicals-Community Medicine&quot;,&quot;groupId&quot;:&quot;0636bb18-8e18-3646-bd50-539542904c5f&quot;,&quot;author&quot;:[{&quot;family&quot;:&quot;Tiwari&quot;,&quot;given&quot;:&quot;Poornima&quot;,&quot;parse-names&quot;:false,&quot;dropping-particle&quot;:&quot;&quot;,&quot;non-dropping-particle&quot;:&quot;&quot;},{&quot;family&quot;:&quot;Tiwari&quot;,&quot;given&quot;:&quot;Shashank&quot;,&quot;parse-names&quot;:false,&quot;dropping-particle&quot;:&quot;&quot;,&quot;non-dropping-particle&quot;:&quot;&quot;}],&quot;editor&quot;:[{&quot;family&quot;:&quot;Tiwari&quot;,&quot;given&quot;:&quot;Poornima&quot;,&quot;parse-names&quot;:false,&quot;dropping-particle&quot;:&quot;&quot;,&quot;non-dropping-particle&quot;:&quot;&quot;},{&quot;family&quot;:&quot;Tiwari&quot;,&quot;given&quot;:&quot;Shashank&quot;,&quot;parse-names&quot;:false,&quot;dropping-particle&quot;:&quot;&quot;,&quot;non-dropping-particle&quot;:&quot;&quot;}],&quot;ISBN&quot;:&quot;9789388696852&quot;,&quot;URL&quot;:&quot;www.ihatepsm.com.&quot;,&quot;issued&quot;:{&quot;date-parts&quot;:[[2019,7]]},&quot;edition&quot;:&quot;2&quot;,&quot;publisher&quot;:&quot;Wolters Kluwer&quot;},&quot;isTemporary&quot;:false}]},{&quot;citationID&quot;:&quot;MENDELEY_CITATION_53faa5e3-d83f-4fd5-b7a5-42ba6cc3c7d1&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&quot;,&quot;citationItems&quot;:[{&quot;id&quot;:&quot;b1399c07-47ae-39e1-9612-bd36f5d00c41&quot;,&quot;itemData&quot;:{&quot;type&quot;:&quot;article-journal&quot;,&quot;id&quot;:&quot;b1399c07-47ae-39e1-9612-bd36f5d00c41&quot;,&quot;title&quot;:&quot;Preventing COVID-19 Amid Public Health and Urban Planning Failures in Slums of Indian Cities&quot;,&quot;groupId&quot;:&quot;0636bb18-8e18-3646-bd50-539542904c5f&quot;,&quot;author&quot;:[{&quot;family&quot;:&quot;Patel&quot;,&quot;given&quot;:&quot;Amit&quot;,&quot;parse-names&quot;:false,&quot;dropping-particle&quot;:&quot;&quot;,&quot;non-dropping-particle&quot;:&quot;&quot;}],&quot;container-title&quot;:&quot;World Medical and Health Policy&quot;,&quot;container-title-short&quot;:&quot;World Med Health Policy&quot;,&quot;DOI&quot;:&quot;10.1002/wmh3.351&quot;,&quot;ISSN&quot;:&quot;19484682&quot;,&quot;issued&quot;:{&quot;date-parts&quot;:[[2020,9,1]]},&quot;page&quot;:&quot;266-273&quot;,&quot;abstract&quot;:&quot;The COVID-19 pandemic has brought renewed attention to the lack of urban planning and its public health implications in developing countries. Slum communities face the dual challenges of chronically poor residential environments and the acute effects of a pandemic and the preventive measures that follow. In this paper, I assess the effectiveness and implications of social distancing, frequent handwashing, and lockdown in the context of slums in Indian cities, where overcrowding, lack of access to water and sanitation, and dependence on daily wages for sustenance and livelihood are common. Using data from multiple sources, I demonstrate that not only will these measures be hard to achieve in slums in the short term due to specific characteristics of these habitats, but they will bring new challenges in the long term due to disproportionate impacts on the urban poor. Lessons learned from this pandemic will require us to rethink public health responses and urban planning practices that could better prepare our cities for future pandemics.&quot;,&quot;publisher&quot;:&quot;Blackwell Publishing Ltd&quot;,&quot;issue&quot;:&quot;3&quot;,&quot;volume&quot;:&quot;12&quot;},&quot;isTemporary&quot;:false}]},{&quot;citationID&quot;:&quot;MENDELEY_CITATION_20a69c74-baa9-42ec-8412-a913828ac8d1&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&quot;,&quot;citationItems&quot;:[{&quot;id&quot;:&quot;b1399c07-47ae-39e1-9612-bd36f5d00c41&quot;,&quot;itemData&quot;:{&quot;type&quot;:&quot;article-journal&quot;,&quot;id&quot;:&quot;b1399c07-47ae-39e1-9612-bd36f5d00c41&quot;,&quot;title&quot;:&quot;Preventing COVID-19 Amid Public Health and Urban Planning Failures in Slums of Indian Cities&quot;,&quot;groupId&quot;:&quot;0636bb18-8e18-3646-bd50-539542904c5f&quot;,&quot;author&quot;:[{&quot;family&quot;:&quot;Patel&quot;,&quot;given&quot;:&quot;Amit&quot;,&quot;parse-names&quot;:false,&quot;dropping-particle&quot;:&quot;&quot;,&quot;non-dropping-particle&quot;:&quot;&quot;}],&quot;container-title&quot;:&quot;World Medical and Health Policy&quot;,&quot;container-title-short&quot;:&quot;World Med Health Policy&quot;,&quot;DOI&quot;:&quot;10.1002/wmh3.351&quot;,&quot;ISSN&quot;:&quot;19484682&quot;,&quot;issued&quot;:{&quot;date-parts&quot;:[[2020,9,1]]},&quot;page&quot;:&quot;266-273&quot;,&quot;abstract&quot;:&quot;The COVID-19 pandemic has brought renewed attention to the lack of urban planning and its public health implications in developing countries. Slum communities face the dual challenges of chronically poor residential environments and the acute effects of a pandemic and the preventive measures that follow. In this paper, I assess the effectiveness and implications of social distancing, frequent handwashing, and lockdown in the context of slums in Indian cities, where overcrowding, lack of access to water and sanitation, and dependence on daily wages for sustenance and livelihood are common. Using data from multiple sources, I demonstrate that not only will these measures be hard to achieve in slums in the short term due to specific characteristics of these habitats, but they will bring new challenges in the long term due to disproportionate impacts on the urban poor. Lessons learned from this pandemic will require us to rethink public health responses and urban planning practices that could better prepare our cities for future pandemics.&quot;,&quot;publisher&quot;:&quot;Blackwell Publishing Ltd&quot;,&quot;issue&quot;:&quot;3&quot;,&quot;volume&quot;:&quot;12&quot;},&quot;isTemporary&quot;:false}]},{&quot;citationID&quot;:&quot;MENDELEY_CITATION_2f25ff8d-ae9f-4de0-8a65-6d67a331555c&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&quot;,&quot;citationItems&quot;:[{&quot;id&quot;:&quot;b1399c07-47ae-39e1-9612-bd36f5d00c41&quot;,&quot;itemData&quot;:{&quot;type&quot;:&quot;article-journal&quot;,&quot;id&quot;:&quot;b1399c07-47ae-39e1-9612-bd36f5d00c41&quot;,&quot;title&quot;:&quot;Preventing COVID-19 Amid Public Health and Urban Planning Failures in Slums of Indian Cities&quot;,&quot;groupId&quot;:&quot;0636bb18-8e18-3646-bd50-539542904c5f&quot;,&quot;author&quot;:[{&quot;family&quot;:&quot;Patel&quot;,&quot;given&quot;:&quot;Amit&quot;,&quot;parse-names&quot;:false,&quot;dropping-particle&quot;:&quot;&quot;,&quot;non-dropping-particle&quot;:&quot;&quot;}],&quot;container-title&quot;:&quot;World Medical and Health Policy&quot;,&quot;container-title-short&quot;:&quot;World Med Health Policy&quot;,&quot;DOI&quot;:&quot;10.1002/wmh3.351&quot;,&quot;ISSN&quot;:&quot;19484682&quot;,&quot;issued&quot;:{&quot;date-parts&quot;:[[2020,9,1]]},&quot;page&quot;:&quot;266-273&quot;,&quot;abstract&quot;:&quot;The COVID-19 pandemic has brought renewed attention to the lack of urban planning and its public health implications in developing countries. Slum communities face the dual challenges of chronically poor residential environments and the acute effects of a pandemic and the preventive measures that follow. In this paper, I assess the effectiveness and implications of social distancing, frequent handwashing, and lockdown in the context of slums in Indian cities, where overcrowding, lack of access to water and sanitation, and dependence on daily wages for sustenance and livelihood are common. Using data from multiple sources, I demonstrate that not only will these measures be hard to achieve in slums in the short term due to specific characteristics of these habitats, but they will bring new challenges in the long term due to disproportionate impacts on the urban poor. Lessons learned from this pandemic will require us to rethink public health responses and urban planning practices that could better prepare our cities for future pandemics.&quot;,&quot;publisher&quot;:&quot;Blackwell Publishing Ltd&quot;,&quot;issue&quot;:&quot;3&quot;,&quot;volume&quot;:&quot;12&quot;},&quot;isTemporary&quot;:false}]},{&quot;citationID&quot;:&quot;MENDELEY_CITATION_22c1145d-6c27-4d94-b949-305201d90661&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&quot;,&quot;citationItems&quot;:[{&quot;id&quot;:&quot;b1399c07-47ae-39e1-9612-bd36f5d00c41&quot;,&quot;itemData&quot;:{&quot;type&quot;:&quot;article-journal&quot;,&quot;id&quot;:&quot;b1399c07-47ae-39e1-9612-bd36f5d00c41&quot;,&quot;title&quot;:&quot;Preventing COVID-19 Amid Public Health and Urban Planning Failures in Slums of Indian Cities&quot;,&quot;groupId&quot;:&quot;0636bb18-8e18-3646-bd50-539542904c5f&quot;,&quot;author&quot;:[{&quot;family&quot;:&quot;Patel&quot;,&quot;given&quot;:&quot;Amit&quot;,&quot;parse-names&quot;:false,&quot;dropping-particle&quot;:&quot;&quot;,&quot;non-dropping-particle&quot;:&quot;&quot;}],&quot;container-title&quot;:&quot;World Medical and Health Policy&quot;,&quot;container-title-short&quot;:&quot;World Med Health Policy&quot;,&quot;DOI&quot;:&quot;10.1002/wmh3.351&quot;,&quot;ISSN&quot;:&quot;19484682&quot;,&quot;issued&quot;:{&quot;date-parts&quot;:[[2020,9,1]]},&quot;page&quot;:&quot;266-273&quot;,&quot;abstract&quot;:&quot;The COVID-19 pandemic has brought renewed attention to the lack of urban planning and its public health implications in developing countries. Slum communities face the dual challenges of chronically poor residential environments and the acute effects of a pandemic and the preventive measures that follow. In this paper, I assess the effectiveness and implications of social distancing, frequent handwashing, and lockdown in the context of slums in Indian cities, where overcrowding, lack of access to water and sanitation, and dependence on daily wages for sustenance and livelihood are common. Using data from multiple sources, I demonstrate that not only will these measures be hard to achieve in slums in the short term due to specific characteristics of these habitats, but they will bring new challenges in the long term due to disproportionate impacts on the urban poor. Lessons learned from this pandemic will require us to rethink public health responses and urban planning practices that could better prepare our cities for future pandemics.&quot;,&quot;publisher&quot;:&quot;Blackwell Publishing Ltd&quot;,&quot;issue&quot;:&quot;3&quot;,&quot;volume&quot;:&quot;12&quot;},&quot;isTemporary&quot;:false}]},{&quot;citationID&quot;:&quot;MENDELEY_CITATION_3795eea6-1c89-4f3d-bbad-97ec721654b3&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&quot;,&quot;citationItems&quot;:[{&quot;id&quot;:&quot;df198031-7981-3bea-ab37-0a02322148f3&quot;,&quot;itemData&quot;:{&quot;type&quot;:&quot;article-journal&quot;,&quot;id&quot;:&quot;df198031-7981-3bea-ab37-0a02322148f3&quot;,&quot;title&quot;:&quot;Eradication of Slums in Bhopal City&quot;,&quot;groupId&quot;:&quot;0636bb18-8e18-3646-bd50-539542904c5f&quot;,&quot;author&quot;:[{&quot;family&quot;:&quot;Saxena&quot;,&quot;given&quot;:&quot;Prem Narayan&quot;,&quot;parse-names&quot;:false,&quot;dropping-particle&quot;:&quot;&quot;,&quot;non-dropping-particle&quot;:&quot;&quot;},{&quot;family&quot;:&quot;Joshi&quot;,&quot;given&quot;:&quot;Rajesh&quot;,&quot;parse-names&quot;:false,&quot;dropping-particle&quot;:&quot;&quot;,&quot;non-dropping-particle&quot;:&quot;&quot;}],&quot;container-title&quot;:&quot;International Journal of Science Technology &amp; Engineering&quot;,&quot;URL&quot;:&quot;www.ijste.org&quot;,&quot;issued&quot;:{&quot;date-parts&quot;:[[2015,12]]},&quot;page&quot;:&quot;104-112&quot;,&quot;abstract&quot;:&quot;The phenomenon of Urbanization leading to a high population density creates pressure on environmental resources. Air and water pollution levels are higher then the prescribed standards leading to severe deterioration in the health environment of the area. The high percentage of poor (as indicated by the extent of slum population) clearly delineates the population segment that suffers the most due to deteriorating environmental conditions and poor civic amenities. All residents feel the ill effects of air and water pollution and the soil run off. However the intensity of these effects, ability to cope with these conditions and access to alternatives varies with the income class of citizens and within the income class along the gender lines. It is well known that a large percentage of population in any Indian city belongs to the lowest economic strata i.e. economically weaker section. Majority of this urban poor Population belongs to people who have migrated from the nearby rural areas in search of work, employment. Due to the dwindling land resources and increased population the land holding of any family in the rural population to the nearby city. Most poor immigrants to the city can find access to shelter only by squatting on public or private land. These squatters over the time continue to come and settle on this land thus creating a neighborhood more generally called as slum. But in the format of Housing development, the above vital factors for creating harmonious symbiotic and self-sustainable communities at optimal location are generally ignored and in fact in cases no provision of habitat is made for such population in the planning of hosing development. this deficiency in the formal planning leads to development of Slums ad Squatter Settlements to assimilate such population.&quot;,&quot;issue&quot;:&quot;06&quot;,&quot;volume&quot;:&quot;2&quot;},&quot;isTemporary&quot;:false}]},{&quot;citationID&quot;:&quot;MENDELEY_CITATION_a0aae2ab-c5d7-41ff-ac9f-9144a54c50f1&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&quot;,&quot;citationItems&quot;:[{&quot;id&quot;:&quot;e908ca4e-1842-3239-a779-ebad0f2c653c&quot;,&quot;itemData&quot;:{&quot;type&quot;:&quot;article&quot;,&quot;id&quot;:&quot;e908ca4e-1842-3239-a779-ebad0f2c653c&quot;,&quot;title&quot;:&quot;Model Building Bye-Laws, 2016&quot;,&quot;groupId&quot;:&quot;0636bb18-8e18-3646-bd50-539542904c5f&quot;,&quot;issued&quot;:{&quot;date-parts&quot;:[[2016]]},&quot;publisher&quot;:&quot;Ministry of Urban Development, Government of India&quot;},&quot;isTemporary&quot;:false}]},{&quot;citationID&quot;:&quot;MENDELEY_CITATION_ef48a59d-af24-41c5-a2bf-63226b5b5369&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&quot;,&quot;citationItems&quot;:[{&quot;id&quot;:&quot;e908ca4e-1842-3239-a779-ebad0f2c653c&quot;,&quot;itemData&quot;:{&quot;type&quot;:&quot;article&quot;,&quot;id&quot;:&quot;e908ca4e-1842-3239-a779-ebad0f2c653c&quot;,&quot;title&quot;:&quot;Model Building Bye-Laws, 2016&quot;,&quot;groupId&quot;:&quot;0636bb18-8e18-3646-bd50-539542904c5f&quot;,&quot;issued&quot;:{&quot;date-parts&quot;:[[2016]]},&quot;publisher&quot;:&quot;Ministry of Urban Development, Government of India&quot;},&quot;isTemporary&quot;:false}]},{&quot;citationID&quot;:&quot;MENDELEY_CITATION_dcbe46ce-6b0a-46b5-b932-297052036728&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&quot;,&quot;citationItems&quot;:[{&quot;id&quot;:&quot;e908ca4e-1842-3239-a779-ebad0f2c653c&quot;,&quot;itemData&quot;:{&quot;type&quot;:&quot;article&quot;,&quot;id&quot;:&quot;e908ca4e-1842-3239-a779-ebad0f2c653c&quot;,&quot;title&quot;:&quot;Model Building Bye-Laws, 2016&quot;,&quot;groupId&quot;:&quot;0636bb18-8e18-3646-bd50-539542904c5f&quot;,&quot;issued&quot;:{&quot;date-parts&quot;:[[2016]]},&quot;publisher&quot;:&quot;Ministry of Urban Development, Government of India&quot;},&quot;isTemporary&quot;:false}]},{&quot;citationID&quot;:&quot;MENDELEY_CITATION_d5b3ecfb-6856-4940-8fee-7c69ea2899bb&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&quot;,&quot;citationItems&quot;:[{&quot;id&quot;:&quot;e908ca4e-1842-3239-a779-ebad0f2c653c&quot;,&quot;itemData&quot;:{&quot;type&quot;:&quot;article&quot;,&quot;id&quot;:&quot;e908ca4e-1842-3239-a779-ebad0f2c653c&quot;,&quot;title&quot;:&quot;Model Building Bye-Laws, 2016&quot;,&quot;groupId&quot;:&quot;0636bb18-8e18-3646-bd50-539542904c5f&quot;,&quot;issued&quot;:{&quot;date-parts&quot;:[[2016]]},&quot;publisher&quot;:&quot;Ministry of Urban Development, Government of India&quot;},&quot;isTemporary&quot;:false}]},{&quot;citationID&quot;:&quot;MENDELEY_CITATION_da8516d4-7448-4f53-935e-5a41b01c44ea&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&quot;,&quot;citationItems&quot;:[{&quot;id&quot;:&quot;7989100d-aca8-3eb8-8230-3343898916c3&quot;,&quot;itemData&quot;:{&quot;type&quot;:&quot;webpage&quot;,&quot;id&quot;:&quot;7989100d-aca8-3eb8-8230-3343898916c3&quot;,&quot;title&quot;:&quot;58 new cases take Bhopal's Covid tally to 2,481 | Bhopal News - Times of India&quot;,&quot;groupId&quot;:&quot;0636bb18-8e18-3646-bd50-539542904c5f&quot;,&quot;accessed&quot;:{&quot;date-parts&quot;:[[2025,6,4]]},&quot;URL&quot;:&quot;https://timesofindia.indiatimes.com/city/bhopal/58-new-cases-take-bhopals-covid-tally-to-2481/articleshow/76455278.cms&quot;},&quot;isTemporary&quot;:false}]},{&quot;citationID&quot;:&quot;MENDELEY_CITATION_3c94d05e-6b4a-4c0b-abc0-6ce2f0d54ca5&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&quot;,&quot;citationItems&quot;:[{&quot;id&quot;:&quot;7b0d4f14-be2d-3578-aa6a-b7297011c2c1&quot;,&quot;itemData&quot;:{&quot;type&quot;:&quot;article-journal&quot;,&quot;id&quot;:&quot;7b0d4f14-be2d-3578-aa6a-b7297011c2c1&quot;,&quot;title&quot;:&quot;Evaluating the Urban Green Space benefits and functions at macro, meso and micro level: case of Bhopal City&quot;,&quot;groupId&quot;:&quot;0636bb18-8e18-3646-bd50-539542904c5f&quot;,&quot;author&quot;:[{&quot;family&quot;:&quot;Rao&quot;,&quot;given&quot;:&quot;Prashanti&quot;,&quot;parse-names&quot;:false,&quot;dropping-particle&quot;:&quot;&quot;,&quot;non-dropping-particle&quot;:&quot;&quot;},{&quot;family&quot;:&quot;Puntambekar&quot;,&quot;given&quot;:&quot;Kshama&quot;,&quot;parse-names&quot;:false,&quot;dropping-particle&quot;:&quot;&quot;,&quot;non-dropping-particle&quot;:&quot;&quot;},{&quot;family&quot;:&quot;Professor&quot;,&quot;given&quot;:&quot;Asst&quot;,&quot;parse-names&quot;:false,&quot;dropping-particle&quot;:&quot;&quot;,&quot;non-dropping-particle&quot;:&quot;&quot;}],&quot;container-title&quot;:&quot;International Journal of Engineering Research &amp; Technology&quot;,&quot;URL&quot;:&quot;www.ijert.org&quot;,&quot;issued&quot;:{&quot;date-parts&quot;:[[2014,6]]},&quot;page&quot;:&quot;359-369&quot;,&quot;abstract&quot;:&quot;Green Space in urban area performs multidimensional functions and provides enormous benefits to the citizens. Importance is still more due to its limited availability in urban area as a result of urbanization. It not only performs the regulatory but also environmental and social functions and provides various types of benefits as per its location and size at various spatial levels. The hypothesis of this study is that the benefits and functions of Urban Green Space at various spatial levels perform differently. To examine this hypothesis and to evaluate extent of the green space benefits and functions at various spatial level, the Bhopal city is chosen as a case example. Bhopal offers a mix of traditional splendour at its very best and a feel of the old and modern city along with lush green environs coupled with natural beauty within the city limits as well as in its surrounding. This paper intent to looks at both qualitative and quantitative aspects of Urban Green Spaces in terms of its benefits to user.&quot;,&quot;issue&quot;:&quot;6&quot;,&quot;volume&quot;:&quot;3&quot;},&quot;isTemporary&quot;:false}]},{&quot;citationID&quot;:&quot;MENDELEY_CITATION_0923c264-fe36-474f-8380-87ccc595f62e&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&quot;,&quot;citationItems&quot;:[{&quot;id&quot;:&quot;ea46a6c5-e19b-3ed6-b260-5de69366abd6&quot;,&quot;itemData&quot;:{&quot;type&quot;:&quot;webpage&quot;,&quot;id&quot;:&quot;ea46a6c5-e19b-3ed6-b260-5de69366abd6&quot;,&quot;title&quot;:&quot;Bhopal - Wikipedia&quot;,&quot;groupId&quot;:&quot;0636bb18-8e18-3646-bd50-539542904c5f&quot;,&quot;accessed&quot;:{&quot;date-parts&quot;:[[2025,6,9]]},&quot;URL&quot;:&quot;https://en.wikipedia.org/wiki/Bhopal&quot;},&quot;isTemporary&quot;:false}]},{&quot;citationID&quot;:&quot;MENDELEY_CITATION_a3fb3fb7-bba4-4e91-907c-71b8bcae27ae&quot;,&quot;properties&quot;:{&quot;noteIndex&quot;:0},&quot;isEdited&quot;:false,&quot;manualOverride&quot;:{&quot;isManuallyOverridden&quot;:false,&quot;citeprocText&quot;:&quot;&lt;sup&gt;36–39&lt;/sup&gt;&quot;,&quot;manualOverrideText&quot;:&quot;&quot;},&quot;citationTag&quot;:&quot;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&quot;,&quot;citationItems&quot;:[{&quot;id&quot;:&quot;093cc643-f763-3d97-bc41-0e8507a3d645&quot;,&quot;itemData&quot;:{&quot;type&quot;:&quot;article-journal&quot;,&quot;id&quot;:&quot;093cc643-f763-3d97-bc41-0e8507a3d645&quot;,&quot;title&quot;:&quot;An integrated approach of flood risk assessment in the eastern part of Dhaka City&quot;,&quot;groupId&quot;:&quot;0636bb18-8e18-3646-bd50-539542904c5f&quot;,&quot;author&quot;:[{&quot;family&quot;:&quot;Gain&quot;,&quot;given&quot;:&quot;Animesh K.&quot;,&quot;parse-names&quot;:false,&quot;dropping-particle&quot;:&quot;&quot;,&quot;non-dropping-particle&quot;:&quot;&quot;},{&quot;family&quot;:&quot;Mojtahed&quot;,&quot;given&quot;:&quot;Vahid&quot;,&quot;parse-names&quot;:false,&quot;dropping-particle&quot;:&quot;&quot;,&quot;non-dropping-particle&quot;:&quot;&quot;},{&quot;family&quot;:&quot;Biscaro&quot;,&quot;given&quot;:&quot;Claudio&quot;,&quot;parse-names&quot;:false,&quot;dropping-particle&quot;:&quot;&quot;,&quot;non-dropping-particle&quot;:&quot;&quot;},{&quot;family&quot;:&quot;Balbi&quot;,&quot;given&quot;:&quot;Stefano&quot;,&quot;parse-names&quot;:false,&quot;dropping-particle&quot;:&quot;&quot;,&quot;non-dropping-particle&quot;:&quot;&quot;},{&quot;family&quot;:&quot;Giupponi&quot;,&quot;given&quot;:&quot;Carlo&quot;,&quot;parse-names&quot;:false,&quot;dropping-particle&quot;:&quot;&quot;,&quot;non-dropping-particle&quot;:&quot;&quot;}],&quot;container-title&quot;:&quot;Natural Hazards&quot;,&quot;DOI&quot;:&quot;10.1007/s11069-015-1911-7&quot;,&quot;ISSN&quot;:&quot;15730840&quot;,&quot;issued&quot;:{&quot;date-parts&quot;:[[2015,7,25]]},&quot;page&quot;:&quot;1499-1530&quot;,&quot;abstract&quot;:&quot;The flood risk is a function of the flood hazard, the exposed values, and their vulnerability. In addition to extreme hydrological events, different anthropogenic activities such as extensive urbanization and land use play an important role in producing catastrophic floods. Considerations of both physical and social dimensions are therefore equally important in flood risk assessment. However, very often the risk assessment studies focus either on physical or social dimensions. In addition, the available studies often focus on economic valuation of only direct tangible costs. In this study, we provide an integrated flood risk assessment approach that goes beyond the valuation of direct tangible costs, through incorporating physical dimensions in hazard and exposure and social dimensions in vulnerability. The method has been implemented in the Dhaka City, Bangladesh, an area internationally recognized as hot spot for flood risk. In this study, flood hazards for different return periods are calculated in spatial environment using a hydrologic model, HEC-RAS. Vulnerability is assessed through aggregation of various social dimensions, i.e., coping and adaptive capacities, and susceptibility. We assess vulnerability for both baseline and improved scenarios. In the baseline scenario, current early warning for study area is considered. In the alternative scenario, the warning system is expected to improve. Aggregating hazard, exposure and vulnerability, risk maps (in terms of both tangible and intangible costs) of several return period floods are produced for both baseline and improved scenarios. Compared to traditional assessments, the integrated assessment approach used in this study generates more information about the flood risk. Consequently, the results are useful in evaluating policy alternatives and minimizing property loss in the study area.&quot;,&quot;publisher&quot;:&quot;Springer Netherlands&quot;,&quot;issue&quot;:&quot;3&quot;,&quot;volume&quot;:&quot;79&quot;},&quot;isTemporary&quot;:false},{&quot;id&quot;:&quot;3e5c12f4-05c9-3a90-8da6-1b1d75ba0f3f&quot;,&quot;itemData&quot;:{&quot;type&quot;:&quot;article-journal&quot;,&quot;id&quot;:&quot;3e5c12f4-05c9-3a90-8da6-1b1d75ba0f3f&quot;,&quot;title&quot;:&quot;Actual vis-à-vis perceived risk of flood prone urban communities in Pakistan&quot;,&quot;groupId&quot;:&quot;0636bb18-8e18-3646-bd50-539542904c5f&quot;,&quot;author&quot;:[{&quot;family&quot;:&quot;Rana&quot;,&quot;given&quot;:&quot;Irfan Ahmad&quot;,&quot;parse-names&quot;:false,&quot;dropping-particle&quot;:&quot;&quot;,&quot;non-dropping-particle&quot;:&quot;&quot;},{&quot;family&quot;:&quot;Routray&quot;,&quot;given&quot;:&quot;Jayant K.&quot;,&quot;parse-names&quot;:false,&quot;dropping-particle&quot;:&quot;&quot;,&quot;non-dropping-particle&quot;:&quot;&quot;}],&quot;container-title&quot;:&quot;International Journal of Disaster Risk Reduction&quot;,&quot;DOI&quot;:&quot;10.1016/j.ijdrr.2016.08.028&quot;,&quot;ISSN&quot;:&quot;22124209&quot;,&quot;issued&quot;:{&quot;date-parts&quot;:[[2016,10,1]]},&quot;page&quot;:&quot;366-378&quot;,&quot;abstract&quot;:&quot;Urban flooding has been an alarming issue over the past years in Asia and other countries. Pakistan has been experiencing such flooding with associated damages regularly. Understanding the degree of vulnerability and risk are essential to work out risk reduction measures. It is equally important to measure the risk perception vis-à-vis actual risk for successful implementation of preparedness initiatives. The main purpose of this paper is to understand the variation as well as the relationship between actual and perceived risk. Three cities (Rawalpindi, Sialkot and Muzaffargarh) with different population size situated in high risk flood zones of Pakistan were selected for empirical investigation. Household survey was conducted in three urban communities highly impacted by flood for actual and perceived risk assessments with well-defined indicators. Results revealed that due to poor socioeconomic conditions of households living in flood prone community of metropolitan city, they were more vulnerable as compared to other cities. In three cities, about 14% households live at high risk against 10% households with high-perceived risk. Significantly differential risks exist among the cities. Similar results have been observed in terms of perceived risk. Comparative analyses have revealed that both actual and perceived risk levels are significantly different among the cities but reflect a positive correlation in all three cities. This implies that the perceived risk increases with respect to actual risk. In the absence of hard data for actual risk assessment, perceived risk may be a good substitute for working out risk reduction measures.&quot;,&quot;publisher&quot;:&quot;Elsevier Ltd&quot;,&quot;volume&quot;:&quot;19&quot;},&quot;isTemporary&quot;:false},{&quot;id&quot;:&quot;688964b9-d33a-3c7b-b67a-9be65a4be620&quot;,&quot;itemData&quot;:{&quot;type&quot;:&quot;article-journal&quot;,&quot;id&quot;:&quot;688964b9-d33a-3c7b-b67a-9be65a4be620&quot;,&quot;title&quot;:&quot;Integrated methodology for flood risk assessment and application in urban communities of Pakistan&quot;,&quot;groupId&quot;:&quot;0636bb18-8e18-3646-bd50-539542904c5f&quot;,&quot;author&quot;:[{&quot;family&quot;:&quot;Rana&quot;,&quot;given&quot;:&quot;Irfan Ahmad&quot;,&quot;parse-names&quot;:false,&quot;dropping-particle&quot;:&quot;&quot;,&quot;non-dropping-particle&quot;:&quot;&quot;},{&quot;family&quot;:&quot;Routray&quot;,&quot;given&quot;:&quot;Jayant K.&quot;,&quot;parse-names&quot;:false,&quot;dropping-particle&quot;:&quot;&quot;,&quot;non-dropping-particle&quot;:&quot;&quot;}],&quot;container-title&quot;:&quot;Natural Hazards&quot;,&quot;DOI&quot;:&quot;10.1007/s11069-017-3124-8&quot;,&quot;ISSN&quot;:&quot;15730840&quot;,&quot;issued&quot;:{&quot;date-parts&quot;:[[2018,3,1]]},&quot;page&quot;:&quot;239-266&quot;,&quot;abstract&quot;:&quot;Flood disasters and its consequent damages are on the rise globally. Pakistan has been experiencing an increase in flood frequency and severity along with resultant damages in the past. In addition to the regular practices of loss and damage estimation, current focus is on risk assessment of hazard-prone communities. Risk measurement is complex as scholars engaged in disaster science and management use different quantitative models with diverse interpretations. This study tries to provide clarity in conceptualizing disaster risk and proposes a risk assessment methodology with constituent components such as hazard, vulnerability (exposure and sensitivity) and coping/adaptive capacity. Three communities from different urban centers in Pakistan have been selected based on high flood frequency and intensity. A primary survey was conducted in selected urban communities to capture data on a number of variables relating to flood hazard, vulnerability and capacity to compute flood risk index. Households were categorized into different risk levels, such as can manage risk, can survive and cope, and cannot cope. It was found that risk levels varied significantly across the households of the three communities. Metropolitan city was found to be highly vulnerable as compared to smaller cities due to weak capacity. Households living in medium town had devised coping mechanisms to manage risk. The proposed methodology is tested and found operational for risk assessment of flood-prone areas and communities irrespective of locations and countries.&quot;,&quot;publisher&quot;:&quot;Springer Science and Business Media B.V.&quot;,&quot;issue&quot;:&quot;1&quot;,&quot;volume&quot;:&quot;91&quot;},&quot;isTemporary&quot;:false},{&quot;id&quot;:&quot;4d3adf76-055f-360c-bda0-106e1a529e54&quot;,&quot;itemData&quot;:{&quot;type&quot;:&quot;article-journal&quot;,&quot;id&quot;:&quot;4d3adf76-055f-360c-bda0-106e1a529e54&quot;,&quot;title&quot;:&quot;Assessing relationship between vulnerability and capacity: An empirical study on rural flooding in Pakistan&quot;,&quot;groupId&quot;:&quot;0636bb18-8e18-3646-bd50-539542904c5f&quot;,&quot;author&quot;:[{&quot;family&quot;:&quot;Jamshed&quot;,&quot;given&quot;:&quot;Ali&quot;,&quot;parse-names&quot;:false,&quot;dropping-particle&quot;:&quot;&quot;,&quot;non-dropping-particle&quot;:&quot;&quot;},{&quot;family&quot;:&quot;Rana&quot;,&quot;given&quot;:&quot;Irfan Ahmad&quot;,&quot;parse-names&quot;:false,&quot;dropping-particle&quot;:&quot;&quot;,&quot;non-dropping-particle&quot;:&quot;&quot;},{&quot;family&quot;:&quot;Mirza&quot;,&quot;given&quot;:&quot;Usman Maqsood&quot;,&quot;parse-names&quot;:false,&quot;dropping-particle&quot;:&quot;&quot;,&quot;non-dropping-particle&quot;:&quot;&quot;},{&quot;family&quot;:&quot;Birkmann&quot;,&quot;given&quot;:&quot;Joern&quot;,&quot;parse-names&quot;:false,&quot;dropping-particle&quot;:&quot;&quot;,&quot;non-dropping-particle&quot;:&quot;&quot;}],&quot;container-title&quot;:&quot;International Journal of Disaster Risk Reduction&quot;,&quot;DOI&quot;:&quot;10.1016/j.ijdrr.2019.101109&quot;,&quot;ISSN&quot;:&quot;22124209&quot;,&quot;issued&quot;:{&quot;date-parts&quot;:[[2019,5,1]]},&quot;abstract&quot;:&quot;Vulnerability and capacity assessment of hazard-prone communities is integral to the development of efficient disaster risk reduction strategies. Both concepts are known to be inter-linked and inter-dependent in disaster risk science as well as climate change adaptation literature. However, a holistic relationship between these two concepts is rarely studied which this research aims to assess by conducting an empirical study in Pakistan in the context of rural flooding. A total of 120 samples are collected using household survey from four rural communities in two different districts. Indicators are chosen through rigorous literature review and categorized into human, social, economic, physical and natural assets. A total of 24 and 19 indicators for vulnerability and capacity respectively are used to develop the resultant index. Results show that the two analyzed districts have a similar pattern of vulnerabilities; however, in both districts, capacities differ with respect to different livelihood categories. A significant negative correlation is observed in the study area which confirms the relationship theorized in literature between vulnerability and capacity. The methodology adopted in this study can also be replicated to pragmatically validate the relationship between both of these concepts for future extreme climatic events and disasters.&quot;,&quot;publisher&quot;:&quot;Elsevier Ltd&quot;,&quot;volume&quot;:&quot;36&quot;},&quot;isTemporary&quot;:false}]},{&quot;citationID&quot;:&quot;MENDELEY_CITATION_25c7a06c-1068-4212-a593-e5c3fb66ca08&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&quot;,&quot;citationItems&quot;:[{&quot;id&quot;:&quot;48413a71-485e-39bc-8087-aa03ba7f2915&quot;,&quot;itemData&quot;:{&quot;type&quot;:&quot;chapter&quot;,&quot;id&quot;:&quot;48413a71-485e-39bc-8087-aa03ba7f2915&quot;,&quot;title&quot;:&quot;Mastering Practicals-Community Medicine&quot;,&quot;groupId&quot;:&quot;0636bb18-8e18-3646-bd50-539542904c5f&quot;,&quot;author&quot;:[{&quot;family&quot;:&quot;Tiwari&quot;,&quot;given&quot;:&quot;Poornima&quot;,&quot;parse-names&quot;:false,&quot;dropping-particle&quot;:&quot;&quot;,&quot;non-dropping-particle&quot;:&quot;&quot;},{&quot;family&quot;:&quot;Tiwari&quot;,&quot;given&quot;:&quot;Shashank&quot;,&quot;parse-names&quot;:false,&quot;dropping-particle&quot;:&quot;&quot;,&quot;non-dropping-particle&quot;:&quot;&quot;}],&quot;editor&quot;:[{&quot;family&quot;:&quot;Tiwari&quot;,&quot;given&quot;:&quot;Poornima&quot;,&quot;parse-names&quot;:false,&quot;dropping-particle&quot;:&quot;&quot;,&quot;non-dropping-particle&quot;:&quot;&quot;},{&quot;family&quot;:&quot;Tiwari&quot;,&quot;given&quot;:&quot;Shashank&quot;,&quot;parse-names&quot;:false,&quot;dropping-particle&quot;:&quot;&quot;,&quot;non-dropping-particle&quot;:&quot;&quot;}],&quot;ISBN&quot;:&quot;9789388696852&quot;,&quot;URL&quot;:&quot;www.ihatepsm.com.&quot;,&quot;issued&quot;:{&quot;date-parts&quot;:[[2019,7]]},&quot;edition&quot;:&quot;2&quot;,&quot;publisher&quot;:&quot;Wolters Kluwer&quot;},&quot;isTemporary&quot;:false}]},{&quot;citationID&quot;:&quot;MENDELEY_CITATION_c0d53496-789d-4a49-8c3d-0b7a89da09fd&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&quot;,&quot;citationItems&quot;:[{&quot;id&quot;:&quot;741dcdb4-aef3-3e7c-8bde-6a65286c48a6&quot;,&quot;itemData&quot;:{&quot;type&quot;:&quot;article&quot;,&quot;id&quot;:&quot;741dcdb4-aef3-3e7c-8bde-6a65286c48a6&quot;,&quot;title&quot;:&quot;Crowding has consequences: Prevention and management of COVID-19 in informal urban settlements&quot;,&quot;groupId&quot;:&quot;0636bb18-8e18-3646-bd50-539542904c5f&quot;,&quot;author&quot;:[{&quot;family&quot;:&quot;Seidlein&quot;,&quot;given&quot;:&quot;Lorenz&quot;,&quot;parse-names&quot;:false,&quot;dropping-particle&quot;:&quot;&quot;,&quot;non-dropping-particle&quot;:&quot;von&quot;},{&quot;family&quot;:&quot;Alabaster&quot;,&quot;given&quot;:&quot;Graham&quot;,&quot;parse-names&quot;:false,&quot;dropping-particle&quot;:&quot;&quot;,&quot;non-dropping-particle&quot;:&quot;&quot;},{&quot;family&quot;:&quot;Deen&quot;,&quot;given&quot;:&quot;Jacqueline&quot;,&quot;parse-names&quot;:false,&quot;dropping-particle&quot;:&quot;&quot;,&quot;non-dropping-particle&quot;:&quot;&quot;},{&quot;family&quot;:&quot;Knudsen&quot;,&quot;given&quot;:&quot;Jakob&quot;,&quot;parse-names&quot;:false,&quot;dropping-particle&quot;:&quot;&quot;,&quot;non-dropping-particle&quot;:&quot;&quot;}],&quot;container-title&quot;:&quot;Building and Environment&quot;,&quot;container-title-short&quot;:&quot;Build Environ&quot;,&quot;DOI&quot;:&quot;10.1016/j.buildenv.2020.107472&quot;,&quot;ISSN&quot;:&quot;03601323&quot;,&quot;issued&quot;:{&quot;date-parts&quot;:[[2021,1,15]]},&quot;abstract&quot;:&quot;COVID-19 spreads via aerosols, droplets, fomites and faeces. The built environment that facilitates crowding increases exposure and hence transmission of COVID-19 as evidenced by outbreaks in both cool-dry and hot-humid climates, such as in the US prison system and dormitories in Singapore, respectively. This paper explores how the built environment influences crowding and COVID-19 transmission, focusing on informal urban settlements (slums). We propose policy and practice changes that could reduce COVID-19 transmission. There are several issues on how COVID-19 affects informal urban settlements. Slum populations tend to be younger than the overall population. Lower numbers of older people lessen the morbidity and mortality of the pandemic in slum areas. Second, many slum populations are highly mobile. By returning to their ancestral villages residents can avoid the risks of overcrowding and reduce the population density in a given area but may spread COVID-19 to other areas. Third, detection and registration of COVID-19 cases depends on patients presenting to health care providers. If the risk of visiting a health care centre outweighs the potential benefits patients may prefer not to seek treatment. The control and prevention of COVID-19 in informal urban settlements starts with organizing community infrastructure for diagnosis and treatment and assuring that basic needs (food, water, sanitation, health care and public transport) are met during quarantine. Next, community members at highest risk need to be identified and protected. Low-income, informal settlements need to be recognized as a reservoir and source for persistent transmission. Solutions to overcrowding must be developed for this and future pandemics. In view of the constant risk that slums present to the entire population decisive steps need to be taken to rehabilitate and improve informal settlements, while avoiding stigmatization.&quot;,&quot;publisher&quot;:&quot;Elsevier Ltd&quot;,&quot;volume&quot;:&quot;188&quot;},&quot;isTemporary&quot;:false}]},{&quot;citationID&quot;:&quot;MENDELEY_CITATION_50c0f61e-c995-49f3-b9dd-f8734b45c5b0&quot;,&quot;properties&quot;:{&quot;noteIndex&quot;:0},&quot;isEdited&quot;:false,&quot;manualOverride&quot;:{&quot;isManuallyOverridden&quot;:false,&quot;citeprocText&quot;:&quot;&lt;sup&gt;41,42&lt;/sup&gt;&quot;,&quot;manualOverrideText&quot;:&quot;&quot;},&quot;citationTag&quot;:&quot;MENDELEY_CITATION_v3_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&quot;,&quot;citationItems&quot;:[{&quot;id&quot;:&quot;b5556da5-65f2-3fb4-a678-d5612ec9bf68&quot;,&quot;itemData&quot;:{&quot;type&quot;:&quot;article-journal&quot;,&quot;id&quot;:&quot;b5556da5-65f2-3fb4-a678-d5612ec9bf68&quot;,&quot;title&quot;:&quot;Health protection challenges of slums residents during the COVID-19 pandemic, according to the social determinants of health framework: A case study of Kerman city in Iran&quot;,&quot;groupId&quot;:&quot;0636bb18-8e18-3646-bd50-539542904c5f&quot;,&quot;author&quot;:[{&quot;family&quot;:&quot;Mehrolhassani&quot;,&quot;given&quot;:&quot;Mohammad Hossein&quot;,&quot;parse-names&quot;:false,&quot;dropping-particle&quot;:&quot;&quot;,&quot;non-dropping-particle&quot;:&quot;&quot;},{&quot;family&quot;:&quot;Yazdi-Feyzabadi&quot;,&quot;given&quot;:&quot;Vahid&quot;,&quot;parse-names&quot;:false,&quot;dropping-particle&quot;:&quot;&quot;,&quot;non-dropping-particle&quot;:&quot;&quot;},{&quot;family&quot;:&quot;Rafiee&quot;,&quot;given&quot;:&quot;Noora&quot;,&quot;parse-names&quot;:false,&quot;dropping-particle&quot;:&quot;&quot;,&quot;non-dropping-particle&quot;:&quot;&quot;},{&quot;family&quot;:&quot;Ghasemi&quot;,&quot;given&quot;:&quot;Sara&quot;,&quot;parse-names&quot;:false,&quot;dropping-particle&quot;:&quot;&quot;,&quot;non-dropping-particle&quot;:&quot;&quot;}],&quot;container-title&quot;:&quot;Journal of Education and Health Promotion&quot;,&quot;container-title-short&quot;:&quot;J Educ Health Promot&quot;,&quot;DOI&quot;:&quot;10.4103/jehp.jehp_958_21&quot;,&quot;ISSN&quot;:&quot;23196440&quot;,&quot;issued&quot;:{&quot;date-parts&quot;:[[2022,5,1]]},&quot;page&quot;:&quot;197&quot;,&quot;abstract&quot;:&quot;BACKGROUND: Coronavirus disease-2019 (COVID-19) pandemic can aggravate the health problems in slum areas. The present study intends to examine the challenges of health protection of slum's residences during the COVID-19 pandemic with the Social Determinants of Health perspective, in Kerman city in Iran. MATERIALS AND METHODS: The present study was a qualitative content analysis. Data were collected by purposeful sampling in-depth and semi-structured interviews with 16 people. The interviews were conducted (from October to December 2020) with the local representatives of the slum's residents, health-care workers, managers of facilitation offices, and welfare social service centers that are located in slum areas (Interview's guide is attached). The textual material from the interviews was entered into the MAXQDA software and directed content analysis was used to analyze the data. RESULTS: Data analysis led to the identification of 4 categories (Sociocultural, Situational, Economical, and Physical environment) and 12 subcategories: Sociocultural: lack of awareness, begging culture, low trust in disease control programs, low bottom-up planning, and increasing violence; Situational: decreasing donors' activities and canceling important meetings; Economical: unemployment, decreasing in income, and increasing limitations of many institutions in providing resources; and Physical environment: inadequate space and inappropriate conditions in some houses and alleys for people protection against Corona viruses. CONCLUSIONS: Slum residents have faced many challenges during the COVID-19 pandemic. These challenges can affect the health of slum and other urban dwellers. Multidisciplinary thinking and actions are needed. Increase awareness and engagement slum residents in control disease programs should be considered.&quot;,&quot;publisher&quot;:&quot;Wolters Kluwer Medknow Publications&quot;,&quot;issue&quot;:&quot;1&quot;,&quot;volume&quot;:&quot;11&quot;},&quot;isTemporary&quot;:false},{&quot;id&quot;:&quot;49aa79c4-a866-3bee-90d8-e1acc8081279&quot;,&quot;itemData&quot;:{&quot;type&quot;:&quot;article-journal&quot;,&quot;id&quot;:&quot;49aa79c4-a866-3bee-90d8-e1acc8081279&quot;,&quot;title&quot;:&quot;The connection between slums and COVID-19 cases in Jakarta, Indonesia: A case study of Kapuk Urban Village&quot;,&quot;groupId&quot;:&quot;0636bb18-8e18-3646-bd50-539542904c5f&quot;,&quot;author&quot;:[{&quot;family&quot;:&quot;Wirastri&quot;,&quot;given&quot;:&quot;Maria Vika&quot;,&quot;parse-names&quot;:false,&quot;dropping-particle&quot;:&quot;&quot;,&quot;non-dropping-particle&quot;:&quot;&quot;},{&quot;family&quot;:&quot;Morrison&quot;,&quot;given&quot;:&quot;Nicky&quot;,&quot;parse-names&quot;:false,&quot;dropping-particle&quot;:&quot;&quot;,&quot;non-dropping-particle&quot;:&quot;&quot;},{&quot;family&quot;:&quot;Paine&quot;,&quot;given&quot;:&quot;Greg&quot;,&quot;parse-names&quot;:false,&quot;dropping-particle&quot;:&quot;&quot;,&quot;non-dropping-particle&quot;:&quot;&quot;}],&quot;container-title&quot;:&quot;Habitat International&quot;,&quot;container-title-short&quot;:&quot;Habitat Int&quot;,&quot;DOI&quot;:&quot;10.1016/j.habitatint.2023.102765&quot;,&quot;ISSN&quot;:&quot;01973975&quot;,&quot;issued&quot;:{&quot;date-parts&quot;:[[2023,4,1]]},&quot;abstract&quot;:&quot;COVID-19 has spread world-wide, and with multiple health, social, and economic ramifications. These present a formidable challenge for those belonging to vulnerable communities, such as those living in slums. There is now a growing literature urging attention to this challenge. However, few studies have examined the actual lived realities within these areas using direct, observational research, notwithstanding commentary elsewhere that such close attention is necessary to ensure effective action. This study took this approach in relation to a particular case-study, Kapuk Urban Village, in Jakarta, Indonesia. Drawing on an existing schema involving three spatial scales of slum areas (environs, settlement, and object), the research confirms how different built and socio-economic features can exacerbate vulnerability, and COVID-19 transmission. We also add to the body of knowledge by contributing a dimension of ‘ground-level’ research engagement. We conclude by discussing related ideas around ensuring community resilience and effective policy implementation, and recommend an “urban acupuncture” approach to encourage government regulations and actions better tailored to such communities.&quot;,&quot;publisher&quot;:&quot;Elsevier Ltd&quot;,&quot;volume&quot;:&quot;134&quot;},&quot;isTemporary&quot;:false}]},{&quot;citationID&quot;:&quot;MENDELEY_CITATION_950fd14b-64ba-492f-83a9-34d9a820d142&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&quot;,&quot;citationItems&quot;:[{&quot;id&quot;:&quot;b5556da5-65f2-3fb4-a678-d5612ec9bf68&quot;,&quot;itemData&quot;:{&quot;type&quot;:&quot;article-journal&quot;,&quot;id&quot;:&quot;b5556da5-65f2-3fb4-a678-d5612ec9bf68&quot;,&quot;title&quot;:&quot;Health protection challenges of slums residents during the COVID-19 pandemic, according to the social determinants of health framework: A case study of Kerman city in Iran&quot;,&quot;groupId&quot;:&quot;0636bb18-8e18-3646-bd50-539542904c5f&quot;,&quot;author&quot;:[{&quot;family&quot;:&quot;Mehrolhassani&quot;,&quot;given&quot;:&quot;Mohammad Hossein&quot;,&quot;parse-names&quot;:false,&quot;dropping-particle&quot;:&quot;&quot;,&quot;non-dropping-particle&quot;:&quot;&quot;},{&quot;family&quot;:&quot;Yazdi-Feyzabadi&quot;,&quot;given&quot;:&quot;Vahid&quot;,&quot;parse-names&quot;:false,&quot;dropping-particle&quot;:&quot;&quot;,&quot;non-dropping-particle&quot;:&quot;&quot;},{&quot;family&quot;:&quot;Rafiee&quot;,&quot;given&quot;:&quot;Noora&quot;,&quot;parse-names&quot;:false,&quot;dropping-particle&quot;:&quot;&quot;,&quot;non-dropping-particle&quot;:&quot;&quot;},{&quot;family&quot;:&quot;Ghasemi&quot;,&quot;given&quot;:&quot;Sara&quot;,&quot;parse-names&quot;:false,&quot;dropping-particle&quot;:&quot;&quot;,&quot;non-dropping-particle&quot;:&quot;&quot;}],&quot;container-title&quot;:&quot;Journal of Education and Health Promotion&quot;,&quot;container-title-short&quot;:&quot;J Educ Health Promot&quot;,&quot;DOI&quot;:&quot;10.4103/jehp.jehp_958_21&quot;,&quot;ISSN&quot;:&quot;23196440&quot;,&quot;issued&quot;:{&quot;date-parts&quot;:[[2022,5,1]]},&quot;page&quot;:&quot;197&quot;,&quot;abstract&quot;:&quot;BACKGROUND: Coronavirus disease-2019 (COVID-19) pandemic can aggravate the health problems in slum areas. The present study intends to examine the challenges of health protection of slum's residences during the COVID-19 pandemic with the Social Determinants of Health perspective, in Kerman city in Iran. MATERIALS AND METHODS: The present study was a qualitative content analysis. Data were collected by purposeful sampling in-depth and semi-structured interviews with 16 people. The interviews were conducted (from October to December 2020) with the local representatives of the slum's residents, health-care workers, managers of facilitation offices, and welfare social service centers that are located in slum areas (Interview's guide is attached). The textual material from the interviews was entered into the MAXQDA software and directed content analysis was used to analyze the data. RESULTS: Data analysis led to the identification of 4 categories (Sociocultural, Situational, Economical, and Physical environment) and 12 subcategories: Sociocultural: lack of awareness, begging culture, low trust in disease control programs, low bottom-up planning, and increasing violence; Situational: decreasing donors' activities and canceling important meetings; Economical: unemployment, decreasing in income, and increasing limitations of many institutions in providing resources; and Physical environment: inadequate space and inappropriate conditions in some houses and alleys for people protection against Corona viruses. CONCLUSIONS: Slum residents have faced many challenges during the COVID-19 pandemic. These challenges can affect the health of slum and other urban dwellers. Multidisciplinary thinking and actions are needed. Increase awareness and engagement slum residents in control disease programs should be considered.&quot;,&quot;publisher&quot;:&quot;Wolters Kluwer Medknow Publications&quot;,&quot;issue&quot;:&quot;1&quot;,&quot;volume&quot;:&quot;11&quot;},&quot;isTemporary&quot;:false}]},{&quot;citationID&quot;:&quot;MENDELEY_CITATION_a90e41bc-6deb-42e5-a9eb-a2a9b4237004&quot;,&quot;properties&quot;:{&quot;noteIndex&quot;:0},&quot;isEdited&quot;:false,&quot;manualOverride&quot;:{&quot;isManuallyOverridden&quot;:false,&quot;citeprocText&quot;:&quot;&lt;sup&gt;29,43–45&lt;/sup&gt;&quot;,&quot;manualOverrideText&quot;:&quot;&quot;},&quot;citationTag&quot;:&quot;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&quot;,&quot;citationItems&quot;:[{&quot;id&quot;:&quot;b72a21ad-51e7-38ce-8427-d3dfdaf6aa2d&quot;,&quot;itemData&quot;:{&quot;type&quot;:&quot;report&quot;,&quot;id&quot;:&quot;b72a21ad-51e7-38ce-8427-d3dfdaf6aa2d&quot;,&quot;title&quot;:&quot;SDG Indicator 11.1.1 Training Module: Adequate Housing and Slum Upgrading&quot;,&quot;groupId&quot;:&quot;0636bb18-8e18-3646-bd50-539542904c5f&quot;,&quot;issued&quot;:{&quot;date-parts&quot;:[[2018]]},&quot;publisher-place&quot;:&quot;Nairobi&quot;},&quot;isTemporary&quot;:false},{&quot;id&quot;:&quot;eecdca93-1890-3b23-8cbf-cef166f02e7f&quot;,&quot;itemData&quot;:{&quot;type&quot;:&quot;article-journal&quot;,&quot;id&quot;:&quot;eecdca93-1890-3b23-8cbf-cef166f02e7f&quot;,&quot;title&quot;:&quot;Planning for pandemic resilience: COVID-19 experience from urban slums in Khulna, Bangladesh&quot;,&quot;groupId&quot;:&quot;0636bb18-8e18-3646-bd50-539542904c5f&quot;,&quot;author&quot;:[{&quot;family&quot;:&quot;Akter&quot;,&quot;given&quot;:&quot;Salma&quot;,&quot;parse-names&quot;:false,&quot;dropping-particle&quot;:&quot;&quot;,&quot;non-dropping-particle&quot;:&quot;&quot;},{&quot;family&quot;:&quot;Hakim&quot;,&quot;given&quot;:&quot;Sheikh Serajul&quot;,&quot;parse-names&quot;:false,&quot;dropping-particle&quot;:&quot;&quot;,&quot;non-dropping-particle&quot;:&quot;&quot;},{&quot;family&quot;:&quot;Rahman&quot;,&quot;given&quot;:&quot;Md Saydur&quot;,&quot;parse-names&quot;:false,&quot;dropping-particle&quot;:&quot;&quot;,&quot;non-dropping-particle&quot;:&quot;&quot;}],&quot;container-title&quot;:&quot;Journal of Urban Management&quot;,&quot;DOI&quot;:&quot;10.1016/j.jum.2021.08.003&quot;,&quot;ISSN&quot;:&quot;25890360&quot;,&quot;issued&quot;:{&quot;date-parts&quot;:[[2021,12,1]]},&quot;page&quot;:&quot;325-344&quot;,&quot;abstract&quot;:&quot;COVID-19 worsened urban slum dwellers' pre-existing vulnerabilities. Maintaining WHO-suggested physical distancing/isolation made planning more challenging in slums. The scenarios hint at the urgency to investigate whether these resource-scarce communities – already susceptible to climate change, poverty, health services, infrastructure, and space constraints, could build resilience against COVID-19. What lack of resources/assets made communities vulnerable there, and what adaptation measures were taken? What planning/management practices were adopted there, and to what extent could WHO's IPC guidelines (on transmission prevention and control) be followed? Findings show that pre-COVID economic, infrastructural, and health-related issues had affected slum dwellers' COVID-time vulnerabilities. While poor infrastructure and sanitation, informal employment, livelihood diversity, superstition, and comorbidities remained the key ‘internal’ issues, lack of institutional preparedness and safety-net programs, discontinued municipal services and inaccessible/untrustworthy healthcare services and corruption/bias/non-coordination in beneficiary selection remained the key ‘external’ issues. Information sharing, openness to pandemic knowledge, and active participation in awareness/training programs have been the most adopted measures. Aid schemes, despite criticisms, saved dwellers from starvation. Therefore, this proved to be a critical coping element. However, NGOs systematic monetary aid gave dwellers the most flexibility in spending. On top, NGOs proved to be the most vital external stakeholder in all sectors except for built environment/planning. To increase adaptive capacity, scopes remain in maximizing the use of community infrastructure in future events. Simultaneously, spatial aspects, alongside the non-spatial, seemed crucial in tackling complex poverty profiles, resource-scarcity, and vulnerabilities of slums. Findings are based on NGO BRAC's existing dataset and fieldwork between April–August 2020 on 29 slums in Khulna, Bangladesh, using a qualitative methodology. The study contributes to a growing body of knowledge and practice on resilient planning for COVID-19 (and similar future pandemics), especially for slums, while addressing its overlooked spatial dimensions.&quot;,&quot;publisher&quot;:&quot;Elsevier B.V.&quot;,&quot;issue&quot;:&quot;4&quot;,&quot;volume&quot;:&quot;10&quot;},&quot;isTemporary&quot;:false},{&quot;id&quot;:&quot;73a0997e-bd99-366b-8867-3dfa8d6f1cbc&quot;,&quot;itemData&quot;:{&quot;type&quot;:&quot;article&quot;,&quot;id&quot;:&quot;73a0997e-bd99-366b-8867-3dfa8d6f1cbc&quot;,&quot;title&quot;:&quot;The spatial dimension of COVID-19: The potential of earth observation data in support of slum communities with evidence from Brazil&quot;,&quot;groupId&quot;:&quot;0636bb18-8e18-3646-bd50-539542904c5f&quot;,&quot;author&quot;:[{&quot;family&quot;:&quot;Brito&quot;,&quot;given&quot;:&quot;Patricia Lustosa&quot;,&quot;parse-names&quot;:false,&quot;dropping-particle&quot;:&quot;&quot;,&quot;non-dropping-particle&quot;:&quot;&quot;},{&quot;family&quot;:&quot;Kuffer&quot;,&quot;given&quot;:&quot;Monika&quot;,&quot;parse-names&quot;:false,&quot;dropping-particle&quot;:&quot;&quot;,&quot;non-dropping-particle&quot;:&quot;&quot;},{&quot;family&quot;:&quot;Koeva&quot;,&quot;given&quot;:&quot;Mila&quot;,&quot;parse-names&quot;:false,&quot;dropping-particle&quot;:&quot;&quot;,&quot;non-dropping-particle&quot;:&quot;&quot;},{&quot;family&quot;:&quot;Pedrassoli&quot;,&quot;given&quot;:&quot;Julio Cesar&quot;,&quot;parse-names&quot;:false,&quot;dropping-particle&quot;:&quot;&quot;,&quot;non-dropping-particle&quot;:&quot;&quot;},{&quot;family&quot;:&quot;Wang&quot;,&quot;given&quot;:&quot;Jiong&quot;,&quot;parse-names&quot;:false,&quot;dropping-particle&quot;:&quot;&quot;,&quot;non-dropping-particle&quot;:&quot;&quot;},{&quot;family&quot;:&quot;Costa&quot;,&quot;given&quot;:&quot;Federico&quot;,&quot;parse-names&quot;:false,&quot;dropping-particle&quot;:&quot;&quot;,&quot;non-dropping-particle&quot;:&quot;&quot;},{&quot;family&quot;:&quot;Freitas&quot;,&quot;given&quot;:&quot;Anderson Dias&quot;,&quot;parse-names&quot;:false,&quot;dropping-particle&quot;:&quot;&quot;,&quot;non-dropping-particle&quot;:&quot;de&quot;}],&quot;container-title&quot;:&quot;ISPRS International Journal of Geo-Information&quot;,&quot;container-title-short&quot;:&quot;ISPRS Int J Geoinf&quot;,&quot;DOI&quot;:&quot;10.3390/ijgi9090557&quot;,&quot;ISSN&quot;:&quot;22209964&quot;,&quot;issued&quot;:{&quot;date-parts&quot;:[[2020,9,1]]},&quot;abstract&quot;:&quot;The COVID-19 health emergency is impacting all of our lives, but the living conditions and urban morphologies found in poor communities make inhabitants more vulnerable to the COVID-19 outbreak as compared to the formal city, where inhabitants have the resources to follow WHO guidelines. In general, municipal spatial datasets are not well equipped to support spatial responses to health emergencies, particularly in poor communities. In such critical situations, Earth observation (EO) data can play a vital role in timely decision making and can save many people’s lives. This work provides an overview of the potential of EO-based global and local datasets, as well as local data gathering procedures (e.g., drones), in support of COVID-19 responses by referring to two slum areas in Salvador, Brazil as a case study. We discuss the role of datasets as well as data gaps that hinder COVID-19 responses. In Salvador and other low- and middle-income countries’ (LMICs) cities, local data are available; however, they are not up to date. For example, depending on the source, the population of the study areas in 2020 varies by more than 20%. Thus, EO data integration can help in updating local datasets and in the acquisition of physical parameters of poor urban communities, which are often not systematically collected in local surveys.&quot;,&quot;publisher&quot;:&quot;MDPI AG&quot;,&quot;issue&quot;:&quot;9&quot;,&quot;volume&quot;:&quot;9&quot;},&quot;isTemporary&quot;:false},{&quot;id&quot;:&quot;317c0aa5-9fd7-3225-923d-e78f248f73a4&quot;,&quot;itemData&quot;:{&quot;type&quot;:&quot;article-journal&quot;,&quot;id&quot;:&quot;317c0aa5-9fd7-3225-923d-e78f248f73a4&quot;,&quot;title&quot;:&quot;COVID-19 experience among slum dwellers in Nairobi: A double tragedy or useful lesson for public health reforms?&quot;,&quot;groupId&quot;:&quot;0636bb18-8e18-3646-bd50-539542904c5f&quot;,&quot;author&quot;:[{&quot;family&quot;:&quot;Nyadera&quot;,&quot;given&quot;:&quot;Israel Nyaburi&quot;,&quot;parse-names&quot;:false,&quot;dropping-particle&quot;:&quot;&quot;,&quot;non-dropping-particle&quot;:&quot;&quot;},{&quot;family&quot;:&quot;Onditi&quot;,&quot;given&quot;:&quot;Francis&quot;,&quot;parse-names&quot;:false,&quot;dropping-particle&quot;:&quot;&quot;,&quot;non-dropping-particle&quot;:&quot;&quot;}],&quot;container-title&quot;:&quot;International Social Work&quot;,&quot;container-title-short&quot;:&quot;Int Soc Work&quot;,&quot;DOI&quot;:&quot;10.1177/0020872820944997&quot;,&quot;ISSN&quot;:&quot;14617234&quot;,&quot;issued&quot;:{&quot;date-parts&quot;:[[2020,11,1]]},&quot;page&quot;:&quot;838-841&quot;,&quot;abstract&quot;:&quot;The COVID-19 pandemic has altered the socio-economic and health dimensions of many societies across the world. For those in urban informal settlements, direct and indirect negative impacts of the pandemic and the resulting government policies have had devastating consequences on their livelihood. As the virus continues to spread rapidly, the more popular measures such as curfews, lockdown, and working from home have overlooked the fate of slum dwellers, who are left to choose between life and livelihood. This article examines the unique challenges people in informal settlements are facing during the pandemic. It focuses on the city of Nairobi, which has several informal settlements where more than 4 million people reside. The authors note that a combination of systematic marginalization, poor policies, and inadequate planning has left millions of people in Nairobi vulnerable to the direct and indirect impacts of the COVID-19 pandemic. The article concludes that as the virus continues to spread rapidly and the emerging socio-economic challenges undermine government’s capacity to respond to the crisis, support from other stakeholders such as social workers may have a positive impact.&quot;,&quot;publisher&quot;:&quot;SAGE Publications Ltd&quot;,&quot;issue&quot;:&quot;6&quot;,&quot;volume&quot;:&quot;63&quot;},&quot;isTemporary&quot;:false}]},{&quot;citationID&quot;:&quot;MENDELEY_CITATION_89cc3ae5-fae1-471b-9728-5a061b69df70&quot;,&quot;properties&quot;:{&quot;noteIndex&quot;:0},&quot;isEdited&quot;:false,&quot;manualOverride&quot;:{&quot;isManuallyOverridden&quot;:false,&quot;citeprocText&quot;:&quot;&lt;sup&gt;46,47&lt;/sup&gt;&quot;,&quot;manualOverrideText&quot;:&quot;&quot;},&quot;citationTag&quot;:&quot;MENDELEY_CITATION_v3_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&quot;,&quot;citationItems&quot;:[{&quot;id&quot;:&quot;973efb78-e199-3592-ad52-2c5d24cf496c&quot;,&quot;itemData&quot;:{&quot;type&quot;:&quot;webpage&quot;,&quot;id&quot;:&quot;973efb78-e199-3592-ad52-2c5d24cf496c&quot;,&quot;title&quot;:&quot;People living in apartments and larger households were at higher risk of dying from COVID-19 during the first wave of the pandemic&quot;,&quot;groupId&quot;:&quot;0636bb18-8e18-3646-bd50-539542904c5f&quot;,&quot;accessed&quot;:{&quot;date-parts&quot;:[[2025,6,4]]},&quot;URL&quot;:&quot;https://www150.statcan.gc.ca/n1/pub/45-28-0001/2021001/article/00004-eng.htm&quot;},&quot;isTemporary&quot;:false},{&quot;id&quot;:&quot;e145a594-4957-3fb1-ad8c-8eb63b734e8e&quot;,&quot;itemData&quot;:{&quot;type&quot;:&quot;article-journal&quot;,&quot;id&quot;:&quot;e145a594-4957-3fb1-ad8c-8eb63b734e8e&quot;,&quot;title&quot;:&quot;Association between household size and COVID-19: A UK Biobank observational study&quot;,&quot;groupId&quot;:&quot;0636bb18-8e18-3646-bd50-539542904c5f&quot;,&quot;author&quot;:[{&quot;family&quot;:&quot;Gillies&quot;,&quot;given&quot;:&quot;Clare L.&quot;,&quot;parse-names&quot;:false,&quot;dropping-particle&quot;:&quot;&quot;,&quot;non-dropping-particle&quot;:&quot;&quot;},{&quot;family&quot;:&quot;Rowlands&quot;,&quot;given&quot;:&quot;Alex&quot;,&quot;parse-names&quot;:false,&quot;dropping-particle&quot;:&quot;V.&quot;,&quot;non-dropping-particle&quot;:&quot;&quot;},{&quot;family&quot;:&quot;Razieh&quot;,&quot;given&quot;:&quot;Cameron&quot;,&quot;parse-names&quot;:false,&quot;dropping-particle&quot;:&quot;&quot;,&quot;non-dropping-particle&quot;:&quot;&quot;},{&quot;family&quot;:&quot;Nafilyan&quot;,&quot;given&quot;:&quot;Vahé&quot;,&quot;parse-names&quot;:false,&quot;dropping-particle&quot;:&quot;&quot;,&quot;non-dropping-particle&quot;:&quot;&quot;},{&quot;family&quot;:&quot;Chudasama&quot;,&quot;given&quot;:&quot;Yogini&quot;,&quot;parse-names&quot;:false,&quot;dropping-particle&quot;:&quot;&quot;,&quot;non-dropping-particle&quot;:&quot;&quot;},{&quot;family&quot;:&quot;Islam&quot;,&quot;given&quot;:&quot;Nazrul&quot;,&quot;parse-names&quot;:false,&quot;dropping-particle&quot;:&quot;&quot;,&quot;non-dropping-particle&quot;:&quot;&quot;},{&quot;family&quot;:&quot;Zaccardi&quot;,&quot;given&quot;:&quot;Francesco&quot;,&quot;parse-names&quot;:false,&quot;dropping-particle&quot;:&quot;&quot;,&quot;non-dropping-particle&quot;:&quot;&quot;},{&quot;family&quot;:&quot;Ayoubkhani&quot;,&quot;given&quot;:&quot;Daniel&quot;,&quot;parse-names&quot;:false,&quot;dropping-particle&quot;:&quot;&quot;,&quot;non-dropping-particle&quot;:&quot;&quot;},{&quot;family&quot;:&quot;Lawson&quot;,&quot;given&quot;:&quot;Claire&quot;,&quot;parse-names&quot;:false,&quot;dropping-particle&quot;:&quot;&quot;,&quot;non-dropping-particle&quot;:&quot;&quot;},{&quot;family&quot;:&quot;Davies&quot;,&quot;given&quot;:&quot;Melanie J.&quot;,&quot;parse-names&quot;:false,&quot;dropping-particle&quot;:&quot;&quot;,&quot;non-dropping-particle&quot;:&quot;&quot;},{&quot;family&quot;:&quot;Yates&quot;,&quot;given&quot;:&quot;Tom&quot;,&quot;parse-names&quot;:false,&quot;dropping-particle&quot;:&quot;&quot;,&quot;non-dropping-particle&quot;:&quot;&quot;},{&quot;family&quot;:&quot;Khunti&quot;,&quot;given&quot;:&quot;Kamlesh&quot;,&quot;parse-names&quot;:false,&quot;dropping-particle&quot;:&quot;&quot;,&quot;non-dropping-particle&quot;:&quot;&quot;}],&quot;container-title&quot;:&quot;Journal of the Royal Society of Medicine&quot;,&quot;container-title-short&quot;:&quot;J R Soc Med&quot;,&quot;DOI&quot;:&quot;10.1177/01410768211073923&quot;,&quot;ISSN&quot;:&quot;17581095&quot;,&quot;PMID&quot;:&quot;35118908&quot;,&quot;issued&quot;:{&quot;date-parts&quot;:[[2022,4,1]]},&quot;page&quot;:&quot;138-144&quot;,&quot;abstract&quot;:&quot;Objective: To assess the association between household size and risk of non-severe or severe COVID-19. Design: A longitudinal observational study. Setting: This study utilised UK Biobank linked to national SARS-CoV-2 laboratory test data. Participants: 401,910 individuals with available data on household size in UK Biobank. Main outcome measures: Household size was categorised as single occupancy, two-person households and households of three or more. Severe COVID-19 was defined as a positive SARS-CoV-2 test on hospital admission or death with COVID-19 recorded as the underlying cause; and non-severe COVID-19 as a positive test from a community setting. Logistic regression models were fitted to assess associations, adjusting for potential confounders. Results: Of 401,910 individuals, 3612 (1%) were identified as having suffered from a severe COVID-19 infection and 11,264 (2.8%) from a non-severe infection, between 16 March 2020 and 16 March 2021. Overall, the odds of severe COVID-19 was significantly higher among individuals living alone (adjusted odds ratio: 1.24 [95% confidence interval: 1.14 to 1.36], or living in a household of three or more individuals (adjusted odds ratio: 1.28 [1.17 to 1.39], when compared to individuals living in a household of two. For non-severe COVID-19 infection, individuals living in a single-occupancy household had lower odds compared to those living in a household of two (adjusted odds ratio: 0.88 [0.82 to 0.93]. Conclusions: Odds of severe or non-severe COVID-19 infection were associated with household size. Increasing understanding of why certain households are more at risk is important for limiting spread of the infection.&quot;,&quot;publisher&quot;:&quot;SAGE Publications Ltd&quot;,&quot;issue&quot;:&quot;4&quot;,&quot;volume&quot;:&quot;115&quot;},&quot;isTemporary&quot;:false}]},{&quot;citationID&quot;:&quot;MENDELEY_CITATION_38ae15b1-6eb0-4100-bafd-2a5ebb36ae24&quot;,&quot;properties&quot;:{&quot;noteIndex&quot;:0},&quot;isEdited&quot;:false,&quot;manualOverride&quot;:{&quot;isManuallyOverridden&quot;:false,&quot;citeprocText&quot;:&quot;&lt;sup&gt;42,43&lt;/sup&gt;&quot;,&quot;manualOverrideText&quot;:&quot;&quot;},&quot;citationTag&quot;:&quot;MENDELEY_CITATION_v3_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&quot;,&quot;citationItems&quot;:[{&quot;id&quot;:&quot;eecdca93-1890-3b23-8cbf-cef166f02e7f&quot;,&quot;itemData&quot;:{&quot;type&quot;:&quot;article-journal&quot;,&quot;id&quot;:&quot;eecdca93-1890-3b23-8cbf-cef166f02e7f&quot;,&quot;title&quot;:&quot;Planning for pandemic resilience: COVID-19 experience from urban slums in Khulna, Bangladesh&quot;,&quot;groupId&quot;:&quot;0636bb18-8e18-3646-bd50-539542904c5f&quot;,&quot;author&quot;:[{&quot;family&quot;:&quot;Akter&quot;,&quot;given&quot;:&quot;Salma&quot;,&quot;parse-names&quot;:false,&quot;dropping-particle&quot;:&quot;&quot;,&quot;non-dropping-particle&quot;:&quot;&quot;},{&quot;family&quot;:&quot;Hakim&quot;,&quot;given&quot;:&quot;Sheikh Serajul&quot;,&quot;parse-names&quot;:false,&quot;dropping-particle&quot;:&quot;&quot;,&quot;non-dropping-particle&quot;:&quot;&quot;},{&quot;family&quot;:&quot;Rahman&quot;,&quot;given&quot;:&quot;Md Saydur&quot;,&quot;parse-names&quot;:false,&quot;dropping-particle&quot;:&quot;&quot;,&quot;non-dropping-particle&quot;:&quot;&quot;}],&quot;container-title&quot;:&quot;Journal of Urban Management&quot;,&quot;DOI&quot;:&quot;10.1016/j.jum.2021.08.003&quot;,&quot;ISSN&quot;:&quot;25890360&quot;,&quot;issued&quot;:{&quot;date-parts&quot;:[[2021,12,1]]},&quot;page&quot;:&quot;325-344&quot;,&quot;abstract&quot;:&quot;COVID-19 worsened urban slum dwellers' pre-existing vulnerabilities. Maintaining WHO-suggested physical distancing/isolation made planning more challenging in slums. The scenarios hint at the urgency to investigate whether these resource-scarce communities – already susceptible to climate change, poverty, health services, infrastructure, and space constraints, could build resilience against COVID-19. What lack of resources/assets made communities vulnerable there, and what adaptation measures were taken? What planning/management practices were adopted there, and to what extent could WHO's IPC guidelines (on transmission prevention and control) be followed? Findings show that pre-COVID economic, infrastructural, and health-related issues had affected slum dwellers' COVID-time vulnerabilities. While poor infrastructure and sanitation, informal employment, livelihood diversity, superstition, and comorbidities remained the key ‘internal’ issues, lack of institutional preparedness and safety-net programs, discontinued municipal services and inaccessible/untrustworthy healthcare services and corruption/bias/non-coordination in beneficiary selection remained the key ‘external’ issues. Information sharing, openness to pandemic knowledge, and active participation in awareness/training programs have been the most adopted measures. Aid schemes, despite criticisms, saved dwellers from starvation. Therefore, this proved to be a critical coping element. However, NGOs systematic monetary aid gave dwellers the most flexibility in spending. On top, NGOs proved to be the most vital external stakeholder in all sectors except for built environment/planning. To increase adaptive capacity, scopes remain in maximizing the use of community infrastructure in future events. Simultaneously, spatial aspects, alongside the non-spatial, seemed crucial in tackling complex poverty profiles, resource-scarcity, and vulnerabilities of slums. Findings are based on NGO BRAC's existing dataset and fieldwork between April–August 2020 on 29 slums in Khulna, Bangladesh, using a qualitative methodology. The study contributes to a growing body of knowledge and practice on resilient planning for COVID-19 (and similar future pandemics), especially for slums, while addressing its overlooked spatial dimensions.&quot;,&quot;publisher&quot;:&quot;Elsevier B.V.&quot;,&quot;issue&quot;:&quot;4&quot;,&quot;volume&quot;:&quot;10&quot;},&quot;isTemporary&quot;:false},{&quot;id&quot;:&quot;49aa79c4-a866-3bee-90d8-e1acc8081279&quot;,&quot;itemData&quot;:{&quot;type&quot;:&quot;article-journal&quot;,&quot;id&quot;:&quot;49aa79c4-a866-3bee-90d8-e1acc8081279&quot;,&quot;title&quot;:&quot;The connection between slums and COVID-19 cases in Jakarta, Indonesia: A case study of Kapuk Urban Village&quot;,&quot;groupId&quot;:&quot;0636bb18-8e18-3646-bd50-539542904c5f&quot;,&quot;author&quot;:[{&quot;family&quot;:&quot;Wirastri&quot;,&quot;given&quot;:&quot;Maria Vika&quot;,&quot;parse-names&quot;:false,&quot;dropping-particle&quot;:&quot;&quot;,&quot;non-dropping-particle&quot;:&quot;&quot;},{&quot;family&quot;:&quot;Morrison&quot;,&quot;given&quot;:&quot;Nicky&quot;,&quot;parse-names&quot;:false,&quot;dropping-particle&quot;:&quot;&quot;,&quot;non-dropping-particle&quot;:&quot;&quot;},{&quot;family&quot;:&quot;Paine&quot;,&quot;given&quot;:&quot;Greg&quot;,&quot;parse-names&quot;:false,&quot;dropping-particle&quot;:&quot;&quot;,&quot;non-dropping-particle&quot;:&quot;&quot;}],&quot;container-title&quot;:&quot;Habitat International&quot;,&quot;container-title-short&quot;:&quot;Habitat Int&quot;,&quot;DOI&quot;:&quot;10.1016/j.habitatint.2023.102765&quot;,&quot;ISSN&quot;:&quot;01973975&quot;,&quot;issued&quot;:{&quot;date-parts&quot;:[[2023,4,1]]},&quot;abstract&quot;:&quot;COVID-19 has spread world-wide, and with multiple health, social, and economic ramifications. These present a formidable challenge for those belonging to vulnerable communities, such as those living in slums. There is now a growing literature urging attention to this challenge. However, few studies have examined the actual lived realities within these areas using direct, observational research, notwithstanding commentary elsewhere that such close attention is necessary to ensure effective action. This study took this approach in relation to a particular case-study, Kapuk Urban Village, in Jakarta, Indonesia. Drawing on an existing schema involving three spatial scales of slum areas (environs, settlement, and object), the research confirms how different built and socio-economic features can exacerbate vulnerability, and COVID-19 transmission. We also add to the body of knowledge by contributing a dimension of ‘ground-level’ research engagement. We conclude by discussing related ideas around ensuring community resilience and effective policy implementation, and recommend an “urban acupuncture” approach to encourage government regulations and actions better tailored to such communities.&quot;,&quot;publisher&quot;:&quot;Elsevier Ltd&quot;,&quot;volume&quot;:&quot;134&quot;},&quot;isTemporary&quot;:false}]},{&quot;citationID&quot;:&quot;MENDELEY_CITATION_de5a6e3d-d06c-424b-9088-5c5ec4bab2f1&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&quot;,&quot;citationItems&quot;:[{&quot;id&quot;:&quot;73a0997e-bd99-366b-8867-3dfa8d6f1cbc&quot;,&quot;itemData&quot;:{&quot;type&quot;:&quot;article&quot;,&quot;id&quot;:&quot;73a0997e-bd99-366b-8867-3dfa8d6f1cbc&quot;,&quot;title&quot;:&quot;The spatial dimension of COVID-19: The potential of earth observation data in support of slum communities with evidence from Brazil&quot;,&quot;groupId&quot;:&quot;0636bb18-8e18-3646-bd50-539542904c5f&quot;,&quot;author&quot;:[{&quot;family&quot;:&quot;Brito&quot;,&quot;given&quot;:&quot;Patricia Lustosa&quot;,&quot;parse-names&quot;:false,&quot;dropping-particle&quot;:&quot;&quot;,&quot;non-dropping-particle&quot;:&quot;&quot;},{&quot;family&quot;:&quot;Kuffer&quot;,&quot;given&quot;:&quot;Monika&quot;,&quot;parse-names&quot;:false,&quot;dropping-particle&quot;:&quot;&quot;,&quot;non-dropping-particle&quot;:&quot;&quot;},{&quot;family&quot;:&quot;Koeva&quot;,&quot;given&quot;:&quot;Mila&quot;,&quot;parse-names&quot;:false,&quot;dropping-particle&quot;:&quot;&quot;,&quot;non-dropping-particle&quot;:&quot;&quot;},{&quot;family&quot;:&quot;Pedrassoli&quot;,&quot;given&quot;:&quot;Julio Cesar&quot;,&quot;parse-names&quot;:false,&quot;dropping-particle&quot;:&quot;&quot;,&quot;non-dropping-particle&quot;:&quot;&quot;},{&quot;family&quot;:&quot;Wang&quot;,&quot;given&quot;:&quot;Jiong&quot;,&quot;parse-names&quot;:false,&quot;dropping-particle&quot;:&quot;&quot;,&quot;non-dropping-particle&quot;:&quot;&quot;},{&quot;family&quot;:&quot;Costa&quot;,&quot;given&quot;:&quot;Federico&quot;,&quot;parse-names&quot;:false,&quot;dropping-particle&quot;:&quot;&quot;,&quot;non-dropping-particle&quot;:&quot;&quot;},{&quot;family&quot;:&quot;Freitas&quot;,&quot;given&quot;:&quot;Anderson Dias&quot;,&quot;parse-names&quot;:false,&quot;dropping-particle&quot;:&quot;&quot;,&quot;non-dropping-particle&quot;:&quot;de&quot;}],&quot;container-title&quot;:&quot;ISPRS International Journal of Geo-Information&quot;,&quot;container-title-short&quot;:&quot;ISPRS Int J Geoinf&quot;,&quot;DOI&quot;:&quot;10.3390/ijgi9090557&quot;,&quot;ISSN&quot;:&quot;22209964&quot;,&quot;issued&quot;:{&quot;date-parts&quot;:[[2020,9,1]]},&quot;abstract&quot;:&quot;The COVID-19 health emergency is impacting all of our lives, but the living conditions and urban morphologies found in poor communities make inhabitants more vulnerable to the COVID-19 outbreak as compared to the formal city, where inhabitants have the resources to follow WHO guidelines. In general, municipal spatial datasets are not well equipped to support spatial responses to health emergencies, particularly in poor communities. In such critical situations, Earth observation (EO) data can play a vital role in timely decision making and can save many people’s lives. This work provides an overview of the potential of EO-based global and local datasets, as well as local data gathering procedures (e.g., drones), in support of COVID-19 responses by referring to two slum areas in Salvador, Brazil as a case study. We discuss the role of datasets as well as data gaps that hinder COVID-19 responses. In Salvador and other low- and middle-income countries’ (LMICs) cities, local data are available; however, they are not up to date. For example, depending on the source, the population of the study areas in 2020 varies by more than 20%. Thus, EO data integration can help in updating local datasets and in the acquisition of physical parameters of poor urban communities, which are often not systematically collected in local surveys.&quot;,&quot;publisher&quot;:&quot;MDPI AG&quot;,&quot;issue&quot;:&quot;9&quot;,&quot;volume&quot;:&quot;9&quot;},&quot;isTemporary&quot;:false}]},{&quot;citationID&quot;:&quot;MENDELEY_CITATION_4638ee7c-07fc-42fa-b0ef-7561cb0ea92c&quot;,&quot;properties&quot;:{&quot;noteIndex&quot;:0},&quot;isEdited&quot;:false,&quot;manualOverride&quot;:{&quot;isManuallyOverridden&quot;:false,&quot;citeprocText&quot;:&quot;&lt;sup&gt;42,43&lt;/sup&gt;&quot;,&quot;manualOverrideText&quot;:&quot;&quot;},&quot;citationTag&quot;:&quot;MENDELEY_CITATION_v3_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&quot;,&quot;citationItems&quot;:[{&quot;id&quot;:&quot;eecdca93-1890-3b23-8cbf-cef166f02e7f&quot;,&quot;itemData&quot;:{&quot;type&quot;:&quot;article-journal&quot;,&quot;id&quot;:&quot;eecdca93-1890-3b23-8cbf-cef166f02e7f&quot;,&quot;title&quot;:&quot;Planning for pandemic resilience: COVID-19 experience from urban slums in Khulna, Bangladesh&quot;,&quot;groupId&quot;:&quot;0636bb18-8e18-3646-bd50-539542904c5f&quot;,&quot;author&quot;:[{&quot;family&quot;:&quot;Akter&quot;,&quot;given&quot;:&quot;Salma&quot;,&quot;parse-names&quot;:false,&quot;dropping-particle&quot;:&quot;&quot;,&quot;non-dropping-particle&quot;:&quot;&quot;},{&quot;family&quot;:&quot;Hakim&quot;,&quot;given&quot;:&quot;Sheikh Serajul&quot;,&quot;parse-names&quot;:false,&quot;dropping-particle&quot;:&quot;&quot;,&quot;non-dropping-particle&quot;:&quot;&quot;},{&quot;family&quot;:&quot;Rahman&quot;,&quot;given&quot;:&quot;Md Saydur&quot;,&quot;parse-names&quot;:false,&quot;dropping-particle&quot;:&quot;&quot;,&quot;non-dropping-particle&quot;:&quot;&quot;}],&quot;container-title&quot;:&quot;Journal of Urban Management&quot;,&quot;DOI&quot;:&quot;10.1016/j.jum.2021.08.003&quot;,&quot;ISSN&quot;:&quot;25890360&quot;,&quot;issued&quot;:{&quot;date-parts&quot;:[[2021,12,1]]},&quot;page&quot;:&quot;325-344&quot;,&quot;abstract&quot;:&quot;COVID-19 worsened urban slum dwellers' pre-existing vulnerabilities. Maintaining WHO-suggested physical distancing/isolation made planning more challenging in slums. The scenarios hint at the urgency to investigate whether these resource-scarce communities – already susceptible to climate change, poverty, health services, infrastructure, and space constraints, could build resilience against COVID-19. What lack of resources/assets made communities vulnerable there, and what adaptation measures were taken? What planning/management practices were adopted there, and to what extent could WHO's IPC guidelines (on transmission prevention and control) be followed? Findings show that pre-COVID economic, infrastructural, and health-related issues had affected slum dwellers' COVID-time vulnerabilities. While poor infrastructure and sanitation, informal employment, livelihood diversity, superstition, and comorbidities remained the key ‘internal’ issues, lack of institutional preparedness and safety-net programs, discontinued municipal services and inaccessible/untrustworthy healthcare services and corruption/bias/non-coordination in beneficiary selection remained the key ‘external’ issues. Information sharing, openness to pandemic knowledge, and active participation in awareness/training programs have been the most adopted measures. Aid schemes, despite criticisms, saved dwellers from starvation. Therefore, this proved to be a critical coping element. However, NGOs systematic monetary aid gave dwellers the most flexibility in spending. On top, NGOs proved to be the most vital external stakeholder in all sectors except for built environment/planning. To increase adaptive capacity, scopes remain in maximizing the use of community infrastructure in future events. Simultaneously, spatial aspects, alongside the non-spatial, seemed crucial in tackling complex poverty profiles, resource-scarcity, and vulnerabilities of slums. Findings are based on NGO BRAC's existing dataset and fieldwork between April–August 2020 on 29 slums in Khulna, Bangladesh, using a qualitative methodology. The study contributes to a growing body of knowledge and practice on resilient planning for COVID-19 (and similar future pandemics), especially for slums, while addressing its overlooked spatial dimensions.&quot;,&quot;publisher&quot;:&quot;Elsevier B.V.&quot;,&quot;issue&quot;:&quot;4&quot;,&quot;volume&quot;:&quot;10&quot;},&quot;isTemporary&quot;:false},{&quot;id&quot;:&quot;49aa79c4-a866-3bee-90d8-e1acc8081279&quot;,&quot;itemData&quot;:{&quot;type&quot;:&quot;article-journal&quot;,&quot;id&quot;:&quot;49aa79c4-a866-3bee-90d8-e1acc8081279&quot;,&quot;title&quot;:&quot;The connection between slums and COVID-19 cases in Jakarta, Indonesia: A case study of Kapuk Urban Village&quot;,&quot;groupId&quot;:&quot;0636bb18-8e18-3646-bd50-539542904c5f&quot;,&quot;author&quot;:[{&quot;family&quot;:&quot;Wirastri&quot;,&quot;given&quot;:&quot;Maria Vika&quot;,&quot;parse-names&quot;:false,&quot;dropping-particle&quot;:&quot;&quot;,&quot;non-dropping-particle&quot;:&quot;&quot;},{&quot;family&quot;:&quot;Morrison&quot;,&quot;given&quot;:&quot;Nicky&quot;,&quot;parse-names&quot;:false,&quot;dropping-particle&quot;:&quot;&quot;,&quot;non-dropping-particle&quot;:&quot;&quot;},{&quot;family&quot;:&quot;Paine&quot;,&quot;given&quot;:&quot;Greg&quot;,&quot;parse-names&quot;:false,&quot;dropping-particle&quot;:&quot;&quot;,&quot;non-dropping-particle&quot;:&quot;&quot;}],&quot;container-title&quot;:&quot;Habitat International&quot;,&quot;container-title-short&quot;:&quot;Habitat Int&quot;,&quot;DOI&quot;:&quot;10.1016/j.habitatint.2023.102765&quot;,&quot;ISSN&quot;:&quot;01973975&quot;,&quot;issued&quot;:{&quot;date-parts&quot;:[[2023,4,1]]},&quot;abstract&quot;:&quot;COVID-19 has spread world-wide, and with multiple health, social, and economic ramifications. These present a formidable challenge for those belonging to vulnerable communities, such as those living in slums. There is now a growing literature urging attention to this challenge. However, few studies have examined the actual lived realities within these areas using direct, observational research, notwithstanding commentary elsewhere that such close attention is necessary to ensure effective action. This study took this approach in relation to a particular case-study, Kapuk Urban Village, in Jakarta, Indonesia. Drawing on an existing schema involving three spatial scales of slum areas (environs, settlement, and object), the research confirms how different built and socio-economic features can exacerbate vulnerability, and COVID-19 transmission. We also add to the body of knowledge by contributing a dimension of ‘ground-level’ research engagement. We conclude by discussing related ideas around ensuring community resilience and effective policy implementation, and recommend an “urban acupuncture” approach to encourage government regulations and actions better tailored to such communities.&quot;,&quot;publisher&quot;:&quot;Elsevier Ltd&quot;,&quot;volume&quot;:&quot;134&quot;},&quot;isTemporary&quot;:false}]},{&quot;citationID&quot;:&quot;MENDELEY_CITATION_64264179-95d5-4573-b191-3bcb6e9fb39b&quot;,&quot;properties&quot;:{&quot;noteIndex&quot;:0},&quot;isEdited&quot;:false,&quot;manualOverride&quot;:{&quot;isManuallyOverridden&quot;:false,&quot;citeprocText&quot;:&quot;&lt;sup&gt;42,44&lt;/sup&gt;&quot;,&quot;manualOverrideText&quot;:&quot;&quot;},&quot;citationTag&quot;:&quot;MENDELEY_CITATION_v3_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&quot;,&quot;citationItems&quot;:[{&quot;id&quot;:&quot;73a0997e-bd99-366b-8867-3dfa8d6f1cbc&quot;,&quot;itemData&quot;:{&quot;type&quot;:&quot;article&quot;,&quot;id&quot;:&quot;73a0997e-bd99-366b-8867-3dfa8d6f1cbc&quot;,&quot;title&quot;:&quot;The spatial dimension of COVID-19: The potential of earth observation data in support of slum communities with evidence from Brazil&quot;,&quot;groupId&quot;:&quot;0636bb18-8e18-3646-bd50-539542904c5f&quot;,&quot;author&quot;:[{&quot;family&quot;:&quot;Brito&quot;,&quot;given&quot;:&quot;Patricia Lustosa&quot;,&quot;parse-names&quot;:false,&quot;dropping-particle&quot;:&quot;&quot;,&quot;non-dropping-particle&quot;:&quot;&quot;},{&quot;family&quot;:&quot;Kuffer&quot;,&quot;given&quot;:&quot;Monika&quot;,&quot;parse-names&quot;:false,&quot;dropping-particle&quot;:&quot;&quot;,&quot;non-dropping-particle&quot;:&quot;&quot;},{&quot;family&quot;:&quot;Koeva&quot;,&quot;given&quot;:&quot;Mila&quot;,&quot;parse-names&quot;:false,&quot;dropping-particle&quot;:&quot;&quot;,&quot;non-dropping-particle&quot;:&quot;&quot;},{&quot;family&quot;:&quot;Pedrassoli&quot;,&quot;given&quot;:&quot;Julio Cesar&quot;,&quot;parse-names&quot;:false,&quot;dropping-particle&quot;:&quot;&quot;,&quot;non-dropping-particle&quot;:&quot;&quot;},{&quot;family&quot;:&quot;Wang&quot;,&quot;given&quot;:&quot;Jiong&quot;,&quot;parse-names&quot;:false,&quot;dropping-particle&quot;:&quot;&quot;,&quot;non-dropping-particle&quot;:&quot;&quot;},{&quot;family&quot;:&quot;Costa&quot;,&quot;given&quot;:&quot;Federico&quot;,&quot;parse-names&quot;:false,&quot;dropping-particle&quot;:&quot;&quot;,&quot;non-dropping-particle&quot;:&quot;&quot;},{&quot;family&quot;:&quot;Freitas&quot;,&quot;given&quot;:&quot;Anderson Dias&quot;,&quot;parse-names&quot;:false,&quot;dropping-particle&quot;:&quot;&quot;,&quot;non-dropping-particle&quot;:&quot;de&quot;}],&quot;container-title&quot;:&quot;ISPRS International Journal of Geo-Information&quot;,&quot;container-title-short&quot;:&quot;ISPRS Int J Geoinf&quot;,&quot;DOI&quot;:&quot;10.3390/ijgi9090557&quot;,&quot;ISSN&quot;:&quot;22209964&quot;,&quot;issued&quot;:{&quot;date-parts&quot;:[[2020,9,1]]},&quot;abstract&quot;:&quot;The COVID-19 health emergency is impacting all of our lives, but the living conditions and urban morphologies found in poor communities make inhabitants more vulnerable to the COVID-19 outbreak as compared to the formal city, where inhabitants have the resources to follow WHO guidelines. In general, municipal spatial datasets are not well equipped to support spatial responses to health emergencies, particularly in poor communities. In such critical situations, Earth observation (EO) data can play a vital role in timely decision making and can save many people’s lives. This work provides an overview of the potential of EO-based global and local datasets, as well as local data gathering procedures (e.g., drones), in support of COVID-19 responses by referring to two slum areas in Salvador, Brazil as a case study. We discuss the role of datasets as well as data gaps that hinder COVID-19 responses. In Salvador and other low- and middle-income countries’ (LMICs) cities, local data are available; however, they are not up to date. For example, depending on the source, the population of the study areas in 2020 varies by more than 20%. Thus, EO data integration can help in updating local datasets and in the acquisition of physical parameters of poor urban communities, which are often not systematically collected in local surveys.&quot;,&quot;publisher&quot;:&quot;MDPI AG&quot;,&quot;issue&quot;:&quot;9&quot;,&quot;volume&quot;:&quot;9&quot;},&quot;isTemporary&quot;:false},{&quot;id&quot;:&quot;49aa79c4-a866-3bee-90d8-e1acc8081279&quot;,&quot;itemData&quot;:{&quot;type&quot;:&quot;article-journal&quot;,&quot;id&quot;:&quot;49aa79c4-a866-3bee-90d8-e1acc8081279&quot;,&quot;title&quot;:&quot;The connection between slums and COVID-19 cases in Jakarta, Indonesia: A case study of Kapuk Urban Village&quot;,&quot;groupId&quot;:&quot;0636bb18-8e18-3646-bd50-539542904c5f&quot;,&quot;author&quot;:[{&quot;family&quot;:&quot;Wirastri&quot;,&quot;given&quot;:&quot;Maria Vika&quot;,&quot;parse-names&quot;:false,&quot;dropping-particle&quot;:&quot;&quot;,&quot;non-dropping-particle&quot;:&quot;&quot;},{&quot;family&quot;:&quot;Morrison&quot;,&quot;given&quot;:&quot;Nicky&quot;,&quot;parse-names&quot;:false,&quot;dropping-particle&quot;:&quot;&quot;,&quot;non-dropping-particle&quot;:&quot;&quot;},{&quot;family&quot;:&quot;Paine&quot;,&quot;given&quot;:&quot;Greg&quot;,&quot;parse-names&quot;:false,&quot;dropping-particle&quot;:&quot;&quot;,&quot;non-dropping-particle&quot;:&quot;&quot;}],&quot;container-title&quot;:&quot;Habitat International&quot;,&quot;container-title-short&quot;:&quot;Habitat Int&quot;,&quot;DOI&quot;:&quot;10.1016/j.habitatint.2023.102765&quot;,&quot;ISSN&quot;:&quot;01973975&quot;,&quot;issued&quot;:{&quot;date-parts&quot;:[[2023,4,1]]},&quot;abstract&quot;:&quot;COVID-19 has spread world-wide, and with multiple health, social, and economic ramifications. These present a formidable challenge for those belonging to vulnerable communities, such as those living in slums. There is now a growing literature urging attention to this challenge. However, few studies have examined the actual lived realities within these areas using direct, observational research, notwithstanding commentary elsewhere that such close attention is necessary to ensure effective action. This study took this approach in relation to a particular case-study, Kapuk Urban Village, in Jakarta, Indonesia. Drawing on an existing schema involving three spatial scales of slum areas (environs, settlement, and object), the research confirms how different built and socio-economic features can exacerbate vulnerability, and COVID-19 transmission. We also add to the body of knowledge by contributing a dimension of ‘ground-level’ research engagement. We conclude by discussing related ideas around ensuring community resilience and effective policy implementation, and recommend an “urban acupuncture” approach to encourage government regulations and actions better tailored to such communities.&quot;,&quot;publisher&quot;:&quot;Elsevier Ltd&quot;,&quot;volume&quot;:&quot;134&quot;},&quot;isTemporary&quot;:false}]},{&quot;citationID&quot;:&quot;MENDELEY_CITATION_caa14644-898e-4924-87c3-1709f6b00a84&quot;,&quot;properties&quot;:{&quot;noteIndex&quot;:0},&quot;isEdited&quot;:false,&quot;manualOverride&quot;:{&quot;isManuallyOverridden&quot;:false,&quot;citeprocText&quot;:&quot;&lt;sup&gt;40,44,48&lt;/sup&gt;&quot;,&quot;manualOverrideText&quot;:&quot;&quot;},&quot;citationTag&quot;:&quot;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&quot;,&quot;citationItems&quot;:[{&quot;id&quot;:&quot;73a0997e-bd99-366b-8867-3dfa8d6f1cbc&quot;,&quot;itemData&quot;:{&quot;type&quot;:&quot;article&quot;,&quot;id&quot;:&quot;73a0997e-bd99-366b-8867-3dfa8d6f1cbc&quot;,&quot;title&quot;:&quot;The spatial dimension of COVID-19: The potential of earth observation data in support of slum communities with evidence from Brazil&quot;,&quot;groupId&quot;:&quot;0636bb18-8e18-3646-bd50-539542904c5f&quot;,&quot;author&quot;:[{&quot;family&quot;:&quot;Brito&quot;,&quot;given&quot;:&quot;Patricia Lustosa&quot;,&quot;parse-names&quot;:false,&quot;dropping-particle&quot;:&quot;&quot;,&quot;non-dropping-particle&quot;:&quot;&quot;},{&quot;family&quot;:&quot;Kuffer&quot;,&quot;given&quot;:&quot;Monika&quot;,&quot;parse-names&quot;:false,&quot;dropping-particle&quot;:&quot;&quot;,&quot;non-dropping-particle&quot;:&quot;&quot;},{&quot;family&quot;:&quot;Koeva&quot;,&quot;given&quot;:&quot;Mila&quot;,&quot;parse-names&quot;:false,&quot;dropping-particle&quot;:&quot;&quot;,&quot;non-dropping-particle&quot;:&quot;&quot;},{&quot;family&quot;:&quot;Pedrassoli&quot;,&quot;given&quot;:&quot;Julio Cesar&quot;,&quot;parse-names&quot;:false,&quot;dropping-particle&quot;:&quot;&quot;,&quot;non-dropping-particle&quot;:&quot;&quot;},{&quot;family&quot;:&quot;Wang&quot;,&quot;given&quot;:&quot;Jiong&quot;,&quot;parse-names&quot;:false,&quot;dropping-particle&quot;:&quot;&quot;,&quot;non-dropping-particle&quot;:&quot;&quot;},{&quot;family&quot;:&quot;Costa&quot;,&quot;given&quot;:&quot;Federico&quot;,&quot;parse-names&quot;:false,&quot;dropping-particle&quot;:&quot;&quot;,&quot;non-dropping-particle&quot;:&quot;&quot;},{&quot;family&quot;:&quot;Freitas&quot;,&quot;given&quot;:&quot;Anderson Dias&quot;,&quot;parse-names&quot;:false,&quot;dropping-particle&quot;:&quot;&quot;,&quot;non-dropping-particle&quot;:&quot;de&quot;}],&quot;container-title&quot;:&quot;ISPRS International Journal of Geo-Information&quot;,&quot;container-title-short&quot;:&quot;ISPRS Int J Geoinf&quot;,&quot;DOI&quot;:&quot;10.3390/ijgi9090557&quot;,&quot;ISSN&quot;:&quot;22209964&quot;,&quot;issued&quot;:{&quot;date-parts&quot;:[[2020,9,1]]},&quot;abstract&quot;:&quot;The COVID-19 health emergency is impacting all of our lives, but the living conditions and urban morphologies found in poor communities make inhabitants more vulnerable to the COVID-19 outbreak as compared to the formal city, where inhabitants have the resources to follow WHO guidelines. In general, municipal spatial datasets are not well equipped to support spatial responses to health emergencies, particularly in poor communities. In such critical situations, Earth observation (EO) data can play a vital role in timely decision making and can save many people’s lives. This work provides an overview of the potential of EO-based global and local datasets, as well as local data gathering procedures (e.g., drones), in support of COVID-19 responses by referring to two slum areas in Salvador, Brazil as a case study. We discuss the role of datasets as well as data gaps that hinder COVID-19 responses. In Salvador and other low- and middle-income countries’ (LMICs) cities, local data are available; however, they are not up to date. For example, depending on the source, the population of the study areas in 2020 varies by more than 20%. Thus, EO data integration can help in updating local datasets and in the acquisition of physical parameters of poor urban communities, which are often not systematically collected in local surveys.&quot;,&quot;publisher&quot;:&quot;MDPI AG&quot;,&quot;issue&quot;:&quot;9&quot;,&quot;volume&quot;:&quot;9&quot;},&quot;isTemporary&quot;:false},{&quot;id&quot;:&quot;421527ac-d8d3-3e77-a661-cc7dd39e125d&quot;,&quot;itemData&quot;:{&quot;type&quot;:&quot;article-journal&quot;,&quot;id&quot;:&quot;421527ac-d8d3-3e77-a661-cc7dd39e125d&quot;,&quot;title&quot;:&quot;Rethinking slums, cities, and urban planning: lessons from the COVID-19 pandemic&quot;,&quot;groupId&quot;:&quot;0636bb18-8e18-3646-bd50-539542904c5f&quot;,&quot;author&quot;:[{&quot;family&quot;:&quot;Patel&quot;,&quot;given&quot;:&quot;Amit&quot;,&quot;parse-names&quot;:false,&quot;dropping-particle&quot;:&quot;&quot;,&quot;non-dropping-particle&quot;:&quot;&quot;},{&quot;family&quot;:&quot;Shah&quot;,&quot;given&quot;:&quot;Phoram&quot;,&quot;parse-names&quot;:false,&quot;dropping-particle&quot;:&quot;&quot;,&quot;non-dropping-particle&quot;:&quot;&quot;}],&quot;container-title&quot;:&quot;Cities and Health&quot;,&quot;container-title-short&quot;:&quot;Cities Health&quot;,&quot;DOI&quot;:&quot;10.1080/23748834.2020.1790252&quot;,&quot;ISSN&quot;:&quot;23748834&quot;,&quot;issued&quot;:{&quot;date-parts&quot;:[[2021]]},&quot;page&quot;:&quot;S145-S147&quot;,&quot;abstract&quot;:&quot;The COVID-19 pandemic has brought renewed attention to informal settlements and the planning and policy failures that they represent. In this think-piece, we reflect on the impacts of both the pandemic and the draconian public health responses on lives and livelihoods of slum residents to draw lessons for future of urban planning and development policies. In particular, we offer a framework that integrates principles of slum health with the new science of cities to inform both short-term pandemic response and enable long-term planning to make our cities healthier, resilient, and equitable for all.&quot;,&quot;publisher&quot;:&quot;Routledge&quot;,&quot;issue&quot;:&quot;sup1&quot;,&quot;volume&quot;:&quot;5&quot;},&quot;isTemporary&quot;:false},{&quot;id&quot;:&quot;741dcdb4-aef3-3e7c-8bde-6a65286c48a6&quot;,&quot;itemData&quot;:{&quot;type&quot;:&quot;article&quot;,&quot;id&quot;:&quot;741dcdb4-aef3-3e7c-8bde-6a65286c48a6&quot;,&quot;title&quot;:&quot;Crowding has consequences: Prevention and management of COVID-19 in informal urban settlements&quot;,&quot;groupId&quot;:&quot;0636bb18-8e18-3646-bd50-539542904c5f&quot;,&quot;author&quot;:[{&quot;family&quot;:&quot;Seidlein&quot;,&quot;given&quot;:&quot;Lorenz&quot;,&quot;parse-names&quot;:false,&quot;dropping-particle&quot;:&quot;&quot;,&quot;non-dropping-particle&quot;:&quot;von&quot;},{&quot;family&quot;:&quot;Alabaster&quot;,&quot;given&quot;:&quot;Graham&quot;,&quot;parse-names&quot;:false,&quot;dropping-particle&quot;:&quot;&quot;,&quot;non-dropping-particle&quot;:&quot;&quot;},{&quot;family&quot;:&quot;Deen&quot;,&quot;given&quot;:&quot;Jacqueline&quot;,&quot;parse-names&quot;:false,&quot;dropping-particle&quot;:&quot;&quot;,&quot;non-dropping-particle&quot;:&quot;&quot;},{&quot;family&quot;:&quot;Knudsen&quot;,&quot;given&quot;:&quot;Jakob&quot;,&quot;parse-names&quot;:false,&quot;dropping-particle&quot;:&quot;&quot;,&quot;non-dropping-particle&quot;:&quot;&quot;}],&quot;container-title&quot;:&quot;Building and Environment&quot;,&quot;container-title-short&quot;:&quot;Build Environ&quot;,&quot;DOI&quot;:&quot;10.1016/j.buildenv.2020.107472&quot;,&quot;ISSN&quot;:&quot;03601323&quot;,&quot;issued&quot;:{&quot;date-parts&quot;:[[2021,1,15]]},&quot;abstract&quot;:&quot;COVID-19 spreads via aerosols, droplets, fomites and faeces. The built environment that facilitates crowding increases exposure and hence transmission of COVID-19 as evidenced by outbreaks in both cool-dry and hot-humid climates, such as in the US prison system and dormitories in Singapore, respectively. This paper explores how the built environment influences crowding and COVID-19 transmission, focusing on informal urban settlements (slums). We propose policy and practice changes that could reduce COVID-19 transmission. There are several issues on how COVID-19 affects informal urban settlements. Slum populations tend to be younger than the overall population. Lower numbers of older people lessen the morbidity and mortality of the pandemic in slum areas. Second, many slum populations are highly mobile. By returning to their ancestral villages residents can avoid the risks of overcrowding and reduce the population density in a given area but may spread COVID-19 to other areas. Third, detection and registration of COVID-19 cases depends on patients presenting to health care providers. If the risk of visiting a health care centre outweighs the potential benefits patients may prefer not to seek treatment. The control and prevention of COVID-19 in informal urban settlements starts with organizing community infrastructure for diagnosis and treatment and assuring that basic needs (food, water, sanitation, health care and public transport) are met during quarantine. Next, community members at highest risk need to be identified and protected. Low-income, informal settlements need to be recognized as a reservoir and source for persistent transmission. Solutions to overcrowding must be developed for this and future pandemics. In view of the constant risk that slums present to the entire population decisive steps need to be taken to rehabilitate and improve informal settlements, while avoiding stigmatization.&quot;,&quot;publisher&quot;:&quot;Elsevier Ltd&quot;,&quot;volume&quot;:&quot;188&quot;},&quot;isTemporary&quot;:false}]},{&quot;citationID&quot;:&quot;MENDELEY_CITATION_f79a006b-a26d-49c7-aeac-096246f5b7a4&quot;,&quot;properties&quot;:{&quot;noteIndex&quot;:0},&quot;isEdited&quot;:false,&quot;manualOverride&quot;:{&quot;isManuallyOverridden&quot;:false,&quot;citeprocText&quot;:&quot;&lt;sup&gt;41,49&lt;/sup&gt;&quot;,&quot;manualOverrideText&quot;:&quot;&quot;},&quot;citationTag&quot;:&quot;MENDELEY_CITATION_v3_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&quot;,&quot;citationItems&quot;:[{&quot;id&quot;:&quot;b5556da5-65f2-3fb4-a678-d5612ec9bf68&quot;,&quot;itemData&quot;:{&quot;type&quot;:&quot;article-journal&quot;,&quot;id&quot;:&quot;b5556da5-65f2-3fb4-a678-d5612ec9bf68&quot;,&quot;title&quot;:&quot;Health protection challenges of slums residents during the COVID-19 pandemic, according to the social determinants of health framework: A case study of Kerman city in Iran&quot;,&quot;groupId&quot;:&quot;0636bb18-8e18-3646-bd50-539542904c5f&quot;,&quot;author&quot;:[{&quot;family&quot;:&quot;Mehrolhassani&quot;,&quot;given&quot;:&quot;Mohammad Hossein&quot;,&quot;parse-names&quot;:false,&quot;dropping-particle&quot;:&quot;&quot;,&quot;non-dropping-particle&quot;:&quot;&quot;},{&quot;family&quot;:&quot;Yazdi-Feyzabadi&quot;,&quot;given&quot;:&quot;Vahid&quot;,&quot;parse-names&quot;:false,&quot;dropping-particle&quot;:&quot;&quot;,&quot;non-dropping-particle&quot;:&quot;&quot;},{&quot;family&quot;:&quot;Rafiee&quot;,&quot;given&quot;:&quot;Noora&quot;,&quot;parse-names&quot;:false,&quot;dropping-particle&quot;:&quot;&quot;,&quot;non-dropping-particle&quot;:&quot;&quot;},{&quot;family&quot;:&quot;Ghasemi&quot;,&quot;given&quot;:&quot;Sara&quot;,&quot;parse-names&quot;:false,&quot;dropping-particle&quot;:&quot;&quot;,&quot;non-dropping-particle&quot;:&quot;&quot;}],&quot;container-title&quot;:&quot;Journal of Education and Health Promotion&quot;,&quot;container-title-short&quot;:&quot;J Educ Health Promot&quot;,&quot;DOI&quot;:&quot;10.4103/jehp.jehp_958_21&quot;,&quot;ISSN&quot;:&quot;23196440&quot;,&quot;issued&quot;:{&quot;date-parts&quot;:[[2022,5,1]]},&quot;page&quot;:&quot;197&quot;,&quot;abstract&quot;:&quot;BACKGROUND: Coronavirus disease-2019 (COVID-19) pandemic can aggravate the health problems in slum areas. The present study intends to examine the challenges of health protection of slum's residences during the COVID-19 pandemic with the Social Determinants of Health perspective, in Kerman city in Iran. MATERIALS AND METHODS: The present study was a qualitative content analysis. Data were collected by purposeful sampling in-depth and semi-structured interviews with 16 people. The interviews were conducted (from October to December 2020) with the local representatives of the slum's residents, health-care workers, managers of facilitation offices, and welfare social service centers that are located in slum areas (Interview's guide is attached). The textual material from the interviews was entered into the MAXQDA software and directed content analysis was used to analyze the data. RESULTS: Data analysis led to the identification of 4 categories (Sociocultural, Situational, Economical, and Physical environment) and 12 subcategories: Sociocultural: lack of awareness, begging culture, low trust in disease control programs, low bottom-up planning, and increasing violence; Situational: decreasing donors' activities and canceling important meetings; Economical: unemployment, decreasing in income, and increasing limitations of many institutions in providing resources; and Physical environment: inadequate space and inappropriate conditions in some houses and alleys for people protection against Corona viruses. CONCLUSIONS: Slum residents have faced many challenges during the COVID-19 pandemic. These challenges can affect the health of slum and other urban dwellers. Multidisciplinary thinking and actions are needed. Increase awareness and engagement slum residents in control disease programs should be considered.&quot;,&quot;publisher&quot;:&quot;Wolters Kluwer Medknow Publications&quot;,&quot;issue&quot;:&quot;1&quot;,&quot;volume&quot;:&quot;11&quot;},&quot;isTemporary&quot;:false},{&quot;id&quot;:&quot;68d76338-725a-3414-8e62-3f181654b45c&quot;,&quot;itemData&quot;:{&quot;type&quot;:&quot;article&quot;,&quot;id&quot;:&quot;68d76338-725a-3414-8e62-3f181654b45c&quot;,&quot;title&quot;:&quot;The impossibility of social distancing among the urban poor: the case of an Indian slum in the times of COVID-19&quot;,&quot;groupId&quot;:&quot;0636bb18-8e18-3646-bd50-539542904c5f&quot;,&quot;author&quot;:[{&quot;family&quot;:&quot;Wasdani&quot;,&quot;given&quot;:&quot;Kishinchand Poornima&quot;,&quot;parse-names&quot;:false,&quot;dropping-particle&quot;:&quot;&quot;,&quot;non-dropping-particle&quot;:&quot;&quot;},{&quot;family&quot;:&quot;Prasad&quot;,&quot;given&quot;:&quot;Ajnesh&quot;,&quot;parse-names&quot;:false,&quot;dropping-particle&quot;:&quot;&quot;,&quot;non-dropping-particle&quot;:&quot;&quot;}],&quot;container-title&quot;:&quot;Local Environment&quot;,&quot;container-title-short&quot;:&quot;Local Environ&quot;,&quot;DOI&quot;:&quot;10.1080/13549839.2020.1754375&quot;,&quot;ISSN&quot;:&quot;14696711&quot;,&quot;issued&quot;:{&quot;date-parts&quot;:[[2020,5,3]]},&quot;page&quot;:&quot;414-418&quot;,&quot;abstract&quot;:&quot;As cases of COVID-19 were rising in India and the country’s political leadership instituted a nationwide lockdown, one of the authors of this article received a timely invitation from a friend–a government official–to make rounds with him and his team to various neighbourhoods within the metropolitan city of Bangalore. The team consisted of members working in healthcare, municipal corporation, and local police, and was tasked with ensuring that the government enacted measures of social distancing were being observed by local residents in public spaces. The author witnessed, in real time, the ways in which residents were engaging with the containment measures that were instituted as part of the political leadership’s attempt to flatten the curve of COVID-19. What was observed in an urban slum was particularly poignant and illuminating. The observations captured how, for residents of the urban slum, social distancing is more an aspiration than an attainable reality. Indeed, social distancing is impossible if such a protocol does not come with concomitant economic support targeted to the most socially vulnerable in society.&quot;,&quot;publisher&quot;:&quot;Routledge&quot;,&quot;issue&quot;:&quot;5&quot;,&quot;volume&quot;:&quot;25&quot;},&quot;isTemporary&quot;:false}]},{&quot;citationID&quot;:&quot;MENDELEY_CITATION_a188a03a-3892-4b1d-83f2-db4134bed70c&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&quot;,&quot;citationItems&quot;:[{&quot;id&quot;:&quot;73a0997e-bd99-366b-8867-3dfa8d6f1cbc&quot;,&quot;itemData&quot;:{&quot;type&quot;:&quot;article&quot;,&quot;id&quot;:&quot;73a0997e-bd99-366b-8867-3dfa8d6f1cbc&quot;,&quot;title&quot;:&quot;The spatial dimension of COVID-19: The potential of earth observation data in support of slum communities with evidence from Brazil&quot;,&quot;groupId&quot;:&quot;0636bb18-8e18-3646-bd50-539542904c5f&quot;,&quot;author&quot;:[{&quot;family&quot;:&quot;Brito&quot;,&quot;given&quot;:&quot;Patricia Lustosa&quot;,&quot;parse-names&quot;:false,&quot;dropping-particle&quot;:&quot;&quot;,&quot;non-dropping-particle&quot;:&quot;&quot;},{&quot;family&quot;:&quot;Kuffer&quot;,&quot;given&quot;:&quot;Monika&quot;,&quot;parse-names&quot;:false,&quot;dropping-particle&quot;:&quot;&quot;,&quot;non-dropping-particle&quot;:&quot;&quot;},{&quot;family&quot;:&quot;Koeva&quot;,&quot;given&quot;:&quot;Mila&quot;,&quot;parse-names&quot;:false,&quot;dropping-particle&quot;:&quot;&quot;,&quot;non-dropping-particle&quot;:&quot;&quot;},{&quot;family&quot;:&quot;Pedrassoli&quot;,&quot;given&quot;:&quot;Julio Cesar&quot;,&quot;parse-names&quot;:false,&quot;dropping-particle&quot;:&quot;&quot;,&quot;non-dropping-particle&quot;:&quot;&quot;},{&quot;family&quot;:&quot;Wang&quot;,&quot;given&quot;:&quot;Jiong&quot;,&quot;parse-names&quot;:false,&quot;dropping-particle&quot;:&quot;&quot;,&quot;non-dropping-particle&quot;:&quot;&quot;},{&quot;family&quot;:&quot;Costa&quot;,&quot;given&quot;:&quot;Federico&quot;,&quot;parse-names&quot;:false,&quot;dropping-particle&quot;:&quot;&quot;,&quot;non-dropping-particle&quot;:&quot;&quot;},{&quot;family&quot;:&quot;Freitas&quot;,&quot;given&quot;:&quot;Anderson Dias&quot;,&quot;parse-names&quot;:false,&quot;dropping-particle&quot;:&quot;&quot;,&quot;non-dropping-particle&quot;:&quot;de&quot;}],&quot;container-title&quot;:&quot;ISPRS International Journal of Geo-Information&quot;,&quot;container-title-short&quot;:&quot;ISPRS Int J Geoinf&quot;,&quot;DOI&quot;:&quot;10.3390/ijgi9090557&quot;,&quot;ISSN&quot;:&quot;22209964&quot;,&quot;issued&quot;:{&quot;date-parts&quot;:[[2020,9,1]]},&quot;abstract&quot;:&quot;The COVID-19 health emergency is impacting all of our lives, but the living conditions and urban morphologies found in poor communities make inhabitants more vulnerable to the COVID-19 outbreak as compared to the formal city, where inhabitants have the resources to follow WHO guidelines. In general, municipal spatial datasets are not well equipped to support spatial responses to health emergencies, particularly in poor communities. In such critical situations, Earth observation (EO) data can play a vital role in timely decision making and can save many people’s lives. This work provides an overview of the potential of EO-based global and local datasets, as well as local data gathering procedures (e.g., drones), in support of COVID-19 responses by referring to two slum areas in Salvador, Brazil as a case study. We discuss the role of datasets as well as data gaps that hinder COVID-19 responses. In Salvador and other low- and middle-income countries’ (LMICs) cities, local data are available; however, they are not up to date. For example, depending on the source, the population of the study areas in 2020 varies by more than 20%. Thus, EO data integration can help in updating local datasets and in the acquisition of physical parameters of poor urban communities, which are often not systematically collected in local surveys.&quot;,&quot;publisher&quot;:&quot;MDPI AG&quot;,&quot;issue&quot;:&quot;9&quot;,&quot;volume&quot;:&quot;9&quot;},&quot;isTemporary&quot;:false}]},{&quot;citationID&quot;:&quot;MENDELEY_CITATION_a9844bf2-6a5d-4431-a1bd-f52fe342cddf&quot;,&quot;properties&quot;:{&quot;noteIndex&quot;:0},&quot;isEdited&quot;:false,&quot;manualOverride&quot;:{&quot;isManuallyOverridden&quot;:false,&quot;citeprocText&quot;:&quot;&lt;sup&gt;44,50&lt;/sup&gt;&quot;,&quot;manualOverrideText&quot;:&quot;&quot;},&quot;citationTag&quot;:&quot;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&quot;,&quot;citationItems&quot;:[{&quot;id&quot;:&quot;73a0997e-bd99-366b-8867-3dfa8d6f1cbc&quot;,&quot;itemData&quot;:{&quot;type&quot;:&quot;article&quot;,&quot;id&quot;:&quot;73a0997e-bd99-366b-8867-3dfa8d6f1cbc&quot;,&quot;title&quot;:&quot;The spatial dimension of COVID-19: The potential of earth observation data in support of slum communities with evidence from Brazil&quot;,&quot;groupId&quot;:&quot;0636bb18-8e18-3646-bd50-539542904c5f&quot;,&quot;author&quot;:[{&quot;family&quot;:&quot;Brito&quot;,&quot;given&quot;:&quot;Patricia Lustosa&quot;,&quot;parse-names&quot;:false,&quot;dropping-particle&quot;:&quot;&quot;,&quot;non-dropping-particle&quot;:&quot;&quot;},{&quot;family&quot;:&quot;Kuffer&quot;,&quot;given&quot;:&quot;Monika&quot;,&quot;parse-names&quot;:false,&quot;dropping-particle&quot;:&quot;&quot;,&quot;non-dropping-particle&quot;:&quot;&quot;},{&quot;family&quot;:&quot;Koeva&quot;,&quot;given&quot;:&quot;Mila&quot;,&quot;parse-names&quot;:false,&quot;dropping-particle&quot;:&quot;&quot;,&quot;non-dropping-particle&quot;:&quot;&quot;},{&quot;family&quot;:&quot;Pedrassoli&quot;,&quot;given&quot;:&quot;Julio Cesar&quot;,&quot;parse-names&quot;:false,&quot;dropping-particle&quot;:&quot;&quot;,&quot;non-dropping-particle&quot;:&quot;&quot;},{&quot;family&quot;:&quot;Wang&quot;,&quot;given&quot;:&quot;Jiong&quot;,&quot;parse-names&quot;:false,&quot;dropping-particle&quot;:&quot;&quot;,&quot;non-dropping-particle&quot;:&quot;&quot;},{&quot;family&quot;:&quot;Costa&quot;,&quot;given&quot;:&quot;Federico&quot;,&quot;parse-names&quot;:false,&quot;dropping-particle&quot;:&quot;&quot;,&quot;non-dropping-particle&quot;:&quot;&quot;},{&quot;family&quot;:&quot;Freitas&quot;,&quot;given&quot;:&quot;Anderson Dias&quot;,&quot;parse-names&quot;:false,&quot;dropping-particle&quot;:&quot;&quot;,&quot;non-dropping-particle&quot;:&quot;de&quot;}],&quot;container-title&quot;:&quot;ISPRS International Journal of Geo-Information&quot;,&quot;container-title-short&quot;:&quot;ISPRS Int J Geoinf&quot;,&quot;DOI&quot;:&quot;10.3390/ijgi9090557&quot;,&quot;ISSN&quot;:&quot;22209964&quot;,&quot;issued&quot;:{&quot;date-parts&quot;:[[2020,9,1]]},&quot;abstract&quot;:&quot;The COVID-19 health emergency is impacting all of our lives, but the living conditions and urban morphologies found in poor communities make inhabitants more vulnerable to the COVID-19 outbreak as compared to the formal city, where inhabitants have the resources to follow WHO guidelines. In general, municipal spatial datasets are not well equipped to support spatial responses to health emergencies, particularly in poor communities. In such critical situations, Earth observation (EO) data can play a vital role in timely decision making and can save many people’s lives. This work provides an overview of the potential of EO-based global and local datasets, as well as local data gathering procedures (e.g., drones), in support of COVID-19 responses by referring to two slum areas in Salvador, Brazil as a case study. We discuss the role of datasets as well as data gaps that hinder COVID-19 responses. In Salvador and other low- and middle-income countries’ (LMICs) cities, local data are available; however, they are not up to date. For example, depending on the source, the population of the study areas in 2020 varies by more than 20%. Thus, EO data integration can help in updating local datasets and in the acquisition of physical parameters of poor urban communities, which are often not systematically collected in local surveys.&quot;,&quot;publisher&quot;:&quot;MDPI AG&quot;,&quot;issue&quot;:&quot;9&quot;,&quot;volume&quot;:&quot;9&quot;},&quot;isTemporary&quot;:false},{&quot;id&quot;:&quot;708708c9-2f44-3973-99c8-90aa6cb6a133&quot;,&quot;itemData&quot;:{&quot;type&quot;:&quot;article-journal&quot;,&quot;id&quot;:&quot;708708c9-2f44-3973-99c8-90aa6cb6a133&quot;,&quot;title&quot;:&quot;Slum Health: Arresting COVID-19 and Improving Well-Being in Urban Informal Settlements&quot;,&quot;groupId&quot;:&quot;0636bb18-8e18-3646-bd50-539542904c5f&quot;,&quot;author&quot;:[{&quot;family&quot;:&quot;Corburn&quot;,&quot;given&quot;:&quot;Jason&quot;,&quot;parse-names&quot;:false,&quot;dropping-particle&quot;:&quot;&quot;,&quot;non-dropping-particle&quot;:&quot;&quot;},{&quot;family&quot;:&quot;Vlahov&quot;,&quot;given&quot;:&quot;David&quot;,&quot;parse-names&quot;:false,&quot;dropping-particle&quot;:&quot;&quot;,&quot;non-dropping-particle&quot;:&quot;&quot;},{&quot;family&quot;:&quot;Mberu&quot;,&quot;given&quot;:&quot;Blessing&quot;,&quot;parse-names&quot;:false,&quot;dropping-particle&quot;:&quot;&quot;,&quot;non-dropping-particle&quot;:&quot;&quot;},{&quot;family&quot;:&quot;Riley&quot;,&quot;given&quot;:&quot;Lee&quot;,&quot;parse-names&quot;:false,&quot;dropping-particle&quot;:&quot;&quot;,&quot;non-dropping-particle&quot;:&quot;&quot;},{&quot;family&quot;:&quot;Caiaffa&quot;,&quot;given&quot;:&quot;Waleska Teixeira&quot;,&quot;parse-names&quot;:false,&quot;dropping-particle&quot;:&quot;&quot;,&quot;non-dropping-particle&quot;:&quot;&quot;},{&quot;family&quot;:&quot;Rashid&quot;,&quot;given&quot;:&quot;Sabina Faiz&quot;,&quot;parse-names&quot;:false,&quot;dropping-particle&quot;:&quot;&quot;,&quot;non-dropping-particle&quot;:&quot;&quot;},{&quot;family&quot;:&quot;Ko&quot;,&quot;given&quot;:&quot;Albert&quot;,&quot;parse-names&quot;:false,&quot;dropping-particle&quot;:&quot;&quot;,&quot;non-dropping-particle&quot;:&quot;&quot;},{&quot;family&quot;:&quot;Patel&quot;,&quot;given&quot;:&quot;Sheela&quot;,&quot;parse-names&quot;:false,&quot;dropping-particle&quot;:&quot;&quot;,&quot;non-dropping-particle&quot;:&quot;&quot;},{&quot;family&quot;:&quot;Jukur&quot;,&quot;given&quot;:&quot;Smurti&quot;,&quot;parse-names&quot;:false,&quot;dropping-particle&quot;:&quot;&quot;,&quot;non-dropping-particle&quot;:&quot;&quot;},{&quot;family&quot;:&quot;Martínez-Herrera&quot;,&quot;given&quot;:&quot;Eliana&quot;,&quot;parse-names&quot;:false,&quot;dropping-particle&quot;:&quot;&quot;,&quot;non-dropping-particle&quot;:&quot;&quot;},{&quot;family&quot;:&quot;Jayasinghe&quot;,&quot;given&quot;:&quot;Saroj&quot;,&quot;parse-names&quot;:false,&quot;dropping-particle&quot;:&quot;&quot;,&quot;non-dropping-particle&quot;:&quot;&quot;},{&quot;family&quot;:&quot;Agarwal&quot;,&quot;given&quot;:&quot;Siddharth&quot;,&quot;parse-names&quot;:false,&quot;dropping-particle&quot;:&quot;&quot;,&quot;non-dropping-particle&quot;:&quot;&quot;},{&quot;family&quot;:&quot;Nguendo-Yongsi&quot;,&quot;given&quot;:&quot;Blaise&quot;,&quot;parse-names&quot;:false,&quot;dropping-particle&quot;:&quot;&quot;,&quot;non-dropping-particle&quot;:&quot;&quot;},{&quot;family&quot;:&quot;Weru&quot;,&quot;given&quot;:&quot;Jane&quot;,&quot;parse-names&quot;:false,&quot;dropping-particle&quot;:&quot;&quot;,&quot;non-dropping-particle&quot;:&quot;&quot;},{&quot;family&quot;:&quot;Ouma&quot;,&quot;given&quot;:&quot;Smith&quot;,&quot;parse-names&quot;:false,&quot;dropping-particle&quot;:&quot;&quot;,&quot;non-dropping-particle&quot;:&quot;&quot;},{&quot;family&quot;:&quot;Edmundo&quot;,&quot;given&quot;:&quot;Katia&quot;,&quot;parse-names&quot;:false,&quot;dropping-particle&quot;:&quot;&quot;,&quot;non-dropping-particle&quot;:&quot;&quot;},{&quot;family&quot;:&quot;Oni&quot;,&quot;given&quot;:&quot;Tolu&quot;,&quot;parse-names&quot;:false,&quot;dropping-particle&quot;:&quot;&quot;,&quot;non-dropping-particle&quot;:&quot;&quot;},{&quot;family&quot;:&quot;Ayad&quot;,&quot;given&quot;:&quot;Hany&quot;,&quot;parse-names&quot;:false,&quot;dropping-particle&quot;:&quot;&quot;,&quot;non-dropping-particle&quot;:&quot;&quot;}],&quot;container-title&quot;:&quot;Journal of Urban Health&quot;,&quot;DOI&quot;:&quot;10.1007/s11524-020-00438-6&quot;,&quot;ISSN&quot;:&quot;14682869&quot;,&quot;PMID&quot;:&quot;32333243&quot;,&quot;issued&quot;:{&quot;date-parts&quot;:[[2020,6,1]]},&quot;page&quot;:&quot;348-357&quot;,&quot;abstract&quot;:&quot;The informal settlements of the Global South are the least prepared for the pandemic of COVID-19 since basic needs such as water, toilets, sewers, drainage, waste collection, and secure and adequate housing are already in short supply or non-existent. Further, space constraints, violence, and overcrowding in slums make physical distancing and self-quarantine impractical, and the rapid spread of an infection highly likely. Residents of informal settlements are also economically vulnerable during any COVID-19 responses. Any responses to COVID-19 that do not recognize these realities will further jeopardize the survival of large segments of the urban population globally. Most top-down strategies to arrest an infectious disease will likely ignore the often-robust social groups and knowledge that already exist in many slums. Here, we offer a set of practice and policy suggestions that aim to (1) dampen the spread of COVID-19 based on the latest available science, (2) improve the likelihood of medical care for the urban poor whether or not they get infected, and (3) provide economic, social, and physical improvements and protections to the urban poor, including migrants, slum communities, and their residents, that can improve their long-term well-being. Immediate measures to protect residents of urban informal settlements, the homeless, those living in precarious settlements, and the entire population from COVID-19 include the following: (1) institute informal settlements/slum emergency planning committees in every urban informal settlement; (2) apply an immediate moratorium on evictions; (3) provide an immediate guarantee of payments to the poor; (4) immediately train and deploy community health workers; (5) immediately meet Sphere Humanitarian standards for water, sanitation, and hygiene; (6) provide immediate food assistance; (7) develop and implement a solid waste collection strategy; and (8) implement immediately a plan for mobility and health care. Lessons have been learned from earlier pandemics such as HIV and epidemics such as Ebola. They can be applied here. At the same time, the opportunity exists for public health, public administration, international aid, NGOs, and community groups to innovate beyond disaster response and move toward long-term plans.&quot;,&quot;publisher&quot;:&quot;Springer&quot;,&quot;issue&quot;:&quot;3&quot;,&quot;volume&quot;:&quot;97&quot;},&quot;isTemporary&quot;:false}]},{&quot;citationID&quot;:&quot;MENDELEY_CITATION_3d9d4960-cf57-4f5f-be35-954fd98039fc&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&quot;,&quot;citationItems&quot;:[{&quot;id&quot;:&quot;eecdca93-1890-3b23-8cbf-cef166f02e7f&quot;,&quot;itemData&quot;:{&quot;type&quot;:&quot;article-journal&quot;,&quot;id&quot;:&quot;eecdca93-1890-3b23-8cbf-cef166f02e7f&quot;,&quot;title&quot;:&quot;Planning for pandemic resilience: COVID-19 experience from urban slums in Khulna, Bangladesh&quot;,&quot;groupId&quot;:&quot;0636bb18-8e18-3646-bd50-539542904c5f&quot;,&quot;author&quot;:[{&quot;family&quot;:&quot;Akter&quot;,&quot;given&quot;:&quot;Salma&quot;,&quot;parse-names&quot;:false,&quot;dropping-particle&quot;:&quot;&quot;,&quot;non-dropping-particle&quot;:&quot;&quot;},{&quot;family&quot;:&quot;Hakim&quot;,&quot;given&quot;:&quot;Sheikh Serajul&quot;,&quot;parse-names&quot;:false,&quot;dropping-particle&quot;:&quot;&quot;,&quot;non-dropping-particle&quot;:&quot;&quot;},{&quot;family&quot;:&quot;Rahman&quot;,&quot;given&quot;:&quot;Md Saydur&quot;,&quot;parse-names&quot;:false,&quot;dropping-particle&quot;:&quot;&quot;,&quot;non-dropping-particle&quot;:&quot;&quot;}],&quot;container-title&quot;:&quot;Journal of Urban Management&quot;,&quot;DOI&quot;:&quot;10.1016/j.jum.2021.08.003&quot;,&quot;ISSN&quot;:&quot;25890360&quot;,&quot;issued&quot;:{&quot;date-parts&quot;:[[2021,12,1]]},&quot;page&quot;:&quot;325-344&quot;,&quot;abstract&quot;:&quot;COVID-19 worsened urban slum dwellers' pre-existing vulnerabilities. Maintaining WHO-suggested physical distancing/isolation made planning more challenging in slums. The scenarios hint at the urgency to investigate whether these resource-scarce communities – already susceptible to climate change, poverty, health services, infrastructure, and space constraints, could build resilience against COVID-19. What lack of resources/assets made communities vulnerable there, and what adaptation measures were taken? What planning/management practices were adopted there, and to what extent could WHO's IPC guidelines (on transmission prevention and control) be followed? Findings show that pre-COVID economic, infrastructural, and health-related issues had affected slum dwellers' COVID-time vulnerabilities. While poor infrastructure and sanitation, informal employment, livelihood diversity, superstition, and comorbidities remained the key ‘internal’ issues, lack of institutional preparedness and safety-net programs, discontinued municipal services and inaccessible/untrustworthy healthcare services and corruption/bias/non-coordination in beneficiary selection remained the key ‘external’ issues. Information sharing, openness to pandemic knowledge, and active participation in awareness/training programs have been the most adopted measures. Aid schemes, despite criticisms, saved dwellers from starvation. Therefore, this proved to be a critical coping element. However, NGOs systematic monetary aid gave dwellers the most flexibility in spending. On top, NGOs proved to be the most vital external stakeholder in all sectors except for built environment/planning. To increase adaptive capacity, scopes remain in maximizing the use of community infrastructure in future events. Simultaneously, spatial aspects, alongside the non-spatial, seemed crucial in tackling complex poverty profiles, resource-scarcity, and vulnerabilities of slums. Findings are based on NGO BRAC's existing dataset and fieldwork between April–August 2020 on 29 slums in Khulna, Bangladesh, using a qualitative methodology. The study contributes to a growing body of knowledge and practice on resilient planning for COVID-19 (and similar future pandemics), especially for slums, while addressing its overlooked spatial dimensions.&quot;,&quot;publisher&quot;:&quot;Elsevier B.V.&quot;,&quot;issue&quot;:&quot;4&quot;,&quot;volume&quot;:&quot;10&quot;},&quot;isTemporary&quot;:false}]}]"/>
    <we:property name="MENDELEY_CITATIONS_LOCALE_CODE" value="&quot;en-US&quot;"/>
    <we:property name="MENDELEY_CITATIONS_STYLE" value="{&quot;id&quot;:&quot;https://www.zotero.org/styles/jama&quot;,&quot;title&quot;:&quot;JAMA (The Journal of the American Medical Associa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1f93f5a-d08d-42f0-9d8e-b0aa3d01a5f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5735525C3E7C4F8D44FE348B868475" ma:contentTypeVersion="15" ma:contentTypeDescription="Create a new document." ma:contentTypeScope="" ma:versionID="09dddb8fc00c2b456c322bf0d9065757">
  <xsd:schema xmlns:xsd="http://www.w3.org/2001/XMLSchema" xmlns:xs="http://www.w3.org/2001/XMLSchema" xmlns:p="http://schemas.microsoft.com/office/2006/metadata/properties" xmlns:ns3="11f93f5a-d08d-42f0-9d8e-b0aa3d01a5fe" targetNamespace="http://schemas.microsoft.com/office/2006/metadata/properties" ma:root="true" ma:fieldsID="6dc01ade6efff5427d199b8a21e1bf0b" ns3:_="">
    <xsd:import namespace="11f93f5a-d08d-42f0-9d8e-b0aa3d01a5f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f93f5a-d08d-42f0-9d8e-b0aa3d01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6D0148-69F0-4AD0-8293-A1A3220F514A}">
  <ds:schemaRefs>
    <ds:schemaRef ds:uri="http://schemas.microsoft.com/office/2006/metadata/properties"/>
    <ds:schemaRef ds:uri="http://schemas.microsoft.com/office/infopath/2007/PartnerControls"/>
    <ds:schemaRef ds:uri="11f93f5a-d08d-42f0-9d8e-b0aa3d01a5fe"/>
  </ds:schemaRefs>
</ds:datastoreItem>
</file>

<file path=customXml/itemProps2.xml><?xml version="1.0" encoding="utf-8"?>
<ds:datastoreItem xmlns:ds="http://schemas.openxmlformats.org/officeDocument/2006/customXml" ds:itemID="{A648C57B-C4C4-480E-92C5-6C535C149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f93f5a-d08d-42f0-9d8e-b0aa3d01a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7BB050-492B-477F-B1D0-4434F24DE042}">
  <ds:schemaRefs>
    <ds:schemaRef ds:uri="http://schemas.openxmlformats.org/officeDocument/2006/bibliography"/>
  </ds:schemaRefs>
</ds:datastoreItem>
</file>

<file path=customXml/itemProps4.xml><?xml version="1.0" encoding="utf-8"?>
<ds:datastoreItem xmlns:ds="http://schemas.openxmlformats.org/officeDocument/2006/customXml" ds:itemID="{F747FB05-34A6-4473-943E-7375AEC7B3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42</Pages>
  <Words>1471</Words>
  <Characters>8391</Characters>
  <Application>Microsoft Office Word</Application>
  <DocSecurity>0</DocSecurity>
  <Lines>69</Lines>
  <Paragraphs>19</Paragraphs>
  <ScaleCrop>false</ScaleCrop>
  <Company>AIGGPA, Bhopal</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Anshul</dc:creator>
  <cp:keywords/>
  <dc:description/>
  <cp:lastModifiedBy>Anshul</cp:lastModifiedBy>
  <cp:revision>48</cp:revision>
  <dcterms:created xsi:type="dcterms:W3CDTF">2026-06-16T10:54:00Z</dcterms:created>
  <dcterms:modified xsi:type="dcterms:W3CDTF">2026-06-16T11:10:00Z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0x010100FB5735525C3E7C4F8D44FE348B868475</vt:lpwstr>
  </property>
  <property fmtid="{D5CDD505-2E9C-101B-9397-08002B2CF9AE}" pid="3" name="Mendeley Document_1">
    <vt:lpwstr>True</vt:lpwstr>
  </property>
</Properties>
</file>