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9772E" w14:textId="2EAFB635" w:rsidR="0026608C" w:rsidRDefault="00000000">
      <w:pPr>
        <w:pStyle w:val="1"/>
        <w:keepNext/>
        <w:keepLines/>
      </w:pPr>
      <w:bookmarkStart w:id="0" w:name="_Toc_Additional_file_Questionnaires_Engl"/>
      <w:r>
        <w:t>Additional file: Questionnaires</w:t>
      </w:r>
      <w:bookmarkEnd w:id="0"/>
    </w:p>
    <w:p w14:paraId="51DF0C32" w14:textId="77777777" w:rsidR="0026608C" w:rsidRDefault="00000000">
      <w:pPr>
        <w:pStyle w:val="2"/>
        <w:keepNext/>
        <w:keepLines/>
      </w:pPr>
      <w:bookmarkStart w:id="1" w:name="_Toc_Part_1_Teachers_Sense_of_Efficacy_S"/>
      <w:r>
        <w:t>Part 1. Teachers' Sense of Efficacy Scale (TSES, 12-item short form, adapted)</w:t>
      </w:r>
      <w:bookmarkEnd w:id="1"/>
    </w:p>
    <w:p w14:paraId="74E3CBFA" w14:textId="77777777" w:rsidR="0026608C" w:rsidRDefault="00000000">
      <w:pPr>
        <w:keepLines/>
        <w:spacing w:before="140"/>
        <w:jc w:val="left"/>
      </w:pPr>
      <w:r>
        <w:rPr>
          <w:b/>
          <w:bCs/>
        </w:rPr>
        <w:t>Source:</w:t>
      </w:r>
      <w:r>
        <w:t xml:space="preserve"> Adapted from </w:t>
      </w:r>
      <w:proofErr w:type="spellStart"/>
      <w:r>
        <w:t>Tschannen</w:t>
      </w:r>
      <w:proofErr w:type="spellEnd"/>
      <w:r>
        <w:t xml:space="preserve">-Moran M, Woolfolk Hoy A. Teacher efficacy: capturing an elusive construct. </w:t>
      </w:r>
      <w:r>
        <w:rPr>
          <w:i/>
          <w:iCs/>
        </w:rPr>
        <w:t xml:space="preserve">Teach </w:t>
      </w:r>
      <w:proofErr w:type="spellStart"/>
      <w:r>
        <w:rPr>
          <w:i/>
          <w:iCs/>
        </w:rPr>
        <w:t>Teach</w:t>
      </w:r>
      <w:proofErr w:type="spellEnd"/>
      <w:r>
        <w:rPr>
          <w:i/>
          <w:iCs/>
        </w:rPr>
        <w:t xml:space="preserve"> Educ.</w:t>
      </w:r>
      <w:r>
        <w:t xml:space="preserve"> 2001;17(7):783–805. The three-dimension framework was retained, and item wording was adapted to the clinical-teaching context.</w:t>
      </w:r>
    </w:p>
    <w:p w14:paraId="621532A6" w14:textId="77777777" w:rsidR="0026608C" w:rsidRDefault="00000000">
      <w:pPr>
        <w:keepLines/>
        <w:spacing w:before="140"/>
        <w:jc w:val="left"/>
      </w:pPr>
      <w:r>
        <w:rPr>
          <w:b/>
          <w:bCs/>
        </w:rPr>
        <w:t>Response scale:</w:t>
      </w:r>
      <w:r>
        <w:t xml:space="preserve"> 9-point scale from 1 (</w:t>
      </w:r>
      <w:r>
        <w:rPr>
          <w:i/>
          <w:iCs/>
        </w:rPr>
        <w:t>Nothing</w:t>
      </w:r>
      <w:r>
        <w:t>) to 9 (</w:t>
      </w:r>
      <w:r>
        <w:rPr>
          <w:i/>
          <w:iCs/>
        </w:rPr>
        <w:t>A great deal</w:t>
      </w:r>
      <w:r>
        <w:t xml:space="preserve">), with verbal anchors at 1 </w:t>
      </w:r>
      <w:r>
        <w:rPr>
          <w:i/>
          <w:iCs/>
        </w:rPr>
        <w:t>Nothing</w:t>
      </w:r>
      <w:r>
        <w:t xml:space="preserve">, 3 </w:t>
      </w:r>
      <w:r>
        <w:rPr>
          <w:i/>
          <w:iCs/>
        </w:rPr>
        <w:t>Very little</w:t>
      </w:r>
      <w:r>
        <w:t xml:space="preserve">, 5 </w:t>
      </w:r>
      <w:r>
        <w:rPr>
          <w:i/>
          <w:iCs/>
        </w:rPr>
        <w:t>Some influence</w:t>
      </w:r>
      <w:r>
        <w:t xml:space="preserve">, 7 </w:t>
      </w:r>
      <w:r>
        <w:rPr>
          <w:i/>
          <w:iCs/>
        </w:rPr>
        <w:t>Quite a bit</w:t>
      </w:r>
      <w:r>
        <w:t xml:space="preserve">, 9 </w:t>
      </w:r>
      <w:r>
        <w:rPr>
          <w:i/>
          <w:iCs/>
        </w:rPr>
        <w:t>A great deal</w:t>
      </w:r>
      <w:r>
        <w:t>.</w:t>
      </w:r>
    </w:p>
    <w:p w14:paraId="6244FBD2" w14:textId="77777777" w:rsidR="0026608C" w:rsidRDefault="00000000">
      <w:pPr>
        <w:keepLines/>
        <w:spacing w:before="140"/>
        <w:jc w:val="left"/>
      </w:pPr>
      <w:r>
        <w:rPr>
          <w:b/>
          <w:bCs/>
        </w:rPr>
        <w:t>Prompt:</w:t>
      </w:r>
      <w:r>
        <w:t xml:space="preserve"> "This questionnaire helps us understand how you view the challenging work of teaching. Please tick (√) the box that reflects your judgment (1–9)."</w:t>
      </w:r>
    </w:p>
    <w:p w14:paraId="0B7D8840" w14:textId="77777777" w:rsidR="0026608C" w:rsidRDefault="00000000">
      <w:pPr>
        <w:keepLines/>
        <w:spacing w:before="140"/>
        <w:jc w:val="left"/>
      </w:pPr>
      <w:r>
        <w:t xml:space="preserve">All items are </w:t>
      </w:r>
      <w:proofErr w:type="gramStart"/>
      <w:r>
        <w:t>forward-scored</w:t>
      </w:r>
      <w:proofErr w:type="gramEnd"/>
      <w:r>
        <w:t>.</w:t>
      </w:r>
    </w:p>
    <w:tbl>
      <w:tblPr>
        <w:tblStyle w:val="20"/>
        <w:tblW w:w="5000" w:type="pct"/>
        <w:tblLook w:val="04A0" w:firstRow="1" w:lastRow="0" w:firstColumn="1" w:lastColumn="0" w:noHBand="0" w:noVBand="1"/>
      </w:tblPr>
      <w:tblGrid>
        <w:gridCol w:w="1701"/>
        <w:gridCol w:w="1560"/>
        <w:gridCol w:w="5765"/>
      </w:tblGrid>
      <w:tr w:rsidR="0026608C" w14:paraId="430EEDC5" w14:textId="77777777" w:rsidTr="00127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9E0B45F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color w:val="0F172A"/>
              </w:rPr>
              <w:t>No.</w:t>
            </w:r>
          </w:p>
        </w:tc>
        <w:tc>
          <w:tcPr>
            <w:tcW w:w="1560" w:type="dxa"/>
          </w:tcPr>
          <w:p w14:paraId="6C749865" w14:textId="77777777" w:rsidR="0026608C" w:rsidRDefault="00000000">
            <w:pPr>
              <w:keepLines/>
              <w:spacing w:before="20" w:after="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F172A"/>
              </w:rPr>
              <w:t>Dimension</w:t>
            </w:r>
          </w:p>
        </w:tc>
        <w:tc>
          <w:tcPr>
            <w:tcW w:w="5765" w:type="dxa"/>
          </w:tcPr>
          <w:p w14:paraId="50074C82" w14:textId="77777777" w:rsidR="0026608C" w:rsidRDefault="00000000">
            <w:pPr>
              <w:keepLines/>
              <w:spacing w:before="20" w:after="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F172A"/>
              </w:rPr>
              <w:t>Item</w:t>
            </w:r>
          </w:p>
        </w:tc>
      </w:tr>
      <w:tr w:rsidR="0026608C" w14:paraId="017FF058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nil"/>
              <w:right w:val="nil"/>
            </w:tcBorders>
          </w:tcPr>
          <w:p w14:paraId="2EC4708A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411E2D08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</w:t>
            </w:r>
          </w:p>
        </w:tc>
        <w:tc>
          <w:tcPr>
            <w:tcW w:w="5765" w:type="dxa"/>
            <w:tcBorders>
              <w:left w:val="nil"/>
              <w:bottom w:val="nil"/>
            </w:tcBorders>
          </w:tcPr>
          <w:p w14:paraId="3DB27003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well can you ask good questions to guide students' learning?</w:t>
            </w:r>
          </w:p>
        </w:tc>
      </w:tr>
      <w:tr w:rsidR="0026608C" w14:paraId="65817532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nil"/>
            </w:tcBorders>
          </w:tcPr>
          <w:p w14:paraId="24341DDD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6A5C1B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</w:t>
            </w:r>
          </w:p>
        </w:tc>
        <w:tc>
          <w:tcPr>
            <w:tcW w:w="5765" w:type="dxa"/>
            <w:tcBorders>
              <w:top w:val="nil"/>
              <w:left w:val="nil"/>
              <w:bottom w:val="nil"/>
            </w:tcBorders>
          </w:tcPr>
          <w:p w14:paraId="515C85AF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much can you motivate students who show low interest in the course?</w:t>
            </w:r>
          </w:p>
        </w:tc>
      </w:tr>
      <w:tr w:rsidR="0026608C" w14:paraId="0D5A61E5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nil"/>
            </w:tcBorders>
          </w:tcPr>
          <w:p w14:paraId="3279EB36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414D9D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</w:t>
            </w:r>
          </w:p>
        </w:tc>
        <w:tc>
          <w:tcPr>
            <w:tcW w:w="5765" w:type="dxa"/>
            <w:tcBorders>
              <w:top w:val="nil"/>
              <w:left w:val="nil"/>
              <w:bottom w:val="nil"/>
            </w:tcBorders>
          </w:tcPr>
          <w:p w14:paraId="064B2F18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much can you make students believe they can do better in their learning?</w:t>
            </w:r>
          </w:p>
        </w:tc>
      </w:tr>
      <w:tr w:rsidR="0026608C" w14:paraId="01476DCE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nil"/>
            </w:tcBorders>
          </w:tcPr>
          <w:p w14:paraId="5F6A4E2E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461933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</w:t>
            </w:r>
          </w:p>
        </w:tc>
        <w:tc>
          <w:tcPr>
            <w:tcW w:w="5765" w:type="dxa"/>
            <w:tcBorders>
              <w:top w:val="nil"/>
              <w:left w:val="nil"/>
              <w:bottom w:val="nil"/>
            </w:tcBorders>
          </w:tcPr>
          <w:p w14:paraId="78416EE0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much can you help students improve their active/self-directed learning?</w:t>
            </w:r>
          </w:p>
        </w:tc>
      </w:tr>
      <w:tr w:rsidR="0026608C" w14:paraId="2CAAAFF2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nil"/>
            </w:tcBorders>
          </w:tcPr>
          <w:p w14:paraId="2C4C3701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E6D991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</w:t>
            </w:r>
          </w:p>
        </w:tc>
        <w:tc>
          <w:tcPr>
            <w:tcW w:w="5765" w:type="dxa"/>
            <w:tcBorders>
              <w:top w:val="nil"/>
              <w:left w:val="nil"/>
              <w:bottom w:val="nil"/>
            </w:tcBorders>
          </w:tcPr>
          <w:p w14:paraId="6D353121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well can you use a variety of teaching/assessment methods?</w:t>
            </w:r>
          </w:p>
        </w:tc>
      </w:tr>
      <w:tr w:rsidR="0026608C" w14:paraId="55E28FBD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nil"/>
            </w:tcBorders>
          </w:tcPr>
          <w:p w14:paraId="2B2CADE8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1872B2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CM</w:t>
            </w:r>
          </w:p>
        </w:tc>
        <w:tc>
          <w:tcPr>
            <w:tcW w:w="5765" w:type="dxa"/>
            <w:tcBorders>
              <w:top w:val="nil"/>
              <w:left w:val="nil"/>
              <w:bottom w:val="nil"/>
            </w:tcBorders>
          </w:tcPr>
          <w:p w14:paraId="00F51991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well can you plan the structure of each class so that time is used efficiently?</w:t>
            </w:r>
          </w:p>
        </w:tc>
      </w:tr>
      <w:tr w:rsidR="0026608C" w14:paraId="430E719E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nil"/>
            </w:tcBorders>
          </w:tcPr>
          <w:p w14:paraId="6FB12B1D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ACFDA96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CM</w:t>
            </w:r>
          </w:p>
        </w:tc>
        <w:tc>
          <w:tcPr>
            <w:tcW w:w="5765" w:type="dxa"/>
            <w:tcBorders>
              <w:top w:val="nil"/>
              <w:left w:val="nil"/>
              <w:bottom w:val="nil"/>
            </w:tcBorders>
          </w:tcPr>
          <w:p w14:paraId="1301B1CB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well can you respond calmly to students who do not follow classroom order?</w:t>
            </w:r>
          </w:p>
        </w:tc>
      </w:tr>
      <w:tr w:rsidR="0026608C" w14:paraId="05822ACE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nil"/>
            </w:tcBorders>
          </w:tcPr>
          <w:p w14:paraId="1C298F12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6262C2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CM</w:t>
            </w:r>
          </w:p>
        </w:tc>
        <w:tc>
          <w:tcPr>
            <w:tcW w:w="5765" w:type="dxa"/>
            <w:tcBorders>
              <w:top w:val="nil"/>
              <w:left w:val="nil"/>
              <w:bottom w:val="nil"/>
            </w:tcBorders>
          </w:tcPr>
          <w:p w14:paraId="36736F50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well can you foster a cooperative learning atmosphere in class discussion?</w:t>
            </w:r>
          </w:p>
        </w:tc>
      </w:tr>
      <w:tr w:rsidR="0026608C" w14:paraId="1F003C7C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nil"/>
            </w:tcBorders>
          </w:tcPr>
          <w:p w14:paraId="6DB0DE80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54C126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</w:t>
            </w:r>
          </w:p>
        </w:tc>
        <w:tc>
          <w:tcPr>
            <w:tcW w:w="5765" w:type="dxa"/>
            <w:tcBorders>
              <w:top w:val="nil"/>
              <w:left w:val="nil"/>
              <w:bottom w:val="nil"/>
            </w:tcBorders>
          </w:tcPr>
          <w:p w14:paraId="0F8290F8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How much can you provide an alternative explanation </w:t>
            </w:r>
            <w:proofErr w:type="spellStart"/>
            <w:r>
              <w:t>or</w:t>
            </w:r>
            <w:proofErr w:type="spellEnd"/>
            <w:r>
              <w:t xml:space="preserve"> example when students are confused?</w:t>
            </w:r>
          </w:p>
        </w:tc>
      </w:tr>
      <w:tr w:rsidR="0026608C" w14:paraId="5416AB53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nil"/>
            </w:tcBorders>
          </w:tcPr>
          <w:p w14:paraId="671D11F9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476EBF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</w:t>
            </w:r>
          </w:p>
        </w:tc>
        <w:tc>
          <w:tcPr>
            <w:tcW w:w="5765" w:type="dxa"/>
            <w:tcBorders>
              <w:top w:val="nil"/>
              <w:left w:val="nil"/>
              <w:bottom w:val="nil"/>
            </w:tcBorders>
          </w:tcPr>
          <w:p w14:paraId="0C7087CE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much can you help students think critically?</w:t>
            </w:r>
          </w:p>
        </w:tc>
      </w:tr>
      <w:tr w:rsidR="0026608C" w14:paraId="09933F04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nil"/>
            </w:tcBorders>
          </w:tcPr>
          <w:p w14:paraId="04B75F8E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D97A3E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CM</w:t>
            </w:r>
          </w:p>
        </w:tc>
        <w:tc>
          <w:tcPr>
            <w:tcW w:w="5765" w:type="dxa"/>
            <w:tcBorders>
              <w:top w:val="nil"/>
              <w:left w:val="nil"/>
              <w:bottom w:val="nil"/>
            </w:tcBorders>
          </w:tcPr>
          <w:p w14:paraId="77336414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well can you motivate good student behavior and build a supportive, encouraging learning environment through positive feedback?</w:t>
            </w:r>
          </w:p>
        </w:tc>
      </w:tr>
      <w:tr w:rsidR="0026608C" w14:paraId="18497015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4" w:space="0" w:color="7F7F7F" w:themeColor="text1" w:themeTint="80"/>
              <w:right w:val="nil"/>
            </w:tcBorders>
          </w:tcPr>
          <w:p w14:paraId="70E537B8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49781AF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</w:t>
            </w:r>
          </w:p>
        </w:tc>
        <w:tc>
          <w:tcPr>
            <w:tcW w:w="5765" w:type="dxa"/>
            <w:tcBorders>
              <w:top w:val="nil"/>
              <w:left w:val="nil"/>
              <w:bottom w:val="single" w:sz="4" w:space="0" w:color="7F7F7F" w:themeColor="text1" w:themeTint="80"/>
            </w:tcBorders>
          </w:tcPr>
          <w:p w14:paraId="6356E985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well can you implement different instructional strategies in class?</w:t>
            </w:r>
          </w:p>
        </w:tc>
      </w:tr>
    </w:tbl>
    <w:p w14:paraId="545D8429" w14:textId="77777777" w:rsidR="0026608C" w:rsidRDefault="00000000">
      <w:pPr>
        <w:keepLines/>
        <w:spacing w:before="140"/>
        <w:jc w:val="left"/>
      </w:pPr>
      <w:r>
        <w:rPr>
          <w:b/>
          <w:bCs/>
        </w:rPr>
        <w:lastRenderedPageBreak/>
        <w:t>Dimension key:</w:t>
      </w:r>
    </w:p>
    <w:p w14:paraId="22A3EB05" w14:textId="77777777" w:rsidR="0026608C" w:rsidRDefault="00000000">
      <w:pPr>
        <w:spacing w:after="48"/>
        <w:ind w:left="420" w:hanging="120"/>
        <w:jc w:val="left"/>
      </w:pPr>
      <w:r>
        <w:rPr>
          <w:b/>
          <w:bCs/>
          <w:color w:val="94A3B8"/>
        </w:rPr>
        <w:t xml:space="preserve">•  </w:t>
      </w:r>
      <w:r>
        <w:rPr>
          <w:b/>
          <w:bCs/>
        </w:rPr>
        <w:t>SE — Student Engagement:</w:t>
      </w:r>
      <w:r>
        <w:t xml:space="preserve"> items 2, 3, 4, 10</w:t>
      </w:r>
    </w:p>
    <w:p w14:paraId="057BD54B" w14:textId="77777777" w:rsidR="0026608C" w:rsidRDefault="00000000">
      <w:pPr>
        <w:spacing w:after="48"/>
        <w:ind w:left="420" w:hanging="120"/>
        <w:jc w:val="left"/>
      </w:pPr>
      <w:r>
        <w:rPr>
          <w:b/>
          <w:bCs/>
          <w:color w:val="94A3B8"/>
        </w:rPr>
        <w:t xml:space="preserve">•  </w:t>
      </w:r>
      <w:r>
        <w:rPr>
          <w:b/>
          <w:bCs/>
        </w:rPr>
        <w:t>IS — Instructional Strategies:</w:t>
      </w:r>
      <w:r>
        <w:t xml:space="preserve"> items 1, 5, 9, 12</w:t>
      </w:r>
    </w:p>
    <w:p w14:paraId="7AB253BE" w14:textId="77777777" w:rsidR="0026608C" w:rsidRDefault="00000000">
      <w:pPr>
        <w:spacing w:after="48"/>
        <w:ind w:left="420" w:hanging="120"/>
        <w:jc w:val="left"/>
      </w:pPr>
      <w:r>
        <w:rPr>
          <w:b/>
          <w:bCs/>
          <w:color w:val="94A3B8"/>
        </w:rPr>
        <w:t xml:space="preserve">•  </w:t>
      </w:r>
      <w:r>
        <w:rPr>
          <w:b/>
          <w:bCs/>
        </w:rPr>
        <w:t>CM — Classroom Management:</w:t>
      </w:r>
      <w:r>
        <w:t xml:space="preserve"> items 6, 7, 8, 11</w:t>
      </w:r>
    </w:p>
    <w:p w14:paraId="5EEB8569" w14:textId="77777777" w:rsidR="00127219" w:rsidRDefault="00127219">
      <w:pPr>
        <w:pStyle w:val="2"/>
        <w:keepNext/>
        <w:keepLines/>
      </w:pPr>
      <w:bookmarkStart w:id="2" w:name="_Toc_Part_2_Assessment_Experience_Questi"/>
    </w:p>
    <w:p w14:paraId="1348D807" w14:textId="0C6A04E2" w:rsidR="0026608C" w:rsidRDefault="00000000">
      <w:pPr>
        <w:pStyle w:val="2"/>
        <w:keepNext/>
        <w:keepLines/>
      </w:pPr>
      <w:r>
        <w:t>Part 2. Assessment Experience Questionnaire (AEQ, 30-item, adapted for ISW feedback)</w:t>
      </w:r>
      <w:bookmarkEnd w:id="2"/>
    </w:p>
    <w:p w14:paraId="6C944EB8" w14:textId="77777777" w:rsidR="0026608C" w:rsidRDefault="00000000">
      <w:pPr>
        <w:keepLines/>
        <w:spacing w:before="140"/>
        <w:jc w:val="left"/>
      </w:pPr>
      <w:r>
        <w:rPr>
          <w:b/>
          <w:bCs/>
        </w:rPr>
        <w:t>Source:</w:t>
      </w:r>
      <w:r>
        <w:t xml:space="preserve"> Adapted from Gibbs G, Simpson C. Conditions under which assessment supports students' learning. </w:t>
      </w:r>
      <w:r>
        <w:rPr>
          <w:i/>
          <w:iCs/>
        </w:rPr>
        <w:t>Learn Teach High Educ.</w:t>
      </w:r>
      <w:r>
        <w:t xml:space="preserve"> </w:t>
      </w:r>
      <w:proofErr w:type="gramStart"/>
      <w:r>
        <w:t>2004;1:3</w:t>
      </w:r>
      <w:proofErr w:type="gramEnd"/>
      <w:r>
        <w:t>–31. The scale structure and scoring were retained; item context was reframed from "students' experience of course assessment/feedback" to "trainee teachers' experience of peer and facilitator feedback in the workshop."</w:t>
      </w:r>
    </w:p>
    <w:p w14:paraId="109CE24E" w14:textId="77777777" w:rsidR="0026608C" w:rsidRDefault="00000000">
      <w:pPr>
        <w:keepLines/>
        <w:spacing w:before="140"/>
        <w:jc w:val="left"/>
      </w:pPr>
      <w:r>
        <w:rPr>
          <w:b/>
          <w:bCs/>
        </w:rPr>
        <w:t>Response scale:</w:t>
      </w:r>
      <w:r>
        <w:t xml:space="preserve"> 5-point Likert scale: 1 = Strongly disagree, 2 = Disagree, 3 = Neutral, 4 = Agree, 5 = Strongly agree.</w:t>
      </w:r>
    </w:p>
    <w:p w14:paraId="6DA28EBE" w14:textId="77777777" w:rsidR="0026608C" w:rsidRDefault="00000000">
      <w:pPr>
        <w:keepLines/>
        <w:spacing w:before="140"/>
        <w:jc w:val="left"/>
      </w:pPr>
      <w:r>
        <w:rPr>
          <w:b/>
          <w:bCs/>
        </w:rPr>
        <w:t>Reverse scoring:</w:t>
      </w:r>
      <w:r>
        <w:t xml:space="preserve"> 13 reverse-scored items (reversed = 6 − raw): items 5, 9, 11, 12, 15, 16, 18, 19, 23, 24, 27, 29, 30. Marked "(R)" below.</w:t>
      </w:r>
    </w:p>
    <w:p w14:paraId="104B0903" w14:textId="77777777" w:rsidR="0026608C" w:rsidRDefault="00000000">
      <w:pPr>
        <w:keepLines/>
        <w:spacing w:before="140"/>
        <w:jc w:val="left"/>
      </w:pPr>
      <w:r>
        <w:rPr>
          <w:b/>
          <w:bCs/>
        </w:rPr>
        <w:t>Prompt:</w:t>
      </w:r>
      <w:r>
        <w:t xml:space="preserve"> "The items include both positively and negatively worded statements. Please answer according to your actual situation."</w:t>
      </w:r>
    </w:p>
    <w:p w14:paraId="29A5607A" w14:textId="77777777" w:rsidR="0026608C" w:rsidRDefault="00000000">
      <w:pPr>
        <w:pStyle w:val="3"/>
        <w:keepNext/>
        <w:keepLines/>
      </w:pPr>
      <w:bookmarkStart w:id="3" w:name="_Toc_Dimension_1_Amount_and_distribution"/>
      <w:r>
        <w:t>Dimension 1 — Amount and distribution of study effort</w:t>
      </w:r>
      <w:bookmarkEnd w:id="3"/>
    </w:p>
    <w:tbl>
      <w:tblPr>
        <w:tblStyle w:val="20"/>
        <w:tblW w:w="5000" w:type="pct"/>
        <w:tblLook w:val="04A0" w:firstRow="1" w:lastRow="0" w:firstColumn="1" w:lastColumn="0" w:noHBand="0" w:noVBand="1"/>
      </w:tblPr>
      <w:tblGrid>
        <w:gridCol w:w="1276"/>
        <w:gridCol w:w="7750"/>
      </w:tblGrid>
      <w:tr w:rsidR="0026608C" w14:paraId="6ED63F6C" w14:textId="77777777" w:rsidTr="00127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872FE7D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color w:val="0F172A"/>
              </w:rPr>
              <w:t>No.</w:t>
            </w:r>
          </w:p>
        </w:tc>
        <w:tc>
          <w:tcPr>
            <w:tcW w:w="7750" w:type="dxa"/>
          </w:tcPr>
          <w:p w14:paraId="7E99D6E6" w14:textId="77777777" w:rsidR="0026608C" w:rsidRDefault="00000000">
            <w:pPr>
              <w:keepLines/>
              <w:spacing w:before="20" w:after="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F172A"/>
              </w:rPr>
              <w:t>Item</w:t>
            </w:r>
          </w:p>
        </w:tc>
      </w:tr>
      <w:tr w:rsidR="0026608C" w14:paraId="6AB9226A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nil"/>
              <w:right w:val="nil"/>
            </w:tcBorders>
          </w:tcPr>
          <w:p w14:paraId="2C4BF478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7750" w:type="dxa"/>
            <w:tcBorders>
              <w:left w:val="nil"/>
              <w:bottom w:val="nil"/>
            </w:tcBorders>
          </w:tcPr>
          <w:p w14:paraId="78EE5829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put the same amount of effort (preparation) into every micro-teaching session, regardless of whether it was required.</w:t>
            </w:r>
          </w:p>
        </w:tc>
      </w:tr>
      <w:tr w:rsidR="0026608C" w14:paraId="78D86743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5B6A30B8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13DBF87C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 prepared and studied the content in a targeted </w:t>
            </w:r>
            <w:proofErr w:type="gramStart"/>
            <w:r>
              <w:t>way, and</w:t>
            </w:r>
            <w:proofErr w:type="gramEnd"/>
            <w:r>
              <w:t xml:space="preserve"> did so well.</w:t>
            </w:r>
          </w:p>
        </w:tc>
      </w:tr>
      <w:tr w:rsidR="0026608C" w14:paraId="3D160078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20FE7AB7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5DB67E3E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studied the content involved in the instructional design.</w:t>
            </w:r>
          </w:p>
        </w:tc>
      </w:tr>
      <w:tr w:rsidR="0026608C" w14:paraId="7A4AE33B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101CBD4F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39973EA4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 perform well in teaching (to gain something), I must study regularly and continuously.</w:t>
            </w:r>
          </w:p>
        </w:tc>
      </w:tr>
      <w:tr w:rsidR="0026608C" w14:paraId="24A2A8A3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25FC3D7B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5 (R)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58CF52A7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 this training, I felt I did not need to spend much time.</w:t>
            </w:r>
          </w:p>
        </w:tc>
      </w:tr>
      <w:tr w:rsidR="0026608C" w14:paraId="71424B11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single" w:sz="4" w:space="0" w:color="7F7F7F" w:themeColor="text1" w:themeTint="80"/>
              <w:right w:val="nil"/>
            </w:tcBorders>
          </w:tcPr>
          <w:p w14:paraId="0F2C3223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6</w:t>
            </w:r>
          </w:p>
        </w:tc>
        <w:tc>
          <w:tcPr>
            <w:tcW w:w="7750" w:type="dxa"/>
            <w:tcBorders>
              <w:top w:val="nil"/>
              <w:left w:val="nil"/>
              <w:bottom w:val="single" w:sz="4" w:space="0" w:color="7F7F7F" w:themeColor="text1" w:themeTint="80"/>
            </w:tcBorders>
          </w:tcPr>
          <w:p w14:paraId="2D8C0FAE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spent quite a lot of time preparing before each micro-teaching session.</w:t>
            </w:r>
          </w:p>
        </w:tc>
      </w:tr>
    </w:tbl>
    <w:p w14:paraId="1746C89C" w14:textId="77777777" w:rsidR="0026608C" w:rsidRDefault="00000000">
      <w:pPr>
        <w:pStyle w:val="3"/>
        <w:keepNext/>
        <w:keepLines/>
      </w:pPr>
      <w:bookmarkStart w:id="4" w:name="_Toc_Dimension_2_Assignments_and_learnin"/>
      <w:r>
        <w:t>Dimension 2 — Assignments and learning</w:t>
      </w:r>
      <w:bookmarkEnd w:id="4"/>
    </w:p>
    <w:tbl>
      <w:tblPr>
        <w:tblStyle w:val="20"/>
        <w:tblW w:w="5000" w:type="pct"/>
        <w:tblLook w:val="04A0" w:firstRow="1" w:lastRow="0" w:firstColumn="1" w:lastColumn="0" w:noHBand="0" w:noVBand="1"/>
      </w:tblPr>
      <w:tblGrid>
        <w:gridCol w:w="1276"/>
        <w:gridCol w:w="7750"/>
      </w:tblGrid>
      <w:tr w:rsidR="0026608C" w14:paraId="28EB38C6" w14:textId="77777777" w:rsidTr="00127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18ABED9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color w:val="0F172A"/>
              </w:rPr>
              <w:t>No.</w:t>
            </w:r>
          </w:p>
        </w:tc>
        <w:tc>
          <w:tcPr>
            <w:tcW w:w="7750" w:type="dxa"/>
          </w:tcPr>
          <w:p w14:paraId="12C84AD3" w14:textId="77777777" w:rsidR="0026608C" w:rsidRDefault="00000000">
            <w:pPr>
              <w:keepLines/>
              <w:spacing w:before="20" w:after="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F172A"/>
              </w:rPr>
              <w:t>Item</w:t>
            </w:r>
          </w:p>
        </w:tc>
      </w:tr>
      <w:tr w:rsidR="0026608C" w14:paraId="332D74D1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nil"/>
              <w:right w:val="nil"/>
            </w:tcBorders>
          </w:tcPr>
          <w:p w14:paraId="62EDDFA4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7</w:t>
            </w:r>
          </w:p>
        </w:tc>
        <w:tc>
          <w:tcPr>
            <w:tcW w:w="7750" w:type="dxa"/>
            <w:tcBorders>
              <w:left w:val="nil"/>
              <w:bottom w:val="nil"/>
            </w:tcBorders>
          </w:tcPr>
          <w:p w14:paraId="5AA97D01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training really made me think.</w:t>
            </w:r>
          </w:p>
        </w:tc>
      </w:tr>
      <w:tr w:rsidR="0026608C" w14:paraId="7551790B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71E74D84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lastRenderedPageBreak/>
              <w:t>8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5195A7C1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learned more from completing the micro-teaching and related tasks than from studying the training materials.</w:t>
            </w:r>
          </w:p>
        </w:tc>
      </w:tr>
      <w:tr w:rsidR="0026608C" w14:paraId="2E56A602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519D8458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9 (R)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22EB0CCC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could get a high score on the micro-teaching even without understanding the instructional design.</w:t>
            </w:r>
          </w:p>
        </w:tc>
      </w:tr>
      <w:tr w:rsidR="0026608C" w14:paraId="65540F7E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4D2B6189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10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14499133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training gave very clear instructions and requirements.</w:t>
            </w:r>
          </w:p>
        </w:tc>
      </w:tr>
      <w:tr w:rsidR="0026608C" w14:paraId="6E48F901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64E336ED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11 (R)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7BBF2059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 the micro-teaching task, I was unclear about how to prepare or what steps to follow.</w:t>
            </w:r>
          </w:p>
        </w:tc>
      </w:tr>
      <w:tr w:rsidR="0026608C" w14:paraId="09F94AD8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single" w:sz="4" w:space="0" w:color="7F7F7F" w:themeColor="text1" w:themeTint="80"/>
              <w:right w:val="nil"/>
            </w:tcBorders>
          </w:tcPr>
          <w:p w14:paraId="0085932E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12 (R)</w:t>
            </w:r>
          </w:p>
        </w:tc>
        <w:tc>
          <w:tcPr>
            <w:tcW w:w="7750" w:type="dxa"/>
            <w:tcBorders>
              <w:top w:val="nil"/>
              <w:left w:val="nil"/>
              <w:bottom w:val="single" w:sz="4" w:space="0" w:color="7F7F7F" w:themeColor="text1" w:themeTint="80"/>
            </w:tcBorders>
          </w:tcPr>
          <w:p w14:paraId="1F6BE9E9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tasks were not challenging.</w:t>
            </w:r>
          </w:p>
        </w:tc>
      </w:tr>
    </w:tbl>
    <w:p w14:paraId="3BB8EC1D" w14:textId="77777777" w:rsidR="0026608C" w:rsidRDefault="00000000">
      <w:pPr>
        <w:pStyle w:val="3"/>
        <w:keepNext/>
        <w:keepLines/>
      </w:pPr>
      <w:bookmarkStart w:id="5" w:name="_Toc_Dimension_3_Quantity_and_timing_of_"/>
      <w:r>
        <w:t>Dimension 3 — Quantity and timing of feedback</w:t>
      </w:r>
      <w:bookmarkEnd w:id="5"/>
    </w:p>
    <w:tbl>
      <w:tblPr>
        <w:tblStyle w:val="20"/>
        <w:tblW w:w="5000" w:type="pct"/>
        <w:tblLook w:val="04A0" w:firstRow="1" w:lastRow="0" w:firstColumn="1" w:lastColumn="0" w:noHBand="0" w:noVBand="1"/>
      </w:tblPr>
      <w:tblGrid>
        <w:gridCol w:w="1276"/>
        <w:gridCol w:w="7750"/>
      </w:tblGrid>
      <w:tr w:rsidR="0026608C" w14:paraId="4F2CE234" w14:textId="77777777" w:rsidTr="00127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046FA1A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color w:val="0F172A"/>
              </w:rPr>
              <w:t>No.</w:t>
            </w:r>
          </w:p>
        </w:tc>
        <w:tc>
          <w:tcPr>
            <w:tcW w:w="7750" w:type="dxa"/>
          </w:tcPr>
          <w:p w14:paraId="7DF58644" w14:textId="77777777" w:rsidR="0026608C" w:rsidRDefault="00000000">
            <w:pPr>
              <w:keepLines/>
              <w:spacing w:before="20" w:after="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F172A"/>
              </w:rPr>
              <w:t>Item</w:t>
            </w:r>
          </w:p>
        </w:tc>
      </w:tr>
      <w:tr w:rsidR="0026608C" w14:paraId="08CF08F3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nil"/>
              <w:right w:val="nil"/>
            </w:tcBorders>
          </w:tcPr>
          <w:p w14:paraId="07EEB657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13</w:t>
            </w:r>
          </w:p>
        </w:tc>
        <w:tc>
          <w:tcPr>
            <w:tcW w:w="7750" w:type="dxa"/>
            <w:tcBorders>
              <w:left w:val="nil"/>
              <w:bottom w:val="nil"/>
            </w:tcBorders>
          </w:tcPr>
          <w:p w14:paraId="6BD5EC16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 this training, I received a lot of feedback on my teaching.</w:t>
            </w:r>
          </w:p>
        </w:tc>
      </w:tr>
      <w:tr w:rsidR="0026608C" w14:paraId="6917007E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0996F69F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14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7F7FE8E8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Feedback was given quickly and in a timely manner.</w:t>
            </w:r>
          </w:p>
        </w:tc>
      </w:tr>
      <w:tr w:rsidR="0026608C" w14:paraId="5E29A378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327AD77D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15 (R)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2DA99799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When I did the micro-teaching, I hardly received any feedback.</w:t>
            </w:r>
          </w:p>
        </w:tc>
      </w:tr>
      <w:tr w:rsidR="0026608C" w14:paraId="51122A9F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7E711918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16 (R)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53DC9A24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When I performed poorly or failed to recognize my own problems, I rarely received feedback or guidance.</w:t>
            </w:r>
          </w:p>
        </w:tc>
      </w:tr>
      <w:tr w:rsidR="0026608C" w14:paraId="62667728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40FA03E8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17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5274B592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 I received more feedback, I would gain more awareness and improvement.</w:t>
            </w:r>
          </w:p>
        </w:tc>
      </w:tr>
      <w:tr w:rsidR="0026608C" w14:paraId="29A0B239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single" w:sz="4" w:space="0" w:color="7F7F7F" w:themeColor="text1" w:themeTint="80"/>
              <w:right w:val="nil"/>
            </w:tcBorders>
          </w:tcPr>
          <w:p w14:paraId="0FF62090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18 (R)</w:t>
            </w:r>
          </w:p>
        </w:tc>
        <w:tc>
          <w:tcPr>
            <w:tcW w:w="7750" w:type="dxa"/>
            <w:tcBorders>
              <w:top w:val="nil"/>
              <w:left w:val="nil"/>
              <w:bottom w:val="single" w:sz="4" w:space="0" w:color="7F7F7F" w:themeColor="text1" w:themeTint="80"/>
            </w:tcBorders>
          </w:tcPr>
          <w:p w14:paraId="704BDE6B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feedback I received was given too </w:t>
            </w:r>
            <w:proofErr w:type="gramStart"/>
            <w:r>
              <w:t>late, or</w:t>
            </w:r>
            <w:proofErr w:type="gramEnd"/>
            <w:r>
              <w:t xml:space="preserve"> was of little use to me.</w:t>
            </w:r>
          </w:p>
        </w:tc>
      </w:tr>
    </w:tbl>
    <w:p w14:paraId="14E1F838" w14:textId="77777777" w:rsidR="0026608C" w:rsidRDefault="00000000">
      <w:pPr>
        <w:pStyle w:val="3"/>
        <w:keepNext/>
        <w:keepLines/>
      </w:pPr>
      <w:bookmarkStart w:id="6" w:name="_Toc_Dimension_4_Quality_of_feedback_7"/>
      <w:r>
        <w:t>Dimension 4 — Quality of feedback</w:t>
      </w:r>
      <w:bookmarkEnd w:id="6"/>
    </w:p>
    <w:tbl>
      <w:tblPr>
        <w:tblStyle w:val="20"/>
        <w:tblW w:w="5000" w:type="pct"/>
        <w:tblLook w:val="04A0" w:firstRow="1" w:lastRow="0" w:firstColumn="1" w:lastColumn="0" w:noHBand="0" w:noVBand="1"/>
      </w:tblPr>
      <w:tblGrid>
        <w:gridCol w:w="1276"/>
        <w:gridCol w:w="7750"/>
      </w:tblGrid>
      <w:tr w:rsidR="0026608C" w14:paraId="108387EA" w14:textId="77777777" w:rsidTr="00127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BFC4912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color w:val="0F172A"/>
              </w:rPr>
              <w:t>No.</w:t>
            </w:r>
          </w:p>
        </w:tc>
        <w:tc>
          <w:tcPr>
            <w:tcW w:w="7750" w:type="dxa"/>
          </w:tcPr>
          <w:p w14:paraId="588C1160" w14:textId="77777777" w:rsidR="0026608C" w:rsidRDefault="00000000">
            <w:pPr>
              <w:keepLines/>
              <w:spacing w:before="20" w:after="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F172A"/>
              </w:rPr>
              <w:t>Item</w:t>
            </w:r>
          </w:p>
        </w:tc>
      </w:tr>
      <w:tr w:rsidR="0026608C" w14:paraId="3A4C85E4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nil"/>
              <w:right w:val="nil"/>
            </w:tcBorders>
          </w:tcPr>
          <w:p w14:paraId="2101CF09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19 (R)</w:t>
            </w:r>
          </w:p>
        </w:tc>
        <w:tc>
          <w:tcPr>
            <w:tcW w:w="7750" w:type="dxa"/>
            <w:tcBorders>
              <w:left w:val="nil"/>
              <w:bottom w:val="nil"/>
            </w:tcBorders>
          </w:tcPr>
          <w:p w14:paraId="5D705A7E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feedback mainly reflected how I got along with the other teachers.</w:t>
            </w:r>
          </w:p>
        </w:tc>
      </w:tr>
      <w:tr w:rsidR="0026608C" w14:paraId="104A895E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24B947CF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20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73048AB7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feedback helped me better understand instructional design.</w:t>
            </w:r>
          </w:p>
        </w:tc>
      </w:tr>
      <w:tr w:rsidR="0026608C" w14:paraId="4B2D7E9F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16848A6E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21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75BF6909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feedback told me how to do better next time.</w:t>
            </w:r>
          </w:p>
        </w:tc>
      </w:tr>
      <w:tr w:rsidR="0026608C" w14:paraId="37794643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2B5F7972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22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08C2E289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When I heard and saw my peers' feedback, I understood why I received such an evaluation.</w:t>
            </w:r>
          </w:p>
        </w:tc>
      </w:tr>
      <w:tr w:rsidR="0026608C" w14:paraId="59737547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42893D6D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23 (R)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26064435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did not understand part of the feedback content.</w:t>
            </w:r>
          </w:p>
        </w:tc>
      </w:tr>
      <w:tr w:rsidR="0026608C" w14:paraId="01746C83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single" w:sz="4" w:space="0" w:color="7F7F7F" w:themeColor="text1" w:themeTint="80"/>
              <w:right w:val="nil"/>
            </w:tcBorders>
          </w:tcPr>
          <w:p w14:paraId="3D66FE55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24 (R)</w:t>
            </w:r>
          </w:p>
        </w:tc>
        <w:tc>
          <w:tcPr>
            <w:tcW w:w="7750" w:type="dxa"/>
            <w:tcBorders>
              <w:top w:val="nil"/>
              <w:left w:val="nil"/>
              <w:bottom w:val="single" w:sz="4" w:space="0" w:color="7F7F7F" w:themeColor="text1" w:themeTint="80"/>
            </w:tcBorders>
          </w:tcPr>
          <w:p w14:paraId="3337DF0B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found it hard to see, from the feedback suggestions, what improvements I still needed to make.</w:t>
            </w:r>
          </w:p>
        </w:tc>
      </w:tr>
    </w:tbl>
    <w:p w14:paraId="6A7383F3" w14:textId="77777777" w:rsidR="0026608C" w:rsidRDefault="00000000">
      <w:pPr>
        <w:pStyle w:val="3"/>
        <w:keepNext/>
        <w:keepLines/>
      </w:pPr>
      <w:bookmarkStart w:id="7" w:name="_Toc_Dimension_5_What_you_do_with_the_fe"/>
      <w:r>
        <w:t xml:space="preserve">Dimension 5 — What you do with the </w:t>
      </w:r>
      <w:proofErr w:type="gramStart"/>
      <w:r>
        <w:t>feedback</w:t>
      </w:r>
      <w:bookmarkEnd w:id="7"/>
      <w:proofErr w:type="gramEnd"/>
    </w:p>
    <w:tbl>
      <w:tblPr>
        <w:tblStyle w:val="20"/>
        <w:tblW w:w="5000" w:type="pct"/>
        <w:tblLook w:val="04A0" w:firstRow="1" w:lastRow="0" w:firstColumn="1" w:lastColumn="0" w:noHBand="0" w:noVBand="1"/>
      </w:tblPr>
      <w:tblGrid>
        <w:gridCol w:w="1276"/>
        <w:gridCol w:w="7750"/>
      </w:tblGrid>
      <w:tr w:rsidR="0026608C" w14:paraId="515451BC" w14:textId="77777777" w:rsidTr="00127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C9A017A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color w:val="0F172A"/>
              </w:rPr>
              <w:t>No.</w:t>
            </w:r>
          </w:p>
        </w:tc>
        <w:tc>
          <w:tcPr>
            <w:tcW w:w="7750" w:type="dxa"/>
          </w:tcPr>
          <w:p w14:paraId="6B37A8D1" w14:textId="77777777" w:rsidR="0026608C" w:rsidRDefault="00000000">
            <w:pPr>
              <w:keepLines/>
              <w:spacing w:before="20" w:after="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F172A"/>
              </w:rPr>
              <w:t>Item</w:t>
            </w:r>
          </w:p>
        </w:tc>
      </w:tr>
      <w:tr w:rsidR="0026608C" w14:paraId="2553196D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nil"/>
              <w:right w:val="nil"/>
            </w:tcBorders>
          </w:tcPr>
          <w:p w14:paraId="2AD08439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25</w:t>
            </w:r>
          </w:p>
        </w:tc>
        <w:tc>
          <w:tcPr>
            <w:tcW w:w="7750" w:type="dxa"/>
            <w:tcBorders>
              <w:left w:val="nil"/>
              <w:bottom w:val="nil"/>
            </w:tcBorders>
          </w:tcPr>
          <w:p w14:paraId="1C6D39E7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 listened to and read my peers' feedback carefully, trying to understand what they were </w:t>
            </w:r>
            <w:proofErr w:type="gramStart"/>
            <w:r>
              <w:t>actually giving</w:t>
            </w:r>
            <w:proofErr w:type="gramEnd"/>
            <w:r>
              <w:t xml:space="preserve"> feedback on.</w:t>
            </w:r>
          </w:p>
        </w:tc>
      </w:tr>
      <w:tr w:rsidR="0026608C" w14:paraId="34C1D714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00034185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26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17F53368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After hearing the feedback, I reviewed and reflected on the instructional design I had made.</w:t>
            </w:r>
          </w:p>
        </w:tc>
      </w:tr>
      <w:tr w:rsidR="0026608C" w14:paraId="2CEFB02B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0B64E7B5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27 (R)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3919C6E2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feedback did not help me complete subsequent teaching tasks.</w:t>
            </w:r>
          </w:p>
        </w:tc>
      </w:tr>
      <w:tr w:rsidR="0026608C" w14:paraId="4D30500B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02463E89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28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5BD9CA3C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feedback prompted me to review earlier content and understand what makes an effective instructional-design structure.</w:t>
            </w:r>
          </w:p>
        </w:tc>
      </w:tr>
      <w:tr w:rsidR="0026608C" w14:paraId="43115CD8" w14:textId="77777777" w:rsidTr="00127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  <w:right w:val="nil"/>
            </w:tcBorders>
          </w:tcPr>
          <w:p w14:paraId="517B8438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29 (R)</w:t>
            </w:r>
          </w:p>
        </w:tc>
        <w:tc>
          <w:tcPr>
            <w:tcW w:w="7750" w:type="dxa"/>
            <w:tcBorders>
              <w:top w:val="nil"/>
              <w:left w:val="nil"/>
              <w:bottom w:val="nil"/>
            </w:tcBorders>
          </w:tcPr>
          <w:p w14:paraId="0A8C4A77" w14:textId="77777777" w:rsidR="0026608C" w:rsidRDefault="00000000">
            <w:pPr>
              <w:keepLines/>
              <w:spacing w:before="20" w:after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do not make timely revisions or improvements based on the feedback.</w:t>
            </w:r>
          </w:p>
        </w:tc>
      </w:tr>
      <w:tr w:rsidR="0026608C" w14:paraId="4DEAC39F" w14:textId="77777777" w:rsidTr="00127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single" w:sz="4" w:space="0" w:color="7F7F7F" w:themeColor="text1" w:themeTint="80"/>
              <w:right w:val="nil"/>
            </w:tcBorders>
          </w:tcPr>
          <w:p w14:paraId="0C23AB5B" w14:textId="77777777" w:rsidR="0026608C" w:rsidRDefault="00000000">
            <w:pPr>
              <w:keepLines/>
              <w:spacing w:before="20" w:after="20"/>
              <w:jc w:val="left"/>
            </w:pPr>
            <w:r>
              <w:rPr>
                <w:b w:val="0"/>
                <w:bCs w:val="0"/>
              </w:rPr>
              <w:t>30 (R)</w:t>
            </w:r>
          </w:p>
        </w:tc>
        <w:tc>
          <w:tcPr>
            <w:tcW w:w="7750" w:type="dxa"/>
            <w:tcBorders>
              <w:top w:val="nil"/>
              <w:left w:val="nil"/>
              <w:bottom w:val="single" w:sz="4" w:space="0" w:color="7F7F7F" w:themeColor="text1" w:themeTint="80"/>
            </w:tcBorders>
          </w:tcPr>
          <w:p w14:paraId="4F717037" w14:textId="77777777" w:rsidR="0026608C" w:rsidRDefault="00000000">
            <w:pPr>
              <w:keepLines/>
              <w:spacing w:before="20" w:after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only tend to complete the task (and do not care about others' feedback or suggestions).</w:t>
            </w:r>
          </w:p>
        </w:tc>
      </w:tr>
    </w:tbl>
    <w:p w14:paraId="425F9C34" w14:textId="77777777" w:rsidR="0026608C" w:rsidRDefault="00000000">
      <w:pPr>
        <w:keepLines/>
        <w:spacing w:before="140"/>
        <w:jc w:val="left"/>
      </w:pPr>
      <w:r>
        <w:rPr>
          <w:b/>
          <w:bCs/>
        </w:rPr>
        <w:t>Dimension key:</w:t>
      </w:r>
    </w:p>
    <w:p w14:paraId="68F850E1" w14:textId="77777777" w:rsidR="0026608C" w:rsidRDefault="00000000">
      <w:pPr>
        <w:spacing w:after="48"/>
        <w:ind w:left="420" w:hanging="120"/>
        <w:jc w:val="left"/>
      </w:pPr>
      <w:r>
        <w:rPr>
          <w:b/>
          <w:bCs/>
          <w:color w:val="94A3B8"/>
        </w:rPr>
        <w:lastRenderedPageBreak/>
        <w:t xml:space="preserve">•  </w:t>
      </w:r>
      <w:r>
        <w:rPr>
          <w:b/>
          <w:bCs/>
        </w:rPr>
        <w:t>D1 — Amount and distribution of study effort:</w:t>
      </w:r>
      <w:r>
        <w:t xml:space="preserve"> items 1–6</w:t>
      </w:r>
    </w:p>
    <w:p w14:paraId="1943A759" w14:textId="77777777" w:rsidR="0026608C" w:rsidRDefault="00000000">
      <w:pPr>
        <w:spacing w:after="48"/>
        <w:ind w:left="420" w:hanging="120"/>
        <w:jc w:val="left"/>
      </w:pPr>
      <w:r>
        <w:rPr>
          <w:b/>
          <w:bCs/>
          <w:color w:val="94A3B8"/>
        </w:rPr>
        <w:t xml:space="preserve">•  </w:t>
      </w:r>
      <w:r>
        <w:rPr>
          <w:b/>
          <w:bCs/>
        </w:rPr>
        <w:t>D2 — Assignments and learning:</w:t>
      </w:r>
      <w:r>
        <w:t xml:space="preserve"> items 7–12</w:t>
      </w:r>
    </w:p>
    <w:p w14:paraId="5377D27A" w14:textId="77777777" w:rsidR="0026608C" w:rsidRDefault="00000000">
      <w:pPr>
        <w:spacing w:after="48"/>
        <w:ind w:left="420" w:hanging="120"/>
        <w:jc w:val="left"/>
      </w:pPr>
      <w:r>
        <w:rPr>
          <w:b/>
          <w:bCs/>
          <w:color w:val="94A3B8"/>
        </w:rPr>
        <w:t xml:space="preserve">•  </w:t>
      </w:r>
      <w:r>
        <w:rPr>
          <w:b/>
          <w:bCs/>
        </w:rPr>
        <w:t>D3 — Quantity and timing of feedback:</w:t>
      </w:r>
      <w:r>
        <w:t xml:space="preserve"> items 13–18</w:t>
      </w:r>
    </w:p>
    <w:p w14:paraId="36D287A9" w14:textId="77777777" w:rsidR="0026608C" w:rsidRDefault="00000000">
      <w:pPr>
        <w:spacing w:after="48"/>
        <w:ind w:left="420" w:hanging="120"/>
        <w:jc w:val="left"/>
      </w:pPr>
      <w:r>
        <w:rPr>
          <w:b/>
          <w:bCs/>
          <w:color w:val="94A3B8"/>
        </w:rPr>
        <w:t xml:space="preserve">•  </w:t>
      </w:r>
      <w:r>
        <w:rPr>
          <w:b/>
          <w:bCs/>
        </w:rPr>
        <w:t>D4 — Quality of feedback:</w:t>
      </w:r>
      <w:r>
        <w:t xml:space="preserve"> items 19–24</w:t>
      </w:r>
    </w:p>
    <w:p w14:paraId="45AB231B" w14:textId="77777777" w:rsidR="0026608C" w:rsidRDefault="00000000">
      <w:pPr>
        <w:spacing w:after="48"/>
        <w:ind w:left="420" w:hanging="120"/>
        <w:jc w:val="left"/>
      </w:pPr>
      <w:r>
        <w:rPr>
          <w:b/>
          <w:bCs/>
          <w:color w:val="94A3B8"/>
        </w:rPr>
        <w:t xml:space="preserve">•  </w:t>
      </w:r>
      <w:r>
        <w:rPr>
          <w:b/>
          <w:bCs/>
        </w:rPr>
        <w:t>D5 — What you do with the feedback:</w:t>
      </w:r>
      <w:r>
        <w:t xml:space="preserve"> items 25–30</w:t>
      </w:r>
    </w:p>
    <w:p w14:paraId="2BA259A7" w14:textId="77777777" w:rsidR="00127219" w:rsidRDefault="00127219">
      <w:pPr>
        <w:rPr>
          <w:color w:val="475569"/>
        </w:rPr>
      </w:pPr>
    </w:p>
    <w:p w14:paraId="7DD7DB97" w14:textId="70F96B9D" w:rsidR="001A21BE" w:rsidRDefault="00127219">
      <w:r>
        <w:rPr>
          <w:color w:val="475569"/>
        </w:rPr>
        <w:t>Reverse-scored items (R): 5, 9, 11, 12, 15, 16, 18, 19, 23, 24, 27, 29, 30 (13 items). Scoring direction was verified against the reliability analysis; the dimension scores reported in the main text use these reversed values.</w:t>
      </w:r>
    </w:p>
    <w:sectPr w:rsidR="001A21BE"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1AB27" w14:textId="77777777" w:rsidR="001A21BE" w:rsidRDefault="001A21BE">
      <w:pPr>
        <w:spacing w:after="0" w:line="240" w:lineRule="auto"/>
      </w:pPr>
      <w:r>
        <w:separator/>
      </w:r>
    </w:p>
  </w:endnote>
  <w:endnote w:type="continuationSeparator" w:id="0">
    <w:p w14:paraId="2C51DBA4" w14:textId="77777777" w:rsidR="001A21BE" w:rsidRDefault="001A2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8085" w14:textId="77777777" w:rsidR="0026608C" w:rsidRDefault="00000000">
    <w:pPr>
      <w:jc w:val="center"/>
    </w:pPr>
    <w:r>
      <w:rPr>
        <w:color w:val="94A3B8"/>
        <w:sz w:val="18"/>
        <w:szCs w:val="18"/>
      </w:rPr>
      <w:fldChar w:fldCharType="begin"/>
    </w:r>
    <w:r>
      <w:rPr>
        <w:color w:val="94A3B8"/>
        <w:sz w:val="18"/>
        <w:szCs w:val="18"/>
      </w:rPr>
      <w:instrText>PAGE</w:instrText>
    </w:r>
    <w:r>
      <w:rPr>
        <w:color w:val="94A3B8"/>
        <w:sz w:val="18"/>
        <w:szCs w:val="18"/>
      </w:rPr>
      <w:fldChar w:fldCharType="separate"/>
    </w:r>
    <w:r w:rsidR="00127219">
      <w:rPr>
        <w:noProof/>
        <w:color w:val="94A3B8"/>
        <w:sz w:val="18"/>
        <w:szCs w:val="18"/>
      </w:rPr>
      <w:t>2</w:t>
    </w:r>
    <w:r>
      <w:rPr>
        <w:color w:val="94A3B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C2E64" w14:textId="77777777" w:rsidR="001A21BE" w:rsidRDefault="001A21BE">
      <w:pPr>
        <w:spacing w:after="0" w:line="240" w:lineRule="auto"/>
      </w:pPr>
      <w:r>
        <w:separator/>
      </w:r>
    </w:p>
  </w:footnote>
  <w:footnote w:type="continuationSeparator" w:id="0">
    <w:p w14:paraId="4F5C4CDF" w14:textId="77777777" w:rsidR="001A21BE" w:rsidRDefault="001A2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67EFF"/>
    <w:multiLevelType w:val="hybridMultilevel"/>
    <w:tmpl w:val="7C20574E"/>
    <w:lvl w:ilvl="0" w:tplc="E3A0F26A">
      <w:start w:val="1"/>
      <w:numFmt w:val="bullet"/>
      <w:lvlText w:val="●"/>
      <w:lvlJc w:val="left"/>
      <w:pPr>
        <w:ind w:left="720" w:hanging="360"/>
      </w:pPr>
    </w:lvl>
    <w:lvl w:ilvl="1" w:tplc="6186E798">
      <w:start w:val="1"/>
      <w:numFmt w:val="bullet"/>
      <w:lvlText w:val="○"/>
      <w:lvlJc w:val="left"/>
      <w:pPr>
        <w:ind w:left="1440" w:hanging="360"/>
      </w:pPr>
    </w:lvl>
    <w:lvl w:ilvl="2" w:tplc="62584DA6">
      <w:start w:val="1"/>
      <w:numFmt w:val="bullet"/>
      <w:lvlText w:val="■"/>
      <w:lvlJc w:val="left"/>
      <w:pPr>
        <w:ind w:left="2160" w:hanging="360"/>
      </w:pPr>
    </w:lvl>
    <w:lvl w:ilvl="3" w:tplc="56205D86">
      <w:start w:val="1"/>
      <w:numFmt w:val="bullet"/>
      <w:lvlText w:val="●"/>
      <w:lvlJc w:val="left"/>
      <w:pPr>
        <w:ind w:left="2880" w:hanging="360"/>
      </w:pPr>
    </w:lvl>
    <w:lvl w:ilvl="4" w:tplc="7BF4A1B8">
      <w:start w:val="1"/>
      <w:numFmt w:val="bullet"/>
      <w:lvlText w:val="○"/>
      <w:lvlJc w:val="left"/>
      <w:pPr>
        <w:ind w:left="3600" w:hanging="360"/>
      </w:pPr>
    </w:lvl>
    <w:lvl w:ilvl="5" w:tplc="989058D8">
      <w:start w:val="1"/>
      <w:numFmt w:val="bullet"/>
      <w:lvlText w:val="■"/>
      <w:lvlJc w:val="left"/>
      <w:pPr>
        <w:ind w:left="4320" w:hanging="360"/>
      </w:pPr>
    </w:lvl>
    <w:lvl w:ilvl="6" w:tplc="D114797A">
      <w:start w:val="1"/>
      <w:numFmt w:val="bullet"/>
      <w:lvlText w:val="●"/>
      <w:lvlJc w:val="left"/>
      <w:pPr>
        <w:ind w:left="5040" w:hanging="360"/>
      </w:pPr>
    </w:lvl>
    <w:lvl w:ilvl="7" w:tplc="AEE62AC6">
      <w:start w:val="1"/>
      <w:numFmt w:val="bullet"/>
      <w:lvlText w:val="●"/>
      <w:lvlJc w:val="left"/>
      <w:pPr>
        <w:ind w:left="5760" w:hanging="360"/>
      </w:pPr>
    </w:lvl>
    <w:lvl w:ilvl="8" w:tplc="7B26F07A">
      <w:start w:val="1"/>
      <w:numFmt w:val="bullet"/>
      <w:lvlText w:val="●"/>
      <w:lvlJc w:val="left"/>
      <w:pPr>
        <w:ind w:left="6480" w:hanging="360"/>
      </w:pPr>
    </w:lvl>
  </w:abstractNum>
  <w:num w:numId="1" w16cid:durableId="657331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08C"/>
    <w:rsid w:val="00127219"/>
    <w:rsid w:val="001A21BE"/>
    <w:rsid w:val="0026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3ACF2E"/>
  <w15:docId w15:val="{A4440DD3-8068-2A4A-AF71-B2254CC86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微软雅黑" w:hAnsi="Arial" w:cs="Times New Roman"/>
        <w:color w:val="334155"/>
        <w:sz w:val="23"/>
        <w:szCs w:val="23"/>
        <w:lang w:val="en-US" w:eastAsia="zh-CN" w:bidi="ar-SA"/>
      </w:rPr>
    </w:rPrDefault>
    <w:pPrDefault>
      <w:pPr>
        <w:spacing w:after="140" w:line="34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uiPriority w:val="9"/>
    <w:qFormat/>
    <w:pPr>
      <w:spacing w:before="420" w:after="180"/>
      <w:outlineLvl w:val="0"/>
    </w:pPr>
    <w:rPr>
      <w:b/>
      <w:bCs/>
      <w:color w:val="0F172A"/>
      <w:sz w:val="42"/>
      <w:szCs w:val="42"/>
    </w:rPr>
  </w:style>
  <w:style w:type="paragraph" w:styleId="2">
    <w:name w:val="heading 2"/>
    <w:uiPriority w:val="9"/>
    <w:unhideWhenUsed/>
    <w:qFormat/>
    <w:pPr>
      <w:spacing w:before="340"/>
      <w:outlineLvl w:val="1"/>
    </w:pPr>
    <w:rPr>
      <w:b/>
      <w:bCs/>
      <w:color w:val="0F172A"/>
      <w:sz w:val="34"/>
      <w:szCs w:val="34"/>
    </w:rPr>
  </w:style>
  <w:style w:type="paragraph" w:styleId="3">
    <w:name w:val="heading 3"/>
    <w:uiPriority w:val="9"/>
    <w:unhideWhenUsed/>
    <w:qFormat/>
    <w:pPr>
      <w:spacing w:before="260" w:after="100"/>
      <w:outlineLvl w:val="2"/>
    </w:pPr>
    <w:rPr>
      <w:b/>
      <w:bCs/>
      <w:color w:val="0F172A"/>
      <w:sz w:val="28"/>
      <w:szCs w:val="28"/>
    </w:rPr>
  </w:style>
  <w:style w:type="paragraph" w:styleId="4">
    <w:name w:val="heading 4"/>
    <w:uiPriority w:val="9"/>
    <w:semiHidden/>
    <w:unhideWhenUsed/>
    <w:qFormat/>
    <w:pPr>
      <w:spacing w:before="220" w:after="80"/>
      <w:outlineLvl w:val="3"/>
    </w:pPr>
    <w:rPr>
      <w:b/>
      <w:bCs/>
      <w:color w:val="0F172A"/>
      <w:sz w:val="24"/>
      <w:szCs w:val="24"/>
    </w:rPr>
  </w:style>
  <w:style w:type="paragraph" w:styleId="5">
    <w:name w:val="heading 5"/>
    <w:uiPriority w:val="9"/>
    <w:semiHidden/>
    <w:unhideWhenUsed/>
    <w:qFormat/>
    <w:pPr>
      <w:spacing w:before="180" w:after="80"/>
      <w:outlineLvl w:val="4"/>
    </w:pPr>
    <w:rPr>
      <w:b/>
      <w:bCs/>
      <w:color w:val="0F172A"/>
      <w:sz w:val="22"/>
      <w:szCs w:val="22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pPr>
      <w:spacing w:after="220"/>
    </w:pPr>
    <w:rPr>
      <w:b/>
      <w:bCs/>
      <w:color w:val="0F172A"/>
      <w:sz w:val="44"/>
      <w:szCs w:val="44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rFonts w:ascii="Arial" w:eastAsia="微软雅黑" w:hAnsi="Arial"/>
      <w:color w:val="2563EB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paragraph" w:customStyle="1" w:styleId="CodeBlock">
    <w:name w:val="Code Block"/>
    <w:pPr>
      <w:spacing w:before="120" w:after="160" w:line="324" w:lineRule="auto"/>
    </w:pPr>
    <w:rPr>
      <w:rFonts w:ascii="Courier New" w:hAnsi="Courier New"/>
      <w:sz w:val="19"/>
      <w:szCs w:val="19"/>
    </w:rPr>
  </w:style>
  <w:style w:type="table" w:styleId="20">
    <w:name w:val="Plain Table 2"/>
    <w:basedOn w:val="a1"/>
    <w:uiPriority w:val="42"/>
    <w:rsid w:val="0012721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843</Words>
  <Characters>5120</Characters>
  <Application>Microsoft Office Word</Application>
  <DocSecurity>0</DocSecurity>
  <Lines>93</Lines>
  <Paragraphs>26</Paragraphs>
  <ScaleCrop>false</ScaleCrop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Ann Xiang</cp:lastModifiedBy>
  <cp:revision>2</cp:revision>
  <dcterms:created xsi:type="dcterms:W3CDTF">2026-06-16T02:31:00Z</dcterms:created>
  <dcterms:modified xsi:type="dcterms:W3CDTF">2026-06-16T07:45:00Z</dcterms:modified>
</cp:coreProperties>
</file>