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8FD0" w14:textId="77777777" w:rsidR="00EB6506" w:rsidRDefault="00EB6506" w:rsidP="00EB6506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t>Highlights</w:t>
      </w:r>
    </w:p>
    <w:p w14:paraId="02EEDE08" w14:textId="77777777" w:rsidR="00EB6506" w:rsidRDefault="00EB6506" w:rsidP="00EB6506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Calibri" w:eastAsia="宋体" w:hAnsi="Symbol" w:cs="Times New Roman"/>
          <w:sz w:val="24"/>
          <w14:ligatures w14:val="none"/>
        </w:rPr>
        <w:t></w:t>
      </w:r>
      <w:r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</w:rPr>
        <w:t>Thermal runaway of 15 Ah LFP batteries is characterized at different rates</w:t>
      </w:r>
      <w:r>
        <w:rPr>
          <w:rFonts w:ascii="Times New Roman" w:hAnsi="Times New Roman" w:cs="Times New Roman" w:hint="eastAsia"/>
          <w:sz w:val="24"/>
        </w:rPr>
        <w:t>.</w:t>
      </w:r>
    </w:p>
    <w:p w14:paraId="20C8869D" w14:textId="77777777" w:rsidR="00EB6506" w:rsidRDefault="00EB6506" w:rsidP="00EB6506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Calibri" w:eastAsia="宋体" w:hAnsi="Symbol" w:cs="Times New Roman"/>
          <w:sz w:val="24"/>
          <w14:ligatures w14:val="none"/>
        </w:rPr>
        <w:t></w:t>
      </w:r>
      <w:r>
        <w:rPr>
          <w:rFonts w:ascii="Calibri" w:eastAsia="宋体" w:hAnsi="Symbol" w:cs="Times New Roman" w:hint="eastAsia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</w:rPr>
        <w:t>Multi-parameter monitoring reveals electro-thermo-mechanical-gas coupling during thermal runaway.</w:t>
      </w:r>
    </w:p>
    <w:p w14:paraId="47E1073C" w14:textId="77777777" w:rsidR="00EB6506" w:rsidRDefault="00EB6506" w:rsidP="00EB6506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Calibri" w:eastAsia="宋体" w:hAnsi="Symbol" w:cs="Times New Roman"/>
          <w:sz w:val="24"/>
          <w14:ligatures w14:val="none"/>
        </w:rPr>
        <w:t></w:t>
      </w:r>
      <w:r>
        <w:rPr>
          <w:rFonts w:ascii="Calibri" w:eastAsia="宋体" w:hAnsi="Symbol" w:cs="Times New Roman" w:hint="eastAsia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</w:rPr>
        <w:t>Temperature rise and heat release scale non-linearly with overcharge rates.</w:t>
      </w:r>
    </w:p>
    <w:p w14:paraId="1EDF5D3E" w14:textId="77777777" w:rsidR="00EB6506" w:rsidRDefault="00EB6506" w:rsidP="00EB6506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Calibri" w:eastAsia="宋体" w:hAnsi="Symbol" w:cs="Times New Roman"/>
          <w:sz w:val="24"/>
          <w14:ligatures w14:val="none"/>
        </w:rPr>
        <w:t>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Higher overcharge rates shorten runaway onset and exacerbate hazard severity.</w:t>
      </w:r>
    </w:p>
    <w:p w14:paraId="232AF106" w14:textId="77777777" w:rsidR="0036363B" w:rsidRPr="00EB6506" w:rsidRDefault="0036363B">
      <w:pPr>
        <w:rPr>
          <w:rFonts w:hint="eastAsia"/>
        </w:rPr>
      </w:pPr>
    </w:p>
    <w:sectPr w:rsidR="0036363B" w:rsidRPr="00EB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84A8" w14:textId="77777777" w:rsidR="00FB24EC" w:rsidRDefault="00FB24EC" w:rsidP="00EB65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71BFD4" w14:textId="77777777" w:rsidR="00FB24EC" w:rsidRDefault="00FB24EC" w:rsidP="00EB65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1579" w14:textId="77777777" w:rsidR="00FB24EC" w:rsidRDefault="00FB24EC" w:rsidP="00EB65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7D289D" w14:textId="77777777" w:rsidR="00FB24EC" w:rsidRDefault="00FB24EC" w:rsidP="00EB65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25"/>
    <w:rsid w:val="0036363B"/>
    <w:rsid w:val="006C1725"/>
    <w:rsid w:val="00D52D18"/>
    <w:rsid w:val="00E76421"/>
    <w:rsid w:val="00EB6506"/>
    <w:rsid w:val="00F87AC5"/>
    <w:rsid w:val="00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6E79A3-5EBA-4036-9A6E-909317BA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5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725"/>
    <w:pPr>
      <w:keepNext/>
      <w:keepLines/>
      <w:spacing w:before="48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725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725"/>
    <w:pPr>
      <w:keepNext/>
      <w:keepLines/>
      <w:spacing w:before="160" w:after="80" w:line="36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725"/>
    <w:pPr>
      <w:keepNext/>
      <w:keepLines/>
      <w:spacing w:before="80" w:after="40" w:line="36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725"/>
    <w:pPr>
      <w:keepNext/>
      <w:keepLines/>
      <w:spacing w:before="80" w:after="40" w:line="360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725"/>
    <w:pPr>
      <w:keepNext/>
      <w:keepLines/>
      <w:spacing w:before="40" w:after="0" w:line="360" w:lineRule="auto"/>
      <w:outlineLvl w:val="5"/>
    </w:pPr>
    <w:rPr>
      <w:rFonts w:cstheme="majorBidi"/>
      <w:b/>
      <w:bCs/>
      <w:color w:val="2F5496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725"/>
    <w:pPr>
      <w:keepNext/>
      <w:keepLines/>
      <w:spacing w:before="40" w:after="0" w:line="360" w:lineRule="auto"/>
      <w:outlineLvl w:val="6"/>
    </w:pPr>
    <w:rPr>
      <w:rFonts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725"/>
    <w:pPr>
      <w:keepNext/>
      <w:keepLines/>
      <w:spacing w:after="0" w:line="360" w:lineRule="auto"/>
      <w:outlineLvl w:val="7"/>
    </w:pPr>
    <w:rPr>
      <w:rFonts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725"/>
    <w:pPr>
      <w:keepNext/>
      <w:keepLines/>
      <w:spacing w:after="0" w:line="360" w:lineRule="auto"/>
      <w:outlineLvl w:val="8"/>
    </w:pPr>
    <w:rPr>
      <w:rFonts w:eastAsiaTheme="majorEastAsia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725"/>
    <w:rPr>
      <w:rFonts w:cstheme="majorBidi"/>
      <w:b/>
      <w:bCs/>
      <w:color w:val="2F5496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6C1725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6C1725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6C1725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6C1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725"/>
    <w:pPr>
      <w:numPr>
        <w:ilvl w:val="1"/>
      </w:numPr>
      <w:spacing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725"/>
    <w:pPr>
      <w:spacing w:before="160" w:line="360" w:lineRule="auto"/>
      <w:jc w:val="center"/>
    </w:pPr>
    <w:rPr>
      <w:rFonts w:eastAsia="宋体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6C1725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6C1725"/>
    <w:pPr>
      <w:spacing w:after="0" w:line="360" w:lineRule="auto"/>
      <w:ind w:left="720"/>
      <w:contextualSpacing/>
    </w:pPr>
    <w:rPr>
      <w:rFonts w:eastAsia="宋体"/>
      <w:sz w:val="21"/>
    </w:rPr>
  </w:style>
  <w:style w:type="character" w:styleId="aa">
    <w:name w:val="Intense Emphasis"/>
    <w:basedOn w:val="a0"/>
    <w:uiPriority w:val="21"/>
    <w:qFormat/>
    <w:rsid w:val="006C1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eastAsia="宋体"/>
      <w:i/>
      <w:iCs/>
      <w:color w:val="2F5496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6C1725"/>
    <w:rPr>
      <w:rFonts w:eastAsia="宋体"/>
      <w:i/>
      <w:iCs/>
      <w:color w:val="2F5496" w:themeColor="accent1" w:themeShade="BF"/>
      <w:sz w:val="21"/>
    </w:rPr>
  </w:style>
  <w:style w:type="character" w:styleId="ad">
    <w:name w:val="Intense Reference"/>
    <w:basedOn w:val="a0"/>
    <w:uiPriority w:val="32"/>
    <w:qFormat/>
    <w:rsid w:val="006C17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6506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="宋体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6506"/>
    <w:rPr>
      <w:rFonts w:eastAsia="宋体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6506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宋体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650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B6FE9-4563-4426-BE13-15A864DC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Ignorant</dc:creator>
  <cp:keywords/>
  <dc:description/>
  <cp:lastModifiedBy>. Ignorant</cp:lastModifiedBy>
  <cp:revision>2</cp:revision>
  <dcterms:created xsi:type="dcterms:W3CDTF">2026-04-17T10:50:00Z</dcterms:created>
  <dcterms:modified xsi:type="dcterms:W3CDTF">2026-04-17T10:54:00Z</dcterms:modified>
</cp:coreProperties>
</file>