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E06B5C" w14:textId="02B4A6B2" w:rsidR="000D53FF" w:rsidRDefault="00AF3F28">
      <w:r>
        <w:rPr>
          <w:noProof/>
        </w:rPr>
        <w:drawing>
          <wp:inline distT="0" distB="0" distL="0" distR="0" wp14:anchorId="3310EB42" wp14:editId="34C226A7">
            <wp:extent cx="5861526" cy="6628431"/>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869041" cy="6636929"/>
                    </a:xfrm>
                    <a:prstGeom prst="rect">
                      <a:avLst/>
                    </a:prstGeom>
                    <a:noFill/>
                  </pic:spPr>
                </pic:pic>
              </a:graphicData>
            </a:graphic>
          </wp:inline>
        </w:drawing>
      </w:r>
    </w:p>
    <w:p w14:paraId="626ED381" w14:textId="271A8BA8" w:rsidR="00CA2454" w:rsidRDefault="00CA2454" w:rsidP="00CA2454">
      <w:pPr>
        <w:jc w:val="both"/>
      </w:pPr>
      <w:r w:rsidRPr="00CA2454">
        <w:rPr>
          <w:b/>
          <w:bCs/>
        </w:rPr>
        <w:t>S-Figure 1.</w:t>
      </w:r>
      <w:r>
        <w:t xml:space="preserve"> </w:t>
      </w:r>
      <w:r w:rsidRPr="00CA2454">
        <w:t>levels of STK4</w:t>
      </w:r>
      <w:r>
        <w:t>.</w:t>
      </w:r>
      <w:r w:rsidRPr="00CA2454">
        <w:t xml:space="preserve"> </w:t>
      </w:r>
      <w:r w:rsidRPr="00CA2454">
        <w:rPr>
          <w:b/>
          <w:bCs/>
        </w:rPr>
        <w:t>A.</w:t>
      </w:r>
      <w:r w:rsidRPr="00CA2454">
        <w:t xml:space="preserve"> </w:t>
      </w:r>
      <w:r>
        <w:t xml:space="preserve">mRNA expression of </w:t>
      </w:r>
      <w:r w:rsidRPr="00CA2454">
        <w:t>STK4</w:t>
      </w:r>
      <w:r>
        <w:t xml:space="preserve">. </w:t>
      </w:r>
      <w:r w:rsidRPr="00CA2454">
        <w:rPr>
          <w:b/>
          <w:bCs/>
        </w:rPr>
        <w:t>B.</w:t>
      </w:r>
      <w:r>
        <w:t xml:space="preserve"> protein expression of </w:t>
      </w:r>
      <w:r w:rsidRPr="00CA2454">
        <w:t>STK4</w:t>
      </w:r>
      <w:r>
        <w:t xml:space="preserve">. </w:t>
      </w:r>
      <w:r w:rsidRPr="00CA2454">
        <w:rPr>
          <w:b/>
          <w:bCs/>
        </w:rPr>
        <w:t>C.</w:t>
      </w:r>
      <w:r>
        <w:t xml:space="preserve"> </w:t>
      </w:r>
      <w:r w:rsidRPr="000100AA">
        <w:rPr>
          <w:sz w:val="24"/>
          <w:szCs w:val="24"/>
        </w:rPr>
        <w:t>Representative image</w:t>
      </w:r>
      <w:r>
        <w:rPr>
          <w:sz w:val="24"/>
          <w:szCs w:val="24"/>
        </w:rPr>
        <w:t>s</w:t>
      </w:r>
      <w:r w:rsidRPr="000100AA">
        <w:rPr>
          <w:sz w:val="24"/>
          <w:szCs w:val="24"/>
        </w:rPr>
        <w:t xml:space="preserve"> of western blotting assay</w:t>
      </w:r>
      <w:r>
        <w:rPr>
          <w:sz w:val="24"/>
          <w:szCs w:val="24"/>
        </w:rPr>
        <w:t xml:space="preserve"> of tissues</w:t>
      </w:r>
      <w:r w:rsidRPr="000100AA">
        <w:rPr>
          <w:sz w:val="24"/>
          <w:szCs w:val="24"/>
        </w:rPr>
        <w:t>.</w:t>
      </w:r>
      <w:r>
        <w:rPr>
          <w:sz w:val="24"/>
          <w:szCs w:val="24"/>
        </w:rPr>
        <w:t xml:space="preserve"> </w:t>
      </w:r>
      <w:r w:rsidRPr="00CA2454">
        <w:rPr>
          <w:b/>
          <w:bCs/>
          <w:sz w:val="24"/>
          <w:szCs w:val="24"/>
        </w:rPr>
        <w:t>D.</w:t>
      </w:r>
      <w:r>
        <w:rPr>
          <w:sz w:val="24"/>
          <w:szCs w:val="24"/>
        </w:rPr>
        <w:t xml:space="preserve"> </w:t>
      </w:r>
      <w:bookmarkStart w:id="0" w:name="OLE_LINK12"/>
      <w:r>
        <w:rPr>
          <w:sz w:val="24"/>
          <w:szCs w:val="24"/>
        </w:rPr>
        <w:t>Correlation between</w:t>
      </w:r>
      <w:r w:rsidRPr="00084F71">
        <w:rPr>
          <w:rFonts w:eastAsia="Times New Roman" w:cstheme="minorHAnsi"/>
          <w:color w:val="000000"/>
          <w:kern w:val="36"/>
          <w:sz w:val="24"/>
          <w:szCs w:val="24"/>
        </w:rPr>
        <w:t xml:space="preserve"> </w:t>
      </w:r>
      <w:r w:rsidRPr="00576454">
        <w:rPr>
          <w:rFonts w:eastAsia="Times New Roman" w:cstheme="minorHAnsi"/>
          <w:color w:val="000000"/>
          <w:kern w:val="36"/>
          <w:sz w:val="24"/>
          <w:szCs w:val="24"/>
        </w:rPr>
        <w:t>STK4-AS1</w:t>
      </w:r>
      <w:r>
        <w:rPr>
          <w:rFonts w:eastAsia="Times New Roman" w:cstheme="minorHAnsi"/>
          <w:color w:val="000000"/>
          <w:kern w:val="36"/>
          <w:sz w:val="24"/>
          <w:szCs w:val="24"/>
        </w:rPr>
        <w:t xml:space="preserve"> and</w:t>
      </w:r>
      <w:r w:rsidRPr="00576454">
        <w:rPr>
          <w:rFonts w:eastAsia="Times New Roman" w:cstheme="minorHAnsi"/>
          <w:color w:val="000000"/>
          <w:kern w:val="36"/>
          <w:sz w:val="24"/>
          <w:szCs w:val="24"/>
        </w:rPr>
        <w:t xml:space="preserve"> </w:t>
      </w:r>
      <w:r w:rsidRPr="00CA2454">
        <w:t>STK4</w:t>
      </w:r>
      <w:r>
        <w:rPr>
          <w:sz w:val="24"/>
          <w:szCs w:val="24"/>
        </w:rPr>
        <w:t xml:space="preserve"> expression</w:t>
      </w:r>
      <w:r w:rsidRPr="0044117B">
        <w:rPr>
          <w:rFonts w:eastAsia="Times New Roman" w:cstheme="minorHAnsi"/>
          <w:color w:val="000000"/>
          <w:kern w:val="36"/>
          <w:sz w:val="24"/>
          <w:szCs w:val="24"/>
        </w:rPr>
        <w:t xml:space="preserve"> </w:t>
      </w:r>
      <w:r w:rsidRPr="000100AA">
        <w:rPr>
          <w:rFonts w:eastAsia="Times New Roman" w:cstheme="minorHAnsi"/>
          <w:color w:val="000000"/>
          <w:kern w:val="36"/>
          <w:sz w:val="24"/>
          <w:szCs w:val="24"/>
        </w:rPr>
        <w:t>in osteosarcoma tissues</w:t>
      </w:r>
      <w:r>
        <w:rPr>
          <w:sz w:val="24"/>
          <w:szCs w:val="24"/>
        </w:rPr>
        <w:t>.</w:t>
      </w:r>
      <w:bookmarkEnd w:id="0"/>
      <w:r>
        <w:rPr>
          <w:sz w:val="24"/>
          <w:szCs w:val="24"/>
        </w:rPr>
        <w:t xml:space="preserve"> E. expression of STK4 in </w:t>
      </w:r>
      <w:r w:rsidRPr="000100AA">
        <w:rPr>
          <w:rFonts w:eastAsia="Times New Roman" w:cstheme="minorHAnsi"/>
          <w:color w:val="000000"/>
          <w:kern w:val="36"/>
          <w:sz w:val="24"/>
          <w:szCs w:val="24"/>
        </w:rPr>
        <w:t xml:space="preserve">human osteosarcoma and </w:t>
      </w:r>
      <w:r w:rsidRPr="00E97A0A">
        <w:rPr>
          <w:rFonts w:eastAsia="Times New Roman" w:cstheme="minorHAnsi"/>
          <w:color w:val="000000"/>
          <w:kern w:val="36"/>
          <w:sz w:val="24"/>
          <w:szCs w:val="24"/>
        </w:rPr>
        <w:t>osteoblast</w:t>
      </w:r>
      <w:r>
        <w:rPr>
          <w:rFonts w:eastAsia="Times New Roman" w:cstheme="minorHAnsi"/>
          <w:color w:val="000000"/>
          <w:kern w:val="36"/>
          <w:sz w:val="24"/>
          <w:szCs w:val="24"/>
        </w:rPr>
        <w:t xml:space="preserve"> cells</w:t>
      </w:r>
      <w:r w:rsidRPr="000100AA">
        <w:rPr>
          <w:rFonts w:eastAsia="Times New Roman" w:cstheme="minorHAnsi"/>
          <w:color w:val="000000"/>
          <w:kern w:val="36"/>
          <w:sz w:val="24"/>
          <w:szCs w:val="24"/>
        </w:rPr>
        <w:t>.</w:t>
      </w:r>
      <w:r>
        <w:rPr>
          <w:rFonts w:eastAsia="Times New Roman" w:cstheme="minorHAnsi"/>
          <w:color w:val="000000"/>
          <w:kern w:val="36"/>
          <w:sz w:val="24"/>
          <w:szCs w:val="24"/>
        </w:rPr>
        <w:t xml:space="preserve"> </w:t>
      </w:r>
      <w:r w:rsidRPr="00CA2454">
        <w:rPr>
          <w:rFonts w:eastAsia="Times New Roman" w:cstheme="minorHAnsi"/>
          <w:b/>
          <w:bCs/>
          <w:color w:val="000000"/>
          <w:kern w:val="36"/>
          <w:sz w:val="24"/>
          <w:szCs w:val="24"/>
        </w:rPr>
        <w:t>F-H.</w:t>
      </w:r>
      <w:r>
        <w:rPr>
          <w:rFonts w:eastAsia="Times New Roman" w:cstheme="minorHAnsi"/>
          <w:color w:val="000000"/>
          <w:kern w:val="36"/>
          <w:sz w:val="24"/>
          <w:szCs w:val="24"/>
        </w:rPr>
        <w:t xml:space="preserve"> Effects of </w:t>
      </w:r>
      <w:r w:rsidRPr="007416A2">
        <w:rPr>
          <w:rFonts w:eastAsia="Times New Roman" w:cstheme="minorHAnsi"/>
          <w:color w:val="000000"/>
          <w:kern w:val="36"/>
          <w:sz w:val="24"/>
          <w:szCs w:val="24"/>
        </w:rPr>
        <w:t>STK4-AS1</w:t>
      </w:r>
      <w:r>
        <w:rPr>
          <w:rFonts w:eastAsia="Times New Roman" w:cstheme="minorHAnsi"/>
          <w:color w:val="000000"/>
          <w:kern w:val="36"/>
          <w:sz w:val="24"/>
          <w:szCs w:val="24"/>
        </w:rPr>
        <w:t xml:space="preserve"> overexpression and knockdown on </w:t>
      </w:r>
      <w:r w:rsidRPr="00CA2454">
        <w:t>STK4</w:t>
      </w:r>
      <w:r>
        <w:t xml:space="preserve"> expression in U2OS, MG63, and </w:t>
      </w:r>
      <w:proofErr w:type="spellStart"/>
      <w:r>
        <w:t>hFOB</w:t>
      </w:r>
      <w:proofErr w:type="spellEnd"/>
      <w:r>
        <w:t xml:space="preserve"> cells.</w:t>
      </w:r>
    </w:p>
    <w:p w14:paraId="641ABEA2" w14:textId="7110470F" w:rsidR="00CA2454" w:rsidRDefault="00CA2454"/>
    <w:p w14:paraId="1882EE1B" w14:textId="23FF2B6B" w:rsidR="00CA2454" w:rsidRDefault="00CA2454">
      <w:r w:rsidRPr="00CA2454">
        <w:rPr>
          <w:noProof/>
        </w:rPr>
        <w:lastRenderedPageBreak/>
        <w:drawing>
          <wp:inline distT="0" distB="0" distL="0" distR="0" wp14:anchorId="2C906973" wp14:editId="66AA89E1">
            <wp:extent cx="5943600" cy="5943600"/>
            <wp:effectExtent l="0" t="0" r="0" b="0"/>
            <wp:docPr id="1026" name="Picture 2" descr="Graphical user interface, chart&#10;&#10;Description automatically generated">
              <a:extLst xmlns:a="http://schemas.openxmlformats.org/drawingml/2006/main">
                <a:ext uri="{FF2B5EF4-FFF2-40B4-BE49-F238E27FC236}">
                  <a16:creationId xmlns:a16="http://schemas.microsoft.com/office/drawing/2014/main" id="{989A882D-F320-4C54-8FE1-4D95BEFA26D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Graphical user interface, chart&#10;&#10;Description automatically generated">
                      <a:extLst>
                        <a:ext uri="{FF2B5EF4-FFF2-40B4-BE49-F238E27FC236}">
                          <a16:creationId xmlns:a16="http://schemas.microsoft.com/office/drawing/2014/main" id="{989A882D-F320-4C54-8FE1-4D95BEFA26D2}"/>
                        </a:ext>
                      </a:extLst>
                    </pic:cNvPr>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3600" cy="5943600"/>
                    </a:xfrm>
                    <a:prstGeom prst="rect">
                      <a:avLst/>
                    </a:prstGeom>
                    <a:noFill/>
                  </pic:spPr>
                </pic:pic>
              </a:graphicData>
            </a:graphic>
          </wp:inline>
        </w:drawing>
      </w:r>
    </w:p>
    <w:p w14:paraId="0F31780C" w14:textId="7AB5D4DF" w:rsidR="00CA2454" w:rsidRDefault="00CA2454">
      <w:r w:rsidRPr="00CA2454">
        <w:rPr>
          <w:b/>
          <w:bCs/>
        </w:rPr>
        <w:t>S-Figure 2.</w:t>
      </w:r>
      <w:r>
        <w:t xml:space="preserve"> The association of </w:t>
      </w:r>
      <w:r w:rsidRPr="00CA2454">
        <w:t>STK4-AS1</w:t>
      </w:r>
      <w:r>
        <w:t xml:space="preserve"> and patient survival. </w:t>
      </w:r>
      <w:r w:rsidRPr="00CA2454">
        <w:t xml:space="preserve">The dotted line represented the median risk score and divided the patients into low-risk and high-risk group. </w:t>
      </w:r>
      <w:r w:rsidRPr="00CA2454">
        <w:rPr>
          <w:b/>
          <w:bCs/>
        </w:rPr>
        <w:t>A.</w:t>
      </w:r>
      <w:r>
        <w:t xml:space="preserve"> </w:t>
      </w:r>
      <w:r w:rsidRPr="00CA2454">
        <w:t>The curve of risk score. Survival status of the patients. More dead patients corresponding to the higher risk score. Heatmap of the expression profiles of the five prognostic genes in low- and high-risk group.</w:t>
      </w:r>
      <w:r>
        <w:t xml:space="preserve"> </w:t>
      </w:r>
      <w:r w:rsidRPr="00CA2454">
        <w:rPr>
          <w:b/>
          <w:bCs/>
        </w:rPr>
        <w:t>B.</w:t>
      </w:r>
      <w:r w:rsidRPr="00CA2454">
        <w:t xml:space="preserve"> Kaplan-Meier survival analysis of the five-gene signature.</w:t>
      </w:r>
      <w:r>
        <w:t xml:space="preserve"> C.</w:t>
      </w:r>
      <w:r w:rsidRPr="00CA2454">
        <w:t xml:space="preserve"> Time-dependent ROC </w:t>
      </w:r>
      <w:r>
        <w:t>(</w:t>
      </w:r>
      <w:r w:rsidRPr="00CA2454">
        <w:t>receiver operating characteristic</w:t>
      </w:r>
      <w:r>
        <w:t>)</w:t>
      </w:r>
      <w:r w:rsidRPr="00CA2454">
        <w:t xml:space="preserve"> analysis the of the STK4-AS1. </w:t>
      </w:r>
    </w:p>
    <w:p w14:paraId="2CB46E77" w14:textId="20FEA406" w:rsidR="00BB1E3C" w:rsidRDefault="00BB1E3C"/>
    <w:p w14:paraId="542177D4" w14:textId="0C80AF1E" w:rsidR="00BB1E3C" w:rsidRDefault="00BB1E3C"/>
    <w:sectPr w:rsidR="00BB1E3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CE6BB6" w14:textId="77777777" w:rsidR="00531558" w:rsidRDefault="00531558" w:rsidP="00CA2454">
      <w:pPr>
        <w:spacing w:after="0" w:line="240" w:lineRule="auto"/>
      </w:pPr>
      <w:r>
        <w:separator/>
      </w:r>
    </w:p>
  </w:endnote>
  <w:endnote w:type="continuationSeparator" w:id="0">
    <w:p w14:paraId="431480DB" w14:textId="77777777" w:rsidR="00531558" w:rsidRDefault="00531558" w:rsidP="00CA24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AFAFE3" w14:textId="77777777" w:rsidR="00531558" w:rsidRDefault="00531558" w:rsidP="00CA2454">
      <w:pPr>
        <w:spacing w:after="0" w:line="240" w:lineRule="auto"/>
      </w:pPr>
      <w:r>
        <w:separator/>
      </w:r>
    </w:p>
  </w:footnote>
  <w:footnote w:type="continuationSeparator" w:id="0">
    <w:p w14:paraId="10A7DA8A" w14:textId="77777777" w:rsidR="00531558" w:rsidRDefault="00531558" w:rsidP="00CA245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MyMDI2NTY3MDS2MLZQ0lEKTi0uzszPAykwqgUA1nkO7SwAAAA="/>
  </w:docVars>
  <w:rsids>
    <w:rsidRoot w:val="0082262E"/>
    <w:rsid w:val="000D53FF"/>
    <w:rsid w:val="00387989"/>
    <w:rsid w:val="00531558"/>
    <w:rsid w:val="0082262E"/>
    <w:rsid w:val="00AB0BAF"/>
    <w:rsid w:val="00AF3F28"/>
    <w:rsid w:val="00BB1E3C"/>
    <w:rsid w:val="00CA24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996AB2"/>
  <w15:chartTrackingRefBased/>
  <w15:docId w15:val="{39948EB1-D887-4DC5-898C-5F312AD859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A2454"/>
    <w:pPr>
      <w:tabs>
        <w:tab w:val="center" w:pos="4320"/>
        <w:tab w:val="right" w:pos="8640"/>
      </w:tabs>
      <w:spacing w:after="0" w:line="240" w:lineRule="auto"/>
    </w:pPr>
  </w:style>
  <w:style w:type="character" w:customStyle="1" w:styleId="HeaderChar">
    <w:name w:val="Header Char"/>
    <w:basedOn w:val="DefaultParagraphFont"/>
    <w:link w:val="Header"/>
    <w:uiPriority w:val="99"/>
    <w:rsid w:val="00CA2454"/>
  </w:style>
  <w:style w:type="paragraph" w:styleId="Footer">
    <w:name w:val="footer"/>
    <w:basedOn w:val="Normal"/>
    <w:link w:val="FooterChar"/>
    <w:uiPriority w:val="99"/>
    <w:unhideWhenUsed/>
    <w:rsid w:val="00CA2454"/>
    <w:pPr>
      <w:tabs>
        <w:tab w:val="center" w:pos="4320"/>
        <w:tab w:val="right" w:pos="8640"/>
      </w:tabs>
      <w:spacing w:after="0" w:line="240" w:lineRule="auto"/>
    </w:pPr>
  </w:style>
  <w:style w:type="character" w:customStyle="1" w:styleId="FooterChar">
    <w:name w:val="Footer Char"/>
    <w:basedOn w:val="DefaultParagraphFont"/>
    <w:link w:val="Footer"/>
    <w:uiPriority w:val="99"/>
    <w:rsid w:val="00CA24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2</Pages>
  <Words>140</Words>
  <Characters>800</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numberone golden writer</dc:creator>
  <cp:keywords/>
  <dc:description/>
  <cp:lastModifiedBy>numberone golden writer</cp:lastModifiedBy>
  <cp:revision>3</cp:revision>
  <dcterms:created xsi:type="dcterms:W3CDTF">2021-09-15T17:59:00Z</dcterms:created>
  <dcterms:modified xsi:type="dcterms:W3CDTF">2021-10-21T16:18:00Z</dcterms:modified>
</cp:coreProperties>
</file>