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D3AD13">
      <w:pPr>
        <w:spacing w:line="360" w:lineRule="auto"/>
        <w:jc w:val="both"/>
        <w:rPr>
          <w:rFonts w:ascii="Times New Roman" w:hAnsi="Times New Roman" w:eastAsia="宋体"/>
          <w:sz w:val="22"/>
        </w:rPr>
      </w:pPr>
      <w:r>
        <w:rPr>
          <w:rFonts w:ascii="Times New Roman" w:hAnsi="Times New Roman" w:eastAsia="宋体"/>
          <w:b/>
          <w:i w:val="0"/>
          <w:sz w:val="22"/>
        </w:rPr>
        <w:t>Supplementary material</w:t>
      </w:r>
    </w:p>
    <w:p w14:paraId="0D965357">
      <w:pPr>
        <w:spacing w:line="360" w:lineRule="auto"/>
        <w:rPr>
          <w:rFonts w:ascii="Times New Roman" w:hAnsi="Times New Roman" w:eastAsia="宋体"/>
          <w:b/>
          <w:i w:val="0"/>
          <w:sz w:val="22"/>
        </w:rPr>
      </w:pPr>
    </w:p>
    <w:p w14:paraId="350CE453">
      <w:pPr>
        <w:spacing w:line="360" w:lineRule="auto"/>
        <w:rPr>
          <w:rFonts w:ascii="Times New Roman" w:hAnsi="Times New Roman" w:eastAsia="宋体"/>
          <w:sz w:val="22"/>
        </w:rPr>
      </w:pPr>
      <w:r>
        <w:rPr>
          <w:rFonts w:ascii="Times New Roman" w:hAnsi="Times New Roman" w:eastAsia="宋体"/>
          <w:b/>
          <w:i w:val="0"/>
          <w:sz w:val="22"/>
        </w:rPr>
        <w:t xml:space="preserve">Supplementary Table S1. </w:t>
      </w:r>
      <w:r>
        <w:rPr>
          <w:rFonts w:ascii="Times New Roman" w:hAnsi="Times New Roman" w:eastAsia="宋体"/>
          <w:b w:val="0"/>
          <w:bCs/>
          <w:i w:val="0"/>
          <w:sz w:val="22"/>
        </w:rPr>
        <w:t>Profile distribution by ELSA wave.</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1560"/>
        <w:gridCol w:w="1560"/>
        <w:gridCol w:w="1560"/>
        <w:gridCol w:w="1560"/>
        <w:gridCol w:w="1560"/>
      </w:tblGrid>
      <w:tr w14:paraId="12FA4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60" w:type="dxa"/>
          </w:tcPr>
          <w:p w14:paraId="45B33138">
            <w:pPr>
              <w:rPr>
                <w:rFonts w:ascii="Times New Roman" w:hAnsi="Times New Roman" w:eastAsia="宋体"/>
                <w:sz w:val="20"/>
                <w:szCs w:val="20"/>
              </w:rPr>
            </w:pPr>
            <w:r>
              <w:rPr>
                <w:rFonts w:ascii="Times New Roman" w:hAnsi="Times New Roman" w:eastAsia="宋体"/>
                <w:b/>
                <w:sz w:val="20"/>
                <w:szCs w:val="20"/>
              </w:rPr>
              <w:t>Wave</w:t>
            </w:r>
          </w:p>
        </w:tc>
        <w:tc>
          <w:tcPr>
            <w:tcW w:w="1560" w:type="dxa"/>
          </w:tcPr>
          <w:p w14:paraId="56EB8841">
            <w:pPr>
              <w:rPr>
                <w:rFonts w:ascii="Times New Roman" w:hAnsi="Times New Roman" w:eastAsia="宋体"/>
                <w:sz w:val="20"/>
                <w:szCs w:val="20"/>
              </w:rPr>
            </w:pPr>
            <w:r>
              <w:rPr>
                <w:rFonts w:ascii="Times New Roman" w:hAnsi="Times New Roman" w:eastAsia="宋体"/>
                <w:b/>
                <w:sz w:val="20"/>
                <w:szCs w:val="20"/>
              </w:rPr>
              <w:t>Profile-defined person-waves</w:t>
            </w:r>
          </w:p>
        </w:tc>
        <w:tc>
          <w:tcPr>
            <w:tcW w:w="1560" w:type="dxa"/>
          </w:tcPr>
          <w:p w14:paraId="54FDB1F9">
            <w:pPr>
              <w:rPr>
                <w:rFonts w:ascii="Times New Roman" w:hAnsi="Times New Roman" w:eastAsia="宋体"/>
                <w:sz w:val="20"/>
                <w:szCs w:val="20"/>
              </w:rPr>
            </w:pPr>
            <w:r>
              <w:rPr>
                <w:rFonts w:ascii="Times New Roman" w:hAnsi="Times New Roman" w:eastAsia="宋体"/>
                <w:b/>
                <w:sz w:val="20"/>
                <w:szCs w:val="20"/>
              </w:rPr>
              <w:t>Unmet need</w:t>
            </w:r>
          </w:p>
        </w:tc>
        <w:tc>
          <w:tcPr>
            <w:tcW w:w="1560" w:type="dxa"/>
          </w:tcPr>
          <w:p w14:paraId="3906EEE1">
            <w:pPr>
              <w:rPr>
                <w:rFonts w:ascii="Times New Roman" w:hAnsi="Times New Roman" w:eastAsia="宋体"/>
                <w:sz w:val="20"/>
                <w:szCs w:val="20"/>
              </w:rPr>
            </w:pPr>
            <w:r>
              <w:rPr>
                <w:rFonts w:ascii="Times New Roman" w:hAnsi="Times New Roman" w:eastAsia="宋体"/>
                <w:b/>
                <w:sz w:val="20"/>
                <w:szCs w:val="20"/>
              </w:rPr>
              <w:t>Active satisfied</w:t>
            </w:r>
          </w:p>
        </w:tc>
        <w:tc>
          <w:tcPr>
            <w:tcW w:w="1560" w:type="dxa"/>
          </w:tcPr>
          <w:p w14:paraId="222755E9">
            <w:pPr>
              <w:rPr>
                <w:rFonts w:ascii="Times New Roman" w:hAnsi="Times New Roman" w:eastAsia="宋体"/>
                <w:sz w:val="20"/>
                <w:szCs w:val="20"/>
              </w:rPr>
            </w:pPr>
            <w:r>
              <w:rPr>
                <w:rFonts w:ascii="Times New Roman" w:hAnsi="Times New Roman" w:eastAsia="宋体"/>
                <w:b/>
                <w:sz w:val="20"/>
                <w:szCs w:val="20"/>
              </w:rPr>
              <w:t>Low/no stated demand</w:t>
            </w:r>
          </w:p>
        </w:tc>
        <w:tc>
          <w:tcPr>
            <w:tcW w:w="1560" w:type="dxa"/>
          </w:tcPr>
          <w:p w14:paraId="246E13F9">
            <w:pPr>
              <w:rPr>
                <w:rFonts w:ascii="Times New Roman" w:hAnsi="Times New Roman" w:eastAsia="宋体"/>
                <w:sz w:val="20"/>
                <w:szCs w:val="20"/>
              </w:rPr>
            </w:pPr>
            <w:r>
              <w:rPr>
                <w:rFonts w:ascii="Times New Roman" w:hAnsi="Times New Roman" w:eastAsia="宋体"/>
                <w:b/>
                <w:sz w:val="20"/>
                <w:szCs w:val="20"/>
              </w:rPr>
              <w:t>Active high demand</w:t>
            </w:r>
          </w:p>
        </w:tc>
      </w:tr>
      <w:tr w14:paraId="72AF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217C132">
            <w:pPr>
              <w:rPr>
                <w:rFonts w:ascii="Times New Roman" w:hAnsi="Times New Roman" w:eastAsia="宋体"/>
                <w:sz w:val="20"/>
                <w:szCs w:val="20"/>
              </w:rPr>
            </w:pPr>
            <w:r>
              <w:rPr>
                <w:rFonts w:ascii="Times New Roman" w:hAnsi="Times New Roman" w:eastAsia="宋体"/>
                <w:sz w:val="20"/>
                <w:szCs w:val="20"/>
              </w:rPr>
              <w:t>2</w:t>
            </w:r>
          </w:p>
        </w:tc>
        <w:tc>
          <w:tcPr>
            <w:tcW w:w="1560" w:type="dxa"/>
          </w:tcPr>
          <w:p w14:paraId="4390786A">
            <w:pPr>
              <w:rPr>
                <w:rFonts w:ascii="Times New Roman" w:hAnsi="Times New Roman" w:eastAsia="宋体"/>
                <w:sz w:val="20"/>
                <w:szCs w:val="20"/>
              </w:rPr>
            </w:pPr>
            <w:r>
              <w:rPr>
                <w:rFonts w:ascii="Times New Roman" w:hAnsi="Times New Roman" w:eastAsia="宋体"/>
                <w:sz w:val="20"/>
                <w:szCs w:val="20"/>
              </w:rPr>
              <w:t>7531</w:t>
            </w:r>
          </w:p>
        </w:tc>
        <w:tc>
          <w:tcPr>
            <w:tcW w:w="1560" w:type="dxa"/>
          </w:tcPr>
          <w:p w14:paraId="7811E764">
            <w:pPr>
              <w:rPr>
                <w:rFonts w:ascii="Times New Roman" w:hAnsi="Times New Roman" w:eastAsia="宋体"/>
                <w:sz w:val="20"/>
                <w:szCs w:val="20"/>
              </w:rPr>
            </w:pPr>
            <w:r>
              <w:rPr>
                <w:rFonts w:ascii="Times New Roman" w:hAnsi="Times New Roman" w:eastAsia="宋体"/>
                <w:sz w:val="20"/>
                <w:szCs w:val="20"/>
              </w:rPr>
              <w:t>31.0%</w:t>
            </w:r>
          </w:p>
        </w:tc>
        <w:tc>
          <w:tcPr>
            <w:tcW w:w="1560" w:type="dxa"/>
          </w:tcPr>
          <w:p w14:paraId="28FC0F75">
            <w:pPr>
              <w:rPr>
                <w:rFonts w:ascii="Times New Roman" w:hAnsi="Times New Roman" w:eastAsia="宋体"/>
                <w:sz w:val="20"/>
                <w:szCs w:val="20"/>
              </w:rPr>
            </w:pPr>
            <w:r>
              <w:rPr>
                <w:rFonts w:ascii="Times New Roman" w:hAnsi="Times New Roman" w:eastAsia="宋体"/>
                <w:sz w:val="20"/>
                <w:szCs w:val="20"/>
              </w:rPr>
              <w:t>26.1%</w:t>
            </w:r>
          </w:p>
        </w:tc>
        <w:tc>
          <w:tcPr>
            <w:tcW w:w="1560" w:type="dxa"/>
          </w:tcPr>
          <w:p w14:paraId="0A3F8B42">
            <w:pPr>
              <w:rPr>
                <w:rFonts w:ascii="Times New Roman" w:hAnsi="Times New Roman" w:eastAsia="宋体"/>
                <w:sz w:val="20"/>
                <w:szCs w:val="20"/>
              </w:rPr>
            </w:pPr>
            <w:r>
              <w:rPr>
                <w:rFonts w:ascii="Times New Roman" w:hAnsi="Times New Roman" w:eastAsia="宋体"/>
                <w:sz w:val="20"/>
                <w:szCs w:val="20"/>
              </w:rPr>
              <w:t>21.6%</w:t>
            </w:r>
          </w:p>
        </w:tc>
        <w:tc>
          <w:tcPr>
            <w:tcW w:w="1560" w:type="dxa"/>
          </w:tcPr>
          <w:p w14:paraId="38F9595D">
            <w:pPr>
              <w:rPr>
                <w:rFonts w:ascii="Times New Roman" w:hAnsi="Times New Roman" w:eastAsia="宋体"/>
                <w:sz w:val="20"/>
                <w:szCs w:val="20"/>
              </w:rPr>
            </w:pPr>
            <w:r>
              <w:rPr>
                <w:rFonts w:ascii="Times New Roman" w:hAnsi="Times New Roman" w:eastAsia="宋体"/>
                <w:sz w:val="20"/>
                <w:szCs w:val="20"/>
              </w:rPr>
              <w:t>21.3%</w:t>
            </w:r>
          </w:p>
        </w:tc>
      </w:tr>
      <w:tr w14:paraId="5807B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8575823">
            <w:pPr>
              <w:rPr>
                <w:rFonts w:ascii="Times New Roman" w:hAnsi="Times New Roman" w:eastAsia="宋体"/>
                <w:sz w:val="20"/>
                <w:szCs w:val="20"/>
              </w:rPr>
            </w:pPr>
            <w:r>
              <w:rPr>
                <w:rFonts w:ascii="Times New Roman" w:hAnsi="Times New Roman" w:eastAsia="宋体"/>
                <w:sz w:val="20"/>
                <w:szCs w:val="20"/>
              </w:rPr>
              <w:t>3</w:t>
            </w:r>
          </w:p>
        </w:tc>
        <w:tc>
          <w:tcPr>
            <w:tcW w:w="1560" w:type="dxa"/>
          </w:tcPr>
          <w:p w14:paraId="314D476A">
            <w:pPr>
              <w:rPr>
                <w:rFonts w:ascii="Times New Roman" w:hAnsi="Times New Roman" w:eastAsia="宋体"/>
                <w:sz w:val="20"/>
                <w:szCs w:val="20"/>
              </w:rPr>
            </w:pPr>
            <w:r>
              <w:rPr>
                <w:rFonts w:ascii="Times New Roman" w:hAnsi="Times New Roman" w:eastAsia="宋体"/>
                <w:sz w:val="20"/>
                <w:szCs w:val="20"/>
              </w:rPr>
              <w:t>7292</w:t>
            </w:r>
          </w:p>
        </w:tc>
        <w:tc>
          <w:tcPr>
            <w:tcW w:w="1560" w:type="dxa"/>
          </w:tcPr>
          <w:p w14:paraId="59839FF4">
            <w:pPr>
              <w:rPr>
                <w:rFonts w:ascii="Times New Roman" w:hAnsi="Times New Roman" w:eastAsia="宋体"/>
                <w:sz w:val="20"/>
                <w:szCs w:val="20"/>
              </w:rPr>
            </w:pPr>
            <w:r>
              <w:rPr>
                <w:rFonts w:ascii="Times New Roman" w:hAnsi="Times New Roman" w:eastAsia="宋体"/>
                <w:sz w:val="20"/>
                <w:szCs w:val="20"/>
              </w:rPr>
              <w:t>32.0%</w:t>
            </w:r>
          </w:p>
        </w:tc>
        <w:tc>
          <w:tcPr>
            <w:tcW w:w="1560" w:type="dxa"/>
          </w:tcPr>
          <w:p w14:paraId="1B7C5887">
            <w:pPr>
              <w:rPr>
                <w:rFonts w:ascii="Times New Roman" w:hAnsi="Times New Roman" w:eastAsia="宋体"/>
                <w:sz w:val="20"/>
                <w:szCs w:val="20"/>
              </w:rPr>
            </w:pPr>
            <w:r>
              <w:rPr>
                <w:rFonts w:ascii="Times New Roman" w:hAnsi="Times New Roman" w:eastAsia="宋体"/>
                <w:sz w:val="20"/>
                <w:szCs w:val="20"/>
              </w:rPr>
              <w:t>24.4%</w:t>
            </w:r>
          </w:p>
        </w:tc>
        <w:tc>
          <w:tcPr>
            <w:tcW w:w="1560" w:type="dxa"/>
          </w:tcPr>
          <w:p w14:paraId="6B746D52">
            <w:pPr>
              <w:rPr>
                <w:rFonts w:ascii="Times New Roman" w:hAnsi="Times New Roman" w:eastAsia="宋体"/>
                <w:sz w:val="20"/>
                <w:szCs w:val="20"/>
              </w:rPr>
            </w:pPr>
            <w:r>
              <w:rPr>
                <w:rFonts w:ascii="Times New Roman" w:hAnsi="Times New Roman" w:eastAsia="宋体"/>
                <w:sz w:val="20"/>
                <w:szCs w:val="20"/>
              </w:rPr>
              <w:t>17.7%</w:t>
            </w:r>
          </w:p>
        </w:tc>
        <w:tc>
          <w:tcPr>
            <w:tcW w:w="1560" w:type="dxa"/>
          </w:tcPr>
          <w:p w14:paraId="4E828EAC">
            <w:pPr>
              <w:rPr>
                <w:rFonts w:ascii="Times New Roman" w:hAnsi="Times New Roman" w:eastAsia="宋体"/>
                <w:sz w:val="20"/>
                <w:szCs w:val="20"/>
              </w:rPr>
            </w:pPr>
            <w:r>
              <w:rPr>
                <w:rFonts w:ascii="Times New Roman" w:hAnsi="Times New Roman" w:eastAsia="宋体"/>
                <w:sz w:val="20"/>
                <w:szCs w:val="20"/>
              </w:rPr>
              <w:t>25.9%</w:t>
            </w:r>
          </w:p>
        </w:tc>
      </w:tr>
      <w:tr w14:paraId="6C904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332ECE3">
            <w:pPr>
              <w:rPr>
                <w:rFonts w:ascii="Times New Roman" w:hAnsi="Times New Roman" w:eastAsia="宋体"/>
                <w:sz w:val="20"/>
                <w:szCs w:val="20"/>
              </w:rPr>
            </w:pPr>
            <w:r>
              <w:rPr>
                <w:rFonts w:ascii="Times New Roman" w:hAnsi="Times New Roman" w:eastAsia="宋体"/>
                <w:sz w:val="20"/>
                <w:szCs w:val="20"/>
              </w:rPr>
              <w:t>4</w:t>
            </w:r>
          </w:p>
        </w:tc>
        <w:tc>
          <w:tcPr>
            <w:tcW w:w="1560" w:type="dxa"/>
          </w:tcPr>
          <w:p w14:paraId="33C21B58">
            <w:pPr>
              <w:rPr>
                <w:rFonts w:ascii="Times New Roman" w:hAnsi="Times New Roman" w:eastAsia="宋体"/>
                <w:sz w:val="20"/>
                <w:szCs w:val="20"/>
              </w:rPr>
            </w:pPr>
            <w:r>
              <w:rPr>
                <w:rFonts w:ascii="Times New Roman" w:hAnsi="Times New Roman" w:eastAsia="宋体"/>
                <w:sz w:val="20"/>
                <w:szCs w:val="20"/>
              </w:rPr>
              <w:t>8716</w:t>
            </w:r>
          </w:p>
        </w:tc>
        <w:tc>
          <w:tcPr>
            <w:tcW w:w="1560" w:type="dxa"/>
          </w:tcPr>
          <w:p w14:paraId="3824891C">
            <w:pPr>
              <w:rPr>
                <w:rFonts w:ascii="Times New Roman" w:hAnsi="Times New Roman" w:eastAsia="宋体"/>
                <w:sz w:val="20"/>
                <w:szCs w:val="20"/>
              </w:rPr>
            </w:pPr>
            <w:r>
              <w:rPr>
                <w:rFonts w:ascii="Times New Roman" w:hAnsi="Times New Roman" w:eastAsia="宋体"/>
                <w:sz w:val="20"/>
                <w:szCs w:val="20"/>
              </w:rPr>
              <w:t>29.8%</w:t>
            </w:r>
          </w:p>
        </w:tc>
        <w:tc>
          <w:tcPr>
            <w:tcW w:w="1560" w:type="dxa"/>
          </w:tcPr>
          <w:p w14:paraId="19C481AE">
            <w:pPr>
              <w:rPr>
                <w:rFonts w:ascii="Times New Roman" w:hAnsi="Times New Roman" w:eastAsia="宋体"/>
                <w:sz w:val="20"/>
                <w:szCs w:val="20"/>
              </w:rPr>
            </w:pPr>
            <w:r>
              <w:rPr>
                <w:rFonts w:ascii="Times New Roman" w:hAnsi="Times New Roman" w:eastAsia="宋体"/>
                <w:sz w:val="20"/>
                <w:szCs w:val="20"/>
              </w:rPr>
              <w:t>28.2%</w:t>
            </w:r>
          </w:p>
        </w:tc>
        <w:tc>
          <w:tcPr>
            <w:tcW w:w="1560" w:type="dxa"/>
          </w:tcPr>
          <w:p w14:paraId="31B67EA7">
            <w:pPr>
              <w:rPr>
                <w:rFonts w:ascii="Times New Roman" w:hAnsi="Times New Roman" w:eastAsia="宋体"/>
                <w:sz w:val="20"/>
                <w:szCs w:val="20"/>
              </w:rPr>
            </w:pPr>
            <w:r>
              <w:rPr>
                <w:rFonts w:ascii="Times New Roman" w:hAnsi="Times New Roman" w:eastAsia="宋体"/>
                <w:sz w:val="20"/>
                <w:szCs w:val="20"/>
              </w:rPr>
              <w:t>18.8%</w:t>
            </w:r>
          </w:p>
        </w:tc>
        <w:tc>
          <w:tcPr>
            <w:tcW w:w="1560" w:type="dxa"/>
          </w:tcPr>
          <w:p w14:paraId="5DFD4985">
            <w:pPr>
              <w:rPr>
                <w:rFonts w:ascii="Times New Roman" w:hAnsi="Times New Roman" w:eastAsia="宋体"/>
                <w:sz w:val="20"/>
                <w:szCs w:val="20"/>
              </w:rPr>
            </w:pPr>
            <w:r>
              <w:rPr>
                <w:rFonts w:ascii="Times New Roman" w:hAnsi="Times New Roman" w:eastAsia="宋体"/>
                <w:sz w:val="20"/>
                <w:szCs w:val="20"/>
              </w:rPr>
              <w:t>23.2%</w:t>
            </w:r>
          </w:p>
        </w:tc>
      </w:tr>
      <w:tr w14:paraId="18716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E0A9925">
            <w:pPr>
              <w:rPr>
                <w:rFonts w:ascii="Times New Roman" w:hAnsi="Times New Roman" w:eastAsia="宋体"/>
                <w:sz w:val="20"/>
                <w:szCs w:val="20"/>
              </w:rPr>
            </w:pPr>
            <w:r>
              <w:rPr>
                <w:rFonts w:ascii="Times New Roman" w:hAnsi="Times New Roman" w:eastAsia="宋体"/>
                <w:sz w:val="20"/>
                <w:szCs w:val="20"/>
              </w:rPr>
              <w:t>5</w:t>
            </w:r>
          </w:p>
        </w:tc>
        <w:tc>
          <w:tcPr>
            <w:tcW w:w="1560" w:type="dxa"/>
          </w:tcPr>
          <w:p w14:paraId="7F5CA751">
            <w:pPr>
              <w:rPr>
                <w:rFonts w:ascii="Times New Roman" w:hAnsi="Times New Roman" w:eastAsia="宋体"/>
                <w:sz w:val="20"/>
                <w:szCs w:val="20"/>
              </w:rPr>
            </w:pPr>
            <w:r>
              <w:rPr>
                <w:rFonts w:ascii="Times New Roman" w:hAnsi="Times New Roman" w:eastAsia="宋体"/>
                <w:sz w:val="20"/>
                <w:szCs w:val="20"/>
              </w:rPr>
              <w:t>8379</w:t>
            </w:r>
          </w:p>
        </w:tc>
        <w:tc>
          <w:tcPr>
            <w:tcW w:w="1560" w:type="dxa"/>
          </w:tcPr>
          <w:p w14:paraId="1F991F99">
            <w:pPr>
              <w:rPr>
                <w:rFonts w:ascii="Times New Roman" w:hAnsi="Times New Roman" w:eastAsia="宋体"/>
                <w:sz w:val="20"/>
                <w:szCs w:val="20"/>
              </w:rPr>
            </w:pPr>
            <w:r>
              <w:rPr>
                <w:rFonts w:ascii="Times New Roman" w:hAnsi="Times New Roman" w:eastAsia="宋体"/>
                <w:sz w:val="20"/>
                <w:szCs w:val="20"/>
              </w:rPr>
              <w:t>28.7%</w:t>
            </w:r>
          </w:p>
        </w:tc>
        <w:tc>
          <w:tcPr>
            <w:tcW w:w="1560" w:type="dxa"/>
          </w:tcPr>
          <w:p w14:paraId="048605D2">
            <w:pPr>
              <w:rPr>
                <w:rFonts w:ascii="Times New Roman" w:hAnsi="Times New Roman" w:eastAsia="宋体"/>
                <w:sz w:val="20"/>
                <w:szCs w:val="20"/>
              </w:rPr>
            </w:pPr>
            <w:r>
              <w:rPr>
                <w:rFonts w:ascii="Times New Roman" w:hAnsi="Times New Roman" w:eastAsia="宋体"/>
                <w:sz w:val="20"/>
                <w:szCs w:val="20"/>
              </w:rPr>
              <w:t>30.0%</w:t>
            </w:r>
          </w:p>
        </w:tc>
        <w:tc>
          <w:tcPr>
            <w:tcW w:w="1560" w:type="dxa"/>
          </w:tcPr>
          <w:p w14:paraId="2346A87D">
            <w:pPr>
              <w:rPr>
                <w:rFonts w:ascii="Times New Roman" w:hAnsi="Times New Roman" w:eastAsia="宋体"/>
                <w:sz w:val="20"/>
                <w:szCs w:val="20"/>
              </w:rPr>
            </w:pPr>
            <w:r>
              <w:rPr>
                <w:rFonts w:ascii="Times New Roman" w:hAnsi="Times New Roman" w:eastAsia="宋体"/>
                <w:sz w:val="20"/>
                <w:szCs w:val="20"/>
              </w:rPr>
              <w:t>20.8%</w:t>
            </w:r>
          </w:p>
        </w:tc>
        <w:tc>
          <w:tcPr>
            <w:tcW w:w="1560" w:type="dxa"/>
          </w:tcPr>
          <w:p w14:paraId="573D0A8C">
            <w:pPr>
              <w:rPr>
                <w:rFonts w:ascii="Times New Roman" w:hAnsi="Times New Roman" w:eastAsia="宋体"/>
                <w:sz w:val="20"/>
                <w:szCs w:val="20"/>
              </w:rPr>
            </w:pPr>
            <w:r>
              <w:rPr>
                <w:rFonts w:ascii="Times New Roman" w:hAnsi="Times New Roman" w:eastAsia="宋体"/>
                <w:sz w:val="20"/>
                <w:szCs w:val="20"/>
              </w:rPr>
              <w:t>20.5%</w:t>
            </w:r>
          </w:p>
        </w:tc>
      </w:tr>
      <w:tr w14:paraId="3BA11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D76E29A">
            <w:pPr>
              <w:rPr>
                <w:rFonts w:ascii="Times New Roman" w:hAnsi="Times New Roman" w:eastAsia="宋体"/>
                <w:sz w:val="20"/>
                <w:szCs w:val="20"/>
              </w:rPr>
            </w:pPr>
            <w:r>
              <w:rPr>
                <w:rFonts w:ascii="Times New Roman" w:hAnsi="Times New Roman" w:eastAsia="宋体"/>
                <w:sz w:val="20"/>
                <w:szCs w:val="20"/>
              </w:rPr>
              <w:t>6</w:t>
            </w:r>
          </w:p>
        </w:tc>
        <w:tc>
          <w:tcPr>
            <w:tcW w:w="1560" w:type="dxa"/>
          </w:tcPr>
          <w:p w14:paraId="5F43D4F5">
            <w:pPr>
              <w:rPr>
                <w:rFonts w:ascii="Times New Roman" w:hAnsi="Times New Roman" w:eastAsia="宋体"/>
                <w:sz w:val="20"/>
                <w:szCs w:val="20"/>
              </w:rPr>
            </w:pPr>
            <w:r>
              <w:rPr>
                <w:rFonts w:ascii="Times New Roman" w:hAnsi="Times New Roman" w:eastAsia="宋体"/>
                <w:sz w:val="20"/>
                <w:szCs w:val="20"/>
              </w:rPr>
              <w:t>8567</w:t>
            </w:r>
          </w:p>
        </w:tc>
        <w:tc>
          <w:tcPr>
            <w:tcW w:w="1560" w:type="dxa"/>
          </w:tcPr>
          <w:p w14:paraId="5A3C2B2E">
            <w:pPr>
              <w:rPr>
                <w:rFonts w:ascii="Times New Roman" w:hAnsi="Times New Roman" w:eastAsia="宋体"/>
                <w:sz w:val="20"/>
                <w:szCs w:val="20"/>
              </w:rPr>
            </w:pPr>
            <w:r>
              <w:rPr>
                <w:rFonts w:ascii="Times New Roman" w:hAnsi="Times New Roman" w:eastAsia="宋体"/>
                <w:sz w:val="20"/>
                <w:szCs w:val="20"/>
              </w:rPr>
              <w:t>28.7%</w:t>
            </w:r>
          </w:p>
        </w:tc>
        <w:tc>
          <w:tcPr>
            <w:tcW w:w="1560" w:type="dxa"/>
          </w:tcPr>
          <w:p w14:paraId="665D93DE">
            <w:pPr>
              <w:rPr>
                <w:rFonts w:ascii="Times New Roman" w:hAnsi="Times New Roman" w:eastAsia="宋体"/>
                <w:sz w:val="20"/>
                <w:szCs w:val="20"/>
              </w:rPr>
            </w:pPr>
            <w:r>
              <w:rPr>
                <w:rFonts w:ascii="Times New Roman" w:hAnsi="Times New Roman" w:eastAsia="宋体"/>
                <w:sz w:val="20"/>
                <w:szCs w:val="20"/>
              </w:rPr>
              <w:t>30.0%</w:t>
            </w:r>
          </w:p>
        </w:tc>
        <w:tc>
          <w:tcPr>
            <w:tcW w:w="1560" w:type="dxa"/>
          </w:tcPr>
          <w:p w14:paraId="4E923050">
            <w:pPr>
              <w:rPr>
                <w:rFonts w:ascii="Times New Roman" w:hAnsi="Times New Roman" w:eastAsia="宋体"/>
                <w:sz w:val="20"/>
                <w:szCs w:val="20"/>
              </w:rPr>
            </w:pPr>
            <w:r>
              <w:rPr>
                <w:rFonts w:ascii="Times New Roman" w:hAnsi="Times New Roman" w:eastAsia="宋体"/>
                <w:sz w:val="20"/>
                <w:szCs w:val="20"/>
              </w:rPr>
              <w:t>20.2%</w:t>
            </w:r>
          </w:p>
        </w:tc>
        <w:tc>
          <w:tcPr>
            <w:tcW w:w="1560" w:type="dxa"/>
          </w:tcPr>
          <w:p w14:paraId="4514BDF0">
            <w:pPr>
              <w:rPr>
                <w:rFonts w:ascii="Times New Roman" w:hAnsi="Times New Roman" w:eastAsia="宋体"/>
                <w:sz w:val="20"/>
                <w:szCs w:val="20"/>
              </w:rPr>
            </w:pPr>
            <w:r>
              <w:rPr>
                <w:rFonts w:ascii="Times New Roman" w:hAnsi="Times New Roman" w:eastAsia="宋体"/>
                <w:sz w:val="20"/>
                <w:szCs w:val="20"/>
              </w:rPr>
              <w:t>21.1%</w:t>
            </w:r>
          </w:p>
        </w:tc>
      </w:tr>
      <w:tr w14:paraId="757D9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7DB4DBB">
            <w:pPr>
              <w:rPr>
                <w:rFonts w:ascii="Times New Roman" w:hAnsi="Times New Roman" w:eastAsia="宋体"/>
                <w:sz w:val="20"/>
                <w:szCs w:val="20"/>
              </w:rPr>
            </w:pPr>
            <w:r>
              <w:rPr>
                <w:rFonts w:ascii="Times New Roman" w:hAnsi="Times New Roman" w:eastAsia="宋体"/>
                <w:sz w:val="20"/>
                <w:szCs w:val="20"/>
              </w:rPr>
              <w:t>7</w:t>
            </w:r>
          </w:p>
        </w:tc>
        <w:tc>
          <w:tcPr>
            <w:tcW w:w="1560" w:type="dxa"/>
          </w:tcPr>
          <w:p w14:paraId="5A71A3D1">
            <w:pPr>
              <w:rPr>
                <w:rFonts w:ascii="Times New Roman" w:hAnsi="Times New Roman" w:eastAsia="宋体"/>
                <w:sz w:val="20"/>
                <w:szCs w:val="20"/>
              </w:rPr>
            </w:pPr>
            <w:r>
              <w:rPr>
                <w:rFonts w:ascii="Times New Roman" w:hAnsi="Times New Roman" w:eastAsia="宋体"/>
                <w:sz w:val="20"/>
                <w:szCs w:val="20"/>
              </w:rPr>
              <w:t>7442</w:t>
            </w:r>
          </w:p>
        </w:tc>
        <w:tc>
          <w:tcPr>
            <w:tcW w:w="1560" w:type="dxa"/>
          </w:tcPr>
          <w:p w14:paraId="3A1575F4">
            <w:pPr>
              <w:rPr>
                <w:rFonts w:ascii="Times New Roman" w:hAnsi="Times New Roman" w:eastAsia="宋体"/>
                <w:sz w:val="20"/>
                <w:szCs w:val="20"/>
              </w:rPr>
            </w:pPr>
            <w:r>
              <w:rPr>
                <w:rFonts w:ascii="Times New Roman" w:hAnsi="Times New Roman" w:eastAsia="宋体"/>
                <w:sz w:val="20"/>
                <w:szCs w:val="20"/>
              </w:rPr>
              <w:t>28.3%</w:t>
            </w:r>
          </w:p>
        </w:tc>
        <w:tc>
          <w:tcPr>
            <w:tcW w:w="1560" w:type="dxa"/>
          </w:tcPr>
          <w:p w14:paraId="3AA82D20">
            <w:pPr>
              <w:rPr>
                <w:rFonts w:ascii="Times New Roman" w:hAnsi="Times New Roman" w:eastAsia="宋体"/>
                <w:sz w:val="20"/>
                <w:szCs w:val="20"/>
              </w:rPr>
            </w:pPr>
            <w:r>
              <w:rPr>
                <w:rFonts w:ascii="Times New Roman" w:hAnsi="Times New Roman" w:eastAsia="宋体"/>
                <w:sz w:val="20"/>
                <w:szCs w:val="20"/>
              </w:rPr>
              <w:t>30.5%</w:t>
            </w:r>
          </w:p>
        </w:tc>
        <w:tc>
          <w:tcPr>
            <w:tcW w:w="1560" w:type="dxa"/>
          </w:tcPr>
          <w:p w14:paraId="492B37C7">
            <w:pPr>
              <w:rPr>
                <w:rFonts w:ascii="Times New Roman" w:hAnsi="Times New Roman" w:eastAsia="宋体"/>
                <w:sz w:val="20"/>
                <w:szCs w:val="20"/>
              </w:rPr>
            </w:pPr>
            <w:r>
              <w:rPr>
                <w:rFonts w:ascii="Times New Roman" w:hAnsi="Times New Roman" w:eastAsia="宋体"/>
                <w:sz w:val="20"/>
                <w:szCs w:val="20"/>
              </w:rPr>
              <w:t>18.2%</w:t>
            </w:r>
          </w:p>
        </w:tc>
        <w:tc>
          <w:tcPr>
            <w:tcW w:w="1560" w:type="dxa"/>
          </w:tcPr>
          <w:p w14:paraId="2FC74145">
            <w:pPr>
              <w:rPr>
                <w:rFonts w:ascii="Times New Roman" w:hAnsi="Times New Roman" w:eastAsia="宋体"/>
                <w:sz w:val="20"/>
                <w:szCs w:val="20"/>
              </w:rPr>
            </w:pPr>
            <w:r>
              <w:rPr>
                <w:rFonts w:ascii="Times New Roman" w:hAnsi="Times New Roman" w:eastAsia="宋体"/>
                <w:sz w:val="20"/>
                <w:szCs w:val="20"/>
              </w:rPr>
              <w:t>23.1%</w:t>
            </w:r>
          </w:p>
        </w:tc>
      </w:tr>
      <w:tr w14:paraId="2C93B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B356996">
            <w:pPr>
              <w:rPr>
                <w:rFonts w:ascii="Times New Roman" w:hAnsi="Times New Roman" w:eastAsia="宋体"/>
                <w:sz w:val="20"/>
                <w:szCs w:val="20"/>
              </w:rPr>
            </w:pPr>
            <w:r>
              <w:rPr>
                <w:rFonts w:ascii="Times New Roman" w:hAnsi="Times New Roman" w:eastAsia="宋体"/>
                <w:sz w:val="20"/>
                <w:szCs w:val="20"/>
              </w:rPr>
              <w:t>8</w:t>
            </w:r>
          </w:p>
        </w:tc>
        <w:tc>
          <w:tcPr>
            <w:tcW w:w="1560" w:type="dxa"/>
          </w:tcPr>
          <w:p w14:paraId="5FEED75F">
            <w:pPr>
              <w:rPr>
                <w:rFonts w:ascii="Times New Roman" w:hAnsi="Times New Roman" w:eastAsia="宋体"/>
                <w:sz w:val="20"/>
                <w:szCs w:val="20"/>
              </w:rPr>
            </w:pPr>
            <w:r>
              <w:rPr>
                <w:rFonts w:ascii="Times New Roman" w:hAnsi="Times New Roman" w:eastAsia="宋体"/>
                <w:sz w:val="20"/>
                <w:szCs w:val="20"/>
              </w:rPr>
              <w:t>6596</w:t>
            </w:r>
          </w:p>
        </w:tc>
        <w:tc>
          <w:tcPr>
            <w:tcW w:w="1560" w:type="dxa"/>
          </w:tcPr>
          <w:p w14:paraId="4DFCAEC1">
            <w:pPr>
              <w:rPr>
                <w:rFonts w:ascii="Times New Roman" w:hAnsi="Times New Roman" w:eastAsia="宋体"/>
                <w:sz w:val="20"/>
                <w:szCs w:val="20"/>
              </w:rPr>
            </w:pPr>
            <w:r>
              <w:rPr>
                <w:rFonts w:ascii="Times New Roman" w:hAnsi="Times New Roman" w:eastAsia="宋体"/>
                <w:sz w:val="20"/>
                <w:szCs w:val="20"/>
              </w:rPr>
              <w:t>26.6%</w:t>
            </w:r>
          </w:p>
        </w:tc>
        <w:tc>
          <w:tcPr>
            <w:tcW w:w="1560" w:type="dxa"/>
          </w:tcPr>
          <w:p w14:paraId="3A047E6F">
            <w:pPr>
              <w:rPr>
                <w:rFonts w:ascii="Times New Roman" w:hAnsi="Times New Roman" w:eastAsia="宋体"/>
                <w:sz w:val="20"/>
                <w:szCs w:val="20"/>
              </w:rPr>
            </w:pPr>
            <w:r>
              <w:rPr>
                <w:rFonts w:ascii="Times New Roman" w:hAnsi="Times New Roman" w:eastAsia="宋体"/>
                <w:sz w:val="20"/>
                <w:szCs w:val="20"/>
              </w:rPr>
              <w:t>32.7%</w:t>
            </w:r>
          </w:p>
        </w:tc>
        <w:tc>
          <w:tcPr>
            <w:tcW w:w="1560" w:type="dxa"/>
          </w:tcPr>
          <w:p w14:paraId="1F2A1CDE">
            <w:pPr>
              <w:rPr>
                <w:rFonts w:ascii="Times New Roman" w:hAnsi="Times New Roman" w:eastAsia="宋体"/>
                <w:sz w:val="20"/>
                <w:szCs w:val="20"/>
              </w:rPr>
            </w:pPr>
            <w:r>
              <w:rPr>
                <w:rFonts w:ascii="Times New Roman" w:hAnsi="Times New Roman" w:eastAsia="宋体"/>
                <w:sz w:val="20"/>
                <w:szCs w:val="20"/>
              </w:rPr>
              <w:t>17.2%</w:t>
            </w:r>
          </w:p>
        </w:tc>
        <w:tc>
          <w:tcPr>
            <w:tcW w:w="1560" w:type="dxa"/>
          </w:tcPr>
          <w:p w14:paraId="384E11A3">
            <w:pPr>
              <w:rPr>
                <w:rFonts w:ascii="Times New Roman" w:hAnsi="Times New Roman" w:eastAsia="宋体"/>
                <w:sz w:val="20"/>
                <w:szCs w:val="20"/>
              </w:rPr>
            </w:pPr>
            <w:r>
              <w:rPr>
                <w:rFonts w:ascii="Times New Roman" w:hAnsi="Times New Roman" w:eastAsia="宋体"/>
                <w:sz w:val="20"/>
                <w:szCs w:val="20"/>
              </w:rPr>
              <w:t>23.6%</w:t>
            </w:r>
          </w:p>
        </w:tc>
      </w:tr>
    </w:tbl>
    <w:p w14:paraId="1030BAFF">
      <w:pPr>
        <w:spacing w:line="360" w:lineRule="auto"/>
        <w:rPr>
          <w:rFonts w:ascii="Times New Roman" w:hAnsi="Times New Roman" w:eastAsia="宋体"/>
          <w:b w:val="0"/>
          <w:bCs w:val="0"/>
          <w:sz w:val="20"/>
          <w:szCs w:val="20"/>
        </w:rPr>
      </w:pPr>
      <w:r>
        <w:rPr>
          <w:rFonts w:ascii="Times New Roman" w:hAnsi="Times New Roman" w:eastAsia="宋体"/>
          <w:b w:val="0"/>
          <w:bCs w:val="0"/>
          <w:i w:val="0"/>
          <w:sz w:val="20"/>
          <w:szCs w:val="20"/>
        </w:rPr>
        <w:t>Percentages are based on profile-defined person-waves.</w:t>
      </w:r>
    </w:p>
    <w:p w14:paraId="0CB7086D">
      <w:pPr>
        <w:spacing w:line="360" w:lineRule="auto"/>
        <w:rPr>
          <w:rFonts w:ascii="Times New Roman" w:hAnsi="Times New Roman" w:eastAsia="宋体"/>
          <w:b w:val="0"/>
          <w:bCs w:val="0"/>
          <w:sz w:val="20"/>
          <w:szCs w:val="20"/>
        </w:rPr>
      </w:pPr>
    </w:p>
    <w:p w14:paraId="674C6590">
      <w:pPr>
        <w:spacing w:line="360" w:lineRule="auto"/>
        <w:rPr>
          <w:rFonts w:ascii="Times New Roman" w:hAnsi="Times New Roman" w:eastAsia="宋体"/>
          <w:b w:val="0"/>
          <w:bCs/>
          <w:sz w:val="22"/>
        </w:rPr>
      </w:pPr>
      <w:r>
        <w:rPr>
          <w:rFonts w:ascii="Times New Roman" w:hAnsi="Times New Roman" w:eastAsia="宋体"/>
          <w:b/>
          <w:i w:val="0"/>
          <w:sz w:val="22"/>
        </w:rPr>
        <w:t xml:space="preserve">Supplementary Table S2. </w:t>
      </w:r>
      <w:r>
        <w:rPr>
          <w:rFonts w:ascii="Times New Roman" w:hAnsi="Times New Roman" w:eastAsia="宋体"/>
          <w:b w:val="0"/>
          <w:bCs/>
          <w:i w:val="0"/>
          <w:sz w:val="22"/>
        </w:rPr>
        <w:t>Adjusted predictors of unmet cultural need.</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0"/>
        <w:gridCol w:w="3120"/>
        <w:gridCol w:w="3120"/>
      </w:tblGrid>
      <w:tr w14:paraId="72FD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0" w:type="dxa"/>
          </w:tcPr>
          <w:p w14:paraId="6A67CD68">
            <w:pPr>
              <w:rPr>
                <w:rFonts w:ascii="Times New Roman" w:hAnsi="Times New Roman" w:eastAsia="宋体"/>
                <w:sz w:val="20"/>
                <w:szCs w:val="20"/>
              </w:rPr>
            </w:pPr>
            <w:r>
              <w:rPr>
                <w:rFonts w:ascii="Times New Roman" w:hAnsi="Times New Roman" w:eastAsia="宋体"/>
                <w:b/>
                <w:sz w:val="20"/>
                <w:szCs w:val="20"/>
              </w:rPr>
              <w:t>Predictor</w:t>
            </w:r>
          </w:p>
        </w:tc>
        <w:tc>
          <w:tcPr>
            <w:tcW w:w="3120" w:type="dxa"/>
          </w:tcPr>
          <w:p w14:paraId="35A7F828">
            <w:pPr>
              <w:rPr>
                <w:rFonts w:ascii="Times New Roman" w:hAnsi="Times New Roman" w:eastAsia="宋体"/>
                <w:sz w:val="20"/>
                <w:szCs w:val="20"/>
              </w:rPr>
            </w:pPr>
            <w:r>
              <w:rPr>
                <w:rFonts w:ascii="Times New Roman" w:hAnsi="Times New Roman" w:eastAsia="宋体"/>
                <w:b/>
                <w:sz w:val="20"/>
                <w:szCs w:val="20"/>
              </w:rPr>
              <w:t>Adjusted difference, pp (95% CI)</w:t>
            </w:r>
          </w:p>
        </w:tc>
        <w:tc>
          <w:tcPr>
            <w:tcW w:w="3120" w:type="dxa"/>
          </w:tcPr>
          <w:p w14:paraId="1CA445D8">
            <w:pPr>
              <w:rPr>
                <w:rFonts w:ascii="Times New Roman" w:hAnsi="Times New Roman" w:eastAsia="宋体"/>
                <w:sz w:val="20"/>
                <w:szCs w:val="20"/>
              </w:rPr>
            </w:pPr>
            <w:r>
              <w:rPr>
                <w:rFonts w:ascii="Times New Roman" w:hAnsi="Times New Roman" w:eastAsia="宋体"/>
                <w:b/>
                <w:sz w:val="20"/>
                <w:szCs w:val="20"/>
              </w:rPr>
              <w:t>P</w:t>
            </w:r>
          </w:p>
        </w:tc>
      </w:tr>
      <w:tr w14:paraId="59D29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tcPr>
          <w:p w14:paraId="4DA1A3FF">
            <w:pPr>
              <w:rPr>
                <w:rFonts w:ascii="Times New Roman" w:hAnsi="Times New Roman" w:eastAsia="宋体"/>
                <w:sz w:val="20"/>
                <w:szCs w:val="20"/>
              </w:rPr>
            </w:pPr>
            <w:r>
              <w:rPr>
                <w:rFonts w:ascii="Times New Roman" w:hAnsi="Times New Roman" w:eastAsia="宋体"/>
                <w:sz w:val="20"/>
                <w:szCs w:val="20"/>
              </w:rPr>
              <w:t>Age, per year</w:t>
            </w:r>
          </w:p>
        </w:tc>
        <w:tc>
          <w:tcPr>
            <w:tcW w:w="3120" w:type="dxa"/>
          </w:tcPr>
          <w:p w14:paraId="47C3DCB4">
            <w:pPr>
              <w:rPr>
                <w:rFonts w:ascii="Times New Roman" w:hAnsi="Times New Roman" w:eastAsia="宋体"/>
                <w:sz w:val="20"/>
                <w:szCs w:val="20"/>
              </w:rPr>
            </w:pPr>
            <w:r>
              <w:rPr>
                <w:rFonts w:ascii="Times New Roman" w:hAnsi="Times New Roman" w:eastAsia="宋体"/>
                <w:sz w:val="20"/>
                <w:szCs w:val="20"/>
              </w:rPr>
              <w:t>-0.27 (-0.34, -0.21)</w:t>
            </w:r>
          </w:p>
        </w:tc>
        <w:tc>
          <w:tcPr>
            <w:tcW w:w="3120" w:type="dxa"/>
          </w:tcPr>
          <w:p w14:paraId="7CF6DC24">
            <w:pPr>
              <w:rPr>
                <w:rFonts w:ascii="Times New Roman" w:hAnsi="Times New Roman" w:eastAsia="宋体"/>
                <w:sz w:val="20"/>
                <w:szCs w:val="20"/>
              </w:rPr>
            </w:pPr>
            <w:r>
              <w:rPr>
                <w:rFonts w:ascii="Times New Roman" w:hAnsi="Times New Roman" w:eastAsia="宋体"/>
                <w:sz w:val="20"/>
                <w:szCs w:val="20"/>
              </w:rPr>
              <w:t>&lt;.001</w:t>
            </w:r>
          </w:p>
        </w:tc>
      </w:tr>
      <w:tr w14:paraId="22234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tcPr>
          <w:p w14:paraId="44747D10">
            <w:pPr>
              <w:rPr>
                <w:rFonts w:ascii="Times New Roman" w:hAnsi="Times New Roman" w:eastAsia="宋体"/>
                <w:sz w:val="20"/>
                <w:szCs w:val="20"/>
              </w:rPr>
            </w:pPr>
            <w:r>
              <w:rPr>
                <w:rFonts w:ascii="Times New Roman" w:hAnsi="Times New Roman" w:eastAsia="宋体"/>
                <w:sz w:val="20"/>
                <w:szCs w:val="20"/>
              </w:rPr>
              <w:t>Female</w:t>
            </w:r>
          </w:p>
        </w:tc>
        <w:tc>
          <w:tcPr>
            <w:tcW w:w="3120" w:type="dxa"/>
          </w:tcPr>
          <w:p w14:paraId="0636BED6">
            <w:pPr>
              <w:rPr>
                <w:rFonts w:ascii="Times New Roman" w:hAnsi="Times New Roman" w:eastAsia="宋体"/>
                <w:sz w:val="20"/>
                <w:szCs w:val="20"/>
              </w:rPr>
            </w:pPr>
            <w:r>
              <w:rPr>
                <w:rFonts w:ascii="Times New Roman" w:hAnsi="Times New Roman" w:eastAsia="宋体"/>
                <w:sz w:val="20"/>
                <w:szCs w:val="20"/>
              </w:rPr>
              <w:t>4.54 (3.37, 5.71)</w:t>
            </w:r>
          </w:p>
        </w:tc>
        <w:tc>
          <w:tcPr>
            <w:tcW w:w="3120" w:type="dxa"/>
          </w:tcPr>
          <w:p w14:paraId="46C90FC0">
            <w:pPr>
              <w:rPr>
                <w:rFonts w:ascii="Times New Roman" w:hAnsi="Times New Roman" w:eastAsia="宋体"/>
                <w:sz w:val="20"/>
                <w:szCs w:val="20"/>
              </w:rPr>
            </w:pPr>
            <w:r>
              <w:rPr>
                <w:rFonts w:ascii="Times New Roman" w:hAnsi="Times New Roman" w:eastAsia="宋体"/>
                <w:sz w:val="20"/>
                <w:szCs w:val="20"/>
              </w:rPr>
              <w:t>&lt;.001</w:t>
            </w:r>
          </w:p>
        </w:tc>
      </w:tr>
      <w:tr w14:paraId="12C8C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tcPr>
          <w:p w14:paraId="5F21438A">
            <w:pPr>
              <w:rPr>
                <w:rFonts w:ascii="Times New Roman" w:hAnsi="Times New Roman" w:eastAsia="宋体"/>
                <w:sz w:val="20"/>
                <w:szCs w:val="20"/>
              </w:rPr>
            </w:pPr>
            <w:r>
              <w:rPr>
                <w:rFonts w:ascii="Times New Roman" w:hAnsi="Times New Roman" w:eastAsia="宋体"/>
                <w:sz w:val="20"/>
                <w:szCs w:val="20"/>
              </w:rPr>
              <w:t>Education, per year</w:t>
            </w:r>
          </w:p>
        </w:tc>
        <w:tc>
          <w:tcPr>
            <w:tcW w:w="3120" w:type="dxa"/>
          </w:tcPr>
          <w:p w14:paraId="3D590E57">
            <w:pPr>
              <w:rPr>
                <w:rFonts w:ascii="Times New Roman" w:hAnsi="Times New Roman" w:eastAsia="宋体"/>
                <w:sz w:val="20"/>
                <w:szCs w:val="20"/>
              </w:rPr>
            </w:pPr>
            <w:r>
              <w:rPr>
                <w:rFonts w:ascii="Times New Roman" w:hAnsi="Times New Roman" w:eastAsia="宋体"/>
                <w:sz w:val="20"/>
                <w:szCs w:val="20"/>
              </w:rPr>
              <w:t>-1.03 (-1.42, -0.64)</w:t>
            </w:r>
          </w:p>
        </w:tc>
        <w:tc>
          <w:tcPr>
            <w:tcW w:w="3120" w:type="dxa"/>
          </w:tcPr>
          <w:p w14:paraId="435FB906">
            <w:pPr>
              <w:rPr>
                <w:rFonts w:ascii="Times New Roman" w:hAnsi="Times New Roman" w:eastAsia="宋体"/>
                <w:sz w:val="20"/>
                <w:szCs w:val="20"/>
              </w:rPr>
            </w:pPr>
            <w:r>
              <w:rPr>
                <w:rFonts w:ascii="Times New Roman" w:hAnsi="Times New Roman" w:eastAsia="宋体"/>
                <w:sz w:val="20"/>
                <w:szCs w:val="20"/>
              </w:rPr>
              <w:t>&lt;.001</w:t>
            </w:r>
          </w:p>
        </w:tc>
      </w:tr>
      <w:tr w14:paraId="7C77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tcPr>
          <w:p w14:paraId="650F7EF9">
            <w:pPr>
              <w:rPr>
                <w:rFonts w:ascii="Times New Roman" w:hAnsi="Times New Roman" w:eastAsia="宋体"/>
                <w:sz w:val="20"/>
                <w:szCs w:val="20"/>
              </w:rPr>
            </w:pPr>
            <w:r>
              <w:rPr>
                <w:rFonts w:ascii="Times New Roman" w:hAnsi="Times New Roman" w:eastAsia="宋体"/>
                <w:sz w:val="20"/>
                <w:szCs w:val="20"/>
              </w:rPr>
              <w:t>Middle wealth tertile vs highest</w:t>
            </w:r>
          </w:p>
        </w:tc>
        <w:tc>
          <w:tcPr>
            <w:tcW w:w="3120" w:type="dxa"/>
          </w:tcPr>
          <w:p w14:paraId="55ED3138">
            <w:pPr>
              <w:rPr>
                <w:rFonts w:ascii="Times New Roman" w:hAnsi="Times New Roman" w:eastAsia="宋体"/>
                <w:sz w:val="20"/>
                <w:szCs w:val="20"/>
              </w:rPr>
            </w:pPr>
            <w:r>
              <w:rPr>
                <w:rFonts w:ascii="Times New Roman" w:hAnsi="Times New Roman" w:eastAsia="宋体"/>
                <w:sz w:val="20"/>
                <w:szCs w:val="20"/>
              </w:rPr>
              <w:t>5.84 (4.60, 7.09)</w:t>
            </w:r>
          </w:p>
        </w:tc>
        <w:tc>
          <w:tcPr>
            <w:tcW w:w="3120" w:type="dxa"/>
          </w:tcPr>
          <w:p w14:paraId="33C2153D">
            <w:pPr>
              <w:rPr>
                <w:rFonts w:ascii="Times New Roman" w:hAnsi="Times New Roman" w:eastAsia="宋体"/>
                <w:sz w:val="20"/>
                <w:szCs w:val="20"/>
              </w:rPr>
            </w:pPr>
            <w:r>
              <w:rPr>
                <w:rFonts w:ascii="Times New Roman" w:hAnsi="Times New Roman" w:eastAsia="宋体"/>
                <w:sz w:val="20"/>
                <w:szCs w:val="20"/>
              </w:rPr>
              <w:t>&lt;.001</w:t>
            </w:r>
          </w:p>
        </w:tc>
      </w:tr>
      <w:tr w14:paraId="1333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tcPr>
          <w:p w14:paraId="6434F254">
            <w:pPr>
              <w:rPr>
                <w:rFonts w:ascii="Times New Roman" w:hAnsi="Times New Roman" w:eastAsia="宋体"/>
                <w:sz w:val="20"/>
                <w:szCs w:val="20"/>
              </w:rPr>
            </w:pPr>
            <w:r>
              <w:rPr>
                <w:rFonts w:ascii="Times New Roman" w:hAnsi="Times New Roman" w:eastAsia="宋体"/>
                <w:sz w:val="20"/>
                <w:szCs w:val="20"/>
              </w:rPr>
              <w:t>Lowest wealth tertile vs highest</w:t>
            </w:r>
          </w:p>
        </w:tc>
        <w:tc>
          <w:tcPr>
            <w:tcW w:w="3120" w:type="dxa"/>
          </w:tcPr>
          <w:p w14:paraId="28E37624">
            <w:pPr>
              <w:rPr>
                <w:rFonts w:ascii="Times New Roman" w:hAnsi="Times New Roman" w:eastAsia="宋体"/>
                <w:sz w:val="20"/>
                <w:szCs w:val="20"/>
              </w:rPr>
            </w:pPr>
            <w:r>
              <w:rPr>
                <w:rFonts w:ascii="Times New Roman" w:hAnsi="Times New Roman" w:eastAsia="宋体"/>
                <w:sz w:val="20"/>
                <w:szCs w:val="20"/>
              </w:rPr>
              <w:t>10.70 (9.18, 12.22)</w:t>
            </w:r>
          </w:p>
        </w:tc>
        <w:tc>
          <w:tcPr>
            <w:tcW w:w="3120" w:type="dxa"/>
          </w:tcPr>
          <w:p w14:paraId="27DA4C69">
            <w:pPr>
              <w:rPr>
                <w:rFonts w:ascii="Times New Roman" w:hAnsi="Times New Roman" w:eastAsia="宋体"/>
                <w:sz w:val="20"/>
                <w:szCs w:val="20"/>
              </w:rPr>
            </w:pPr>
            <w:r>
              <w:rPr>
                <w:rFonts w:ascii="Times New Roman" w:hAnsi="Times New Roman" w:eastAsia="宋体"/>
                <w:sz w:val="20"/>
                <w:szCs w:val="20"/>
              </w:rPr>
              <w:t>&lt;.001</w:t>
            </w:r>
          </w:p>
        </w:tc>
      </w:tr>
      <w:tr w14:paraId="53117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tcPr>
          <w:p w14:paraId="08E2B0CC">
            <w:pPr>
              <w:rPr>
                <w:rFonts w:ascii="Times New Roman" w:hAnsi="Times New Roman" w:eastAsia="宋体"/>
                <w:sz w:val="20"/>
                <w:szCs w:val="20"/>
              </w:rPr>
            </w:pPr>
            <w:r>
              <w:rPr>
                <w:rFonts w:ascii="Times New Roman" w:hAnsi="Times New Roman" w:eastAsia="宋体"/>
                <w:sz w:val="20"/>
                <w:szCs w:val="20"/>
              </w:rPr>
              <w:t>IADL difficulties, per item</w:t>
            </w:r>
          </w:p>
        </w:tc>
        <w:tc>
          <w:tcPr>
            <w:tcW w:w="3120" w:type="dxa"/>
          </w:tcPr>
          <w:p w14:paraId="72896FF7">
            <w:pPr>
              <w:rPr>
                <w:rFonts w:ascii="Times New Roman" w:hAnsi="Times New Roman" w:eastAsia="宋体"/>
                <w:sz w:val="20"/>
                <w:szCs w:val="20"/>
              </w:rPr>
            </w:pPr>
            <w:r>
              <w:rPr>
                <w:rFonts w:ascii="Times New Roman" w:hAnsi="Times New Roman" w:eastAsia="宋体"/>
                <w:sz w:val="20"/>
                <w:szCs w:val="20"/>
              </w:rPr>
              <w:t>2.40 (1.59, 3.20)</w:t>
            </w:r>
          </w:p>
        </w:tc>
        <w:tc>
          <w:tcPr>
            <w:tcW w:w="3120" w:type="dxa"/>
          </w:tcPr>
          <w:p w14:paraId="2463B246">
            <w:pPr>
              <w:rPr>
                <w:rFonts w:ascii="Times New Roman" w:hAnsi="Times New Roman" w:eastAsia="宋体"/>
                <w:sz w:val="20"/>
                <w:szCs w:val="20"/>
              </w:rPr>
            </w:pPr>
            <w:r>
              <w:rPr>
                <w:rFonts w:ascii="Times New Roman" w:hAnsi="Times New Roman" w:eastAsia="宋体"/>
                <w:sz w:val="20"/>
                <w:szCs w:val="20"/>
              </w:rPr>
              <w:t>&lt;.001</w:t>
            </w:r>
          </w:p>
        </w:tc>
      </w:tr>
      <w:tr w14:paraId="5B58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tcPr>
          <w:p w14:paraId="07CA4849">
            <w:pPr>
              <w:rPr>
                <w:rFonts w:ascii="Times New Roman" w:hAnsi="Times New Roman" w:eastAsia="宋体"/>
                <w:sz w:val="20"/>
                <w:szCs w:val="20"/>
              </w:rPr>
            </w:pPr>
            <w:r>
              <w:rPr>
                <w:rFonts w:ascii="Times New Roman" w:hAnsi="Times New Roman" w:eastAsia="宋体"/>
                <w:sz w:val="20"/>
                <w:szCs w:val="20"/>
              </w:rPr>
              <w:t>ADL difficulties, per item</w:t>
            </w:r>
          </w:p>
        </w:tc>
        <w:tc>
          <w:tcPr>
            <w:tcW w:w="3120" w:type="dxa"/>
          </w:tcPr>
          <w:p w14:paraId="2AEA4F1A">
            <w:pPr>
              <w:rPr>
                <w:rFonts w:ascii="Times New Roman" w:hAnsi="Times New Roman" w:eastAsia="宋体"/>
                <w:sz w:val="20"/>
                <w:szCs w:val="20"/>
              </w:rPr>
            </w:pPr>
            <w:r>
              <w:rPr>
                <w:rFonts w:ascii="Times New Roman" w:hAnsi="Times New Roman" w:eastAsia="宋体"/>
                <w:sz w:val="20"/>
                <w:szCs w:val="20"/>
              </w:rPr>
              <w:t>3.18 (2.39, 3.96)</w:t>
            </w:r>
          </w:p>
        </w:tc>
        <w:tc>
          <w:tcPr>
            <w:tcW w:w="3120" w:type="dxa"/>
          </w:tcPr>
          <w:p w14:paraId="784E2F1B">
            <w:pPr>
              <w:rPr>
                <w:rFonts w:ascii="Times New Roman" w:hAnsi="Times New Roman" w:eastAsia="宋体"/>
                <w:sz w:val="20"/>
                <w:szCs w:val="20"/>
              </w:rPr>
            </w:pPr>
            <w:r>
              <w:rPr>
                <w:rFonts w:ascii="Times New Roman" w:hAnsi="Times New Roman" w:eastAsia="宋体"/>
                <w:sz w:val="20"/>
                <w:szCs w:val="20"/>
              </w:rPr>
              <w:t>&lt;.001</w:t>
            </w:r>
          </w:p>
        </w:tc>
      </w:tr>
      <w:tr w14:paraId="50D8A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tcPr>
          <w:p w14:paraId="1C08AAF8">
            <w:pPr>
              <w:rPr>
                <w:rFonts w:ascii="Times New Roman" w:hAnsi="Times New Roman" w:eastAsia="宋体"/>
                <w:sz w:val="20"/>
                <w:szCs w:val="20"/>
              </w:rPr>
            </w:pPr>
            <w:r>
              <w:rPr>
                <w:rFonts w:ascii="Times New Roman" w:hAnsi="Times New Roman" w:eastAsia="宋体"/>
                <w:sz w:val="20"/>
                <w:szCs w:val="20"/>
              </w:rPr>
              <w:t>Living alone</w:t>
            </w:r>
          </w:p>
        </w:tc>
        <w:tc>
          <w:tcPr>
            <w:tcW w:w="3120" w:type="dxa"/>
          </w:tcPr>
          <w:p w14:paraId="51B9C534">
            <w:pPr>
              <w:rPr>
                <w:rFonts w:ascii="Times New Roman" w:hAnsi="Times New Roman" w:eastAsia="宋体"/>
                <w:sz w:val="20"/>
                <w:szCs w:val="20"/>
              </w:rPr>
            </w:pPr>
            <w:r>
              <w:rPr>
                <w:rFonts w:ascii="Times New Roman" w:hAnsi="Times New Roman" w:eastAsia="宋体"/>
                <w:sz w:val="20"/>
                <w:szCs w:val="20"/>
              </w:rPr>
              <w:t>-1.25 (-2.70, 0.20)</w:t>
            </w:r>
          </w:p>
        </w:tc>
        <w:tc>
          <w:tcPr>
            <w:tcW w:w="3120" w:type="dxa"/>
          </w:tcPr>
          <w:p w14:paraId="53B80503">
            <w:pPr>
              <w:rPr>
                <w:rFonts w:ascii="Times New Roman" w:hAnsi="Times New Roman" w:eastAsia="宋体"/>
                <w:sz w:val="20"/>
                <w:szCs w:val="20"/>
              </w:rPr>
            </w:pPr>
            <w:r>
              <w:rPr>
                <w:rFonts w:ascii="Times New Roman" w:hAnsi="Times New Roman" w:eastAsia="宋体"/>
                <w:sz w:val="20"/>
                <w:szCs w:val="20"/>
              </w:rPr>
              <w:t>0.092</w:t>
            </w:r>
          </w:p>
        </w:tc>
      </w:tr>
    </w:tbl>
    <w:p w14:paraId="64F4F8ED">
      <w:pPr>
        <w:spacing w:line="360" w:lineRule="auto"/>
        <w:rPr>
          <w:rFonts w:ascii="Times New Roman" w:hAnsi="Times New Roman" w:eastAsia="宋体"/>
          <w:b w:val="0"/>
          <w:bCs w:val="0"/>
          <w:sz w:val="20"/>
          <w:szCs w:val="20"/>
        </w:rPr>
      </w:pPr>
      <w:r>
        <w:rPr>
          <w:rFonts w:ascii="Times New Roman" w:hAnsi="Times New Roman" w:eastAsia="宋体"/>
          <w:b w:val="0"/>
          <w:bCs w:val="0"/>
          <w:i w:val="0"/>
          <w:sz w:val="20"/>
          <w:szCs w:val="20"/>
        </w:rPr>
        <w:t>Estimates are adjusted percentage-point differences from modified Poisson regression with participant-clustered robust standard errors; estimates are associational.</w:t>
      </w:r>
    </w:p>
    <w:p w14:paraId="2895BD9C">
      <w:pPr>
        <w:spacing w:line="360" w:lineRule="auto"/>
        <w:rPr>
          <w:rFonts w:ascii="Times New Roman" w:hAnsi="Times New Roman" w:eastAsia="宋体"/>
          <w:sz w:val="22"/>
        </w:rPr>
      </w:pPr>
    </w:p>
    <w:p w14:paraId="009575F3">
      <w:pPr>
        <w:spacing w:line="360" w:lineRule="auto"/>
        <w:rPr>
          <w:rFonts w:ascii="Times New Roman" w:hAnsi="Times New Roman" w:eastAsia="宋体"/>
          <w:b w:val="0"/>
          <w:bCs/>
          <w:sz w:val="22"/>
        </w:rPr>
      </w:pPr>
      <w:r>
        <w:rPr>
          <w:rFonts w:ascii="Times New Roman" w:hAnsi="Times New Roman" w:eastAsia="宋体"/>
          <w:b/>
          <w:i w:val="0"/>
          <w:sz w:val="22"/>
        </w:rPr>
        <w:t xml:space="preserve">Supplementary Table S3. </w:t>
      </w:r>
      <w:r>
        <w:rPr>
          <w:rFonts w:ascii="Times New Roman" w:hAnsi="Times New Roman" w:eastAsia="宋体"/>
          <w:b w:val="0"/>
          <w:bCs/>
          <w:i w:val="0"/>
          <w:sz w:val="22"/>
        </w:rPr>
        <w:t>Strict-definition sensitivity analyses.</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0"/>
        <w:gridCol w:w="3120"/>
        <w:gridCol w:w="3120"/>
      </w:tblGrid>
      <w:tr w14:paraId="178E4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0" w:type="dxa"/>
          </w:tcPr>
          <w:p w14:paraId="6894EBFD">
            <w:pPr>
              <w:rPr>
                <w:rFonts w:ascii="Times New Roman" w:hAnsi="Times New Roman" w:eastAsia="宋体"/>
                <w:sz w:val="20"/>
                <w:szCs w:val="20"/>
              </w:rPr>
            </w:pPr>
            <w:r>
              <w:rPr>
                <w:rFonts w:ascii="Times New Roman" w:hAnsi="Times New Roman" w:eastAsia="宋体"/>
                <w:b/>
                <w:sz w:val="20"/>
                <w:szCs w:val="20"/>
              </w:rPr>
              <w:t>Definition</w:t>
            </w:r>
          </w:p>
        </w:tc>
        <w:tc>
          <w:tcPr>
            <w:tcW w:w="3120" w:type="dxa"/>
          </w:tcPr>
          <w:p w14:paraId="29652B63">
            <w:pPr>
              <w:rPr>
                <w:rFonts w:ascii="Times New Roman" w:hAnsi="Times New Roman" w:eastAsia="宋体"/>
                <w:sz w:val="20"/>
                <w:szCs w:val="20"/>
              </w:rPr>
            </w:pPr>
            <w:r>
              <w:rPr>
                <w:rFonts w:ascii="Times New Roman" w:hAnsi="Times New Roman" w:eastAsia="宋体"/>
                <w:b/>
                <w:sz w:val="20"/>
                <w:szCs w:val="20"/>
              </w:rPr>
              <w:t>Lagged CES-D beta (95% CI)</w:t>
            </w:r>
          </w:p>
        </w:tc>
        <w:tc>
          <w:tcPr>
            <w:tcW w:w="3120" w:type="dxa"/>
          </w:tcPr>
          <w:p w14:paraId="796D373F">
            <w:pPr>
              <w:rPr>
                <w:rFonts w:ascii="Times New Roman" w:hAnsi="Times New Roman" w:eastAsia="宋体"/>
                <w:sz w:val="20"/>
                <w:szCs w:val="20"/>
              </w:rPr>
            </w:pPr>
            <w:r>
              <w:rPr>
                <w:rFonts w:ascii="Times New Roman" w:hAnsi="Times New Roman" w:eastAsia="宋体"/>
                <w:b/>
                <w:sz w:val="20"/>
                <w:szCs w:val="20"/>
              </w:rPr>
              <w:t>P</w:t>
            </w:r>
          </w:p>
        </w:tc>
      </w:tr>
      <w:tr w14:paraId="1984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tcPr>
          <w:p w14:paraId="049961FF">
            <w:pPr>
              <w:rPr>
                <w:rFonts w:ascii="Times New Roman" w:hAnsi="Times New Roman" w:eastAsia="宋体"/>
                <w:sz w:val="20"/>
                <w:szCs w:val="20"/>
              </w:rPr>
            </w:pPr>
            <w:r>
              <w:rPr>
                <w:rFonts w:ascii="Times New Roman" w:hAnsi="Times New Roman" w:eastAsia="宋体"/>
                <w:sz w:val="20"/>
                <w:szCs w:val="20"/>
              </w:rPr>
              <w:t>strict A: global_low &amp; want_more</w:t>
            </w:r>
          </w:p>
        </w:tc>
        <w:tc>
          <w:tcPr>
            <w:tcW w:w="3120" w:type="dxa"/>
          </w:tcPr>
          <w:p w14:paraId="26BFFB93">
            <w:pPr>
              <w:rPr>
                <w:rFonts w:ascii="Times New Roman" w:hAnsi="Times New Roman" w:eastAsia="宋体"/>
                <w:sz w:val="20"/>
                <w:szCs w:val="20"/>
              </w:rPr>
            </w:pPr>
            <w:r>
              <w:rPr>
                <w:rFonts w:ascii="Times New Roman" w:hAnsi="Times New Roman" w:eastAsia="宋体"/>
                <w:sz w:val="20"/>
                <w:szCs w:val="20"/>
              </w:rPr>
              <w:t>0.259 (0.211, 0.307)</w:t>
            </w:r>
          </w:p>
        </w:tc>
        <w:tc>
          <w:tcPr>
            <w:tcW w:w="3120" w:type="dxa"/>
          </w:tcPr>
          <w:p w14:paraId="0D7DC25B">
            <w:pPr>
              <w:rPr>
                <w:rFonts w:ascii="Times New Roman" w:hAnsi="Times New Roman" w:eastAsia="宋体"/>
                <w:sz w:val="20"/>
                <w:szCs w:val="20"/>
              </w:rPr>
            </w:pPr>
            <w:r>
              <w:rPr>
                <w:rFonts w:ascii="Times New Roman" w:hAnsi="Times New Roman" w:eastAsia="宋体"/>
                <w:sz w:val="20"/>
                <w:szCs w:val="20"/>
              </w:rPr>
              <w:t>&lt;.001</w:t>
            </w:r>
          </w:p>
        </w:tc>
      </w:tr>
      <w:tr w14:paraId="376FC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tcPr>
          <w:p w14:paraId="0C93DD45">
            <w:pPr>
              <w:rPr>
                <w:rFonts w:ascii="Times New Roman" w:hAnsi="Times New Roman" w:eastAsia="宋体"/>
                <w:sz w:val="20"/>
                <w:szCs w:val="20"/>
              </w:rPr>
            </w:pPr>
            <w:r>
              <w:rPr>
                <w:rFonts w:ascii="Times New Roman" w:hAnsi="Times New Roman" w:eastAsia="宋体"/>
                <w:sz w:val="20"/>
                <w:szCs w:val="20"/>
              </w:rPr>
              <w:t>strict B: unmet count &gt;= 2</w:t>
            </w:r>
          </w:p>
        </w:tc>
        <w:tc>
          <w:tcPr>
            <w:tcW w:w="3120" w:type="dxa"/>
          </w:tcPr>
          <w:p w14:paraId="0A8E0BEB">
            <w:pPr>
              <w:rPr>
                <w:rFonts w:ascii="Times New Roman" w:hAnsi="Times New Roman" w:eastAsia="宋体"/>
                <w:sz w:val="20"/>
                <w:szCs w:val="20"/>
              </w:rPr>
            </w:pPr>
            <w:r>
              <w:rPr>
                <w:rFonts w:ascii="Times New Roman" w:hAnsi="Times New Roman" w:eastAsia="宋体"/>
                <w:sz w:val="20"/>
                <w:szCs w:val="20"/>
              </w:rPr>
              <w:t>0.243 (0.190, 0.295)</w:t>
            </w:r>
          </w:p>
        </w:tc>
        <w:tc>
          <w:tcPr>
            <w:tcW w:w="3120" w:type="dxa"/>
          </w:tcPr>
          <w:p w14:paraId="01B39D4E">
            <w:pPr>
              <w:rPr>
                <w:rFonts w:ascii="Times New Roman" w:hAnsi="Times New Roman" w:eastAsia="宋体"/>
                <w:sz w:val="20"/>
                <w:szCs w:val="20"/>
              </w:rPr>
            </w:pPr>
            <w:r>
              <w:rPr>
                <w:rFonts w:ascii="Times New Roman" w:hAnsi="Times New Roman" w:eastAsia="宋体"/>
                <w:sz w:val="20"/>
                <w:szCs w:val="20"/>
              </w:rPr>
              <w:t>&lt;.001</w:t>
            </w:r>
          </w:p>
        </w:tc>
      </w:tr>
      <w:tr w14:paraId="3FF7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tcPr>
          <w:p w14:paraId="4F7AA5D9">
            <w:pPr>
              <w:rPr>
                <w:rFonts w:ascii="Times New Roman" w:hAnsi="Times New Roman" w:eastAsia="宋体"/>
                <w:sz w:val="20"/>
                <w:szCs w:val="20"/>
              </w:rPr>
            </w:pPr>
            <w:r>
              <w:rPr>
                <w:rFonts w:ascii="Times New Roman" w:hAnsi="Times New Roman" w:eastAsia="宋体"/>
                <w:sz w:val="20"/>
                <w:szCs w:val="20"/>
              </w:rPr>
              <w:t>strict C: among low participants, want more vs not</w:t>
            </w:r>
          </w:p>
        </w:tc>
        <w:tc>
          <w:tcPr>
            <w:tcW w:w="3120" w:type="dxa"/>
          </w:tcPr>
          <w:p w14:paraId="3BA0CEA1">
            <w:pPr>
              <w:rPr>
                <w:rFonts w:ascii="Times New Roman" w:hAnsi="Times New Roman" w:eastAsia="宋体"/>
                <w:sz w:val="20"/>
                <w:szCs w:val="20"/>
              </w:rPr>
            </w:pPr>
            <w:r>
              <w:rPr>
                <w:rFonts w:ascii="Times New Roman" w:hAnsi="Times New Roman" w:eastAsia="宋体"/>
                <w:sz w:val="20"/>
                <w:szCs w:val="20"/>
              </w:rPr>
              <w:t>0.195 (0.158, 0.231)</w:t>
            </w:r>
          </w:p>
        </w:tc>
        <w:tc>
          <w:tcPr>
            <w:tcW w:w="3120" w:type="dxa"/>
          </w:tcPr>
          <w:p w14:paraId="6A9EA71A">
            <w:pPr>
              <w:rPr>
                <w:rFonts w:ascii="Times New Roman" w:hAnsi="Times New Roman" w:eastAsia="宋体"/>
                <w:sz w:val="20"/>
                <w:szCs w:val="20"/>
              </w:rPr>
            </w:pPr>
            <w:r>
              <w:rPr>
                <w:rFonts w:ascii="Times New Roman" w:hAnsi="Times New Roman" w:eastAsia="宋体"/>
                <w:sz w:val="20"/>
                <w:szCs w:val="20"/>
              </w:rPr>
              <w:t>&lt;.001</w:t>
            </w:r>
          </w:p>
        </w:tc>
      </w:tr>
    </w:tbl>
    <w:p w14:paraId="33C0B0DB">
      <w:pPr>
        <w:spacing w:line="360" w:lineRule="auto"/>
        <w:rPr>
          <w:rFonts w:ascii="Times New Roman" w:hAnsi="Times New Roman" w:eastAsia="宋体"/>
          <w:b w:val="0"/>
          <w:bCs w:val="0"/>
          <w:sz w:val="20"/>
          <w:szCs w:val="20"/>
        </w:rPr>
      </w:pPr>
      <w:r>
        <w:rPr>
          <w:rFonts w:ascii="Times New Roman" w:hAnsi="Times New Roman" w:eastAsia="宋体"/>
          <w:b w:val="0"/>
          <w:bCs w:val="0"/>
          <w:i w:val="0"/>
          <w:sz w:val="20"/>
          <w:szCs w:val="20"/>
        </w:rPr>
        <w:t>Lagged CES-D estimates under alternative unmet-need definitions.</w:t>
      </w:r>
    </w:p>
    <w:p w14:paraId="3E4BD4B2">
      <w:pPr>
        <w:spacing w:line="360" w:lineRule="auto"/>
        <w:rPr>
          <w:rFonts w:ascii="Times New Roman" w:hAnsi="Times New Roman" w:eastAsia="宋体"/>
          <w:b w:val="0"/>
          <w:bCs w:val="0"/>
          <w:sz w:val="20"/>
          <w:szCs w:val="20"/>
        </w:rPr>
      </w:pPr>
    </w:p>
    <w:p w14:paraId="4B505FA4">
      <w:pPr>
        <w:spacing w:line="360" w:lineRule="auto"/>
        <w:rPr>
          <w:rFonts w:ascii="Times New Roman" w:hAnsi="Times New Roman" w:eastAsia="宋体"/>
          <w:b w:val="0"/>
          <w:bCs/>
          <w:sz w:val="22"/>
        </w:rPr>
      </w:pPr>
      <w:r>
        <w:rPr>
          <w:rFonts w:ascii="Times New Roman" w:hAnsi="Times New Roman" w:eastAsia="宋体"/>
          <w:b/>
          <w:i w:val="0"/>
          <w:sz w:val="22"/>
        </w:rPr>
        <w:t xml:space="preserve">Supplementary Table S4. </w:t>
      </w:r>
      <w:r>
        <w:rPr>
          <w:rFonts w:ascii="Times New Roman" w:hAnsi="Times New Roman" w:eastAsia="宋体"/>
          <w:b w:val="0"/>
          <w:bCs/>
          <w:i w:val="0"/>
          <w:sz w:val="22"/>
        </w:rPr>
        <w:t>Secondary fixed-effects outcomes.</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0"/>
        <w:gridCol w:w="2340"/>
        <w:gridCol w:w="2340"/>
        <w:gridCol w:w="2340"/>
      </w:tblGrid>
      <w:tr w14:paraId="535E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340" w:type="dxa"/>
          </w:tcPr>
          <w:p w14:paraId="0FA0D5BD">
            <w:pPr>
              <w:rPr>
                <w:rFonts w:ascii="Times New Roman" w:hAnsi="Times New Roman" w:eastAsia="宋体"/>
                <w:sz w:val="20"/>
                <w:szCs w:val="20"/>
              </w:rPr>
            </w:pPr>
            <w:r>
              <w:rPr>
                <w:rFonts w:ascii="Times New Roman" w:hAnsi="Times New Roman" w:eastAsia="宋体"/>
                <w:b/>
                <w:sz w:val="20"/>
                <w:szCs w:val="20"/>
              </w:rPr>
              <w:t>Outcome</w:t>
            </w:r>
          </w:p>
        </w:tc>
        <w:tc>
          <w:tcPr>
            <w:tcW w:w="2340" w:type="dxa"/>
          </w:tcPr>
          <w:p w14:paraId="22DFEF12">
            <w:pPr>
              <w:rPr>
                <w:rFonts w:ascii="Times New Roman" w:hAnsi="Times New Roman" w:eastAsia="宋体"/>
                <w:sz w:val="20"/>
                <w:szCs w:val="20"/>
              </w:rPr>
            </w:pPr>
            <w:r>
              <w:rPr>
                <w:rFonts w:ascii="Times New Roman" w:hAnsi="Times New Roman" w:eastAsia="宋体"/>
                <w:b/>
                <w:sz w:val="20"/>
                <w:szCs w:val="20"/>
              </w:rPr>
              <w:t>Profile contrast vs active satisfied</w:t>
            </w:r>
          </w:p>
        </w:tc>
        <w:tc>
          <w:tcPr>
            <w:tcW w:w="2340" w:type="dxa"/>
          </w:tcPr>
          <w:p w14:paraId="31CE61C2">
            <w:pPr>
              <w:rPr>
                <w:rFonts w:ascii="Times New Roman" w:hAnsi="Times New Roman" w:eastAsia="宋体"/>
                <w:sz w:val="20"/>
                <w:szCs w:val="20"/>
              </w:rPr>
            </w:pPr>
            <w:r>
              <w:rPr>
                <w:rFonts w:ascii="Times New Roman" w:hAnsi="Times New Roman" w:eastAsia="宋体"/>
                <w:b/>
                <w:sz w:val="20"/>
                <w:szCs w:val="20"/>
              </w:rPr>
              <w:t>Estimate (95% CI)</w:t>
            </w:r>
          </w:p>
        </w:tc>
        <w:tc>
          <w:tcPr>
            <w:tcW w:w="2340" w:type="dxa"/>
          </w:tcPr>
          <w:p w14:paraId="6A634B80">
            <w:pPr>
              <w:rPr>
                <w:rFonts w:ascii="Times New Roman" w:hAnsi="Times New Roman" w:eastAsia="宋体"/>
                <w:sz w:val="20"/>
                <w:szCs w:val="20"/>
              </w:rPr>
            </w:pPr>
            <w:r>
              <w:rPr>
                <w:rFonts w:ascii="Times New Roman" w:hAnsi="Times New Roman" w:eastAsia="宋体"/>
                <w:b/>
                <w:sz w:val="20"/>
                <w:szCs w:val="20"/>
              </w:rPr>
              <w:t>P</w:t>
            </w:r>
          </w:p>
        </w:tc>
      </w:tr>
      <w:tr w14:paraId="2EBEB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0" w:type="dxa"/>
          </w:tcPr>
          <w:p w14:paraId="1DE0877F">
            <w:r>
              <w:t>Life satisfaction</w:t>
            </w:r>
          </w:p>
        </w:tc>
        <w:tc>
          <w:tcPr>
            <w:tcW w:w="2340" w:type="dxa"/>
          </w:tcPr>
          <w:p w14:paraId="17976895">
            <w:r>
              <w:t>Unmet cultural need</w:t>
            </w:r>
          </w:p>
        </w:tc>
        <w:tc>
          <w:tcPr>
            <w:tcW w:w="2340" w:type="dxa"/>
          </w:tcPr>
          <w:p w14:paraId="27266C5B">
            <w:pPr>
              <w:rPr>
                <w:rFonts w:ascii="Times New Roman" w:hAnsi="Times New Roman" w:eastAsia="宋体"/>
                <w:sz w:val="20"/>
                <w:szCs w:val="20"/>
              </w:rPr>
            </w:pPr>
            <w:r>
              <w:rPr>
                <w:rFonts w:ascii="Times New Roman" w:hAnsi="Times New Roman" w:eastAsia="宋体"/>
                <w:sz w:val="20"/>
                <w:szCs w:val="20"/>
              </w:rPr>
              <w:t>-0.227 (-0.254, -0.200)</w:t>
            </w:r>
          </w:p>
        </w:tc>
        <w:tc>
          <w:tcPr>
            <w:tcW w:w="2340" w:type="dxa"/>
          </w:tcPr>
          <w:p w14:paraId="4B1D0D83">
            <w:pPr>
              <w:rPr>
                <w:rFonts w:ascii="Times New Roman" w:hAnsi="Times New Roman" w:eastAsia="宋体"/>
                <w:sz w:val="20"/>
                <w:szCs w:val="20"/>
              </w:rPr>
            </w:pPr>
            <w:r>
              <w:rPr>
                <w:rFonts w:ascii="Times New Roman" w:hAnsi="Times New Roman" w:eastAsia="宋体"/>
                <w:sz w:val="20"/>
                <w:szCs w:val="20"/>
              </w:rPr>
              <w:t>&lt;.001</w:t>
            </w:r>
          </w:p>
        </w:tc>
      </w:tr>
      <w:tr w14:paraId="7FB6A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0" w:type="dxa"/>
          </w:tcPr>
          <w:p w14:paraId="5F8137CF">
            <w:r>
              <w:t>Life satisfaction</w:t>
            </w:r>
          </w:p>
        </w:tc>
        <w:tc>
          <w:tcPr>
            <w:tcW w:w="2340" w:type="dxa"/>
          </w:tcPr>
          <w:p w14:paraId="622093FB">
            <w:r>
              <w:t>Low/no stated demand</w:t>
            </w:r>
          </w:p>
        </w:tc>
        <w:tc>
          <w:tcPr>
            <w:tcW w:w="2340" w:type="dxa"/>
          </w:tcPr>
          <w:p w14:paraId="50322AA5">
            <w:pPr>
              <w:rPr>
                <w:rFonts w:ascii="Times New Roman" w:hAnsi="Times New Roman" w:eastAsia="宋体"/>
                <w:sz w:val="20"/>
                <w:szCs w:val="20"/>
              </w:rPr>
            </w:pPr>
            <w:r>
              <w:rPr>
                <w:rFonts w:ascii="Times New Roman" w:hAnsi="Times New Roman" w:eastAsia="宋体"/>
                <w:sz w:val="20"/>
                <w:szCs w:val="20"/>
              </w:rPr>
              <w:t>-0.088 (-0.119, -0.056)</w:t>
            </w:r>
          </w:p>
        </w:tc>
        <w:tc>
          <w:tcPr>
            <w:tcW w:w="2340" w:type="dxa"/>
          </w:tcPr>
          <w:p w14:paraId="3D1C1131">
            <w:pPr>
              <w:rPr>
                <w:rFonts w:ascii="Times New Roman" w:hAnsi="Times New Roman" w:eastAsia="宋体"/>
                <w:sz w:val="20"/>
                <w:szCs w:val="20"/>
              </w:rPr>
            </w:pPr>
            <w:r>
              <w:rPr>
                <w:rFonts w:ascii="Times New Roman" w:hAnsi="Times New Roman" w:eastAsia="宋体"/>
                <w:sz w:val="20"/>
                <w:szCs w:val="20"/>
              </w:rPr>
              <w:t>&lt;.001</w:t>
            </w:r>
          </w:p>
        </w:tc>
      </w:tr>
      <w:tr w14:paraId="6BDBE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0" w:type="dxa"/>
          </w:tcPr>
          <w:p w14:paraId="18E2C700">
            <w:r>
              <w:t>Life satisfaction</w:t>
            </w:r>
          </w:p>
        </w:tc>
        <w:tc>
          <w:tcPr>
            <w:tcW w:w="2340" w:type="dxa"/>
          </w:tcPr>
          <w:p w14:paraId="1727C2DC">
            <w:r>
              <w:t>Active high demand</w:t>
            </w:r>
          </w:p>
        </w:tc>
        <w:tc>
          <w:tcPr>
            <w:tcW w:w="2340" w:type="dxa"/>
          </w:tcPr>
          <w:p w14:paraId="30B28FDD">
            <w:pPr>
              <w:rPr>
                <w:rFonts w:ascii="Times New Roman" w:hAnsi="Times New Roman" w:eastAsia="宋体"/>
                <w:sz w:val="20"/>
                <w:szCs w:val="20"/>
              </w:rPr>
            </w:pPr>
            <w:r>
              <w:rPr>
                <w:rFonts w:ascii="Times New Roman" w:hAnsi="Times New Roman" w:eastAsia="宋体"/>
                <w:sz w:val="20"/>
                <w:szCs w:val="20"/>
              </w:rPr>
              <w:t>-0.123 (-0.147, -0.099)</w:t>
            </w:r>
          </w:p>
        </w:tc>
        <w:tc>
          <w:tcPr>
            <w:tcW w:w="2340" w:type="dxa"/>
          </w:tcPr>
          <w:p w14:paraId="65733166">
            <w:pPr>
              <w:rPr>
                <w:rFonts w:ascii="Times New Roman" w:hAnsi="Times New Roman" w:eastAsia="宋体"/>
                <w:sz w:val="20"/>
                <w:szCs w:val="20"/>
              </w:rPr>
            </w:pPr>
            <w:r>
              <w:rPr>
                <w:rFonts w:ascii="Times New Roman" w:hAnsi="Times New Roman" w:eastAsia="宋体"/>
                <w:sz w:val="20"/>
                <w:szCs w:val="20"/>
              </w:rPr>
              <w:t>&lt;.001</w:t>
            </w:r>
          </w:p>
        </w:tc>
      </w:tr>
      <w:tr w14:paraId="0080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0" w:type="dxa"/>
          </w:tcPr>
          <w:p w14:paraId="5B669308">
            <w:r>
              <w:t>CASP-19 quality of life</w:t>
            </w:r>
          </w:p>
        </w:tc>
        <w:tc>
          <w:tcPr>
            <w:tcW w:w="2340" w:type="dxa"/>
          </w:tcPr>
          <w:p w14:paraId="2049B9E8">
            <w:r>
              <w:t>Unmet cultural need</w:t>
            </w:r>
          </w:p>
        </w:tc>
        <w:tc>
          <w:tcPr>
            <w:tcW w:w="2340" w:type="dxa"/>
          </w:tcPr>
          <w:p w14:paraId="1A733D51">
            <w:pPr>
              <w:rPr>
                <w:rFonts w:ascii="Times New Roman" w:hAnsi="Times New Roman" w:eastAsia="宋体"/>
                <w:sz w:val="20"/>
                <w:szCs w:val="20"/>
              </w:rPr>
            </w:pPr>
            <w:r>
              <w:rPr>
                <w:rFonts w:ascii="Times New Roman" w:hAnsi="Times New Roman" w:eastAsia="宋体"/>
                <w:sz w:val="20"/>
                <w:szCs w:val="20"/>
              </w:rPr>
              <w:t>-1.861 (-2.024, -1.698)</w:t>
            </w:r>
          </w:p>
        </w:tc>
        <w:tc>
          <w:tcPr>
            <w:tcW w:w="2340" w:type="dxa"/>
          </w:tcPr>
          <w:p w14:paraId="1E625368">
            <w:pPr>
              <w:rPr>
                <w:rFonts w:ascii="Times New Roman" w:hAnsi="Times New Roman" w:eastAsia="宋体"/>
                <w:sz w:val="20"/>
                <w:szCs w:val="20"/>
              </w:rPr>
            </w:pPr>
            <w:r>
              <w:rPr>
                <w:rFonts w:ascii="Times New Roman" w:hAnsi="Times New Roman" w:eastAsia="宋体"/>
                <w:sz w:val="20"/>
                <w:szCs w:val="20"/>
              </w:rPr>
              <w:t>&lt;.001</w:t>
            </w:r>
          </w:p>
        </w:tc>
      </w:tr>
      <w:tr w14:paraId="0F95F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0" w:type="dxa"/>
          </w:tcPr>
          <w:p w14:paraId="442D997D">
            <w:r>
              <w:t>CASP-19 quality of life</w:t>
            </w:r>
          </w:p>
        </w:tc>
        <w:tc>
          <w:tcPr>
            <w:tcW w:w="2340" w:type="dxa"/>
          </w:tcPr>
          <w:p w14:paraId="1E16421E">
            <w:r>
              <w:t>Low/no stated demand</w:t>
            </w:r>
          </w:p>
        </w:tc>
        <w:tc>
          <w:tcPr>
            <w:tcW w:w="2340" w:type="dxa"/>
          </w:tcPr>
          <w:p w14:paraId="69909DD9">
            <w:pPr>
              <w:rPr>
                <w:rFonts w:ascii="Times New Roman" w:hAnsi="Times New Roman" w:eastAsia="宋体"/>
                <w:sz w:val="20"/>
                <w:szCs w:val="20"/>
              </w:rPr>
            </w:pPr>
            <w:r>
              <w:rPr>
                <w:rFonts w:ascii="Times New Roman" w:hAnsi="Times New Roman" w:eastAsia="宋体"/>
                <w:sz w:val="20"/>
                <w:szCs w:val="20"/>
              </w:rPr>
              <w:t>-0.966 (-1.171, -0.761)</w:t>
            </w:r>
          </w:p>
        </w:tc>
        <w:tc>
          <w:tcPr>
            <w:tcW w:w="2340" w:type="dxa"/>
          </w:tcPr>
          <w:p w14:paraId="7B886476">
            <w:pPr>
              <w:rPr>
                <w:rFonts w:ascii="Times New Roman" w:hAnsi="Times New Roman" w:eastAsia="宋体"/>
                <w:sz w:val="20"/>
                <w:szCs w:val="20"/>
              </w:rPr>
            </w:pPr>
            <w:r>
              <w:rPr>
                <w:rFonts w:ascii="Times New Roman" w:hAnsi="Times New Roman" w:eastAsia="宋体"/>
                <w:sz w:val="20"/>
                <w:szCs w:val="20"/>
              </w:rPr>
              <w:t>&lt;.001</w:t>
            </w:r>
          </w:p>
        </w:tc>
      </w:tr>
      <w:tr w14:paraId="01434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0" w:type="dxa"/>
          </w:tcPr>
          <w:p w14:paraId="0B3D039B">
            <w:r>
              <w:t>CASP-19 quality of life</w:t>
            </w:r>
          </w:p>
        </w:tc>
        <w:tc>
          <w:tcPr>
            <w:tcW w:w="2340" w:type="dxa"/>
          </w:tcPr>
          <w:p w14:paraId="0D8DB0CC">
            <w:r>
              <w:t>Active high demand</w:t>
            </w:r>
          </w:p>
        </w:tc>
        <w:tc>
          <w:tcPr>
            <w:tcW w:w="2340" w:type="dxa"/>
          </w:tcPr>
          <w:p w14:paraId="3A58606D">
            <w:pPr>
              <w:rPr>
                <w:rFonts w:ascii="Times New Roman" w:hAnsi="Times New Roman" w:eastAsia="宋体"/>
                <w:sz w:val="20"/>
                <w:szCs w:val="20"/>
              </w:rPr>
            </w:pPr>
            <w:r>
              <w:rPr>
                <w:rFonts w:ascii="Times New Roman" w:hAnsi="Times New Roman" w:eastAsia="宋体"/>
                <w:sz w:val="20"/>
                <w:szCs w:val="20"/>
              </w:rPr>
              <w:t>-1.054 (-1.200, -0.908)</w:t>
            </w:r>
          </w:p>
        </w:tc>
        <w:tc>
          <w:tcPr>
            <w:tcW w:w="2340" w:type="dxa"/>
          </w:tcPr>
          <w:p w14:paraId="4A122FD6">
            <w:pPr>
              <w:rPr>
                <w:rFonts w:ascii="Times New Roman" w:hAnsi="Times New Roman" w:eastAsia="宋体"/>
                <w:sz w:val="20"/>
                <w:szCs w:val="20"/>
              </w:rPr>
            </w:pPr>
            <w:r>
              <w:rPr>
                <w:rFonts w:ascii="Times New Roman" w:hAnsi="Times New Roman" w:eastAsia="宋体"/>
                <w:sz w:val="20"/>
                <w:szCs w:val="20"/>
              </w:rPr>
              <w:t>&lt;.001</w:t>
            </w:r>
          </w:p>
        </w:tc>
      </w:tr>
    </w:tbl>
    <w:p w14:paraId="32A661E6">
      <w:pPr>
        <w:spacing w:line="360" w:lineRule="auto"/>
        <w:rPr>
          <w:rFonts w:ascii="Times New Roman" w:hAnsi="Times New Roman" w:eastAsia="宋体"/>
          <w:sz w:val="20"/>
          <w:szCs w:val="20"/>
        </w:rPr>
      </w:pPr>
      <w:r>
        <w:rPr>
          <w:rFonts w:ascii="Times New Roman" w:hAnsi="Times New Roman" w:eastAsia="宋体"/>
          <w:b w:val="0"/>
          <w:i w:val="0"/>
          <w:sz w:val="20"/>
          <w:szCs w:val="20"/>
        </w:rPr>
        <w:t>Negative estimates for life satisfaction and CASP-19 indicate lower wellbeing.</w:t>
      </w:r>
    </w:p>
    <w:p w14:paraId="242CBB10">
      <w:pPr>
        <w:spacing w:line="360" w:lineRule="auto"/>
        <w:rPr>
          <w:rFonts w:ascii="Times New Roman" w:hAnsi="Times New Roman" w:eastAsia="宋体"/>
          <w:sz w:val="20"/>
          <w:szCs w:val="20"/>
        </w:rPr>
      </w:pPr>
    </w:p>
    <w:p w14:paraId="13714DA9">
      <w:pPr>
        <w:spacing w:line="360" w:lineRule="auto"/>
        <w:rPr>
          <w:rFonts w:ascii="Times New Roman" w:hAnsi="Times New Roman" w:eastAsia="宋体"/>
          <w:b w:val="0"/>
          <w:bCs/>
          <w:sz w:val="22"/>
        </w:rPr>
      </w:pPr>
      <w:r>
        <w:rPr>
          <w:rFonts w:ascii="Times New Roman" w:hAnsi="Times New Roman" w:eastAsia="宋体"/>
          <w:b/>
          <w:i w:val="0"/>
          <w:sz w:val="22"/>
        </w:rPr>
        <w:t>Supplementary Table S5.</w:t>
      </w:r>
      <w:r>
        <w:rPr>
          <w:rFonts w:ascii="Times New Roman" w:hAnsi="Times New Roman" w:eastAsia="宋体"/>
          <w:b w:val="0"/>
          <w:bCs/>
          <w:i w:val="0"/>
          <w:sz w:val="22"/>
        </w:rPr>
        <w:t xml:space="preserve"> Inverse-probability response weight diagnostics.</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822"/>
        <w:gridCol w:w="801"/>
        <w:gridCol w:w="787"/>
        <w:gridCol w:w="787"/>
        <w:gridCol w:w="787"/>
        <w:gridCol w:w="872"/>
        <w:gridCol w:w="787"/>
        <w:gridCol w:w="787"/>
        <w:gridCol w:w="805"/>
        <w:gridCol w:w="1314"/>
      </w:tblGrid>
      <w:tr w14:paraId="40F73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1" w:type="dxa"/>
          </w:tcPr>
          <w:p w14:paraId="0109C638">
            <w:pPr>
              <w:rPr>
                <w:rFonts w:ascii="Times New Roman" w:hAnsi="Times New Roman" w:eastAsia="宋体"/>
                <w:sz w:val="20"/>
                <w:szCs w:val="20"/>
              </w:rPr>
            </w:pPr>
            <w:r>
              <w:rPr>
                <w:rFonts w:ascii="Times New Roman" w:hAnsi="Times New Roman" w:eastAsia="宋体"/>
                <w:b/>
                <w:sz w:val="20"/>
                <w:szCs w:val="20"/>
              </w:rPr>
              <w:t>Weight set</w:t>
            </w:r>
          </w:p>
        </w:tc>
        <w:tc>
          <w:tcPr>
            <w:tcW w:w="851" w:type="dxa"/>
          </w:tcPr>
          <w:p w14:paraId="641A210C">
            <w:pPr>
              <w:rPr>
                <w:rFonts w:ascii="Times New Roman" w:hAnsi="Times New Roman" w:eastAsia="宋体"/>
                <w:sz w:val="20"/>
                <w:szCs w:val="20"/>
              </w:rPr>
            </w:pPr>
            <w:r>
              <w:rPr>
                <w:rFonts w:ascii="Times New Roman" w:hAnsi="Times New Roman" w:eastAsia="宋体"/>
                <w:b/>
                <w:sz w:val="20"/>
                <w:szCs w:val="20"/>
              </w:rPr>
              <w:t>N</w:t>
            </w:r>
          </w:p>
        </w:tc>
        <w:tc>
          <w:tcPr>
            <w:tcW w:w="851" w:type="dxa"/>
          </w:tcPr>
          <w:p w14:paraId="02D07031">
            <w:pPr>
              <w:rPr>
                <w:rFonts w:ascii="Times New Roman" w:hAnsi="Times New Roman" w:eastAsia="宋体"/>
                <w:sz w:val="20"/>
                <w:szCs w:val="20"/>
              </w:rPr>
            </w:pPr>
            <w:r>
              <w:rPr>
                <w:rFonts w:ascii="Times New Roman" w:hAnsi="Times New Roman" w:eastAsia="宋体"/>
                <w:b/>
                <w:sz w:val="20"/>
                <w:szCs w:val="20"/>
              </w:rPr>
              <w:t>Mean</w:t>
            </w:r>
          </w:p>
        </w:tc>
        <w:tc>
          <w:tcPr>
            <w:tcW w:w="851" w:type="dxa"/>
          </w:tcPr>
          <w:p w14:paraId="00917760">
            <w:pPr>
              <w:rPr>
                <w:rFonts w:ascii="Times New Roman" w:hAnsi="Times New Roman" w:eastAsia="宋体"/>
                <w:sz w:val="20"/>
                <w:szCs w:val="20"/>
              </w:rPr>
            </w:pPr>
            <w:r>
              <w:rPr>
                <w:rFonts w:ascii="Times New Roman" w:hAnsi="Times New Roman" w:eastAsia="宋体"/>
                <w:b/>
                <w:sz w:val="20"/>
                <w:szCs w:val="20"/>
              </w:rPr>
              <w:t>SD</w:t>
            </w:r>
          </w:p>
        </w:tc>
        <w:tc>
          <w:tcPr>
            <w:tcW w:w="851" w:type="dxa"/>
          </w:tcPr>
          <w:p w14:paraId="0B632C96">
            <w:pPr>
              <w:rPr>
                <w:rFonts w:ascii="Times New Roman" w:hAnsi="Times New Roman" w:eastAsia="宋体"/>
                <w:sz w:val="20"/>
                <w:szCs w:val="20"/>
              </w:rPr>
            </w:pPr>
            <w:r>
              <w:rPr>
                <w:rFonts w:ascii="Times New Roman" w:hAnsi="Times New Roman" w:eastAsia="宋体"/>
                <w:b/>
                <w:sz w:val="20"/>
                <w:szCs w:val="20"/>
              </w:rPr>
              <w:t>Min</w:t>
            </w:r>
          </w:p>
        </w:tc>
        <w:tc>
          <w:tcPr>
            <w:tcW w:w="851" w:type="dxa"/>
          </w:tcPr>
          <w:p w14:paraId="390563AD">
            <w:pPr>
              <w:rPr>
                <w:rFonts w:ascii="Times New Roman" w:hAnsi="Times New Roman" w:eastAsia="宋体"/>
                <w:sz w:val="20"/>
                <w:szCs w:val="20"/>
              </w:rPr>
            </w:pPr>
            <w:r>
              <w:rPr>
                <w:rFonts w:ascii="Times New Roman" w:hAnsi="Times New Roman" w:eastAsia="宋体"/>
                <w:b/>
                <w:sz w:val="20"/>
                <w:szCs w:val="20"/>
              </w:rPr>
              <w:t>P1</w:t>
            </w:r>
          </w:p>
        </w:tc>
        <w:tc>
          <w:tcPr>
            <w:tcW w:w="851" w:type="dxa"/>
          </w:tcPr>
          <w:p w14:paraId="2D36B601">
            <w:pPr>
              <w:rPr>
                <w:rFonts w:ascii="Times New Roman" w:hAnsi="Times New Roman" w:eastAsia="宋体"/>
                <w:sz w:val="20"/>
                <w:szCs w:val="20"/>
              </w:rPr>
            </w:pPr>
            <w:r>
              <w:rPr>
                <w:rFonts w:ascii="Times New Roman" w:hAnsi="Times New Roman" w:eastAsia="宋体"/>
                <w:b/>
                <w:sz w:val="20"/>
                <w:szCs w:val="20"/>
              </w:rPr>
              <w:t>Median</w:t>
            </w:r>
          </w:p>
        </w:tc>
        <w:tc>
          <w:tcPr>
            <w:tcW w:w="851" w:type="dxa"/>
          </w:tcPr>
          <w:p w14:paraId="01D44841">
            <w:pPr>
              <w:rPr>
                <w:rFonts w:ascii="Times New Roman" w:hAnsi="Times New Roman" w:eastAsia="宋体"/>
                <w:sz w:val="20"/>
                <w:szCs w:val="20"/>
              </w:rPr>
            </w:pPr>
            <w:r>
              <w:rPr>
                <w:rFonts w:ascii="Times New Roman" w:hAnsi="Times New Roman" w:eastAsia="宋体"/>
                <w:b/>
                <w:sz w:val="20"/>
                <w:szCs w:val="20"/>
              </w:rPr>
              <w:t>P99</w:t>
            </w:r>
          </w:p>
        </w:tc>
        <w:tc>
          <w:tcPr>
            <w:tcW w:w="851" w:type="dxa"/>
          </w:tcPr>
          <w:p w14:paraId="01CF0EC6">
            <w:pPr>
              <w:rPr>
                <w:rFonts w:ascii="Times New Roman" w:hAnsi="Times New Roman" w:eastAsia="宋体"/>
                <w:sz w:val="20"/>
                <w:szCs w:val="20"/>
              </w:rPr>
            </w:pPr>
            <w:r>
              <w:rPr>
                <w:rFonts w:ascii="Times New Roman" w:hAnsi="Times New Roman" w:eastAsia="宋体"/>
                <w:b/>
                <w:sz w:val="20"/>
                <w:szCs w:val="20"/>
              </w:rPr>
              <w:t>Max</w:t>
            </w:r>
          </w:p>
        </w:tc>
        <w:tc>
          <w:tcPr>
            <w:tcW w:w="851" w:type="dxa"/>
          </w:tcPr>
          <w:p w14:paraId="093F44FF">
            <w:pPr>
              <w:rPr>
                <w:rFonts w:ascii="Times New Roman" w:hAnsi="Times New Roman" w:eastAsia="宋体"/>
                <w:sz w:val="20"/>
                <w:szCs w:val="20"/>
              </w:rPr>
            </w:pPr>
            <w:r>
              <w:rPr>
                <w:rFonts w:ascii="Times New Roman" w:hAnsi="Times New Roman" w:eastAsia="宋体"/>
                <w:b/>
                <w:sz w:val="20"/>
                <w:szCs w:val="20"/>
              </w:rPr>
              <w:t>ESS</w:t>
            </w:r>
          </w:p>
        </w:tc>
        <w:tc>
          <w:tcPr>
            <w:tcW w:w="851" w:type="dxa"/>
          </w:tcPr>
          <w:p w14:paraId="687E7E29">
            <w:pPr>
              <w:rPr>
                <w:rFonts w:ascii="Times New Roman" w:hAnsi="Times New Roman" w:eastAsia="宋体"/>
                <w:sz w:val="20"/>
                <w:szCs w:val="20"/>
              </w:rPr>
            </w:pPr>
            <w:r>
              <w:rPr>
                <w:rFonts w:ascii="Times New Roman" w:hAnsi="Times New Roman" w:eastAsia="宋体"/>
                <w:b/>
                <w:sz w:val="20"/>
                <w:szCs w:val="20"/>
              </w:rPr>
              <w:t>Extreme &gt;10</w:t>
            </w:r>
          </w:p>
        </w:tc>
      </w:tr>
      <w:tr w14:paraId="616E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14:paraId="39894354">
            <w:pPr>
              <w:rPr>
                <w:rFonts w:ascii="Times New Roman" w:hAnsi="Times New Roman" w:eastAsia="宋体"/>
                <w:sz w:val="20"/>
                <w:szCs w:val="20"/>
              </w:rPr>
            </w:pPr>
            <w:r>
              <w:rPr>
                <w:rFonts w:ascii="Times New Roman" w:hAnsi="Times New Roman" w:eastAsia="宋体"/>
                <w:sz w:val="20"/>
                <w:szCs w:val="20"/>
              </w:rPr>
              <w:t>raw (truncated 0.05 floor)</w:t>
            </w:r>
          </w:p>
        </w:tc>
        <w:tc>
          <w:tcPr>
            <w:tcW w:w="851" w:type="dxa"/>
          </w:tcPr>
          <w:p w14:paraId="29D7D223">
            <w:pPr>
              <w:rPr>
                <w:rFonts w:ascii="Times New Roman" w:hAnsi="Times New Roman" w:eastAsia="宋体"/>
                <w:sz w:val="20"/>
                <w:szCs w:val="20"/>
              </w:rPr>
            </w:pPr>
            <w:r>
              <w:rPr>
                <w:rFonts w:ascii="Times New Roman" w:hAnsi="Times New Roman" w:eastAsia="宋体"/>
                <w:sz w:val="20"/>
                <w:szCs w:val="20"/>
              </w:rPr>
              <w:t>67,965</w:t>
            </w:r>
          </w:p>
        </w:tc>
        <w:tc>
          <w:tcPr>
            <w:tcW w:w="851" w:type="dxa"/>
          </w:tcPr>
          <w:p w14:paraId="67E5B224">
            <w:pPr>
              <w:rPr>
                <w:rFonts w:ascii="Times New Roman" w:hAnsi="Times New Roman" w:eastAsia="宋体"/>
                <w:sz w:val="20"/>
                <w:szCs w:val="20"/>
              </w:rPr>
            </w:pPr>
            <w:r>
              <w:rPr>
                <w:rFonts w:ascii="Times New Roman" w:hAnsi="Times New Roman" w:eastAsia="宋体"/>
                <w:sz w:val="20"/>
                <w:szCs w:val="20"/>
              </w:rPr>
              <w:t>1.316</w:t>
            </w:r>
          </w:p>
        </w:tc>
        <w:tc>
          <w:tcPr>
            <w:tcW w:w="851" w:type="dxa"/>
          </w:tcPr>
          <w:p w14:paraId="7F3C8FC9">
            <w:pPr>
              <w:rPr>
                <w:rFonts w:ascii="Times New Roman" w:hAnsi="Times New Roman" w:eastAsia="宋体"/>
                <w:sz w:val="20"/>
                <w:szCs w:val="20"/>
              </w:rPr>
            </w:pPr>
            <w:r>
              <w:rPr>
                <w:rFonts w:ascii="Times New Roman" w:hAnsi="Times New Roman" w:eastAsia="宋体"/>
                <w:sz w:val="20"/>
                <w:szCs w:val="20"/>
              </w:rPr>
              <w:t>0.4</w:t>
            </w:r>
          </w:p>
        </w:tc>
        <w:tc>
          <w:tcPr>
            <w:tcW w:w="851" w:type="dxa"/>
          </w:tcPr>
          <w:p w14:paraId="526BFF73">
            <w:pPr>
              <w:rPr>
                <w:rFonts w:ascii="Times New Roman" w:hAnsi="Times New Roman" w:eastAsia="宋体"/>
                <w:sz w:val="20"/>
                <w:szCs w:val="20"/>
              </w:rPr>
            </w:pPr>
            <w:r>
              <w:rPr>
                <w:rFonts w:ascii="Times New Roman" w:hAnsi="Times New Roman" w:eastAsia="宋体"/>
                <w:sz w:val="20"/>
                <w:szCs w:val="20"/>
              </w:rPr>
              <w:t>1.069</w:t>
            </w:r>
          </w:p>
        </w:tc>
        <w:tc>
          <w:tcPr>
            <w:tcW w:w="851" w:type="dxa"/>
          </w:tcPr>
          <w:p w14:paraId="1F9FA0B3">
            <w:pPr>
              <w:rPr>
                <w:rFonts w:ascii="Times New Roman" w:hAnsi="Times New Roman" w:eastAsia="宋体"/>
                <w:sz w:val="20"/>
                <w:szCs w:val="20"/>
              </w:rPr>
            </w:pPr>
            <w:r>
              <w:rPr>
                <w:rFonts w:ascii="Times New Roman" w:hAnsi="Times New Roman" w:eastAsia="宋体"/>
                <w:sz w:val="20"/>
                <w:szCs w:val="20"/>
              </w:rPr>
              <w:t>1.098</w:t>
            </w:r>
          </w:p>
        </w:tc>
        <w:tc>
          <w:tcPr>
            <w:tcW w:w="851" w:type="dxa"/>
          </w:tcPr>
          <w:p w14:paraId="1109745C">
            <w:pPr>
              <w:rPr>
                <w:rFonts w:ascii="Times New Roman" w:hAnsi="Times New Roman" w:eastAsia="宋体"/>
                <w:sz w:val="20"/>
                <w:szCs w:val="20"/>
              </w:rPr>
            </w:pPr>
            <w:r>
              <w:rPr>
                <w:rFonts w:ascii="Times New Roman" w:hAnsi="Times New Roman" w:eastAsia="宋体"/>
                <w:sz w:val="20"/>
                <w:szCs w:val="20"/>
              </w:rPr>
              <w:t>1.226</w:t>
            </w:r>
          </w:p>
        </w:tc>
        <w:tc>
          <w:tcPr>
            <w:tcW w:w="851" w:type="dxa"/>
          </w:tcPr>
          <w:p w14:paraId="59FD9D5B">
            <w:pPr>
              <w:rPr>
                <w:rFonts w:ascii="Times New Roman" w:hAnsi="Times New Roman" w:eastAsia="宋体"/>
                <w:sz w:val="20"/>
                <w:szCs w:val="20"/>
              </w:rPr>
            </w:pPr>
            <w:r>
              <w:rPr>
                <w:rFonts w:ascii="Times New Roman" w:hAnsi="Times New Roman" w:eastAsia="宋体"/>
                <w:sz w:val="20"/>
                <w:szCs w:val="20"/>
              </w:rPr>
              <w:t>3.048</w:t>
            </w:r>
          </w:p>
        </w:tc>
        <w:tc>
          <w:tcPr>
            <w:tcW w:w="851" w:type="dxa"/>
          </w:tcPr>
          <w:p w14:paraId="4CC24611">
            <w:pPr>
              <w:rPr>
                <w:rFonts w:ascii="Times New Roman" w:hAnsi="Times New Roman" w:eastAsia="宋体"/>
                <w:sz w:val="20"/>
                <w:szCs w:val="20"/>
              </w:rPr>
            </w:pPr>
            <w:r>
              <w:rPr>
                <w:rFonts w:ascii="Times New Roman" w:hAnsi="Times New Roman" w:eastAsia="宋体"/>
                <w:sz w:val="20"/>
                <w:szCs w:val="20"/>
              </w:rPr>
              <w:t>9.072</w:t>
            </w:r>
          </w:p>
        </w:tc>
        <w:tc>
          <w:tcPr>
            <w:tcW w:w="851" w:type="dxa"/>
          </w:tcPr>
          <w:p w14:paraId="3E84F97A">
            <w:pPr>
              <w:rPr>
                <w:rFonts w:ascii="Times New Roman" w:hAnsi="Times New Roman" w:eastAsia="宋体"/>
                <w:sz w:val="20"/>
                <w:szCs w:val="20"/>
              </w:rPr>
            </w:pPr>
            <w:r>
              <w:rPr>
                <w:rFonts w:ascii="Times New Roman" w:hAnsi="Times New Roman" w:eastAsia="宋体"/>
                <w:sz w:val="20"/>
                <w:szCs w:val="20"/>
              </w:rPr>
              <w:t>62206</w:t>
            </w:r>
          </w:p>
        </w:tc>
        <w:tc>
          <w:tcPr>
            <w:tcW w:w="851" w:type="dxa"/>
          </w:tcPr>
          <w:p w14:paraId="5012C2E0">
            <w:pPr>
              <w:rPr>
                <w:rFonts w:ascii="Times New Roman" w:hAnsi="Times New Roman" w:eastAsia="宋体"/>
                <w:sz w:val="20"/>
                <w:szCs w:val="20"/>
              </w:rPr>
            </w:pPr>
            <w:r>
              <w:rPr>
                <w:rFonts w:ascii="Times New Roman" w:hAnsi="Times New Roman" w:eastAsia="宋体"/>
                <w:sz w:val="20"/>
                <w:szCs w:val="20"/>
              </w:rPr>
              <w:t>0</w:t>
            </w:r>
          </w:p>
        </w:tc>
      </w:tr>
      <w:tr w14:paraId="6EF71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14:paraId="1E5C5DEA">
            <w:pPr>
              <w:rPr>
                <w:rFonts w:ascii="Times New Roman" w:hAnsi="Times New Roman" w:eastAsia="宋体"/>
                <w:sz w:val="20"/>
                <w:szCs w:val="20"/>
              </w:rPr>
            </w:pPr>
            <w:r>
              <w:rPr>
                <w:rFonts w:ascii="Times New Roman" w:hAnsi="Times New Roman" w:eastAsia="宋体"/>
                <w:sz w:val="20"/>
                <w:szCs w:val="20"/>
              </w:rPr>
              <w:t>stabilized (marg/p)</w:t>
            </w:r>
          </w:p>
        </w:tc>
        <w:tc>
          <w:tcPr>
            <w:tcW w:w="851" w:type="dxa"/>
          </w:tcPr>
          <w:p w14:paraId="41965515">
            <w:pPr>
              <w:rPr>
                <w:rFonts w:ascii="Times New Roman" w:hAnsi="Times New Roman" w:eastAsia="宋体"/>
                <w:sz w:val="20"/>
                <w:szCs w:val="20"/>
              </w:rPr>
            </w:pPr>
            <w:r>
              <w:rPr>
                <w:rFonts w:ascii="Times New Roman" w:hAnsi="Times New Roman" w:eastAsia="宋体"/>
                <w:sz w:val="20"/>
                <w:szCs w:val="20"/>
              </w:rPr>
              <w:t>67,965</w:t>
            </w:r>
          </w:p>
        </w:tc>
        <w:tc>
          <w:tcPr>
            <w:tcW w:w="851" w:type="dxa"/>
          </w:tcPr>
          <w:p w14:paraId="42810898">
            <w:pPr>
              <w:rPr>
                <w:rFonts w:ascii="Times New Roman" w:hAnsi="Times New Roman" w:eastAsia="宋体"/>
                <w:sz w:val="20"/>
                <w:szCs w:val="20"/>
              </w:rPr>
            </w:pPr>
            <w:r>
              <w:rPr>
                <w:rFonts w:ascii="Times New Roman" w:hAnsi="Times New Roman" w:eastAsia="宋体"/>
                <w:sz w:val="20"/>
                <w:szCs w:val="20"/>
              </w:rPr>
              <w:t>1.036</w:t>
            </w:r>
          </w:p>
        </w:tc>
        <w:tc>
          <w:tcPr>
            <w:tcW w:w="851" w:type="dxa"/>
          </w:tcPr>
          <w:p w14:paraId="69789C9C">
            <w:pPr>
              <w:rPr>
                <w:rFonts w:ascii="Times New Roman" w:hAnsi="Times New Roman" w:eastAsia="宋体"/>
                <w:sz w:val="20"/>
                <w:szCs w:val="20"/>
              </w:rPr>
            </w:pPr>
            <w:r>
              <w:rPr>
                <w:rFonts w:ascii="Times New Roman" w:hAnsi="Times New Roman" w:eastAsia="宋体"/>
                <w:sz w:val="20"/>
                <w:szCs w:val="20"/>
              </w:rPr>
              <w:t>0.315</w:t>
            </w:r>
          </w:p>
        </w:tc>
        <w:tc>
          <w:tcPr>
            <w:tcW w:w="851" w:type="dxa"/>
          </w:tcPr>
          <w:p w14:paraId="58692109">
            <w:pPr>
              <w:rPr>
                <w:rFonts w:ascii="Times New Roman" w:hAnsi="Times New Roman" w:eastAsia="宋体"/>
                <w:sz w:val="20"/>
                <w:szCs w:val="20"/>
              </w:rPr>
            </w:pPr>
            <w:r>
              <w:rPr>
                <w:rFonts w:ascii="Times New Roman" w:hAnsi="Times New Roman" w:eastAsia="宋体"/>
                <w:sz w:val="20"/>
                <w:szCs w:val="20"/>
              </w:rPr>
              <w:t>0.842</w:t>
            </w:r>
          </w:p>
        </w:tc>
        <w:tc>
          <w:tcPr>
            <w:tcW w:w="851" w:type="dxa"/>
          </w:tcPr>
          <w:p w14:paraId="492E8490">
            <w:pPr>
              <w:rPr>
                <w:rFonts w:ascii="Times New Roman" w:hAnsi="Times New Roman" w:eastAsia="宋体"/>
                <w:sz w:val="20"/>
                <w:szCs w:val="20"/>
              </w:rPr>
            </w:pPr>
            <w:r>
              <w:rPr>
                <w:rFonts w:ascii="Times New Roman" w:hAnsi="Times New Roman" w:eastAsia="宋体"/>
                <w:sz w:val="20"/>
                <w:szCs w:val="20"/>
              </w:rPr>
              <w:t>0.864</w:t>
            </w:r>
          </w:p>
        </w:tc>
        <w:tc>
          <w:tcPr>
            <w:tcW w:w="851" w:type="dxa"/>
          </w:tcPr>
          <w:p w14:paraId="00B2CD10">
            <w:pPr>
              <w:rPr>
                <w:rFonts w:ascii="Times New Roman" w:hAnsi="Times New Roman" w:eastAsia="宋体"/>
                <w:sz w:val="20"/>
                <w:szCs w:val="20"/>
              </w:rPr>
            </w:pPr>
            <w:r>
              <w:rPr>
                <w:rFonts w:ascii="Times New Roman" w:hAnsi="Times New Roman" w:eastAsia="宋体"/>
                <w:sz w:val="20"/>
                <w:szCs w:val="20"/>
              </w:rPr>
              <w:t>0.966</w:t>
            </w:r>
          </w:p>
        </w:tc>
        <w:tc>
          <w:tcPr>
            <w:tcW w:w="851" w:type="dxa"/>
          </w:tcPr>
          <w:p w14:paraId="6CCF9C98">
            <w:pPr>
              <w:rPr>
                <w:rFonts w:ascii="Times New Roman" w:hAnsi="Times New Roman" w:eastAsia="宋体"/>
                <w:sz w:val="20"/>
                <w:szCs w:val="20"/>
              </w:rPr>
            </w:pPr>
            <w:r>
              <w:rPr>
                <w:rFonts w:ascii="Times New Roman" w:hAnsi="Times New Roman" w:eastAsia="宋体"/>
                <w:sz w:val="20"/>
                <w:szCs w:val="20"/>
              </w:rPr>
              <w:t>2.4</w:t>
            </w:r>
          </w:p>
        </w:tc>
        <w:tc>
          <w:tcPr>
            <w:tcW w:w="851" w:type="dxa"/>
          </w:tcPr>
          <w:p w14:paraId="158FDC10">
            <w:pPr>
              <w:rPr>
                <w:rFonts w:ascii="Times New Roman" w:hAnsi="Times New Roman" w:eastAsia="宋体"/>
                <w:sz w:val="20"/>
                <w:szCs w:val="20"/>
              </w:rPr>
            </w:pPr>
            <w:r>
              <w:rPr>
                <w:rFonts w:ascii="Times New Roman" w:hAnsi="Times New Roman" w:eastAsia="宋体"/>
                <w:sz w:val="20"/>
                <w:szCs w:val="20"/>
              </w:rPr>
              <w:t>7.144</w:t>
            </w:r>
          </w:p>
        </w:tc>
        <w:tc>
          <w:tcPr>
            <w:tcW w:w="851" w:type="dxa"/>
          </w:tcPr>
          <w:p w14:paraId="30F774DF">
            <w:pPr>
              <w:rPr>
                <w:rFonts w:ascii="Times New Roman" w:hAnsi="Times New Roman" w:eastAsia="宋体"/>
                <w:sz w:val="20"/>
                <w:szCs w:val="20"/>
              </w:rPr>
            </w:pPr>
            <w:r>
              <w:rPr>
                <w:rFonts w:ascii="Times New Roman" w:hAnsi="Times New Roman" w:eastAsia="宋体"/>
                <w:sz w:val="20"/>
                <w:szCs w:val="20"/>
              </w:rPr>
              <w:t>62206</w:t>
            </w:r>
          </w:p>
        </w:tc>
        <w:tc>
          <w:tcPr>
            <w:tcW w:w="851" w:type="dxa"/>
          </w:tcPr>
          <w:p w14:paraId="5C13F28D">
            <w:pPr>
              <w:rPr>
                <w:rFonts w:ascii="Times New Roman" w:hAnsi="Times New Roman" w:eastAsia="宋体"/>
                <w:sz w:val="20"/>
                <w:szCs w:val="20"/>
              </w:rPr>
            </w:pPr>
            <w:r>
              <w:rPr>
                <w:rFonts w:ascii="Times New Roman" w:hAnsi="Times New Roman" w:eastAsia="宋体"/>
                <w:sz w:val="20"/>
                <w:szCs w:val="20"/>
              </w:rPr>
              <w:t>0</w:t>
            </w:r>
          </w:p>
        </w:tc>
      </w:tr>
      <w:tr w14:paraId="4E68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14:paraId="49DC1F7D">
            <w:pPr>
              <w:rPr>
                <w:rFonts w:ascii="Times New Roman" w:hAnsi="Times New Roman" w:eastAsia="宋体"/>
                <w:sz w:val="20"/>
                <w:szCs w:val="20"/>
              </w:rPr>
            </w:pPr>
            <w:r>
              <w:rPr>
                <w:rFonts w:ascii="Times New Roman" w:hAnsi="Times New Roman" w:eastAsia="宋体"/>
                <w:sz w:val="20"/>
                <w:szCs w:val="20"/>
              </w:rPr>
              <w:t>stabilized + 1%/99% truncation</w:t>
            </w:r>
          </w:p>
        </w:tc>
        <w:tc>
          <w:tcPr>
            <w:tcW w:w="851" w:type="dxa"/>
          </w:tcPr>
          <w:p w14:paraId="2A1796D5">
            <w:pPr>
              <w:rPr>
                <w:rFonts w:ascii="Times New Roman" w:hAnsi="Times New Roman" w:eastAsia="宋体"/>
                <w:sz w:val="20"/>
                <w:szCs w:val="20"/>
              </w:rPr>
            </w:pPr>
            <w:r>
              <w:rPr>
                <w:rFonts w:ascii="Times New Roman" w:hAnsi="Times New Roman" w:eastAsia="宋体"/>
                <w:sz w:val="20"/>
                <w:szCs w:val="20"/>
              </w:rPr>
              <w:t>67,965</w:t>
            </w:r>
          </w:p>
        </w:tc>
        <w:tc>
          <w:tcPr>
            <w:tcW w:w="851" w:type="dxa"/>
          </w:tcPr>
          <w:p w14:paraId="0A8A9E33">
            <w:pPr>
              <w:rPr>
                <w:rFonts w:ascii="Times New Roman" w:hAnsi="Times New Roman" w:eastAsia="宋体"/>
                <w:sz w:val="20"/>
                <w:szCs w:val="20"/>
              </w:rPr>
            </w:pPr>
            <w:r>
              <w:rPr>
                <w:rFonts w:ascii="Times New Roman" w:hAnsi="Times New Roman" w:eastAsia="宋体"/>
                <w:sz w:val="20"/>
                <w:szCs w:val="20"/>
              </w:rPr>
              <w:t>1.025</w:t>
            </w:r>
          </w:p>
        </w:tc>
        <w:tc>
          <w:tcPr>
            <w:tcW w:w="851" w:type="dxa"/>
          </w:tcPr>
          <w:p w14:paraId="4415394C">
            <w:pPr>
              <w:rPr>
                <w:rFonts w:ascii="Times New Roman" w:hAnsi="Times New Roman" w:eastAsia="宋体"/>
                <w:sz w:val="20"/>
                <w:szCs w:val="20"/>
              </w:rPr>
            </w:pPr>
            <w:r>
              <w:rPr>
                <w:rFonts w:ascii="Times New Roman" w:hAnsi="Times New Roman" w:eastAsia="宋体"/>
                <w:sz w:val="20"/>
                <w:szCs w:val="20"/>
              </w:rPr>
              <w:t>0.217</w:t>
            </w:r>
          </w:p>
        </w:tc>
        <w:tc>
          <w:tcPr>
            <w:tcW w:w="851" w:type="dxa"/>
          </w:tcPr>
          <w:p w14:paraId="2ACB67D9">
            <w:pPr>
              <w:rPr>
                <w:rFonts w:ascii="Times New Roman" w:hAnsi="Times New Roman" w:eastAsia="宋体"/>
                <w:sz w:val="20"/>
                <w:szCs w:val="20"/>
              </w:rPr>
            </w:pPr>
            <w:r>
              <w:rPr>
                <w:rFonts w:ascii="Times New Roman" w:hAnsi="Times New Roman" w:eastAsia="宋体"/>
                <w:sz w:val="20"/>
                <w:szCs w:val="20"/>
              </w:rPr>
              <w:t>0.864</w:t>
            </w:r>
          </w:p>
        </w:tc>
        <w:tc>
          <w:tcPr>
            <w:tcW w:w="851" w:type="dxa"/>
          </w:tcPr>
          <w:p w14:paraId="4C2CD9AA">
            <w:pPr>
              <w:rPr>
                <w:rFonts w:ascii="Times New Roman" w:hAnsi="Times New Roman" w:eastAsia="宋体"/>
                <w:sz w:val="20"/>
                <w:szCs w:val="20"/>
              </w:rPr>
            </w:pPr>
            <w:r>
              <w:rPr>
                <w:rFonts w:ascii="Times New Roman" w:hAnsi="Times New Roman" w:eastAsia="宋体"/>
                <w:sz w:val="20"/>
                <w:szCs w:val="20"/>
              </w:rPr>
              <w:t>0.864</w:t>
            </w:r>
          </w:p>
        </w:tc>
        <w:tc>
          <w:tcPr>
            <w:tcW w:w="851" w:type="dxa"/>
          </w:tcPr>
          <w:p w14:paraId="28DD1D95">
            <w:pPr>
              <w:rPr>
                <w:rFonts w:ascii="Times New Roman" w:hAnsi="Times New Roman" w:eastAsia="宋体"/>
                <w:sz w:val="20"/>
                <w:szCs w:val="20"/>
              </w:rPr>
            </w:pPr>
            <w:r>
              <w:rPr>
                <w:rFonts w:ascii="Times New Roman" w:hAnsi="Times New Roman" w:eastAsia="宋体"/>
                <w:sz w:val="20"/>
                <w:szCs w:val="20"/>
              </w:rPr>
              <w:t>0.966</w:t>
            </w:r>
          </w:p>
        </w:tc>
        <w:tc>
          <w:tcPr>
            <w:tcW w:w="851" w:type="dxa"/>
          </w:tcPr>
          <w:p w14:paraId="5B62D665">
            <w:pPr>
              <w:rPr>
                <w:rFonts w:ascii="Times New Roman" w:hAnsi="Times New Roman" w:eastAsia="宋体"/>
                <w:sz w:val="20"/>
                <w:szCs w:val="20"/>
              </w:rPr>
            </w:pPr>
            <w:r>
              <w:rPr>
                <w:rFonts w:ascii="Times New Roman" w:hAnsi="Times New Roman" w:eastAsia="宋体"/>
                <w:sz w:val="20"/>
                <w:szCs w:val="20"/>
              </w:rPr>
              <w:t>2.4</w:t>
            </w:r>
          </w:p>
        </w:tc>
        <w:tc>
          <w:tcPr>
            <w:tcW w:w="851" w:type="dxa"/>
          </w:tcPr>
          <w:p w14:paraId="2577A162">
            <w:pPr>
              <w:rPr>
                <w:rFonts w:ascii="Times New Roman" w:hAnsi="Times New Roman" w:eastAsia="宋体"/>
                <w:sz w:val="20"/>
                <w:szCs w:val="20"/>
              </w:rPr>
            </w:pPr>
            <w:r>
              <w:rPr>
                <w:rFonts w:ascii="Times New Roman" w:hAnsi="Times New Roman" w:eastAsia="宋体"/>
                <w:sz w:val="20"/>
                <w:szCs w:val="20"/>
              </w:rPr>
              <w:t>2.4</w:t>
            </w:r>
          </w:p>
        </w:tc>
        <w:tc>
          <w:tcPr>
            <w:tcW w:w="851" w:type="dxa"/>
          </w:tcPr>
          <w:p w14:paraId="7107A069">
            <w:pPr>
              <w:rPr>
                <w:rFonts w:ascii="Times New Roman" w:hAnsi="Times New Roman" w:eastAsia="宋体"/>
                <w:sz w:val="20"/>
                <w:szCs w:val="20"/>
              </w:rPr>
            </w:pPr>
            <w:r>
              <w:rPr>
                <w:rFonts w:ascii="Times New Roman" w:hAnsi="Times New Roman" w:eastAsia="宋体"/>
                <w:sz w:val="20"/>
                <w:szCs w:val="20"/>
              </w:rPr>
              <w:t>65056</w:t>
            </w:r>
          </w:p>
        </w:tc>
        <w:tc>
          <w:tcPr>
            <w:tcW w:w="851" w:type="dxa"/>
          </w:tcPr>
          <w:p w14:paraId="484B5880">
            <w:pPr>
              <w:rPr>
                <w:rFonts w:ascii="Times New Roman" w:hAnsi="Times New Roman" w:eastAsia="宋体"/>
                <w:sz w:val="20"/>
                <w:szCs w:val="20"/>
              </w:rPr>
            </w:pPr>
            <w:r>
              <w:rPr>
                <w:rFonts w:ascii="Times New Roman" w:hAnsi="Times New Roman" w:eastAsia="宋体"/>
                <w:sz w:val="20"/>
                <w:szCs w:val="20"/>
              </w:rPr>
              <w:t>0</w:t>
            </w:r>
          </w:p>
        </w:tc>
      </w:tr>
    </w:tbl>
    <w:p w14:paraId="323F3194">
      <w:pPr>
        <w:spacing w:line="360" w:lineRule="auto"/>
        <w:rPr>
          <w:rFonts w:ascii="Times New Roman" w:hAnsi="Times New Roman" w:eastAsia="宋体"/>
          <w:b w:val="0"/>
          <w:bCs w:val="0"/>
          <w:sz w:val="20"/>
          <w:szCs w:val="20"/>
        </w:rPr>
      </w:pPr>
      <w:r>
        <w:rPr>
          <w:rFonts w:ascii="Times New Roman" w:hAnsi="Times New Roman" w:eastAsia="宋体"/>
          <w:b w:val="0"/>
          <w:bCs w:val="0"/>
          <w:i w:val="0"/>
          <w:sz w:val="20"/>
          <w:szCs w:val="20"/>
        </w:rPr>
        <w:t>ESS = effective sample size. The IPRW model was fitted among person-waves eligible for profile-definition modelling with non-missing covariates used in the response model. The N differs from the profile-defined analytic sample because both profile-defined and non-profile-defined observations contributed to estimating the probability of having a defined preference–participation profile, while observations with missing response-model covariates were excluded.</w:t>
      </w:r>
    </w:p>
    <w:p w14:paraId="6BD4B4CD">
      <w:pPr>
        <w:spacing w:line="360" w:lineRule="auto"/>
        <w:rPr>
          <w:rFonts w:ascii="Times New Roman" w:hAnsi="Times New Roman" w:eastAsia="宋体"/>
          <w:b w:val="0"/>
          <w:bCs w:val="0"/>
          <w:sz w:val="22"/>
        </w:rPr>
      </w:pPr>
    </w:p>
    <w:p w14:paraId="3EC5A734">
      <w:pPr>
        <w:spacing w:line="360" w:lineRule="auto"/>
        <w:rPr>
          <w:rFonts w:ascii="Times New Roman" w:hAnsi="Times New Roman" w:eastAsia="宋体"/>
          <w:b w:val="0"/>
          <w:bCs/>
          <w:sz w:val="22"/>
        </w:rPr>
      </w:pPr>
      <w:r>
        <w:rPr>
          <w:rFonts w:ascii="Times New Roman" w:hAnsi="Times New Roman" w:eastAsia="宋体"/>
          <w:b/>
          <w:i w:val="0"/>
          <w:sz w:val="22"/>
        </w:rPr>
        <w:t xml:space="preserve">Supplementary Table S6. </w:t>
      </w:r>
      <w:r>
        <w:rPr>
          <w:rFonts w:ascii="Times New Roman" w:hAnsi="Times New Roman" w:eastAsia="宋体"/>
          <w:b w:val="0"/>
          <w:bCs/>
          <w:i w:val="0"/>
          <w:sz w:val="22"/>
        </w:rPr>
        <w:t>IPRW lagged CES-D estimates.</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0"/>
        <w:gridCol w:w="3120"/>
        <w:gridCol w:w="3120"/>
      </w:tblGrid>
      <w:tr w14:paraId="6EA1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3120" w:type="dxa"/>
          </w:tcPr>
          <w:p w14:paraId="204E4C32">
            <w:pPr>
              <w:rPr>
                <w:rFonts w:ascii="Times New Roman" w:hAnsi="Times New Roman" w:eastAsia="宋体"/>
                <w:sz w:val="20"/>
                <w:szCs w:val="20"/>
              </w:rPr>
            </w:pPr>
            <w:r>
              <w:rPr>
                <w:rFonts w:ascii="Times New Roman" w:hAnsi="Times New Roman" w:eastAsia="宋体"/>
                <w:b/>
                <w:sz w:val="20"/>
                <w:szCs w:val="20"/>
              </w:rPr>
              <w:t>Term</w:t>
            </w:r>
          </w:p>
        </w:tc>
        <w:tc>
          <w:tcPr>
            <w:tcW w:w="3120" w:type="dxa"/>
          </w:tcPr>
          <w:p w14:paraId="2E95033A">
            <w:pPr>
              <w:rPr>
                <w:rFonts w:ascii="Times New Roman" w:hAnsi="Times New Roman" w:eastAsia="宋体"/>
                <w:sz w:val="20"/>
                <w:szCs w:val="20"/>
              </w:rPr>
            </w:pPr>
            <w:r>
              <w:rPr>
                <w:rFonts w:ascii="Times New Roman" w:hAnsi="Times New Roman" w:eastAsia="宋体"/>
                <w:b/>
                <w:sz w:val="20"/>
                <w:szCs w:val="20"/>
              </w:rPr>
              <w:t>IPRW beta (95% CI)</w:t>
            </w:r>
          </w:p>
        </w:tc>
        <w:tc>
          <w:tcPr>
            <w:tcW w:w="3120" w:type="dxa"/>
          </w:tcPr>
          <w:p w14:paraId="64492DF8">
            <w:pPr>
              <w:rPr>
                <w:rFonts w:ascii="Times New Roman" w:hAnsi="Times New Roman" w:eastAsia="宋体"/>
                <w:sz w:val="20"/>
                <w:szCs w:val="20"/>
              </w:rPr>
            </w:pPr>
            <w:r>
              <w:rPr>
                <w:rFonts w:ascii="Times New Roman" w:hAnsi="Times New Roman" w:eastAsia="宋体"/>
                <w:b/>
                <w:sz w:val="20"/>
                <w:szCs w:val="20"/>
              </w:rPr>
              <w:t>P</w:t>
            </w:r>
          </w:p>
        </w:tc>
      </w:tr>
      <w:tr w14:paraId="5590C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tcPr>
          <w:p w14:paraId="5893A694">
            <w:pPr>
              <w:rPr>
                <w:rFonts w:ascii="Times New Roman" w:hAnsi="Times New Roman" w:eastAsia="宋体"/>
                <w:sz w:val="20"/>
                <w:szCs w:val="20"/>
              </w:rPr>
            </w:pPr>
            <w:r>
              <w:rPr>
                <w:rFonts w:ascii="Times New Roman" w:hAnsi="Times New Roman" w:eastAsia="宋体"/>
                <w:sz w:val="20"/>
                <w:szCs w:val="20"/>
              </w:rPr>
              <w:t>unmet cultural need</w:t>
            </w:r>
          </w:p>
        </w:tc>
        <w:tc>
          <w:tcPr>
            <w:tcW w:w="3120" w:type="dxa"/>
          </w:tcPr>
          <w:p w14:paraId="2C330F50">
            <w:pPr>
              <w:rPr>
                <w:rFonts w:ascii="Times New Roman" w:hAnsi="Times New Roman" w:eastAsia="宋体"/>
                <w:sz w:val="20"/>
                <w:szCs w:val="20"/>
              </w:rPr>
            </w:pPr>
            <w:r>
              <w:rPr>
                <w:rFonts w:ascii="Times New Roman" w:hAnsi="Times New Roman" w:eastAsia="宋体"/>
                <w:sz w:val="20"/>
                <w:szCs w:val="20"/>
              </w:rPr>
              <w:t>0.285 (0.242, 0.327)</w:t>
            </w:r>
          </w:p>
        </w:tc>
        <w:tc>
          <w:tcPr>
            <w:tcW w:w="3120" w:type="dxa"/>
          </w:tcPr>
          <w:p w14:paraId="7A43F67B">
            <w:pPr>
              <w:rPr>
                <w:rFonts w:ascii="Times New Roman" w:hAnsi="Times New Roman" w:eastAsia="宋体"/>
                <w:sz w:val="20"/>
                <w:szCs w:val="20"/>
              </w:rPr>
            </w:pPr>
            <w:r>
              <w:rPr>
                <w:rFonts w:ascii="Times New Roman" w:hAnsi="Times New Roman" w:eastAsia="宋体"/>
                <w:sz w:val="20"/>
                <w:szCs w:val="20"/>
              </w:rPr>
              <w:t>&lt;.001</w:t>
            </w:r>
          </w:p>
        </w:tc>
      </w:tr>
      <w:tr w14:paraId="0527E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tcPr>
          <w:p w14:paraId="5216143E">
            <w:pPr>
              <w:rPr>
                <w:rFonts w:ascii="Times New Roman" w:hAnsi="Times New Roman" w:eastAsia="宋体"/>
                <w:sz w:val="20"/>
                <w:szCs w:val="20"/>
              </w:rPr>
            </w:pPr>
            <w:r>
              <w:rPr>
                <w:rFonts w:ascii="Times New Roman" w:hAnsi="Times New Roman" w:eastAsia="宋体"/>
                <w:sz w:val="20"/>
                <w:szCs w:val="20"/>
              </w:rPr>
              <w:t>low no stated demand</w:t>
            </w:r>
          </w:p>
        </w:tc>
        <w:tc>
          <w:tcPr>
            <w:tcW w:w="3120" w:type="dxa"/>
          </w:tcPr>
          <w:p w14:paraId="11D7BA56">
            <w:pPr>
              <w:rPr>
                <w:rFonts w:ascii="Times New Roman" w:hAnsi="Times New Roman" w:eastAsia="宋体"/>
                <w:sz w:val="20"/>
                <w:szCs w:val="20"/>
              </w:rPr>
            </w:pPr>
            <w:r>
              <w:rPr>
                <w:rFonts w:ascii="Times New Roman" w:hAnsi="Times New Roman" w:eastAsia="宋体"/>
                <w:sz w:val="20"/>
                <w:szCs w:val="20"/>
              </w:rPr>
              <w:t>0.105 (0.057, 0.154)</w:t>
            </w:r>
          </w:p>
        </w:tc>
        <w:tc>
          <w:tcPr>
            <w:tcW w:w="3120" w:type="dxa"/>
          </w:tcPr>
          <w:p w14:paraId="51B7CBC8">
            <w:pPr>
              <w:rPr>
                <w:rFonts w:ascii="Times New Roman" w:hAnsi="Times New Roman" w:eastAsia="宋体"/>
                <w:sz w:val="20"/>
                <w:szCs w:val="20"/>
              </w:rPr>
            </w:pPr>
            <w:r>
              <w:rPr>
                <w:rFonts w:ascii="Times New Roman" w:hAnsi="Times New Roman" w:eastAsia="宋体"/>
                <w:sz w:val="20"/>
                <w:szCs w:val="20"/>
              </w:rPr>
              <w:t>&lt;.001</w:t>
            </w:r>
          </w:p>
        </w:tc>
      </w:tr>
      <w:tr w14:paraId="46B3E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tcPr>
          <w:p w14:paraId="5E96CB07">
            <w:pPr>
              <w:rPr>
                <w:rFonts w:ascii="Times New Roman" w:hAnsi="Times New Roman" w:eastAsia="宋体"/>
                <w:sz w:val="20"/>
                <w:szCs w:val="20"/>
              </w:rPr>
            </w:pPr>
            <w:r>
              <w:rPr>
                <w:rFonts w:ascii="Times New Roman" w:hAnsi="Times New Roman" w:eastAsia="宋体"/>
                <w:sz w:val="20"/>
                <w:szCs w:val="20"/>
              </w:rPr>
              <w:t>active high demand</w:t>
            </w:r>
          </w:p>
        </w:tc>
        <w:tc>
          <w:tcPr>
            <w:tcW w:w="3120" w:type="dxa"/>
          </w:tcPr>
          <w:p w14:paraId="3A473C23">
            <w:pPr>
              <w:rPr>
                <w:rFonts w:ascii="Times New Roman" w:hAnsi="Times New Roman" w:eastAsia="宋体"/>
                <w:sz w:val="20"/>
                <w:szCs w:val="20"/>
              </w:rPr>
            </w:pPr>
            <w:r>
              <w:rPr>
                <w:rFonts w:ascii="Times New Roman" w:hAnsi="Times New Roman" w:eastAsia="宋体"/>
                <w:sz w:val="20"/>
                <w:szCs w:val="20"/>
              </w:rPr>
              <w:t>0.180 (0.139, 0.221)</w:t>
            </w:r>
          </w:p>
        </w:tc>
        <w:tc>
          <w:tcPr>
            <w:tcW w:w="3120" w:type="dxa"/>
          </w:tcPr>
          <w:p w14:paraId="17B76E9C">
            <w:pPr>
              <w:rPr>
                <w:rFonts w:ascii="Times New Roman" w:hAnsi="Times New Roman" w:eastAsia="宋体"/>
                <w:sz w:val="20"/>
                <w:szCs w:val="20"/>
              </w:rPr>
            </w:pPr>
            <w:r>
              <w:rPr>
                <w:rFonts w:ascii="Times New Roman" w:hAnsi="Times New Roman" w:eastAsia="宋体"/>
                <w:sz w:val="20"/>
                <w:szCs w:val="20"/>
              </w:rPr>
              <w:t>&lt;.001</w:t>
            </w:r>
          </w:p>
        </w:tc>
      </w:tr>
    </w:tbl>
    <w:p w14:paraId="4DCA6F6E">
      <w:pPr>
        <w:spacing w:line="360" w:lineRule="auto"/>
        <w:rPr>
          <w:rFonts w:ascii="Times New Roman" w:hAnsi="Times New Roman" w:eastAsia="宋体"/>
          <w:sz w:val="20"/>
          <w:szCs w:val="20"/>
        </w:rPr>
      </w:pPr>
      <w:r>
        <w:rPr>
          <w:rFonts w:ascii="Times New Roman" w:hAnsi="Times New Roman" w:eastAsia="宋体"/>
          <w:b w:val="0"/>
          <w:i w:val="0"/>
          <w:sz w:val="20"/>
          <w:szCs w:val="20"/>
        </w:rPr>
        <w:t>Weights use stabilized and 1%/99% truncated weights.</w:t>
      </w:r>
    </w:p>
    <w:p w14:paraId="228718E4">
      <w:pPr>
        <w:spacing w:line="360" w:lineRule="auto"/>
        <w:rPr>
          <w:rFonts w:ascii="Times New Roman" w:hAnsi="Times New Roman" w:eastAsia="宋体"/>
          <w:sz w:val="22"/>
        </w:rPr>
      </w:pPr>
    </w:p>
    <w:p w14:paraId="2BFDAD9C">
      <w:pPr>
        <w:spacing w:line="360" w:lineRule="auto"/>
        <w:rPr>
          <w:rFonts w:ascii="Times New Roman" w:hAnsi="Times New Roman" w:eastAsia="宋体"/>
          <w:b w:val="0"/>
          <w:bCs/>
          <w:sz w:val="22"/>
        </w:rPr>
      </w:pPr>
      <w:r>
        <w:rPr>
          <w:rFonts w:ascii="Times New Roman" w:hAnsi="Times New Roman" w:eastAsia="宋体"/>
          <w:b/>
          <w:i w:val="0"/>
          <w:sz w:val="22"/>
        </w:rPr>
        <w:t xml:space="preserve">Supplementary Table S7. </w:t>
      </w:r>
      <w:r>
        <w:rPr>
          <w:rFonts w:ascii="Times New Roman" w:hAnsi="Times New Roman" w:eastAsia="宋体"/>
          <w:b w:val="0"/>
          <w:bCs/>
          <w:i w:val="0"/>
          <w:sz w:val="22"/>
        </w:rPr>
        <w:t>Global low-participation by desire-for-more decomposition.</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0"/>
        <w:gridCol w:w="2340"/>
        <w:gridCol w:w="2340"/>
        <w:gridCol w:w="2340"/>
      </w:tblGrid>
      <w:tr w14:paraId="7EAF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340" w:type="dxa"/>
          </w:tcPr>
          <w:p w14:paraId="00A278CF">
            <w:pPr>
              <w:rPr>
                <w:rFonts w:ascii="Times New Roman" w:hAnsi="Times New Roman" w:eastAsia="宋体"/>
                <w:sz w:val="20"/>
                <w:szCs w:val="20"/>
              </w:rPr>
            </w:pPr>
            <w:r>
              <w:rPr>
                <w:rFonts w:ascii="Times New Roman" w:hAnsi="Times New Roman" w:eastAsia="宋体"/>
                <w:b/>
                <w:sz w:val="20"/>
                <w:szCs w:val="20"/>
              </w:rPr>
              <w:t>Model</w:t>
            </w:r>
          </w:p>
        </w:tc>
        <w:tc>
          <w:tcPr>
            <w:tcW w:w="2340" w:type="dxa"/>
          </w:tcPr>
          <w:p w14:paraId="7BB84AC9">
            <w:pPr>
              <w:rPr>
                <w:rFonts w:ascii="Times New Roman" w:hAnsi="Times New Roman" w:eastAsia="宋体"/>
                <w:sz w:val="20"/>
                <w:szCs w:val="20"/>
              </w:rPr>
            </w:pPr>
            <w:r>
              <w:rPr>
                <w:rFonts w:ascii="Times New Roman" w:hAnsi="Times New Roman" w:eastAsia="宋体"/>
                <w:b/>
                <w:sz w:val="20"/>
                <w:szCs w:val="20"/>
              </w:rPr>
              <w:t>Term</w:t>
            </w:r>
          </w:p>
        </w:tc>
        <w:tc>
          <w:tcPr>
            <w:tcW w:w="2340" w:type="dxa"/>
          </w:tcPr>
          <w:p w14:paraId="490553D8">
            <w:pPr>
              <w:rPr>
                <w:rFonts w:ascii="Times New Roman" w:hAnsi="Times New Roman" w:eastAsia="宋体"/>
                <w:sz w:val="20"/>
                <w:szCs w:val="20"/>
              </w:rPr>
            </w:pPr>
            <w:r>
              <w:rPr>
                <w:rFonts w:ascii="Times New Roman" w:hAnsi="Times New Roman" w:eastAsia="宋体"/>
                <w:b/>
                <w:sz w:val="20"/>
                <w:szCs w:val="20"/>
              </w:rPr>
              <w:t>Estimate (95% CI)</w:t>
            </w:r>
          </w:p>
        </w:tc>
        <w:tc>
          <w:tcPr>
            <w:tcW w:w="2340" w:type="dxa"/>
          </w:tcPr>
          <w:p w14:paraId="74AD4CE6">
            <w:pPr>
              <w:rPr>
                <w:rFonts w:ascii="Times New Roman" w:hAnsi="Times New Roman" w:eastAsia="宋体"/>
                <w:sz w:val="20"/>
                <w:szCs w:val="20"/>
              </w:rPr>
            </w:pPr>
            <w:r>
              <w:rPr>
                <w:rFonts w:ascii="Times New Roman" w:hAnsi="Times New Roman" w:eastAsia="宋体"/>
                <w:b/>
                <w:sz w:val="20"/>
                <w:szCs w:val="20"/>
              </w:rPr>
              <w:t>P</w:t>
            </w:r>
          </w:p>
        </w:tc>
      </w:tr>
      <w:tr w14:paraId="572B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0" w:type="dxa"/>
          </w:tcPr>
          <w:p w14:paraId="1500F8BD">
            <w:pPr>
              <w:rPr>
                <w:rFonts w:ascii="Times New Roman" w:hAnsi="Times New Roman" w:eastAsia="宋体"/>
                <w:sz w:val="20"/>
                <w:szCs w:val="20"/>
              </w:rPr>
            </w:pPr>
            <w:r>
              <w:rPr>
                <w:rFonts w:ascii="Times New Roman" w:hAnsi="Times New Roman" w:eastAsia="宋体"/>
                <w:sz w:val="20"/>
                <w:szCs w:val="20"/>
              </w:rPr>
              <w:t>CES-D</w:t>
            </w:r>
          </w:p>
        </w:tc>
        <w:tc>
          <w:tcPr>
            <w:tcW w:w="2340" w:type="dxa"/>
          </w:tcPr>
          <w:p w14:paraId="1A68DACE">
            <w:r>
              <w:t>Low participation, main effect</w:t>
            </w:r>
          </w:p>
        </w:tc>
        <w:tc>
          <w:tcPr>
            <w:tcW w:w="2340" w:type="dxa"/>
          </w:tcPr>
          <w:p w14:paraId="440110F2">
            <w:pPr>
              <w:rPr>
                <w:rFonts w:ascii="Times New Roman" w:hAnsi="Times New Roman" w:eastAsia="宋体"/>
                <w:sz w:val="20"/>
                <w:szCs w:val="20"/>
              </w:rPr>
            </w:pPr>
            <w:r>
              <w:rPr>
                <w:rFonts w:ascii="Times New Roman" w:hAnsi="Times New Roman" w:eastAsia="宋体"/>
                <w:sz w:val="20"/>
                <w:szCs w:val="20"/>
              </w:rPr>
              <w:t>0.075 (0.034, 0.117)</w:t>
            </w:r>
          </w:p>
        </w:tc>
        <w:tc>
          <w:tcPr>
            <w:tcW w:w="2340" w:type="dxa"/>
          </w:tcPr>
          <w:p w14:paraId="7FC59BCC">
            <w:pPr>
              <w:rPr>
                <w:rFonts w:ascii="Times New Roman" w:hAnsi="Times New Roman" w:eastAsia="宋体"/>
                <w:sz w:val="20"/>
                <w:szCs w:val="20"/>
              </w:rPr>
            </w:pPr>
            <w:r>
              <w:rPr>
                <w:rFonts w:ascii="Times New Roman" w:hAnsi="Times New Roman" w:eastAsia="宋体"/>
                <w:sz w:val="20"/>
                <w:szCs w:val="20"/>
              </w:rPr>
              <w:t>&lt;.001</w:t>
            </w:r>
          </w:p>
        </w:tc>
      </w:tr>
      <w:tr w14:paraId="73333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0" w:type="dxa"/>
          </w:tcPr>
          <w:p w14:paraId="4BC2A6CC">
            <w:pPr>
              <w:rPr>
                <w:rFonts w:ascii="Times New Roman" w:hAnsi="Times New Roman" w:eastAsia="宋体"/>
                <w:sz w:val="20"/>
                <w:szCs w:val="20"/>
              </w:rPr>
            </w:pPr>
            <w:r>
              <w:rPr>
                <w:rFonts w:ascii="Times New Roman" w:hAnsi="Times New Roman" w:eastAsia="宋体"/>
                <w:sz w:val="20"/>
                <w:szCs w:val="20"/>
              </w:rPr>
              <w:t>CES-D</w:t>
            </w:r>
          </w:p>
        </w:tc>
        <w:tc>
          <w:tcPr>
            <w:tcW w:w="2340" w:type="dxa"/>
          </w:tcPr>
          <w:p w14:paraId="10D54864">
            <w:r>
              <w:t>Desire for more participation, main effect</w:t>
            </w:r>
          </w:p>
        </w:tc>
        <w:tc>
          <w:tcPr>
            <w:tcW w:w="2340" w:type="dxa"/>
          </w:tcPr>
          <w:p w14:paraId="52EBA017">
            <w:pPr>
              <w:rPr>
                <w:rFonts w:ascii="Times New Roman" w:hAnsi="Times New Roman" w:eastAsia="宋体"/>
                <w:sz w:val="20"/>
                <w:szCs w:val="20"/>
              </w:rPr>
            </w:pPr>
            <w:r>
              <w:rPr>
                <w:rFonts w:ascii="Times New Roman" w:hAnsi="Times New Roman" w:eastAsia="宋体"/>
                <w:sz w:val="20"/>
                <w:szCs w:val="20"/>
              </w:rPr>
              <w:t>0.189 (0.137, 0.241)</w:t>
            </w:r>
          </w:p>
        </w:tc>
        <w:tc>
          <w:tcPr>
            <w:tcW w:w="2340" w:type="dxa"/>
          </w:tcPr>
          <w:p w14:paraId="22B7FC8C">
            <w:pPr>
              <w:rPr>
                <w:rFonts w:ascii="Times New Roman" w:hAnsi="Times New Roman" w:eastAsia="宋体"/>
                <w:sz w:val="20"/>
                <w:szCs w:val="20"/>
              </w:rPr>
            </w:pPr>
            <w:r>
              <w:rPr>
                <w:rFonts w:ascii="Times New Roman" w:hAnsi="Times New Roman" w:eastAsia="宋体"/>
                <w:sz w:val="20"/>
                <w:szCs w:val="20"/>
              </w:rPr>
              <w:t>&lt;.001</w:t>
            </w:r>
          </w:p>
        </w:tc>
      </w:tr>
      <w:tr w14:paraId="4112F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0" w:type="dxa"/>
          </w:tcPr>
          <w:p w14:paraId="74578AED">
            <w:pPr>
              <w:rPr>
                <w:rFonts w:ascii="Times New Roman" w:hAnsi="Times New Roman" w:eastAsia="宋体"/>
                <w:sz w:val="20"/>
                <w:szCs w:val="20"/>
              </w:rPr>
            </w:pPr>
            <w:r>
              <w:rPr>
                <w:rFonts w:ascii="Times New Roman" w:hAnsi="Times New Roman" w:eastAsia="宋体"/>
                <w:sz w:val="20"/>
                <w:szCs w:val="20"/>
              </w:rPr>
              <w:t>CES-D</w:t>
            </w:r>
          </w:p>
        </w:tc>
        <w:tc>
          <w:tcPr>
            <w:tcW w:w="2340" w:type="dxa"/>
          </w:tcPr>
          <w:p w14:paraId="3078513B">
            <w:r>
              <w:t>Low participation × desire for more participation</w:t>
            </w:r>
          </w:p>
        </w:tc>
        <w:tc>
          <w:tcPr>
            <w:tcW w:w="2340" w:type="dxa"/>
          </w:tcPr>
          <w:p w14:paraId="15CEEF1A">
            <w:pPr>
              <w:rPr>
                <w:rFonts w:ascii="Times New Roman" w:hAnsi="Times New Roman" w:eastAsia="宋体"/>
                <w:sz w:val="20"/>
                <w:szCs w:val="20"/>
              </w:rPr>
            </w:pPr>
            <w:r>
              <w:rPr>
                <w:rFonts w:ascii="Times New Roman" w:hAnsi="Times New Roman" w:eastAsia="宋体"/>
                <w:sz w:val="20"/>
                <w:szCs w:val="20"/>
              </w:rPr>
              <w:t>0.010 (-0.051, 0.072)</w:t>
            </w:r>
          </w:p>
        </w:tc>
        <w:tc>
          <w:tcPr>
            <w:tcW w:w="2340" w:type="dxa"/>
          </w:tcPr>
          <w:p w14:paraId="784376C5">
            <w:pPr>
              <w:rPr>
                <w:rFonts w:ascii="Times New Roman" w:hAnsi="Times New Roman" w:eastAsia="宋体"/>
                <w:sz w:val="20"/>
                <w:szCs w:val="20"/>
              </w:rPr>
            </w:pPr>
            <w:r>
              <w:rPr>
                <w:rFonts w:ascii="Times New Roman" w:hAnsi="Times New Roman" w:eastAsia="宋体"/>
                <w:sz w:val="20"/>
                <w:szCs w:val="20"/>
              </w:rPr>
              <w:t>0.742</w:t>
            </w:r>
          </w:p>
        </w:tc>
      </w:tr>
      <w:tr w14:paraId="19DD1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0" w:type="dxa"/>
          </w:tcPr>
          <w:p w14:paraId="36CA4A3E">
            <w:pPr>
              <w:rPr>
                <w:rFonts w:ascii="Times New Roman" w:hAnsi="Times New Roman" w:eastAsia="宋体"/>
                <w:sz w:val="20"/>
                <w:szCs w:val="20"/>
              </w:rPr>
            </w:pPr>
            <w:r>
              <w:rPr>
                <w:rFonts w:ascii="Times New Roman" w:hAnsi="Times New Roman" w:eastAsia="宋体"/>
                <w:sz w:val="20"/>
                <w:szCs w:val="20"/>
              </w:rPr>
              <w:t>incident depression</w:t>
            </w:r>
          </w:p>
        </w:tc>
        <w:tc>
          <w:tcPr>
            <w:tcW w:w="2340" w:type="dxa"/>
          </w:tcPr>
          <w:p w14:paraId="1D77A6D1">
            <w:r>
              <w:t>Low participation, main effect</w:t>
            </w:r>
          </w:p>
        </w:tc>
        <w:tc>
          <w:tcPr>
            <w:tcW w:w="2340" w:type="dxa"/>
          </w:tcPr>
          <w:p w14:paraId="1113B1A2">
            <w:pPr>
              <w:rPr>
                <w:rFonts w:ascii="Times New Roman" w:hAnsi="Times New Roman" w:eastAsia="宋体"/>
                <w:sz w:val="20"/>
                <w:szCs w:val="20"/>
              </w:rPr>
            </w:pPr>
            <w:r>
              <w:rPr>
                <w:rFonts w:ascii="Times New Roman" w:hAnsi="Times New Roman" w:eastAsia="宋体"/>
                <w:sz w:val="20"/>
                <w:szCs w:val="20"/>
              </w:rPr>
              <w:t>0.003 (-0.004, 0.010)</w:t>
            </w:r>
          </w:p>
        </w:tc>
        <w:tc>
          <w:tcPr>
            <w:tcW w:w="2340" w:type="dxa"/>
          </w:tcPr>
          <w:p w14:paraId="4D7FEE03">
            <w:pPr>
              <w:rPr>
                <w:rFonts w:ascii="Times New Roman" w:hAnsi="Times New Roman" w:eastAsia="宋体"/>
                <w:sz w:val="20"/>
                <w:szCs w:val="20"/>
              </w:rPr>
            </w:pPr>
            <w:r>
              <w:rPr>
                <w:rFonts w:ascii="Times New Roman" w:hAnsi="Times New Roman" w:eastAsia="宋体"/>
                <w:sz w:val="20"/>
                <w:szCs w:val="20"/>
              </w:rPr>
              <w:t>0.374</w:t>
            </w:r>
          </w:p>
        </w:tc>
      </w:tr>
      <w:tr w14:paraId="0FE6A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0" w:type="dxa"/>
          </w:tcPr>
          <w:p w14:paraId="760FD356">
            <w:pPr>
              <w:rPr>
                <w:rFonts w:ascii="Times New Roman" w:hAnsi="Times New Roman" w:eastAsia="宋体"/>
                <w:sz w:val="20"/>
                <w:szCs w:val="20"/>
              </w:rPr>
            </w:pPr>
            <w:r>
              <w:rPr>
                <w:rFonts w:ascii="Times New Roman" w:hAnsi="Times New Roman" w:eastAsia="宋体"/>
                <w:sz w:val="20"/>
                <w:szCs w:val="20"/>
              </w:rPr>
              <w:t>incident depression</w:t>
            </w:r>
          </w:p>
        </w:tc>
        <w:tc>
          <w:tcPr>
            <w:tcW w:w="2340" w:type="dxa"/>
          </w:tcPr>
          <w:p w14:paraId="73F0B89F">
            <w:r>
              <w:t>Desire for more participation, main effect</w:t>
            </w:r>
          </w:p>
        </w:tc>
        <w:tc>
          <w:tcPr>
            <w:tcW w:w="2340" w:type="dxa"/>
          </w:tcPr>
          <w:p w14:paraId="4179A447">
            <w:pPr>
              <w:rPr>
                <w:rFonts w:ascii="Times New Roman" w:hAnsi="Times New Roman" w:eastAsia="宋体"/>
                <w:sz w:val="20"/>
                <w:szCs w:val="20"/>
              </w:rPr>
            </w:pPr>
            <w:r>
              <w:rPr>
                <w:rFonts w:ascii="Times New Roman" w:hAnsi="Times New Roman" w:eastAsia="宋体"/>
                <w:sz w:val="20"/>
                <w:szCs w:val="20"/>
              </w:rPr>
              <w:t>0.017 (0.009, 0.026)</w:t>
            </w:r>
          </w:p>
        </w:tc>
        <w:tc>
          <w:tcPr>
            <w:tcW w:w="2340" w:type="dxa"/>
          </w:tcPr>
          <w:p w14:paraId="09810A69">
            <w:pPr>
              <w:rPr>
                <w:rFonts w:ascii="Times New Roman" w:hAnsi="Times New Roman" w:eastAsia="宋体"/>
                <w:sz w:val="20"/>
                <w:szCs w:val="20"/>
              </w:rPr>
            </w:pPr>
            <w:r>
              <w:rPr>
                <w:rFonts w:ascii="Times New Roman" w:hAnsi="Times New Roman" w:eastAsia="宋体"/>
                <w:sz w:val="20"/>
                <w:szCs w:val="20"/>
              </w:rPr>
              <w:t>&lt;.001</w:t>
            </w:r>
          </w:p>
        </w:tc>
      </w:tr>
      <w:tr w14:paraId="75D96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0" w:type="dxa"/>
          </w:tcPr>
          <w:p w14:paraId="43DF1FFC">
            <w:pPr>
              <w:rPr>
                <w:rFonts w:ascii="Times New Roman" w:hAnsi="Times New Roman" w:eastAsia="宋体"/>
                <w:sz w:val="20"/>
                <w:szCs w:val="20"/>
              </w:rPr>
            </w:pPr>
            <w:r>
              <w:rPr>
                <w:rFonts w:ascii="Times New Roman" w:hAnsi="Times New Roman" w:eastAsia="宋体"/>
                <w:sz w:val="20"/>
                <w:szCs w:val="20"/>
              </w:rPr>
              <w:t>incident depression</w:t>
            </w:r>
          </w:p>
        </w:tc>
        <w:tc>
          <w:tcPr>
            <w:tcW w:w="2340" w:type="dxa"/>
          </w:tcPr>
          <w:p w14:paraId="61BF5822">
            <w:r>
              <w:t>Low participation × desire for more participation</w:t>
            </w:r>
          </w:p>
        </w:tc>
        <w:tc>
          <w:tcPr>
            <w:tcW w:w="2340" w:type="dxa"/>
          </w:tcPr>
          <w:p w14:paraId="2CE74D4E">
            <w:pPr>
              <w:rPr>
                <w:rFonts w:ascii="Times New Roman" w:hAnsi="Times New Roman" w:eastAsia="宋体"/>
                <w:sz w:val="20"/>
                <w:szCs w:val="20"/>
              </w:rPr>
            </w:pPr>
            <w:r>
              <w:rPr>
                <w:rFonts w:ascii="Times New Roman" w:hAnsi="Times New Roman" w:eastAsia="宋体"/>
                <w:sz w:val="20"/>
                <w:szCs w:val="20"/>
              </w:rPr>
              <w:t>0.008 (-0.003, 0.019)</w:t>
            </w:r>
          </w:p>
        </w:tc>
        <w:tc>
          <w:tcPr>
            <w:tcW w:w="2340" w:type="dxa"/>
          </w:tcPr>
          <w:p w14:paraId="24E047DC">
            <w:pPr>
              <w:rPr>
                <w:rFonts w:ascii="Times New Roman" w:hAnsi="Times New Roman" w:eastAsia="宋体"/>
                <w:sz w:val="20"/>
                <w:szCs w:val="20"/>
              </w:rPr>
            </w:pPr>
            <w:r>
              <w:rPr>
                <w:rFonts w:ascii="Times New Roman" w:hAnsi="Times New Roman" w:eastAsia="宋体"/>
                <w:sz w:val="20"/>
                <w:szCs w:val="20"/>
              </w:rPr>
              <w:t>0.148</w:t>
            </w:r>
          </w:p>
        </w:tc>
      </w:tr>
    </w:tbl>
    <w:p w14:paraId="505E695D">
      <w:pPr>
        <w:spacing w:line="360" w:lineRule="auto"/>
        <w:rPr>
          <w:rFonts w:ascii="Times New Roman" w:hAnsi="Times New Roman" w:eastAsia="宋体"/>
          <w:sz w:val="20"/>
          <w:szCs w:val="20"/>
        </w:rPr>
      </w:pPr>
      <w:r>
        <w:rPr>
          <w:rFonts w:ascii="Times New Roman" w:hAnsi="Times New Roman" w:eastAsia="宋体"/>
          <w:b w:val="0"/>
          <w:i w:val="0"/>
          <w:sz w:val="20"/>
          <w:szCs w:val="20"/>
        </w:rPr>
        <w:t>This broader decomposition is not identical to the primary same-domain unmet-need definition.</w:t>
      </w:r>
    </w:p>
    <w:p w14:paraId="795B5073">
      <w:pPr>
        <w:spacing w:line="360" w:lineRule="auto"/>
        <w:rPr>
          <w:rFonts w:ascii="Times New Roman" w:hAnsi="Times New Roman" w:eastAsia="宋体"/>
          <w:sz w:val="20"/>
          <w:szCs w:val="20"/>
        </w:rPr>
      </w:pPr>
    </w:p>
    <w:p w14:paraId="1614D558">
      <w:pPr>
        <w:spacing w:line="360" w:lineRule="auto"/>
        <w:rPr>
          <w:rFonts w:ascii="Times New Roman" w:hAnsi="Times New Roman" w:eastAsia="宋体"/>
          <w:b w:val="0"/>
          <w:bCs/>
          <w:sz w:val="22"/>
        </w:rPr>
      </w:pPr>
      <w:r>
        <w:rPr>
          <w:rFonts w:ascii="Times New Roman" w:hAnsi="Times New Roman" w:eastAsia="宋体"/>
          <w:b/>
          <w:i w:val="0"/>
          <w:sz w:val="22"/>
        </w:rPr>
        <w:t xml:space="preserve">Supplementary Table S8. </w:t>
      </w:r>
      <w:r>
        <w:rPr>
          <w:rFonts w:ascii="Times New Roman" w:hAnsi="Times New Roman" w:eastAsia="宋体"/>
          <w:b w:val="0"/>
          <w:bCs/>
          <w:i w:val="0"/>
          <w:sz w:val="22"/>
        </w:rPr>
        <w:t>Exploratory interaction tests.</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0"/>
        <w:gridCol w:w="3120"/>
        <w:gridCol w:w="3120"/>
      </w:tblGrid>
      <w:tr w14:paraId="4B14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3120" w:type="dxa"/>
          </w:tcPr>
          <w:p w14:paraId="6948CBE8">
            <w:pPr>
              <w:rPr>
                <w:rFonts w:ascii="Times New Roman" w:hAnsi="Times New Roman" w:eastAsia="宋体"/>
                <w:sz w:val="20"/>
                <w:szCs w:val="20"/>
              </w:rPr>
            </w:pPr>
            <w:r>
              <w:rPr>
                <w:rFonts w:ascii="Times New Roman" w:hAnsi="Times New Roman" w:eastAsia="宋体"/>
                <w:b/>
                <w:sz w:val="20"/>
                <w:szCs w:val="20"/>
              </w:rPr>
              <w:t>Subgroup</w:t>
            </w:r>
          </w:p>
        </w:tc>
        <w:tc>
          <w:tcPr>
            <w:tcW w:w="3120" w:type="dxa"/>
          </w:tcPr>
          <w:p w14:paraId="1635403C">
            <w:pPr>
              <w:rPr>
                <w:rFonts w:ascii="Times New Roman" w:hAnsi="Times New Roman" w:eastAsia="宋体"/>
                <w:sz w:val="20"/>
                <w:szCs w:val="20"/>
              </w:rPr>
            </w:pPr>
            <w:r>
              <w:rPr>
                <w:rFonts w:ascii="Times New Roman" w:hAnsi="Times New Roman" w:eastAsia="宋体"/>
                <w:b/>
                <w:sz w:val="20"/>
                <w:szCs w:val="20"/>
              </w:rPr>
              <w:t>Joint F</w:t>
            </w:r>
          </w:p>
        </w:tc>
        <w:tc>
          <w:tcPr>
            <w:tcW w:w="3120" w:type="dxa"/>
          </w:tcPr>
          <w:p w14:paraId="35CCAF48">
            <w:pPr>
              <w:rPr>
                <w:rFonts w:ascii="Times New Roman" w:hAnsi="Times New Roman" w:eastAsia="宋体"/>
                <w:sz w:val="20"/>
                <w:szCs w:val="20"/>
              </w:rPr>
            </w:pPr>
            <w:r>
              <w:rPr>
                <w:rFonts w:ascii="Times New Roman" w:hAnsi="Times New Roman" w:eastAsia="宋体"/>
                <w:b/>
                <w:sz w:val="20"/>
                <w:szCs w:val="20"/>
              </w:rPr>
              <w:t>Joint P</w:t>
            </w:r>
          </w:p>
        </w:tc>
      </w:tr>
      <w:tr w14:paraId="4254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tcPr>
          <w:p w14:paraId="2C714512">
            <w:r>
              <w:t>Sex</w:t>
            </w:r>
          </w:p>
        </w:tc>
        <w:tc>
          <w:tcPr>
            <w:tcW w:w="3120" w:type="dxa"/>
          </w:tcPr>
          <w:p w14:paraId="7FC422F5">
            <w:r>
              <w:t>0.74</w:t>
            </w:r>
          </w:p>
        </w:tc>
        <w:tc>
          <w:tcPr>
            <w:tcW w:w="3120" w:type="dxa"/>
          </w:tcPr>
          <w:p w14:paraId="63FE0E07">
            <w:pPr>
              <w:rPr>
                <w:rFonts w:ascii="Times New Roman" w:hAnsi="Times New Roman" w:eastAsia="宋体"/>
                <w:sz w:val="20"/>
                <w:szCs w:val="20"/>
              </w:rPr>
            </w:pPr>
            <w:r>
              <w:rPr>
                <w:rFonts w:ascii="Times New Roman" w:hAnsi="Times New Roman" w:eastAsia="宋体"/>
                <w:sz w:val="20"/>
                <w:szCs w:val="20"/>
              </w:rPr>
              <w:t>0.530</w:t>
            </w:r>
          </w:p>
        </w:tc>
      </w:tr>
      <w:tr w14:paraId="1906B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tcPr>
          <w:p w14:paraId="25E27166">
            <w:r>
              <w:t>Wealth tertile</w:t>
            </w:r>
          </w:p>
        </w:tc>
        <w:tc>
          <w:tcPr>
            <w:tcW w:w="3120" w:type="dxa"/>
          </w:tcPr>
          <w:p w14:paraId="716BFCDB">
            <w:r>
              <w:t>5.31</w:t>
            </w:r>
          </w:p>
        </w:tc>
        <w:tc>
          <w:tcPr>
            <w:tcW w:w="3120" w:type="dxa"/>
          </w:tcPr>
          <w:p w14:paraId="3B50DAA9">
            <w:pPr>
              <w:rPr>
                <w:rFonts w:ascii="Times New Roman" w:hAnsi="Times New Roman" w:eastAsia="宋体"/>
                <w:sz w:val="20"/>
                <w:szCs w:val="20"/>
              </w:rPr>
            </w:pPr>
            <w:r>
              <w:rPr>
                <w:rFonts w:ascii="Times New Roman" w:hAnsi="Times New Roman" w:eastAsia="宋体"/>
                <w:sz w:val="20"/>
                <w:szCs w:val="20"/>
              </w:rPr>
              <w:t>&lt;.001</w:t>
            </w:r>
          </w:p>
        </w:tc>
      </w:tr>
      <w:tr w14:paraId="1668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tcPr>
          <w:p w14:paraId="263D2992">
            <w:r>
              <w:t>Walking difficulty</w:t>
            </w:r>
          </w:p>
        </w:tc>
        <w:tc>
          <w:tcPr>
            <w:tcW w:w="3120" w:type="dxa"/>
          </w:tcPr>
          <w:p w14:paraId="2EB369C7">
            <w:r>
              <w:t>2.91</w:t>
            </w:r>
          </w:p>
        </w:tc>
        <w:tc>
          <w:tcPr>
            <w:tcW w:w="3120" w:type="dxa"/>
          </w:tcPr>
          <w:p w14:paraId="0A789D35">
            <w:pPr>
              <w:rPr>
                <w:rFonts w:ascii="Times New Roman" w:hAnsi="Times New Roman" w:eastAsia="宋体"/>
                <w:sz w:val="20"/>
                <w:szCs w:val="20"/>
              </w:rPr>
            </w:pPr>
            <w:r>
              <w:rPr>
                <w:rFonts w:ascii="Times New Roman" w:hAnsi="Times New Roman" w:eastAsia="宋体"/>
                <w:sz w:val="20"/>
                <w:szCs w:val="20"/>
              </w:rPr>
              <w:t>0.033</w:t>
            </w:r>
          </w:p>
        </w:tc>
      </w:tr>
      <w:tr w14:paraId="3412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tcPr>
          <w:p w14:paraId="5D038D7E">
            <w:r>
              <w:t>Living alone</w:t>
            </w:r>
          </w:p>
        </w:tc>
        <w:tc>
          <w:tcPr>
            <w:tcW w:w="3120" w:type="dxa"/>
          </w:tcPr>
          <w:p w14:paraId="250A5372">
            <w:r>
              <w:t>6.60</w:t>
            </w:r>
          </w:p>
        </w:tc>
        <w:tc>
          <w:tcPr>
            <w:tcW w:w="3120" w:type="dxa"/>
          </w:tcPr>
          <w:p w14:paraId="5E674234">
            <w:pPr>
              <w:rPr>
                <w:rFonts w:ascii="Times New Roman" w:hAnsi="Times New Roman" w:eastAsia="宋体"/>
                <w:sz w:val="20"/>
                <w:szCs w:val="20"/>
              </w:rPr>
            </w:pPr>
            <w:r>
              <w:rPr>
                <w:rFonts w:ascii="Times New Roman" w:hAnsi="Times New Roman" w:eastAsia="宋体"/>
                <w:sz w:val="20"/>
                <w:szCs w:val="20"/>
              </w:rPr>
              <w:t>&lt;.001</w:t>
            </w:r>
          </w:p>
        </w:tc>
      </w:tr>
      <w:tr w14:paraId="428F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tcPr>
          <w:p w14:paraId="073CDE77">
            <w:r>
              <w:t>Age group</w:t>
            </w:r>
          </w:p>
        </w:tc>
        <w:tc>
          <w:tcPr>
            <w:tcW w:w="3120" w:type="dxa"/>
          </w:tcPr>
          <w:p w14:paraId="405F3BD5">
            <w:r>
              <w:t>0.74</w:t>
            </w:r>
          </w:p>
        </w:tc>
        <w:tc>
          <w:tcPr>
            <w:tcW w:w="3120" w:type="dxa"/>
          </w:tcPr>
          <w:p w14:paraId="6EA10C9E">
            <w:pPr>
              <w:rPr>
                <w:rFonts w:ascii="Times New Roman" w:hAnsi="Times New Roman" w:eastAsia="宋体"/>
                <w:sz w:val="20"/>
                <w:szCs w:val="20"/>
              </w:rPr>
            </w:pPr>
            <w:r>
              <w:rPr>
                <w:rFonts w:ascii="Times New Roman" w:hAnsi="Times New Roman" w:eastAsia="宋体"/>
                <w:sz w:val="20"/>
                <w:szCs w:val="20"/>
              </w:rPr>
              <w:t>0.618</w:t>
            </w:r>
          </w:p>
        </w:tc>
      </w:tr>
    </w:tbl>
    <w:p w14:paraId="148D0978">
      <w:pPr>
        <w:spacing w:line="360" w:lineRule="auto"/>
        <w:rPr>
          <w:rFonts w:ascii="Times New Roman" w:hAnsi="Times New Roman" w:eastAsia="宋体"/>
          <w:sz w:val="20"/>
          <w:szCs w:val="20"/>
        </w:rPr>
      </w:pPr>
      <w:r>
        <w:rPr>
          <w:rFonts w:ascii="Times New Roman" w:hAnsi="Times New Roman" w:eastAsia="宋体"/>
          <w:b w:val="0"/>
          <w:i w:val="0"/>
          <w:sz w:val="20"/>
          <w:szCs w:val="20"/>
        </w:rPr>
        <w:t>Interaction analyses are exploratory and interpreted cautiously.</w:t>
      </w:r>
    </w:p>
    <w:p w14:paraId="2E2E9D5C">
      <w:pPr>
        <w:spacing w:line="360" w:lineRule="auto"/>
        <w:rPr>
          <w:rFonts w:ascii="Times New Roman" w:hAnsi="Times New Roman" w:eastAsia="宋体"/>
          <w:sz w:val="20"/>
          <w:szCs w:val="20"/>
        </w:rPr>
      </w:pPr>
    </w:p>
    <w:p w14:paraId="78DC96A7">
      <w:pPr>
        <w:spacing w:line="360" w:lineRule="auto"/>
        <w:rPr>
          <w:rFonts w:ascii="Times New Roman" w:hAnsi="Times New Roman" w:eastAsia="宋体"/>
          <w:sz w:val="22"/>
        </w:rPr>
      </w:pPr>
      <w:r>
        <w:rPr>
          <w:rFonts w:ascii="Times New Roman" w:hAnsi="Times New Roman" w:eastAsia="宋体"/>
          <w:b/>
          <w:i w:val="0"/>
          <w:sz w:val="22"/>
        </w:rPr>
        <w:t xml:space="preserve">Supplementary Table S9. </w:t>
      </w:r>
      <w:r>
        <w:rPr>
          <w:rFonts w:ascii="Times New Roman" w:hAnsi="Times New Roman" w:eastAsia="宋体"/>
          <w:b w:val="0"/>
          <w:bCs/>
          <w:i w:val="0"/>
          <w:sz w:val="22"/>
        </w:rPr>
        <w:t>Profile-defined versus unclassifiable observations.</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9"/>
        <w:gridCol w:w="880"/>
        <w:gridCol w:w="770"/>
        <w:gridCol w:w="770"/>
        <w:gridCol w:w="997"/>
        <w:gridCol w:w="1243"/>
        <w:gridCol w:w="1430"/>
        <w:gridCol w:w="1056"/>
        <w:gridCol w:w="841"/>
      </w:tblGrid>
      <w:tr w14:paraId="4A71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040" w:type="dxa"/>
          </w:tcPr>
          <w:p w14:paraId="424407E8">
            <w:r>
              <w:t>Group</w:t>
            </w:r>
          </w:p>
        </w:tc>
        <w:tc>
          <w:tcPr>
            <w:tcW w:w="1040" w:type="dxa"/>
          </w:tcPr>
          <w:p w14:paraId="0B09035C">
            <w:r>
              <w:t>N</w:t>
            </w:r>
          </w:p>
        </w:tc>
        <w:tc>
          <w:tcPr>
            <w:tcW w:w="1040" w:type="dxa"/>
          </w:tcPr>
          <w:p w14:paraId="1259C6D9">
            <w:r>
              <w:t>Mean age</w:t>
            </w:r>
          </w:p>
        </w:tc>
        <w:tc>
          <w:tcPr>
            <w:tcW w:w="1040" w:type="dxa"/>
          </w:tcPr>
          <w:p w14:paraId="2BC41827">
            <w:r>
              <w:t>Mean CES-D</w:t>
            </w:r>
          </w:p>
        </w:tc>
        <w:tc>
          <w:tcPr>
            <w:tcW w:w="1040" w:type="dxa"/>
          </w:tcPr>
          <w:p w14:paraId="105F8391">
            <w:r>
              <w:t>Median wealth</w:t>
            </w:r>
          </w:p>
        </w:tc>
        <w:tc>
          <w:tcPr>
            <w:tcW w:w="1040" w:type="dxa"/>
          </w:tcPr>
          <w:p w14:paraId="787D4DB3">
            <w:r>
              <w:t>Female, %</w:t>
            </w:r>
          </w:p>
        </w:tc>
        <w:tc>
          <w:tcPr>
            <w:tcW w:w="1040" w:type="dxa"/>
          </w:tcPr>
          <w:p w14:paraId="7DE42213">
            <w:r>
              <w:t>Walking difficulty, %</w:t>
            </w:r>
          </w:p>
        </w:tc>
        <w:tc>
          <w:tcPr>
            <w:tcW w:w="1040" w:type="dxa"/>
          </w:tcPr>
          <w:p w14:paraId="229BB2C8">
            <w:r>
              <w:t>Living alone, %</w:t>
            </w:r>
          </w:p>
        </w:tc>
        <w:tc>
          <w:tcPr>
            <w:tcW w:w="1040" w:type="dxa"/>
          </w:tcPr>
          <w:p w14:paraId="1446E0FF">
            <w:r>
              <w:t>CES-D ≥4, %</w:t>
            </w:r>
          </w:p>
        </w:tc>
      </w:tr>
      <w:tr w14:paraId="6467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0" w:type="dxa"/>
          </w:tcPr>
          <w:p w14:paraId="65B44C11">
            <w:r>
              <w:t>Profile-defined</w:t>
            </w:r>
          </w:p>
        </w:tc>
        <w:tc>
          <w:tcPr>
            <w:tcW w:w="1040" w:type="dxa"/>
          </w:tcPr>
          <w:p w14:paraId="2B34FEF3">
            <w:r>
              <w:t>54,523</w:t>
            </w:r>
          </w:p>
        </w:tc>
        <w:tc>
          <w:tcPr>
            <w:tcW w:w="1040" w:type="dxa"/>
          </w:tcPr>
          <w:p w14:paraId="665129FB">
            <w:r>
              <w:t>65.7</w:t>
            </w:r>
          </w:p>
        </w:tc>
        <w:tc>
          <w:tcPr>
            <w:tcW w:w="1040" w:type="dxa"/>
          </w:tcPr>
          <w:p w14:paraId="61A0AB06">
            <w:r>
              <w:t>1.35</w:t>
            </w:r>
          </w:p>
        </w:tc>
        <w:tc>
          <w:tcPr>
            <w:tcW w:w="1040" w:type="dxa"/>
          </w:tcPr>
          <w:p w14:paraId="062F12E7">
            <w:r>
              <w:t>245,000</w:t>
            </w:r>
          </w:p>
        </w:tc>
        <w:tc>
          <w:tcPr>
            <w:tcW w:w="1040" w:type="dxa"/>
          </w:tcPr>
          <w:p w14:paraId="783A7CD7">
            <w:r>
              <w:t>55.8%</w:t>
            </w:r>
          </w:p>
        </w:tc>
        <w:tc>
          <w:tcPr>
            <w:tcW w:w="1040" w:type="dxa"/>
          </w:tcPr>
          <w:p w14:paraId="59B08631">
            <w:r>
              <w:t>10.5%</w:t>
            </w:r>
          </w:p>
        </w:tc>
        <w:tc>
          <w:tcPr>
            <w:tcW w:w="1040" w:type="dxa"/>
          </w:tcPr>
          <w:p w14:paraId="095ECFC0">
            <w:r>
              <w:t>21.9%</w:t>
            </w:r>
          </w:p>
        </w:tc>
        <w:tc>
          <w:tcPr>
            <w:tcW w:w="1040" w:type="dxa"/>
          </w:tcPr>
          <w:p w14:paraId="3C34F903">
            <w:r>
              <w:t>12.9%</w:t>
            </w:r>
          </w:p>
        </w:tc>
      </w:tr>
      <w:tr w14:paraId="4E7AF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0" w:type="dxa"/>
          </w:tcPr>
          <w:p w14:paraId="472DF42E">
            <w:r>
              <w:t>Unclassifiable</w:t>
            </w:r>
          </w:p>
        </w:tc>
        <w:tc>
          <w:tcPr>
            <w:tcW w:w="1040" w:type="dxa"/>
          </w:tcPr>
          <w:p w14:paraId="0CB22F03">
            <w:r>
              <w:t>14,716</w:t>
            </w:r>
          </w:p>
        </w:tc>
        <w:tc>
          <w:tcPr>
            <w:tcW w:w="1040" w:type="dxa"/>
          </w:tcPr>
          <w:p w14:paraId="089D0594">
            <w:r>
              <w:t>68.6</w:t>
            </w:r>
          </w:p>
        </w:tc>
        <w:tc>
          <w:tcPr>
            <w:tcW w:w="1040" w:type="dxa"/>
          </w:tcPr>
          <w:p w14:paraId="3F8919F0">
            <w:r>
              <w:t>1.93</w:t>
            </w:r>
          </w:p>
        </w:tc>
        <w:tc>
          <w:tcPr>
            <w:tcW w:w="1040" w:type="dxa"/>
          </w:tcPr>
          <w:p w14:paraId="052321BC">
            <w:r>
              <w:t>177,500</w:t>
            </w:r>
          </w:p>
        </w:tc>
        <w:tc>
          <w:tcPr>
            <w:tcW w:w="1040" w:type="dxa"/>
          </w:tcPr>
          <w:p w14:paraId="2C59D044">
            <w:r>
              <w:t>55.1%</w:t>
            </w:r>
          </w:p>
        </w:tc>
        <w:tc>
          <w:tcPr>
            <w:tcW w:w="1040" w:type="dxa"/>
          </w:tcPr>
          <w:p w14:paraId="02BB3E06">
            <w:r>
              <w:t>22.2%</w:t>
            </w:r>
          </w:p>
        </w:tc>
        <w:tc>
          <w:tcPr>
            <w:tcW w:w="1040" w:type="dxa"/>
          </w:tcPr>
          <w:p w14:paraId="033CA2B8">
            <w:r>
              <w:t>30.1%</w:t>
            </w:r>
          </w:p>
        </w:tc>
        <w:tc>
          <w:tcPr>
            <w:tcW w:w="1040" w:type="dxa"/>
          </w:tcPr>
          <w:p w14:paraId="0A43E66A">
            <w:r>
              <w:t>21.5%</w:t>
            </w:r>
          </w:p>
        </w:tc>
      </w:tr>
    </w:tbl>
    <w:p w14:paraId="229D2961">
      <w:pPr>
        <w:spacing w:line="360" w:lineRule="auto"/>
        <w:rPr>
          <w:rFonts w:ascii="Times New Roman" w:hAnsi="Times New Roman" w:eastAsia="宋体"/>
          <w:b/>
          <w:bCs/>
          <w:sz w:val="20"/>
          <w:szCs w:val="20"/>
        </w:rPr>
      </w:pPr>
      <w:r>
        <w:rPr>
          <w:rFonts w:ascii="Times New Roman" w:hAnsi="Times New Roman" w:eastAsia="宋体"/>
          <w:b w:val="0"/>
          <w:bCs w:val="0"/>
          <w:i w:val="0"/>
          <w:sz w:val="20"/>
          <w:szCs w:val="20"/>
        </w:rPr>
        <w:t>Values describe pooled person-waves.</w:t>
      </w:r>
    </w:p>
    <w:p w14:paraId="6947DA66">
      <w:pPr>
        <w:spacing w:line="360" w:lineRule="auto"/>
        <w:rPr>
          <w:rFonts w:ascii="Times New Roman" w:hAnsi="Times New Roman" w:eastAsia="宋体"/>
          <w:sz w:val="22"/>
        </w:rPr>
      </w:pPr>
    </w:p>
    <w:p w14:paraId="48B70FF3">
      <w:pPr>
        <w:spacing w:line="360" w:lineRule="auto"/>
        <w:rPr>
          <w:rFonts w:ascii="Times New Roman" w:hAnsi="Times New Roman" w:eastAsia="宋体"/>
          <w:b w:val="0"/>
          <w:bCs/>
          <w:sz w:val="22"/>
        </w:rPr>
      </w:pPr>
      <w:r>
        <w:rPr>
          <w:rFonts w:ascii="Times New Roman" w:hAnsi="Times New Roman" w:eastAsia="宋体"/>
          <w:b/>
          <w:i w:val="0"/>
          <w:sz w:val="22"/>
        </w:rPr>
        <w:t xml:space="preserve">Supplementary Table S10. </w:t>
      </w:r>
      <w:r>
        <w:rPr>
          <w:rFonts w:ascii="Times New Roman" w:hAnsi="Times New Roman" w:eastAsia="宋体"/>
          <w:b w:val="0"/>
          <w:bCs/>
          <w:i w:val="0"/>
          <w:sz w:val="22"/>
        </w:rPr>
        <w:t>Profile transitions and CES-D change.</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0"/>
        <w:gridCol w:w="3120"/>
        <w:gridCol w:w="3120"/>
      </w:tblGrid>
      <w:tr w14:paraId="46D0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0" w:type="dxa"/>
          </w:tcPr>
          <w:p w14:paraId="0126C179">
            <w:pPr>
              <w:rPr>
                <w:rFonts w:ascii="Times New Roman" w:hAnsi="Times New Roman" w:eastAsia="宋体"/>
                <w:sz w:val="20"/>
                <w:szCs w:val="20"/>
              </w:rPr>
            </w:pPr>
            <w:r>
              <w:rPr>
                <w:rFonts w:ascii="Times New Roman" w:hAnsi="Times New Roman" w:eastAsia="宋体"/>
                <w:b/>
                <w:sz w:val="20"/>
                <w:szCs w:val="20"/>
              </w:rPr>
              <w:t>Transition model term</w:t>
            </w:r>
          </w:p>
        </w:tc>
        <w:tc>
          <w:tcPr>
            <w:tcW w:w="3120" w:type="dxa"/>
          </w:tcPr>
          <w:p w14:paraId="25E7F074">
            <w:pPr>
              <w:rPr>
                <w:rFonts w:ascii="Times New Roman" w:hAnsi="Times New Roman" w:eastAsia="宋体"/>
                <w:sz w:val="20"/>
                <w:szCs w:val="20"/>
              </w:rPr>
            </w:pPr>
            <w:r>
              <w:rPr>
                <w:rFonts w:ascii="Times New Roman" w:hAnsi="Times New Roman" w:eastAsia="宋体"/>
                <w:b/>
                <w:sz w:val="20"/>
                <w:szCs w:val="20"/>
              </w:rPr>
              <w:t>CES-D change beta (95% CI)</w:t>
            </w:r>
          </w:p>
        </w:tc>
        <w:tc>
          <w:tcPr>
            <w:tcW w:w="3120" w:type="dxa"/>
          </w:tcPr>
          <w:p w14:paraId="225A10CB">
            <w:pPr>
              <w:rPr>
                <w:rFonts w:ascii="Times New Roman" w:hAnsi="Times New Roman" w:eastAsia="宋体"/>
                <w:sz w:val="20"/>
                <w:szCs w:val="20"/>
              </w:rPr>
            </w:pPr>
            <w:r>
              <w:rPr>
                <w:rFonts w:ascii="Times New Roman" w:hAnsi="Times New Roman" w:eastAsia="宋体"/>
                <w:b/>
                <w:sz w:val="20"/>
                <w:szCs w:val="20"/>
              </w:rPr>
              <w:t>P</w:t>
            </w:r>
          </w:p>
        </w:tc>
      </w:tr>
      <w:tr w14:paraId="14DA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tcPr>
          <w:p w14:paraId="7FB2C58C">
            <w:pPr>
              <w:rPr>
                <w:rFonts w:ascii="Times New Roman" w:hAnsi="Times New Roman" w:eastAsia="宋体"/>
                <w:sz w:val="20"/>
                <w:szCs w:val="20"/>
              </w:rPr>
            </w:pPr>
            <w:r>
              <w:rPr>
                <w:rFonts w:ascii="Times New Roman" w:hAnsi="Times New Roman" w:eastAsia="宋体"/>
                <w:sz w:val="20"/>
                <w:szCs w:val="20"/>
              </w:rPr>
              <w:t>Entering unmet</w:t>
            </w:r>
          </w:p>
        </w:tc>
        <w:tc>
          <w:tcPr>
            <w:tcW w:w="3120" w:type="dxa"/>
          </w:tcPr>
          <w:p w14:paraId="5230D7A1">
            <w:pPr>
              <w:rPr>
                <w:rFonts w:ascii="Times New Roman" w:hAnsi="Times New Roman" w:eastAsia="宋体"/>
                <w:sz w:val="20"/>
                <w:szCs w:val="20"/>
              </w:rPr>
            </w:pPr>
            <w:r>
              <w:rPr>
                <w:rFonts w:ascii="Times New Roman" w:hAnsi="Times New Roman" w:eastAsia="宋体"/>
                <w:sz w:val="20"/>
                <w:szCs w:val="20"/>
              </w:rPr>
              <w:t>0.544 (0.490, 0.598)</w:t>
            </w:r>
          </w:p>
        </w:tc>
        <w:tc>
          <w:tcPr>
            <w:tcW w:w="3120" w:type="dxa"/>
          </w:tcPr>
          <w:p w14:paraId="201075D8">
            <w:pPr>
              <w:rPr>
                <w:rFonts w:ascii="Times New Roman" w:hAnsi="Times New Roman" w:eastAsia="宋体"/>
                <w:sz w:val="20"/>
                <w:szCs w:val="20"/>
              </w:rPr>
            </w:pPr>
            <w:r>
              <w:rPr>
                <w:rFonts w:ascii="Times New Roman" w:hAnsi="Times New Roman" w:eastAsia="宋体"/>
                <w:sz w:val="20"/>
                <w:szCs w:val="20"/>
              </w:rPr>
              <w:t>&lt;.001</w:t>
            </w:r>
          </w:p>
        </w:tc>
      </w:tr>
      <w:tr w14:paraId="73DD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tcPr>
          <w:p w14:paraId="7DBCC030">
            <w:pPr>
              <w:rPr>
                <w:rFonts w:ascii="Times New Roman" w:hAnsi="Times New Roman" w:eastAsia="宋体"/>
                <w:sz w:val="20"/>
                <w:szCs w:val="20"/>
              </w:rPr>
            </w:pPr>
            <w:r>
              <w:rPr>
                <w:rFonts w:ascii="Times New Roman" w:hAnsi="Times New Roman" w:eastAsia="宋体"/>
                <w:sz w:val="20"/>
                <w:szCs w:val="20"/>
              </w:rPr>
              <w:t>Persistent unmet</w:t>
            </w:r>
          </w:p>
        </w:tc>
        <w:tc>
          <w:tcPr>
            <w:tcW w:w="3120" w:type="dxa"/>
          </w:tcPr>
          <w:p w14:paraId="6F91B9A1">
            <w:pPr>
              <w:rPr>
                <w:rFonts w:ascii="Times New Roman" w:hAnsi="Times New Roman" w:eastAsia="宋体"/>
                <w:sz w:val="20"/>
                <w:szCs w:val="20"/>
              </w:rPr>
            </w:pPr>
            <w:r>
              <w:rPr>
                <w:rFonts w:ascii="Times New Roman" w:hAnsi="Times New Roman" w:eastAsia="宋体"/>
                <w:sz w:val="20"/>
                <w:szCs w:val="20"/>
              </w:rPr>
              <w:t>0.617 (0.565, 0.669)</w:t>
            </w:r>
          </w:p>
        </w:tc>
        <w:tc>
          <w:tcPr>
            <w:tcW w:w="3120" w:type="dxa"/>
          </w:tcPr>
          <w:p w14:paraId="7A3E5ED4">
            <w:pPr>
              <w:rPr>
                <w:rFonts w:ascii="Times New Roman" w:hAnsi="Times New Roman" w:eastAsia="宋体"/>
                <w:sz w:val="20"/>
                <w:szCs w:val="20"/>
              </w:rPr>
            </w:pPr>
            <w:r>
              <w:rPr>
                <w:rFonts w:ascii="Times New Roman" w:hAnsi="Times New Roman" w:eastAsia="宋体"/>
                <w:sz w:val="20"/>
                <w:szCs w:val="20"/>
              </w:rPr>
              <w:t>&lt;.001</w:t>
            </w:r>
          </w:p>
        </w:tc>
      </w:tr>
      <w:tr w14:paraId="08B6D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tcPr>
          <w:p w14:paraId="080E679F">
            <w:pPr>
              <w:rPr>
                <w:rFonts w:ascii="Times New Roman" w:hAnsi="Times New Roman" w:eastAsia="宋体"/>
                <w:sz w:val="20"/>
                <w:szCs w:val="20"/>
              </w:rPr>
            </w:pPr>
            <w:r>
              <w:rPr>
                <w:rFonts w:ascii="Times New Roman" w:hAnsi="Times New Roman" w:eastAsia="宋体"/>
                <w:sz w:val="20"/>
                <w:szCs w:val="20"/>
              </w:rPr>
              <w:t>Exiting unmet</w:t>
            </w:r>
          </w:p>
        </w:tc>
        <w:tc>
          <w:tcPr>
            <w:tcW w:w="3120" w:type="dxa"/>
          </w:tcPr>
          <w:p w14:paraId="5CB74150">
            <w:pPr>
              <w:rPr>
                <w:rFonts w:ascii="Times New Roman" w:hAnsi="Times New Roman" w:eastAsia="宋体"/>
                <w:sz w:val="20"/>
                <w:szCs w:val="20"/>
              </w:rPr>
            </w:pPr>
            <w:r>
              <w:rPr>
                <w:rFonts w:ascii="Times New Roman" w:hAnsi="Times New Roman" w:eastAsia="宋体"/>
                <w:sz w:val="20"/>
                <w:szCs w:val="20"/>
              </w:rPr>
              <w:t>0.286 (0.231, 0.340)</w:t>
            </w:r>
          </w:p>
        </w:tc>
        <w:tc>
          <w:tcPr>
            <w:tcW w:w="3120" w:type="dxa"/>
          </w:tcPr>
          <w:p w14:paraId="2433F0A7">
            <w:pPr>
              <w:rPr>
                <w:rFonts w:ascii="Times New Roman" w:hAnsi="Times New Roman" w:eastAsia="宋体"/>
                <w:sz w:val="20"/>
                <w:szCs w:val="20"/>
              </w:rPr>
            </w:pPr>
            <w:r>
              <w:rPr>
                <w:rFonts w:ascii="Times New Roman" w:hAnsi="Times New Roman" w:eastAsia="宋体"/>
                <w:sz w:val="20"/>
                <w:szCs w:val="20"/>
              </w:rPr>
              <w:t>&lt;.001</w:t>
            </w:r>
          </w:p>
        </w:tc>
      </w:tr>
      <w:tr w14:paraId="23672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tcPr>
          <w:p w14:paraId="6CC06B66">
            <w:pPr>
              <w:rPr>
                <w:rFonts w:ascii="Times New Roman" w:hAnsi="Times New Roman" w:eastAsia="宋体"/>
                <w:sz w:val="20"/>
                <w:szCs w:val="20"/>
              </w:rPr>
            </w:pPr>
            <w:r>
              <w:rPr>
                <w:rFonts w:ascii="Times New Roman" w:hAnsi="Times New Roman" w:eastAsia="宋体"/>
                <w:sz w:val="20"/>
                <w:szCs w:val="20"/>
              </w:rPr>
              <w:t>Persistent low/no demand</w:t>
            </w:r>
          </w:p>
        </w:tc>
        <w:tc>
          <w:tcPr>
            <w:tcW w:w="3120" w:type="dxa"/>
          </w:tcPr>
          <w:p w14:paraId="1F31DEB9">
            <w:pPr>
              <w:rPr>
                <w:rFonts w:ascii="Times New Roman" w:hAnsi="Times New Roman" w:eastAsia="宋体"/>
                <w:sz w:val="20"/>
                <w:szCs w:val="20"/>
              </w:rPr>
            </w:pPr>
            <w:r>
              <w:rPr>
                <w:rFonts w:ascii="Times New Roman" w:hAnsi="Times New Roman" w:eastAsia="宋体"/>
                <w:sz w:val="20"/>
                <w:szCs w:val="20"/>
              </w:rPr>
              <w:t>0.363 (0.308, 0.417)</w:t>
            </w:r>
          </w:p>
        </w:tc>
        <w:tc>
          <w:tcPr>
            <w:tcW w:w="3120" w:type="dxa"/>
          </w:tcPr>
          <w:p w14:paraId="5C25613C">
            <w:pPr>
              <w:rPr>
                <w:rFonts w:ascii="Times New Roman" w:hAnsi="Times New Roman" w:eastAsia="宋体"/>
                <w:sz w:val="20"/>
                <w:szCs w:val="20"/>
              </w:rPr>
            </w:pPr>
            <w:r>
              <w:rPr>
                <w:rFonts w:ascii="Times New Roman" w:hAnsi="Times New Roman" w:eastAsia="宋体"/>
                <w:sz w:val="20"/>
                <w:szCs w:val="20"/>
              </w:rPr>
              <w:t>&lt;.001</w:t>
            </w:r>
          </w:p>
        </w:tc>
      </w:tr>
      <w:tr w14:paraId="4A9CD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0" w:type="dxa"/>
          </w:tcPr>
          <w:p w14:paraId="492155F7">
            <w:pPr>
              <w:rPr>
                <w:rFonts w:ascii="Times New Roman" w:hAnsi="Times New Roman" w:eastAsia="宋体"/>
                <w:sz w:val="20"/>
                <w:szCs w:val="20"/>
              </w:rPr>
            </w:pPr>
            <w:r>
              <w:rPr>
                <w:rFonts w:ascii="Times New Roman" w:hAnsi="Times New Roman" w:eastAsia="宋体"/>
                <w:sz w:val="20"/>
                <w:szCs w:val="20"/>
              </w:rPr>
              <w:t>Other</w:t>
            </w:r>
          </w:p>
        </w:tc>
        <w:tc>
          <w:tcPr>
            <w:tcW w:w="3120" w:type="dxa"/>
          </w:tcPr>
          <w:p w14:paraId="69909AB8">
            <w:pPr>
              <w:rPr>
                <w:rFonts w:ascii="Times New Roman" w:hAnsi="Times New Roman" w:eastAsia="宋体"/>
                <w:sz w:val="20"/>
                <w:szCs w:val="20"/>
              </w:rPr>
            </w:pPr>
            <w:r>
              <w:rPr>
                <w:rFonts w:ascii="Times New Roman" w:hAnsi="Times New Roman" w:eastAsia="宋体"/>
                <w:sz w:val="20"/>
                <w:szCs w:val="20"/>
              </w:rPr>
              <w:t>0.206 (0.173, 0.240)</w:t>
            </w:r>
          </w:p>
        </w:tc>
        <w:tc>
          <w:tcPr>
            <w:tcW w:w="3120" w:type="dxa"/>
          </w:tcPr>
          <w:p w14:paraId="6C1556B8">
            <w:pPr>
              <w:rPr>
                <w:rFonts w:ascii="Times New Roman" w:hAnsi="Times New Roman" w:eastAsia="宋体"/>
                <w:sz w:val="20"/>
                <w:szCs w:val="20"/>
              </w:rPr>
            </w:pPr>
            <w:r>
              <w:rPr>
                <w:rFonts w:ascii="Times New Roman" w:hAnsi="Times New Roman" w:eastAsia="宋体"/>
                <w:sz w:val="20"/>
                <w:szCs w:val="20"/>
              </w:rPr>
              <w:t>&lt;.001</w:t>
            </w:r>
          </w:p>
        </w:tc>
      </w:tr>
    </w:tbl>
    <w:p w14:paraId="733C3F16">
      <w:pPr>
        <w:spacing w:line="360" w:lineRule="auto"/>
        <w:rPr>
          <w:rFonts w:ascii="Times New Roman" w:hAnsi="Times New Roman" w:eastAsia="宋体"/>
          <w:b w:val="0"/>
          <w:bCs w:val="0"/>
          <w:sz w:val="20"/>
          <w:szCs w:val="20"/>
        </w:rPr>
      </w:pPr>
      <w:r>
        <w:rPr>
          <w:rFonts w:ascii="Times New Roman" w:hAnsi="Times New Roman" w:eastAsia="宋体"/>
          <w:b w:val="0"/>
          <w:bCs w:val="0"/>
          <w:i w:val="0"/>
          <w:sz w:val="20"/>
          <w:szCs w:val="20"/>
        </w:rPr>
        <w:t>Reference group: persistent active satisfaction. Transition analyses are supportive and should not be interpreted as causal recovery or deterioration. Positive estimates for exiting unmet need indicate that this transition was still associated with higher CES-D change relative to persistent active satisfaction and should not be interpreted as recovery.</w:t>
      </w:r>
    </w:p>
    <w:p w14:paraId="1F7A78B5">
      <w:pPr>
        <w:spacing w:line="360" w:lineRule="auto"/>
        <w:rPr>
          <w:rFonts w:ascii="Times New Roman" w:hAnsi="Times New Roman" w:eastAsia="宋体"/>
          <w:sz w:val="22"/>
        </w:rPr>
      </w:pPr>
    </w:p>
    <w:p w14:paraId="1AEA91CF">
      <w:pPr>
        <w:spacing w:line="360" w:lineRule="auto"/>
        <w:rPr>
          <w:rFonts w:ascii="Times New Roman" w:hAnsi="Times New Roman" w:eastAsia="宋体"/>
          <w:sz w:val="22"/>
        </w:rPr>
      </w:pPr>
      <w:r>
        <w:rPr>
          <w:rFonts w:ascii="Times New Roman" w:hAnsi="Times New Roman" w:eastAsia="宋体"/>
          <w:b/>
          <w:i w:val="0"/>
          <w:sz w:val="22"/>
        </w:rPr>
        <w:t>Supplementary figures</w:t>
      </w:r>
    </w:p>
    <w:p w14:paraId="3EECB5A2">
      <w:pPr>
        <w:spacing w:line="360" w:lineRule="auto"/>
        <w:rPr>
          <w:rFonts w:ascii="Times New Roman" w:hAnsi="Times New Roman" w:eastAsia="宋体"/>
          <w:b w:val="0"/>
          <w:i w:val="0"/>
          <w:sz w:val="22"/>
        </w:rPr>
      </w:pPr>
      <w:r>
        <w:rPr>
          <w:rFonts w:ascii="Times New Roman" w:hAnsi="Times New Roman" w:eastAsia="宋体"/>
          <w:b/>
          <w:bCs/>
          <w:i w:val="0"/>
          <w:sz w:val="22"/>
        </w:rPr>
        <w:t>Supplementary Fig</w:t>
      </w:r>
      <w:r>
        <w:rPr>
          <w:rFonts w:hint="eastAsia" w:eastAsia="宋体"/>
          <w:b/>
          <w:bCs/>
          <w:i w:val="0"/>
          <w:sz w:val="22"/>
          <w:lang w:val="en-US" w:eastAsia="zh-CN"/>
        </w:rPr>
        <w:t xml:space="preserve"> </w:t>
      </w:r>
      <w:r>
        <w:rPr>
          <w:rFonts w:ascii="Times New Roman" w:hAnsi="Times New Roman" w:eastAsia="宋体"/>
          <w:b/>
          <w:bCs/>
          <w:i w:val="0"/>
          <w:sz w:val="22"/>
        </w:rPr>
        <w:t xml:space="preserve">S1. </w:t>
      </w:r>
      <w:r>
        <w:rPr>
          <w:rFonts w:ascii="Times New Roman" w:hAnsi="Times New Roman" w:eastAsia="宋体"/>
          <w:b w:val="0"/>
          <w:bCs w:val="0"/>
          <w:i w:val="0"/>
          <w:sz w:val="22"/>
        </w:rPr>
        <w:t xml:space="preserve">Conceptual model of preference–participation mismatch. </w:t>
      </w:r>
      <w:r>
        <w:rPr>
          <w:rFonts w:ascii="Times New Roman" w:hAnsi="Times New Roman" w:eastAsia="宋体"/>
          <w:b w:val="0"/>
          <w:i w:val="0"/>
          <w:sz w:val="22"/>
        </w:rPr>
        <w:t>The diagram summarises the conceptual distinction between realised participation, stated desire for more participation, possible constraints, and later-life wellbeing outcomes.</w:t>
      </w:r>
    </w:p>
    <w:p w14:paraId="76825539">
      <w:pPr>
        <w:spacing w:line="360" w:lineRule="auto"/>
        <w:rPr>
          <w:rFonts w:hint="eastAsia" w:ascii="Times New Roman" w:hAnsi="Times New Roman" w:eastAsia="宋体"/>
          <w:b w:val="0"/>
          <w:i w:val="0"/>
          <w:sz w:val="22"/>
          <w:lang w:eastAsia="zh-CN"/>
        </w:rPr>
      </w:pPr>
      <w:r>
        <w:rPr>
          <w:rFonts w:hint="eastAsia" w:ascii="Times New Roman" w:hAnsi="Times New Roman" w:eastAsia="宋体"/>
          <w:b w:val="0"/>
          <w:i w:val="0"/>
          <w:sz w:val="22"/>
          <w:lang w:eastAsia="zh-CN"/>
        </w:rPr>
        <w:drawing>
          <wp:inline distT="0" distB="0" distL="114300" distR="114300">
            <wp:extent cx="5938520" cy="4453890"/>
            <wp:effectExtent l="0" t="0" r="5080" b="11430"/>
            <wp:docPr id="1" name="图片 1" descr="Supplementary_Figure_S1_Conceptual_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upplementary_Figure_S1_Conceptual_Model"/>
                    <pic:cNvPicPr>
                      <a:picLocks noChangeAspect="1"/>
                    </pic:cNvPicPr>
                  </pic:nvPicPr>
                  <pic:blipFill>
                    <a:blip r:embed="rId6"/>
                    <a:stretch>
                      <a:fillRect/>
                    </a:stretch>
                  </pic:blipFill>
                  <pic:spPr>
                    <a:xfrm>
                      <a:off x="0" y="0"/>
                      <a:ext cx="5938520" cy="4453890"/>
                    </a:xfrm>
                    <a:prstGeom prst="rect">
                      <a:avLst/>
                    </a:prstGeom>
                  </pic:spPr>
                </pic:pic>
              </a:graphicData>
            </a:graphic>
          </wp:inline>
        </w:drawing>
      </w:r>
    </w:p>
    <w:p w14:paraId="6B299F73">
      <w:pPr>
        <w:spacing w:line="360" w:lineRule="auto"/>
        <w:rPr>
          <w:rFonts w:ascii="Times New Roman" w:hAnsi="Times New Roman" w:eastAsia="宋体"/>
          <w:b w:val="0"/>
          <w:i w:val="0"/>
          <w:sz w:val="22"/>
        </w:rPr>
      </w:pPr>
      <w:r>
        <w:rPr>
          <w:rFonts w:ascii="Times New Roman" w:hAnsi="Times New Roman" w:eastAsia="宋体"/>
          <w:b/>
          <w:bCs/>
          <w:i w:val="0"/>
          <w:sz w:val="22"/>
        </w:rPr>
        <w:t>Supplementary Fig</w:t>
      </w:r>
      <w:r>
        <w:rPr>
          <w:rFonts w:hint="eastAsia" w:eastAsia="宋体"/>
          <w:b/>
          <w:bCs/>
          <w:i w:val="0"/>
          <w:sz w:val="22"/>
          <w:lang w:val="en-US" w:eastAsia="zh-CN"/>
        </w:rPr>
        <w:t xml:space="preserve"> </w:t>
      </w:r>
      <w:r>
        <w:rPr>
          <w:rFonts w:ascii="Times New Roman" w:hAnsi="Times New Roman" w:eastAsia="宋体"/>
          <w:b/>
          <w:bCs/>
          <w:i w:val="0"/>
          <w:sz w:val="22"/>
        </w:rPr>
        <w:t xml:space="preserve">S2. </w:t>
      </w:r>
      <w:r>
        <w:rPr>
          <w:rFonts w:ascii="Times New Roman" w:hAnsi="Times New Roman" w:eastAsia="宋体"/>
          <w:b w:val="0"/>
          <w:bCs w:val="0"/>
          <w:i w:val="0"/>
          <w:sz w:val="22"/>
        </w:rPr>
        <w:t xml:space="preserve">Adjusted predictors of unmet cultural need. </w:t>
      </w:r>
      <w:r>
        <w:rPr>
          <w:rFonts w:ascii="Times New Roman" w:hAnsi="Times New Roman" w:eastAsia="宋体"/>
          <w:b w:val="0"/>
          <w:i w:val="0"/>
          <w:sz w:val="22"/>
        </w:rPr>
        <w:t>The figure displays adjusted percentage-point differences for selected demographic, socioeconomic, and functional predictors.</w:t>
      </w:r>
    </w:p>
    <w:p w14:paraId="62342B88">
      <w:pPr>
        <w:spacing w:line="360" w:lineRule="auto"/>
        <w:rPr>
          <w:rFonts w:hint="eastAsia" w:ascii="Times New Roman" w:hAnsi="Times New Roman" w:eastAsia="宋体"/>
          <w:b w:val="0"/>
          <w:i w:val="0"/>
          <w:sz w:val="22"/>
          <w:lang w:eastAsia="zh-CN"/>
        </w:rPr>
      </w:pPr>
      <w:r>
        <w:rPr>
          <w:rFonts w:hint="eastAsia" w:ascii="Times New Roman" w:hAnsi="Times New Roman" w:eastAsia="宋体"/>
          <w:b w:val="0"/>
          <w:i w:val="0"/>
          <w:sz w:val="22"/>
          <w:lang w:eastAsia="zh-CN"/>
        </w:rPr>
        <w:drawing>
          <wp:inline distT="0" distB="0" distL="114300" distR="114300">
            <wp:extent cx="5938520" cy="4453890"/>
            <wp:effectExtent l="0" t="0" r="5080" b="11430"/>
            <wp:docPr id="3" name="图片 3" descr="Supplementary_Figure_S2_Predi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upplementary_Figure_S2_Predictors"/>
                    <pic:cNvPicPr>
                      <a:picLocks noChangeAspect="1"/>
                    </pic:cNvPicPr>
                  </pic:nvPicPr>
                  <pic:blipFill>
                    <a:blip r:embed="rId7"/>
                    <a:stretch>
                      <a:fillRect/>
                    </a:stretch>
                  </pic:blipFill>
                  <pic:spPr>
                    <a:xfrm>
                      <a:off x="0" y="0"/>
                      <a:ext cx="5938520" cy="4453890"/>
                    </a:xfrm>
                    <a:prstGeom prst="rect">
                      <a:avLst/>
                    </a:prstGeom>
                  </pic:spPr>
                </pic:pic>
              </a:graphicData>
            </a:graphic>
          </wp:inline>
        </w:drawing>
      </w:r>
    </w:p>
    <w:p w14:paraId="49A2360C">
      <w:pPr>
        <w:spacing w:line="360" w:lineRule="auto"/>
        <w:rPr>
          <w:rFonts w:ascii="Times New Roman" w:hAnsi="Times New Roman" w:eastAsia="宋体"/>
          <w:b w:val="0"/>
          <w:i w:val="0"/>
          <w:sz w:val="22"/>
        </w:rPr>
      </w:pPr>
      <w:r>
        <w:rPr>
          <w:rFonts w:ascii="Times New Roman" w:hAnsi="Times New Roman" w:eastAsia="宋体"/>
          <w:b/>
          <w:bCs/>
          <w:i w:val="0"/>
          <w:sz w:val="22"/>
        </w:rPr>
        <w:t xml:space="preserve">Supplementary Fig S3. </w:t>
      </w:r>
      <w:r>
        <w:rPr>
          <w:rFonts w:ascii="Times New Roman" w:hAnsi="Times New Roman" w:eastAsia="宋体"/>
          <w:b w:val="0"/>
          <w:bCs w:val="0"/>
          <w:i w:val="0"/>
          <w:sz w:val="22"/>
        </w:rPr>
        <w:t xml:space="preserve">Global low-participation by desire-for-more decomposition. </w:t>
      </w:r>
      <w:r>
        <w:rPr>
          <w:rFonts w:ascii="Times New Roman" w:hAnsi="Times New Roman" w:eastAsia="宋体"/>
          <w:b w:val="0"/>
          <w:i w:val="0"/>
          <w:sz w:val="22"/>
        </w:rPr>
        <w:t>The figure shows main effects and interaction terms for broad low participation and desire-for-more indicators in CES-D and incident-depression models.</w:t>
      </w:r>
    </w:p>
    <w:p w14:paraId="2A69CB9A">
      <w:pPr>
        <w:spacing w:line="360" w:lineRule="auto"/>
        <w:rPr>
          <w:rFonts w:hint="eastAsia" w:ascii="Times New Roman" w:hAnsi="Times New Roman" w:eastAsia="宋体"/>
          <w:b w:val="0"/>
          <w:i w:val="0"/>
          <w:sz w:val="22"/>
          <w:lang w:eastAsia="zh-CN"/>
        </w:rPr>
      </w:pPr>
      <w:r>
        <w:rPr>
          <w:rFonts w:hint="eastAsia" w:ascii="Times New Roman" w:hAnsi="Times New Roman" w:eastAsia="宋体"/>
          <w:b w:val="0"/>
          <w:i w:val="0"/>
          <w:sz w:val="22"/>
          <w:lang w:eastAsia="zh-CN"/>
        </w:rPr>
        <w:drawing>
          <wp:inline distT="0" distB="0" distL="114300" distR="114300">
            <wp:extent cx="5938520" cy="3794125"/>
            <wp:effectExtent l="0" t="0" r="5080" b="635"/>
            <wp:docPr id="5" name="图片 5" descr="Supplementary_Figure_S3_2x2_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upplementary_Figure_S3_2x2_Cells"/>
                    <pic:cNvPicPr>
                      <a:picLocks noChangeAspect="1"/>
                    </pic:cNvPicPr>
                  </pic:nvPicPr>
                  <pic:blipFill>
                    <a:blip r:embed="rId8"/>
                    <a:stretch>
                      <a:fillRect/>
                    </a:stretch>
                  </pic:blipFill>
                  <pic:spPr>
                    <a:xfrm>
                      <a:off x="0" y="0"/>
                      <a:ext cx="5938520" cy="3794125"/>
                    </a:xfrm>
                    <a:prstGeom prst="rect">
                      <a:avLst/>
                    </a:prstGeom>
                  </pic:spPr>
                </pic:pic>
              </a:graphicData>
            </a:graphic>
          </wp:inline>
        </w:drawing>
      </w:r>
    </w:p>
    <w:p w14:paraId="29319CC9">
      <w:pPr>
        <w:spacing w:line="360" w:lineRule="auto"/>
        <w:rPr>
          <w:rFonts w:ascii="Times New Roman" w:hAnsi="Times New Roman" w:eastAsia="宋体"/>
          <w:b w:val="0"/>
          <w:bCs w:val="0"/>
          <w:i w:val="0"/>
          <w:sz w:val="22"/>
        </w:rPr>
      </w:pPr>
      <w:r>
        <w:rPr>
          <w:rFonts w:ascii="Times New Roman" w:hAnsi="Times New Roman" w:eastAsia="宋体"/>
          <w:b/>
          <w:bCs/>
          <w:i w:val="0"/>
          <w:sz w:val="22"/>
        </w:rPr>
        <w:t xml:space="preserve">Supplementary Fig S4. </w:t>
      </w:r>
      <w:r>
        <w:rPr>
          <w:rFonts w:ascii="Times New Roman" w:hAnsi="Times New Roman" w:eastAsia="宋体"/>
          <w:b w:val="0"/>
          <w:bCs w:val="0"/>
          <w:i w:val="0"/>
          <w:sz w:val="22"/>
        </w:rPr>
        <w:t>Exploratory effect-modification tests. Joint F statistics summarise interaction tests across selected subgroups.</w:t>
      </w:r>
    </w:p>
    <w:p w14:paraId="72A5B963">
      <w:pPr>
        <w:spacing w:line="360" w:lineRule="auto"/>
        <w:rPr>
          <w:rFonts w:hint="eastAsia" w:ascii="Times New Roman" w:hAnsi="Times New Roman" w:eastAsia="宋体"/>
          <w:b/>
          <w:bCs/>
          <w:i w:val="0"/>
          <w:sz w:val="22"/>
          <w:lang w:eastAsia="zh-CN"/>
        </w:rPr>
      </w:pPr>
      <w:r>
        <w:rPr>
          <w:rFonts w:hint="eastAsia" w:ascii="Times New Roman" w:hAnsi="Times New Roman" w:eastAsia="宋体"/>
          <w:b/>
          <w:bCs/>
          <w:i w:val="0"/>
          <w:sz w:val="22"/>
          <w:lang w:eastAsia="zh-CN"/>
        </w:rPr>
        <w:drawing>
          <wp:inline distT="0" distB="0" distL="114300" distR="114300">
            <wp:extent cx="5899785" cy="5244465"/>
            <wp:effectExtent l="0" t="0" r="5715" b="13335"/>
            <wp:docPr id="7" name="图片 7" descr="Supplementary_Figure_S4_Heterogene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upplementary_Figure_S4_Heterogeneity"/>
                    <pic:cNvPicPr>
                      <a:picLocks noChangeAspect="1"/>
                    </pic:cNvPicPr>
                  </pic:nvPicPr>
                  <pic:blipFill>
                    <a:blip r:embed="rId9"/>
                    <a:stretch>
                      <a:fillRect/>
                    </a:stretch>
                  </pic:blipFill>
                  <pic:spPr>
                    <a:xfrm>
                      <a:off x="0" y="0"/>
                      <a:ext cx="5899785" cy="5244465"/>
                    </a:xfrm>
                    <a:prstGeom prst="rect">
                      <a:avLst/>
                    </a:prstGeom>
                  </pic:spPr>
                </pic:pic>
              </a:graphicData>
            </a:graphic>
          </wp:inline>
        </w:drawing>
      </w:r>
    </w:p>
    <w:p w14:paraId="597C72A5">
      <w:pPr>
        <w:spacing w:line="360" w:lineRule="auto"/>
        <w:rPr>
          <w:rFonts w:ascii="Times New Roman" w:hAnsi="Times New Roman" w:eastAsia="宋体"/>
          <w:b/>
          <w:bCs/>
          <w:i w:val="0"/>
          <w:sz w:val="22"/>
        </w:rPr>
      </w:pPr>
    </w:p>
    <w:p w14:paraId="028D61E0">
      <w:pPr>
        <w:spacing w:line="360" w:lineRule="auto"/>
        <w:rPr>
          <w:rFonts w:ascii="Times New Roman" w:hAnsi="Times New Roman" w:eastAsia="宋体"/>
          <w:b w:val="0"/>
          <w:i w:val="0"/>
          <w:sz w:val="22"/>
        </w:rPr>
      </w:pPr>
      <w:r>
        <w:rPr>
          <w:rFonts w:ascii="Times New Roman" w:hAnsi="Times New Roman" w:eastAsia="宋体"/>
          <w:b/>
          <w:bCs/>
          <w:i w:val="0"/>
          <w:sz w:val="22"/>
        </w:rPr>
        <w:t xml:space="preserve">Supplementary Fig S5. </w:t>
      </w:r>
      <w:r>
        <w:rPr>
          <w:rFonts w:ascii="Times New Roman" w:hAnsi="Times New Roman" w:eastAsia="宋体"/>
          <w:b w:val="0"/>
          <w:bCs w:val="0"/>
          <w:i w:val="0"/>
          <w:sz w:val="22"/>
        </w:rPr>
        <w:t xml:space="preserve">Profile transitions and change in depressive symptoms. </w:t>
      </w:r>
      <w:r>
        <w:rPr>
          <w:rFonts w:ascii="Times New Roman" w:hAnsi="Times New Roman" w:eastAsia="宋体"/>
          <w:b w:val="0"/>
          <w:i w:val="0"/>
          <w:sz w:val="22"/>
        </w:rPr>
        <w:t>Estimates represent between-wave changes in CES-D</w:t>
      </w:r>
      <w:bookmarkStart w:id="0" w:name="_GoBack"/>
      <w:bookmarkEnd w:id="0"/>
      <w:r>
        <w:rPr>
          <w:rFonts w:ascii="Times New Roman" w:hAnsi="Times New Roman" w:eastAsia="宋体"/>
          <w:b w:val="0"/>
          <w:i w:val="0"/>
          <w:sz w:val="22"/>
        </w:rPr>
        <w:t xml:space="preserve"> associated with transition patterns, relative to persistent active satisfaction.</w:t>
      </w:r>
    </w:p>
    <w:p w14:paraId="3E83A6E8">
      <w:pPr>
        <w:spacing w:line="360" w:lineRule="auto"/>
        <w:rPr>
          <w:rFonts w:hint="eastAsia" w:ascii="Times New Roman" w:hAnsi="Times New Roman" w:eastAsia="宋体"/>
          <w:b w:val="0"/>
          <w:i w:val="0"/>
          <w:sz w:val="22"/>
          <w:lang w:eastAsia="zh-CN"/>
        </w:rPr>
      </w:pPr>
      <w:r>
        <w:rPr>
          <w:rFonts w:hint="eastAsia" w:ascii="Times New Roman" w:hAnsi="Times New Roman" w:eastAsia="宋体"/>
          <w:b w:val="0"/>
          <w:i w:val="0"/>
          <w:sz w:val="22"/>
          <w:lang w:eastAsia="zh-CN"/>
        </w:rPr>
        <w:drawing>
          <wp:inline distT="0" distB="0" distL="114300" distR="114300">
            <wp:extent cx="5938520" cy="4288790"/>
            <wp:effectExtent l="0" t="0" r="5080" b="8890"/>
            <wp:docPr id="8" name="图片 8" descr="Supplementary_Figure_S5_Tran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upplementary_Figure_S5_Transitions"/>
                    <pic:cNvPicPr>
                      <a:picLocks noChangeAspect="1"/>
                    </pic:cNvPicPr>
                  </pic:nvPicPr>
                  <pic:blipFill>
                    <a:blip r:embed="rId10"/>
                    <a:stretch>
                      <a:fillRect/>
                    </a:stretch>
                  </pic:blipFill>
                  <pic:spPr>
                    <a:xfrm>
                      <a:off x="0" y="0"/>
                      <a:ext cx="5938520" cy="4288790"/>
                    </a:xfrm>
                    <a:prstGeom prst="rect">
                      <a:avLst/>
                    </a:prstGeom>
                  </pic:spPr>
                </pic:pic>
              </a:graphicData>
            </a:graphic>
          </wp:inline>
        </w:drawing>
      </w: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MS Mincho">
    <w:panose1 w:val="02020609040205080304"/>
    <w:charset w:val="80"/>
    <w:family w:val="auto"/>
    <w:pitch w:val="default"/>
    <w:sig w:usb0="A00002BF" w:usb1="68C7FCFB" w:usb2="00000010" w:usb3="00000000" w:csb0="4002009F" w:csb1="DFD70000"/>
  </w:font>
  <w:font w:name="MS Gothic">
    <w:panose1 w:val="020B0609070205080204"/>
    <w:charset w:val="80"/>
    <w:family w:val="auto"/>
    <w:pitch w:val="default"/>
    <w:sig w:usb0="E00002FF" w:usb1="6AC7FDFB" w:usb2="08000012" w:usb3="00000000" w:csb0="4002009F" w:csb1="DFD70000"/>
  </w:font>
  <w:font w:name="Courier">
    <w:altName w:val="Courier New"/>
    <w:panose1 w:val="02000500000000000000"/>
    <w:charset w:val="00"/>
    <w:family w:val="auto"/>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06AA4A9C"/>
    <w:rsid w:val="0C8E2713"/>
    <w:rsid w:val="13370C17"/>
    <w:rsid w:val="17E83F08"/>
    <w:rsid w:val="19D35A3A"/>
    <w:rsid w:val="309D08C8"/>
    <w:rsid w:val="38415A62"/>
    <w:rsid w:val="38705D58"/>
    <w:rsid w:val="3BEE647B"/>
    <w:rsid w:val="4006238B"/>
    <w:rsid w:val="425D1C65"/>
    <w:rsid w:val="5A690D4F"/>
    <w:rsid w:val="65110961"/>
    <w:rsid w:val="70A1703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semiHidden="0" w:name="macro"/>
    <w:lsdException w:uiPriority="99" w:name="toa heading"/>
    <w:lsdException w:uiPriority="99" w:semiHidden="0" w:name="List"/>
    <w:lsdException w:qFormat="1" w:uiPriority="99" w:semiHidden="0" w:name="List Bullet"/>
    <w:lsdException w:qFormat="1" w:uiPriority="99" w:semiHidden="0" w:name="List Number"/>
    <w:lsdException w:qFormat="1" w:uiPriority="99" w:semiHidden="0" w:name="List 2"/>
    <w:lsdException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semiHidden="0" w:name="Body Text"/>
    <w:lsdException w:uiPriority="99" w:name="Body Text Indent"/>
    <w:lsdException w:qFormat="1" w:uiPriority="99" w:semiHidden="0" w:name="List Continue"/>
    <w:lsdException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qFormat="1" w:unhideWhenUsed="0" w:uiPriority="67" w:semiHidden="0" w:name="Medium Grid 1 Accent 3"/>
    <w:lsdException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unhideWhenUsed="0" w:uiPriority="72" w:semiHidden="0" w:name="Colorful List Accent 5"/>
    <w:lsdException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360" w:lineRule="auto"/>
    </w:pPr>
    <w:rPr>
      <w:rFonts w:ascii="Times New Roman" w:hAnsi="Times New Roman" w:eastAsia="Times New Roman" w:cstheme="minorBidi"/>
      <w:sz w:val="24"/>
      <w:szCs w:val="22"/>
      <w:lang w:val="en-US" w:eastAsia="en-US" w:bidi="ar-SA"/>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qFormat/>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2">
    <w:name w:val="macro"/>
    <w:link w:val="147"/>
    <w:unhideWhenUsed/>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6"/>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4"/>
    <w:unhideWhenUsed/>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36"/>
    <w:unhideWhenUsed/>
    <w:qFormat/>
    <w:uiPriority w:val="99"/>
    <w:pPr>
      <w:tabs>
        <w:tab w:val="center" w:pos="4680"/>
        <w:tab w:val="right" w:pos="9360"/>
      </w:tabs>
      <w:spacing w:after="0" w:line="240" w:lineRule="auto"/>
    </w:pPr>
  </w:style>
  <w:style w:type="paragraph" w:styleId="25">
    <w:name w:val="header"/>
    <w:basedOn w:val="1"/>
    <w:link w:val="135"/>
    <w:unhideWhenUsed/>
    <w:qFormat/>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uiPriority w:val="99"/>
    <w:pPr>
      <w:ind w:left="360" w:hanging="360"/>
      <w:contextualSpacing/>
    </w:pPr>
  </w:style>
  <w:style w:type="paragraph" w:styleId="28">
    <w:name w:val="Body Text 2"/>
    <w:basedOn w:val="1"/>
    <w:link w:val="145"/>
    <w:unhideWhenUsed/>
    <w:qFormat/>
    <w:uiPriority w:val="99"/>
    <w:pPr>
      <w:spacing w:after="120" w:line="480" w:lineRule="auto"/>
    </w:pPr>
  </w:style>
  <w:style w:type="paragraph" w:styleId="29">
    <w:name w:val="List Continue 2"/>
    <w:basedOn w:val="1"/>
    <w:unhideWhenUsed/>
    <w:uiPriority w:val="99"/>
    <w:pPr>
      <w:spacing w:after="120"/>
      <w:ind w:left="720"/>
      <w:contextualSpacing/>
    </w:pPr>
  </w:style>
  <w:style w:type="paragraph" w:styleId="30">
    <w:name w:val="List Continue 3"/>
    <w:basedOn w:val="1"/>
    <w:unhideWhenUsed/>
    <w:qFormat/>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qFormat/>
    <w:uiPriority w:val="99"/>
  </w:style>
  <w:style w:type="character" w:customStyle="1" w:styleId="136">
    <w:name w:val="Footer Char"/>
    <w:basedOn w:val="132"/>
    <w:link w:val="24"/>
    <w:qFormat/>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qFormat/>
    <w:uiPriority w:val="99"/>
  </w:style>
  <w:style w:type="character" w:customStyle="1" w:styleId="145">
    <w:name w:val="Body Text 2 Char"/>
    <w:basedOn w:val="132"/>
    <w:link w:val="28"/>
    <w:qFormat/>
    <w:uiPriority w:val="99"/>
  </w:style>
  <w:style w:type="character" w:customStyle="1" w:styleId="146">
    <w:name w:val="Body Text 3 Char"/>
    <w:basedOn w:val="132"/>
    <w:link w:val="17"/>
    <w:qFormat/>
    <w:uiPriority w:val="99"/>
    <w:rPr>
      <w:sz w:val="16"/>
      <w:szCs w:val="16"/>
    </w:rPr>
  </w:style>
  <w:style w:type="character" w:customStyle="1" w:styleId="147">
    <w:name w:val="Macro Text Char"/>
    <w:basedOn w:val="132"/>
    <w:link w:val="2"/>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uiPriority w:val="29"/>
    <w:rPr>
      <w:i/>
      <w:iCs/>
      <w:color w:val="000000" w:themeColor="text1"/>
      <w14:textFill>
        <w14:solidFill>
          <w14:schemeClr w14:val="tx1"/>
        </w14:solidFill>
      </w14:textFill>
    </w:rPr>
  </w:style>
  <w:style w:type="character" w:customStyle="1" w:styleId="150">
    <w:name w:val="Heading 4 Char"/>
    <w:basedOn w:val="132"/>
    <w:link w:val="6"/>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qFormat/>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qFormat/>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9</Pages>
  <Words>863</Words>
  <Characters>5449</Characters>
  <Lines>0</Lines>
  <Paragraphs>0</Paragraphs>
  <TotalTime>2</TotalTime>
  <ScaleCrop>false</ScaleCrop>
  <LinksUpToDate>false</LinksUpToDate>
  <CharactersWithSpaces>6023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Y</cp:lastModifiedBy>
  <dcterms:modified xsi:type="dcterms:W3CDTF">2026-06-01T05:42:00Z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eyJoZGlkIjoiMGIxMjVhZjhmNzk2Y2JjZTg1MDZjYjExNGI3MDBiMGMiLCJ1c2VySWQiOiIxMzc1ODA3MzY2In0=</vt:lpwstr>
  </property>
  <property fmtid="{D5CDD505-2E9C-101B-9397-08002B2CF9AE}" pid="3" name="KSOProductBuildVer">
    <vt:lpwstr>2052-12.1.0.26895</vt:lpwstr>
  </property>
  <property fmtid="{D5CDD505-2E9C-101B-9397-08002B2CF9AE}" pid="4" name="ICV">
    <vt:lpwstr>4A191671C6B741C29297E8DCD648483A_12</vt:lpwstr>
  </property>
</Properties>
</file>