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40311" w14:textId="77777777" w:rsidR="00C9739A" w:rsidRPr="008931B6" w:rsidRDefault="00C9739A" w:rsidP="00C9739A">
      <w:pPr>
        <w:rPr>
          <w:rFonts w:cs="Calibri"/>
        </w:rPr>
      </w:pPr>
      <w:r w:rsidRPr="008931B6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06C95A7" wp14:editId="70B5F764">
            <wp:simplePos x="0" y="0"/>
            <wp:positionH relativeFrom="column">
              <wp:posOffset>-62009</wp:posOffset>
            </wp:positionH>
            <wp:positionV relativeFrom="paragraph">
              <wp:posOffset>2234731</wp:posOffset>
            </wp:positionV>
            <wp:extent cx="5866765" cy="3554095"/>
            <wp:effectExtent l="0" t="0" r="635" b="8255"/>
            <wp:wrapTopAndBottom/>
            <wp:docPr id="6358580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6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31B6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FE09B5C" wp14:editId="36B4DEC8">
                <wp:simplePos x="0" y="0"/>
                <wp:positionH relativeFrom="column">
                  <wp:posOffset>-159385</wp:posOffset>
                </wp:positionH>
                <wp:positionV relativeFrom="paragraph">
                  <wp:posOffset>239395</wp:posOffset>
                </wp:positionV>
                <wp:extent cx="6019800" cy="1852295"/>
                <wp:effectExtent l="0" t="0" r="0" b="0"/>
                <wp:wrapTight wrapText="bothSides">
                  <wp:wrapPolygon edited="0">
                    <wp:start x="0" y="0"/>
                    <wp:lineTo x="0" y="21326"/>
                    <wp:lineTo x="21532" y="21326"/>
                    <wp:lineTo x="21532" y="0"/>
                    <wp:lineTo x="0" y="0"/>
                  </wp:wrapPolygon>
                </wp:wrapTight>
                <wp:docPr id="3081526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85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C345C" w14:textId="77777777" w:rsidR="00C9739A" w:rsidRPr="000C64D6" w:rsidRDefault="00C9739A" w:rsidP="00C9739A">
                            <w:r w:rsidRPr="000C64D6">
                              <w:rPr>
                                <w:b/>
                                <w:bCs/>
                              </w:rPr>
                              <w:t>Table 1: Factors and moderator categories used to scale AMF yield responses.</w:t>
                            </w:r>
                            <w:r w:rsidRPr="000C64D6">
                              <w:t xml:space="preserve"> Crop-specific baseline AMF yield effects (%) for maize, rice, and wheat, and moderator-specific subgroup effects used to derive multiplicative coefficients (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exp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⁡(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nor/>
                                    </m:rPr>
                                    <m:t>LRR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nor/>
                                    </m:rPr>
                                    <m:t>LRR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)</m:t>
                              </m:r>
                            </m:oMath>
                            <w:r w:rsidRPr="000C64D6">
                              <w:t>). Moderators include soil pH classes, the N fertilizer × plant-available N interaction, and P and K fertilizer application status. Coefficients were applied as pixel-level multipliers to adjust the baseline AMF effect under local soil and management conditions.</w:t>
                            </w:r>
                            <w:r>
                              <w:t xml:space="preserve"> </w:t>
                            </w:r>
                            <w:r w:rsidRPr="002A7FB5">
                              <w:t xml:space="preserve">Confidence intervals for </w:t>
                            </w:r>
                            <w:r>
                              <w:t>L</w:t>
                            </w:r>
                            <w:r w:rsidRPr="002A7FB5">
                              <w:t>RR-derived coefficients were propagated via Monte Carlo uncertainty analysis (Methods) but are not shown here for brevity.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09B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55pt;margin-top:18.85pt;width:474pt;height:145.8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6laDQIAAPc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" stroked="f">
                <v:textbox>
                  <w:txbxContent>
                    <w:p w14:paraId="6ECC345C" w14:textId="77777777" w:rsidR="00C9739A" w:rsidRPr="000C64D6" w:rsidRDefault="00C9739A" w:rsidP="00C9739A">
                      <w:r w:rsidRPr="000C64D6">
                        <w:rPr>
                          <w:b/>
                          <w:bCs/>
                        </w:rPr>
                        <w:t>Table 1: Factors and moderator categories used to scale AMF yield responses.</w:t>
                      </w:r>
                      <w:r w:rsidRPr="000C64D6">
                        <w:t xml:space="preserve"> Crop-specific baseline AMF yield effects (%) for maize, rice, and wheat, and moderator-specific subgroup effects used to derive multiplicative coefficients (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exp</m:t>
                        </m:r>
                        <m:r>
                          <w:rPr>
                            <w:rFonts w:ascii="Cambria Math" w:hAnsi="Cambria Math"/>
                          </w:rPr>
                          <m:t>⁡(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m:t>LRR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m:t>LRR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)</m:t>
                        </m:r>
                      </m:oMath>
                      <w:r w:rsidRPr="000C64D6">
                        <w:t>). Moderators include soil pH classes, the N fertilizer × plant-available N interaction, and P and K fertilizer application status. Coefficients were applied as pixel-level multipliers to adjust the baseline AMF effect under local soil and management conditions.</w:t>
                      </w:r>
                      <w:r>
                        <w:t xml:space="preserve"> </w:t>
                      </w:r>
                      <w:r w:rsidRPr="002A7FB5">
                        <w:t xml:space="preserve">Confidence intervals for </w:t>
                      </w:r>
                      <w:r>
                        <w:t>L</w:t>
                      </w:r>
                      <w:r w:rsidRPr="002A7FB5">
                        <w:t>RR-derived coefficients were propagated via Monte Carlo uncertainty analysis (Methods) but are not shown here for brevity.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3671A1" w14:textId="77777777" w:rsidR="00C9739A" w:rsidRPr="008931B6" w:rsidRDefault="00C9739A" w:rsidP="00C9739A">
      <w:pPr>
        <w:jc w:val="both"/>
        <w:rPr>
          <w:rFonts w:cs="Calibri"/>
          <w:b/>
          <w:bCs/>
        </w:rPr>
      </w:pPr>
    </w:p>
    <w:p w14:paraId="7AB1E7C7" w14:textId="77777777" w:rsidR="00C9739A" w:rsidRPr="008931B6" w:rsidRDefault="00C9739A" w:rsidP="00C9739A">
      <w:pPr>
        <w:jc w:val="both"/>
        <w:rPr>
          <w:rFonts w:cs="Calibri"/>
          <w:b/>
          <w:bCs/>
        </w:rPr>
      </w:pPr>
    </w:p>
    <w:p w14:paraId="1615C9A3" w14:textId="77777777" w:rsidR="00C9739A" w:rsidRPr="008931B6" w:rsidRDefault="00C9739A" w:rsidP="00C9739A">
      <w:pPr>
        <w:jc w:val="both"/>
        <w:rPr>
          <w:rFonts w:cs="Calibri"/>
          <w:b/>
          <w:bCs/>
        </w:rPr>
      </w:pPr>
    </w:p>
    <w:p w14:paraId="5CE52DEE" w14:textId="77777777" w:rsidR="00C9739A" w:rsidRPr="008931B6" w:rsidRDefault="00C9739A" w:rsidP="00C9739A">
      <w:pPr>
        <w:jc w:val="both"/>
        <w:rPr>
          <w:rFonts w:cs="Calibri"/>
          <w:b/>
          <w:bCs/>
        </w:rPr>
      </w:pPr>
    </w:p>
    <w:p w14:paraId="5F1FFABF" w14:textId="77777777" w:rsidR="00C9739A" w:rsidRPr="008931B6" w:rsidRDefault="00C9739A" w:rsidP="00C9739A">
      <w:pPr>
        <w:jc w:val="both"/>
        <w:rPr>
          <w:rFonts w:cs="Calibri"/>
          <w:b/>
          <w:bCs/>
        </w:rPr>
      </w:pPr>
    </w:p>
    <w:p w14:paraId="68E351D1" w14:textId="77777777" w:rsidR="00C9739A" w:rsidRPr="008931B6" w:rsidRDefault="00C9739A" w:rsidP="00C9739A">
      <w:pPr>
        <w:jc w:val="both"/>
        <w:rPr>
          <w:rFonts w:cs="Calibri"/>
          <w:b/>
          <w:bCs/>
        </w:rPr>
      </w:pPr>
    </w:p>
    <w:p w14:paraId="73C6B65C" w14:textId="77777777" w:rsidR="00C9739A" w:rsidRPr="008931B6" w:rsidRDefault="00C9739A" w:rsidP="00C9739A">
      <w:pPr>
        <w:jc w:val="both"/>
        <w:rPr>
          <w:rFonts w:cs="Calibri"/>
          <w:b/>
          <w:bCs/>
        </w:rPr>
      </w:pPr>
    </w:p>
    <w:sectPr w:rsidR="00C9739A" w:rsidRPr="00893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9A"/>
    <w:rsid w:val="00264C10"/>
    <w:rsid w:val="00470242"/>
    <w:rsid w:val="00726E03"/>
    <w:rsid w:val="00934BC8"/>
    <w:rsid w:val="009542D6"/>
    <w:rsid w:val="00C8679A"/>
    <w:rsid w:val="00C9739A"/>
    <w:rsid w:val="00E5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4B19C"/>
  <w15:chartTrackingRefBased/>
  <w15:docId w15:val="{922E8AA7-218E-4D03-B4AE-C1E40342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9A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C97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C97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39A"/>
    <w:pPr>
      <w:spacing w:before="160"/>
      <w:jc w:val="center"/>
    </w:pPr>
    <w:rPr>
      <w:rFonts w:eastAsiaTheme="minorEastAsia"/>
      <w:i/>
      <w:iCs/>
      <w:color w:val="404040" w:themeColor="text1" w:themeTint="BF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C97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39A"/>
    <w:pPr>
      <w:ind w:left="720"/>
      <w:contextualSpacing/>
    </w:pPr>
    <w:rPr>
      <w:rFonts w:eastAsiaTheme="minorEastAsia"/>
      <w:lang w:eastAsia="zh-CN"/>
    </w:rPr>
  </w:style>
  <w:style w:type="character" w:styleId="IntenseEmphasis">
    <w:name w:val="Intense Emphasis"/>
    <w:basedOn w:val="DefaultParagraphFont"/>
    <w:uiPriority w:val="21"/>
    <w:qFormat/>
    <w:rsid w:val="00C97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3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2026-08-10T09:12:00Z</dcterms:created>
  <dcterms:modified xsi:type="dcterms:W3CDTF">2026-08-10T09:13:00Z</dcterms:modified>
</cp:coreProperties>
</file>