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25" w:rsidRPr="00634A7A" w:rsidRDefault="00AF3025" w:rsidP="00AF3025">
      <w:pPr>
        <w:rPr>
          <w:rFonts w:ascii="Times New Roman" w:hAnsi="Times New Roman" w:cs="Times New Roman"/>
          <w:b/>
          <w:lang w:val="en-US"/>
        </w:rPr>
      </w:pPr>
      <w:r w:rsidRPr="00634A7A">
        <w:rPr>
          <w:rFonts w:ascii="Times New Roman" w:hAnsi="Times New Roman" w:cs="Times New Roman"/>
          <w:b/>
          <w:lang w:val="en-US"/>
        </w:rPr>
        <w:t>Supplementary Table S1. Spearman correlation matrix of candidate prognostic variables</w:t>
      </w:r>
    </w:p>
    <w:tbl>
      <w:tblPr>
        <w:tblStyle w:val="TabloKlavuzu"/>
        <w:tblW w:w="9667" w:type="dxa"/>
        <w:tblLook w:val="04A0" w:firstRow="1" w:lastRow="0" w:firstColumn="1" w:lastColumn="0" w:noHBand="0" w:noVBand="1"/>
      </w:tblPr>
      <w:tblGrid>
        <w:gridCol w:w="1658"/>
        <w:gridCol w:w="1659"/>
        <w:gridCol w:w="1553"/>
        <w:gridCol w:w="1248"/>
        <w:gridCol w:w="1248"/>
        <w:gridCol w:w="1053"/>
        <w:gridCol w:w="1248"/>
      </w:tblGrid>
      <w:tr w:rsidR="00AF3025" w:rsidRPr="00634A7A" w:rsidTr="008D463D">
        <w:trPr>
          <w:trHeight w:val="316"/>
        </w:trPr>
        <w:tc>
          <w:tcPr>
            <w:tcW w:w="0" w:type="auto"/>
            <w:hideMark/>
          </w:tcPr>
          <w:p w:rsidR="00AF3025" w:rsidRPr="00634A7A" w:rsidRDefault="00AF3025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PRISM III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PELOD-2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Lactate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LAR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MLR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UCR</w:t>
            </w:r>
          </w:p>
        </w:tc>
      </w:tr>
      <w:tr w:rsidR="00AF3025" w:rsidRPr="00634A7A" w:rsidTr="008D463D">
        <w:trPr>
          <w:trHeight w:val="329"/>
        </w:trPr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PRISM III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0.664**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0.404**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0.454**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-0.131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0.334**</w:t>
            </w:r>
          </w:p>
        </w:tc>
      </w:tr>
      <w:tr w:rsidR="00AF3025" w:rsidRPr="00634A7A" w:rsidTr="008D463D">
        <w:trPr>
          <w:trHeight w:val="329"/>
        </w:trPr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PELOD-2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0.664**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0.510**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0.510**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-0.162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0.446**</w:t>
            </w:r>
          </w:p>
        </w:tc>
      </w:tr>
      <w:tr w:rsidR="00AF3025" w:rsidRPr="00634A7A" w:rsidTr="008D463D">
        <w:trPr>
          <w:trHeight w:val="329"/>
        </w:trPr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Lactate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0.404**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0.510**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0.961**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-0.168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0.175</w:t>
            </w:r>
          </w:p>
        </w:tc>
      </w:tr>
      <w:tr w:rsidR="00AF3025" w:rsidRPr="00634A7A" w:rsidTr="008D463D">
        <w:trPr>
          <w:trHeight w:val="329"/>
        </w:trPr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LAR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0.454**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0.510**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0.961**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-0.133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0.200</w:t>
            </w:r>
          </w:p>
        </w:tc>
      </w:tr>
      <w:tr w:rsidR="00AF3025" w:rsidRPr="00634A7A" w:rsidTr="008D463D">
        <w:trPr>
          <w:trHeight w:val="316"/>
        </w:trPr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MLR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-0.131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-0.162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-0.168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-0.133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1.000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-0.148</w:t>
            </w:r>
          </w:p>
        </w:tc>
      </w:tr>
      <w:tr w:rsidR="00AF3025" w:rsidRPr="00634A7A" w:rsidTr="008D463D">
        <w:trPr>
          <w:trHeight w:val="343"/>
        </w:trPr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UCR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0.334**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0.446**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0.175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0.200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-0.148</w:t>
            </w:r>
          </w:p>
        </w:tc>
        <w:tc>
          <w:tcPr>
            <w:tcW w:w="0" w:type="auto"/>
            <w:hideMark/>
          </w:tcPr>
          <w:p w:rsidR="00AF3025" w:rsidRPr="00634A7A" w:rsidRDefault="00AF3025" w:rsidP="008D463D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1.000</w:t>
            </w:r>
          </w:p>
        </w:tc>
      </w:tr>
    </w:tbl>
    <w:p w:rsidR="00634A7A" w:rsidRDefault="00634A7A" w:rsidP="00AF3025">
      <w:pPr>
        <w:rPr>
          <w:rFonts w:ascii="Times New Roman" w:hAnsi="Times New Roman" w:cs="Times New Roman"/>
          <w:lang w:val="en-US"/>
        </w:rPr>
      </w:pPr>
    </w:p>
    <w:p w:rsidR="00AF3025" w:rsidRPr="00CE3186" w:rsidRDefault="00AF3025" w:rsidP="00AF3025">
      <w:pPr>
        <w:rPr>
          <w:rFonts w:ascii="Times New Roman" w:hAnsi="Times New Roman" w:cs="Times New Roman"/>
          <w:i/>
          <w:sz w:val="20"/>
          <w:lang w:val="en-US"/>
        </w:rPr>
      </w:pPr>
      <w:r w:rsidRPr="00CE3186">
        <w:rPr>
          <w:rFonts w:ascii="Times New Roman" w:hAnsi="Times New Roman" w:cs="Times New Roman"/>
          <w:i/>
          <w:sz w:val="20"/>
          <w:lang w:val="en-US"/>
        </w:rPr>
        <w:t xml:space="preserve">Abbreviations: </w:t>
      </w:r>
      <w:r w:rsidR="00AA3323" w:rsidRPr="00CE3186">
        <w:rPr>
          <w:rFonts w:ascii="Times New Roman" w:hAnsi="Times New Roman" w:cs="Times New Roman"/>
          <w:i/>
          <w:sz w:val="20"/>
          <w:lang w:val="en-US"/>
        </w:rPr>
        <w:t xml:space="preserve">PRISM III, Pediatric Risk of Mortality III, </w:t>
      </w:r>
      <w:r w:rsidRPr="00CE3186">
        <w:rPr>
          <w:rFonts w:ascii="Times New Roman" w:hAnsi="Times New Roman" w:cs="Times New Roman"/>
          <w:i/>
          <w:sz w:val="20"/>
          <w:lang w:val="en-US"/>
        </w:rPr>
        <w:t>PELOD-2, Pediatric Logistic Organ Dysfunction-2; LAR, lactate-to-albumin ratio; MLR, monocyte-to-lymphocyte ratio; UCR, urea-to-creatinine ratio.</w:t>
      </w:r>
    </w:p>
    <w:p w:rsidR="00AF3025" w:rsidRPr="00CE3186" w:rsidRDefault="00AF3025" w:rsidP="00AF3025">
      <w:pPr>
        <w:rPr>
          <w:rFonts w:ascii="Times New Roman" w:hAnsi="Times New Roman" w:cs="Times New Roman"/>
          <w:i/>
          <w:sz w:val="20"/>
          <w:lang w:val="en-US"/>
        </w:rPr>
      </w:pPr>
      <w:r w:rsidRPr="00CE3186">
        <w:rPr>
          <w:rFonts w:ascii="Times New Roman" w:hAnsi="Times New Roman" w:cs="Times New Roman"/>
          <w:i/>
          <w:sz w:val="20"/>
          <w:lang w:val="en-US"/>
        </w:rPr>
        <w:t>Footnote:</w:t>
      </w:r>
      <w:r w:rsidR="00634A7A" w:rsidRPr="00CE3186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CE3186">
        <w:rPr>
          <w:rFonts w:ascii="Times New Roman" w:hAnsi="Times New Roman" w:cs="Times New Roman"/>
          <w:i/>
          <w:sz w:val="20"/>
          <w:lang w:val="en-US"/>
        </w:rPr>
        <w:t>Correlations were assessed using Spearman's rank correlation coefficient.</w:t>
      </w:r>
    </w:p>
    <w:p w:rsidR="00AF3025" w:rsidRPr="00CE3186" w:rsidRDefault="00AF3025" w:rsidP="00AF3025">
      <w:pPr>
        <w:rPr>
          <w:rFonts w:ascii="Times New Roman" w:hAnsi="Times New Roman" w:cs="Times New Roman"/>
          <w:i/>
          <w:sz w:val="20"/>
          <w:lang w:val="en-US"/>
        </w:rPr>
      </w:pPr>
      <w:r w:rsidRPr="00CE3186">
        <w:rPr>
          <w:rFonts w:ascii="Times New Roman" w:hAnsi="Times New Roman" w:cs="Times New Roman"/>
          <w:i/>
          <w:sz w:val="20"/>
          <w:lang w:val="en-US"/>
        </w:rPr>
        <w:t>** p &lt; 0.01.</w:t>
      </w: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AF3025" w:rsidRPr="00634A7A" w:rsidRDefault="00AF3025" w:rsidP="000E7A2B">
      <w:pPr>
        <w:rPr>
          <w:rFonts w:ascii="Times New Roman" w:hAnsi="Times New Roman" w:cs="Times New Roman"/>
          <w:b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b/>
          <w:lang w:val="en-US"/>
        </w:rPr>
      </w:pPr>
      <w:r w:rsidRPr="00634A7A">
        <w:rPr>
          <w:rFonts w:ascii="Times New Roman" w:hAnsi="Times New Roman" w:cs="Times New Roman"/>
          <w:b/>
          <w:lang w:val="en-US"/>
        </w:rPr>
        <w:lastRenderedPageBreak/>
        <w:t>Supplementary Table S</w:t>
      </w:r>
      <w:r w:rsidR="00AF3025" w:rsidRPr="00634A7A">
        <w:rPr>
          <w:rFonts w:ascii="Times New Roman" w:hAnsi="Times New Roman" w:cs="Times New Roman"/>
          <w:b/>
          <w:lang w:val="en-US"/>
        </w:rPr>
        <w:t>2</w:t>
      </w:r>
      <w:r w:rsidRPr="00634A7A">
        <w:rPr>
          <w:rFonts w:ascii="Times New Roman" w:hAnsi="Times New Roman" w:cs="Times New Roman"/>
          <w:b/>
          <w:lang w:val="en-US"/>
        </w:rPr>
        <w:t>. Sensitivity analysis excluding HUS patients: clinical, physiologic, and immune-metabolic parameters according to 28-day mortality</w:t>
      </w:r>
    </w:p>
    <w:tbl>
      <w:tblPr>
        <w:tblStyle w:val="TabloKlavuzu"/>
        <w:tblW w:w="8897" w:type="dxa"/>
        <w:tblLook w:val="04A0" w:firstRow="1" w:lastRow="0" w:firstColumn="1" w:lastColumn="0" w:noHBand="0" w:noVBand="1"/>
      </w:tblPr>
      <w:tblGrid>
        <w:gridCol w:w="2359"/>
        <w:gridCol w:w="2361"/>
        <w:gridCol w:w="2361"/>
        <w:gridCol w:w="1816"/>
      </w:tblGrid>
      <w:tr w:rsidR="000E7A2B" w:rsidRPr="00634A7A" w:rsidTr="008D463D">
        <w:trPr>
          <w:trHeight w:val="479"/>
        </w:trPr>
        <w:tc>
          <w:tcPr>
            <w:tcW w:w="2359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Survivors (n=56)</w:t>
            </w:r>
          </w:p>
        </w:tc>
        <w:tc>
          <w:tcPr>
            <w:tcW w:w="236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Non-survivors (n=19)</w:t>
            </w:r>
          </w:p>
        </w:tc>
        <w:tc>
          <w:tcPr>
            <w:tcW w:w="1816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VIS score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 (0-25)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35 (12.5-137.5)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0.009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MAP (mm Hg)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67 (55-90)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52 (46-65)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0.018</w:t>
            </w:r>
          </w:p>
        </w:tc>
      </w:tr>
      <w:tr w:rsidR="000E7A2B" w:rsidRPr="00634A7A" w:rsidTr="008D463D">
        <w:trPr>
          <w:trHeight w:val="234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PRISM III score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8 (5-16)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19 (11-25)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&lt;0.001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PELOD 2</w:t>
            </w:r>
            <w:r w:rsidR="00AA3323" w:rsidRPr="00634A7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34A7A">
              <w:rPr>
                <w:rFonts w:ascii="Times New Roman" w:hAnsi="Times New Roman" w:cs="Times New Roman"/>
                <w:b/>
                <w:lang w:val="en-US"/>
              </w:rPr>
              <w:t>score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4.5 (2-8)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9 (6-12)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OFI score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2 (1-3)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4 (3-5)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&lt;0.001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pH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7.27 (7.16-7.32)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7.07 (7.00-7.22)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&lt;0.001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HCO</w:t>
            </w:r>
            <w:r w:rsidRPr="00634A7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3</w:t>
            </w:r>
            <w:r w:rsidR="00AA3323" w:rsidRPr="00634A7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 xml:space="preserve"> </w:t>
            </w:r>
            <w:r w:rsidRPr="00634A7A">
              <w:rPr>
                <w:rFonts w:ascii="Times New Roman" w:hAnsi="Times New Roman" w:cs="Times New Roman"/>
                <w:b/>
                <w:lang w:val="en-US"/>
              </w:rPr>
              <w:t>(</w:t>
            </w:r>
            <w:proofErr w:type="spellStart"/>
            <w:r w:rsidRPr="00634A7A">
              <w:rPr>
                <w:rFonts w:ascii="Times New Roman" w:hAnsi="Times New Roman" w:cs="Times New Roman"/>
                <w:b/>
                <w:lang w:val="en-US"/>
              </w:rPr>
              <w:t>mmol</w:t>
            </w:r>
            <w:proofErr w:type="spellEnd"/>
            <w:r w:rsidRPr="00634A7A">
              <w:rPr>
                <w:rFonts w:ascii="Times New Roman" w:hAnsi="Times New Roman" w:cs="Times New Roman"/>
                <w:b/>
                <w:lang w:val="en-US"/>
              </w:rPr>
              <w:t>/L)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16.0 (11.9-19.5)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13.7 (6.2-16.0)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Lactate</w:t>
            </w:r>
            <w:r w:rsidR="00AA3323" w:rsidRPr="00634A7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34A7A">
              <w:rPr>
                <w:rFonts w:ascii="Times New Roman" w:hAnsi="Times New Roman" w:cs="Times New Roman"/>
                <w:b/>
                <w:lang w:val="en-US"/>
              </w:rPr>
              <w:t>(</w:t>
            </w:r>
            <w:proofErr w:type="spellStart"/>
            <w:r w:rsidRPr="00634A7A">
              <w:rPr>
                <w:rFonts w:ascii="Times New Roman" w:hAnsi="Times New Roman" w:cs="Times New Roman"/>
                <w:b/>
                <w:lang w:val="en-US"/>
              </w:rPr>
              <w:t>mmol</w:t>
            </w:r>
            <w:proofErr w:type="spellEnd"/>
            <w:r w:rsidRPr="00634A7A">
              <w:rPr>
                <w:rFonts w:ascii="Times New Roman" w:hAnsi="Times New Roman" w:cs="Times New Roman"/>
                <w:b/>
                <w:lang w:val="en-US"/>
              </w:rPr>
              <w:t>/L)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1.74 (1.22-2.99)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3.4 (2.4-8.0)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Urea</w:t>
            </w:r>
            <w:r w:rsidR="00AA3323" w:rsidRPr="00634A7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34A7A">
              <w:rPr>
                <w:rFonts w:ascii="Times New Roman" w:hAnsi="Times New Roman" w:cs="Times New Roman"/>
                <w:b/>
                <w:lang w:val="en-US"/>
              </w:rPr>
              <w:t>(mg/</w:t>
            </w:r>
            <w:proofErr w:type="spellStart"/>
            <w:r w:rsidRPr="00634A7A">
              <w:rPr>
                <w:rFonts w:ascii="Times New Roman" w:hAnsi="Times New Roman" w:cs="Times New Roman"/>
                <w:b/>
                <w:lang w:val="en-US"/>
              </w:rPr>
              <w:t>dL</w:t>
            </w:r>
            <w:proofErr w:type="spellEnd"/>
            <w:r w:rsidRPr="00634A7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86 (41.75-127)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62.5 (37-130)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0.424</w:t>
            </w:r>
          </w:p>
        </w:tc>
      </w:tr>
      <w:tr w:rsidR="000E7A2B" w:rsidRPr="00634A7A" w:rsidTr="008D463D">
        <w:trPr>
          <w:trHeight w:val="257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Creatinine</w:t>
            </w:r>
            <w:r w:rsidR="00AA3323" w:rsidRPr="00634A7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34A7A">
              <w:rPr>
                <w:rFonts w:ascii="Times New Roman" w:hAnsi="Times New Roman" w:cs="Times New Roman"/>
                <w:b/>
                <w:lang w:val="en-US"/>
              </w:rPr>
              <w:t>(mg/</w:t>
            </w:r>
            <w:proofErr w:type="spellStart"/>
            <w:r w:rsidRPr="00634A7A">
              <w:rPr>
                <w:rFonts w:ascii="Times New Roman" w:hAnsi="Times New Roman" w:cs="Times New Roman"/>
                <w:b/>
                <w:lang w:val="en-US"/>
              </w:rPr>
              <w:t>dL</w:t>
            </w:r>
            <w:proofErr w:type="spellEnd"/>
            <w:r w:rsidRPr="00634A7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2.13 (0.90-4.47)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0.85 (0.45-1.91)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LAR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0.51 (0.34-0.99)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1.21 (0.78-2.51)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UCR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39.7 (23.0-59.5)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73.0 (42.6-112.5)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NLR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3.9 (2.2-6.8)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1.8 (1.3-3.9)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0.024</w:t>
            </w:r>
          </w:p>
        </w:tc>
      </w:tr>
      <w:tr w:rsidR="000E7A2B" w:rsidRPr="00634A7A" w:rsidTr="008D463D">
        <w:trPr>
          <w:trHeight w:val="245"/>
        </w:trPr>
        <w:tc>
          <w:tcPr>
            <w:tcW w:w="2359" w:type="dxa"/>
            <w:vAlign w:val="center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hAnsi="Times New Roman" w:cs="Times New Roman"/>
                <w:b/>
                <w:lang w:val="en-US"/>
              </w:rPr>
              <w:t>MLR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0.27 (0.18-0.48)</w:t>
            </w:r>
          </w:p>
        </w:tc>
        <w:tc>
          <w:tcPr>
            <w:tcW w:w="2361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0.15 (0.02-0.32)</w:t>
            </w:r>
          </w:p>
        </w:tc>
        <w:tc>
          <w:tcPr>
            <w:tcW w:w="1816" w:type="dxa"/>
          </w:tcPr>
          <w:p w:rsidR="000E7A2B" w:rsidRPr="00634A7A" w:rsidRDefault="000E7A2B" w:rsidP="008D463D">
            <w:pPr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Fonts w:ascii="Times New Roman" w:hAnsi="Times New Roman" w:cs="Times New Roman"/>
                <w:lang w:val="en-US"/>
              </w:rPr>
              <w:t>0.015</w:t>
            </w:r>
          </w:p>
        </w:tc>
      </w:tr>
    </w:tbl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CE3186" w:rsidRDefault="00201727" w:rsidP="000E7A2B">
      <w:pPr>
        <w:rPr>
          <w:rFonts w:ascii="Times New Roman" w:hAnsi="Times New Roman" w:cs="Times New Roman"/>
          <w:i/>
          <w:sz w:val="20"/>
          <w:lang w:val="en-US"/>
        </w:rPr>
      </w:pPr>
      <w:r w:rsidRPr="00CE3186">
        <w:rPr>
          <w:rFonts w:ascii="Times New Roman" w:hAnsi="Times New Roman" w:cs="Times New Roman"/>
          <w:i/>
          <w:sz w:val="20"/>
          <w:lang w:val="en-US"/>
        </w:rPr>
        <w:t>Abbreviations: VIS, vasoactive-inotropic score; MAP, mean arterial pressure; PRISM III, Pediatric Risk of Mortality III; PELOD-2, Pediatric Logistic Organ Dysfunction-2; OFI, Organ Failure Index; LAR, lactate-to-albumin ratio; UCR, urea-to-creatinine ratio; NLR, neutrophil-to-lymphocyte ratio; MLR, monocyte-to-lymphocyte ratio.</w:t>
      </w: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Pr="00634A7A" w:rsidRDefault="000E7A2B" w:rsidP="000E7A2B">
      <w:pPr>
        <w:rPr>
          <w:rFonts w:ascii="Times New Roman" w:hAnsi="Times New Roman" w:cs="Times New Roman"/>
          <w:lang w:val="en-US"/>
        </w:rPr>
      </w:pPr>
    </w:p>
    <w:p w:rsidR="000E7A2B" w:rsidRDefault="000E7A2B" w:rsidP="000E7A2B">
      <w:pPr>
        <w:rPr>
          <w:rFonts w:ascii="Times New Roman" w:hAnsi="Times New Roman" w:cs="Times New Roman"/>
          <w:b/>
          <w:lang w:val="en-US"/>
        </w:rPr>
      </w:pPr>
      <w:r w:rsidRPr="00634A7A">
        <w:rPr>
          <w:rFonts w:ascii="Times New Roman" w:hAnsi="Times New Roman" w:cs="Times New Roman"/>
          <w:b/>
          <w:lang w:val="en-US"/>
        </w:rPr>
        <w:lastRenderedPageBreak/>
        <w:t>Supplementary Table S</w:t>
      </w:r>
      <w:r w:rsidR="00AF3025" w:rsidRPr="00634A7A">
        <w:rPr>
          <w:rFonts w:ascii="Times New Roman" w:hAnsi="Times New Roman" w:cs="Times New Roman"/>
          <w:b/>
          <w:lang w:val="en-US"/>
        </w:rPr>
        <w:t>3</w:t>
      </w:r>
      <w:r w:rsidRPr="00634A7A">
        <w:rPr>
          <w:rFonts w:ascii="Times New Roman" w:hAnsi="Times New Roman" w:cs="Times New Roman"/>
          <w:b/>
          <w:lang w:val="en-US"/>
        </w:rPr>
        <w:t>. Sensitivity analysis excluding patients with HUS: receiver operating characteristic analysis of immune-metabolic indices for prediction of 28-day mortality</w:t>
      </w:r>
    </w:p>
    <w:p w:rsidR="006814BA" w:rsidRPr="00634A7A" w:rsidRDefault="006814BA" w:rsidP="000E7A2B">
      <w:pPr>
        <w:rPr>
          <w:rFonts w:ascii="Times New Roman" w:hAnsi="Times New Roman" w:cs="Times New Roman"/>
          <w:b/>
          <w:lang w:val="en-US"/>
        </w:rPr>
      </w:pPr>
    </w:p>
    <w:tbl>
      <w:tblPr>
        <w:tblStyle w:val="TabloKlavuzu"/>
        <w:tblW w:w="9566" w:type="dxa"/>
        <w:tblInd w:w="-318" w:type="dxa"/>
        <w:tblLook w:val="04A0" w:firstRow="1" w:lastRow="0" w:firstColumn="1" w:lastColumn="0" w:noHBand="0" w:noVBand="1"/>
      </w:tblPr>
      <w:tblGrid>
        <w:gridCol w:w="1419"/>
        <w:gridCol w:w="2126"/>
        <w:gridCol w:w="1701"/>
        <w:gridCol w:w="1701"/>
        <w:gridCol w:w="1559"/>
        <w:gridCol w:w="1060"/>
      </w:tblGrid>
      <w:tr w:rsidR="000E7A2B" w:rsidRPr="00634A7A" w:rsidTr="008D463D">
        <w:trPr>
          <w:trHeight w:val="539"/>
        </w:trPr>
        <w:tc>
          <w:tcPr>
            <w:tcW w:w="1419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2126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AUC (95% CI)</w:t>
            </w:r>
          </w:p>
        </w:tc>
        <w:tc>
          <w:tcPr>
            <w:tcW w:w="170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Optimal cut-off</w:t>
            </w:r>
          </w:p>
        </w:tc>
        <w:tc>
          <w:tcPr>
            <w:tcW w:w="170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Sensitivity (%)</w:t>
            </w:r>
          </w:p>
        </w:tc>
        <w:tc>
          <w:tcPr>
            <w:tcW w:w="1559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Specificity (%)</w:t>
            </w:r>
          </w:p>
        </w:tc>
        <w:tc>
          <w:tcPr>
            <w:tcW w:w="1060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 value</w:t>
            </w:r>
          </w:p>
        </w:tc>
      </w:tr>
      <w:tr w:rsidR="000E7A2B" w:rsidRPr="00634A7A" w:rsidTr="008D463D">
        <w:trPr>
          <w:trHeight w:val="539"/>
        </w:trPr>
        <w:tc>
          <w:tcPr>
            <w:tcW w:w="1419" w:type="dxa"/>
            <w:vAlign w:val="center"/>
          </w:tcPr>
          <w:p w:rsidR="000E7A2B" w:rsidRPr="00634A7A" w:rsidRDefault="000E7A2B" w:rsidP="008D463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lang w:val="en-US"/>
              </w:rPr>
              <w:t>LAR</w:t>
            </w:r>
          </w:p>
        </w:tc>
        <w:tc>
          <w:tcPr>
            <w:tcW w:w="2126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Style w:val="Gl"/>
                <w:rFonts w:ascii="Times New Roman" w:hAnsi="Times New Roman" w:cs="Times New Roman"/>
                <w:lang w:val="en-US"/>
              </w:rPr>
              <w:t>0.766 (0.641–0.890)</w:t>
            </w:r>
          </w:p>
        </w:tc>
        <w:tc>
          <w:tcPr>
            <w:tcW w:w="1701" w:type="dxa"/>
            <w:vAlign w:val="center"/>
          </w:tcPr>
          <w:p w:rsidR="000E7A2B" w:rsidRPr="00CE3186" w:rsidRDefault="00AA3323" w:rsidP="008D4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E3186">
              <w:rPr>
                <w:rFonts w:ascii="Times New Roman" w:hAnsi="Times New Roman" w:cs="Times New Roman"/>
                <w:lang w:val="en-US"/>
              </w:rPr>
              <w:t>≥</w:t>
            </w:r>
            <w:r w:rsidRPr="00CE3186">
              <w:rPr>
                <w:rStyle w:val="Gl"/>
                <w:rFonts w:ascii="Times New Roman" w:hAnsi="Times New Roman" w:cs="Times New Roman"/>
                <w:lang w:val="en-US"/>
              </w:rPr>
              <w:t xml:space="preserve"> </w:t>
            </w:r>
            <w:r w:rsidR="000E7A2B" w:rsidRPr="00CE3186">
              <w:rPr>
                <w:rStyle w:val="Gl"/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170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Style w:val="Gl"/>
                <w:rFonts w:ascii="Times New Roman" w:hAnsi="Times New Roman" w:cs="Times New Roman"/>
                <w:lang w:val="en-US"/>
              </w:rPr>
              <w:t>84.2</w:t>
            </w:r>
          </w:p>
        </w:tc>
        <w:tc>
          <w:tcPr>
            <w:tcW w:w="1559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34A7A">
              <w:rPr>
                <w:rStyle w:val="Gl"/>
                <w:rFonts w:ascii="Times New Roman" w:hAnsi="Times New Roman" w:cs="Times New Roman"/>
                <w:lang w:val="en-US"/>
              </w:rPr>
              <w:t>64.7</w:t>
            </w:r>
          </w:p>
        </w:tc>
        <w:tc>
          <w:tcPr>
            <w:tcW w:w="1060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4A7A">
              <w:rPr>
                <w:rStyle w:val="Gl"/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0E7A2B" w:rsidRPr="00634A7A" w:rsidTr="008D463D">
        <w:trPr>
          <w:trHeight w:val="539"/>
        </w:trPr>
        <w:tc>
          <w:tcPr>
            <w:tcW w:w="1419" w:type="dxa"/>
            <w:vAlign w:val="center"/>
          </w:tcPr>
          <w:p w:rsidR="000E7A2B" w:rsidRPr="00634A7A" w:rsidRDefault="000E7A2B" w:rsidP="008D463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lang w:val="en-US"/>
              </w:rPr>
              <w:t>UCR</w:t>
            </w:r>
          </w:p>
        </w:tc>
        <w:tc>
          <w:tcPr>
            <w:tcW w:w="2126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0.723 (0.579–0.866)</w:t>
            </w:r>
          </w:p>
        </w:tc>
        <w:tc>
          <w:tcPr>
            <w:tcW w:w="1701" w:type="dxa"/>
            <w:vAlign w:val="center"/>
          </w:tcPr>
          <w:p w:rsidR="000E7A2B" w:rsidRPr="00CE3186" w:rsidRDefault="00AA3323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E3186">
              <w:rPr>
                <w:rFonts w:ascii="Times New Roman" w:hAnsi="Times New Roman" w:cs="Times New Roman"/>
                <w:lang w:val="en-US"/>
              </w:rPr>
              <w:t>≥</w:t>
            </w:r>
            <w:r w:rsidRPr="00CE31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0E7A2B" w:rsidRPr="00CE3186">
              <w:rPr>
                <w:rFonts w:ascii="Times New Roman" w:eastAsia="Times New Roman" w:hAnsi="Times New Roman" w:cs="Times New Roman"/>
                <w:lang w:val="en-US"/>
              </w:rPr>
              <w:t>54.8</w:t>
            </w:r>
          </w:p>
        </w:tc>
        <w:tc>
          <w:tcPr>
            <w:tcW w:w="170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70.6</w:t>
            </w:r>
          </w:p>
        </w:tc>
        <w:tc>
          <w:tcPr>
            <w:tcW w:w="1559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69.6</w:t>
            </w:r>
          </w:p>
        </w:tc>
        <w:tc>
          <w:tcPr>
            <w:tcW w:w="1060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</w:tr>
      <w:tr w:rsidR="000E7A2B" w:rsidRPr="00634A7A" w:rsidTr="008D463D">
        <w:trPr>
          <w:trHeight w:val="539"/>
        </w:trPr>
        <w:tc>
          <w:tcPr>
            <w:tcW w:w="1419" w:type="dxa"/>
            <w:vAlign w:val="center"/>
          </w:tcPr>
          <w:p w:rsidR="000E7A2B" w:rsidRPr="00634A7A" w:rsidRDefault="000E7A2B" w:rsidP="008D463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b/>
                <w:lang w:val="en-US"/>
              </w:rPr>
              <w:t>MLR</w:t>
            </w:r>
          </w:p>
        </w:tc>
        <w:tc>
          <w:tcPr>
            <w:tcW w:w="2126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0.706 (0.541–0.871)</w:t>
            </w:r>
          </w:p>
        </w:tc>
        <w:tc>
          <w:tcPr>
            <w:tcW w:w="170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≤0.108</w:t>
            </w:r>
          </w:p>
        </w:tc>
        <w:tc>
          <w:tcPr>
            <w:tcW w:w="1701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46.7</w:t>
            </w:r>
          </w:p>
        </w:tc>
        <w:tc>
          <w:tcPr>
            <w:tcW w:w="1559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90.9</w:t>
            </w:r>
          </w:p>
        </w:tc>
        <w:tc>
          <w:tcPr>
            <w:tcW w:w="1060" w:type="dxa"/>
            <w:vAlign w:val="center"/>
          </w:tcPr>
          <w:p w:rsidR="000E7A2B" w:rsidRPr="00634A7A" w:rsidRDefault="000E7A2B" w:rsidP="008D463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A7A">
              <w:rPr>
                <w:rFonts w:ascii="Times New Roman" w:eastAsia="Times New Roman" w:hAnsi="Times New Roman" w:cs="Times New Roman"/>
                <w:lang w:val="en-US"/>
              </w:rPr>
              <w:t>0.015</w:t>
            </w:r>
          </w:p>
        </w:tc>
      </w:tr>
    </w:tbl>
    <w:p w:rsidR="00634A7A" w:rsidRDefault="00634A7A">
      <w:pPr>
        <w:rPr>
          <w:rFonts w:ascii="Times New Roman" w:hAnsi="Times New Roman" w:cs="Times New Roman"/>
          <w:lang w:val="en-US"/>
        </w:rPr>
      </w:pPr>
    </w:p>
    <w:p w:rsidR="00153137" w:rsidRPr="00CE3186" w:rsidRDefault="00201727">
      <w:pPr>
        <w:rPr>
          <w:rFonts w:ascii="Times New Roman" w:hAnsi="Times New Roman" w:cs="Times New Roman"/>
          <w:i/>
          <w:sz w:val="20"/>
          <w:lang w:val="en-US"/>
        </w:rPr>
      </w:pPr>
      <w:r w:rsidRPr="00CE3186">
        <w:rPr>
          <w:rFonts w:ascii="Times New Roman" w:hAnsi="Times New Roman" w:cs="Times New Roman"/>
          <w:i/>
          <w:sz w:val="20"/>
          <w:lang w:val="en-US"/>
        </w:rPr>
        <w:t>Abbreviations: AUC, area under the curve; CI, confidence interval; LAR, lactate-to-albumin ratio; UCR, urea-to-creatinine ratio; MLR, m</w:t>
      </w:r>
      <w:bookmarkStart w:id="0" w:name="_GoBack"/>
      <w:bookmarkEnd w:id="0"/>
      <w:r w:rsidRPr="00CE3186">
        <w:rPr>
          <w:rFonts w:ascii="Times New Roman" w:hAnsi="Times New Roman" w:cs="Times New Roman"/>
          <w:i/>
          <w:sz w:val="20"/>
          <w:lang w:val="en-US"/>
        </w:rPr>
        <w:t>onocyte-to-lymphocyte ratio.</w:t>
      </w:r>
    </w:p>
    <w:sectPr w:rsidR="00153137" w:rsidRPr="00CE3186" w:rsidSect="000A6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E7A2B"/>
    <w:rsid w:val="000A6C8E"/>
    <w:rsid w:val="000E7A2B"/>
    <w:rsid w:val="00153137"/>
    <w:rsid w:val="00201727"/>
    <w:rsid w:val="00230722"/>
    <w:rsid w:val="00634A7A"/>
    <w:rsid w:val="006814BA"/>
    <w:rsid w:val="00AA3323"/>
    <w:rsid w:val="00AF3025"/>
    <w:rsid w:val="00C722AD"/>
    <w:rsid w:val="00CE3186"/>
    <w:rsid w:val="00F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0970F-4F93-4BA1-90D0-F364AADF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C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7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Gl">
    <w:name w:val="Strong"/>
    <w:basedOn w:val="VarsaylanParagrafYazTipi"/>
    <w:uiPriority w:val="22"/>
    <w:qFormat/>
    <w:rsid w:val="000E7A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cansu.durak</dc:creator>
  <cp:keywords/>
  <dc:description/>
  <cp:lastModifiedBy>HP</cp:lastModifiedBy>
  <cp:revision>10</cp:revision>
  <dcterms:created xsi:type="dcterms:W3CDTF">2026-06-12T07:47:00Z</dcterms:created>
  <dcterms:modified xsi:type="dcterms:W3CDTF">2026-06-15T12:11:00Z</dcterms:modified>
</cp:coreProperties>
</file>