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8E7D6" w14:textId="77777777" w:rsidR="00D144F9" w:rsidRDefault="00D144F9" w:rsidP="00D144F9">
      <w:pPr>
        <w:spacing w:line="480" w:lineRule="auto"/>
        <w:rPr>
          <w:rFonts w:eastAsia="Helvetica Neue"/>
          <w:b/>
          <w:bCs/>
          <w:sz w:val="28"/>
          <w:szCs w:val="28"/>
          <w:lang w:val="en-US"/>
        </w:rPr>
      </w:pPr>
      <w:r w:rsidRPr="008D0E36">
        <w:rPr>
          <w:rFonts w:eastAsia="Helvetica Neue"/>
          <w:b/>
          <w:bCs/>
          <w:sz w:val="28"/>
          <w:szCs w:val="28"/>
          <w:lang w:val="en-US"/>
        </w:rPr>
        <w:t>Forest degradation reshapes trophic functioning in vertebrate food webs across Amazonian forests</w:t>
      </w:r>
    </w:p>
    <w:p w14:paraId="3A17E1FF" w14:textId="77777777" w:rsidR="00D144F9" w:rsidRPr="008D0E36" w:rsidRDefault="00D144F9" w:rsidP="00D144F9">
      <w:pPr>
        <w:spacing w:line="480" w:lineRule="auto"/>
        <w:rPr>
          <w:rFonts w:eastAsia="Helvetica Neue"/>
          <w:b/>
          <w:bCs/>
          <w:sz w:val="28"/>
          <w:szCs w:val="28"/>
          <w:lang w:val="en-US"/>
        </w:rPr>
      </w:pPr>
    </w:p>
    <w:p w14:paraId="6EE46879" w14:textId="77777777" w:rsidR="00D144F9" w:rsidRPr="00D144F9" w:rsidRDefault="00D144F9">
      <w:pPr>
        <w:rPr>
          <w:lang w:val="en-US"/>
        </w:rPr>
      </w:pPr>
    </w:p>
    <w:p w14:paraId="71CF4F7E" w14:textId="7066B1D9" w:rsidR="00D144F9" w:rsidRPr="00D144F9" w:rsidRDefault="00D144F9" w:rsidP="00D144F9">
      <w:pPr>
        <w:rPr>
          <w:b/>
          <w:bCs/>
          <w:sz w:val="28"/>
          <w:szCs w:val="28"/>
          <w:lang w:val="en-US"/>
        </w:rPr>
      </w:pPr>
      <w:r w:rsidRPr="00D144F9">
        <w:rPr>
          <w:b/>
          <w:bCs/>
          <w:sz w:val="28"/>
          <w:szCs w:val="28"/>
          <w:lang w:val="en-US"/>
        </w:rPr>
        <w:t>Supplementary information</w:t>
      </w:r>
    </w:p>
    <w:p w14:paraId="5AB22B77" w14:textId="77777777" w:rsidR="00D144F9" w:rsidRPr="00D144F9" w:rsidRDefault="00D144F9" w:rsidP="00D144F9">
      <w:pPr>
        <w:rPr>
          <w:lang w:val="en-US"/>
        </w:rPr>
      </w:pPr>
    </w:p>
    <w:p w14:paraId="39298D8F" w14:textId="77777777" w:rsidR="00D144F9" w:rsidRPr="00E53A5B" w:rsidRDefault="00D144F9" w:rsidP="00D144F9">
      <w:pPr>
        <w:spacing w:line="480" w:lineRule="auto"/>
        <w:rPr>
          <w:rFonts w:eastAsia="Helvetica Neue"/>
          <w:lang w:val="en-US"/>
        </w:rPr>
      </w:pPr>
      <w:r w:rsidRPr="00E53A5B">
        <w:rPr>
          <w:rFonts w:eastAsia="Helvetica Neue"/>
          <w:lang w:val="en-US"/>
        </w:rPr>
        <w:t>SUPPLEMENTARY</w:t>
      </w:r>
      <w:r>
        <w:rPr>
          <w:rFonts w:eastAsia="Helvetica Neue"/>
          <w:lang w:val="en-US"/>
        </w:rPr>
        <w:t xml:space="preserve"> FIGURES</w:t>
      </w:r>
    </w:p>
    <w:p w14:paraId="0A28794D" w14:textId="77777777" w:rsidR="00D144F9" w:rsidRPr="008D0E36" w:rsidRDefault="00D144F9" w:rsidP="00D144F9">
      <w:pPr>
        <w:spacing w:line="480" w:lineRule="auto"/>
        <w:rPr>
          <w:rFonts w:eastAsia="Helvetica Neue"/>
          <w:b/>
          <w:bCs/>
          <w:sz w:val="28"/>
          <w:szCs w:val="28"/>
          <w:lang w:val="en-US"/>
        </w:rPr>
      </w:pPr>
      <w:r w:rsidRPr="008D0E36">
        <w:rPr>
          <w:rFonts w:eastAsia="Helvetica Neue"/>
          <w:b/>
          <w:bCs/>
          <w:sz w:val="28"/>
          <w:szCs w:val="28"/>
          <w:lang w:val="en-US"/>
        </w:rPr>
        <w:t>A</w:t>
      </w:r>
    </w:p>
    <w:p w14:paraId="4DC223FD" w14:textId="77777777" w:rsidR="00D144F9" w:rsidRPr="008D0E36" w:rsidRDefault="00D144F9" w:rsidP="00D144F9">
      <w:pPr>
        <w:spacing w:line="480" w:lineRule="auto"/>
        <w:rPr>
          <w:rFonts w:eastAsia="Helvetica Neue"/>
          <w:sz w:val="28"/>
          <w:szCs w:val="28"/>
        </w:rPr>
      </w:pPr>
      <w:r w:rsidRPr="008D0E36">
        <w:rPr>
          <w:rFonts w:eastAsia="Helvetica Neue"/>
          <w:noProof/>
          <w:sz w:val="28"/>
          <w:szCs w:val="28"/>
        </w:rPr>
        <w:drawing>
          <wp:inline distT="114300" distB="114300" distL="114300" distR="114300" wp14:anchorId="6BDD78D7" wp14:editId="2A71BAE1">
            <wp:extent cx="5424488" cy="457747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424488" cy="4577475"/>
                    </a:xfrm>
                    <a:prstGeom prst="rect">
                      <a:avLst/>
                    </a:prstGeom>
                    <a:ln/>
                  </pic:spPr>
                </pic:pic>
              </a:graphicData>
            </a:graphic>
          </wp:inline>
        </w:drawing>
      </w:r>
    </w:p>
    <w:p w14:paraId="2BEB7069" w14:textId="77777777" w:rsidR="00D144F9" w:rsidRPr="008D0E36" w:rsidRDefault="00D144F9" w:rsidP="00D144F9">
      <w:pPr>
        <w:spacing w:line="480" w:lineRule="auto"/>
        <w:rPr>
          <w:rFonts w:eastAsia="Helvetica Neue"/>
          <w:sz w:val="28"/>
          <w:szCs w:val="28"/>
        </w:rPr>
      </w:pPr>
    </w:p>
    <w:p w14:paraId="02443B46" w14:textId="77777777" w:rsidR="00D144F9" w:rsidRPr="00D144F9" w:rsidRDefault="00D144F9" w:rsidP="00D144F9">
      <w:pPr>
        <w:spacing w:line="480" w:lineRule="auto"/>
        <w:rPr>
          <w:rFonts w:eastAsia="Helvetica Neue"/>
          <w:sz w:val="28"/>
          <w:szCs w:val="28"/>
          <w:lang w:val="en-US"/>
        </w:rPr>
      </w:pPr>
      <w:r w:rsidRPr="00D144F9">
        <w:rPr>
          <w:rFonts w:eastAsia="Helvetica Neue"/>
          <w:b/>
          <w:bCs/>
          <w:sz w:val="28"/>
          <w:szCs w:val="28"/>
          <w:lang w:val="en-US"/>
        </w:rPr>
        <w:lastRenderedPageBreak/>
        <w:t>B</w:t>
      </w:r>
      <w:r w:rsidRPr="008D0E36">
        <w:rPr>
          <w:rFonts w:eastAsia="Helvetica Neue"/>
          <w:noProof/>
          <w:sz w:val="28"/>
          <w:szCs w:val="28"/>
        </w:rPr>
        <w:drawing>
          <wp:inline distT="114300" distB="114300" distL="114300" distR="114300" wp14:anchorId="681B1D6E" wp14:editId="7345010A">
            <wp:extent cx="5615531" cy="4738688"/>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615531" cy="4738688"/>
                    </a:xfrm>
                    <a:prstGeom prst="rect">
                      <a:avLst/>
                    </a:prstGeom>
                    <a:ln/>
                  </pic:spPr>
                </pic:pic>
              </a:graphicData>
            </a:graphic>
          </wp:inline>
        </w:drawing>
      </w:r>
    </w:p>
    <w:p w14:paraId="0EA298B7" w14:textId="77777777" w:rsidR="00D144F9" w:rsidRPr="008D0E36" w:rsidRDefault="00D144F9" w:rsidP="00D144F9">
      <w:pPr>
        <w:spacing w:line="480" w:lineRule="auto"/>
        <w:rPr>
          <w:rFonts w:eastAsia="Helvetica Neue"/>
          <w:b/>
          <w:bCs/>
          <w:i/>
          <w:iCs/>
          <w:sz w:val="20"/>
          <w:szCs w:val="20"/>
          <w:lang w:val="en-US"/>
        </w:rPr>
      </w:pPr>
      <w:r w:rsidRPr="008D0E36">
        <w:rPr>
          <w:rFonts w:eastAsia="Helvetica Neue"/>
          <w:b/>
          <w:bCs/>
          <w:i/>
          <w:iCs/>
          <w:sz w:val="20"/>
          <w:szCs w:val="20"/>
          <w:lang w:val="en-US"/>
        </w:rPr>
        <w:t>Supplementary Fig 1.</w:t>
      </w:r>
      <w:r w:rsidRPr="008D0E36">
        <w:rPr>
          <w:rFonts w:eastAsia="Helvetica Neue"/>
          <w:i/>
          <w:iCs/>
          <w:sz w:val="20"/>
          <w:szCs w:val="20"/>
          <w:lang w:val="en-US"/>
        </w:rPr>
        <w:t xml:space="preserve"> </w:t>
      </w:r>
      <w:r w:rsidRPr="008D0E36">
        <w:rPr>
          <w:rFonts w:eastAsia="Helvetica Neue"/>
          <w:b/>
          <w:bCs/>
          <w:i/>
          <w:iCs/>
          <w:sz w:val="20"/>
          <w:szCs w:val="20"/>
          <w:lang w:val="en-US"/>
        </w:rPr>
        <w:t xml:space="preserve">Biomass and species richness of generalist and specialist species along a road-distance gradient. </w:t>
      </w:r>
    </w:p>
    <w:p w14:paraId="0EC96560" w14:textId="77777777" w:rsidR="00D144F9" w:rsidRPr="008D0E36" w:rsidRDefault="00D144F9" w:rsidP="00D144F9">
      <w:pPr>
        <w:spacing w:line="480" w:lineRule="auto"/>
        <w:rPr>
          <w:rFonts w:eastAsia="Helvetica Neue"/>
          <w:sz w:val="20"/>
          <w:szCs w:val="20"/>
          <w:lang w:val="en-US"/>
        </w:rPr>
      </w:pPr>
      <w:r w:rsidRPr="008D0E36">
        <w:rPr>
          <w:rFonts w:eastAsia="Arial Unicode MS"/>
          <w:i/>
          <w:iCs/>
          <w:sz w:val="20"/>
          <w:szCs w:val="20"/>
          <w:lang w:val="en-US"/>
        </w:rPr>
        <w:t xml:space="preserve">Relationships between distance to the nearest road and (A) total biomass and (B) species richness for predators and prey. Points represent individual clusters, and solid lines indicate 95% confidence intervals. Colors distinguish generalist (pink) and specialist (black) species. Species were classified as generalists or specialists following Prist et al. 2012 when available, and complemented using diet information from </w:t>
      </w:r>
      <w:proofErr w:type="spellStart"/>
      <w:r w:rsidRPr="008D0E36">
        <w:rPr>
          <w:rFonts w:eastAsia="Arial Unicode MS"/>
          <w:i/>
          <w:iCs/>
          <w:sz w:val="20"/>
          <w:szCs w:val="20"/>
          <w:lang w:val="en-US"/>
        </w:rPr>
        <w:t>EltonTraits</w:t>
      </w:r>
      <w:proofErr w:type="spellEnd"/>
      <w:r w:rsidRPr="008D0E36">
        <w:rPr>
          <w:rFonts w:eastAsia="Arial Unicode MS"/>
          <w:i/>
          <w:iCs/>
          <w:sz w:val="20"/>
          <w:szCs w:val="20"/>
          <w:lang w:val="en-US"/>
        </w:rPr>
        <w:t>, where species with ≥80% reliance on a single diet category were classified as specialists, and all others as generalists.</w:t>
      </w:r>
    </w:p>
    <w:p w14:paraId="5F42C387" w14:textId="77777777" w:rsidR="00D144F9" w:rsidRPr="008D0E36" w:rsidRDefault="00D144F9" w:rsidP="00D144F9">
      <w:pPr>
        <w:spacing w:line="480" w:lineRule="auto"/>
        <w:rPr>
          <w:rFonts w:eastAsia="Helvetica Neue"/>
          <w:shd w:val="clear" w:color="auto" w:fill="FFF2CC"/>
          <w:lang w:val="en-US"/>
        </w:rPr>
      </w:pPr>
    </w:p>
    <w:p w14:paraId="1F53FFF7" w14:textId="77777777" w:rsidR="00D144F9" w:rsidRPr="008D0E36" w:rsidRDefault="00D144F9" w:rsidP="00D144F9">
      <w:pPr>
        <w:spacing w:line="480" w:lineRule="auto"/>
        <w:rPr>
          <w:rFonts w:eastAsia="Helvetica Neue"/>
        </w:rPr>
      </w:pPr>
      <w:r w:rsidRPr="008D0E36">
        <w:rPr>
          <w:rFonts w:eastAsia="Helvetica Neue"/>
          <w:noProof/>
        </w:rPr>
        <w:lastRenderedPageBreak/>
        <w:drawing>
          <wp:inline distT="114300" distB="114300" distL="114300" distR="114300" wp14:anchorId="3945D50B" wp14:editId="470ADCF0">
            <wp:extent cx="5731200" cy="4292600"/>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5731200" cy="4292600"/>
                    </a:xfrm>
                    <a:prstGeom prst="rect">
                      <a:avLst/>
                    </a:prstGeom>
                    <a:ln/>
                  </pic:spPr>
                </pic:pic>
              </a:graphicData>
            </a:graphic>
          </wp:inline>
        </w:drawing>
      </w:r>
    </w:p>
    <w:p w14:paraId="748F6C1C" w14:textId="77777777" w:rsidR="00D144F9" w:rsidRPr="008D0E36" w:rsidRDefault="00D144F9" w:rsidP="00D144F9">
      <w:pPr>
        <w:spacing w:line="480" w:lineRule="auto"/>
        <w:rPr>
          <w:rFonts w:eastAsia="Helvetica Neue"/>
          <w:i/>
          <w:iCs/>
          <w:sz w:val="20"/>
          <w:szCs w:val="20"/>
          <w:shd w:val="clear" w:color="auto" w:fill="FFF2CC"/>
          <w:lang w:val="en-US"/>
        </w:rPr>
      </w:pPr>
      <w:r w:rsidRPr="008D0E36">
        <w:rPr>
          <w:rFonts w:eastAsia="Helvetica Neue"/>
          <w:b/>
          <w:bCs/>
          <w:i/>
          <w:iCs/>
          <w:sz w:val="20"/>
          <w:szCs w:val="20"/>
          <w:lang w:val="en-US"/>
        </w:rPr>
        <w:t>Supplementary Fig 2. Diet composition across vertebrate species included in the analysis.</w:t>
      </w:r>
      <w:r w:rsidRPr="008D0E36">
        <w:rPr>
          <w:rFonts w:eastAsia="Helvetica Neue"/>
          <w:i/>
          <w:iCs/>
          <w:sz w:val="20"/>
          <w:szCs w:val="20"/>
          <w:lang w:val="en-US"/>
        </w:rPr>
        <w:t xml:space="preserve"> Each bar represents a species and shows the proportional contribution of different food sources to its diet: plant material (green), animal prey (orange), camera-trap-detectable vertebrate prey from Antunes et al. 2022 (yellow), and carrion (grey).</w:t>
      </w:r>
    </w:p>
    <w:p w14:paraId="3D337604" w14:textId="77777777" w:rsidR="00D144F9" w:rsidRPr="008D0E36" w:rsidRDefault="00D144F9" w:rsidP="00D144F9">
      <w:pPr>
        <w:spacing w:after="240" w:line="480" w:lineRule="auto"/>
        <w:rPr>
          <w:rFonts w:eastAsia="Helvetica Neue"/>
          <w:b/>
          <w:bCs/>
          <w:sz w:val="20"/>
          <w:szCs w:val="20"/>
          <w:lang w:val="en-US"/>
        </w:rPr>
      </w:pPr>
    </w:p>
    <w:p w14:paraId="7A435D6D" w14:textId="77777777" w:rsidR="00D144F9" w:rsidRPr="008D0E36" w:rsidRDefault="00D144F9" w:rsidP="00D144F9">
      <w:pPr>
        <w:spacing w:after="240" w:line="480" w:lineRule="auto"/>
        <w:rPr>
          <w:rFonts w:eastAsia="Helvetica Neue"/>
          <w:i/>
          <w:iCs/>
          <w:sz w:val="20"/>
          <w:szCs w:val="20"/>
          <w:shd w:val="clear" w:color="auto" w:fill="FFF2CC"/>
          <w:lang w:val="en-US"/>
        </w:rPr>
      </w:pPr>
      <w:r w:rsidRPr="008D0E36">
        <w:rPr>
          <w:rFonts w:eastAsia="Helvetica Neue"/>
          <w:noProof/>
        </w:rPr>
        <w:drawing>
          <wp:inline distT="114300" distB="114300" distL="114300" distR="114300" wp14:anchorId="06CACA25" wp14:editId="2CB99096">
            <wp:extent cx="5731200" cy="1739900"/>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5731200" cy="1739900"/>
                    </a:xfrm>
                    <a:prstGeom prst="rect">
                      <a:avLst/>
                    </a:prstGeom>
                    <a:ln/>
                  </pic:spPr>
                </pic:pic>
              </a:graphicData>
            </a:graphic>
          </wp:inline>
        </w:drawing>
      </w:r>
      <w:r w:rsidRPr="008D0E36">
        <w:rPr>
          <w:rFonts w:eastAsia="Helvetica Neue"/>
          <w:b/>
          <w:bCs/>
          <w:i/>
          <w:iCs/>
          <w:sz w:val="20"/>
          <w:szCs w:val="20"/>
          <w:lang w:val="en-US"/>
        </w:rPr>
        <w:t>Supplementary Fig 3.</w:t>
      </w:r>
      <w:r w:rsidRPr="008D0E36">
        <w:rPr>
          <w:rFonts w:eastAsia="Helvetica Neue"/>
          <w:b/>
          <w:bCs/>
          <w:sz w:val="20"/>
          <w:szCs w:val="20"/>
          <w:lang w:val="en-US"/>
        </w:rPr>
        <w:t xml:space="preserve"> A-priori structural equation model. </w:t>
      </w:r>
      <w:r w:rsidRPr="008D0E36">
        <w:rPr>
          <w:rFonts w:eastAsia="Helvetica Neue"/>
          <w:i/>
          <w:iCs/>
          <w:sz w:val="20"/>
          <w:szCs w:val="20"/>
          <w:lang w:val="en-US"/>
        </w:rPr>
        <w:t xml:space="preserve">Path diagram of hypothesized direct and indirect effects of distance to roads on ecosystem functions (carnivory and herbivory fluxes). </w:t>
      </w:r>
    </w:p>
    <w:p w14:paraId="056426F9" w14:textId="77777777" w:rsidR="00D144F9" w:rsidRPr="00D97ECB" w:rsidRDefault="00D144F9" w:rsidP="00D144F9">
      <w:pPr>
        <w:spacing w:after="240" w:line="480" w:lineRule="auto"/>
        <w:rPr>
          <w:rFonts w:eastAsia="Helvetica Neue"/>
          <w:lang w:val="en-US"/>
        </w:rPr>
      </w:pPr>
      <w:r w:rsidRPr="00D97ECB">
        <w:rPr>
          <w:rFonts w:eastAsia="Helvetica Neue"/>
          <w:lang w:val="en-US"/>
        </w:rPr>
        <w:lastRenderedPageBreak/>
        <w:t>SUPPLEMENTARY INFORMATION (SECTION 1)</w:t>
      </w:r>
    </w:p>
    <w:p w14:paraId="6E37C20C" w14:textId="77777777" w:rsidR="00D144F9" w:rsidRPr="008D0E36" w:rsidRDefault="00D144F9" w:rsidP="00D144F9">
      <w:pPr>
        <w:spacing w:line="480" w:lineRule="auto"/>
        <w:ind w:firstLine="720"/>
        <w:rPr>
          <w:rFonts w:eastAsia="Helvetica Neue"/>
          <w:lang w:val="en-US"/>
        </w:rPr>
      </w:pPr>
      <w:r w:rsidRPr="008D0E36">
        <w:rPr>
          <w:rFonts w:eastAsia="Helvetica Neue"/>
          <w:lang w:val="en-US"/>
        </w:rPr>
        <w:t xml:space="preserve">One cluster included in the analysis </w:t>
      </w:r>
      <w:proofErr w:type="gramStart"/>
      <w:r w:rsidRPr="008D0E36">
        <w:rPr>
          <w:rFonts w:eastAsia="Helvetica Neue"/>
          <w:lang w:val="en-US"/>
        </w:rPr>
        <w:t>is located in</w:t>
      </w:r>
      <w:proofErr w:type="gramEnd"/>
      <w:r w:rsidRPr="008D0E36">
        <w:rPr>
          <w:rFonts w:eastAsia="Helvetica Neue"/>
          <w:lang w:val="en-US"/>
        </w:rPr>
        <w:t xml:space="preserve"> </w:t>
      </w:r>
      <w:proofErr w:type="spellStart"/>
      <w:r w:rsidRPr="008D0E36">
        <w:rPr>
          <w:rFonts w:eastAsia="Helvetica Neue"/>
          <w:lang w:val="en-US"/>
        </w:rPr>
        <w:t>Yasuní</w:t>
      </w:r>
      <w:proofErr w:type="spellEnd"/>
      <w:r w:rsidRPr="008D0E36">
        <w:rPr>
          <w:rFonts w:eastAsia="Helvetica Neue"/>
          <w:lang w:val="en-US"/>
        </w:rPr>
        <w:t xml:space="preserve"> National Park, an Ecuadorian region impacted by road development linked to oil extraction and home to </w:t>
      </w:r>
      <w:proofErr w:type="spellStart"/>
      <w:r w:rsidRPr="008D0E36">
        <w:rPr>
          <w:rFonts w:eastAsia="Helvetica Neue"/>
          <w:lang w:val="en-US"/>
        </w:rPr>
        <w:t>Waorani</w:t>
      </w:r>
      <w:proofErr w:type="spellEnd"/>
      <w:r w:rsidRPr="008D0E36">
        <w:rPr>
          <w:rFonts w:eastAsia="Helvetica Neue"/>
          <w:lang w:val="en-US"/>
        </w:rPr>
        <w:t xml:space="preserve"> Indigenous communities. We considered this site as an outlier because, although it lies </w:t>
      </w:r>
      <w:proofErr w:type="gramStart"/>
      <w:r w:rsidRPr="008D0E36">
        <w:rPr>
          <w:rFonts w:eastAsia="Helvetica Neue"/>
          <w:lang w:val="en-US"/>
        </w:rPr>
        <w:t>in close proximity to</w:t>
      </w:r>
      <w:proofErr w:type="gramEnd"/>
      <w:r w:rsidRPr="008D0E36">
        <w:rPr>
          <w:rFonts w:eastAsia="Helvetica Neue"/>
          <w:lang w:val="en-US"/>
        </w:rPr>
        <w:t xml:space="preserve"> a road, this road primarily serves oil operations and does not connect to broader road networks. As a result, the site can still be considered as remote and spatially isolated compared to the other clusters included in our analysis. Despite relatively low traffic, this context should be interpreted with caution, as low traffic does not necessarily imply low ecological impact. Previous local studies have documented a depletion of the local wildlife populations (including jaguars, as well as game species such as tinamous and peccaries), and a two-fold increase of the bushmeat extraction area, potentially threatening the livelihoods of local indigenous groups (Espinosa et al. 2018; Espinosa et al. 2014; Suárez et al. 2013). Here, our objective is not to evaluate the impact of individual roads, but rather to capture broad-scale patterns in </w:t>
      </w:r>
      <w:proofErr w:type="gramStart"/>
      <w:r w:rsidRPr="008D0E36">
        <w:rPr>
          <w:rFonts w:eastAsia="Helvetica Neue"/>
          <w:lang w:val="en-US"/>
        </w:rPr>
        <w:t>ecosystem</w:t>
      </w:r>
      <w:proofErr w:type="gramEnd"/>
      <w:r w:rsidRPr="008D0E36">
        <w:rPr>
          <w:rFonts w:eastAsia="Helvetica Neue"/>
          <w:lang w:val="en-US"/>
        </w:rPr>
        <w:t xml:space="preserve"> functioning across Amazonia. To evaluate the influence of this potentially distinct site, we repeated all analyses with and without this cluster and obtained qualitatively consistent results. </w:t>
      </w:r>
    </w:p>
    <w:p w14:paraId="6C1C2AE9" w14:textId="77777777" w:rsidR="00D144F9" w:rsidRPr="008D0E36" w:rsidRDefault="00D144F9" w:rsidP="00D144F9">
      <w:pPr>
        <w:spacing w:after="240" w:line="480" w:lineRule="auto"/>
        <w:ind w:firstLine="720"/>
        <w:rPr>
          <w:rFonts w:eastAsia="Helvetica Neue"/>
          <w:lang w:val="en-US"/>
        </w:rPr>
      </w:pPr>
      <w:r w:rsidRPr="008D0E36">
        <w:rPr>
          <w:rFonts w:eastAsia="Arial Unicode MS"/>
          <w:lang w:val="en-US"/>
        </w:rPr>
        <w:t xml:space="preserve">Altogether, we sampled 86 camera-trap clusters, detecting 35 </w:t>
      </w:r>
      <w:proofErr w:type="gramStart"/>
      <w:r w:rsidRPr="008D0E36">
        <w:rPr>
          <w:rFonts w:eastAsia="Arial Unicode MS"/>
          <w:lang w:val="en-US"/>
        </w:rPr>
        <w:t>bird</w:t>
      </w:r>
      <w:proofErr w:type="gramEnd"/>
      <w:r w:rsidRPr="008D0E36">
        <w:rPr>
          <w:rFonts w:eastAsia="Arial Unicode MS"/>
          <w:lang w:val="en-US"/>
        </w:rPr>
        <w:t xml:space="preserve"> and 72 mammal species. Of these, 79 species contributed to carnivory fluxes and 85 to herbivory fluxes, with 57 species contributing to both trophic pathways. For carnivory, the final SEM (Fig. 3a) showed an adequate fit (Fisher’s C = 0.70, p = 0.70). Carnivory fluxes increased with carnivore biomass (standardized coefficient </w:t>
      </w:r>
      <w:r w:rsidRPr="008D0E36">
        <w:rPr>
          <w:rFonts w:eastAsia="Arial Unicode MS"/>
        </w:rPr>
        <w:t>β</w:t>
      </w:r>
      <w:r w:rsidRPr="008D0E36">
        <w:rPr>
          <w:rFonts w:eastAsia="Arial Unicode MS"/>
          <w:lang w:val="en-US"/>
        </w:rPr>
        <w:t xml:space="preserve"> = 0.27, p = 0.015) and carnivore richness (</w:t>
      </w:r>
      <w:r w:rsidRPr="008D0E36">
        <w:rPr>
          <w:rFonts w:eastAsia="Arial Unicode MS"/>
        </w:rPr>
        <w:t>β</w:t>
      </w:r>
      <w:r w:rsidRPr="008D0E36">
        <w:rPr>
          <w:rFonts w:eastAsia="Arial Unicode MS"/>
          <w:lang w:val="en-US"/>
        </w:rPr>
        <w:t xml:space="preserve"> = 0.54, p &lt; 0.001), while the effect of mean body mass on fluxes was small and non-significant (</w:t>
      </w:r>
      <w:r w:rsidRPr="008D0E36">
        <w:rPr>
          <w:rFonts w:eastAsia="Arial Unicode MS"/>
        </w:rPr>
        <w:t>β</w:t>
      </w:r>
      <w:r w:rsidRPr="008D0E36">
        <w:rPr>
          <w:rFonts w:eastAsia="Arial Unicode MS"/>
          <w:lang w:val="en-US"/>
        </w:rPr>
        <w:t xml:space="preserve"> = 0.05, p = 0.48). Importantly, road distance had a negative direct effect on carnivory flux (</w:t>
      </w:r>
      <w:r w:rsidRPr="008D0E36">
        <w:rPr>
          <w:rFonts w:eastAsia="Arial Unicode MS"/>
        </w:rPr>
        <w:t>β</w:t>
      </w:r>
      <w:r w:rsidRPr="008D0E36">
        <w:rPr>
          <w:rFonts w:eastAsia="Arial Unicode MS"/>
          <w:lang w:val="en-US"/>
        </w:rPr>
        <w:t xml:space="preserve"> = −0.19, p = 0.017), indicating higher levels of carnivory nearer roads after accounting for richness, biomass, and body mass. Carnivore biomass was strongly and positively related to richness (</w:t>
      </w:r>
      <w:r w:rsidRPr="008D0E36">
        <w:rPr>
          <w:rFonts w:eastAsia="Arial Unicode MS"/>
        </w:rPr>
        <w:t>β</w:t>
      </w:r>
      <w:r w:rsidRPr="008D0E36">
        <w:rPr>
          <w:rFonts w:eastAsia="Arial Unicode MS"/>
          <w:lang w:val="en-US"/>
        </w:rPr>
        <w:t xml:space="preserve"> = 0.81, p &lt; 0.001) and negatively related to mean body mass (</w:t>
      </w:r>
      <w:r w:rsidRPr="008D0E36">
        <w:rPr>
          <w:rFonts w:eastAsia="Arial Unicode MS"/>
        </w:rPr>
        <w:t>β</w:t>
      </w:r>
      <w:r w:rsidRPr="008D0E36">
        <w:rPr>
          <w:rFonts w:eastAsia="Arial Unicode MS"/>
          <w:lang w:val="en-US"/>
        </w:rPr>
        <w:t xml:space="preserve"> = −0.17, p = </w:t>
      </w:r>
      <w:r w:rsidRPr="008D0E36">
        <w:rPr>
          <w:rFonts w:eastAsia="Arial Unicode MS"/>
          <w:lang w:val="en-US"/>
        </w:rPr>
        <w:lastRenderedPageBreak/>
        <w:t>0.014), whereas road distance had no detectable effect on carnivore richness (</w:t>
      </w:r>
      <w:r w:rsidRPr="008D0E36">
        <w:rPr>
          <w:rFonts w:eastAsia="Arial Unicode MS"/>
        </w:rPr>
        <w:t>β</w:t>
      </w:r>
      <w:r w:rsidRPr="008D0E36">
        <w:rPr>
          <w:rFonts w:eastAsia="Arial Unicode MS"/>
          <w:lang w:val="en-US"/>
        </w:rPr>
        <w:t xml:space="preserve"> = 0.14, p = 0.40) or mean body mass (</w:t>
      </w:r>
      <w:r w:rsidRPr="008D0E36">
        <w:rPr>
          <w:rFonts w:eastAsia="Arial Unicode MS"/>
        </w:rPr>
        <w:t>β</w:t>
      </w:r>
      <w:r w:rsidRPr="008D0E36">
        <w:rPr>
          <w:rFonts w:eastAsia="Arial Unicode MS"/>
          <w:lang w:val="en-US"/>
        </w:rPr>
        <w:t xml:space="preserve"> = −0.09, p = 0.48).</w:t>
      </w:r>
    </w:p>
    <w:p w14:paraId="0FA723DC" w14:textId="77777777" w:rsidR="00D144F9" w:rsidRPr="008D0E36" w:rsidRDefault="00D144F9" w:rsidP="00D144F9">
      <w:pPr>
        <w:spacing w:after="240" w:line="480" w:lineRule="auto"/>
        <w:ind w:firstLine="720"/>
        <w:rPr>
          <w:rFonts w:eastAsia="Helvetica Neue"/>
          <w:lang w:val="en-US"/>
        </w:rPr>
      </w:pPr>
      <w:r w:rsidRPr="008D0E36">
        <w:rPr>
          <w:rFonts w:eastAsia="Helvetica Neue"/>
          <w:lang w:val="en-US"/>
        </w:rPr>
        <w:t>For herbivory, the final SEM including</w:t>
      </w:r>
      <w:r w:rsidRPr="008D0E36">
        <w:rPr>
          <w:rFonts w:eastAsia="Arial Unicode MS"/>
          <w:lang w:val="en-US"/>
        </w:rPr>
        <w:t xml:space="preserve"> all 86 clusters (Fig. 3b) also showed a good fit (Fisher’s C = 0.85, p = 0.85). Herbivory fluxes increased strongly with herbivore biomass (</w:t>
      </w:r>
      <w:r w:rsidRPr="008D0E36">
        <w:rPr>
          <w:rFonts w:eastAsia="Arial Unicode MS"/>
        </w:rPr>
        <w:t>β</w:t>
      </w:r>
      <w:r w:rsidRPr="008D0E36">
        <w:rPr>
          <w:rFonts w:eastAsia="Arial Unicode MS"/>
          <w:lang w:val="en-US"/>
        </w:rPr>
        <w:t xml:space="preserve"> = 0.53, p &lt; 0.001) and, to a lesser extent, herbivore richness (</w:t>
      </w:r>
      <w:r w:rsidRPr="008D0E36">
        <w:rPr>
          <w:rFonts w:eastAsia="Arial Unicode MS"/>
        </w:rPr>
        <w:t>β</w:t>
      </w:r>
      <w:r w:rsidRPr="008D0E36">
        <w:rPr>
          <w:rFonts w:eastAsia="Arial Unicode MS"/>
          <w:lang w:val="en-US"/>
        </w:rPr>
        <w:t xml:space="preserve"> = 0.23, p = 0.043), whereas the effect of mean body mass was small and non-significant (</w:t>
      </w:r>
      <w:r w:rsidRPr="008D0E36">
        <w:rPr>
          <w:rFonts w:eastAsia="Arial Unicode MS"/>
        </w:rPr>
        <w:t>β</w:t>
      </w:r>
      <w:r w:rsidRPr="008D0E36">
        <w:rPr>
          <w:rFonts w:eastAsia="Arial Unicode MS"/>
          <w:lang w:val="en-US"/>
        </w:rPr>
        <w:t xml:space="preserve"> = −0.001, p = 0.99). Road distance had a positive direct effect on herbivory flux (</w:t>
      </w:r>
      <w:r w:rsidRPr="008D0E36">
        <w:rPr>
          <w:rFonts w:eastAsia="Arial Unicode MS"/>
        </w:rPr>
        <w:t>β</w:t>
      </w:r>
      <w:r w:rsidRPr="008D0E36">
        <w:rPr>
          <w:rFonts w:eastAsia="Arial Unicode MS"/>
          <w:lang w:val="en-US"/>
        </w:rPr>
        <w:t xml:space="preserve"> = 0.20, p = 0.017), indicating higher herbivory farther from roads. Herbivore biomass increased strongly with richness (</w:t>
      </w:r>
      <w:r w:rsidRPr="008D0E36">
        <w:rPr>
          <w:rFonts w:eastAsia="Arial Unicode MS"/>
        </w:rPr>
        <w:t>β</w:t>
      </w:r>
      <w:r w:rsidRPr="008D0E36">
        <w:rPr>
          <w:rFonts w:eastAsia="Arial Unicode MS"/>
          <w:lang w:val="en-US"/>
        </w:rPr>
        <w:t xml:space="preserve"> = 0.78, p &lt; 0.001), while road distance showed no detectable effect on herbivore richness (</w:t>
      </w:r>
      <w:r w:rsidRPr="008D0E36">
        <w:rPr>
          <w:rFonts w:eastAsia="Arial Unicode MS"/>
        </w:rPr>
        <w:t>β</w:t>
      </w:r>
      <w:r w:rsidRPr="008D0E36">
        <w:rPr>
          <w:rFonts w:eastAsia="Arial Unicode MS"/>
          <w:lang w:val="en-US"/>
        </w:rPr>
        <w:t xml:space="preserve"> = 0.22, p = 0.25) or mean body mass (</w:t>
      </w:r>
      <w:r w:rsidRPr="008D0E36">
        <w:rPr>
          <w:rFonts w:eastAsia="Arial Unicode MS"/>
        </w:rPr>
        <w:t>β</w:t>
      </w:r>
      <w:r w:rsidRPr="008D0E36">
        <w:rPr>
          <w:rFonts w:eastAsia="Arial Unicode MS"/>
          <w:lang w:val="en-US"/>
        </w:rPr>
        <w:t xml:space="preserve"> = 0.07, p = 0.53). Overall, these results suggest that herbivory patterns were primarily structured by internal community properties, particularly richness and biomass, with an additional positive direct association with distance to roads.</w:t>
      </w:r>
    </w:p>
    <w:p w14:paraId="1A17621A" w14:textId="77777777" w:rsidR="00D144F9" w:rsidRPr="008D0E36" w:rsidRDefault="00D144F9" w:rsidP="00D144F9">
      <w:pPr>
        <w:spacing w:line="480" w:lineRule="auto"/>
        <w:rPr>
          <w:rFonts w:eastAsia="Helvetica Neue"/>
          <w:b/>
          <w:bCs/>
          <w:lang w:val="en-US"/>
        </w:rPr>
      </w:pPr>
    </w:p>
    <w:p w14:paraId="0E1B353F" w14:textId="77777777" w:rsidR="00D144F9" w:rsidRPr="008D0E36" w:rsidRDefault="00D144F9" w:rsidP="00D144F9">
      <w:pPr>
        <w:spacing w:line="480" w:lineRule="auto"/>
        <w:rPr>
          <w:rFonts w:eastAsia="Helvetica Neue"/>
          <w:b/>
          <w:bCs/>
          <w:lang w:val="en-US"/>
        </w:rPr>
      </w:pPr>
    </w:p>
    <w:p w14:paraId="44D67566" w14:textId="77777777" w:rsidR="00D144F9" w:rsidRPr="008D0E36" w:rsidRDefault="00D144F9" w:rsidP="00D144F9">
      <w:pPr>
        <w:spacing w:line="480" w:lineRule="auto"/>
        <w:rPr>
          <w:rFonts w:eastAsia="Helvetica Neue"/>
          <w:b/>
          <w:bCs/>
          <w:lang w:val="en-US"/>
        </w:rPr>
      </w:pPr>
    </w:p>
    <w:p w14:paraId="726296C7" w14:textId="77777777" w:rsidR="00D144F9" w:rsidRPr="008D0E36" w:rsidRDefault="00D144F9" w:rsidP="00D144F9">
      <w:pPr>
        <w:spacing w:line="480" w:lineRule="auto"/>
        <w:rPr>
          <w:rFonts w:eastAsia="Helvetica Neue"/>
          <w:b/>
          <w:bCs/>
          <w:lang w:val="en-US"/>
        </w:rPr>
      </w:pPr>
    </w:p>
    <w:p w14:paraId="4B3F507F" w14:textId="77777777" w:rsidR="00D144F9" w:rsidRPr="008D0E36" w:rsidRDefault="00D144F9" w:rsidP="00D144F9">
      <w:pPr>
        <w:spacing w:line="480" w:lineRule="auto"/>
        <w:rPr>
          <w:rFonts w:eastAsia="Helvetica Neue"/>
          <w:b/>
          <w:bCs/>
          <w:lang w:val="en-US"/>
        </w:rPr>
      </w:pPr>
    </w:p>
    <w:p w14:paraId="56FFE9E2" w14:textId="77777777" w:rsidR="00D144F9" w:rsidRPr="008D0E36" w:rsidRDefault="00D144F9" w:rsidP="00D144F9">
      <w:pPr>
        <w:spacing w:line="480" w:lineRule="auto"/>
        <w:ind w:firstLine="720"/>
        <w:rPr>
          <w:rFonts w:eastAsia="Helvetica Neue"/>
          <w:lang w:val="en-US"/>
        </w:rPr>
      </w:pPr>
    </w:p>
    <w:p w14:paraId="32BC6376" w14:textId="77777777" w:rsidR="00D144F9" w:rsidRDefault="00D144F9" w:rsidP="00D144F9">
      <w:pPr>
        <w:rPr>
          <w:rFonts w:eastAsia="Helvetica Neue"/>
          <w:lang w:val="en-US"/>
        </w:rPr>
      </w:pPr>
      <w:r>
        <w:rPr>
          <w:rFonts w:eastAsia="Helvetica Neue"/>
          <w:lang w:val="en-US"/>
        </w:rPr>
        <w:br w:type="page"/>
      </w:r>
    </w:p>
    <w:p w14:paraId="00406FFA" w14:textId="77777777" w:rsidR="00D144F9" w:rsidRPr="00D97ECB" w:rsidRDefault="00D144F9" w:rsidP="00D144F9">
      <w:pPr>
        <w:spacing w:after="240" w:line="480" w:lineRule="auto"/>
        <w:rPr>
          <w:rFonts w:eastAsia="Helvetica Neue"/>
          <w:i/>
          <w:iCs/>
          <w:lang w:val="en-US"/>
        </w:rPr>
      </w:pPr>
      <w:r w:rsidRPr="00D97ECB">
        <w:rPr>
          <w:rFonts w:eastAsia="Helvetica Neue"/>
          <w:lang w:val="en-US"/>
        </w:rPr>
        <w:lastRenderedPageBreak/>
        <w:t>SUPPLEMENTARY INFORMATION (SECTION 2)</w:t>
      </w:r>
    </w:p>
    <w:p w14:paraId="43146F96" w14:textId="77777777" w:rsidR="00D144F9" w:rsidRPr="008D0E36" w:rsidRDefault="00D144F9" w:rsidP="00D144F9">
      <w:pPr>
        <w:spacing w:line="480" w:lineRule="auto"/>
        <w:rPr>
          <w:rFonts w:eastAsia="Helvetica Neue"/>
          <w:i/>
          <w:iCs/>
          <w:lang w:val="en-US"/>
        </w:rPr>
      </w:pPr>
      <w:r w:rsidRPr="008D0E36">
        <w:rPr>
          <w:rFonts w:eastAsia="Helvetica Neue"/>
          <w:i/>
          <w:iCs/>
          <w:lang w:val="en-US"/>
        </w:rPr>
        <w:t xml:space="preserve">Construction of food webs in Amazon with a size-constrained feeding-niche (SCFN) model </w:t>
      </w:r>
    </w:p>
    <w:p w14:paraId="020995F4" w14:textId="77777777" w:rsidR="00D144F9" w:rsidRPr="008D0E36" w:rsidRDefault="00D144F9" w:rsidP="00D144F9">
      <w:pPr>
        <w:spacing w:line="480" w:lineRule="auto"/>
        <w:ind w:firstLine="720"/>
        <w:rPr>
          <w:rFonts w:eastAsia="Helvetica Neue"/>
          <w:lang w:val="en-US"/>
        </w:rPr>
      </w:pPr>
      <w:r w:rsidRPr="008D0E36">
        <w:rPr>
          <w:rFonts w:eastAsia="Helvetica Neue"/>
          <w:lang w:val="en-US"/>
        </w:rPr>
        <w:t>To predict the potential trophic interaction between the species recorded by the camera traps in the Amazon, we first parameterized the size-constrained feeding-niche (SCFN) model (</w:t>
      </w:r>
      <w:proofErr w:type="spellStart"/>
      <w:r w:rsidRPr="008D0E36">
        <w:rPr>
          <w:rFonts w:eastAsia="Helvetica Neue"/>
          <w:lang w:val="en-US"/>
        </w:rPr>
        <w:t>eq.I</w:t>
      </w:r>
      <w:proofErr w:type="spellEnd"/>
      <w:r w:rsidRPr="008D0E36">
        <w:rPr>
          <w:rFonts w:eastAsia="Helvetica Neue"/>
          <w:lang w:val="en-US"/>
        </w:rPr>
        <w:t xml:space="preserve">-IV) by fitting it with a compiled food-web dataset (mammal and bird species from TETRA-EU 1.0 and Caron et al. 2024) using the Bayesian method. We excluded duplicate interaction records to eliminate density effects. The compiled food-web dataset included both feeding and non-feeding interactions information between species. Specifically, for a given species x, interactions with its prey j and predators </w:t>
      </w:r>
      <w:proofErr w:type="spellStart"/>
      <w:r w:rsidRPr="008D0E36">
        <w:rPr>
          <w:rFonts w:eastAsia="Helvetica Neue"/>
          <w:lang w:val="en-US"/>
        </w:rPr>
        <w:t>i</w:t>
      </w:r>
      <w:proofErr w:type="spellEnd"/>
      <w:r w:rsidRPr="008D0E36">
        <w:rPr>
          <w:rFonts w:eastAsia="Helvetica Neue"/>
          <w:lang w:val="en-US"/>
        </w:rPr>
        <w:t xml:space="preserve"> were coded as 1 (i.e., </w:t>
      </w:r>
      <w:proofErr w:type="spellStart"/>
      <w:r w:rsidRPr="008D0E36">
        <w:rPr>
          <w:rFonts w:eastAsia="Helvetica Neue"/>
          <w:lang w:val="en-US"/>
        </w:rPr>
        <w:t>L_ix</w:t>
      </w:r>
      <w:proofErr w:type="spellEnd"/>
      <w:r w:rsidRPr="008D0E36">
        <w:rPr>
          <w:rFonts w:eastAsia="Helvetica Neue"/>
          <w:lang w:val="en-US"/>
        </w:rPr>
        <w:t xml:space="preserve"> = 1, </w:t>
      </w:r>
      <w:proofErr w:type="spellStart"/>
      <w:r w:rsidRPr="008D0E36">
        <w:rPr>
          <w:rFonts w:eastAsia="Helvetica Neue"/>
          <w:lang w:val="en-US"/>
        </w:rPr>
        <w:t>L_xj</w:t>
      </w:r>
      <w:proofErr w:type="spellEnd"/>
      <w:r w:rsidRPr="008D0E36">
        <w:rPr>
          <w:rFonts w:eastAsia="Helvetica Neue"/>
          <w:lang w:val="en-US"/>
        </w:rPr>
        <w:t xml:space="preserve"> = 1), whereas the non-feeding interactions were coded as 0 (i.e., </w:t>
      </w:r>
      <w:proofErr w:type="spellStart"/>
      <w:r w:rsidRPr="008D0E36">
        <w:rPr>
          <w:rFonts w:eastAsia="Helvetica Neue"/>
          <w:lang w:val="en-US"/>
        </w:rPr>
        <w:t>L_ix</w:t>
      </w:r>
      <w:proofErr w:type="spellEnd"/>
      <w:r w:rsidRPr="008D0E36">
        <w:rPr>
          <w:rFonts w:eastAsia="Helvetica Neue"/>
          <w:lang w:val="en-US"/>
        </w:rPr>
        <w:t xml:space="preserve"> = 0, </w:t>
      </w:r>
      <w:proofErr w:type="spellStart"/>
      <w:r w:rsidRPr="008D0E36">
        <w:rPr>
          <w:rFonts w:eastAsia="Helvetica Neue"/>
          <w:lang w:val="en-US"/>
        </w:rPr>
        <w:t>L_xj</w:t>
      </w:r>
      <w:proofErr w:type="spellEnd"/>
      <w:r w:rsidRPr="008D0E36">
        <w:rPr>
          <w:rFonts w:eastAsia="Helvetica Neue"/>
          <w:lang w:val="en-US"/>
        </w:rPr>
        <w:t xml:space="preserve"> = 0). This completion of the dataset was necessary for fitting SCFN model (eq. I) using the Bayesian method as follows:</w:t>
      </w:r>
    </w:p>
    <w:p w14:paraId="44CA65F1" w14:textId="77777777" w:rsidR="00D144F9" w:rsidRPr="008D0E36" w:rsidRDefault="00D144F9" w:rsidP="00D144F9">
      <w:pPr>
        <w:spacing w:line="480" w:lineRule="auto"/>
        <w:ind w:firstLine="720"/>
        <w:rPr>
          <w:rFonts w:eastAsia="Helvetica Neue"/>
          <w:lang w:val="en-US"/>
        </w:rPr>
      </w:pPr>
    </w:p>
    <w:p w14:paraId="23B5A027" w14:textId="77777777" w:rsidR="00D144F9" w:rsidRPr="008D0E36" w:rsidRDefault="00D144F9" w:rsidP="00D144F9">
      <w:pPr>
        <w:spacing w:after="240" w:line="480" w:lineRule="auto"/>
        <w:ind w:firstLine="720"/>
        <w:rPr>
          <w:rFonts w:eastAsia="Helvetica Neue"/>
          <w:lang w:val="en-US"/>
        </w:rPr>
      </w:pPr>
      <m:oMath>
        <m:sSub>
          <m:sSubPr>
            <m:ctrlPr>
              <w:rPr>
                <w:rFonts w:ascii="Cambria Math" w:eastAsia="Helvetica Neue" w:hAnsi="Cambria Math"/>
              </w:rPr>
            </m:ctrlPr>
          </m:sSubPr>
          <m:e>
            <m:r>
              <w:rPr>
                <w:rFonts w:ascii="Cambria Math" w:eastAsia="Helvetica Neue" w:hAnsi="Cambria Math"/>
              </w:rPr>
              <m:t>p</m:t>
            </m:r>
          </m:e>
          <m:sub>
            <m:r>
              <w:rPr>
                <w:rFonts w:ascii="Cambria Math" w:eastAsia="Helvetica Neue" w:hAnsi="Cambria Math"/>
              </w:rPr>
              <m:t>ij</m:t>
            </m:r>
          </m:sub>
        </m:sSub>
        <m:r>
          <w:rPr>
            <w:rFonts w:ascii="Cambria Math" w:eastAsia="Helvetica Neue" w:hAnsi="Cambria Math"/>
            <w:lang w:val="en-US"/>
          </w:rPr>
          <m:t>=</m:t>
        </m:r>
        <m:sSub>
          <m:sSubPr>
            <m:ctrlPr>
              <w:rPr>
                <w:rFonts w:ascii="Cambria Math" w:eastAsia="Helvetica Neue" w:hAnsi="Cambria Math"/>
              </w:rPr>
            </m:ctrlPr>
          </m:sSubPr>
          <m:e>
            <m:r>
              <w:rPr>
                <w:rFonts w:ascii="Cambria Math" w:eastAsia="Helvetica Neue" w:hAnsi="Cambria Math"/>
              </w:rPr>
              <m:t>θ</m:t>
            </m:r>
          </m:e>
          <m:sub>
            <m:r>
              <w:rPr>
                <w:rFonts w:ascii="Cambria Math" w:eastAsia="Helvetica Neue" w:hAnsi="Cambria Math"/>
              </w:rPr>
              <m:t>i</m:t>
            </m:r>
          </m:sub>
        </m:sSub>
        <m:box>
          <m:boxPr>
            <m:opEmu m:val="1"/>
            <m:ctrlPr>
              <w:rPr>
                <w:rFonts w:ascii="Cambria Math" w:eastAsia="Helvetica Neue" w:hAnsi="Cambria Math"/>
              </w:rPr>
            </m:ctrlPr>
          </m:boxPr>
          <m:e>
            <m:r>
              <w:rPr>
                <w:rFonts w:ascii="Cambria Math" w:eastAsia="Helvetica Neue" w:hAnsi="Cambria Math"/>
              </w:rPr>
              <m:t>exp</m:t>
            </m:r>
          </m:e>
        </m:box>
        <m:r>
          <w:rPr>
            <w:rFonts w:ascii="Cambria Math" w:eastAsia="Helvetica Neue" w:hAnsi="Cambria Math"/>
            <w:lang w:val="en-US"/>
          </w:rPr>
          <m:t>(-</m:t>
        </m:r>
        <m:f>
          <m:fPr>
            <m:ctrlPr>
              <w:rPr>
                <w:rFonts w:ascii="Cambria Math" w:eastAsia="Helvetica Neue" w:hAnsi="Cambria Math"/>
              </w:rPr>
            </m:ctrlPr>
          </m:fPr>
          <m:num>
            <m:r>
              <w:rPr>
                <w:rFonts w:ascii="Cambria Math" w:eastAsia="Helvetica Neue" w:hAnsi="Cambria Math"/>
                <w:lang w:val="en-US"/>
              </w:rPr>
              <m:t>(</m:t>
            </m:r>
            <m:sSub>
              <m:sSubPr>
                <m:ctrlPr>
                  <w:rPr>
                    <w:rFonts w:ascii="Cambria Math" w:eastAsia="Helvetica Neue" w:hAnsi="Cambria Math"/>
                  </w:rPr>
                </m:ctrlPr>
              </m:sSubPr>
              <m:e>
                <m:r>
                  <w:rPr>
                    <w:rFonts w:ascii="Cambria Math" w:eastAsia="Helvetica Neue" w:hAnsi="Cambria Math"/>
                  </w:rPr>
                  <m:t>m</m:t>
                </m:r>
              </m:e>
              <m:sub>
                <m:r>
                  <w:rPr>
                    <w:rFonts w:ascii="Cambria Math" w:eastAsia="Helvetica Neue" w:hAnsi="Cambria Math"/>
                  </w:rPr>
                  <m:t>i</m:t>
                </m:r>
              </m:sub>
            </m:sSub>
            <m:r>
              <w:rPr>
                <w:rFonts w:ascii="Cambria Math" w:eastAsia="Helvetica Neue" w:hAnsi="Cambria Math"/>
                <w:lang w:val="en-US"/>
              </w:rPr>
              <m:t>-</m:t>
            </m:r>
            <m:sSub>
              <m:sSubPr>
                <m:ctrlPr>
                  <w:rPr>
                    <w:rFonts w:ascii="Cambria Math" w:eastAsia="Helvetica Neue" w:hAnsi="Cambria Math"/>
                  </w:rPr>
                </m:ctrlPr>
              </m:sSubPr>
              <m:e>
                <m:r>
                  <w:rPr>
                    <w:rFonts w:ascii="Cambria Math" w:eastAsia="Helvetica Neue" w:hAnsi="Cambria Math"/>
                  </w:rPr>
                  <m:t>m</m:t>
                </m:r>
              </m:e>
              <m:sub>
                <m:r>
                  <w:rPr>
                    <w:rFonts w:ascii="Cambria Math" w:eastAsia="Helvetica Neue" w:hAnsi="Cambria Math"/>
                  </w:rPr>
                  <m:t>j</m:t>
                </m:r>
              </m:sub>
            </m:sSub>
            <m:r>
              <w:rPr>
                <w:rFonts w:ascii="Cambria Math" w:eastAsia="Helvetica Neue" w:hAnsi="Cambria Math"/>
                <w:lang w:val="en-US"/>
              </w:rPr>
              <m:t>-</m:t>
            </m:r>
            <m:sSub>
              <m:sSubPr>
                <m:ctrlPr>
                  <w:rPr>
                    <w:rFonts w:ascii="Cambria Math" w:eastAsia="Helvetica Neue" w:hAnsi="Cambria Math"/>
                  </w:rPr>
                </m:ctrlPr>
              </m:sSubPr>
              <m:e>
                <m:r>
                  <w:rPr>
                    <w:rFonts w:ascii="Cambria Math" w:eastAsia="Helvetica Neue" w:hAnsi="Cambria Math"/>
                  </w:rPr>
                  <m:t>μ</m:t>
                </m:r>
              </m:e>
              <m:sub>
                <m:r>
                  <w:rPr>
                    <w:rFonts w:ascii="Cambria Math" w:eastAsia="Helvetica Neue" w:hAnsi="Cambria Math"/>
                  </w:rPr>
                  <m:t>i</m:t>
                </m:r>
              </m:sub>
            </m:sSub>
            <m:sSup>
              <m:sSupPr>
                <m:ctrlPr>
                  <w:rPr>
                    <w:rFonts w:ascii="Cambria Math" w:eastAsia="Helvetica Neue" w:hAnsi="Cambria Math"/>
                  </w:rPr>
                </m:ctrlPr>
              </m:sSupPr>
              <m:e>
                <m:r>
                  <w:rPr>
                    <w:rFonts w:ascii="Cambria Math" w:eastAsia="Helvetica Neue" w:hAnsi="Cambria Math"/>
                    <w:lang w:val="en-US"/>
                  </w:rPr>
                  <m:t>)</m:t>
                </m:r>
              </m:e>
              <m:sup>
                <m:r>
                  <w:rPr>
                    <w:rFonts w:ascii="Cambria Math" w:eastAsia="Helvetica Neue" w:hAnsi="Cambria Math"/>
                    <w:lang w:val="en-US"/>
                  </w:rPr>
                  <m:t>2</m:t>
                </m:r>
              </m:sup>
            </m:sSup>
          </m:num>
          <m:den>
            <m:r>
              <w:rPr>
                <w:rFonts w:ascii="Cambria Math" w:eastAsia="Helvetica Neue" w:hAnsi="Cambria Math"/>
                <w:lang w:val="en-US"/>
              </w:rPr>
              <m:t>2</m:t>
            </m:r>
            <m:sSup>
              <m:sSupPr>
                <m:ctrlPr>
                  <w:rPr>
                    <w:rFonts w:ascii="Cambria Math" w:eastAsia="Helvetica Neue" w:hAnsi="Cambria Math"/>
                  </w:rPr>
                </m:ctrlPr>
              </m:sSupPr>
              <m:e>
                <m:sSub>
                  <m:sSubPr>
                    <m:ctrlPr>
                      <w:rPr>
                        <w:rFonts w:ascii="Cambria Math" w:eastAsia="Helvetica Neue" w:hAnsi="Cambria Math"/>
                      </w:rPr>
                    </m:ctrlPr>
                  </m:sSubPr>
                  <m:e>
                    <m:r>
                      <w:rPr>
                        <w:rFonts w:ascii="Cambria Math" w:eastAsia="Helvetica Neue" w:hAnsi="Cambria Math"/>
                      </w:rPr>
                      <m:t>σ</m:t>
                    </m:r>
                  </m:e>
                  <m:sub>
                    <m:r>
                      <w:rPr>
                        <w:rFonts w:ascii="Cambria Math" w:eastAsia="Helvetica Neue" w:hAnsi="Cambria Math"/>
                      </w:rPr>
                      <m:t>i</m:t>
                    </m:r>
                  </m:sub>
                </m:sSub>
              </m:e>
              <m:sup>
                <m:r>
                  <w:rPr>
                    <w:rFonts w:ascii="Cambria Math" w:eastAsia="Helvetica Neue" w:hAnsi="Cambria Math"/>
                    <w:lang w:val="en-US"/>
                  </w:rPr>
                  <m:t>2</m:t>
                </m:r>
              </m:sup>
            </m:sSup>
          </m:den>
        </m:f>
        <m:r>
          <w:rPr>
            <w:rFonts w:ascii="Cambria Math" w:eastAsia="Helvetica Neue" w:hAnsi="Cambria Math"/>
            <w:lang w:val="en-US"/>
          </w:rPr>
          <m:t>)</m:t>
        </m:r>
      </m:oMath>
      <w:r w:rsidRPr="008D0E36">
        <w:rPr>
          <w:rFonts w:eastAsia="Helvetica Neue"/>
          <w:lang w:val="en-US"/>
        </w:rPr>
        <w:tab/>
        <w:t>(</w:t>
      </w:r>
      <w:proofErr w:type="gramStart"/>
      <w:r w:rsidRPr="008D0E36">
        <w:rPr>
          <w:rFonts w:eastAsia="Helvetica Neue"/>
          <w:lang w:val="en-US"/>
        </w:rPr>
        <w:t>eq.I</w:t>
      </w:r>
      <w:proofErr w:type="gramEnd"/>
      <w:r w:rsidRPr="008D0E36">
        <w:rPr>
          <w:rFonts w:eastAsia="Helvetica Neue"/>
          <w:lang w:val="en-US"/>
        </w:rPr>
        <w:t>)</w:t>
      </w:r>
    </w:p>
    <w:p w14:paraId="09CDBB3C" w14:textId="77777777" w:rsidR="00D144F9" w:rsidRPr="008D0E36" w:rsidRDefault="00D144F9" w:rsidP="00D144F9">
      <w:pPr>
        <w:spacing w:after="240" w:line="480" w:lineRule="auto"/>
        <w:rPr>
          <w:rFonts w:eastAsia="Helvetica Neue"/>
          <w:lang w:val="en-US"/>
        </w:rPr>
      </w:pPr>
      <w:r w:rsidRPr="008D0E36">
        <w:rPr>
          <w:rFonts w:eastAsia="Helvetica Neue"/>
          <w:lang w:val="en-US"/>
        </w:rPr>
        <w:t xml:space="preserve">where </w:t>
      </w:r>
      <m:oMath>
        <m:sSub>
          <m:sSubPr>
            <m:ctrlPr>
              <w:rPr>
                <w:rFonts w:ascii="Cambria Math" w:eastAsia="Helvetica Neue" w:hAnsi="Cambria Math"/>
              </w:rPr>
            </m:ctrlPr>
          </m:sSubPr>
          <m:e>
            <m:r>
              <w:rPr>
                <w:rFonts w:ascii="Cambria Math" w:eastAsia="Helvetica Neue" w:hAnsi="Cambria Math"/>
              </w:rPr>
              <m:t>p</m:t>
            </m:r>
          </m:e>
          <m:sub>
            <m:r>
              <w:rPr>
                <w:rFonts w:ascii="Cambria Math" w:eastAsia="Helvetica Neue" w:hAnsi="Cambria Math"/>
              </w:rPr>
              <m:t>ij</m:t>
            </m:r>
          </m:sub>
        </m:sSub>
      </m:oMath>
      <w:r w:rsidRPr="008D0E36">
        <w:rPr>
          <w:rFonts w:eastAsia="Helvetica Neue"/>
          <w:lang w:val="en-US"/>
        </w:rPr>
        <w:t xml:space="preserve"> is the feeding probability of predator i feeding on prey j, </w:t>
      </w:r>
      <m:oMath>
        <m:sSub>
          <m:sSubPr>
            <m:ctrlPr>
              <w:rPr>
                <w:rFonts w:ascii="Cambria Math" w:eastAsia="Helvetica Neue" w:hAnsi="Cambria Math"/>
              </w:rPr>
            </m:ctrlPr>
          </m:sSubPr>
          <m:e>
            <m:r>
              <w:rPr>
                <w:rFonts w:ascii="Cambria Math" w:eastAsia="Helvetica Neue" w:hAnsi="Cambria Math"/>
              </w:rPr>
              <m:t>m</m:t>
            </m:r>
          </m:e>
          <m:sub>
            <m:r>
              <w:rPr>
                <w:rFonts w:ascii="Cambria Math" w:eastAsia="Helvetica Neue" w:hAnsi="Cambria Math"/>
              </w:rPr>
              <m:t>x</m:t>
            </m:r>
          </m:sub>
        </m:sSub>
      </m:oMath>
      <w:r w:rsidRPr="008D0E36">
        <w:rPr>
          <w:rFonts w:eastAsia="Helvetica Neue"/>
          <w:lang w:val="en-US"/>
        </w:rPr>
        <w:t xml:space="preserve"> is the log_10 body sizes of species x, </w:t>
      </w:r>
      <m:oMath>
        <m:sSub>
          <m:sSubPr>
            <m:ctrlPr>
              <w:rPr>
                <w:rFonts w:ascii="Cambria Math" w:eastAsia="Helvetica Neue" w:hAnsi="Cambria Math"/>
              </w:rPr>
            </m:ctrlPr>
          </m:sSubPr>
          <m:e>
            <m:r>
              <w:rPr>
                <w:rFonts w:ascii="Cambria Math" w:hAnsi="Cambria Math"/>
              </w:rPr>
              <m:t>μ</m:t>
            </m:r>
          </m:e>
          <m:sub>
            <m:r>
              <w:rPr>
                <w:rFonts w:ascii="Cambria Math" w:eastAsia="Helvetica Neue" w:hAnsi="Cambria Math"/>
              </w:rPr>
              <m:t>i</m:t>
            </m:r>
          </m:sub>
        </m:sSub>
      </m:oMath>
      <w:r w:rsidRPr="008D0E36">
        <w:rPr>
          <w:rFonts w:eastAsia="Helvetica Neue"/>
          <w:lang w:val="en-US"/>
        </w:rPr>
        <w:t xml:space="preserve"> is the log_10 optimal size ratio of predator i, and </w:t>
      </w:r>
      <m:oMath>
        <m:sSup>
          <m:sSupPr>
            <m:ctrlPr>
              <w:rPr>
                <w:rFonts w:ascii="Cambria Math" w:eastAsia="Helvetica Neue" w:hAnsi="Cambria Math"/>
              </w:rPr>
            </m:ctrlPr>
          </m:sSupPr>
          <m:e>
            <m:sSub>
              <m:sSubPr>
                <m:ctrlPr>
                  <w:rPr>
                    <w:rFonts w:ascii="Cambria Math" w:eastAsia="Helvetica Neue" w:hAnsi="Cambria Math"/>
                  </w:rPr>
                </m:ctrlPr>
              </m:sSubPr>
              <m:e>
                <m:r>
                  <w:rPr>
                    <w:rFonts w:ascii="Cambria Math" w:hAnsi="Cambria Math"/>
                  </w:rPr>
                  <m:t>σ</m:t>
                </m:r>
              </m:e>
              <m:sub>
                <m:r>
                  <w:rPr>
                    <w:rFonts w:ascii="Cambria Math" w:eastAsia="Helvetica Neue" w:hAnsi="Cambria Math"/>
                  </w:rPr>
                  <m:t>i</m:t>
                </m:r>
              </m:sub>
            </m:sSub>
          </m:e>
          <m:sup>
            <m:r>
              <w:rPr>
                <w:rFonts w:ascii="Cambria Math" w:eastAsia="Helvetica Neue" w:hAnsi="Cambria Math"/>
                <w:lang w:val="en-US"/>
              </w:rPr>
              <m:t>2</m:t>
            </m:r>
          </m:sup>
        </m:sSup>
      </m:oMath>
      <w:r w:rsidRPr="008D0E36">
        <w:rPr>
          <w:rFonts w:eastAsia="Helvetica Neue"/>
          <w:lang w:val="en-US"/>
        </w:rPr>
        <w:t xml:space="preserve"> represents the feeding range of predator i. </w:t>
      </w:r>
      <m:oMath>
        <m:sSub>
          <m:sSubPr>
            <m:ctrlPr>
              <w:rPr>
                <w:rFonts w:ascii="Cambria Math" w:eastAsia="Helvetica Neue" w:hAnsi="Cambria Math"/>
              </w:rPr>
            </m:ctrlPr>
          </m:sSubPr>
          <m:e>
            <m:r>
              <w:rPr>
                <w:rFonts w:ascii="Cambria Math" w:hAnsi="Cambria Math"/>
              </w:rPr>
              <m:t>θ</m:t>
            </m:r>
          </m:e>
          <m:sub>
            <m:r>
              <w:rPr>
                <w:rFonts w:ascii="Cambria Math" w:eastAsia="Helvetica Neue" w:hAnsi="Cambria Math"/>
              </w:rPr>
              <m:t>i</m:t>
            </m:r>
          </m:sub>
        </m:sSub>
      </m:oMath>
      <w:r w:rsidRPr="008D0E36">
        <w:rPr>
          <w:rFonts w:eastAsia="Helvetica Neue"/>
          <w:lang w:val="en-US"/>
        </w:rPr>
        <w:t xml:space="preserve"> is the maximum feeding probability of predator i. The three characteristics of the size-constrained feeding niche can be expressed as functions of </w:t>
      </w:r>
      <w:proofErr w:type="gramStart"/>
      <w:r w:rsidRPr="008D0E36">
        <w:rPr>
          <w:rFonts w:eastAsia="Helvetica Neue"/>
          <w:lang w:val="en-US"/>
        </w:rPr>
        <w:t>predators</w:t>
      </w:r>
      <w:proofErr w:type="gramEnd"/>
      <w:r w:rsidRPr="008D0E36">
        <w:rPr>
          <w:rFonts w:eastAsia="Helvetica Neue"/>
          <w:lang w:val="en-US"/>
        </w:rPr>
        <w:t xml:space="preserve"> body mass </w:t>
      </w:r>
      <m:oMath>
        <m:sSub>
          <m:sSubPr>
            <m:ctrlPr>
              <w:rPr>
                <w:rFonts w:ascii="Cambria Math" w:eastAsia="Helvetica Neue" w:hAnsi="Cambria Math"/>
              </w:rPr>
            </m:ctrlPr>
          </m:sSubPr>
          <m:e>
            <m:r>
              <w:rPr>
                <w:rFonts w:ascii="Cambria Math" w:eastAsia="Helvetica Neue" w:hAnsi="Cambria Math"/>
              </w:rPr>
              <m:t>m</m:t>
            </m:r>
          </m:e>
          <m:sub>
            <m:r>
              <w:rPr>
                <w:rFonts w:ascii="Cambria Math" w:eastAsia="Helvetica Neue" w:hAnsi="Cambria Math"/>
              </w:rPr>
              <m:t>i</m:t>
            </m:r>
          </m:sub>
        </m:sSub>
      </m:oMath>
      <w:r w:rsidRPr="008D0E36">
        <w:rPr>
          <w:rFonts w:eastAsia="Helvetica Neue"/>
          <w:lang w:val="en-US"/>
        </w:rPr>
        <w:t>:</w:t>
      </w:r>
    </w:p>
    <w:p w14:paraId="34948FB7" w14:textId="77777777" w:rsidR="00D144F9" w:rsidRPr="008D0E36" w:rsidRDefault="00D144F9" w:rsidP="00D144F9">
      <w:pPr>
        <w:spacing w:after="240" w:line="480" w:lineRule="auto"/>
        <w:ind w:firstLine="720"/>
        <w:rPr>
          <w:rFonts w:eastAsia="Helvetica Neue"/>
          <w:lang w:val="en-US"/>
        </w:rPr>
      </w:pPr>
      <m:oMath>
        <m:sSub>
          <m:sSubPr>
            <m:ctrlPr>
              <w:rPr>
                <w:rFonts w:ascii="Cambria Math" w:eastAsia="Helvetica Neue" w:hAnsi="Cambria Math"/>
              </w:rPr>
            </m:ctrlPr>
          </m:sSubPr>
          <m:e>
            <m:r>
              <w:rPr>
                <w:rFonts w:ascii="Cambria Math" w:hAnsi="Cambria Math"/>
              </w:rPr>
              <m:t>μ</m:t>
            </m:r>
          </m:e>
          <m:sub>
            <m:r>
              <w:rPr>
                <w:rFonts w:ascii="Cambria Math" w:eastAsia="Helvetica Neue" w:hAnsi="Cambria Math"/>
              </w:rPr>
              <m:t>i</m:t>
            </m:r>
          </m:sub>
        </m:sSub>
        <m:r>
          <w:rPr>
            <w:rFonts w:ascii="Cambria Math" w:eastAsia="Helvetica Neue" w:hAnsi="Cambria Math"/>
            <w:lang w:val="en-US"/>
          </w:rPr>
          <m:t>=</m:t>
        </m:r>
        <m:sSub>
          <m:sSubPr>
            <m:ctrlPr>
              <w:rPr>
                <w:rFonts w:ascii="Cambria Math" w:eastAsia="Helvetica Neue" w:hAnsi="Cambria Math"/>
              </w:rPr>
            </m:ctrlPr>
          </m:sSubPr>
          <m:e>
            <m:r>
              <w:rPr>
                <w:rFonts w:ascii="Cambria Math" w:eastAsia="Helvetica Neue" w:hAnsi="Cambria Math"/>
              </w:rPr>
              <m:t>β</m:t>
            </m:r>
          </m:e>
          <m:sub>
            <m:r>
              <w:rPr>
                <w:rFonts w:ascii="Cambria Math" w:eastAsia="Helvetica Neue" w:hAnsi="Cambria Math"/>
              </w:rPr>
              <m:t>μ</m:t>
            </m:r>
            <m:r>
              <w:rPr>
                <w:rFonts w:ascii="Cambria Math" w:eastAsia="Helvetica Neue" w:hAnsi="Cambria Math"/>
                <w:lang w:val="en-US"/>
              </w:rPr>
              <m:t>,0</m:t>
            </m:r>
          </m:sub>
        </m:sSub>
        <m:r>
          <w:rPr>
            <w:rFonts w:ascii="Cambria Math" w:eastAsia="Helvetica Neue" w:hAnsi="Cambria Math"/>
            <w:lang w:val="en-US"/>
          </w:rPr>
          <m:t>+</m:t>
        </m:r>
        <m:sSub>
          <m:sSubPr>
            <m:ctrlPr>
              <w:rPr>
                <w:rFonts w:ascii="Cambria Math" w:eastAsia="Helvetica Neue" w:hAnsi="Cambria Math"/>
              </w:rPr>
            </m:ctrlPr>
          </m:sSubPr>
          <m:e>
            <m:r>
              <w:rPr>
                <w:rFonts w:ascii="Cambria Math" w:eastAsia="Helvetica Neue" w:hAnsi="Cambria Math"/>
              </w:rPr>
              <m:t>β</m:t>
            </m:r>
          </m:e>
          <m:sub>
            <m:r>
              <w:rPr>
                <w:rFonts w:ascii="Cambria Math" w:eastAsia="Helvetica Neue" w:hAnsi="Cambria Math"/>
              </w:rPr>
              <m:t>μ</m:t>
            </m:r>
            <m:r>
              <w:rPr>
                <w:rFonts w:ascii="Cambria Math" w:eastAsia="Helvetica Neue" w:hAnsi="Cambria Math"/>
                <w:lang w:val="en-US"/>
              </w:rPr>
              <m:t>,1</m:t>
            </m:r>
          </m:sub>
        </m:sSub>
        <m:sSub>
          <m:sSubPr>
            <m:ctrlPr>
              <w:rPr>
                <w:rFonts w:ascii="Cambria Math" w:eastAsia="Helvetica Neue" w:hAnsi="Cambria Math"/>
              </w:rPr>
            </m:ctrlPr>
          </m:sSubPr>
          <m:e>
            <m:r>
              <w:rPr>
                <w:rFonts w:ascii="Cambria Math" w:eastAsia="Helvetica Neue" w:hAnsi="Cambria Math"/>
              </w:rPr>
              <m:t>m</m:t>
            </m:r>
          </m:e>
          <m:sub>
            <m:r>
              <w:rPr>
                <w:rFonts w:ascii="Cambria Math" w:eastAsia="Helvetica Neue" w:hAnsi="Cambria Math"/>
              </w:rPr>
              <m:t>i</m:t>
            </m:r>
          </m:sub>
        </m:sSub>
      </m:oMath>
      <w:r w:rsidRPr="008D0E36">
        <w:rPr>
          <w:rFonts w:eastAsia="Helvetica Neue"/>
          <w:lang w:val="en-US"/>
        </w:rPr>
        <w:tab/>
      </w:r>
      <w:r w:rsidRPr="008D0E36">
        <w:rPr>
          <w:rFonts w:eastAsia="Helvetica Neue"/>
          <w:lang w:val="en-US"/>
        </w:rPr>
        <w:tab/>
        <w:t>(</w:t>
      </w:r>
      <w:proofErr w:type="gramStart"/>
      <w:r w:rsidRPr="008D0E36">
        <w:rPr>
          <w:rFonts w:eastAsia="Helvetica Neue"/>
          <w:lang w:val="en-US"/>
        </w:rPr>
        <w:t>eq.II</w:t>
      </w:r>
      <w:proofErr w:type="gramEnd"/>
      <w:r w:rsidRPr="008D0E36">
        <w:rPr>
          <w:rFonts w:eastAsia="Helvetica Neue"/>
          <w:lang w:val="en-US"/>
        </w:rPr>
        <w:t>)</w:t>
      </w:r>
    </w:p>
    <w:p w14:paraId="425A2BAF" w14:textId="77777777" w:rsidR="00D144F9" w:rsidRPr="008D0E36" w:rsidRDefault="00D144F9" w:rsidP="00D144F9">
      <w:pPr>
        <w:spacing w:after="240" w:line="480" w:lineRule="auto"/>
        <w:ind w:firstLine="720"/>
        <w:rPr>
          <w:rFonts w:eastAsia="Helvetica Neue"/>
          <w:lang w:val="en-US"/>
        </w:rPr>
      </w:pPr>
      <m:oMath>
        <m:sSup>
          <m:sSupPr>
            <m:ctrlPr>
              <w:rPr>
                <w:rFonts w:ascii="Cambria Math" w:eastAsia="Helvetica Neue" w:hAnsi="Cambria Math"/>
              </w:rPr>
            </m:ctrlPr>
          </m:sSupPr>
          <m:e>
            <m:sSub>
              <m:sSubPr>
                <m:ctrlPr>
                  <w:rPr>
                    <w:rFonts w:ascii="Cambria Math" w:eastAsia="Helvetica Neue" w:hAnsi="Cambria Math"/>
                  </w:rPr>
                </m:ctrlPr>
              </m:sSubPr>
              <m:e>
                <m:r>
                  <w:rPr>
                    <w:rFonts w:ascii="Cambria Math" w:hAnsi="Cambria Math"/>
                  </w:rPr>
                  <m:t>σ</m:t>
                </m:r>
              </m:e>
              <m:sub>
                <m:r>
                  <w:rPr>
                    <w:rFonts w:ascii="Cambria Math" w:eastAsia="Helvetica Neue" w:hAnsi="Cambria Math"/>
                  </w:rPr>
                  <m:t>i</m:t>
                </m:r>
              </m:sub>
            </m:sSub>
          </m:e>
          <m:sup>
            <m:r>
              <w:rPr>
                <w:rFonts w:ascii="Cambria Math" w:eastAsia="Helvetica Neue" w:hAnsi="Cambria Math"/>
                <w:lang w:val="en-US"/>
              </w:rPr>
              <m:t>2</m:t>
            </m:r>
          </m:sup>
        </m:sSup>
        <m:r>
          <w:rPr>
            <w:rFonts w:ascii="Cambria Math" w:eastAsia="Helvetica Neue" w:hAnsi="Cambria Math"/>
            <w:lang w:val="en-US"/>
          </w:rPr>
          <m:t>=</m:t>
        </m:r>
        <m:box>
          <m:boxPr>
            <m:opEmu m:val="1"/>
            <m:ctrlPr>
              <w:rPr>
                <w:rFonts w:ascii="Cambria Math" w:eastAsia="Helvetica Neue" w:hAnsi="Cambria Math"/>
              </w:rPr>
            </m:ctrlPr>
          </m:boxPr>
          <m:e>
            <m:r>
              <w:rPr>
                <w:rFonts w:ascii="Cambria Math" w:eastAsia="Helvetica Neue" w:hAnsi="Cambria Math"/>
              </w:rPr>
              <m:t>exp</m:t>
            </m:r>
          </m:e>
        </m:box>
        <m:r>
          <w:rPr>
            <w:rFonts w:ascii="Cambria Math" w:eastAsia="Helvetica Neue" w:hAnsi="Cambria Math"/>
            <w:lang w:val="en-US"/>
          </w:rPr>
          <m:t>(</m:t>
        </m:r>
        <m:sSub>
          <m:sSubPr>
            <m:ctrlPr>
              <w:rPr>
                <w:rFonts w:ascii="Cambria Math" w:eastAsia="Helvetica Neue" w:hAnsi="Cambria Math"/>
              </w:rPr>
            </m:ctrlPr>
          </m:sSubPr>
          <m:e>
            <m:r>
              <w:rPr>
                <w:rFonts w:ascii="Cambria Math" w:eastAsia="Helvetica Neue" w:hAnsi="Cambria Math"/>
              </w:rPr>
              <m:t>β</m:t>
            </m:r>
          </m:e>
          <m:sub>
            <m:sSup>
              <m:sSupPr>
                <m:ctrlPr>
                  <w:rPr>
                    <w:rFonts w:ascii="Cambria Math" w:eastAsia="Helvetica Neue" w:hAnsi="Cambria Math"/>
                  </w:rPr>
                </m:ctrlPr>
              </m:sSupPr>
              <m:e>
                <m:r>
                  <w:rPr>
                    <w:rFonts w:ascii="Cambria Math" w:eastAsia="Helvetica Neue" w:hAnsi="Cambria Math"/>
                  </w:rPr>
                  <m:t>σ</m:t>
                </m:r>
              </m:e>
              <m:sup>
                <m:r>
                  <w:rPr>
                    <w:rFonts w:ascii="Cambria Math" w:eastAsia="Helvetica Neue" w:hAnsi="Cambria Math"/>
                    <w:lang w:val="en-US"/>
                  </w:rPr>
                  <m:t>2</m:t>
                </m:r>
              </m:sup>
            </m:sSup>
            <m:r>
              <w:rPr>
                <w:rFonts w:ascii="Cambria Math" w:eastAsia="Helvetica Neue" w:hAnsi="Cambria Math"/>
                <w:lang w:val="en-US"/>
              </w:rPr>
              <m:t>,0</m:t>
            </m:r>
          </m:sub>
        </m:sSub>
        <m:r>
          <w:rPr>
            <w:rFonts w:ascii="Cambria Math" w:eastAsia="Helvetica Neue" w:hAnsi="Cambria Math"/>
            <w:lang w:val="en-US"/>
          </w:rPr>
          <m:t>+</m:t>
        </m:r>
        <m:sSub>
          <m:sSubPr>
            <m:ctrlPr>
              <w:rPr>
                <w:rFonts w:ascii="Cambria Math" w:eastAsia="Helvetica Neue" w:hAnsi="Cambria Math"/>
              </w:rPr>
            </m:ctrlPr>
          </m:sSubPr>
          <m:e>
            <m:r>
              <w:rPr>
                <w:rFonts w:ascii="Cambria Math" w:eastAsia="Helvetica Neue" w:hAnsi="Cambria Math"/>
              </w:rPr>
              <m:t>β</m:t>
            </m:r>
          </m:e>
          <m:sub>
            <m:sSup>
              <m:sSupPr>
                <m:ctrlPr>
                  <w:rPr>
                    <w:rFonts w:ascii="Cambria Math" w:eastAsia="Helvetica Neue" w:hAnsi="Cambria Math"/>
                  </w:rPr>
                </m:ctrlPr>
              </m:sSupPr>
              <m:e>
                <m:r>
                  <w:rPr>
                    <w:rFonts w:ascii="Cambria Math" w:eastAsia="Helvetica Neue" w:hAnsi="Cambria Math"/>
                  </w:rPr>
                  <m:t>σ</m:t>
                </m:r>
              </m:e>
              <m:sup>
                <m:r>
                  <w:rPr>
                    <w:rFonts w:ascii="Cambria Math" w:eastAsia="Helvetica Neue" w:hAnsi="Cambria Math"/>
                    <w:lang w:val="en-US"/>
                  </w:rPr>
                  <m:t>2</m:t>
                </m:r>
              </m:sup>
            </m:sSup>
            <m:r>
              <w:rPr>
                <w:rFonts w:ascii="Cambria Math" w:eastAsia="Helvetica Neue" w:hAnsi="Cambria Math"/>
                <w:lang w:val="en-US"/>
              </w:rPr>
              <m:t>,1</m:t>
            </m:r>
          </m:sub>
        </m:sSub>
        <m:sSub>
          <m:sSubPr>
            <m:ctrlPr>
              <w:rPr>
                <w:rFonts w:ascii="Cambria Math" w:eastAsia="Helvetica Neue" w:hAnsi="Cambria Math"/>
              </w:rPr>
            </m:ctrlPr>
          </m:sSubPr>
          <m:e>
            <m:r>
              <w:rPr>
                <w:rFonts w:ascii="Cambria Math" w:eastAsia="Helvetica Neue" w:hAnsi="Cambria Math"/>
              </w:rPr>
              <m:t>m</m:t>
            </m:r>
          </m:e>
          <m:sub>
            <m:r>
              <w:rPr>
                <w:rFonts w:ascii="Cambria Math" w:eastAsia="Helvetica Neue" w:hAnsi="Cambria Math"/>
              </w:rPr>
              <m:t>i</m:t>
            </m:r>
          </m:sub>
        </m:sSub>
        <m:r>
          <w:rPr>
            <w:rFonts w:ascii="Cambria Math" w:eastAsia="Helvetica Neue" w:hAnsi="Cambria Math"/>
            <w:lang w:val="en-US"/>
          </w:rPr>
          <m:t>)</m:t>
        </m:r>
      </m:oMath>
      <w:r w:rsidRPr="008D0E36">
        <w:rPr>
          <w:rFonts w:eastAsia="Helvetica Neue"/>
          <w:lang w:val="en-US"/>
        </w:rPr>
        <w:tab/>
        <w:t>(eq.III)</w:t>
      </w:r>
    </w:p>
    <w:p w14:paraId="184AA800" w14:textId="77777777" w:rsidR="00D144F9" w:rsidRPr="008D0E36" w:rsidRDefault="00D144F9" w:rsidP="00D144F9">
      <w:pPr>
        <w:spacing w:after="240" w:line="480" w:lineRule="auto"/>
        <w:ind w:firstLine="720"/>
        <w:rPr>
          <w:rFonts w:eastAsia="Helvetica Neue"/>
          <w:lang w:val="en-US"/>
        </w:rPr>
      </w:pPr>
      <m:oMath>
        <m:sSub>
          <m:sSubPr>
            <m:ctrlPr>
              <w:rPr>
                <w:rFonts w:ascii="Cambria Math" w:eastAsia="Helvetica Neue" w:hAnsi="Cambria Math"/>
              </w:rPr>
            </m:ctrlPr>
          </m:sSubPr>
          <m:e>
            <m:r>
              <w:rPr>
                <w:rFonts w:ascii="Cambria Math" w:hAnsi="Cambria Math"/>
              </w:rPr>
              <m:t>θ</m:t>
            </m:r>
          </m:e>
          <m:sub>
            <m:r>
              <w:rPr>
                <w:rFonts w:ascii="Cambria Math" w:eastAsia="Helvetica Neue" w:hAnsi="Cambria Math"/>
              </w:rPr>
              <m:t>i</m:t>
            </m:r>
          </m:sub>
        </m:sSub>
        <m:r>
          <w:rPr>
            <w:rFonts w:ascii="Cambria Math" w:eastAsia="Helvetica Neue" w:hAnsi="Cambria Math"/>
            <w:lang w:val="en-US"/>
          </w:rPr>
          <m:t>=</m:t>
        </m:r>
        <m:f>
          <m:fPr>
            <m:ctrlPr>
              <w:rPr>
                <w:rFonts w:ascii="Cambria Math" w:eastAsia="Helvetica Neue" w:hAnsi="Cambria Math"/>
              </w:rPr>
            </m:ctrlPr>
          </m:fPr>
          <m:num>
            <m:box>
              <m:boxPr>
                <m:opEmu m:val="1"/>
                <m:ctrlPr>
                  <w:rPr>
                    <w:rFonts w:ascii="Cambria Math" w:eastAsia="Helvetica Neue" w:hAnsi="Cambria Math"/>
                  </w:rPr>
                </m:ctrlPr>
              </m:boxPr>
              <m:e>
                <m:r>
                  <w:rPr>
                    <w:rFonts w:ascii="Cambria Math" w:eastAsia="Helvetica Neue" w:hAnsi="Cambria Math"/>
                  </w:rPr>
                  <m:t>exp</m:t>
                </m:r>
              </m:e>
            </m:box>
            <m:r>
              <w:rPr>
                <w:rFonts w:ascii="Cambria Math" w:eastAsia="Helvetica Neue" w:hAnsi="Cambria Math"/>
                <w:lang w:val="en-US"/>
              </w:rPr>
              <m:t>(</m:t>
            </m:r>
            <m:sSub>
              <m:sSubPr>
                <m:ctrlPr>
                  <w:rPr>
                    <w:rFonts w:ascii="Cambria Math" w:eastAsia="Helvetica Neue" w:hAnsi="Cambria Math"/>
                  </w:rPr>
                </m:ctrlPr>
              </m:sSubPr>
              <m:e>
                <m:r>
                  <w:rPr>
                    <w:rFonts w:ascii="Cambria Math" w:eastAsia="Helvetica Neue" w:hAnsi="Cambria Math"/>
                  </w:rPr>
                  <m:t>β</m:t>
                </m:r>
              </m:e>
              <m:sub>
                <m:r>
                  <w:rPr>
                    <w:rFonts w:ascii="Cambria Math" w:eastAsia="Helvetica Neue" w:hAnsi="Cambria Math"/>
                  </w:rPr>
                  <m:t>θ</m:t>
                </m:r>
                <m:r>
                  <w:rPr>
                    <w:rFonts w:ascii="Cambria Math" w:eastAsia="Helvetica Neue" w:hAnsi="Cambria Math"/>
                    <w:lang w:val="en-US"/>
                  </w:rPr>
                  <m:t>,0</m:t>
                </m:r>
              </m:sub>
            </m:sSub>
            <m:r>
              <w:rPr>
                <w:rFonts w:ascii="Cambria Math" w:eastAsia="Helvetica Neue" w:hAnsi="Cambria Math"/>
                <w:lang w:val="en-US"/>
              </w:rPr>
              <m:t>+</m:t>
            </m:r>
            <m:sSub>
              <m:sSubPr>
                <m:ctrlPr>
                  <w:rPr>
                    <w:rFonts w:ascii="Cambria Math" w:eastAsia="Helvetica Neue" w:hAnsi="Cambria Math"/>
                  </w:rPr>
                </m:ctrlPr>
              </m:sSubPr>
              <m:e>
                <m:r>
                  <w:rPr>
                    <w:rFonts w:ascii="Cambria Math" w:eastAsia="Helvetica Neue" w:hAnsi="Cambria Math"/>
                  </w:rPr>
                  <m:t>β</m:t>
                </m:r>
              </m:e>
              <m:sub>
                <m:r>
                  <w:rPr>
                    <w:rFonts w:ascii="Cambria Math" w:eastAsia="Helvetica Neue" w:hAnsi="Cambria Math"/>
                  </w:rPr>
                  <m:t>θ</m:t>
                </m:r>
                <m:r>
                  <w:rPr>
                    <w:rFonts w:ascii="Cambria Math" w:eastAsia="Helvetica Neue" w:hAnsi="Cambria Math"/>
                    <w:lang w:val="en-US"/>
                  </w:rPr>
                  <m:t>,1</m:t>
                </m:r>
              </m:sub>
            </m:sSub>
            <m:sSub>
              <m:sSubPr>
                <m:ctrlPr>
                  <w:rPr>
                    <w:rFonts w:ascii="Cambria Math" w:eastAsia="Helvetica Neue" w:hAnsi="Cambria Math"/>
                  </w:rPr>
                </m:ctrlPr>
              </m:sSubPr>
              <m:e>
                <m:r>
                  <w:rPr>
                    <w:rFonts w:ascii="Cambria Math" w:eastAsia="Helvetica Neue" w:hAnsi="Cambria Math"/>
                  </w:rPr>
                  <m:t>m</m:t>
                </m:r>
              </m:e>
              <m:sub>
                <m:r>
                  <w:rPr>
                    <w:rFonts w:ascii="Cambria Math" w:eastAsia="Helvetica Neue" w:hAnsi="Cambria Math"/>
                  </w:rPr>
                  <m:t>i</m:t>
                </m:r>
              </m:sub>
            </m:sSub>
            <m:r>
              <w:rPr>
                <w:rFonts w:ascii="Cambria Math" w:eastAsia="Helvetica Neue" w:hAnsi="Cambria Math"/>
                <w:lang w:val="en-US"/>
              </w:rPr>
              <m:t>)</m:t>
            </m:r>
          </m:num>
          <m:den>
            <m:r>
              <w:rPr>
                <w:rFonts w:ascii="Cambria Math" w:eastAsia="Helvetica Neue" w:hAnsi="Cambria Math"/>
                <w:lang w:val="en-US"/>
              </w:rPr>
              <m:t>1+</m:t>
            </m:r>
            <m:box>
              <m:boxPr>
                <m:opEmu m:val="1"/>
                <m:ctrlPr>
                  <w:rPr>
                    <w:rFonts w:ascii="Cambria Math" w:eastAsia="Helvetica Neue" w:hAnsi="Cambria Math"/>
                  </w:rPr>
                </m:ctrlPr>
              </m:boxPr>
              <m:e>
                <m:r>
                  <w:rPr>
                    <w:rFonts w:ascii="Cambria Math" w:eastAsia="Helvetica Neue" w:hAnsi="Cambria Math"/>
                  </w:rPr>
                  <m:t>exp</m:t>
                </m:r>
              </m:e>
            </m:box>
            <m:r>
              <w:rPr>
                <w:rFonts w:ascii="Cambria Math" w:eastAsia="Helvetica Neue" w:hAnsi="Cambria Math"/>
                <w:lang w:val="en-US"/>
              </w:rPr>
              <m:t>(</m:t>
            </m:r>
            <m:sSub>
              <m:sSubPr>
                <m:ctrlPr>
                  <w:rPr>
                    <w:rFonts w:ascii="Cambria Math" w:eastAsia="Helvetica Neue" w:hAnsi="Cambria Math"/>
                  </w:rPr>
                </m:ctrlPr>
              </m:sSubPr>
              <m:e>
                <m:r>
                  <w:rPr>
                    <w:rFonts w:ascii="Cambria Math" w:eastAsia="Helvetica Neue" w:hAnsi="Cambria Math"/>
                  </w:rPr>
                  <m:t>β</m:t>
                </m:r>
              </m:e>
              <m:sub>
                <m:r>
                  <w:rPr>
                    <w:rFonts w:ascii="Cambria Math" w:eastAsia="Helvetica Neue" w:hAnsi="Cambria Math"/>
                  </w:rPr>
                  <m:t>θ</m:t>
                </m:r>
                <m:r>
                  <w:rPr>
                    <w:rFonts w:ascii="Cambria Math" w:eastAsia="Helvetica Neue" w:hAnsi="Cambria Math"/>
                    <w:lang w:val="en-US"/>
                  </w:rPr>
                  <m:t>,0</m:t>
                </m:r>
              </m:sub>
            </m:sSub>
            <m:r>
              <w:rPr>
                <w:rFonts w:ascii="Cambria Math" w:eastAsia="Helvetica Neue" w:hAnsi="Cambria Math"/>
                <w:lang w:val="en-US"/>
              </w:rPr>
              <m:t>+</m:t>
            </m:r>
            <m:sSub>
              <m:sSubPr>
                <m:ctrlPr>
                  <w:rPr>
                    <w:rFonts w:ascii="Cambria Math" w:eastAsia="Helvetica Neue" w:hAnsi="Cambria Math"/>
                  </w:rPr>
                </m:ctrlPr>
              </m:sSubPr>
              <m:e>
                <m:r>
                  <w:rPr>
                    <w:rFonts w:ascii="Cambria Math" w:eastAsia="Helvetica Neue" w:hAnsi="Cambria Math"/>
                  </w:rPr>
                  <m:t>β</m:t>
                </m:r>
              </m:e>
              <m:sub>
                <m:r>
                  <w:rPr>
                    <w:rFonts w:ascii="Cambria Math" w:eastAsia="Helvetica Neue" w:hAnsi="Cambria Math"/>
                  </w:rPr>
                  <m:t>θ</m:t>
                </m:r>
                <m:r>
                  <w:rPr>
                    <w:rFonts w:ascii="Cambria Math" w:eastAsia="Helvetica Neue" w:hAnsi="Cambria Math"/>
                    <w:lang w:val="en-US"/>
                  </w:rPr>
                  <m:t>,1</m:t>
                </m:r>
              </m:sub>
            </m:sSub>
            <m:sSub>
              <m:sSubPr>
                <m:ctrlPr>
                  <w:rPr>
                    <w:rFonts w:ascii="Cambria Math" w:eastAsia="Helvetica Neue" w:hAnsi="Cambria Math"/>
                  </w:rPr>
                </m:ctrlPr>
              </m:sSubPr>
              <m:e>
                <m:r>
                  <w:rPr>
                    <w:rFonts w:ascii="Cambria Math" w:eastAsia="Helvetica Neue" w:hAnsi="Cambria Math"/>
                  </w:rPr>
                  <m:t>m</m:t>
                </m:r>
              </m:e>
              <m:sub>
                <m:r>
                  <w:rPr>
                    <w:rFonts w:ascii="Cambria Math" w:eastAsia="Helvetica Neue" w:hAnsi="Cambria Math"/>
                  </w:rPr>
                  <m:t>i</m:t>
                </m:r>
              </m:sub>
            </m:sSub>
            <m:r>
              <w:rPr>
                <w:rFonts w:ascii="Cambria Math" w:eastAsia="Helvetica Neue" w:hAnsi="Cambria Math"/>
                <w:lang w:val="en-US"/>
              </w:rPr>
              <m:t>)</m:t>
            </m:r>
          </m:den>
        </m:f>
      </m:oMath>
      <w:r w:rsidRPr="008D0E36">
        <w:rPr>
          <w:rFonts w:eastAsia="Helvetica Neue"/>
          <w:lang w:val="en-US"/>
        </w:rPr>
        <w:tab/>
      </w:r>
      <w:r w:rsidRPr="008D0E36">
        <w:rPr>
          <w:rFonts w:eastAsia="Helvetica Neue"/>
          <w:lang w:val="en-US"/>
        </w:rPr>
        <w:tab/>
        <w:t>(</w:t>
      </w:r>
      <w:proofErr w:type="gramStart"/>
      <w:r w:rsidRPr="008D0E36">
        <w:rPr>
          <w:rFonts w:eastAsia="Helvetica Neue"/>
          <w:lang w:val="en-US"/>
        </w:rPr>
        <w:t>eq.IV</w:t>
      </w:r>
      <w:proofErr w:type="gramEnd"/>
      <w:r w:rsidRPr="008D0E36">
        <w:rPr>
          <w:rFonts w:eastAsia="Helvetica Neue"/>
          <w:lang w:val="en-US"/>
        </w:rPr>
        <w:t>)</w:t>
      </w:r>
    </w:p>
    <w:p w14:paraId="031BD029" w14:textId="77777777" w:rsidR="00D144F9" w:rsidRPr="008D0E36" w:rsidRDefault="00D144F9" w:rsidP="00D144F9">
      <w:pPr>
        <w:spacing w:line="480" w:lineRule="auto"/>
        <w:ind w:firstLine="720"/>
        <w:rPr>
          <w:rFonts w:eastAsia="Helvetica Neue"/>
          <w:lang w:val="en-US"/>
        </w:rPr>
      </w:pPr>
      <w:r w:rsidRPr="008D0E36">
        <w:rPr>
          <w:rFonts w:eastAsia="Helvetica Neue"/>
          <w:lang w:val="en-US"/>
        </w:rPr>
        <w:t xml:space="preserve">The compiled food web dataset is composed of 4 food webs with 1,029 species (mammals and birds) and 28,931 realized interactions records. For each food web, we </w:t>
      </w:r>
      <w:r w:rsidRPr="008D0E36">
        <w:rPr>
          <w:rFonts w:eastAsia="Helvetica Neue"/>
          <w:lang w:val="en-US"/>
        </w:rPr>
        <w:lastRenderedPageBreak/>
        <w:t xml:space="preserve">extracted all prey and predator species and constructed an adjacency matrix to characterize the trophic network. We fitted the SCFN model using the Bayesian method with Stan (version 2.26.1) in R (version 4.2.3). We used non-informative priors for all 6 parameters, and we ran the Markov chain Monte Carlo sampling for 16,000 iterations with 8,000 warm-ups. The posterior distributions for the six parameters that describe the three characteristics of the feeding niche have been recorded in Table 1. We fitted the SCFN model for birds and mammals separately. Based on the estimated feeding-niche parameters (that is, </w:t>
      </w:r>
      <m:oMath>
        <m:sSub>
          <m:sSubPr>
            <m:ctrlPr>
              <w:rPr>
                <w:rFonts w:ascii="Cambria Math" w:eastAsia="Helvetica Neue" w:hAnsi="Cambria Math"/>
              </w:rPr>
            </m:ctrlPr>
          </m:sSubPr>
          <m:e>
            <m:r>
              <w:rPr>
                <w:rFonts w:ascii="Cambria Math" w:hAnsi="Cambria Math"/>
              </w:rPr>
              <m:t>μ</m:t>
            </m:r>
          </m:e>
          <m:sub>
            <m:r>
              <w:rPr>
                <w:rFonts w:ascii="Cambria Math" w:eastAsia="Helvetica Neue" w:hAnsi="Cambria Math"/>
              </w:rPr>
              <m:t>i</m:t>
            </m:r>
          </m:sub>
        </m:sSub>
      </m:oMath>
      <w:r w:rsidRPr="008D0E36">
        <w:rPr>
          <w:rFonts w:eastAsia="Helvetica Neue"/>
          <w:lang w:val="en-US"/>
        </w:rPr>
        <w:t xml:space="preserve">, </w:t>
      </w:r>
      <m:oMath>
        <m:sSub>
          <m:sSubPr>
            <m:ctrlPr>
              <w:rPr>
                <w:rFonts w:ascii="Cambria Math" w:eastAsia="Helvetica Neue" w:hAnsi="Cambria Math"/>
              </w:rPr>
            </m:ctrlPr>
          </m:sSubPr>
          <m:e>
            <m:r>
              <w:rPr>
                <w:rFonts w:ascii="Cambria Math" w:hAnsi="Cambria Math"/>
              </w:rPr>
              <m:t>σ</m:t>
            </m:r>
          </m:e>
          <m:sub>
            <m:r>
              <w:rPr>
                <w:rFonts w:ascii="Cambria Math" w:eastAsia="Helvetica Neue" w:hAnsi="Cambria Math"/>
              </w:rPr>
              <m:t>i</m:t>
            </m:r>
          </m:sub>
        </m:sSub>
      </m:oMath>
      <w:r w:rsidRPr="008D0E36">
        <w:rPr>
          <w:rFonts w:eastAsia="Helvetica Neue"/>
          <w:lang w:val="en-US"/>
        </w:rPr>
        <w:t xml:space="preserve">, and </w:t>
      </w:r>
      <m:oMath>
        <m:sSub>
          <m:sSubPr>
            <m:ctrlPr>
              <w:rPr>
                <w:rFonts w:ascii="Cambria Math" w:eastAsia="Helvetica Neue" w:hAnsi="Cambria Math"/>
              </w:rPr>
            </m:ctrlPr>
          </m:sSubPr>
          <m:e>
            <m:r>
              <w:rPr>
                <w:rFonts w:ascii="Cambria Math" w:hAnsi="Cambria Math"/>
              </w:rPr>
              <m:t>θ</m:t>
            </m:r>
          </m:e>
          <m:sub>
            <m:r>
              <w:rPr>
                <w:rFonts w:ascii="Cambria Math" w:eastAsia="Helvetica Neue" w:hAnsi="Cambria Math"/>
              </w:rPr>
              <m:t>i</m:t>
            </m:r>
          </m:sub>
        </m:sSub>
      </m:oMath>
      <w:r w:rsidRPr="008D0E36">
        <w:rPr>
          <w:rFonts w:eastAsia="Helvetica Neue"/>
          <w:lang w:val="en-US"/>
        </w:rPr>
        <w:t xml:space="preserve">), we calculated the feeding probability </w:t>
      </w:r>
      <m:oMath>
        <m:sSub>
          <m:sSubPr>
            <m:ctrlPr>
              <w:rPr>
                <w:rFonts w:ascii="Cambria Math" w:eastAsia="Helvetica Neue" w:hAnsi="Cambria Math"/>
              </w:rPr>
            </m:ctrlPr>
          </m:sSubPr>
          <m:e>
            <m:r>
              <w:rPr>
                <w:rFonts w:ascii="Cambria Math" w:eastAsia="Helvetica Neue" w:hAnsi="Cambria Math"/>
              </w:rPr>
              <m:t>p</m:t>
            </m:r>
          </m:e>
          <m:sub>
            <m:r>
              <w:rPr>
                <w:rFonts w:ascii="Cambria Math" w:eastAsia="Helvetica Neue" w:hAnsi="Cambria Math"/>
              </w:rPr>
              <m:t>ij</m:t>
            </m:r>
          </m:sub>
        </m:sSub>
      </m:oMath>
      <w:r w:rsidRPr="008D0E36">
        <w:rPr>
          <w:rFonts w:eastAsia="Helvetica Neue"/>
          <w:lang w:val="en-US"/>
        </w:rPr>
        <w:t xml:space="preserve"> for all possible predator–prey relationships among Amazonian vertebrates using information on species body mass and dietary data.</w:t>
      </w:r>
    </w:p>
    <w:p w14:paraId="5D0D654C" w14:textId="77777777" w:rsidR="00D144F9" w:rsidRPr="008D0E36" w:rsidRDefault="00D144F9" w:rsidP="00D144F9">
      <w:pPr>
        <w:spacing w:line="480" w:lineRule="auto"/>
        <w:rPr>
          <w:lang w:val="en-US"/>
        </w:rPr>
      </w:pPr>
    </w:p>
    <w:tbl>
      <w:tblPr>
        <w:tblW w:w="45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1"/>
        <w:gridCol w:w="2835"/>
      </w:tblGrid>
      <w:tr w:rsidR="00D144F9" w:rsidRPr="008D0E36" w14:paraId="17811D71" w14:textId="77777777" w:rsidTr="000A1B55">
        <w:tc>
          <w:tcPr>
            <w:tcW w:w="1691" w:type="dxa"/>
            <w:tcMar>
              <w:top w:w="100" w:type="dxa"/>
              <w:left w:w="100" w:type="dxa"/>
              <w:bottom w:w="100" w:type="dxa"/>
              <w:right w:w="100" w:type="dxa"/>
            </w:tcMar>
          </w:tcPr>
          <w:p w14:paraId="65F3FB7C" w14:textId="77777777" w:rsidR="00D144F9" w:rsidRPr="008D0E36" w:rsidRDefault="00D144F9" w:rsidP="000A1B55">
            <w:pPr>
              <w:widowControl w:val="0"/>
              <w:spacing w:line="480" w:lineRule="auto"/>
              <w:rPr>
                <w:b/>
                <w:bCs/>
                <w:sz w:val="20"/>
                <w:szCs w:val="20"/>
              </w:rPr>
            </w:pPr>
            <w:r w:rsidRPr="008D0E36">
              <w:rPr>
                <w:b/>
                <w:bCs/>
                <w:sz w:val="20"/>
                <w:szCs w:val="20"/>
              </w:rPr>
              <w:t>parameter</w:t>
            </w:r>
          </w:p>
        </w:tc>
        <w:tc>
          <w:tcPr>
            <w:tcW w:w="2835" w:type="dxa"/>
            <w:tcMar>
              <w:top w:w="100" w:type="dxa"/>
              <w:left w:w="100" w:type="dxa"/>
              <w:bottom w:w="100" w:type="dxa"/>
              <w:right w:w="100" w:type="dxa"/>
            </w:tcMar>
          </w:tcPr>
          <w:p w14:paraId="5C03C3F3" w14:textId="77777777" w:rsidR="00D144F9" w:rsidRPr="008D0E36" w:rsidRDefault="00D144F9" w:rsidP="000A1B55">
            <w:pPr>
              <w:widowControl w:val="0"/>
              <w:spacing w:line="480" w:lineRule="auto"/>
              <w:rPr>
                <w:b/>
                <w:bCs/>
                <w:sz w:val="20"/>
                <w:szCs w:val="20"/>
              </w:rPr>
            </w:pPr>
            <w:r w:rsidRPr="008D0E36">
              <w:rPr>
                <w:b/>
                <w:bCs/>
                <w:sz w:val="20"/>
                <w:szCs w:val="20"/>
              </w:rPr>
              <w:t>posterior distribution</w:t>
            </w:r>
          </w:p>
        </w:tc>
      </w:tr>
      <w:tr w:rsidR="00D144F9" w:rsidRPr="008D0E36" w14:paraId="50D9E979" w14:textId="77777777" w:rsidTr="000A1B55">
        <w:trPr>
          <w:trHeight w:val="219"/>
        </w:trPr>
        <w:tc>
          <w:tcPr>
            <w:tcW w:w="1691" w:type="dxa"/>
            <w:tcMar>
              <w:top w:w="100" w:type="dxa"/>
              <w:left w:w="100" w:type="dxa"/>
              <w:bottom w:w="100" w:type="dxa"/>
              <w:right w:w="100" w:type="dxa"/>
            </w:tcMar>
          </w:tcPr>
          <w:p w14:paraId="4F533B90" w14:textId="77777777" w:rsidR="00D144F9" w:rsidRPr="008D0E36" w:rsidRDefault="00D144F9" w:rsidP="000A1B55">
            <w:pPr>
              <w:spacing w:line="480" w:lineRule="auto"/>
              <w:rPr>
                <w:sz w:val="20"/>
                <w:szCs w:val="20"/>
              </w:rPr>
            </w:pPr>
            <m:oMathPara>
              <m:oMath>
                <m:sSub>
                  <m:sSubPr>
                    <m:ctrlPr>
                      <w:rPr>
                        <w:rFonts w:ascii="Cambria Math" w:hAnsi="Cambria Math"/>
                        <w:sz w:val="20"/>
                        <w:szCs w:val="20"/>
                      </w:rPr>
                    </m:ctrlPr>
                  </m:sSubPr>
                  <m:e>
                    <m:r>
                      <w:rPr>
                        <w:rFonts w:ascii="Cambria Math" w:hAnsi="Cambria Math"/>
                      </w:rPr>
                      <m:t>β</m:t>
                    </m:r>
                  </m:e>
                  <m:sub>
                    <m:r>
                      <w:rPr>
                        <w:rFonts w:ascii="Cambria Math" w:hAnsi="Cambria Math"/>
                      </w:rPr>
                      <m:t>μ</m:t>
                    </m:r>
                    <m:r>
                      <w:rPr>
                        <w:rFonts w:ascii="Cambria Math" w:hAnsi="Cambria Math"/>
                        <w:sz w:val="20"/>
                        <w:szCs w:val="20"/>
                      </w:rPr>
                      <m:t>,0</m:t>
                    </m:r>
                  </m:sub>
                </m:sSub>
              </m:oMath>
            </m:oMathPara>
          </w:p>
        </w:tc>
        <w:tc>
          <w:tcPr>
            <w:tcW w:w="2835" w:type="dxa"/>
            <w:tcMar>
              <w:top w:w="100" w:type="dxa"/>
              <w:left w:w="100" w:type="dxa"/>
              <w:bottom w:w="100" w:type="dxa"/>
              <w:right w:w="100" w:type="dxa"/>
            </w:tcMar>
          </w:tcPr>
          <w:p w14:paraId="4720D00A" w14:textId="77777777" w:rsidR="00D144F9" w:rsidRPr="008D0E36" w:rsidRDefault="00D144F9" w:rsidP="000A1B55">
            <w:pPr>
              <w:widowControl w:val="0"/>
              <w:spacing w:line="480" w:lineRule="auto"/>
              <w:rPr>
                <w:sz w:val="20"/>
                <w:szCs w:val="20"/>
              </w:rPr>
            </w:pPr>
            <w:r w:rsidRPr="008D0E36">
              <w:rPr>
                <w:sz w:val="20"/>
                <w:szCs w:val="20"/>
              </w:rPr>
              <w:t>7.467</w:t>
            </w:r>
            <w:r>
              <w:rPr>
                <w:sz w:val="20"/>
                <w:szCs w:val="20"/>
              </w:rPr>
              <w:t xml:space="preserve"> </w:t>
            </w:r>
            <w:r w:rsidRPr="008D0E36">
              <w:rPr>
                <w:sz w:val="20"/>
                <w:szCs w:val="20"/>
              </w:rPr>
              <w:t>(7.067, 7.878)</w:t>
            </w:r>
          </w:p>
        </w:tc>
      </w:tr>
      <w:tr w:rsidR="00D144F9" w:rsidRPr="008D0E36" w14:paraId="439052F7" w14:textId="77777777" w:rsidTr="000A1B55">
        <w:tc>
          <w:tcPr>
            <w:tcW w:w="1691" w:type="dxa"/>
            <w:tcMar>
              <w:top w:w="100" w:type="dxa"/>
              <w:left w:w="100" w:type="dxa"/>
              <w:bottom w:w="100" w:type="dxa"/>
              <w:right w:w="100" w:type="dxa"/>
            </w:tcMar>
          </w:tcPr>
          <w:p w14:paraId="52DE98A1" w14:textId="77777777" w:rsidR="00D144F9" w:rsidRPr="008D0E36" w:rsidRDefault="00D144F9" w:rsidP="000A1B55">
            <w:pPr>
              <w:spacing w:line="480" w:lineRule="auto"/>
              <w:rPr>
                <w:sz w:val="20"/>
                <w:szCs w:val="20"/>
              </w:rPr>
            </w:pPr>
            <m:oMathPara>
              <m:oMath>
                <m:sSub>
                  <m:sSubPr>
                    <m:ctrlPr>
                      <w:rPr>
                        <w:rFonts w:ascii="Cambria Math" w:hAnsi="Cambria Math"/>
                        <w:sz w:val="20"/>
                        <w:szCs w:val="20"/>
                      </w:rPr>
                    </m:ctrlPr>
                  </m:sSubPr>
                  <m:e>
                    <m:r>
                      <w:rPr>
                        <w:rFonts w:ascii="Cambria Math" w:hAnsi="Cambria Math"/>
                      </w:rPr>
                      <m:t>β</m:t>
                    </m:r>
                  </m:e>
                  <m:sub>
                    <m:r>
                      <w:rPr>
                        <w:rFonts w:ascii="Cambria Math" w:hAnsi="Cambria Math"/>
                      </w:rPr>
                      <m:t>μ</m:t>
                    </m:r>
                    <m:r>
                      <w:rPr>
                        <w:rFonts w:ascii="Cambria Math" w:hAnsi="Cambria Math"/>
                        <w:sz w:val="20"/>
                        <w:szCs w:val="20"/>
                      </w:rPr>
                      <m:t>,1</m:t>
                    </m:r>
                  </m:sub>
                </m:sSub>
              </m:oMath>
            </m:oMathPara>
          </w:p>
        </w:tc>
        <w:tc>
          <w:tcPr>
            <w:tcW w:w="2835" w:type="dxa"/>
            <w:tcMar>
              <w:top w:w="100" w:type="dxa"/>
              <w:left w:w="100" w:type="dxa"/>
              <w:bottom w:w="100" w:type="dxa"/>
              <w:right w:w="100" w:type="dxa"/>
            </w:tcMar>
          </w:tcPr>
          <w:p w14:paraId="409231E1" w14:textId="77777777" w:rsidR="00D144F9" w:rsidRPr="008D0E36" w:rsidRDefault="00D144F9" w:rsidP="000A1B55">
            <w:pPr>
              <w:widowControl w:val="0"/>
              <w:spacing w:line="480" w:lineRule="auto"/>
              <w:rPr>
                <w:sz w:val="20"/>
                <w:szCs w:val="20"/>
              </w:rPr>
            </w:pPr>
            <w:r w:rsidRPr="008D0E36">
              <w:rPr>
                <w:sz w:val="20"/>
                <w:szCs w:val="20"/>
              </w:rPr>
              <w:t>-0.486</w:t>
            </w:r>
            <w:r>
              <w:rPr>
                <w:sz w:val="20"/>
                <w:szCs w:val="20"/>
              </w:rPr>
              <w:t xml:space="preserve"> </w:t>
            </w:r>
            <w:r w:rsidRPr="008D0E36">
              <w:rPr>
                <w:sz w:val="20"/>
                <w:szCs w:val="20"/>
              </w:rPr>
              <w:t>(-0.529, -0.443)</w:t>
            </w:r>
          </w:p>
        </w:tc>
      </w:tr>
      <w:tr w:rsidR="00D144F9" w:rsidRPr="008D0E36" w14:paraId="56AA2510" w14:textId="77777777" w:rsidTr="000A1B55">
        <w:tc>
          <w:tcPr>
            <w:tcW w:w="1691" w:type="dxa"/>
            <w:tcMar>
              <w:top w:w="100" w:type="dxa"/>
              <w:left w:w="100" w:type="dxa"/>
              <w:bottom w:w="100" w:type="dxa"/>
              <w:right w:w="100" w:type="dxa"/>
            </w:tcMar>
          </w:tcPr>
          <w:p w14:paraId="12CB997C" w14:textId="77777777" w:rsidR="00D144F9" w:rsidRPr="008D0E36" w:rsidRDefault="00D144F9" w:rsidP="000A1B55">
            <w:pPr>
              <w:spacing w:line="480" w:lineRule="auto"/>
              <w:rPr>
                <w:sz w:val="20"/>
                <w:szCs w:val="20"/>
              </w:rPr>
            </w:pPr>
            <m:oMathPara>
              <m:oMath>
                <m:sSub>
                  <m:sSubPr>
                    <m:ctrlPr>
                      <w:rPr>
                        <w:rFonts w:ascii="Cambria Math" w:hAnsi="Cambria Math"/>
                        <w:sz w:val="20"/>
                        <w:szCs w:val="20"/>
                      </w:rPr>
                    </m:ctrlPr>
                  </m:sSubPr>
                  <m:e>
                    <m:r>
                      <w:rPr>
                        <w:rFonts w:ascii="Cambria Math" w:hAnsi="Cambria Math"/>
                      </w:rPr>
                      <m:t>β</m:t>
                    </m:r>
                  </m:e>
                  <m:sub>
                    <m:r>
                      <w:rPr>
                        <w:rFonts w:ascii="Cambria Math" w:hAnsi="Cambria Math"/>
                      </w:rPr>
                      <m:t>σ</m:t>
                    </m:r>
                    <m:r>
                      <w:rPr>
                        <w:rFonts w:ascii="Cambria Math" w:hAnsi="Cambria Math"/>
                        <w:sz w:val="20"/>
                        <w:szCs w:val="20"/>
                      </w:rPr>
                      <m:t>,0</m:t>
                    </m:r>
                  </m:sub>
                </m:sSub>
              </m:oMath>
            </m:oMathPara>
          </w:p>
        </w:tc>
        <w:tc>
          <w:tcPr>
            <w:tcW w:w="2835" w:type="dxa"/>
            <w:tcMar>
              <w:top w:w="100" w:type="dxa"/>
              <w:left w:w="100" w:type="dxa"/>
              <w:bottom w:w="100" w:type="dxa"/>
              <w:right w:w="100" w:type="dxa"/>
            </w:tcMar>
          </w:tcPr>
          <w:p w14:paraId="27CBF607" w14:textId="77777777" w:rsidR="00D144F9" w:rsidRPr="008D0E36" w:rsidRDefault="00D144F9" w:rsidP="000A1B55">
            <w:pPr>
              <w:widowControl w:val="0"/>
              <w:spacing w:line="480" w:lineRule="auto"/>
              <w:rPr>
                <w:sz w:val="20"/>
                <w:szCs w:val="20"/>
              </w:rPr>
            </w:pPr>
            <w:r w:rsidRPr="008D0E36">
              <w:rPr>
                <w:sz w:val="20"/>
                <w:szCs w:val="20"/>
              </w:rPr>
              <w:t>1.625</w:t>
            </w:r>
            <w:r>
              <w:rPr>
                <w:sz w:val="20"/>
                <w:szCs w:val="20"/>
              </w:rPr>
              <w:t xml:space="preserve"> </w:t>
            </w:r>
            <w:r w:rsidRPr="008D0E36">
              <w:rPr>
                <w:sz w:val="20"/>
                <w:szCs w:val="20"/>
              </w:rPr>
              <w:t>(1.533, 1.717)</w:t>
            </w:r>
          </w:p>
        </w:tc>
      </w:tr>
      <w:tr w:rsidR="00D144F9" w:rsidRPr="008D0E36" w14:paraId="1F182CC3" w14:textId="77777777" w:rsidTr="000A1B55">
        <w:tc>
          <w:tcPr>
            <w:tcW w:w="1691" w:type="dxa"/>
            <w:tcMar>
              <w:top w:w="100" w:type="dxa"/>
              <w:left w:w="100" w:type="dxa"/>
              <w:bottom w:w="100" w:type="dxa"/>
              <w:right w:w="100" w:type="dxa"/>
            </w:tcMar>
          </w:tcPr>
          <w:p w14:paraId="585CAB55" w14:textId="77777777" w:rsidR="00D144F9" w:rsidRPr="008D0E36" w:rsidRDefault="00D144F9" w:rsidP="000A1B55">
            <w:pPr>
              <w:spacing w:line="480" w:lineRule="auto"/>
              <w:rPr>
                <w:sz w:val="20"/>
                <w:szCs w:val="20"/>
              </w:rPr>
            </w:pPr>
            <m:oMathPara>
              <m:oMath>
                <m:sSub>
                  <m:sSubPr>
                    <m:ctrlPr>
                      <w:rPr>
                        <w:rFonts w:ascii="Cambria Math" w:hAnsi="Cambria Math"/>
                        <w:sz w:val="20"/>
                        <w:szCs w:val="20"/>
                      </w:rPr>
                    </m:ctrlPr>
                  </m:sSubPr>
                  <m:e>
                    <m:r>
                      <w:rPr>
                        <w:rFonts w:ascii="Cambria Math" w:hAnsi="Cambria Math"/>
                      </w:rPr>
                      <m:t>β</m:t>
                    </m:r>
                  </m:e>
                  <m:sub>
                    <m:r>
                      <w:rPr>
                        <w:rFonts w:ascii="Cambria Math" w:hAnsi="Cambria Math"/>
                      </w:rPr>
                      <m:t>σ</m:t>
                    </m:r>
                    <m:r>
                      <w:rPr>
                        <w:rFonts w:ascii="Cambria Math" w:hAnsi="Cambria Math"/>
                        <w:sz w:val="20"/>
                        <w:szCs w:val="20"/>
                      </w:rPr>
                      <m:t>,1</m:t>
                    </m:r>
                  </m:sub>
                </m:sSub>
              </m:oMath>
            </m:oMathPara>
          </w:p>
        </w:tc>
        <w:tc>
          <w:tcPr>
            <w:tcW w:w="2835" w:type="dxa"/>
            <w:tcMar>
              <w:top w:w="100" w:type="dxa"/>
              <w:left w:w="100" w:type="dxa"/>
              <w:bottom w:w="100" w:type="dxa"/>
              <w:right w:w="100" w:type="dxa"/>
            </w:tcMar>
          </w:tcPr>
          <w:p w14:paraId="7625B185" w14:textId="77777777" w:rsidR="00D144F9" w:rsidRPr="008D0E36" w:rsidRDefault="00D144F9" w:rsidP="000A1B55">
            <w:pPr>
              <w:widowControl w:val="0"/>
              <w:spacing w:line="480" w:lineRule="auto"/>
              <w:rPr>
                <w:sz w:val="20"/>
                <w:szCs w:val="20"/>
              </w:rPr>
            </w:pPr>
            <w:r w:rsidRPr="008D0E36">
              <w:rPr>
                <w:sz w:val="20"/>
                <w:szCs w:val="20"/>
              </w:rPr>
              <w:t>0.126</w:t>
            </w:r>
            <w:r>
              <w:rPr>
                <w:sz w:val="20"/>
                <w:szCs w:val="20"/>
              </w:rPr>
              <w:t xml:space="preserve"> </w:t>
            </w:r>
            <w:r w:rsidRPr="008D0E36">
              <w:rPr>
                <w:sz w:val="20"/>
                <w:szCs w:val="20"/>
              </w:rPr>
              <w:t>(0.116, 0.137)</w:t>
            </w:r>
          </w:p>
        </w:tc>
      </w:tr>
      <w:tr w:rsidR="00D144F9" w:rsidRPr="008D0E36" w14:paraId="7D98692E" w14:textId="77777777" w:rsidTr="000A1B55">
        <w:tc>
          <w:tcPr>
            <w:tcW w:w="1691" w:type="dxa"/>
            <w:tcMar>
              <w:top w:w="100" w:type="dxa"/>
              <w:left w:w="100" w:type="dxa"/>
              <w:bottom w:w="100" w:type="dxa"/>
              <w:right w:w="100" w:type="dxa"/>
            </w:tcMar>
          </w:tcPr>
          <w:p w14:paraId="7D79E89D" w14:textId="77777777" w:rsidR="00D144F9" w:rsidRPr="008D0E36" w:rsidRDefault="00D144F9" w:rsidP="000A1B55">
            <w:pPr>
              <w:spacing w:line="480" w:lineRule="auto"/>
              <w:rPr>
                <w:sz w:val="20"/>
                <w:szCs w:val="20"/>
              </w:rPr>
            </w:pPr>
            <m:oMathPara>
              <m:oMath>
                <m:sSub>
                  <m:sSubPr>
                    <m:ctrlPr>
                      <w:rPr>
                        <w:rFonts w:ascii="Cambria Math" w:hAnsi="Cambria Math"/>
                        <w:sz w:val="20"/>
                        <w:szCs w:val="20"/>
                      </w:rPr>
                    </m:ctrlPr>
                  </m:sSubPr>
                  <m:e>
                    <m:r>
                      <w:rPr>
                        <w:rFonts w:ascii="Cambria Math" w:hAnsi="Cambria Math"/>
                      </w:rPr>
                      <m:t>β</m:t>
                    </m:r>
                  </m:e>
                  <m:sub>
                    <m:r>
                      <w:rPr>
                        <w:rFonts w:ascii="Cambria Math" w:hAnsi="Cambria Math"/>
                      </w:rPr>
                      <m:t>θ</m:t>
                    </m:r>
                    <m:r>
                      <w:rPr>
                        <w:rFonts w:ascii="Cambria Math" w:hAnsi="Cambria Math"/>
                        <w:sz w:val="20"/>
                        <w:szCs w:val="20"/>
                      </w:rPr>
                      <m:t>,0</m:t>
                    </m:r>
                  </m:sub>
                </m:sSub>
              </m:oMath>
            </m:oMathPara>
          </w:p>
        </w:tc>
        <w:tc>
          <w:tcPr>
            <w:tcW w:w="2835" w:type="dxa"/>
            <w:tcMar>
              <w:top w:w="100" w:type="dxa"/>
              <w:left w:w="100" w:type="dxa"/>
              <w:bottom w:w="100" w:type="dxa"/>
              <w:right w:w="100" w:type="dxa"/>
            </w:tcMar>
          </w:tcPr>
          <w:p w14:paraId="48DDBC95" w14:textId="77777777" w:rsidR="00D144F9" w:rsidRPr="008D0E36" w:rsidRDefault="00D144F9" w:rsidP="000A1B55">
            <w:pPr>
              <w:widowControl w:val="0"/>
              <w:spacing w:line="480" w:lineRule="auto"/>
              <w:rPr>
                <w:sz w:val="20"/>
                <w:szCs w:val="20"/>
              </w:rPr>
            </w:pPr>
            <w:r w:rsidRPr="008D0E36">
              <w:rPr>
                <w:sz w:val="20"/>
                <w:szCs w:val="20"/>
              </w:rPr>
              <w:t>-2.579</w:t>
            </w:r>
            <w:r>
              <w:rPr>
                <w:sz w:val="20"/>
                <w:szCs w:val="20"/>
              </w:rPr>
              <w:t xml:space="preserve"> </w:t>
            </w:r>
            <w:r w:rsidRPr="008D0E36">
              <w:rPr>
                <w:sz w:val="20"/>
                <w:szCs w:val="20"/>
              </w:rPr>
              <w:t>(-2.703, -2.454)</w:t>
            </w:r>
          </w:p>
        </w:tc>
      </w:tr>
      <w:tr w:rsidR="00D144F9" w:rsidRPr="008D0E36" w14:paraId="2E18EFC4" w14:textId="77777777" w:rsidTr="000A1B55">
        <w:tc>
          <w:tcPr>
            <w:tcW w:w="1691" w:type="dxa"/>
            <w:tcMar>
              <w:top w:w="100" w:type="dxa"/>
              <w:left w:w="100" w:type="dxa"/>
              <w:bottom w:w="100" w:type="dxa"/>
              <w:right w:w="100" w:type="dxa"/>
            </w:tcMar>
          </w:tcPr>
          <w:p w14:paraId="5B080DBC" w14:textId="77777777" w:rsidR="00D144F9" w:rsidRPr="008D0E36" w:rsidRDefault="00D144F9" w:rsidP="000A1B55">
            <w:pPr>
              <w:spacing w:line="480" w:lineRule="auto"/>
              <w:rPr>
                <w:sz w:val="20"/>
                <w:szCs w:val="20"/>
              </w:rPr>
            </w:pPr>
            <m:oMathPara>
              <m:oMath>
                <m:sSub>
                  <m:sSubPr>
                    <m:ctrlPr>
                      <w:rPr>
                        <w:rFonts w:ascii="Cambria Math" w:hAnsi="Cambria Math"/>
                        <w:sz w:val="20"/>
                        <w:szCs w:val="20"/>
                      </w:rPr>
                    </m:ctrlPr>
                  </m:sSubPr>
                  <m:e>
                    <m:r>
                      <w:rPr>
                        <w:rFonts w:ascii="Cambria Math" w:hAnsi="Cambria Math"/>
                      </w:rPr>
                      <m:t>β</m:t>
                    </m:r>
                  </m:e>
                  <m:sub>
                    <m:r>
                      <w:rPr>
                        <w:rFonts w:ascii="Cambria Math" w:hAnsi="Cambria Math"/>
                      </w:rPr>
                      <m:t>θ</m:t>
                    </m:r>
                    <m:r>
                      <w:rPr>
                        <w:rFonts w:ascii="Cambria Math" w:hAnsi="Cambria Math"/>
                        <w:sz w:val="20"/>
                        <w:szCs w:val="20"/>
                      </w:rPr>
                      <m:t>,1</m:t>
                    </m:r>
                  </m:sub>
                </m:sSub>
              </m:oMath>
            </m:oMathPara>
          </w:p>
        </w:tc>
        <w:tc>
          <w:tcPr>
            <w:tcW w:w="2835" w:type="dxa"/>
            <w:tcMar>
              <w:top w:w="100" w:type="dxa"/>
              <w:left w:w="100" w:type="dxa"/>
              <w:bottom w:w="100" w:type="dxa"/>
              <w:right w:w="100" w:type="dxa"/>
            </w:tcMar>
          </w:tcPr>
          <w:p w14:paraId="5F03C13B" w14:textId="77777777" w:rsidR="00D144F9" w:rsidRPr="008D0E36" w:rsidRDefault="00D144F9" w:rsidP="000A1B55">
            <w:pPr>
              <w:widowControl w:val="0"/>
              <w:spacing w:line="480" w:lineRule="auto"/>
              <w:rPr>
                <w:sz w:val="20"/>
                <w:szCs w:val="20"/>
              </w:rPr>
            </w:pPr>
            <w:r w:rsidRPr="008D0E36">
              <w:rPr>
                <w:sz w:val="20"/>
                <w:szCs w:val="20"/>
              </w:rPr>
              <w:t>-0.146</w:t>
            </w:r>
            <w:r>
              <w:rPr>
                <w:sz w:val="20"/>
                <w:szCs w:val="20"/>
              </w:rPr>
              <w:t xml:space="preserve"> </w:t>
            </w:r>
            <w:r w:rsidRPr="008D0E36">
              <w:rPr>
                <w:sz w:val="20"/>
                <w:szCs w:val="20"/>
              </w:rPr>
              <w:t>(0.130, 0.163)</w:t>
            </w:r>
          </w:p>
        </w:tc>
      </w:tr>
    </w:tbl>
    <w:p w14:paraId="0DB30B4C" w14:textId="77777777" w:rsidR="00D144F9" w:rsidRPr="008D0E36" w:rsidRDefault="00D144F9" w:rsidP="00D144F9">
      <w:pPr>
        <w:spacing w:line="480" w:lineRule="auto"/>
        <w:rPr>
          <w:rFonts w:eastAsia="Helvetica Neue"/>
        </w:rPr>
      </w:pPr>
    </w:p>
    <w:p w14:paraId="28C514F7" w14:textId="77777777" w:rsidR="00D144F9" w:rsidRPr="008D0E36" w:rsidRDefault="00D144F9" w:rsidP="00D144F9">
      <w:pPr>
        <w:spacing w:line="480" w:lineRule="auto"/>
        <w:rPr>
          <w:rFonts w:eastAsia="Helvetica Neue"/>
          <w:b/>
          <w:bCs/>
          <w:i/>
          <w:iCs/>
          <w:sz w:val="20"/>
          <w:szCs w:val="20"/>
          <w:lang w:val="en-US"/>
        </w:rPr>
      </w:pPr>
      <w:r w:rsidRPr="008D0E36">
        <w:rPr>
          <w:rFonts w:eastAsia="Helvetica Neue"/>
          <w:b/>
          <w:bCs/>
          <w:i/>
          <w:iCs/>
          <w:sz w:val="20"/>
          <w:szCs w:val="20"/>
          <w:lang w:val="en-US"/>
        </w:rPr>
        <w:t>Table 1. posterior distribution of the parameters in the SCFN model.</w:t>
      </w:r>
    </w:p>
    <w:p w14:paraId="2BC1FD9B" w14:textId="77777777" w:rsidR="00D144F9" w:rsidRPr="008D0E36" w:rsidRDefault="00D144F9" w:rsidP="00D144F9">
      <w:pPr>
        <w:spacing w:before="240" w:after="240" w:line="480" w:lineRule="auto"/>
        <w:ind w:firstLine="720"/>
        <w:rPr>
          <w:rFonts w:eastAsia="Helvetica Neue"/>
          <w:lang w:val="en-US"/>
        </w:rPr>
      </w:pPr>
      <w:r w:rsidRPr="008D0E36">
        <w:rPr>
          <w:rFonts w:eastAsia="Helvetica Neue"/>
          <w:lang w:val="en-US"/>
        </w:rPr>
        <w:t xml:space="preserve">To convert the probability </w:t>
      </w:r>
      <m:oMath>
        <m:sSub>
          <m:sSubPr>
            <m:ctrlPr>
              <w:rPr>
                <w:rFonts w:ascii="Cambria Math" w:eastAsia="Helvetica Neue" w:hAnsi="Cambria Math"/>
              </w:rPr>
            </m:ctrlPr>
          </m:sSubPr>
          <m:e>
            <m:r>
              <w:rPr>
                <w:rFonts w:ascii="Cambria Math" w:eastAsia="Helvetica Neue" w:hAnsi="Cambria Math"/>
              </w:rPr>
              <m:t>p</m:t>
            </m:r>
          </m:e>
          <m:sub>
            <m:r>
              <w:rPr>
                <w:rFonts w:ascii="Cambria Math" w:eastAsia="Helvetica Neue" w:hAnsi="Cambria Math"/>
              </w:rPr>
              <m:t>ij</m:t>
            </m:r>
          </m:sub>
        </m:sSub>
      </m:oMath>
      <w:r w:rsidRPr="008D0E36">
        <w:rPr>
          <w:rFonts w:eastAsia="Helvetica Neue"/>
          <w:lang w:val="en-US"/>
        </w:rPr>
        <w:t xml:space="preserve"> into presence–absence information (Lij=1L_{ij} = 1Lij​=1 or 000), we considered that species i is a predator of species j if </w:t>
      </w:r>
      <m:oMath>
        <m:sSub>
          <m:sSubPr>
            <m:ctrlPr>
              <w:rPr>
                <w:rFonts w:ascii="Cambria Math" w:eastAsia="Helvetica Neue" w:hAnsi="Cambria Math"/>
              </w:rPr>
            </m:ctrlPr>
          </m:sSubPr>
          <m:e>
            <m:r>
              <w:rPr>
                <w:rFonts w:ascii="Cambria Math" w:eastAsia="Helvetica Neue" w:hAnsi="Cambria Math"/>
              </w:rPr>
              <m:t>p</m:t>
            </m:r>
          </m:e>
          <m:sub>
            <m:r>
              <w:rPr>
                <w:rFonts w:ascii="Cambria Math" w:eastAsia="Helvetica Neue" w:hAnsi="Cambria Math"/>
              </w:rPr>
              <m:t>ij</m:t>
            </m:r>
          </m:sub>
        </m:sSub>
      </m:oMath>
      <w:r w:rsidRPr="008D0E36">
        <w:rPr>
          <w:rFonts w:eastAsia="Helvetica Neue"/>
          <w:lang w:val="en-US"/>
        </w:rPr>
        <w:t xml:space="preserve"> is larger than a pre-assigned threshold </w:t>
      </w:r>
      <m:oMath>
        <m:sSup>
          <m:sSupPr>
            <m:ctrlPr>
              <w:rPr>
                <w:rFonts w:ascii="Cambria Math" w:hAnsi="Cambria Math"/>
              </w:rPr>
            </m:ctrlPr>
          </m:sSupPr>
          <m:e>
            <m:r>
              <w:rPr>
                <w:rFonts w:ascii="Cambria Math" w:hAnsi="Cambria Math"/>
              </w:rPr>
              <m:t>p</m:t>
            </m:r>
          </m:e>
          <m:sup>
            <m:r>
              <w:rPr>
                <w:rFonts w:ascii="Cambria Math" w:hAnsi="Cambria Math"/>
                <w:lang w:val="en-US"/>
              </w:rPr>
              <m:t>*</m:t>
            </m:r>
          </m:sup>
        </m:sSup>
      </m:oMath>
      <w:r w:rsidRPr="008D0E36">
        <w:rPr>
          <w:rFonts w:eastAsia="Helvetica Neue"/>
          <w:lang w:val="en-US"/>
        </w:rPr>
        <w:t xml:space="preserve">. The threshold </w:t>
      </w:r>
      <m:oMath>
        <m:sSup>
          <m:sSupPr>
            <m:ctrlPr>
              <w:rPr>
                <w:rFonts w:ascii="Cambria Math" w:hAnsi="Cambria Math"/>
              </w:rPr>
            </m:ctrlPr>
          </m:sSupPr>
          <m:e>
            <m:r>
              <w:rPr>
                <w:rFonts w:ascii="Cambria Math" w:hAnsi="Cambria Math"/>
              </w:rPr>
              <m:t>p</m:t>
            </m:r>
          </m:e>
          <m:sup>
            <m:r>
              <w:rPr>
                <w:rFonts w:ascii="Cambria Math" w:hAnsi="Cambria Math"/>
                <w:lang w:val="en-US"/>
              </w:rPr>
              <m:t>*</m:t>
            </m:r>
          </m:sup>
        </m:sSup>
      </m:oMath>
      <w:r w:rsidRPr="008D0E36">
        <w:rPr>
          <w:rFonts w:eastAsia="Helvetica Neue"/>
          <w:lang w:val="en-US"/>
        </w:rPr>
        <w:t xml:space="preserve"> was defined as a randomly assigned value between zero and the maximum </w:t>
      </w:r>
      <m:oMath>
        <m:sSub>
          <m:sSubPr>
            <m:ctrlPr>
              <w:rPr>
                <w:rFonts w:ascii="Cambria Math" w:eastAsia="Helvetica Neue" w:hAnsi="Cambria Math"/>
              </w:rPr>
            </m:ctrlPr>
          </m:sSubPr>
          <m:e>
            <m:r>
              <w:rPr>
                <w:rFonts w:ascii="Cambria Math" w:eastAsia="Helvetica Neue" w:hAnsi="Cambria Math"/>
              </w:rPr>
              <m:t>p</m:t>
            </m:r>
          </m:e>
          <m:sub>
            <m:r>
              <w:rPr>
                <w:rFonts w:ascii="Cambria Math" w:eastAsia="Helvetica Neue" w:hAnsi="Cambria Math"/>
              </w:rPr>
              <m:t>ij</m:t>
            </m:r>
          </m:sub>
        </m:sSub>
      </m:oMath>
      <w:r w:rsidRPr="008D0E36">
        <w:rPr>
          <w:rFonts w:eastAsia="Helvetica Neue"/>
          <w:lang w:val="en-US"/>
        </w:rPr>
        <w:t xml:space="preserve"> observed in this study. Species identified in the literature as </w:t>
      </w:r>
      <w:r w:rsidRPr="008D0E36">
        <w:rPr>
          <w:rFonts w:eastAsia="Helvetica Neue"/>
          <w:lang w:val="en-US"/>
        </w:rPr>
        <w:lastRenderedPageBreak/>
        <w:t>herbivores were restricted to being prey only, meaning they could only be eaten by other species, and cannibalistic interactions were excluded.</w:t>
      </w:r>
    </w:p>
    <w:p w14:paraId="4C2AEDC9" w14:textId="77777777" w:rsidR="00D144F9" w:rsidRPr="008D0E36" w:rsidRDefault="00D144F9" w:rsidP="00D144F9">
      <w:pPr>
        <w:spacing w:before="240" w:after="240" w:line="480" w:lineRule="auto"/>
        <w:ind w:firstLine="720"/>
        <w:rPr>
          <w:rFonts w:eastAsia="Helvetica Neue"/>
          <w:lang w:val="en-US"/>
        </w:rPr>
      </w:pPr>
      <w:r w:rsidRPr="008D0E36">
        <w:rPr>
          <w:rFonts w:eastAsia="Helvetica Neue"/>
          <w:lang w:val="en-US"/>
        </w:rPr>
        <w:t>Because the size-constrained feeding niche may not be applicable to all species, we manually reviewed and validated all predicted interactions after the simulation. Specifically, we checked all 2,234 predicted interactions using available dietary references and expert knowledge from C.P. on Amazonian vertebrate ecology. If a predicted interaction (</w:t>
      </w:r>
      <m:oMath>
        <m:sSub>
          <m:sSubPr>
            <m:ctrlPr>
              <w:rPr>
                <w:rFonts w:ascii="Cambria Math" w:hAnsi="Cambria Math"/>
              </w:rPr>
            </m:ctrlPr>
          </m:sSubPr>
          <m:e>
            <m:r>
              <w:rPr>
                <w:rFonts w:ascii="Cambria Math" w:hAnsi="Cambria Math"/>
              </w:rPr>
              <m:t>L</m:t>
            </m:r>
          </m:e>
          <m:sub>
            <m:r>
              <w:rPr>
                <w:rFonts w:ascii="Cambria Math" w:hAnsi="Cambria Math"/>
              </w:rPr>
              <m:t>ij</m:t>
            </m:r>
          </m:sub>
        </m:sSub>
        <m:r>
          <w:rPr>
            <w:rFonts w:ascii="Cambria Math" w:hAnsi="Cambria Math"/>
            <w:lang w:val="en-US"/>
          </w:rPr>
          <m:t>=1</m:t>
        </m:r>
      </m:oMath>
      <w:r w:rsidRPr="008D0E36">
        <w:rPr>
          <w:rFonts w:eastAsia="Helvetica Neue"/>
          <w:lang w:val="en-US"/>
        </w:rPr>
        <w:t>) was not supported by available knowledge or ecological plausibility (for example, incompatible diets or unrealistic predator–prey size relationships), the interaction was removed (</w:t>
      </w:r>
      <m:oMath>
        <m:sSub>
          <m:sSubPr>
            <m:ctrlPr>
              <w:rPr>
                <w:rFonts w:ascii="Cambria Math" w:hAnsi="Cambria Math"/>
              </w:rPr>
            </m:ctrlPr>
          </m:sSubPr>
          <m:e>
            <m:r>
              <w:rPr>
                <w:rFonts w:ascii="Cambria Math" w:hAnsi="Cambria Math"/>
              </w:rPr>
              <m:t>L</m:t>
            </m:r>
          </m:e>
          <m:sub>
            <m:r>
              <w:rPr>
                <w:rFonts w:ascii="Cambria Math" w:hAnsi="Cambria Math"/>
              </w:rPr>
              <m:t>ij</m:t>
            </m:r>
          </m:sub>
        </m:sSub>
        <m:r>
          <w:rPr>
            <w:rFonts w:ascii="Cambria Math" w:hAnsi="Cambria Math"/>
            <w:lang w:val="en-US"/>
          </w:rPr>
          <m:t>=0</m:t>
        </m:r>
      </m:oMath>
      <w:r w:rsidRPr="008D0E36">
        <w:rPr>
          <w:rFonts w:eastAsia="Helvetica Neue"/>
          <w:lang w:val="en-US"/>
        </w:rPr>
        <w:t>). Conversely, if an interaction predicted as absent (</w:t>
      </w:r>
      <m:oMath>
        <m:sSub>
          <m:sSubPr>
            <m:ctrlPr>
              <w:rPr>
                <w:rFonts w:ascii="Cambria Math" w:hAnsi="Cambria Math"/>
              </w:rPr>
            </m:ctrlPr>
          </m:sSubPr>
          <m:e>
            <m:r>
              <w:rPr>
                <w:rFonts w:ascii="Cambria Math" w:hAnsi="Cambria Math"/>
              </w:rPr>
              <m:t>L</m:t>
            </m:r>
          </m:e>
          <m:sub>
            <m:r>
              <w:rPr>
                <w:rFonts w:ascii="Cambria Math" w:hAnsi="Cambria Math"/>
              </w:rPr>
              <m:t>ij</m:t>
            </m:r>
          </m:sub>
        </m:sSub>
        <m:r>
          <w:rPr>
            <w:rFonts w:ascii="Cambria Math" w:hAnsi="Cambria Math"/>
            <w:lang w:val="en-US"/>
          </w:rPr>
          <m:t>=0</m:t>
        </m:r>
      </m:oMath>
      <w:r w:rsidRPr="008D0E36">
        <w:rPr>
          <w:rFonts w:eastAsia="Helvetica Neue"/>
          <w:lang w:val="en-US"/>
        </w:rPr>
        <w:t>) was documented in the literature, it was added to the network (</w:t>
      </w:r>
      <m:oMath>
        <m:sSub>
          <m:sSubPr>
            <m:ctrlPr>
              <w:rPr>
                <w:rFonts w:ascii="Cambria Math" w:hAnsi="Cambria Math"/>
              </w:rPr>
            </m:ctrlPr>
          </m:sSubPr>
          <m:e>
            <m:r>
              <w:rPr>
                <w:rFonts w:ascii="Cambria Math" w:hAnsi="Cambria Math"/>
              </w:rPr>
              <m:t>L</m:t>
            </m:r>
          </m:e>
          <m:sub>
            <m:r>
              <w:rPr>
                <w:rFonts w:ascii="Cambria Math" w:hAnsi="Cambria Math"/>
              </w:rPr>
              <m:t>ij</m:t>
            </m:r>
          </m:sub>
        </m:sSub>
        <m:r>
          <w:rPr>
            <w:rFonts w:ascii="Cambria Math" w:hAnsi="Cambria Math"/>
            <w:lang w:val="en-US"/>
          </w:rPr>
          <m:t>=1</m:t>
        </m:r>
      </m:oMath>
      <w:r w:rsidRPr="008D0E36">
        <w:rPr>
          <w:rFonts w:eastAsia="Helvetica Neue"/>
          <w:lang w:val="en-US"/>
        </w:rPr>
        <w:t>). This procedure resulted in a curated metaweb of potential trophic interactions among Amazonian mammals and birds (Supplementary Data 1).</w:t>
      </w:r>
    </w:p>
    <w:p w14:paraId="25F126FE" w14:textId="77777777" w:rsidR="00D144F9" w:rsidRPr="008D0E36" w:rsidRDefault="00D144F9" w:rsidP="00D144F9">
      <w:pPr>
        <w:spacing w:after="240" w:line="480" w:lineRule="auto"/>
        <w:rPr>
          <w:rFonts w:eastAsia="Helvetica Neue"/>
          <w:shd w:val="clear" w:color="auto" w:fill="CFE2F3"/>
          <w:lang w:val="en-US"/>
        </w:rPr>
      </w:pPr>
    </w:p>
    <w:p w14:paraId="2F719220" w14:textId="77777777" w:rsidR="00D144F9" w:rsidRDefault="00D144F9" w:rsidP="00D144F9">
      <w:pPr>
        <w:rPr>
          <w:rFonts w:eastAsia="Helvetica Neue"/>
          <w:sz w:val="24"/>
          <w:szCs w:val="24"/>
          <w:lang w:val="en-US"/>
        </w:rPr>
      </w:pPr>
      <w:r>
        <w:rPr>
          <w:rFonts w:eastAsia="Helvetica Neue"/>
          <w:sz w:val="24"/>
          <w:szCs w:val="24"/>
          <w:lang w:val="en-US"/>
        </w:rPr>
        <w:br w:type="page"/>
      </w:r>
    </w:p>
    <w:p w14:paraId="32FFA3C7" w14:textId="77777777" w:rsidR="00D144F9" w:rsidRPr="00B43B95" w:rsidRDefault="00D144F9" w:rsidP="00D144F9">
      <w:pPr>
        <w:spacing w:after="240" w:line="480" w:lineRule="auto"/>
        <w:rPr>
          <w:rFonts w:eastAsia="Helvetica Neue"/>
          <w:i/>
          <w:iCs/>
          <w:lang w:val="en-US"/>
        </w:rPr>
      </w:pPr>
      <w:r w:rsidRPr="00B43B95">
        <w:rPr>
          <w:rFonts w:eastAsia="Helvetica Neue"/>
          <w:lang w:val="en-US"/>
        </w:rPr>
        <w:lastRenderedPageBreak/>
        <w:t>SUPPLEMENTARY INFORMATION (SECTION 3)</w:t>
      </w:r>
    </w:p>
    <w:p w14:paraId="143ACE15" w14:textId="77777777" w:rsidR="00D144F9" w:rsidRPr="008D0E36" w:rsidRDefault="00D144F9" w:rsidP="00D144F9">
      <w:pPr>
        <w:spacing w:line="480" w:lineRule="auto"/>
        <w:rPr>
          <w:rFonts w:eastAsia="Helvetica Neue"/>
          <w:i/>
          <w:iCs/>
          <w:lang w:val="en-US"/>
        </w:rPr>
      </w:pPr>
      <w:r w:rsidRPr="008D0E36">
        <w:rPr>
          <w:rFonts w:eastAsia="Helvetica Neue"/>
          <w:i/>
          <w:iCs/>
          <w:lang w:val="en-US"/>
        </w:rPr>
        <w:t>Abundance estimation</w:t>
      </w:r>
    </w:p>
    <w:p w14:paraId="2F00A55E" w14:textId="77777777" w:rsidR="00D144F9" w:rsidRPr="008D0E36" w:rsidRDefault="00D144F9" w:rsidP="00D144F9">
      <w:pPr>
        <w:spacing w:line="480" w:lineRule="auto"/>
        <w:ind w:firstLine="720"/>
        <w:rPr>
          <w:rFonts w:eastAsia="Helvetica Neue"/>
          <w:lang w:val="en-US"/>
        </w:rPr>
      </w:pPr>
      <w:r w:rsidRPr="008D0E36">
        <w:rPr>
          <w:rFonts w:eastAsia="Helvetica Neue"/>
          <w:lang w:val="en-US"/>
        </w:rPr>
        <w:t xml:space="preserve">We constructed a multispecies N-mixture model (Doser et al. 2024, Kery &amp; Royle 2016) in R-Nimble to estimate abundances </w:t>
      </w:r>
      <w:r w:rsidRPr="008D0E36">
        <w:rPr>
          <w:rFonts w:eastAsia="Helvetica Neue"/>
          <w:i/>
          <w:iCs/>
          <w:lang w:val="en-US"/>
        </w:rPr>
        <w:t>N</w:t>
      </w:r>
      <w:r w:rsidRPr="008D0E36">
        <w:rPr>
          <w:rFonts w:eastAsia="Helvetica Neue"/>
          <w:i/>
          <w:iCs/>
          <w:vertAlign w:val="subscript"/>
          <w:lang w:val="en-US"/>
        </w:rPr>
        <w:t>ij</w:t>
      </w:r>
      <w:r w:rsidRPr="008D0E36">
        <w:rPr>
          <w:rFonts w:eastAsia="Helvetica Neue"/>
          <w:lang w:val="en-US"/>
        </w:rPr>
        <w:t xml:space="preserve"> of species </w:t>
      </w:r>
      <w:proofErr w:type="spellStart"/>
      <w:r w:rsidRPr="008D0E36">
        <w:rPr>
          <w:rFonts w:eastAsia="Helvetica Neue"/>
          <w:i/>
          <w:iCs/>
          <w:lang w:val="en-US"/>
        </w:rPr>
        <w:t>i</w:t>
      </w:r>
      <w:proofErr w:type="spellEnd"/>
      <w:r w:rsidRPr="008D0E36">
        <w:rPr>
          <w:rFonts w:eastAsia="Helvetica Neue"/>
          <w:lang w:val="en-US"/>
        </w:rPr>
        <w:t xml:space="preserve"> in location </w:t>
      </w:r>
      <w:r w:rsidRPr="008D0E36">
        <w:rPr>
          <w:rFonts w:eastAsia="Helvetica Neue"/>
          <w:i/>
          <w:iCs/>
          <w:lang w:val="en-US"/>
        </w:rPr>
        <w:t>j</w:t>
      </w:r>
      <w:r w:rsidRPr="008D0E36">
        <w:rPr>
          <w:rFonts w:eastAsia="Helvetica Neue"/>
          <w:lang w:val="en-US"/>
        </w:rPr>
        <w:t xml:space="preserve"> based on observed counts </w:t>
      </w:r>
      <w:proofErr w:type="spellStart"/>
      <w:r w:rsidRPr="008D0E36">
        <w:rPr>
          <w:rFonts w:eastAsia="Helvetica Neue"/>
          <w:i/>
          <w:iCs/>
          <w:lang w:val="en-US"/>
        </w:rPr>
        <w:t>y</w:t>
      </w:r>
      <w:r w:rsidRPr="008D0E36">
        <w:rPr>
          <w:rFonts w:eastAsia="Helvetica Neue"/>
          <w:i/>
          <w:iCs/>
          <w:vertAlign w:val="subscript"/>
          <w:lang w:val="en-US"/>
        </w:rPr>
        <w:t>ijk</w:t>
      </w:r>
      <w:proofErr w:type="spellEnd"/>
      <w:r w:rsidRPr="008D0E36">
        <w:rPr>
          <w:rFonts w:eastAsia="Helvetica Neue"/>
          <w:lang w:val="en-US"/>
        </w:rPr>
        <w:t xml:space="preserve"> from a location </w:t>
      </w:r>
      <w:r w:rsidRPr="008D0E36">
        <w:rPr>
          <w:rFonts w:eastAsia="Helvetica Neue"/>
          <w:i/>
          <w:iCs/>
          <w:lang w:val="en-US"/>
        </w:rPr>
        <w:t>j</w:t>
      </w:r>
      <w:r w:rsidRPr="008D0E36">
        <w:rPr>
          <w:rFonts w:eastAsia="Helvetica Neue"/>
          <w:lang w:val="en-US"/>
        </w:rPr>
        <w:t xml:space="preserve">’s cameras </w:t>
      </w:r>
      <w:r w:rsidRPr="008D0E36">
        <w:rPr>
          <w:rFonts w:eastAsia="Helvetica Neue"/>
          <w:i/>
          <w:iCs/>
          <w:lang w:val="en-US"/>
        </w:rPr>
        <w:t>k</w:t>
      </w:r>
      <w:r w:rsidRPr="008D0E36">
        <w:rPr>
          <w:rFonts w:eastAsia="Helvetica Neue"/>
          <w:lang w:val="en-US"/>
        </w:rPr>
        <w:t xml:space="preserve">. The </w:t>
      </w:r>
      <w:r w:rsidRPr="008D0E36">
        <w:rPr>
          <w:rFonts w:eastAsia="Helvetica Neue"/>
          <w:b/>
          <w:bCs/>
          <w:lang w:val="en-US"/>
        </w:rPr>
        <w:t>abundance equations</w:t>
      </w:r>
      <w:r w:rsidRPr="008D0E36">
        <w:rPr>
          <w:rFonts w:eastAsia="Helvetica Neue"/>
          <w:lang w:val="en-US"/>
        </w:rPr>
        <w:t xml:space="preserve"> are</w:t>
      </w:r>
    </w:p>
    <w:p w14:paraId="46D4C14B" w14:textId="77777777" w:rsidR="00D144F9" w:rsidRPr="008D0E36" w:rsidRDefault="00D144F9" w:rsidP="00D144F9">
      <w:pPr>
        <w:spacing w:line="480" w:lineRule="auto"/>
        <w:rPr>
          <w:rFonts w:eastAsia="Helvetica Neue"/>
          <w:lang w:val="en-US"/>
        </w:rPr>
      </w:pPr>
    </w:p>
    <w:p w14:paraId="6B083249" w14:textId="77777777" w:rsidR="00D144F9" w:rsidRPr="008D0E36" w:rsidRDefault="00D144F9" w:rsidP="00D144F9">
      <w:pPr>
        <w:spacing w:line="480" w:lineRule="auto"/>
        <w:ind w:left="720"/>
        <w:rPr>
          <w:rFonts w:eastAsia="Helvetica Neue"/>
        </w:rPr>
      </w:pPr>
      <m:oMathPara>
        <m:oMath>
          <m:sSub>
            <m:sSubPr>
              <m:ctrlPr>
                <w:rPr>
                  <w:rFonts w:ascii="Cambria Math" w:eastAsia="Helvetica Neue" w:hAnsi="Cambria Math"/>
                </w:rPr>
              </m:ctrlPr>
            </m:sSubPr>
            <m:e>
              <m:r>
                <w:rPr>
                  <w:rFonts w:ascii="Cambria Math" w:eastAsia="Helvetica Neue" w:hAnsi="Cambria Math"/>
                </w:rPr>
                <m:t>N</m:t>
              </m:r>
            </m:e>
            <m:sub>
              <m:r>
                <w:rPr>
                  <w:rFonts w:ascii="Cambria Math" w:eastAsia="Helvetica Neue" w:hAnsi="Cambria Math"/>
                </w:rPr>
                <m:t>ij</m:t>
              </m:r>
            </m:sub>
          </m:sSub>
          <m:r>
            <w:rPr>
              <w:rFonts w:ascii="Cambria Math" w:eastAsia="Helvetica Neue" w:hAnsi="Cambria Math"/>
            </w:rPr>
            <m:t xml:space="preserve"> ~ Poisson(</m:t>
          </m:r>
          <m:sSub>
            <m:sSubPr>
              <m:ctrlPr>
                <w:rPr>
                  <w:rFonts w:ascii="Cambria Math" w:eastAsia="Helvetica Neue" w:hAnsi="Cambria Math"/>
                </w:rPr>
              </m:ctrlPr>
            </m:sSubPr>
            <m:e>
              <m:r>
                <w:rPr>
                  <w:rFonts w:ascii="Cambria Math" w:eastAsia="Helvetica Neue" w:hAnsi="Cambria Math"/>
                </w:rPr>
                <m:t>μ</m:t>
              </m:r>
            </m:e>
            <m:sub>
              <m:r>
                <w:rPr>
                  <w:rFonts w:ascii="Cambria Math" w:eastAsia="Helvetica Neue" w:hAnsi="Cambria Math"/>
                </w:rPr>
                <m:t>ij</m:t>
              </m:r>
            </m:sub>
          </m:sSub>
          <m:sSub>
            <m:sSubPr>
              <m:ctrlPr>
                <w:rPr>
                  <w:rFonts w:ascii="Cambria Math" w:eastAsia="Helvetica Neue" w:hAnsi="Cambria Math"/>
                </w:rPr>
              </m:ctrlPr>
            </m:sSubPr>
            <m:e>
              <m:r>
                <w:rPr>
                  <w:rFonts w:ascii="Cambria Math" w:eastAsia="Helvetica Neue" w:hAnsi="Cambria Math"/>
                </w:rPr>
                <m:t>ψ</m:t>
              </m:r>
            </m:e>
            <m:sub>
              <m:r>
                <w:rPr>
                  <w:rFonts w:ascii="Cambria Math" w:eastAsia="Helvetica Neue" w:hAnsi="Cambria Math"/>
                </w:rPr>
                <m:t>ij</m:t>
              </m:r>
            </m:sub>
          </m:sSub>
          <m:r>
            <w:rPr>
              <w:rFonts w:ascii="Cambria Math" w:eastAsia="Helvetica Neue" w:hAnsi="Cambria Math"/>
            </w:rPr>
            <m:t>)</m:t>
          </m:r>
        </m:oMath>
      </m:oMathPara>
    </w:p>
    <w:p w14:paraId="347E04C5" w14:textId="77777777" w:rsidR="00D144F9" w:rsidRPr="008D0E36" w:rsidRDefault="00D144F9" w:rsidP="00D144F9">
      <w:pPr>
        <w:spacing w:line="480" w:lineRule="auto"/>
        <w:ind w:left="720"/>
        <w:rPr>
          <w:rFonts w:eastAsia="Helvetica Neue"/>
        </w:rPr>
      </w:pPr>
      <m:oMathPara>
        <m:oMath>
          <m:sSub>
            <m:sSubPr>
              <m:ctrlPr>
                <w:rPr>
                  <w:rFonts w:ascii="Cambria Math" w:eastAsia="Helvetica Neue" w:hAnsi="Cambria Math"/>
                </w:rPr>
              </m:ctrlPr>
            </m:sSubPr>
            <m:e>
              <m:r>
                <w:rPr>
                  <w:rFonts w:ascii="Cambria Math" w:hAnsi="Cambria Math"/>
                </w:rPr>
                <m:t>ψ</m:t>
              </m:r>
            </m:e>
            <m:sub>
              <m:r>
                <w:rPr>
                  <w:rFonts w:ascii="Cambria Math" w:eastAsia="Helvetica Neue" w:hAnsi="Cambria Math"/>
                </w:rPr>
                <m:t>ij</m:t>
              </m:r>
            </m:sub>
          </m:sSub>
          <m:r>
            <w:rPr>
              <w:rFonts w:ascii="Cambria Math" w:eastAsia="Helvetica Neue" w:hAnsi="Cambria Math"/>
            </w:rPr>
            <m:t xml:space="preserve"> ~ Bernoulli(</m:t>
          </m:r>
          <m:sSub>
            <m:sSubPr>
              <m:ctrlPr>
                <w:rPr>
                  <w:rFonts w:ascii="Cambria Math" w:eastAsia="Helvetica Neue" w:hAnsi="Cambria Math"/>
                </w:rPr>
              </m:ctrlPr>
            </m:sSubPr>
            <m:e>
              <m:r>
                <w:rPr>
                  <w:rFonts w:ascii="Cambria Math" w:eastAsia="Helvetica Neue" w:hAnsi="Cambria Math"/>
                </w:rPr>
                <m:t>ϕ</m:t>
              </m:r>
            </m:e>
            <m:sub>
              <m:r>
                <w:rPr>
                  <w:rFonts w:ascii="Cambria Math" w:eastAsia="Helvetica Neue" w:hAnsi="Cambria Math"/>
                </w:rPr>
                <m:t>i</m:t>
              </m:r>
            </m:sub>
          </m:sSub>
          <m:r>
            <w:rPr>
              <w:rFonts w:ascii="Cambria Math" w:eastAsia="Helvetica Neue" w:hAnsi="Cambria Math"/>
            </w:rPr>
            <m:t>)</m:t>
          </m:r>
        </m:oMath>
      </m:oMathPara>
    </w:p>
    <w:p w14:paraId="6189C2EB" w14:textId="77777777" w:rsidR="00D144F9" w:rsidRPr="008D0E36" w:rsidRDefault="00D144F9" w:rsidP="00D144F9">
      <w:pPr>
        <w:spacing w:line="480" w:lineRule="auto"/>
        <w:ind w:left="720"/>
        <w:rPr>
          <w:rFonts w:eastAsia="Helvetica Neue"/>
        </w:rPr>
      </w:pPr>
      <m:oMathPara>
        <m:oMath>
          <m:r>
            <w:rPr>
              <w:rFonts w:ascii="Cambria Math" w:eastAsia="Helvetica Neue" w:hAnsi="Cambria Math"/>
            </w:rPr>
            <m:t>log(</m:t>
          </m:r>
          <m:sSub>
            <m:sSubPr>
              <m:ctrlPr>
                <w:rPr>
                  <w:rFonts w:ascii="Cambria Math" w:eastAsia="Helvetica Neue" w:hAnsi="Cambria Math"/>
                </w:rPr>
              </m:ctrlPr>
            </m:sSubPr>
            <m:e>
              <m:r>
                <w:rPr>
                  <w:rFonts w:ascii="Cambria Math" w:eastAsia="Helvetica Neue" w:hAnsi="Cambria Math"/>
                </w:rPr>
                <m:t>μ</m:t>
              </m:r>
            </m:e>
            <m:sub>
              <m:r>
                <w:rPr>
                  <w:rFonts w:ascii="Cambria Math" w:eastAsia="Helvetica Neue" w:hAnsi="Cambria Math"/>
                </w:rPr>
                <m:t>ij</m:t>
              </m:r>
            </m:sub>
          </m:sSub>
          <m:r>
            <w:rPr>
              <w:rFonts w:ascii="Cambria Math" w:eastAsia="Helvetica Neue" w:hAnsi="Cambria Math"/>
            </w:rPr>
            <m:t>)=</m:t>
          </m:r>
          <m:sSub>
            <m:sSubPr>
              <m:ctrlPr>
                <w:rPr>
                  <w:rFonts w:ascii="Cambria Math" w:eastAsia="Helvetica Neue" w:hAnsi="Cambria Math"/>
                </w:rPr>
              </m:ctrlPr>
            </m:sSubPr>
            <m:e>
              <m:r>
                <w:rPr>
                  <w:rFonts w:ascii="Cambria Math" w:eastAsia="Helvetica Neue" w:hAnsi="Cambria Math"/>
                </w:rPr>
                <m:t>β</m:t>
              </m:r>
            </m:e>
            <m:sub>
              <m:r>
                <w:rPr>
                  <w:rFonts w:ascii="Cambria Math" w:eastAsia="Helvetica Neue" w:hAnsi="Cambria Math"/>
                </w:rPr>
                <m:t>0i</m:t>
              </m:r>
            </m:sub>
          </m:sSub>
          <m:r>
            <w:rPr>
              <w:rFonts w:ascii="Cambria Math" w:eastAsia="Helvetica Neue" w:hAnsi="Cambria Math"/>
            </w:rPr>
            <m:t>+</m:t>
          </m:r>
          <m:sSub>
            <m:sSubPr>
              <m:ctrlPr>
                <w:rPr>
                  <w:rFonts w:ascii="Cambria Math" w:eastAsia="Helvetica Neue" w:hAnsi="Cambria Math"/>
                </w:rPr>
              </m:ctrlPr>
            </m:sSubPr>
            <m:e>
              <m:r>
                <w:rPr>
                  <w:rFonts w:ascii="Cambria Math" w:eastAsia="Helvetica Neue" w:hAnsi="Cambria Math"/>
                </w:rPr>
                <m:t>β</m:t>
              </m:r>
            </m:e>
            <m:sub>
              <m:r>
                <w:rPr>
                  <w:rFonts w:ascii="Cambria Math" w:eastAsia="Helvetica Neue" w:hAnsi="Cambria Math"/>
                </w:rPr>
                <m:t>1i</m:t>
              </m:r>
            </m:sub>
          </m:sSub>
          <m:sSub>
            <m:sSubPr>
              <m:ctrlPr>
                <w:rPr>
                  <w:rFonts w:ascii="Cambria Math" w:eastAsia="Helvetica Neue" w:hAnsi="Cambria Math"/>
                </w:rPr>
              </m:ctrlPr>
            </m:sSubPr>
            <m:e>
              <m:r>
                <w:rPr>
                  <w:rFonts w:ascii="Cambria Math" w:eastAsia="Helvetica Neue" w:hAnsi="Cambria Math"/>
                </w:rPr>
                <m:t>x</m:t>
              </m:r>
            </m:e>
            <m:sub>
              <m:r>
                <w:rPr>
                  <w:rFonts w:ascii="Cambria Math" w:eastAsia="Helvetica Neue" w:hAnsi="Cambria Math"/>
                </w:rPr>
                <m:t>1j</m:t>
              </m:r>
            </m:sub>
          </m:sSub>
        </m:oMath>
      </m:oMathPara>
    </w:p>
    <w:p w14:paraId="7D07AAE7" w14:textId="77777777" w:rsidR="00D144F9" w:rsidRPr="008D0E36" w:rsidRDefault="00D144F9" w:rsidP="00D144F9">
      <w:pPr>
        <w:spacing w:line="480" w:lineRule="auto"/>
        <w:rPr>
          <w:rFonts w:eastAsia="Helvetica Neue"/>
        </w:rPr>
      </w:pPr>
    </w:p>
    <w:p w14:paraId="2A345196" w14:textId="77777777" w:rsidR="00D144F9" w:rsidRPr="008D0E36" w:rsidRDefault="00D144F9" w:rsidP="00D144F9">
      <w:pPr>
        <w:spacing w:line="480" w:lineRule="auto"/>
        <w:rPr>
          <w:rFonts w:eastAsia="Helvetica Neue"/>
          <w:b/>
          <w:bCs/>
          <w:lang w:val="en-US"/>
        </w:rPr>
      </w:pPr>
      <w:r w:rsidRPr="008D0E36">
        <w:rPr>
          <w:rFonts w:eastAsia="Helvetica Neue"/>
          <w:lang w:val="en-US"/>
        </w:rPr>
        <w:t xml:space="preserve">where </w:t>
      </w:r>
      <m:oMath>
        <m:sSub>
          <m:sSubPr>
            <m:ctrlPr>
              <w:rPr>
                <w:rFonts w:ascii="Cambria Math" w:eastAsia="Helvetica Neue" w:hAnsi="Cambria Math"/>
              </w:rPr>
            </m:ctrlPr>
          </m:sSubPr>
          <m:e>
            <m:r>
              <w:rPr>
                <w:rFonts w:ascii="Cambria Math" w:hAnsi="Cambria Math"/>
              </w:rPr>
              <m:t>ψ</m:t>
            </m:r>
          </m:e>
          <m:sub>
            <m:r>
              <w:rPr>
                <w:rFonts w:ascii="Cambria Math" w:eastAsia="Helvetica Neue" w:hAnsi="Cambria Math"/>
              </w:rPr>
              <m:t>ij</m:t>
            </m:r>
          </m:sub>
        </m:sSub>
      </m:oMath>
      <w:r w:rsidRPr="008D0E36">
        <w:rPr>
          <w:rFonts w:eastAsia="Helvetica Neue"/>
          <w:lang w:val="en-US"/>
        </w:rPr>
        <w:t xml:space="preserve"> is a discrete latent variable (0 or 1) for occupancy and </w:t>
      </w:r>
      <m:oMath>
        <m:sSub>
          <m:sSubPr>
            <m:ctrlPr>
              <w:rPr>
                <w:rFonts w:ascii="Cambria Math" w:eastAsia="Helvetica Neue" w:hAnsi="Cambria Math"/>
              </w:rPr>
            </m:ctrlPr>
          </m:sSubPr>
          <m:e>
            <m:r>
              <w:rPr>
                <w:rFonts w:ascii="Cambria Math" w:hAnsi="Cambria Math"/>
              </w:rPr>
              <m:t>ϕ</m:t>
            </m:r>
          </m:e>
          <m:sub>
            <m:r>
              <w:rPr>
                <w:rFonts w:ascii="Cambria Math" w:eastAsia="Helvetica Neue" w:hAnsi="Cambria Math"/>
              </w:rPr>
              <m:t>i</m:t>
            </m:r>
          </m:sub>
        </m:sSub>
        <m:r>
          <w:rPr>
            <w:rFonts w:ascii="Cambria Math" w:eastAsia="Helvetica Neue" w:hAnsi="Cambria Math"/>
            <w:lang w:val="en-US"/>
          </w:rPr>
          <m:t>∈(0,1)</m:t>
        </m:r>
      </m:oMath>
      <w:r w:rsidRPr="008D0E36">
        <w:rPr>
          <w:rFonts w:eastAsia="Helvetica Neue"/>
          <w:lang w:val="en-US"/>
        </w:rPr>
        <w:t xml:space="preserve"> is a species’ mean occupancy across locations, defining a zero-inflated Poisson model (Ponisio et al. 2020). </w:t>
      </w:r>
      <m:oMath>
        <m:sSub>
          <m:sSubPr>
            <m:ctrlPr>
              <w:rPr>
                <w:rFonts w:ascii="Cambria Math" w:eastAsia="Helvetica Neue" w:hAnsi="Cambria Math"/>
              </w:rPr>
            </m:ctrlPr>
          </m:sSubPr>
          <m:e>
            <m:r>
              <w:rPr>
                <w:rFonts w:ascii="Cambria Math" w:hAnsi="Cambria Math"/>
              </w:rPr>
              <m:t>μ</m:t>
            </m:r>
          </m:e>
          <m:sub>
            <m:r>
              <w:rPr>
                <w:rFonts w:ascii="Cambria Math" w:eastAsia="Helvetica Neue" w:hAnsi="Cambria Math"/>
              </w:rPr>
              <m:t>ij</m:t>
            </m:r>
          </m:sub>
        </m:sSub>
      </m:oMath>
      <w:r w:rsidRPr="008D0E36">
        <w:rPr>
          <w:rFonts w:eastAsia="Helvetica Neue"/>
          <w:lang w:val="en-US"/>
        </w:rPr>
        <w:t xml:space="preserve"> is the GLMM prediction for the single, location-dependent predictor </w:t>
      </w:r>
      <m:oMath>
        <m:sSub>
          <m:sSubPr>
            <m:ctrlPr>
              <w:rPr>
                <w:rFonts w:ascii="Cambria Math" w:eastAsia="Helvetica Neue" w:hAnsi="Cambria Math"/>
              </w:rPr>
            </m:ctrlPr>
          </m:sSubPr>
          <m:e>
            <m:r>
              <w:rPr>
                <w:rFonts w:ascii="Cambria Math" w:eastAsia="Helvetica Neue" w:hAnsi="Cambria Math"/>
              </w:rPr>
              <m:t>x</m:t>
            </m:r>
          </m:e>
          <m:sub>
            <m:r>
              <w:rPr>
                <w:rFonts w:ascii="Cambria Math" w:eastAsia="Helvetica Neue" w:hAnsi="Cambria Math"/>
                <w:lang w:val="en-US"/>
              </w:rPr>
              <m:t>1</m:t>
            </m:r>
            <m:r>
              <w:rPr>
                <w:rFonts w:ascii="Cambria Math" w:eastAsia="Helvetica Neue" w:hAnsi="Cambria Math"/>
              </w:rPr>
              <m:t>j</m:t>
            </m:r>
          </m:sub>
        </m:sSub>
      </m:oMath>
      <w:r w:rsidRPr="008D0E36">
        <w:rPr>
          <w:rFonts w:eastAsia="Helvetica Neue"/>
          <w:lang w:val="en-US"/>
        </w:rPr>
        <w:t xml:space="preserve"> with species-dependent intercepts </w:t>
      </w:r>
      <m:oMath>
        <m:sSub>
          <m:sSubPr>
            <m:ctrlPr>
              <w:rPr>
                <w:rFonts w:ascii="Cambria Math" w:eastAsia="Helvetica Neue" w:hAnsi="Cambria Math"/>
              </w:rPr>
            </m:ctrlPr>
          </m:sSubPr>
          <m:e>
            <m:r>
              <w:rPr>
                <w:rFonts w:ascii="Cambria Math" w:hAnsi="Cambria Math"/>
              </w:rPr>
              <m:t>β</m:t>
            </m:r>
          </m:e>
          <m:sub>
            <m:r>
              <w:rPr>
                <w:rFonts w:ascii="Cambria Math" w:eastAsia="Helvetica Neue" w:hAnsi="Cambria Math"/>
                <w:lang w:val="en-US"/>
              </w:rPr>
              <m:t>0</m:t>
            </m:r>
            <m:r>
              <w:rPr>
                <w:rFonts w:ascii="Cambria Math" w:eastAsia="Helvetica Neue" w:hAnsi="Cambria Math"/>
              </w:rPr>
              <m:t>i</m:t>
            </m:r>
          </m:sub>
        </m:sSub>
      </m:oMath>
      <w:r w:rsidRPr="008D0E36">
        <w:rPr>
          <w:rFonts w:eastAsia="Helvetica Neue"/>
          <w:lang w:val="en-US"/>
        </w:rPr>
        <w:t xml:space="preserve"> and slopes </w:t>
      </w:r>
      <m:oMath>
        <m:sSub>
          <m:sSubPr>
            <m:ctrlPr>
              <w:rPr>
                <w:rFonts w:ascii="Cambria Math" w:eastAsia="Helvetica Neue" w:hAnsi="Cambria Math"/>
              </w:rPr>
            </m:ctrlPr>
          </m:sSubPr>
          <m:e>
            <m:r>
              <w:rPr>
                <w:rFonts w:ascii="Cambria Math" w:hAnsi="Cambria Math"/>
              </w:rPr>
              <m:t>β</m:t>
            </m:r>
          </m:e>
          <m:sub>
            <m:r>
              <w:rPr>
                <w:rFonts w:ascii="Cambria Math" w:eastAsia="Helvetica Neue" w:hAnsi="Cambria Math"/>
                <w:lang w:val="en-US"/>
              </w:rPr>
              <m:t>1</m:t>
            </m:r>
            <m:r>
              <w:rPr>
                <w:rFonts w:ascii="Cambria Math" w:eastAsia="Helvetica Neue" w:hAnsi="Cambria Math"/>
              </w:rPr>
              <m:t>i</m:t>
            </m:r>
          </m:sub>
        </m:sSub>
        <m:r>
          <w:rPr>
            <w:rFonts w:ascii="Cambria Math" w:eastAsia="Helvetica Neue" w:hAnsi="Cambria Math"/>
            <w:lang w:val="en-US"/>
          </w:rPr>
          <m:t>.</m:t>
        </m:r>
      </m:oMath>
      <w:r w:rsidRPr="008D0E36">
        <w:rPr>
          <w:rFonts w:eastAsia="Helvetica Neue"/>
          <w:lang w:val="en-US"/>
        </w:rPr>
        <w:t xml:space="preserve"> The estimated abundances </w:t>
      </w:r>
      <m:oMath>
        <m:sSub>
          <m:sSubPr>
            <m:ctrlPr>
              <w:rPr>
                <w:rFonts w:ascii="Cambria Math" w:eastAsia="Helvetica Neue" w:hAnsi="Cambria Math"/>
              </w:rPr>
            </m:ctrlPr>
          </m:sSubPr>
          <m:e>
            <m:r>
              <w:rPr>
                <w:rFonts w:ascii="Cambria Math" w:eastAsia="Helvetica Neue" w:hAnsi="Cambria Math"/>
              </w:rPr>
              <m:t>N</m:t>
            </m:r>
          </m:e>
          <m:sub>
            <m:r>
              <w:rPr>
                <w:rFonts w:ascii="Cambria Math" w:eastAsia="Helvetica Neue" w:hAnsi="Cambria Math"/>
              </w:rPr>
              <m:t>ij</m:t>
            </m:r>
          </m:sub>
        </m:sSub>
      </m:oMath>
      <w:r w:rsidRPr="008D0E36">
        <w:rPr>
          <w:rFonts w:eastAsia="Helvetica Neue"/>
          <w:lang w:val="en-US"/>
        </w:rPr>
        <w:t xml:space="preserve"> are connected to camera counts </w:t>
      </w:r>
      <m:oMath>
        <m:sSub>
          <m:sSubPr>
            <m:ctrlPr>
              <w:rPr>
                <w:rFonts w:ascii="Cambria Math" w:eastAsia="Helvetica Neue" w:hAnsi="Cambria Math"/>
              </w:rPr>
            </m:ctrlPr>
          </m:sSubPr>
          <m:e>
            <m:r>
              <w:rPr>
                <w:rFonts w:ascii="Cambria Math" w:eastAsia="Helvetica Neue" w:hAnsi="Cambria Math"/>
              </w:rPr>
              <m:t>y</m:t>
            </m:r>
          </m:e>
          <m:sub>
            <m:r>
              <w:rPr>
                <w:rFonts w:ascii="Cambria Math" w:eastAsia="Helvetica Neue" w:hAnsi="Cambria Math"/>
              </w:rPr>
              <m:t>ijk</m:t>
            </m:r>
          </m:sub>
        </m:sSub>
      </m:oMath>
      <w:r w:rsidRPr="008D0E36">
        <w:rPr>
          <w:rFonts w:eastAsia="Helvetica Neue"/>
          <w:lang w:val="en-US"/>
        </w:rPr>
        <w:t xml:space="preserve"> via the </w:t>
      </w:r>
      <w:r w:rsidRPr="008D0E36">
        <w:rPr>
          <w:rFonts w:eastAsia="Helvetica Neue"/>
          <w:b/>
          <w:bCs/>
          <w:lang w:val="en-US"/>
        </w:rPr>
        <w:t>detection equations</w:t>
      </w:r>
    </w:p>
    <w:p w14:paraId="342AB019" w14:textId="77777777" w:rsidR="00D144F9" w:rsidRPr="008D0E36" w:rsidRDefault="00D144F9" w:rsidP="00D144F9">
      <w:pPr>
        <w:spacing w:line="480" w:lineRule="auto"/>
        <w:rPr>
          <w:rFonts w:eastAsia="Helvetica Neue"/>
          <w:lang w:val="en-US"/>
        </w:rPr>
      </w:pPr>
    </w:p>
    <w:p w14:paraId="64B2894B" w14:textId="77777777" w:rsidR="00D144F9" w:rsidRPr="008D0E36" w:rsidRDefault="00D144F9" w:rsidP="00D144F9">
      <w:pPr>
        <w:spacing w:line="480" w:lineRule="auto"/>
        <w:ind w:left="720"/>
        <w:rPr>
          <w:rFonts w:eastAsia="Helvetica Neue"/>
        </w:rPr>
      </w:pPr>
      <m:oMathPara>
        <m:oMath>
          <m:sSub>
            <m:sSubPr>
              <m:ctrlPr>
                <w:rPr>
                  <w:rFonts w:ascii="Cambria Math" w:eastAsia="Helvetica Neue" w:hAnsi="Cambria Math"/>
                </w:rPr>
              </m:ctrlPr>
            </m:sSubPr>
            <m:e>
              <m:r>
                <w:rPr>
                  <w:rFonts w:ascii="Cambria Math" w:eastAsia="Helvetica Neue" w:hAnsi="Cambria Math"/>
                </w:rPr>
                <m:t>y</m:t>
              </m:r>
            </m:e>
            <m:sub>
              <m:r>
                <w:rPr>
                  <w:rFonts w:ascii="Cambria Math" w:eastAsia="Helvetica Neue" w:hAnsi="Cambria Math"/>
                </w:rPr>
                <m:t>ijk</m:t>
              </m:r>
            </m:sub>
          </m:sSub>
          <m:r>
            <w:rPr>
              <w:rFonts w:ascii="Cambria Math" w:eastAsia="Helvetica Neue" w:hAnsi="Cambria Math"/>
            </w:rPr>
            <m:t xml:space="preserve"> ~ Binomial(</m:t>
          </m:r>
          <m:sSub>
            <m:sSubPr>
              <m:ctrlPr>
                <w:rPr>
                  <w:rFonts w:ascii="Cambria Math" w:eastAsia="Helvetica Neue" w:hAnsi="Cambria Math"/>
                </w:rPr>
              </m:ctrlPr>
            </m:sSubPr>
            <m:e>
              <m:r>
                <w:rPr>
                  <w:rFonts w:ascii="Cambria Math" w:eastAsia="Helvetica Neue" w:hAnsi="Cambria Math"/>
                </w:rPr>
                <m:t>p</m:t>
              </m:r>
            </m:e>
            <m:sub>
              <m:r>
                <w:rPr>
                  <w:rFonts w:ascii="Cambria Math" w:eastAsia="Helvetica Neue" w:hAnsi="Cambria Math"/>
                </w:rPr>
                <m:t>ijk</m:t>
              </m:r>
            </m:sub>
          </m:sSub>
          <m:r>
            <w:rPr>
              <w:rFonts w:ascii="Cambria Math" w:eastAsia="Helvetica Neue" w:hAnsi="Cambria Math"/>
            </w:rPr>
            <m:t xml:space="preserve">, </m:t>
          </m:r>
          <m:sSub>
            <m:sSubPr>
              <m:ctrlPr>
                <w:rPr>
                  <w:rFonts w:ascii="Cambria Math" w:eastAsia="Helvetica Neue" w:hAnsi="Cambria Math"/>
                </w:rPr>
              </m:ctrlPr>
            </m:sSubPr>
            <m:e>
              <m:r>
                <w:rPr>
                  <w:rFonts w:ascii="Cambria Math" w:eastAsia="Helvetica Neue" w:hAnsi="Cambria Math"/>
                </w:rPr>
                <m:t>N</m:t>
              </m:r>
            </m:e>
            <m:sub>
              <m:r>
                <w:rPr>
                  <w:rFonts w:ascii="Cambria Math" w:eastAsia="Helvetica Neue" w:hAnsi="Cambria Math"/>
                </w:rPr>
                <m:t>ij</m:t>
              </m:r>
            </m:sub>
          </m:sSub>
          <m:r>
            <w:rPr>
              <w:rFonts w:ascii="Cambria Math" w:eastAsia="Helvetica Neue" w:hAnsi="Cambria Math"/>
            </w:rPr>
            <m:t>)</m:t>
          </m:r>
        </m:oMath>
      </m:oMathPara>
    </w:p>
    <w:p w14:paraId="3049F6C3" w14:textId="77777777" w:rsidR="00D144F9" w:rsidRPr="008D0E36" w:rsidRDefault="00D144F9" w:rsidP="00D144F9">
      <w:pPr>
        <w:spacing w:line="480" w:lineRule="auto"/>
        <w:ind w:left="720"/>
        <w:rPr>
          <w:rFonts w:eastAsia="Helvetica Neue"/>
        </w:rPr>
      </w:pPr>
      <m:oMathPara>
        <m:oMath>
          <m:r>
            <w:rPr>
              <w:rFonts w:ascii="Cambria Math" w:eastAsia="Helvetica Neue" w:hAnsi="Cambria Math"/>
            </w:rPr>
            <m:t>logit(</m:t>
          </m:r>
          <m:sSub>
            <m:sSubPr>
              <m:ctrlPr>
                <w:rPr>
                  <w:rFonts w:ascii="Cambria Math" w:eastAsia="Helvetica Neue" w:hAnsi="Cambria Math"/>
                </w:rPr>
              </m:ctrlPr>
            </m:sSubPr>
            <m:e>
              <m:r>
                <w:rPr>
                  <w:rFonts w:ascii="Cambria Math" w:eastAsia="Helvetica Neue" w:hAnsi="Cambria Math"/>
                </w:rPr>
                <m:t>p</m:t>
              </m:r>
            </m:e>
            <m:sub>
              <m:r>
                <w:rPr>
                  <w:rFonts w:ascii="Cambria Math" w:eastAsia="Helvetica Neue" w:hAnsi="Cambria Math"/>
                </w:rPr>
                <m:t>ijk</m:t>
              </m:r>
            </m:sub>
          </m:sSub>
          <m:r>
            <w:rPr>
              <w:rFonts w:ascii="Cambria Math" w:eastAsia="Helvetica Neue" w:hAnsi="Cambria Math"/>
            </w:rPr>
            <m:t>)=</m:t>
          </m:r>
          <m:sSub>
            <m:sSubPr>
              <m:ctrlPr>
                <w:rPr>
                  <w:rFonts w:ascii="Cambria Math" w:eastAsia="Helvetica Neue" w:hAnsi="Cambria Math"/>
                </w:rPr>
              </m:ctrlPr>
            </m:sSubPr>
            <m:e>
              <m:r>
                <w:rPr>
                  <w:rFonts w:ascii="Cambria Math" w:eastAsia="Helvetica Neue" w:hAnsi="Cambria Math"/>
                </w:rPr>
                <m:t>α</m:t>
              </m:r>
            </m:e>
            <m:sub>
              <m:r>
                <w:rPr>
                  <w:rFonts w:ascii="Cambria Math" w:eastAsia="Helvetica Neue" w:hAnsi="Cambria Math"/>
                </w:rPr>
                <m:t>0i</m:t>
              </m:r>
            </m:sub>
          </m:sSub>
          <m:r>
            <w:rPr>
              <w:rFonts w:ascii="Cambria Math" w:eastAsia="Helvetica Neue" w:hAnsi="Cambria Math"/>
            </w:rPr>
            <m:t>+</m:t>
          </m:r>
          <m:sSub>
            <m:sSubPr>
              <m:ctrlPr>
                <w:rPr>
                  <w:rFonts w:ascii="Cambria Math" w:eastAsia="Helvetica Neue" w:hAnsi="Cambria Math"/>
                </w:rPr>
              </m:ctrlPr>
            </m:sSubPr>
            <m:e>
              <m:r>
                <w:rPr>
                  <w:rFonts w:ascii="Cambria Math" w:eastAsia="Helvetica Neue" w:hAnsi="Cambria Math"/>
                </w:rPr>
                <m:t>α</m:t>
              </m:r>
            </m:e>
            <m:sub>
              <m:r>
                <w:rPr>
                  <w:rFonts w:ascii="Cambria Math" w:eastAsia="Helvetica Neue" w:hAnsi="Cambria Math"/>
                </w:rPr>
                <m:t>1</m:t>
              </m:r>
            </m:sub>
          </m:sSub>
          <m:sSub>
            <m:sSubPr>
              <m:ctrlPr>
                <w:rPr>
                  <w:rFonts w:ascii="Cambria Math" w:eastAsia="Helvetica Neue" w:hAnsi="Cambria Math"/>
                </w:rPr>
              </m:ctrlPr>
            </m:sSubPr>
            <m:e>
              <m:r>
                <w:rPr>
                  <w:rFonts w:ascii="Cambria Math" w:eastAsia="Helvetica Neue" w:hAnsi="Cambria Math"/>
                </w:rPr>
                <m:t>x</m:t>
              </m:r>
            </m:e>
            <m:sub>
              <m:r>
                <w:rPr>
                  <w:rFonts w:ascii="Cambria Math" w:eastAsia="Helvetica Neue" w:hAnsi="Cambria Math"/>
                </w:rPr>
                <m:t>1jk</m:t>
              </m:r>
            </m:sub>
          </m:sSub>
          <m:r>
            <w:rPr>
              <w:rFonts w:ascii="Cambria Math" w:eastAsia="Helvetica Neue" w:hAnsi="Cambria Math"/>
            </w:rPr>
            <m:t>+</m:t>
          </m:r>
          <m:sSub>
            <m:sSubPr>
              <m:ctrlPr>
                <w:rPr>
                  <w:rFonts w:ascii="Cambria Math" w:eastAsia="Helvetica Neue" w:hAnsi="Cambria Math"/>
                </w:rPr>
              </m:ctrlPr>
            </m:sSubPr>
            <m:e>
              <m:r>
                <w:rPr>
                  <w:rFonts w:ascii="Cambria Math" w:eastAsia="Helvetica Neue" w:hAnsi="Cambria Math"/>
                </w:rPr>
                <m:t>α</m:t>
              </m:r>
            </m:e>
            <m:sub>
              <m:r>
                <w:rPr>
                  <w:rFonts w:ascii="Cambria Math" w:eastAsia="Helvetica Neue" w:hAnsi="Cambria Math"/>
                </w:rPr>
                <m:t>2</m:t>
              </m:r>
            </m:sub>
          </m:sSub>
          <m:sSub>
            <m:sSubPr>
              <m:ctrlPr>
                <w:rPr>
                  <w:rFonts w:ascii="Cambria Math" w:eastAsia="Helvetica Neue" w:hAnsi="Cambria Math"/>
                </w:rPr>
              </m:ctrlPr>
            </m:sSubPr>
            <m:e>
              <m:r>
                <w:rPr>
                  <w:rFonts w:ascii="Cambria Math" w:eastAsia="Helvetica Neue" w:hAnsi="Cambria Math"/>
                </w:rPr>
                <m:t>x</m:t>
              </m:r>
            </m:e>
            <m:sub>
              <m:r>
                <w:rPr>
                  <w:rFonts w:ascii="Cambria Math" w:eastAsia="Helvetica Neue" w:hAnsi="Cambria Math"/>
                </w:rPr>
                <m:t>2jk</m:t>
              </m:r>
            </m:sub>
          </m:sSub>
          <m:r>
            <w:rPr>
              <w:rFonts w:ascii="Cambria Math" w:eastAsia="Helvetica Neue" w:hAnsi="Cambria Math"/>
            </w:rPr>
            <m:t>+</m:t>
          </m:r>
          <m:sSub>
            <m:sSubPr>
              <m:ctrlPr>
                <w:rPr>
                  <w:rFonts w:ascii="Cambria Math" w:eastAsia="Helvetica Neue" w:hAnsi="Cambria Math"/>
                </w:rPr>
              </m:ctrlPr>
            </m:sSubPr>
            <m:e>
              <m:r>
                <w:rPr>
                  <w:rFonts w:ascii="Cambria Math" w:eastAsia="Helvetica Neue" w:hAnsi="Cambria Math"/>
                </w:rPr>
                <m:t>α</m:t>
              </m:r>
            </m:e>
            <m:sub>
              <m:r>
                <w:rPr>
                  <w:rFonts w:ascii="Cambria Math" w:eastAsia="Helvetica Neue" w:hAnsi="Cambria Math"/>
                </w:rPr>
                <m:t>3i</m:t>
              </m:r>
            </m:sub>
          </m:sSub>
          <m:sSub>
            <m:sSubPr>
              <m:ctrlPr>
                <w:rPr>
                  <w:rFonts w:ascii="Cambria Math" w:eastAsia="Helvetica Neue" w:hAnsi="Cambria Math"/>
                </w:rPr>
              </m:ctrlPr>
            </m:sSubPr>
            <m:e>
              <m:r>
                <w:rPr>
                  <w:rFonts w:ascii="Cambria Math" w:eastAsia="Helvetica Neue" w:hAnsi="Cambria Math"/>
                </w:rPr>
                <m:t>x</m:t>
              </m:r>
            </m:e>
            <m:sub>
              <m:r>
                <w:rPr>
                  <w:rFonts w:ascii="Cambria Math" w:eastAsia="Helvetica Neue" w:hAnsi="Cambria Math"/>
                </w:rPr>
                <m:t>1jk</m:t>
              </m:r>
            </m:sub>
          </m:sSub>
        </m:oMath>
      </m:oMathPara>
    </w:p>
    <w:p w14:paraId="208C5BA0" w14:textId="77777777" w:rsidR="00D144F9" w:rsidRPr="008D0E36" w:rsidRDefault="00D144F9" w:rsidP="00D144F9">
      <w:pPr>
        <w:spacing w:line="480" w:lineRule="auto"/>
        <w:rPr>
          <w:rFonts w:eastAsia="Helvetica Neue"/>
        </w:rPr>
      </w:pPr>
    </w:p>
    <w:p w14:paraId="43A3D939" w14:textId="77777777" w:rsidR="00D144F9" w:rsidRPr="008D0E36" w:rsidRDefault="00D144F9" w:rsidP="00D144F9">
      <w:pPr>
        <w:spacing w:line="480" w:lineRule="auto"/>
        <w:rPr>
          <w:rFonts w:eastAsia="Helvetica Neue"/>
          <w:lang w:val="en-US"/>
        </w:rPr>
      </w:pPr>
      <w:r w:rsidRPr="008D0E36">
        <w:rPr>
          <w:rFonts w:eastAsia="Helvetica Neue"/>
          <w:lang w:val="en-US"/>
        </w:rPr>
        <w:t xml:space="preserve">where </w:t>
      </w:r>
      <m:oMath>
        <m:sSub>
          <m:sSubPr>
            <m:ctrlPr>
              <w:rPr>
                <w:rFonts w:ascii="Cambria Math" w:eastAsia="Helvetica Neue" w:hAnsi="Cambria Math"/>
              </w:rPr>
            </m:ctrlPr>
          </m:sSubPr>
          <m:e>
            <m:r>
              <w:rPr>
                <w:rFonts w:ascii="Cambria Math" w:eastAsia="Helvetica Neue" w:hAnsi="Cambria Math"/>
              </w:rPr>
              <m:t>p</m:t>
            </m:r>
          </m:e>
          <m:sub>
            <m:r>
              <w:rPr>
                <w:rFonts w:ascii="Cambria Math" w:eastAsia="Helvetica Neue" w:hAnsi="Cambria Math"/>
              </w:rPr>
              <m:t>ijk</m:t>
            </m:r>
          </m:sub>
        </m:sSub>
      </m:oMath>
      <w:r w:rsidRPr="008D0E36">
        <w:rPr>
          <w:rFonts w:eastAsia="Helvetica Neue"/>
          <w:lang w:val="en-US"/>
        </w:rPr>
        <w:t xml:space="preserve"> is the GLMM prediction for detection probability of an individual for a specific camera trap. Predictors are camera effort </w:t>
      </w:r>
      <m:oMath>
        <m:sSub>
          <m:sSubPr>
            <m:ctrlPr>
              <w:rPr>
                <w:rFonts w:ascii="Cambria Math" w:eastAsia="Helvetica Neue" w:hAnsi="Cambria Math"/>
              </w:rPr>
            </m:ctrlPr>
          </m:sSubPr>
          <m:e>
            <m:r>
              <w:rPr>
                <w:rFonts w:ascii="Cambria Math" w:eastAsia="Helvetica Neue" w:hAnsi="Cambria Math"/>
              </w:rPr>
              <m:t>x</m:t>
            </m:r>
          </m:e>
          <m:sub>
            <m:r>
              <w:rPr>
                <w:rFonts w:ascii="Cambria Math" w:eastAsia="Helvetica Neue" w:hAnsi="Cambria Math"/>
                <w:lang w:val="en-US"/>
              </w:rPr>
              <m:t>1</m:t>
            </m:r>
            <m:r>
              <w:rPr>
                <w:rFonts w:ascii="Cambria Math" w:eastAsia="Helvetica Neue" w:hAnsi="Cambria Math"/>
              </w:rPr>
              <m:t>jk</m:t>
            </m:r>
          </m:sub>
        </m:sSub>
      </m:oMath>
      <w:r w:rsidRPr="008D0E36">
        <w:rPr>
          <w:rFonts w:eastAsia="Helvetica Neue"/>
          <w:lang w:val="en-US"/>
        </w:rPr>
        <w:t xml:space="preserve">, a camera’s time between two separate detections </w:t>
      </w:r>
      <m:oMath>
        <m:sSub>
          <m:sSubPr>
            <m:ctrlPr>
              <w:rPr>
                <w:rFonts w:ascii="Cambria Math" w:eastAsia="Helvetica Neue" w:hAnsi="Cambria Math"/>
              </w:rPr>
            </m:ctrlPr>
          </m:sSubPr>
          <m:e>
            <m:r>
              <w:rPr>
                <w:rFonts w:ascii="Cambria Math" w:eastAsia="Helvetica Neue" w:hAnsi="Cambria Math"/>
              </w:rPr>
              <m:t>x</m:t>
            </m:r>
          </m:e>
          <m:sub>
            <m:r>
              <w:rPr>
                <w:rFonts w:ascii="Cambria Math" w:eastAsia="Helvetica Neue" w:hAnsi="Cambria Math"/>
                <w:lang w:val="en-US"/>
              </w:rPr>
              <m:t>2</m:t>
            </m:r>
            <m:r>
              <w:rPr>
                <w:rFonts w:ascii="Cambria Math" w:eastAsia="Helvetica Neue" w:hAnsi="Cambria Math"/>
              </w:rPr>
              <m:t>jk</m:t>
            </m:r>
          </m:sub>
        </m:sSub>
      </m:oMath>
      <w:r w:rsidRPr="008D0E36">
        <w:rPr>
          <w:rFonts w:eastAsia="Helvetica Neue"/>
          <w:lang w:val="en-US"/>
        </w:rPr>
        <w:t xml:space="preserve"> and bait </w:t>
      </w:r>
      <m:oMath>
        <m:sSub>
          <m:sSubPr>
            <m:ctrlPr>
              <w:rPr>
                <w:rFonts w:ascii="Cambria Math" w:eastAsia="Helvetica Neue" w:hAnsi="Cambria Math"/>
              </w:rPr>
            </m:ctrlPr>
          </m:sSubPr>
          <m:e>
            <m:r>
              <w:rPr>
                <w:rFonts w:ascii="Cambria Math" w:eastAsia="Helvetica Neue" w:hAnsi="Cambria Math"/>
              </w:rPr>
              <m:t>x</m:t>
            </m:r>
          </m:e>
          <m:sub>
            <m:r>
              <w:rPr>
                <w:rFonts w:ascii="Cambria Math" w:eastAsia="Helvetica Neue" w:hAnsi="Cambria Math"/>
                <w:lang w:val="en-US"/>
              </w:rPr>
              <m:t>3</m:t>
            </m:r>
            <m:r>
              <w:rPr>
                <w:rFonts w:ascii="Cambria Math" w:eastAsia="Helvetica Neue" w:hAnsi="Cambria Math"/>
              </w:rPr>
              <m:t>jk</m:t>
            </m:r>
          </m:sub>
        </m:sSub>
      </m:oMath>
      <w:r w:rsidRPr="008D0E36">
        <w:rPr>
          <w:rFonts w:eastAsia="Helvetica Neue"/>
          <w:lang w:val="en-US"/>
        </w:rPr>
        <w:t xml:space="preserve">. The first two predictors have species-independent effects </w:t>
      </w:r>
      <m:oMath>
        <m:sSub>
          <m:sSubPr>
            <m:ctrlPr>
              <w:rPr>
                <w:rFonts w:ascii="Cambria Math" w:eastAsia="Helvetica Neue" w:hAnsi="Cambria Math"/>
              </w:rPr>
            </m:ctrlPr>
          </m:sSubPr>
          <m:e>
            <m:r>
              <w:rPr>
                <w:rFonts w:ascii="Cambria Math" w:hAnsi="Cambria Math"/>
              </w:rPr>
              <m:t>α</m:t>
            </m:r>
          </m:e>
          <m:sub>
            <m:r>
              <w:rPr>
                <w:rFonts w:ascii="Cambria Math" w:eastAsia="Helvetica Neue" w:hAnsi="Cambria Math"/>
                <w:lang w:val="en-US"/>
              </w:rPr>
              <m:t>1</m:t>
            </m:r>
          </m:sub>
        </m:sSub>
      </m:oMath>
      <w:r w:rsidRPr="008D0E36">
        <w:rPr>
          <w:rFonts w:eastAsia="Helvetica Neue"/>
          <w:lang w:val="en-US"/>
        </w:rPr>
        <w:t xml:space="preserve"> and </w:t>
      </w:r>
      <m:oMath>
        <m:sSub>
          <m:sSubPr>
            <m:ctrlPr>
              <w:rPr>
                <w:rFonts w:ascii="Cambria Math" w:eastAsia="Helvetica Neue" w:hAnsi="Cambria Math"/>
              </w:rPr>
            </m:ctrlPr>
          </m:sSubPr>
          <m:e>
            <m:r>
              <w:rPr>
                <w:rFonts w:ascii="Cambria Math" w:hAnsi="Cambria Math"/>
              </w:rPr>
              <m:t>α</m:t>
            </m:r>
          </m:e>
          <m:sub>
            <m:r>
              <w:rPr>
                <w:rFonts w:ascii="Cambria Math" w:eastAsia="Helvetica Neue" w:hAnsi="Cambria Math"/>
                <w:lang w:val="en-US"/>
              </w:rPr>
              <m:t>2</m:t>
            </m:r>
          </m:sub>
        </m:sSub>
      </m:oMath>
      <w:r w:rsidRPr="008D0E36">
        <w:rPr>
          <w:rFonts w:eastAsia="Helvetica Neue"/>
          <w:lang w:val="en-US"/>
        </w:rPr>
        <w:t xml:space="preserve">, while intercepts </w:t>
      </w:r>
      <m:oMath>
        <m:sSub>
          <m:sSubPr>
            <m:ctrlPr>
              <w:rPr>
                <w:rFonts w:ascii="Cambria Math" w:eastAsia="Helvetica Neue" w:hAnsi="Cambria Math"/>
              </w:rPr>
            </m:ctrlPr>
          </m:sSubPr>
          <m:e>
            <m:r>
              <w:rPr>
                <w:rFonts w:ascii="Cambria Math" w:hAnsi="Cambria Math"/>
              </w:rPr>
              <m:t>α</m:t>
            </m:r>
          </m:e>
          <m:sub>
            <m:r>
              <w:rPr>
                <w:rFonts w:ascii="Cambria Math" w:eastAsia="Helvetica Neue" w:hAnsi="Cambria Math"/>
                <w:lang w:val="en-US"/>
              </w:rPr>
              <m:t>0</m:t>
            </m:r>
            <m:r>
              <w:rPr>
                <w:rFonts w:ascii="Cambria Math" w:eastAsia="Helvetica Neue" w:hAnsi="Cambria Math"/>
              </w:rPr>
              <m:t>i</m:t>
            </m:r>
          </m:sub>
        </m:sSub>
      </m:oMath>
      <w:r w:rsidRPr="008D0E36">
        <w:rPr>
          <w:rFonts w:eastAsia="Helvetica Neue"/>
          <w:lang w:val="en-US"/>
        </w:rPr>
        <w:t xml:space="preserve"> and effects of bait </w:t>
      </w:r>
      <m:oMath>
        <m:sSub>
          <m:sSubPr>
            <m:ctrlPr>
              <w:rPr>
                <w:rFonts w:ascii="Cambria Math" w:eastAsia="Helvetica Neue" w:hAnsi="Cambria Math"/>
              </w:rPr>
            </m:ctrlPr>
          </m:sSubPr>
          <m:e>
            <m:r>
              <w:rPr>
                <w:rFonts w:ascii="Cambria Math" w:hAnsi="Cambria Math"/>
              </w:rPr>
              <m:t>α</m:t>
            </m:r>
          </m:e>
          <m:sub>
            <m:r>
              <w:rPr>
                <w:rFonts w:ascii="Cambria Math" w:eastAsia="Helvetica Neue" w:hAnsi="Cambria Math"/>
                <w:lang w:val="en-US"/>
              </w:rPr>
              <m:t>3</m:t>
            </m:r>
            <m:r>
              <w:rPr>
                <w:rFonts w:ascii="Cambria Math" w:eastAsia="Helvetica Neue" w:hAnsi="Cambria Math"/>
              </w:rPr>
              <m:t>i</m:t>
            </m:r>
          </m:sub>
        </m:sSub>
      </m:oMath>
      <w:r w:rsidRPr="008D0E36">
        <w:rPr>
          <w:rFonts w:eastAsia="Helvetica Neue"/>
          <w:lang w:val="en-US"/>
        </w:rPr>
        <w:t xml:space="preserve"> are species-specific. For both GLMMs, a </w:t>
      </w:r>
      <w:r w:rsidRPr="008D0E36">
        <w:rPr>
          <w:rFonts w:eastAsia="Helvetica Neue"/>
          <w:b/>
          <w:bCs/>
          <w:lang w:val="en-US"/>
        </w:rPr>
        <w:t>partial pooling</w:t>
      </w:r>
      <w:r w:rsidRPr="008D0E36">
        <w:rPr>
          <w:rFonts w:eastAsia="Helvetica Neue"/>
          <w:lang w:val="en-US"/>
        </w:rPr>
        <w:t xml:space="preserve"> approach was used with species-specific effects assumed to be normally distributed</w:t>
      </w:r>
    </w:p>
    <w:p w14:paraId="7FD14036" w14:textId="77777777" w:rsidR="00D144F9" w:rsidRPr="008D0E36" w:rsidRDefault="00D144F9" w:rsidP="00D144F9">
      <w:pPr>
        <w:spacing w:line="480" w:lineRule="auto"/>
        <w:rPr>
          <w:rFonts w:eastAsia="Helvetica Neue"/>
          <w:lang w:val="en-US"/>
        </w:rPr>
      </w:pPr>
    </w:p>
    <w:p w14:paraId="19995606" w14:textId="77777777" w:rsidR="00D144F9" w:rsidRPr="008D0E36" w:rsidRDefault="00D144F9" w:rsidP="00D144F9">
      <w:pPr>
        <w:spacing w:line="480" w:lineRule="auto"/>
        <w:ind w:left="720"/>
        <w:rPr>
          <w:rFonts w:eastAsia="Helvetica Neue"/>
        </w:rPr>
      </w:pPr>
      <m:oMathPara>
        <m:oMath>
          <m:sSub>
            <m:sSubPr>
              <m:ctrlPr>
                <w:rPr>
                  <w:rFonts w:ascii="Cambria Math" w:eastAsia="Helvetica Neue" w:hAnsi="Cambria Math"/>
                </w:rPr>
              </m:ctrlPr>
            </m:sSubPr>
            <m:e>
              <m:r>
                <w:rPr>
                  <w:rFonts w:ascii="Cambria Math" w:hAnsi="Cambria Math"/>
                </w:rPr>
                <m:t>β</m:t>
              </m:r>
            </m:e>
            <m:sub>
              <m:r>
                <w:rPr>
                  <w:rFonts w:ascii="Cambria Math" w:eastAsia="Helvetica Neue" w:hAnsi="Cambria Math"/>
                </w:rPr>
                <m:t>0i</m:t>
              </m:r>
            </m:sub>
          </m:sSub>
          <m:r>
            <w:rPr>
              <w:rFonts w:ascii="Cambria Math" w:eastAsia="Helvetica Neue" w:hAnsi="Cambria Math"/>
            </w:rPr>
            <m:t xml:space="preserve"> ~ Normal(</m:t>
          </m:r>
          <m:sSub>
            <m:sSubPr>
              <m:ctrlPr>
                <w:rPr>
                  <w:rFonts w:ascii="Cambria Math" w:eastAsia="Helvetica Neue" w:hAnsi="Cambria Math"/>
                </w:rPr>
              </m:ctrlPr>
            </m:sSubPr>
            <m:e>
              <m:r>
                <w:rPr>
                  <w:rFonts w:ascii="Cambria Math" w:eastAsia="Helvetica Neue" w:hAnsi="Cambria Math"/>
                </w:rPr>
                <m:t>β</m:t>
              </m:r>
            </m:e>
            <m:sub>
              <m:r>
                <w:rPr>
                  <w:rFonts w:ascii="Cambria Math" w:eastAsia="Helvetica Neue" w:hAnsi="Cambria Math"/>
                </w:rPr>
                <m:t>0μ</m:t>
              </m:r>
            </m:sub>
          </m:sSub>
          <m:r>
            <w:rPr>
              <w:rFonts w:ascii="Cambria Math" w:eastAsia="Helvetica Neue" w:hAnsi="Cambria Math"/>
            </w:rPr>
            <m:t>,</m:t>
          </m:r>
          <m:sSub>
            <m:sSubPr>
              <m:ctrlPr>
                <w:rPr>
                  <w:rFonts w:ascii="Cambria Math" w:eastAsia="Helvetica Neue" w:hAnsi="Cambria Math"/>
                </w:rPr>
              </m:ctrlPr>
            </m:sSubPr>
            <m:e>
              <m:r>
                <w:rPr>
                  <w:rFonts w:ascii="Cambria Math" w:eastAsia="Helvetica Neue" w:hAnsi="Cambria Math"/>
                </w:rPr>
                <m:t>β</m:t>
              </m:r>
            </m:e>
            <m:sub>
              <m:r>
                <w:rPr>
                  <w:rFonts w:ascii="Cambria Math" w:eastAsia="Helvetica Neue" w:hAnsi="Cambria Math"/>
                </w:rPr>
                <m:t>0σ</m:t>
              </m:r>
            </m:sub>
          </m:sSub>
          <m:r>
            <w:rPr>
              <w:rFonts w:ascii="Cambria Math" w:eastAsia="Helvetica Neue" w:hAnsi="Cambria Math"/>
            </w:rPr>
            <m:t>)</m:t>
          </m:r>
        </m:oMath>
      </m:oMathPara>
    </w:p>
    <w:p w14:paraId="2A85E824" w14:textId="77777777" w:rsidR="00D144F9" w:rsidRPr="008D0E36" w:rsidRDefault="00D144F9" w:rsidP="00D144F9">
      <w:pPr>
        <w:spacing w:line="480" w:lineRule="auto"/>
        <w:ind w:left="720"/>
        <w:rPr>
          <w:rFonts w:eastAsia="Helvetica Neue"/>
        </w:rPr>
      </w:pPr>
      <m:oMathPara>
        <m:oMath>
          <m:sSub>
            <m:sSubPr>
              <m:ctrlPr>
                <w:rPr>
                  <w:rFonts w:ascii="Cambria Math" w:eastAsia="Helvetica Neue" w:hAnsi="Cambria Math"/>
                </w:rPr>
              </m:ctrlPr>
            </m:sSubPr>
            <m:e>
              <m:r>
                <w:rPr>
                  <w:rFonts w:ascii="Cambria Math" w:hAnsi="Cambria Math"/>
                </w:rPr>
                <m:t>β</m:t>
              </m:r>
            </m:e>
            <m:sub>
              <m:r>
                <w:rPr>
                  <w:rFonts w:ascii="Cambria Math" w:eastAsia="Helvetica Neue" w:hAnsi="Cambria Math"/>
                </w:rPr>
                <m:t>1i</m:t>
              </m:r>
            </m:sub>
          </m:sSub>
          <m:r>
            <w:rPr>
              <w:rFonts w:ascii="Cambria Math" w:eastAsia="Helvetica Neue" w:hAnsi="Cambria Math"/>
            </w:rPr>
            <m:t xml:space="preserve"> ~ Normal(</m:t>
          </m:r>
          <m:sSub>
            <m:sSubPr>
              <m:ctrlPr>
                <w:rPr>
                  <w:rFonts w:ascii="Cambria Math" w:eastAsia="Helvetica Neue" w:hAnsi="Cambria Math"/>
                </w:rPr>
              </m:ctrlPr>
            </m:sSubPr>
            <m:e>
              <m:r>
                <w:rPr>
                  <w:rFonts w:ascii="Cambria Math" w:eastAsia="Helvetica Neue" w:hAnsi="Cambria Math"/>
                </w:rPr>
                <m:t>β</m:t>
              </m:r>
            </m:e>
            <m:sub>
              <m:r>
                <w:rPr>
                  <w:rFonts w:ascii="Cambria Math" w:eastAsia="Helvetica Neue" w:hAnsi="Cambria Math"/>
                </w:rPr>
                <m:t>1μ</m:t>
              </m:r>
            </m:sub>
          </m:sSub>
          <m:r>
            <w:rPr>
              <w:rFonts w:ascii="Cambria Math" w:eastAsia="Helvetica Neue" w:hAnsi="Cambria Math"/>
            </w:rPr>
            <m:t>,</m:t>
          </m:r>
          <m:sSub>
            <m:sSubPr>
              <m:ctrlPr>
                <w:rPr>
                  <w:rFonts w:ascii="Cambria Math" w:eastAsia="Helvetica Neue" w:hAnsi="Cambria Math"/>
                </w:rPr>
              </m:ctrlPr>
            </m:sSubPr>
            <m:e>
              <m:r>
                <w:rPr>
                  <w:rFonts w:ascii="Cambria Math" w:eastAsia="Helvetica Neue" w:hAnsi="Cambria Math"/>
                </w:rPr>
                <m:t>β</m:t>
              </m:r>
            </m:e>
            <m:sub>
              <m:r>
                <w:rPr>
                  <w:rFonts w:ascii="Cambria Math" w:eastAsia="Helvetica Neue" w:hAnsi="Cambria Math"/>
                </w:rPr>
                <m:t>1σ</m:t>
              </m:r>
            </m:sub>
          </m:sSub>
          <m:r>
            <w:rPr>
              <w:rFonts w:ascii="Cambria Math" w:eastAsia="Helvetica Neue" w:hAnsi="Cambria Math"/>
            </w:rPr>
            <m:t>)</m:t>
          </m:r>
        </m:oMath>
      </m:oMathPara>
    </w:p>
    <w:p w14:paraId="6E277D40" w14:textId="77777777" w:rsidR="00D144F9" w:rsidRPr="008D0E36" w:rsidRDefault="00D144F9" w:rsidP="00D144F9">
      <w:pPr>
        <w:spacing w:line="480" w:lineRule="auto"/>
        <w:ind w:left="720"/>
        <w:rPr>
          <w:rFonts w:eastAsia="Helvetica Neue"/>
        </w:rPr>
      </w:pPr>
      <m:oMathPara>
        <m:oMath>
          <m:sSub>
            <m:sSubPr>
              <m:ctrlPr>
                <w:rPr>
                  <w:rFonts w:ascii="Cambria Math" w:eastAsia="Helvetica Neue" w:hAnsi="Cambria Math"/>
                </w:rPr>
              </m:ctrlPr>
            </m:sSubPr>
            <m:e>
              <m:r>
                <w:rPr>
                  <w:rFonts w:ascii="Cambria Math" w:hAnsi="Cambria Math"/>
                </w:rPr>
                <m:t>α</m:t>
              </m:r>
            </m:e>
            <m:sub>
              <m:r>
                <w:rPr>
                  <w:rFonts w:ascii="Cambria Math" w:eastAsia="Helvetica Neue" w:hAnsi="Cambria Math"/>
                </w:rPr>
                <m:t>0i</m:t>
              </m:r>
            </m:sub>
          </m:sSub>
          <m:r>
            <w:rPr>
              <w:rFonts w:ascii="Cambria Math" w:eastAsia="Helvetica Neue" w:hAnsi="Cambria Math"/>
            </w:rPr>
            <m:t xml:space="preserve"> ~ Normal(</m:t>
          </m:r>
          <m:sSub>
            <m:sSubPr>
              <m:ctrlPr>
                <w:rPr>
                  <w:rFonts w:ascii="Cambria Math" w:eastAsia="Helvetica Neue" w:hAnsi="Cambria Math"/>
                </w:rPr>
              </m:ctrlPr>
            </m:sSubPr>
            <m:e>
              <m:r>
                <w:rPr>
                  <w:rFonts w:ascii="Cambria Math" w:eastAsia="Helvetica Neue" w:hAnsi="Cambria Math"/>
                </w:rPr>
                <m:t>α</m:t>
              </m:r>
            </m:e>
            <m:sub>
              <m:r>
                <w:rPr>
                  <w:rFonts w:ascii="Cambria Math" w:eastAsia="Helvetica Neue" w:hAnsi="Cambria Math"/>
                </w:rPr>
                <m:t>0μ</m:t>
              </m:r>
            </m:sub>
          </m:sSub>
          <m:r>
            <w:rPr>
              <w:rFonts w:ascii="Cambria Math" w:eastAsia="Helvetica Neue" w:hAnsi="Cambria Math"/>
            </w:rPr>
            <m:t>,</m:t>
          </m:r>
          <m:sSub>
            <m:sSubPr>
              <m:ctrlPr>
                <w:rPr>
                  <w:rFonts w:ascii="Cambria Math" w:eastAsia="Helvetica Neue" w:hAnsi="Cambria Math"/>
                </w:rPr>
              </m:ctrlPr>
            </m:sSubPr>
            <m:e>
              <m:r>
                <w:rPr>
                  <w:rFonts w:ascii="Cambria Math" w:eastAsia="Helvetica Neue" w:hAnsi="Cambria Math"/>
                </w:rPr>
                <m:t>α</m:t>
              </m:r>
            </m:e>
            <m:sub>
              <m:r>
                <w:rPr>
                  <w:rFonts w:ascii="Cambria Math" w:eastAsia="Helvetica Neue" w:hAnsi="Cambria Math"/>
                </w:rPr>
                <m:t>0σ</m:t>
              </m:r>
            </m:sub>
          </m:sSub>
          <m:r>
            <w:rPr>
              <w:rFonts w:ascii="Cambria Math" w:eastAsia="Helvetica Neue" w:hAnsi="Cambria Math"/>
            </w:rPr>
            <m:t>)</m:t>
          </m:r>
        </m:oMath>
      </m:oMathPara>
    </w:p>
    <w:p w14:paraId="7BFCE7B9" w14:textId="77777777" w:rsidR="00D144F9" w:rsidRPr="008D0E36" w:rsidRDefault="00D144F9" w:rsidP="00D144F9">
      <w:pPr>
        <w:spacing w:line="480" w:lineRule="auto"/>
        <w:ind w:left="720"/>
        <w:rPr>
          <w:rFonts w:eastAsia="Helvetica Neue"/>
        </w:rPr>
      </w:pPr>
      <m:oMathPara>
        <m:oMath>
          <m:sSub>
            <m:sSubPr>
              <m:ctrlPr>
                <w:rPr>
                  <w:rFonts w:ascii="Cambria Math" w:eastAsia="Helvetica Neue" w:hAnsi="Cambria Math"/>
                </w:rPr>
              </m:ctrlPr>
            </m:sSubPr>
            <m:e>
              <m:r>
                <w:rPr>
                  <w:rFonts w:ascii="Cambria Math" w:hAnsi="Cambria Math"/>
                </w:rPr>
                <m:t>α</m:t>
              </m:r>
            </m:e>
            <m:sub>
              <m:r>
                <w:rPr>
                  <w:rFonts w:ascii="Cambria Math" w:eastAsia="Helvetica Neue" w:hAnsi="Cambria Math"/>
                </w:rPr>
                <m:t>3i</m:t>
              </m:r>
            </m:sub>
          </m:sSub>
          <m:r>
            <w:rPr>
              <w:rFonts w:ascii="Cambria Math" w:eastAsia="Helvetica Neue" w:hAnsi="Cambria Math"/>
            </w:rPr>
            <m:t xml:space="preserve"> ~ Normal(</m:t>
          </m:r>
          <m:sSub>
            <m:sSubPr>
              <m:ctrlPr>
                <w:rPr>
                  <w:rFonts w:ascii="Cambria Math" w:eastAsia="Helvetica Neue" w:hAnsi="Cambria Math"/>
                </w:rPr>
              </m:ctrlPr>
            </m:sSubPr>
            <m:e>
              <m:r>
                <w:rPr>
                  <w:rFonts w:ascii="Cambria Math" w:eastAsia="Helvetica Neue" w:hAnsi="Cambria Math"/>
                </w:rPr>
                <m:t>α</m:t>
              </m:r>
            </m:e>
            <m:sub>
              <m:r>
                <w:rPr>
                  <w:rFonts w:ascii="Cambria Math" w:eastAsia="Helvetica Neue" w:hAnsi="Cambria Math"/>
                </w:rPr>
                <m:t>3μ</m:t>
              </m:r>
            </m:sub>
          </m:sSub>
          <m:r>
            <w:rPr>
              <w:rFonts w:ascii="Cambria Math" w:eastAsia="Helvetica Neue" w:hAnsi="Cambria Math"/>
            </w:rPr>
            <m:t>,</m:t>
          </m:r>
          <m:sSub>
            <m:sSubPr>
              <m:ctrlPr>
                <w:rPr>
                  <w:rFonts w:ascii="Cambria Math" w:eastAsia="Helvetica Neue" w:hAnsi="Cambria Math"/>
                </w:rPr>
              </m:ctrlPr>
            </m:sSubPr>
            <m:e>
              <m:r>
                <w:rPr>
                  <w:rFonts w:ascii="Cambria Math" w:eastAsia="Helvetica Neue" w:hAnsi="Cambria Math"/>
                </w:rPr>
                <m:t>α</m:t>
              </m:r>
            </m:e>
            <m:sub>
              <m:r>
                <w:rPr>
                  <w:rFonts w:ascii="Cambria Math" w:eastAsia="Helvetica Neue" w:hAnsi="Cambria Math"/>
                </w:rPr>
                <m:t>3σ</m:t>
              </m:r>
            </m:sub>
          </m:sSub>
          <m:r>
            <w:rPr>
              <w:rFonts w:ascii="Cambria Math" w:eastAsia="Helvetica Neue" w:hAnsi="Cambria Math"/>
            </w:rPr>
            <m:t>)</m:t>
          </m:r>
        </m:oMath>
      </m:oMathPara>
    </w:p>
    <w:p w14:paraId="30529E91" w14:textId="77777777" w:rsidR="00D144F9" w:rsidRPr="008D0E36" w:rsidRDefault="00D144F9" w:rsidP="00D144F9">
      <w:pPr>
        <w:spacing w:line="480" w:lineRule="auto"/>
        <w:rPr>
          <w:rFonts w:eastAsia="Helvetica Neue"/>
        </w:rPr>
      </w:pPr>
    </w:p>
    <w:p w14:paraId="6C99EBFA" w14:textId="77777777" w:rsidR="00D144F9" w:rsidRPr="008D0E36" w:rsidRDefault="00D144F9" w:rsidP="00D144F9">
      <w:pPr>
        <w:spacing w:line="480" w:lineRule="auto"/>
        <w:rPr>
          <w:rFonts w:eastAsia="Helvetica Neue"/>
          <w:lang w:val="en-US"/>
        </w:rPr>
      </w:pPr>
      <w:r w:rsidRPr="008D0E36">
        <w:rPr>
          <w:rFonts w:eastAsia="Helvetica Neue"/>
          <w:lang w:val="en-US"/>
        </w:rPr>
        <w:t xml:space="preserve">with joint means and standard deviations </w:t>
      </w:r>
      <m:oMath>
        <m:sSub>
          <m:sSubPr>
            <m:ctrlPr>
              <w:rPr>
                <w:rFonts w:ascii="Cambria Math" w:eastAsia="Helvetica Neue" w:hAnsi="Cambria Math"/>
              </w:rPr>
            </m:ctrlPr>
          </m:sSubPr>
          <m:e>
            <m:r>
              <w:rPr>
                <w:rFonts w:ascii="Cambria Math" w:hAnsi="Cambria Math"/>
              </w:rPr>
              <m:t>β</m:t>
            </m:r>
          </m:e>
          <m:sub>
            <m:r>
              <w:rPr>
                <w:rFonts w:ascii="Cambria Math" w:eastAsia="Helvetica Neue" w:hAnsi="Cambria Math"/>
                <w:lang w:val="en-US"/>
              </w:rPr>
              <m:t>0</m:t>
            </m:r>
            <m:r>
              <w:rPr>
                <w:rFonts w:ascii="Cambria Math" w:eastAsia="Helvetica Neue" w:hAnsi="Cambria Math"/>
              </w:rPr>
              <m:t>μ</m:t>
            </m:r>
          </m:sub>
        </m:sSub>
      </m:oMath>
      <w:r w:rsidRPr="008D0E36">
        <w:rPr>
          <w:rFonts w:eastAsia="Helvetica Neue"/>
          <w:lang w:val="en-US"/>
        </w:rPr>
        <w:t xml:space="preserve">, </w:t>
      </w:r>
      <m:oMath>
        <m:sSub>
          <m:sSubPr>
            <m:ctrlPr>
              <w:rPr>
                <w:rFonts w:ascii="Cambria Math" w:eastAsia="Helvetica Neue" w:hAnsi="Cambria Math"/>
              </w:rPr>
            </m:ctrlPr>
          </m:sSubPr>
          <m:e>
            <m:r>
              <w:rPr>
                <w:rFonts w:ascii="Cambria Math" w:hAnsi="Cambria Math"/>
              </w:rPr>
              <m:t>β</m:t>
            </m:r>
          </m:e>
          <m:sub>
            <m:r>
              <w:rPr>
                <w:rFonts w:ascii="Cambria Math" w:eastAsia="Helvetica Neue" w:hAnsi="Cambria Math"/>
                <w:lang w:val="en-US"/>
              </w:rPr>
              <m:t>0</m:t>
            </m:r>
            <m:r>
              <w:rPr>
                <w:rFonts w:ascii="Cambria Math" w:eastAsia="Helvetica Neue" w:hAnsi="Cambria Math"/>
              </w:rPr>
              <m:t>σ</m:t>
            </m:r>
          </m:sub>
        </m:sSub>
      </m:oMath>
      <w:r w:rsidRPr="008D0E36">
        <w:rPr>
          <w:rFonts w:eastAsia="Helvetica Neue"/>
          <w:lang w:val="en-US"/>
        </w:rPr>
        <w:t xml:space="preserve"> etc. We used weakly regularizing standard-normal </w:t>
      </w:r>
      <w:r w:rsidRPr="008D0E36">
        <w:rPr>
          <w:rFonts w:eastAsia="Helvetica Neue"/>
          <w:b/>
          <w:bCs/>
          <w:lang w:val="en-US"/>
        </w:rPr>
        <w:t>priors</w:t>
      </w:r>
      <w:r w:rsidRPr="008D0E36">
        <w:rPr>
          <w:rFonts w:eastAsia="Helvetica Neue"/>
          <w:lang w:val="en-US"/>
        </w:rPr>
        <w:t xml:space="preserve"> for all unrestricted model parameters (</w:t>
      </w:r>
      <m:oMath>
        <m:sSub>
          <m:sSubPr>
            <m:ctrlPr>
              <w:rPr>
                <w:rFonts w:ascii="Cambria Math" w:eastAsia="Helvetica Neue" w:hAnsi="Cambria Math"/>
              </w:rPr>
            </m:ctrlPr>
          </m:sSubPr>
          <m:e>
            <m:r>
              <w:rPr>
                <w:rFonts w:ascii="Cambria Math" w:hAnsi="Cambria Math"/>
              </w:rPr>
              <m:t>β</m:t>
            </m:r>
          </m:e>
          <m:sub>
            <m:r>
              <w:rPr>
                <w:rFonts w:ascii="Cambria Math" w:eastAsia="Helvetica Neue" w:hAnsi="Cambria Math"/>
                <w:lang w:val="en-US"/>
              </w:rPr>
              <m:t>0</m:t>
            </m:r>
            <m:r>
              <w:rPr>
                <w:rFonts w:ascii="Cambria Math" w:eastAsia="Helvetica Neue" w:hAnsi="Cambria Math"/>
              </w:rPr>
              <m:t>μ</m:t>
            </m:r>
          </m:sub>
        </m:sSub>
      </m:oMath>
      <w:r w:rsidRPr="008D0E36">
        <w:rPr>
          <w:rFonts w:eastAsia="Helvetica Neue"/>
          <w:lang w:val="en-US"/>
        </w:rPr>
        <w:t xml:space="preserve">, </w:t>
      </w:r>
      <m:oMath>
        <m:sSub>
          <m:sSubPr>
            <m:ctrlPr>
              <w:rPr>
                <w:rFonts w:ascii="Cambria Math" w:eastAsia="Helvetica Neue" w:hAnsi="Cambria Math"/>
              </w:rPr>
            </m:ctrlPr>
          </m:sSubPr>
          <m:e>
            <m:r>
              <w:rPr>
                <w:rFonts w:ascii="Cambria Math" w:hAnsi="Cambria Math"/>
              </w:rPr>
              <m:t>β</m:t>
            </m:r>
          </m:e>
          <m:sub>
            <m:r>
              <w:rPr>
                <w:rFonts w:ascii="Cambria Math" w:eastAsia="Helvetica Neue" w:hAnsi="Cambria Math"/>
                <w:lang w:val="en-US"/>
              </w:rPr>
              <m:t>1</m:t>
            </m:r>
            <m:r>
              <w:rPr>
                <w:rFonts w:ascii="Cambria Math" w:eastAsia="Helvetica Neue" w:hAnsi="Cambria Math"/>
              </w:rPr>
              <m:t>μ</m:t>
            </m:r>
          </m:sub>
        </m:sSub>
      </m:oMath>
      <w:r w:rsidRPr="008D0E36">
        <w:rPr>
          <w:rFonts w:eastAsia="Helvetica Neue"/>
          <w:lang w:val="en-US"/>
        </w:rPr>
        <w:t xml:space="preserve">, </w:t>
      </w:r>
      <m:oMath>
        <m:sSub>
          <m:sSubPr>
            <m:ctrlPr>
              <w:rPr>
                <w:rFonts w:ascii="Cambria Math" w:eastAsia="Helvetica Neue" w:hAnsi="Cambria Math"/>
              </w:rPr>
            </m:ctrlPr>
          </m:sSubPr>
          <m:e>
            <m:r>
              <w:rPr>
                <w:rFonts w:ascii="Cambria Math" w:hAnsi="Cambria Math"/>
              </w:rPr>
              <m:t>α</m:t>
            </m:r>
          </m:e>
          <m:sub>
            <m:r>
              <w:rPr>
                <w:rFonts w:ascii="Cambria Math" w:eastAsia="Helvetica Neue" w:hAnsi="Cambria Math"/>
                <w:lang w:val="en-US"/>
              </w:rPr>
              <m:t>0</m:t>
            </m:r>
            <m:r>
              <w:rPr>
                <w:rFonts w:ascii="Cambria Math" w:eastAsia="Helvetica Neue" w:hAnsi="Cambria Math"/>
              </w:rPr>
              <m:t>μ</m:t>
            </m:r>
          </m:sub>
        </m:sSub>
      </m:oMath>
      <w:r w:rsidRPr="008D0E36">
        <w:rPr>
          <w:rFonts w:eastAsia="Helvetica Neue"/>
          <w:lang w:val="en-US"/>
        </w:rPr>
        <w:t xml:space="preserve">, </w:t>
      </w:r>
      <m:oMath>
        <m:sSub>
          <m:sSubPr>
            <m:ctrlPr>
              <w:rPr>
                <w:rFonts w:ascii="Cambria Math" w:eastAsia="Helvetica Neue" w:hAnsi="Cambria Math"/>
              </w:rPr>
            </m:ctrlPr>
          </m:sSubPr>
          <m:e>
            <m:r>
              <w:rPr>
                <w:rFonts w:ascii="Cambria Math" w:hAnsi="Cambria Math"/>
              </w:rPr>
              <m:t>α</m:t>
            </m:r>
          </m:e>
          <m:sub>
            <m:r>
              <w:rPr>
                <w:rFonts w:ascii="Cambria Math" w:eastAsia="Helvetica Neue" w:hAnsi="Cambria Math"/>
                <w:lang w:val="en-US"/>
              </w:rPr>
              <m:t>1</m:t>
            </m:r>
          </m:sub>
        </m:sSub>
      </m:oMath>
      <w:r w:rsidRPr="008D0E36">
        <w:rPr>
          <w:rFonts w:eastAsia="Helvetica Neue"/>
          <w:lang w:val="en-US"/>
        </w:rPr>
        <w:t xml:space="preserve">, </w:t>
      </w:r>
      <m:oMath>
        <m:sSub>
          <m:sSubPr>
            <m:ctrlPr>
              <w:rPr>
                <w:rFonts w:ascii="Cambria Math" w:eastAsia="Helvetica Neue" w:hAnsi="Cambria Math"/>
              </w:rPr>
            </m:ctrlPr>
          </m:sSubPr>
          <m:e>
            <m:r>
              <w:rPr>
                <w:rFonts w:ascii="Cambria Math" w:hAnsi="Cambria Math"/>
              </w:rPr>
              <m:t>α</m:t>
            </m:r>
          </m:e>
          <m:sub>
            <m:r>
              <w:rPr>
                <w:rFonts w:ascii="Cambria Math" w:eastAsia="Helvetica Neue" w:hAnsi="Cambria Math"/>
                <w:lang w:val="en-US"/>
              </w:rPr>
              <m:t>2</m:t>
            </m:r>
          </m:sub>
        </m:sSub>
      </m:oMath>
      <w:r w:rsidRPr="008D0E36">
        <w:rPr>
          <w:rFonts w:eastAsia="Helvetica Neue"/>
          <w:lang w:val="en-US"/>
        </w:rPr>
        <w:t xml:space="preserve">, </w:t>
      </w:r>
      <m:oMath>
        <m:sSub>
          <m:sSubPr>
            <m:ctrlPr>
              <w:rPr>
                <w:rFonts w:ascii="Cambria Math" w:eastAsia="Helvetica Neue" w:hAnsi="Cambria Math"/>
              </w:rPr>
            </m:ctrlPr>
          </m:sSubPr>
          <m:e>
            <m:r>
              <w:rPr>
                <w:rFonts w:ascii="Cambria Math" w:hAnsi="Cambria Math"/>
              </w:rPr>
              <m:t>α</m:t>
            </m:r>
          </m:e>
          <m:sub>
            <m:r>
              <w:rPr>
                <w:rFonts w:ascii="Cambria Math" w:eastAsia="Helvetica Neue" w:hAnsi="Cambria Math"/>
                <w:lang w:val="en-US"/>
              </w:rPr>
              <m:t>3</m:t>
            </m:r>
            <m:r>
              <w:rPr>
                <w:rFonts w:ascii="Cambria Math" w:eastAsia="Helvetica Neue" w:hAnsi="Cambria Math"/>
              </w:rPr>
              <m:t>μ</m:t>
            </m:r>
          </m:sub>
        </m:sSub>
      </m:oMath>
      <w:r w:rsidRPr="008D0E36">
        <w:rPr>
          <w:rFonts w:eastAsia="Helvetica Neue"/>
          <w:lang w:val="en-US"/>
        </w:rPr>
        <w:t>), half-normal priors for positive parameters (</w:t>
      </w:r>
      <m:oMath>
        <m:sSub>
          <m:sSubPr>
            <m:ctrlPr>
              <w:rPr>
                <w:rFonts w:ascii="Cambria Math" w:eastAsia="Helvetica Neue" w:hAnsi="Cambria Math"/>
              </w:rPr>
            </m:ctrlPr>
          </m:sSubPr>
          <m:e>
            <m:r>
              <w:rPr>
                <w:rFonts w:ascii="Cambria Math" w:hAnsi="Cambria Math"/>
              </w:rPr>
              <m:t>β</m:t>
            </m:r>
          </m:e>
          <m:sub>
            <m:r>
              <w:rPr>
                <w:rFonts w:ascii="Cambria Math" w:eastAsia="Helvetica Neue" w:hAnsi="Cambria Math"/>
                <w:lang w:val="en-US"/>
              </w:rPr>
              <m:t>0</m:t>
            </m:r>
            <m:r>
              <w:rPr>
                <w:rFonts w:ascii="Cambria Math" w:eastAsia="Helvetica Neue" w:hAnsi="Cambria Math"/>
              </w:rPr>
              <m:t>σ</m:t>
            </m:r>
          </m:sub>
        </m:sSub>
        <m:r>
          <w:rPr>
            <w:rFonts w:ascii="Cambria Math" w:eastAsia="Helvetica Neue" w:hAnsi="Cambria Math"/>
            <w:lang w:val="en-US"/>
          </w:rPr>
          <m:t xml:space="preserve">, </m:t>
        </m:r>
        <m:sSub>
          <m:sSubPr>
            <m:ctrlPr>
              <w:rPr>
                <w:rFonts w:ascii="Cambria Math" w:eastAsia="Helvetica Neue" w:hAnsi="Cambria Math"/>
              </w:rPr>
            </m:ctrlPr>
          </m:sSubPr>
          <m:e>
            <m:r>
              <w:rPr>
                <w:rFonts w:ascii="Cambria Math" w:eastAsia="Helvetica Neue" w:hAnsi="Cambria Math"/>
              </w:rPr>
              <m:t>β</m:t>
            </m:r>
          </m:e>
          <m:sub>
            <m:r>
              <w:rPr>
                <w:rFonts w:ascii="Cambria Math" w:eastAsia="Helvetica Neue" w:hAnsi="Cambria Math"/>
                <w:lang w:val="en-US"/>
              </w:rPr>
              <m:t>1</m:t>
            </m:r>
            <m:r>
              <w:rPr>
                <w:rFonts w:ascii="Cambria Math" w:eastAsia="Helvetica Neue" w:hAnsi="Cambria Math"/>
              </w:rPr>
              <m:t>σ</m:t>
            </m:r>
          </m:sub>
        </m:sSub>
        <m:r>
          <w:rPr>
            <w:rFonts w:ascii="Cambria Math" w:eastAsia="Helvetica Neue" w:hAnsi="Cambria Math"/>
            <w:lang w:val="en-US"/>
          </w:rPr>
          <m:t xml:space="preserve">, </m:t>
        </m:r>
        <m:sSub>
          <m:sSubPr>
            <m:ctrlPr>
              <w:rPr>
                <w:rFonts w:ascii="Cambria Math" w:eastAsia="Helvetica Neue" w:hAnsi="Cambria Math"/>
              </w:rPr>
            </m:ctrlPr>
          </m:sSubPr>
          <m:e>
            <m:r>
              <w:rPr>
                <w:rFonts w:ascii="Cambria Math" w:eastAsia="Helvetica Neue" w:hAnsi="Cambria Math"/>
              </w:rPr>
              <m:t>α</m:t>
            </m:r>
          </m:e>
          <m:sub>
            <m:r>
              <w:rPr>
                <w:rFonts w:ascii="Cambria Math" w:eastAsia="Helvetica Neue" w:hAnsi="Cambria Math"/>
                <w:lang w:val="en-US"/>
              </w:rPr>
              <m:t>0</m:t>
            </m:r>
            <m:r>
              <w:rPr>
                <w:rFonts w:ascii="Cambria Math" w:eastAsia="Helvetica Neue" w:hAnsi="Cambria Math"/>
              </w:rPr>
              <m:t>σ</m:t>
            </m:r>
          </m:sub>
        </m:sSub>
        <m:r>
          <w:rPr>
            <w:rFonts w:ascii="Cambria Math" w:eastAsia="Helvetica Neue" w:hAnsi="Cambria Math"/>
            <w:lang w:val="en-US"/>
          </w:rPr>
          <m:t xml:space="preserve">, </m:t>
        </m:r>
        <m:sSub>
          <m:sSubPr>
            <m:ctrlPr>
              <w:rPr>
                <w:rFonts w:ascii="Cambria Math" w:eastAsia="Helvetica Neue" w:hAnsi="Cambria Math"/>
              </w:rPr>
            </m:ctrlPr>
          </m:sSubPr>
          <m:e>
            <m:r>
              <w:rPr>
                <w:rFonts w:ascii="Cambria Math" w:eastAsia="Helvetica Neue" w:hAnsi="Cambria Math"/>
              </w:rPr>
              <m:t>α</m:t>
            </m:r>
          </m:e>
          <m:sub>
            <m:r>
              <w:rPr>
                <w:rFonts w:ascii="Cambria Math" w:eastAsia="Helvetica Neue" w:hAnsi="Cambria Math"/>
                <w:lang w:val="en-US"/>
              </w:rPr>
              <m:t>3</m:t>
            </m:r>
            <m:r>
              <w:rPr>
                <w:rFonts w:ascii="Cambria Math" w:eastAsia="Helvetica Neue" w:hAnsi="Cambria Math"/>
              </w:rPr>
              <m:t>σ</m:t>
            </m:r>
          </m:sub>
        </m:sSub>
      </m:oMath>
      <w:r w:rsidRPr="008D0E36">
        <w:rPr>
          <w:rFonts w:eastAsia="Helvetica Neue"/>
          <w:lang w:val="en-US"/>
        </w:rPr>
        <w:t xml:space="preserve">), and uniform (0,1) priors for all </w:t>
      </w:r>
      <m:oMath>
        <m:sSub>
          <m:sSubPr>
            <m:ctrlPr>
              <w:rPr>
                <w:rFonts w:ascii="Cambria Math" w:eastAsia="Helvetica Neue" w:hAnsi="Cambria Math"/>
              </w:rPr>
            </m:ctrlPr>
          </m:sSubPr>
          <m:e>
            <m:r>
              <w:rPr>
                <w:rFonts w:ascii="Cambria Math" w:hAnsi="Cambria Math"/>
              </w:rPr>
              <m:t>ϕ</m:t>
            </m:r>
          </m:e>
          <m:sub>
            <m:r>
              <w:rPr>
                <w:rFonts w:ascii="Cambria Math" w:eastAsia="Helvetica Neue" w:hAnsi="Cambria Math"/>
              </w:rPr>
              <m:t>i</m:t>
            </m:r>
          </m:sub>
        </m:sSub>
      </m:oMath>
      <w:r w:rsidRPr="008D0E36">
        <w:rPr>
          <w:rFonts w:eastAsia="Helvetica Neue"/>
          <w:lang w:val="en-US"/>
        </w:rPr>
        <w:t xml:space="preserve">.  </w:t>
      </w:r>
    </w:p>
    <w:p w14:paraId="67FEC4B6" w14:textId="77777777" w:rsidR="00D144F9" w:rsidRPr="008D0E36" w:rsidRDefault="00D144F9" w:rsidP="00D144F9">
      <w:pPr>
        <w:spacing w:line="480" w:lineRule="auto"/>
        <w:rPr>
          <w:rFonts w:eastAsia="Helvetica Neue"/>
          <w:lang w:val="en-US"/>
        </w:rPr>
      </w:pPr>
      <w:r w:rsidRPr="008D0E36">
        <w:rPr>
          <w:rFonts w:eastAsia="Helvetica Neue"/>
          <w:lang w:val="en-US"/>
        </w:rPr>
        <w:t xml:space="preserve">For MCMC model fitting we used 3 chains with 10⁶ iterations each, the first half of the iterations used for the burn-in phase. </w:t>
      </w:r>
    </w:p>
    <w:p w14:paraId="33CD73BA" w14:textId="77777777" w:rsidR="00D144F9" w:rsidRPr="008D0E36" w:rsidRDefault="00D144F9" w:rsidP="00D144F9">
      <w:pPr>
        <w:spacing w:line="480" w:lineRule="auto"/>
        <w:rPr>
          <w:rFonts w:eastAsia="Helvetica Neue"/>
          <w:lang w:val="en-US"/>
        </w:rPr>
      </w:pPr>
    </w:p>
    <w:p w14:paraId="3A6EA779" w14:textId="27F80B1E" w:rsidR="00197191" w:rsidRPr="00D144F9" w:rsidRDefault="00197191" w:rsidP="00D144F9">
      <w:pPr>
        <w:rPr>
          <w:lang w:val="en-US"/>
        </w:rPr>
      </w:pPr>
    </w:p>
    <w:sectPr w:rsidR="00197191" w:rsidRPr="00D144F9" w:rsidSect="00B61C6D">
      <w:footerReference w:type="default" r:id="rId10"/>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93A88" w14:textId="77777777" w:rsidR="00C71F04" w:rsidRDefault="00C71F04" w:rsidP="00B61C6D">
      <w:pPr>
        <w:spacing w:line="240" w:lineRule="auto"/>
      </w:pPr>
      <w:r>
        <w:separator/>
      </w:r>
    </w:p>
  </w:endnote>
  <w:endnote w:type="continuationSeparator" w:id="0">
    <w:p w14:paraId="11DA174B" w14:textId="77777777" w:rsidR="00C71F04" w:rsidRDefault="00C71F04" w:rsidP="00B61C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altName w:val="Arial"/>
    <w:charset w:val="00"/>
    <w:family w:val="auto"/>
    <w:pitch w:val="default"/>
  </w:font>
  <w:font w:name="Arial Unicode MS">
    <w:altName w:val="Arial"/>
    <w:panose1 w:val="020B0604020202020204"/>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139898"/>
      <w:docPartObj>
        <w:docPartGallery w:val="Page Numbers (Bottom of Page)"/>
        <w:docPartUnique/>
      </w:docPartObj>
    </w:sdtPr>
    <w:sdtEndPr>
      <w:rPr>
        <w:noProof/>
      </w:rPr>
    </w:sdtEndPr>
    <w:sdtContent>
      <w:p w14:paraId="69174997" w14:textId="6B368914" w:rsidR="00B61C6D" w:rsidRDefault="00B61C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BA4F3E" w14:textId="77777777" w:rsidR="00B61C6D" w:rsidRDefault="00B61C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4488B" w14:textId="77777777" w:rsidR="00C71F04" w:rsidRDefault="00C71F04" w:rsidP="00B61C6D">
      <w:pPr>
        <w:spacing w:line="240" w:lineRule="auto"/>
      </w:pPr>
      <w:r>
        <w:separator/>
      </w:r>
    </w:p>
  </w:footnote>
  <w:footnote w:type="continuationSeparator" w:id="0">
    <w:p w14:paraId="3F342400" w14:textId="77777777" w:rsidR="00C71F04" w:rsidRDefault="00C71F04" w:rsidP="00B61C6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4F9"/>
    <w:rsid w:val="00197191"/>
    <w:rsid w:val="00652CC3"/>
    <w:rsid w:val="00751357"/>
    <w:rsid w:val="00A839E8"/>
    <w:rsid w:val="00B61C6D"/>
    <w:rsid w:val="00C71F04"/>
    <w:rsid w:val="00D144F9"/>
    <w:rsid w:val="00F800D7"/>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EFD33"/>
  <w15:chartTrackingRefBased/>
  <w15:docId w15:val="{52F4ADAC-167D-4905-B4CB-08E2B781F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4F9"/>
    <w:pPr>
      <w:spacing w:after="0" w:line="276" w:lineRule="auto"/>
    </w:pPr>
    <w:rPr>
      <w:rFonts w:ascii="Arial" w:eastAsia="Arial" w:hAnsi="Arial" w:cs="Arial"/>
      <w:kern w:val="0"/>
      <w:sz w:val="22"/>
      <w:szCs w:val="22"/>
      <w:lang w:val="pt-BR" w:eastAsia="en-DE"/>
      <w14:ligatures w14:val="none"/>
    </w:rPr>
  </w:style>
  <w:style w:type="paragraph" w:styleId="Heading1">
    <w:name w:val="heading 1"/>
    <w:basedOn w:val="Normal"/>
    <w:next w:val="Normal"/>
    <w:link w:val="Heading1Char"/>
    <w:uiPriority w:val="9"/>
    <w:qFormat/>
    <w:rsid w:val="00D144F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DE" w:eastAsia="en-US"/>
      <w14:ligatures w14:val="standardContextual"/>
    </w:rPr>
  </w:style>
  <w:style w:type="paragraph" w:styleId="Heading2">
    <w:name w:val="heading 2"/>
    <w:basedOn w:val="Normal"/>
    <w:next w:val="Normal"/>
    <w:link w:val="Heading2Char"/>
    <w:uiPriority w:val="9"/>
    <w:semiHidden/>
    <w:unhideWhenUsed/>
    <w:qFormat/>
    <w:rsid w:val="00D144F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DE" w:eastAsia="en-US"/>
      <w14:ligatures w14:val="standardContextual"/>
    </w:rPr>
  </w:style>
  <w:style w:type="paragraph" w:styleId="Heading3">
    <w:name w:val="heading 3"/>
    <w:basedOn w:val="Normal"/>
    <w:next w:val="Normal"/>
    <w:link w:val="Heading3Char"/>
    <w:uiPriority w:val="9"/>
    <w:semiHidden/>
    <w:unhideWhenUsed/>
    <w:qFormat/>
    <w:rsid w:val="00D144F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DE" w:eastAsia="en-US"/>
      <w14:ligatures w14:val="standardContextual"/>
    </w:rPr>
  </w:style>
  <w:style w:type="paragraph" w:styleId="Heading4">
    <w:name w:val="heading 4"/>
    <w:basedOn w:val="Normal"/>
    <w:next w:val="Normal"/>
    <w:link w:val="Heading4Char"/>
    <w:uiPriority w:val="9"/>
    <w:semiHidden/>
    <w:unhideWhenUsed/>
    <w:qFormat/>
    <w:rsid w:val="00D144F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DE" w:eastAsia="en-US"/>
      <w14:ligatures w14:val="standardContextual"/>
    </w:rPr>
  </w:style>
  <w:style w:type="paragraph" w:styleId="Heading5">
    <w:name w:val="heading 5"/>
    <w:basedOn w:val="Normal"/>
    <w:next w:val="Normal"/>
    <w:link w:val="Heading5Char"/>
    <w:uiPriority w:val="9"/>
    <w:semiHidden/>
    <w:unhideWhenUsed/>
    <w:qFormat/>
    <w:rsid w:val="00D144F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DE" w:eastAsia="en-US"/>
      <w14:ligatures w14:val="standardContextual"/>
    </w:rPr>
  </w:style>
  <w:style w:type="paragraph" w:styleId="Heading6">
    <w:name w:val="heading 6"/>
    <w:basedOn w:val="Normal"/>
    <w:next w:val="Normal"/>
    <w:link w:val="Heading6Char"/>
    <w:uiPriority w:val="9"/>
    <w:semiHidden/>
    <w:unhideWhenUsed/>
    <w:qFormat/>
    <w:rsid w:val="00D144F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DE" w:eastAsia="en-US"/>
      <w14:ligatures w14:val="standardContextual"/>
    </w:rPr>
  </w:style>
  <w:style w:type="paragraph" w:styleId="Heading7">
    <w:name w:val="heading 7"/>
    <w:basedOn w:val="Normal"/>
    <w:next w:val="Normal"/>
    <w:link w:val="Heading7Char"/>
    <w:uiPriority w:val="9"/>
    <w:semiHidden/>
    <w:unhideWhenUsed/>
    <w:qFormat/>
    <w:rsid w:val="00D144F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DE" w:eastAsia="en-US"/>
      <w14:ligatures w14:val="standardContextual"/>
    </w:rPr>
  </w:style>
  <w:style w:type="paragraph" w:styleId="Heading8">
    <w:name w:val="heading 8"/>
    <w:basedOn w:val="Normal"/>
    <w:next w:val="Normal"/>
    <w:link w:val="Heading8Char"/>
    <w:uiPriority w:val="9"/>
    <w:semiHidden/>
    <w:unhideWhenUsed/>
    <w:qFormat/>
    <w:rsid w:val="00D144F9"/>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DE" w:eastAsia="en-US"/>
      <w14:ligatures w14:val="standardContextual"/>
    </w:rPr>
  </w:style>
  <w:style w:type="paragraph" w:styleId="Heading9">
    <w:name w:val="heading 9"/>
    <w:basedOn w:val="Normal"/>
    <w:next w:val="Normal"/>
    <w:link w:val="Heading9Char"/>
    <w:uiPriority w:val="9"/>
    <w:semiHidden/>
    <w:unhideWhenUsed/>
    <w:qFormat/>
    <w:rsid w:val="00D144F9"/>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DE"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4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44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44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44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44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44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44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44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44F9"/>
    <w:rPr>
      <w:rFonts w:eastAsiaTheme="majorEastAsia" w:cstheme="majorBidi"/>
      <w:color w:val="272727" w:themeColor="text1" w:themeTint="D8"/>
    </w:rPr>
  </w:style>
  <w:style w:type="paragraph" w:styleId="Title">
    <w:name w:val="Title"/>
    <w:basedOn w:val="Normal"/>
    <w:next w:val="Normal"/>
    <w:link w:val="TitleChar"/>
    <w:uiPriority w:val="10"/>
    <w:qFormat/>
    <w:rsid w:val="00D144F9"/>
    <w:pPr>
      <w:spacing w:after="80" w:line="240" w:lineRule="auto"/>
      <w:contextualSpacing/>
    </w:pPr>
    <w:rPr>
      <w:rFonts w:asciiTheme="majorHAnsi" w:eastAsiaTheme="majorEastAsia" w:hAnsiTheme="majorHAnsi" w:cstheme="majorBidi"/>
      <w:spacing w:val="-10"/>
      <w:kern w:val="28"/>
      <w:sz w:val="56"/>
      <w:szCs w:val="56"/>
      <w:lang w:val="en-DE" w:eastAsia="en-US"/>
      <w14:ligatures w14:val="standardContextual"/>
    </w:rPr>
  </w:style>
  <w:style w:type="character" w:customStyle="1" w:styleId="TitleChar">
    <w:name w:val="Title Char"/>
    <w:basedOn w:val="DefaultParagraphFont"/>
    <w:link w:val="Title"/>
    <w:uiPriority w:val="10"/>
    <w:rsid w:val="00D144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44F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DE" w:eastAsia="en-US"/>
      <w14:ligatures w14:val="standardContextual"/>
    </w:rPr>
  </w:style>
  <w:style w:type="character" w:customStyle="1" w:styleId="SubtitleChar">
    <w:name w:val="Subtitle Char"/>
    <w:basedOn w:val="DefaultParagraphFont"/>
    <w:link w:val="Subtitle"/>
    <w:uiPriority w:val="11"/>
    <w:rsid w:val="00D144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44F9"/>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DE" w:eastAsia="en-US"/>
      <w14:ligatures w14:val="standardContextual"/>
    </w:rPr>
  </w:style>
  <w:style w:type="character" w:customStyle="1" w:styleId="QuoteChar">
    <w:name w:val="Quote Char"/>
    <w:basedOn w:val="DefaultParagraphFont"/>
    <w:link w:val="Quote"/>
    <w:uiPriority w:val="29"/>
    <w:rsid w:val="00D144F9"/>
    <w:rPr>
      <w:i/>
      <w:iCs/>
      <w:color w:val="404040" w:themeColor="text1" w:themeTint="BF"/>
    </w:rPr>
  </w:style>
  <w:style w:type="paragraph" w:styleId="ListParagraph">
    <w:name w:val="List Paragraph"/>
    <w:basedOn w:val="Normal"/>
    <w:uiPriority w:val="34"/>
    <w:qFormat/>
    <w:rsid w:val="00D144F9"/>
    <w:pPr>
      <w:spacing w:after="160" w:line="278" w:lineRule="auto"/>
      <w:ind w:left="720"/>
      <w:contextualSpacing/>
    </w:pPr>
    <w:rPr>
      <w:rFonts w:asciiTheme="minorHAnsi" w:eastAsiaTheme="minorHAnsi" w:hAnsiTheme="minorHAnsi" w:cstheme="minorBidi"/>
      <w:kern w:val="2"/>
      <w:sz w:val="24"/>
      <w:szCs w:val="24"/>
      <w:lang w:val="en-DE" w:eastAsia="en-US"/>
      <w14:ligatures w14:val="standardContextual"/>
    </w:rPr>
  </w:style>
  <w:style w:type="character" w:styleId="IntenseEmphasis">
    <w:name w:val="Intense Emphasis"/>
    <w:basedOn w:val="DefaultParagraphFont"/>
    <w:uiPriority w:val="21"/>
    <w:qFormat/>
    <w:rsid w:val="00D144F9"/>
    <w:rPr>
      <w:i/>
      <w:iCs/>
      <w:color w:val="0F4761" w:themeColor="accent1" w:themeShade="BF"/>
    </w:rPr>
  </w:style>
  <w:style w:type="paragraph" w:styleId="IntenseQuote">
    <w:name w:val="Intense Quote"/>
    <w:basedOn w:val="Normal"/>
    <w:next w:val="Normal"/>
    <w:link w:val="IntenseQuoteChar"/>
    <w:uiPriority w:val="30"/>
    <w:qFormat/>
    <w:rsid w:val="00D144F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DE" w:eastAsia="en-US"/>
      <w14:ligatures w14:val="standardContextual"/>
    </w:rPr>
  </w:style>
  <w:style w:type="character" w:customStyle="1" w:styleId="IntenseQuoteChar">
    <w:name w:val="Intense Quote Char"/>
    <w:basedOn w:val="DefaultParagraphFont"/>
    <w:link w:val="IntenseQuote"/>
    <w:uiPriority w:val="30"/>
    <w:rsid w:val="00D144F9"/>
    <w:rPr>
      <w:i/>
      <w:iCs/>
      <w:color w:val="0F4761" w:themeColor="accent1" w:themeShade="BF"/>
    </w:rPr>
  </w:style>
  <w:style w:type="character" w:styleId="IntenseReference">
    <w:name w:val="Intense Reference"/>
    <w:basedOn w:val="DefaultParagraphFont"/>
    <w:uiPriority w:val="32"/>
    <w:qFormat/>
    <w:rsid w:val="00D144F9"/>
    <w:rPr>
      <w:b/>
      <w:bCs/>
      <w:smallCaps/>
      <w:color w:val="0F4761" w:themeColor="accent1" w:themeShade="BF"/>
      <w:spacing w:val="5"/>
    </w:rPr>
  </w:style>
  <w:style w:type="character" w:styleId="LineNumber">
    <w:name w:val="line number"/>
    <w:basedOn w:val="DefaultParagraphFont"/>
    <w:uiPriority w:val="99"/>
    <w:semiHidden/>
    <w:unhideWhenUsed/>
    <w:rsid w:val="00B61C6D"/>
  </w:style>
  <w:style w:type="paragraph" w:styleId="Header">
    <w:name w:val="header"/>
    <w:basedOn w:val="Normal"/>
    <w:link w:val="HeaderChar"/>
    <w:uiPriority w:val="99"/>
    <w:unhideWhenUsed/>
    <w:rsid w:val="00B61C6D"/>
    <w:pPr>
      <w:tabs>
        <w:tab w:val="center" w:pos="4513"/>
        <w:tab w:val="right" w:pos="9026"/>
      </w:tabs>
      <w:spacing w:line="240" w:lineRule="auto"/>
    </w:pPr>
  </w:style>
  <w:style w:type="character" w:customStyle="1" w:styleId="HeaderChar">
    <w:name w:val="Header Char"/>
    <w:basedOn w:val="DefaultParagraphFont"/>
    <w:link w:val="Header"/>
    <w:uiPriority w:val="99"/>
    <w:rsid w:val="00B61C6D"/>
    <w:rPr>
      <w:rFonts w:ascii="Arial" w:eastAsia="Arial" w:hAnsi="Arial" w:cs="Arial"/>
      <w:kern w:val="0"/>
      <w:sz w:val="22"/>
      <w:szCs w:val="22"/>
      <w:lang w:val="pt-BR" w:eastAsia="en-DE"/>
      <w14:ligatures w14:val="none"/>
    </w:rPr>
  </w:style>
  <w:style w:type="paragraph" w:styleId="Footer">
    <w:name w:val="footer"/>
    <w:basedOn w:val="Normal"/>
    <w:link w:val="FooterChar"/>
    <w:uiPriority w:val="99"/>
    <w:unhideWhenUsed/>
    <w:rsid w:val="00B61C6D"/>
    <w:pPr>
      <w:tabs>
        <w:tab w:val="center" w:pos="4513"/>
        <w:tab w:val="right" w:pos="9026"/>
      </w:tabs>
      <w:spacing w:line="240" w:lineRule="auto"/>
    </w:pPr>
  </w:style>
  <w:style w:type="character" w:customStyle="1" w:styleId="FooterChar">
    <w:name w:val="Footer Char"/>
    <w:basedOn w:val="DefaultParagraphFont"/>
    <w:link w:val="Footer"/>
    <w:uiPriority w:val="99"/>
    <w:rsid w:val="00B61C6D"/>
    <w:rPr>
      <w:rFonts w:ascii="Arial" w:eastAsia="Arial" w:hAnsi="Arial" w:cs="Arial"/>
      <w:kern w:val="0"/>
      <w:sz w:val="22"/>
      <w:szCs w:val="22"/>
      <w:lang w:val="pt-BR" w:eastAsia="en-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1467</Words>
  <Characters>9745</Characters>
  <Application>Microsoft Office Word</Application>
  <DocSecurity>0</DocSecurity>
  <Lines>187</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Carolina Antunes</dc:creator>
  <cp:keywords/>
  <dc:description/>
  <cp:lastModifiedBy>Ana Carolina Antunes</cp:lastModifiedBy>
  <cp:revision>1</cp:revision>
  <dcterms:created xsi:type="dcterms:W3CDTF">2026-06-15T11:10:00Z</dcterms:created>
  <dcterms:modified xsi:type="dcterms:W3CDTF">2026-06-15T14:05:00Z</dcterms:modified>
</cp:coreProperties>
</file>