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FFE5" w14:textId="77777777" w:rsidR="00AE34F1" w:rsidRPr="00157F88" w:rsidRDefault="00AE34F1" w:rsidP="00AE34F1">
      <w:pPr>
        <w:jc w:val="center"/>
        <w:rPr>
          <w:b/>
          <w:bCs/>
        </w:rPr>
      </w:pPr>
      <w:r w:rsidRPr="00157F88">
        <w:rPr>
          <w:b/>
          <w:bCs/>
        </w:rPr>
        <w:t>Tables</w:t>
      </w:r>
    </w:p>
    <w:p w14:paraId="2DC5C378" w14:textId="77777777" w:rsidR="00AE34F1" w:rsidRPr="007155AD" w:rsidRDefault="00AE34F1" w:rsidP="00AE34F1">
      <w:pPr>
        <w:tabs>
          <w:tab w:val="left" w:pos="10800"/>
        </w:tabs>
        <w:spacing w:line="276" w:lineRule="auto"/>
        <w:ind w:right="90"/>
        <w:jc w:val="both"/>
        <w:rPr>
          <w:rFonts w:ascii="Times New Roman" w:hAnsi="Times New Roman" w:cs="Times New Roman"/>
          <w:b/>
          <w:bCs/>
          <w:lang w:val="en-GB"/>
        </w:rPr>
      </w:pPr>
      <w:r w:rsidRPr="007155AD">
        <w:rPr>
          <w:rFonts w:ascii="Times New Roman" w:hAnsi="Times New Roman" w:cs="Times New Roman"/>
          <w:b/>
          <w:bCs/>
          <w:lang w:val="en-GB"/>
        </w:rPr>
        <w:t xml:space="preserve">Table 1: </w:t>
      </w:r>
      <w:r>
        <w:rPr>
          <w:rFonts w:ascii="Times New Roman" w:hAnsi="Times New Roman" w:cs="Times New Roman"/>
          <w:b/>
          <w:bCs/>
          <w:lang w:val="en-GB"/>
        </w:rPr>
        <w:t>Socio-demographic</w:t>
      </w:r>
      <w:r w:rsidRPr="0056390B">
        <w:rPr>
          <w:rFonts w:ascii="Times New Roman" w:hAnsi="Times New Roman" w:cs="Times New Roman"/>
          <w:b/>
          <w:bCs/>
          <w:lang w:val="en-GB"/>
        </w:rPr>
        <w:t xml:space="preserve"> Characteristics of the study population</w:t>
      </w:r>
    </w:p>
    <w:tbl>
      <w:tblPr>
        <w:tblStyle w:val="TableGrid122"/>
        <w:tblpPr w:leftFromText="180" w:rightFromText="180" w:vertAnchor="text" w:horzAnchor="margin" w:tblpXSpec="center" w:tblpY="75"/>
        <w:tblW w:w="109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440"/>
        <w:gridCol w:w="1440"/>
        <w:gridCol w:w="1440"/>
        <w:gridCol w:w="1350"/>
        <w:gridCol w:w="1535"/>
        <w:gridCol w:w="1090"/>
      </w:tblGrid>
      <w:tr w:rsidR="00AE34F1" w:rsidRPr="0056390B" w14:paraId="5B76ED73" w14:textId="77777777" w:rsidTr="009722DF"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E88CD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  <w:lang w:val="fr-CA"/>
              </w:rPr>
            </w:pPr>
            <w:proofErr w:type="spellStart"/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Characteristics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6EE69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HC</w:t>
            </w:r>
          </w:p>
          <w:p w14:paraId="2390552B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(n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= 10)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201C46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FC</w:t>
            </w:r>
          </w:p>
          <w:p w14:paraId="31E9987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(n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= 15)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8B3B4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M (+)</w:t>
            </w:r>
          </w:p>
          <w:p w14:paraId="1D6E5DD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>(</w:t>
            </w:r>
            <w:proofErr w:type="gramStart"/>
            <w:r w:rsidRPr="0056390B"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>n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 xml:space="preserve">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>= 18)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13311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T (+)</w:t>
            </w:r>
          </w:p>
          <w:p w14:paraId="314FF2D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>(</w:t>
            </w:r>
            <w:proofErr w:type="gramStart"/>
            <w:r w:rsidRPr="0056390B"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>n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 xml:space="preserve">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  <w:lang w:val="fr-CA"/>
              </w:rPr>
              <w:t>= 15)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24CD2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M/T</w:t>
            </w:r>
          </w:p>
          <w:p w14:paraId="15DEDB83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(n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= 23)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97E69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p-value</w:t>
            </w:r>
          </w:p>
        </w:tc>
      </w:tr>
      <w:tr w:rsidR="00AE34F1" w:rsidRPr="0056390B" w14:paraId="2971E0D9" w14:textId="77777777" w:rsidTr="009722DF"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803B8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 xml:space="preserve">Age (mean 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± S.D)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779ED3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26.7 (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±6.78)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14F246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28.4 (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± 14.86)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9F374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25.56 (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±13.53)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1976F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29.9 (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± 12.5)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F4B9AB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28.83 (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± 16.84)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839ED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0.9</w:t>
            </w:r>
          </w:p>
        </w:tc>
      </w:tr>
      <w:tr w:rsidR="00AE34F1" w:rsidRPr="0056390B" w14:paraId="731199D0" w14:textId="77777777" w:rsidTr="009722DF">
        <w:trPr>
          <w:trHeight w:val="533"/>
        </w:trPr>
        <w:tc>
          <w:tcPr>
            <w:tcW w:w="26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CB9B8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Gender</w:t>
            </w:r>
          </w:p>
          <w:p w14:paraId="6E1A7AC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Male, n (%)</w:t>
            </w:r>
          </w:p>
          <w:p w14:paraId="08E63F3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Female, n (%)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365D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379D0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9 (90)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1371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14:paraId="7CFC5EA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10 (53.33)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8F873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F0394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11 (61.1)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343F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14:paraId="05E36AB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5 (33.3)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2D936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14:paraId="36D3AC7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8 (34.8)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8BD50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14:paraId="1C79432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  <w:lang w:val="fr-CA"/>
              </w:rPr>
              <w:t>0.014</w:t>
            </w:r>
          </w:p>
        </w:tc>
      </w:tr>
      <w:tr w:rsidR="00AE34F1" w:rsidRPr="0056390B" w14:paraId="13D7B144" w14:textId="77777777" w:rsidTr="009722DF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6A352" w14:textId="77777777" w:rsidR="00AE34F1" w:rsidRPr="0056390B" w:rsidRDefault="00AE34F1" w:rsidP="009722D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F443DB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1 (10)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DBCB7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5 (46.67)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9D387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7 (38.9)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D4A21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10 (66.7)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5BCB4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390B">
              <w:rPr>
                <w:rFonts w:ascii="Times New Roman" w:hAnsi="Times New Roman"/>
                <w:sz w:val="20"/>
                <w:szCs w:val="20"/>
                <w:lang w:val="fr-CA"/>
              </w:rPr>
              <w:t>15 (65.2)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1A0E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</w:tc>
      </w:tr>
      <w:tr w:rsidR="00AE34F1" w:rsidRPr="0056390B" w14:paraId="321CC5C4" w14:textId="77777777" w:rsidTr="009722DF">
        <w:trPr>
          <w:trHeight w:val="368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B8394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Body temperature mean ± </w:t>
            </w:r>
            <w:proofErr w:type="gramStart"/>
            <w:r w:rsidRPr="0056390B">
              <w:rPr>
                <w:rFonts w:ascii="Times New Roman" w:hAnsi="Times New Roman"/>
                <w:sz w:val="20"/>
                <w:szCs w:val="20"/>
              </w:rPr>
              <w:t>S.D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79F56B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36.6 (± 0.9)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C8CC2E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37.27 (±0.96)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4DF765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37.6 (±1.21)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8D31B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37.52 (±0.9)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677E90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38.08 (± 1.29)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F264A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0.009</w:t>
            </w:r>
          </w:p>
        </w:tc>
      </w:tr>
      <w:tr w:rsidR="00AE34F1" w:rsidRPr="0056390B" w14:paraId="5A782FC4" w14:textId="77777777" w:rsidTr="009722DF">
        <w:trPr>
          <w:trHeight w:val="15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DBC4B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Average weight (mean ± S.D)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16C2D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75.76 (± 7.64)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3DF046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63.83 (± 23.9)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37876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67.44 (±14.1)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52F37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71.3 (±19.22)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386D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65.93 (± 23.63)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68685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</w:tr>
      <w:tr w:rsidR="00AE34F1" w:rsidRPr="0056390B" w14:paraId="48BD564A" w14:textId="77777777" w:rsidTr="009722DF">
        <w:trPr>
          <w:trHeight w:val="548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CD61B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Clinical presentation on admission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9CE4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BEAE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FDA6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AF26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1D70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2BBD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34F1" w:rsidRPr="0056390B" w14:paraId="6D3209E2" w14:textId="77777777" w:rsidTr="009722DF">
        <w:trPr>
          <w:trHeight w:val="87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A4227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Fever,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0DC9D617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Headache,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</w:t>
            </w:r>
            <w:proofErr w:type="gramStart"/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%)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gramEnd"/>
            <w:r w:rsidRPr="0056390B">
              <w:rPr>
                <w:rFonts w:ascii="Times New Roman" w:hAnsi="Times New Roman"/>
                <w:sz w:val="20"/>
                <w:szCs w:val="20"/>
              </w:rPr>
              <w:t xml:space="preserve">                              Abdominal Pain,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1326FB1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Profuse Sweating,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597A4BF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Anorexia,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43C0EA3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General Body Pain,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5AE6359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Jaundice,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4CA3CEFB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Shaking Chill,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  <w:p w14:paraId="4348523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 xml:space="preserve">Vomiting/Nausea, </w:t>
            </w: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n (%)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8607E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58EAFF0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4A470AB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2272A70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237FB41B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752D387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62DCF497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51A0355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0A2A7D4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14FB9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15 (100)</w:t>
            </w:r>
          </w:p>
          <w:p w14:paraId="0F05825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7 (46.7)</w:t>
            </w:r>
          </w:p>
          <w:p w14:paraId="61650D7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7 (46.7)</w:t>
            </w:r>
          </w:p>
          <w:p w14:paraId="7CC2058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3A5B5646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5D099ED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4 (26.7)</w:t>
            </w:r>
          </w:p>
          <w:p w14:paraId="5520392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503EA30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 (6.7)</w:t>
            </w:r>
          </w:p>
          <w:p w14:paraId="0E0227E8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5 (33.3)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C19E4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18 (100)</w:t>
            </w:r>
          </w:p>
          <w:p w14:paraId="35E145E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16 (88.9)</w:t>
            </w:r>
          </w:p>
          <w:p w14:paraId="1E43BFC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5 (27.8)</w:t>
            </w:r>
          </w:p>
          <w:p w14:paraId="28202D3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4 (22.2)</w:t>
            </w:r>
          </w:p>
          <w:p w14:paraId="7573C2F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2 (11.1)</w:t>
            </w:r>
          </w:p>
          <w:p w14:paraId="750A6C3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2 (11.1)</w:t>
            </w:r>
          </w:p>
          <w:p w14:paraId="2BE68413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45659DC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6661A836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4 (22.2)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7F1B2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15 (100)</w:t>
            </w:r>
          </w:p>
          <w:p w14:paraId="664254F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9 (60)</w:t>
            </w:r>
          </w:p>
          <w:p w14:paraId="19C2ED8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6 (40)</w:t>
            </w:r>
          </w:p>
          <w:p w14:paraId="661F7E2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61369E4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 (6.7)</w:t>
            </w:r>
          </w:p>
          <w:p w14:paraId="07626E3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6 (40)</w:t>
            </w:r>
          </w:p>
          <w:p w14:paraId="662B3A2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2363B667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 (6.7)</w:t>
            </w:r>
          </w:p>
          <w:p w14:paraId="4359500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4 (26.7)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6008B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23 (100)</w:t>
            </w:r>
          </w:p>
          <w:p w14:paraId="033C1F9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19 (82.6)</w:t>
            </w:r>
          </w:p>
          <w:p w14:paraId="3494B10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12 (52.2)</w:t>
            </w:r>
          </w:p>
          <w:p w14:paraId="47585D3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2 (8.7)</w:t>
            </w:r>
          </w:p>
          <w:p w14:paraId="23FC171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2 (8.7)</w:t>
            </w:r>
          </w:p>
          <w:p w14:paraId="190F861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9 (39.1)</w:t>
            </w:r>
          </w:p>
          <w:p w14:paraId="03989A1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 (4.3)</w:t>
            </w:r>
          </w:p>
          <w:p w14:paraId="105C4DD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 (0.0)</w:t>
            </w:r>
          </w:p>
          <w:p w14:paraId="40239ACF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2 (8.7)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F6BF48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0.033</w:t>
            </w:r>
          </w:p>
          <w:p w14:paraId="0514FCF5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0.021</w:t>
            </w:r>
          </w:p>
          <w:p w14:paraId="113907A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p&gt;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0.05</w:t>
            </w:r>
          </w:p>
          <w:p w14:paraId="53E6E0BD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390B">
              <w:rPr>
                <w:rFonts w:ascii="Times New Roman" w:hAnsi="Times New Roman"/>
                <w:b/>
                <w:bCs/>
                <w:sz w:val="20"/>
                <w:szCs w:val="20"/>
              </w:rPr>
              <w:t>0.007</w:t>
            </w:r>
          </w:p>
          <w:p w14:paraId="5B489B6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p&gt;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0.05</w:t>
            </w:r>
          </w:p>
          <w:p w14:paraId="0B7EE27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p&gt;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0.05</w:t>
            </w:r>
          </w:p>
          <w:p w14:paraId="1DC1AD9E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p&gt;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0.05</w:t>
            </w:r>
          </w:p>
          <w:p w14:paraId="2A2E5274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&gt;0.05</w:t>
            </w:r>
          </w:p>
          <w:p w14:paraId="4E1DEDA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56390B">
              <w:rPr>
                <w:rFonts w:ascii="Times New Roman" w:hAnsi="Times New Roman"/>
                <w:sz w:val="20"/>
                <w:szCs w:val="20"/>
              </w:rPr>
              <w:t>&gt;0.05</w:t>
            </w:r>
          </w:p>
        </w:tc>
      </w:tr>
      <w:tr w:rsidR="00AE34F1" w:rsidRPr="0056390B" w14:paraId="10A50DEE" w14:textId="77777777" w:rsidTr="009722DF">
        <w:trPr>
          <w:trHeight w:val="539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B21F7C" w14:textId="77777777" w:rsidR="00AE34F1" w:rsidRPr="00BD4030" w:rsidRDefault="00AE34F1" w:rsidP="009722DF">
            <w:pPr>
              <w:tabs>
                <w:tab w:val="left" w:pos="10800"/>
              </w:tabs>
              <w:ind w:left="-90" w:right="90"/>
              <w:rPr>
                <w:rFonts w:ascii="Times New Roman" w:hAnsi="Times New Roman"/>
                <w:sz w:val="20"/>
                <w:szCs w:val="20"/>
              </w:rPr>
            </w:pPr>
            <w:r w:rsidRPr="00BD4030">
              <w:rPr>
                <w:rFonts w:ascii="Times New Roman" w:hAnsi="Times New Roman"/>
                <w:sz w:val="20"/>
                <w:szCs w:val="20"/>
              </w:rPr>
              <w:t>Median Parasitemia (</w:t>
            </w:r>
            <w:r>
              <w:rPr>
                <w:rFonts w:ascii="Times New Roman" w:hAnsi="Times New Roman"/>
                <w:sz w:val="20"/>
                <w:szCs w:val="20"/>
              </w:rPr>
              <w:t>25th-75th</w:t>
            </w:r>
            <w:r w:rsidRPr="00BD403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E9F9A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DC2B1" w14:textId="77777777" w:rsidR="00AE34F1" w:rsidRPr="0056390B" w:rsidRDefault="00AE34F1" w:rsidP="009722DF">
            <w:pPr>
              <w:tabs>
                <w:tab w:val="left" w:pos="10800"/>
              </w:tabs>
              <w:ind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D52E1C9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AC9B9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1800</w:t>
            </w:r>
          </w:p>
          <w:p w14:paraId="6BD897F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(120-8638)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B92F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152B1E0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7EC09C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2400</w:t>
            </w:r>
          </w:p>
          <w:p w14:paraId="45AFD92B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(306-12000)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2B1ED1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49E362" w14:textId="77777777" w:rsidR="00AE34F1" w:rsidRPr="0056390B" w:rsidRDefault="00AE34F1" w:rsidP="009722DF">
            <w:pPr>
              <w:tabs>
                <w:tab w:val="left" w:pos="10800"/>
              </w:tabs>
              <w:ind w:left="-90" w:right="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390B">
              <w:rPr>
                <w:rFonts w:ascii="Times New Roman" w:hAnsi="Times New Roman"/>
                <w:sz w:val="20"/>
                <w:szCs w:val="20"/>
              </w:rPr>
              <w:t>0.3</w:t>
            </w:r>
          </w:p>
        </w:tc>
      </w:tr>
    </w:tbl>
    <w:p w14:paraId="27142972" w14:textId="77777777" w:rsidR="00AE34F1" w:rsidRPr="00CC06FE" w:rsidRDefault="00AE34F1" w:rsidP="00AE34F1">
      <w:pPr>
        <w:jc w:val="both"/>
        <w:rPr>
          <w:rFonts w:ascii="Times New Roman" w:hAnsi="Times New Roman" w:cs="Times New Roman"/>
          <w:i/>
          <w:iCs/>
        </w:rPr>
      </w:pPr>
      <w:bookmarkStart w:id="0" w:name="_Hlk156519568"/>
      <w:bookmarkStart w:id="1" w:name="_Hlk175053733"/>
      <w:r>
        <w:rPr>
          <w:rFonts w:ascii="Times New Roman" w:hAnsi="Times New Roman" w:cs="Times New Roman"/>
          <w:i/>
          <w:iCs/>
        </w:rPr>
        <w:t xml:space="preserve">HC: Healthy Control; FC: Febrile Control; </w:t>
      </w:r>
      <w:proofErr w:type="gramStart"/>
      <w:r>
        <w:rPr>
          <w:rFonts w:ascii="Times New Roman" w:hAnsi="Times New Roman" w:cs="Times New Roman"/>
          <w:i/>
          <w:iCs/>
        </w:rPr>
        <w:t>M(</w:t>
      </w:r>
      <w:proofErr w:type="gramEnd"/>
      <w:r>
        <w:rPr>
          <w:rFonts w:ascii="Times New Roman" w:hAnsi="Times New Roman" w:cs="Times New Roman"/>
          <w:i/>
          <w:iCs/>
        </w:rPr>
        <w:t xml:space="preserve">+): Malaria only; </w:t>
      </w:r>
      <w:proofErr w:type="gramStart"/>
      <w:r>
        <w:rPr>
          <w:rFonts w:ascii="Times New Roman" w:hAnsi="Times New Roman" w:cs="Times New Roman"/>
          <w:i/>
          <w:iCs/>
        </w:rPr>
        <w:t>T(</w:t>
      </w:r>
      <w:proofErr w:type="gramEnd"/>
      <w:r>
        <w:rPr>
          <w:rFonts w:ascii="Times New Roman" w:hAnsi="Times New Roman" w:cs="Times New Roman"/>
          <w:i/>
          <w:iCs/>
        </w:rPr>
        <w:t xml:space="preserve">+): Typhoid Fever only; M/T: Malaria and Typhoid Fever Co-infection. </w:t>
      </w:r>
      <w:r w:rsidRPr="007471D1">
        <w:rPr>
          <w:rFonts w:ascii="Times New Roman" w:hAnsi="Times New Roman" w:cs="Times New Roman"/>
          <w:i/>
          <w:iCs/>
        </w:rPr>
        <w:t>Parametric data presented as mean ± standard deviation</w:t>
      </w:r>
      <w:r>
        <w:rPr>
          <w:rFonts w:ascii="Times New Roman" w:hAnsi="Times New Roman" w:cs="Times New Roman"/>
          <w:i/>
          <w:iCs/>
        </w:rPr>
        <w:t>,</w:t>
      </w:r>
      <w:r w:rsidRPr="007471D1">
        <w:rPr>
          <w:rFonts w:ascii="Times New Roman" w:hAnsi="Times New Roman" w:cs="Times New Roman"/>
          <w:i/>
          <w:iCs/>
        </w:rPr>
        <w:t xml:space="preserve"> and non-parametric data presented as median (25th-75th). Non-parametric data were </w:t>
      </w:r>
      <w:r>
        <w:rPr>
          <w:rFonts w:ascii="Times New Roman" w:hAnsi="Times New Roman" w:cs="Times New Roman"/>
          <w:i/>
          <w:iCs/>
        </w:rPr>
        <w:t>log-transformed</w:t>
      </w:r>
      <w:r w:rsidRPr="007471D1">
        <w:rPr>
          <w:rFonts w:ascii="Times New Roman" w:hAnsi="Times New Roman" w:cs="Times New Roman"/>
          <w:i/>
          <w:iCs/>
        </w:rPr>
        <w:t xml:space="preserve"> to follow a normal distribution</w:t>
      </w:r>
      <w:bookmarkEnd w:id="0"/>
      <w:r w:rsidRPr="007471D1">
        <w:rPr>
          <w:rFonts w:ascii="Times New Roman" w:hAnsi="Times New Roman" w:cs="Times New Roman"/>
          <w:i/>
          <w:iCs/>
        </w:rPr>
        <w:t xml:space="preserve"> and used for statistical analysis. Categorical variables are presented as count (percentage, %)</w:t>
      </w:r>
      <w:r>
        <w:rPr>
          <w:rFonts w:ascii="Times New Roman" w:hAnsi="Times New Roman" w:cs="Times New Roman"/>
          <w:i/>
          <w:iCs/>
        </w:rPr>
        <w:t>.</w:t>
      </w:r>
      <w:r w:rsidRPr="007471D1">
        <w:rPr>
          <w:rFonts w:ascii="Times New Roman" w:hAnsi="Times New Roman" w:cs="Times New Roman"/>
        </w:rPr>
        <w:t xml:space="preserve"> </w:t>
      </w:r>
      <w:r w:rsidRPr="007471D1">
        <w:rPr>
          <w:rFonts w:ascii="Times New Roman" w:hAnsi="Times New Roman" w:cs="Times New Roman"/>
          <w:i/>
          <w:iCs/>
        </w:rPr>
        <w:t xml:space="preserve">Differences in categorical variables were compared using Pearson’s </w:t>
      </w:r>
      <w:r w:rsidRPr="007471D1">
        <w:rPr>
          <w:rFonts w:ascii="Cambria Math" w:hAnsi="Cambria Math" w:cs="Cambria Math"/>
          <w:i/>
          <w:iCs/>
        </w:rPr>
        <w:t>𝜒</w:t>
      </w:r>
      <w:r w:rsidRPr="007471D1">
        <w:rPr>
          <w:rFonts w:ascii="Times New Roman" w:hAnsi="Times New Roman" w:cs="Times New Roman"/>
          <w:i/>
          <w:iCs/>
        </w:rPr>
        <w:t xml:space="preserve">2 test. A Student T test and ANOVA </w:t>
      </w:r>
      <w:r>
        <w:rPr>
          <w:rFonts w:ascii="Times New Roman" w:hAnsi="Times New Roman" w:cs="Times New Roman"/>
          <w:i/>
          <w:iCs/>
        </w:rPr>
        <w:t>were</w:t>
      </w:r>
      <w:r w:rsidRPr="007471D1">
        <w:rPr>
          <w:rFonts w:ascii="Times New Roman" w:hAnsi="Times New Roman" w:cs="Times New Roman"/>
          <w:i/>
          <w:iCs/>
        </w:rPr>
        <w:t xml:space="preserve"> used for difference between group with. Post-Hoc test (</w:t>
      </w:r>
      <w:r>
        <w:rPr>
          <w:rFonts w:ascii="Times New Roman" w:hAnsi="Times New Roman" w:cs="Times New Roman"/>
          <w:i/>
          <w:iCs/>
        </w:rPr>
        <w:t>Tukey's</w:t>
      </w:r>
      <w:r w:rsidRPr="007471D1">
        <w:rPr>
          <w:rFonts w:ascii="Times New Roman" w:hAnsi="Times New Roman" w:cs="Times New Roman"/>
          <w:i/>
          <w:iCs/>
        </w:rPr>
        <w:t xml:space="preserve"> Test). A p&lt;0.05 was considered significant</w:t>
      </w:r>
      <w:bookmarkEnd w:id="1"/>
      <w:r>
        <w:rPr>
          <w:rFonts w:ascii="Times New Roman" w:hAnsi="Times New Roman" w:cs="Times New Roman"/>
          <w:i/>
          <w:iCs/>
        </w:rPr>
        <w:t>.</w:t>
      </w:r>
    </w:p>
    <w:p w14:paraId="4B86C6EA" w14:textId="77777777" w:rsidR="00AE34F1" w:rsidRDefault="00AE34F1" w:rsidP="00AE34F1"/>
    <w:p w14:paraId="0C89EA4F" w14:textId="77777777" w:rsidR="00AE34F1" w:rsidRDefault="00AE34F1" w:rsidP="00AE34F1"/>
    <w:p w14:paraId="21EE9060" w14:textId="77777777" w:rsidR="00AE34F1" w:rsidRDefault="00AE34F1" w:rsidP="00AE34F1"/>
    <w:p w14:paraId="582564C7" w14:textId="77777777" w:rsidR="00AE34F1" w:rsidRDefault="00AE34F1" w:rsidP="00AE34F1"/>
    <w:p w14:paraId="2D97FF16" w14:textId="77777777" w:rsidR="00AE34F1" w:rsidRDefault="00AE34F1" w:rsidP="00AE34F1"/>
    <w:p w14:paraId="3B21ABD6" w14:textId="77777777" w:rsidR="00AE34F1" w:rsidRDefault="00AE34F1" w:rsidP="00AE34F1"/>
    <w:p w14:paraId="15C9F71A" w14:textId="77777777" w:rsidR="00AE34F1" w:rsidRDefault="00AE34F1" w:rsidP="00AE34F1"/>
    <w:p w14:paraId="0019696E" w14:textId="77777777" w:rsidR="00AE34F1" w:rsidRDefault="00AE34F1" w:rsidP="00AE34F1"/>
    <w:p w14:paraId="69EE514A" w14:textId="77777777" w:rsidR="00AE34F1" w:rsidRDefault="00AE34F1" w:rsidP="00AE34F1"/>
    <w:p w14:paraId="76B163CA" w14:textId="77777777" w:rsidR="00AE34F1" w:rsidRDefault="00AE34F1" w:rsidP="00AE34F1"/>
    <w:p w14:paraId="0E4E370B" w14:textId="77777777" w:rsidR="00AE34F1" w:rsidRPr="00157F88" w:rsidRDefault="00AE34F1" w:rsidP="00AE34F1"/>
    <w:p w14:paraId="69A261CF" w14:textId="77777777" w:rsidR="00AE34F1" w:rsidRPr="00A72A3F" w:rsidRDefault="00AE34F1" w:rsidP="00AE34F1">
      <w:pPr>
        <w:rPr>
          <w:rFonts w:ascii="Times New Roman" w:hAnsi="Times New Roman" w:cs="Times New Roman"/>
          <w:i/>
          <w:iCs/>
        </w:rPr>
      </w:pPr>
      <w:r w:rsidRPr="00A72A3F">
        <w:rPr>
          <w:rFonts w:ascii="Times New Roman" w:hAnsi="Times New Roman" w:cs="Times New Roman"/>
        </w:rPr>
        <w:lastRenderedPageBreak/>
        <w:t xml:space="preserve">Table 2: Diagnostic performance of Cortisol, IL-4, IL-10 and TNF-α during malaria, typhoid fever and </w:t>
      </w:r>
      <w:proofErr w:type="spellStart"/>
      <w:r w:rsidRPr="00A72A3F">
        <w:rPr>
          <w:rFonts w:ascii="Times New Roman" w:hAnsi="Times New Roman" w:cs="Times New Roman"/>
        </w:rPr>
        <w:t>typho</w:t>
      </w:r>
      <w:proofErr w:type="spellEnd"/>
      <w:r w:rsidRPr="00A72A3F">
        <w:rPr>
          <w:rFonts w:ascii="Times New Roman" w:hAnsi="Times New Roman" w:cs="Times New Roman"/>
        </w:rPr>
        <w:t>-malaria co-infection.</w:t>
      </w:r>
    </w:p>
    <w:tbl>
      <w:tblPr>
        <w:tblStyle w:val="TableGrid"/>
        <w:tblpPr w:leftFromText="180" w:rightFromText="180" w:vertAnchor="page" w:horzAnchor="margin" w:tblpY="1636"/>
        <w:tblW w:w="1098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00"/>
        <w:gridCol w:w="1260"/>
        <w:gridCol w:w="1260"/>
        <w:gridCol w:w="1260"/>
        <w:gridCol w:w="1260"/>
        <w:gridCol w:w="1260"/>
        <w:gridCol w:w="1260"/>
        <w:gridCol w:w="1260"/>
      </w:tblGrid>
      <w:tr w:rsidR="00AE34F1" w:rsidRPr="00157F88" w14:paraId="4D741CF9" w14:textId="77777777" w:rsidTr="009722DF">
        <w:trPr>
          <w:trHeight w:val="232"/>
        </w:trPr>
        <w:tc>
          <w:tcPr>
            <w:tcW w:w="1260" w:type="dxa"/>
          </w:tcPr>
          <w:p w14:paraId="158F209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Parameter</w:t>
            </w:r>
            <w:proofErr w:type="spellEnd"/>
          </w:p>
        </w:tc>
        <w:tc>
          <w:tcPr>
            <w:tcW w:w="900" w:type="dxa"/>
          </w:tcPr>
          <w:p w14:paraId="2EE2D56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Cuff-off</w:t>
            </w:r>
          </w:p>
        </w:tc>
        <w:tc>
          <w:tcPr>
            <w:tcW w:w="1260" w:type="dxa"/>
          </w:tcPr>
          <w:p w14:paraId="4F222E0E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Sensitivity</w:t>
            </w:r>
            <w:proofErr w:type="spellEnd"/>
          </w:p>
          <w:p w14:paraId="6D4DB42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(95% CI)</w:t>
            </w:r>
          </w:p>
        </w:tc>
        <w:tc>
          <w:tcPr>
            <w:tcW w:w="1260" w:type="dxa"/>
          </w:tcPr>
          <w:p w14:paraId="59058A5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Specificity</w:t>
            </w:r>
            <w:proofErr w:type="spellEnd"/>
          </w:p>
          <w:p w14:paraId="449A338E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(95% CI)</w:t>
            </w:r>
          </w:p>
        </w:tc>
        <w:tc>
          <w:tcPr>
            <w:tcW w:w="1260" w:type="dxa"/>
          </w:tcPr>
          <w:p w14:paraId="6AB8AEA4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PPV</w:t>
            </w:r>
          </w:p>
          <w:p w14:paraId="4A10C48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(95% CI)</w:t>
            </w:r>
          </w:p>
        </w:tc>
        <w:tc>
          <w:tcPr>
            <w:tcW w:w="1260" w:type="dxa"/>
          </w:tcPr>
          <w:p w14:paraId="00509863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   NPV</w:t>
            </w:r>
          </w:p>
          <w:p w14:paraId="2EF2AE8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 (95% CI)</w:t>
            </w:r>
          </w:p>
        </w:tc>
        <w:tc>
          <w:tcPr>
            <w:tcW w:w="1260" w:type="dxa"/>
          </w:tcPr>
          <w:p w14:paraId="2F1F7E51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    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Lr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(+)</w:t>
            </w:r>
          </w:p>
        </w:tc>
        <w:tc>
          <w:tcPr>
            <w:tcW w:w="1260" w:type="dxa"/>
          </w:tcPr>
          <w:p w14:paraId="663DAD8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  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Lr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 xml:space="preserve"> (-)</w:t>
            </w:r>
          </w:p>
        </w:tc>
        <w:tc>
          <w:tcPr>
            <w:tcW w:w="1260" w:type="dxa"/>
          </w:tcPr>
          <w:p w14:paraId="67373EE1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</w:pP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fr-CA"/>
                <w14:ligatures w14:val="none"/>
              </w:rPr>
              <w:t>Accurancy</w:t>
            </w:r>
            <w:proofErr w:type="spellEnd"/>
          </w:p>
        </w:tc>
      </w:tr>
      <w:tr w:rsidR="00AE34F1" w:rsidRPr="00157F88" w14:paraId="5A9D1C34" w14:textId="77777777" w:rsidTr="009722DF">
        <w:trPr>
          <w:trHeight w:val="242"/>
        </w:trPr>
        <w:tc>
          <w:tcPr>
            <w:tcW w:w="10980" w:type="dxa"/>
            <w:gridSpan w:val="9"/>
            <w:vAlign w:val="center"/>
          </w:tcPr>
          <w:p w14:paraId="7A88511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Febrile control as control and Malaria (+) as disease</w:t>
            </w:r>
          </w:p>
        </w:tc>
      </w:tr>
      <w:tr w:rsidR="00AE34F1" w:rsidRPr="00157F88" w14:paraId="2C45E345" w14:textId="77777777" w:rsidTr="009722DF">
        <w:trPr>
          <w:trHeight w:val="213"/>
        </w:trPr>
        <w:tc>
          <w:tcPr>
            <w:tcW w:w="1260" w:type="dxa"/>
          </w:tcPr>
          <w:p w14:paraId="584FE02A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IL-10 (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pg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/mL)</w:t>
            </w:r>
          </w:p>
        </w:tc>
        <w:tc>
          <w:tcPr>
            <w:tcW w:w="900" w:type="dxa"/>
          </w:tcPr>
          <w:p w14:paraId="0B578CF8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&gt;338.6</w:t>
            </w:r>
          </w:p>
        </w:tc>
        <w:tc>
          <w:tcPr>
            <w:tcW w:w="1260" w:type="dxa"/>
          </w:tcPr>
          <w:p w14:paraId="38C7B42D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93.3</w:t>
            </w:r>
          </w:p>
          <w:p w14:paraId="6057F10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(73.8-99.6)</w:t>
            </w:r>
          </w:p>
        </w:tc>
        <w:tc>
          <w:tcPr>
            <w:tcW w:w="1260" w:type="dxa"/>
          </w:tcPr>
          <w:p w14:paraId="28C64261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86.7</w:t>
            </w:r>
          </w:p>
          <w:p w14:paraId="58ED5CDA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(64.2-97.7)</w:t>
            </w:r>
          </w:p>
        </w:tc>
        <w:tc>
          <w:tcPr>
            <w:tcW w:w="1260" w:type="dxa"/>
          </w:tcPr>
          <w:p w14:paraId="250FFA54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87.5</w:t>
            </w:r>
          </w:p>
          <w:p w14:paraId="710327E7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(66.2-97.8)</w:t>
            </w:r>
          </w:p>
        </w:tc>
        <w:tc>
          <w:tcPr>
            <w:tcW w:w="1260" w:type="dxa"/>
          </w:tcPr>
          <w:p w14:paraId="211EBC62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92.9</w:t>
            </w:r>
          </w:p>
          <w:p w14:paraId="332DD1F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(72.1-99.6)</w:t>
            </w:r>
          </w:p>
        </w:tc>
        <w:tc>
          <w:tcPr>
            <w:tcW w:w="1260" w:type="dxa"/>
          </w:tcPr>
          <w:p w14:paraId="7FDDE7AB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</w:t>
            </w:r>
          </w:p>
          <w:p w14:paraId="7F0D889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(1.9-25.61)</w:t>
            </w:r>
          </w:p>
        </w:tc>
        <w:tc>
          <w:tcPr>
            <w:tcW w:w="1260" w:type="dxa"/>
          </w:tcPr>
          <w:p w14:paraId="453F458E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0.77</w:t>
            </w:r>
          </w:p>
          <w:p w14:paraId="275C33E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(0.01-0.52)</w:t>
            </w:r>
          </w:p>
        </w:tc>
        <w:tc>
          <w:tcPr>
            <w:tcW w:w="1260" w:type="dxa"/>
          </w:tcPr>
          <w:p w14:paraId="1740CEB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90</w:t>
            </w:r>
          </w:p>
        </w:tc>
      </w:tr>
      <w:tr w:rsidR="00AE34F1" w:rsidRPr="00157F88" w14:paraId="0A095E40" w14:textId="77777777" w:rsidTr="009722DF">
        <w:trPr>
          <w:trHeight w:val="217"/>
        </w:trPr>
        <w:tc>
          <w:tcPr>
            <w:tcW w:w="1260" w:type="dxa"/>
          </w:tcPr>
          <w:p w14:paraId="102CA3CA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TNF-α</w:t>
            </w:r>
          </w:p>
          <w:p w14:paraId="1B94281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(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pg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/mL)</w:t>
            </w:r>
          </w:p>
        </w:tc>
        <w:tc>
          <w:tcPr>
            <w:tcW w:w="900" w:type="dxa"/>
          </w:tcPr>
          <w:p w14:paraId="1DD1EA0C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&lt;155.8</w:t>
            </w:r>
          </w:p>
        </w:tc>
        <w:tc>
          <w:tcPr>
            <w:tcW w:w="1260" w:type="dxa"/>
          </w:tcPr>
          <w:p w14:paraId="190C87F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72.2</w:t>
            </w:r>
          </w:p>
          <w:p w14:paraId="10C975D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(49.5-89)</w:t>
            </w:r>
          </w:p>
        </w:tc>
        <w:tc>
          <w:tcPr>
            <w:tcW w:w="1260" w:type="dxa"/>
          </w:tcPr>
          <w:p w14:paraId="1BB966E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86.7</w:t>
            </w:r>
          </w:p>
          <w:p w14:paraId="32AEA568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(64.2-97.7)</w:t>
            </w:r>
          </w:p>
        </w:tc>
        <w:tc>
          <w:tcPr>
            <w:tcW w:w="1260" w:type="dxa"/>
          </w:tcPr>
          <w:p w14:paraId="710C64AA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86.7</w:t>
            </w:r>
          </w:p>
          <w:p w14:paraId="037EBE74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(64-9.77)</w:t>
            </w:r>
          </w:p>
        </w:tc>
        <w:tc>
          <w:tcPr>
            <w:tcW w:w="1260" w:type="dxa"/>
          </w:tcPr>
          <w:p w14:paraId="305D22D0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72.2</w:t>
            </w:r>
          </w:p>
          <w:p w14:paraId="000D41A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(50-89)</w:t>
            </w:r>
          </w:p>
        </w:tc>
        <w:tc>
          <w:tcPr>
            <w:tcW w:w="1260" w:type="dxa"/>
          </w:tcPr>
          <w:p w14:paraId="179C976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5.4</w:t>
            </w:r>
          </w:p>
          <w:p w14:paraId="6D6A4927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(1.45-20.3)</w:t>
            </w:r>
          </w:p>
        </w:tc>
        <w:tc>
          <w:tcPr>
            <w:tcW w:w="1260" w:type="dxa"/>
          </w:tcPr>
          <w:p w14:paraId="21853DC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0.32</w:t>
            </w:r>
          </w:p>
          <w:p w14:paraId="0F9F85DC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(0.15-0.69)</w:t>
            </w:r>
          </w:p>
        </w:tc>
        <w:tc>
          <w:tcPr>
            <w:tcW w:w="1260" w:type="dxa"/>
          </w:tcPr>
          <w:p w14:paraId="75DF13D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78.78</w:t>
            </w:r>
          </w:p>
        </w:tc>
      </w:tr>
      <w:tr w:rsidR="00AE34F1" w:rsidRPr="00157F88" w14:paraId="311AC8EE" w14:textId="77777777" w:rsidTr="009722DF">
        <w:trPr>
          <w:trHeight w:val="305"/>
        </w:trPr>
        <w:tc>
          <w:tcPr>
            <w:tcW w:w="10980" w:type="dxa"/>
            <w:gridSpan w:val="9"/>
            <w:vAlign w:val="center"/>
          </w:tcPr>
          <w:p w14:paraId="24717ED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Febrile control as control and Typhoid Fever (+) as disease</w:t>
            </w:r>
          </w:p>
        </w:tc>
      </w:tr>
      <w:tr w:rsidR="00AE34F1" w:rsidRPr="00157F88" w14:paraId="0DE87A40" w14:textId="77777777" w:rsidTr="009722DF">
        <w:trPr>
          <w:trHeight w:val="268"/>
        </w:trPr>
        <w:tc>
          <w:tcPr>
            <w:tcW w:w="1260" w:type="dxa"/>
          </w:tcPr>
          <w:p w14:paraId="6B9B245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IL-10 (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pg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/mL)</w:t>
            </w:r>
          </w:p>
        </w:tc>
        <w:tc>
          <w:tcPr>
            <w:tcW w:w="900" w:type="dxa"/>
          </w:tcPr>
          <w:p w14:paraId="39CEA55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&gt;325.9</w:t>
            </w:r>
          </w:p>
        </w:tc>
        <w:tc>
          <w:tcPr>
            <w:tcW w:w="1260" w:type="dxa"/>
          </w:tcPr>
          <w:p w14:paraId="47AA55EC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80</w:t>
            </w:r>
          </w:p>
          <w:p w14:paraId="6CAF0B9C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(56-94.6)</w:t>
            </w:r>
          </w:p>
        </w:tc>
        <w:tc>
          <w:tcPr>
            <w:tcW w:w="1260" w:type="dxa"/>
          </w:tcPr>
          <w:p w14:paraId="125D4773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66.7</w:t>
            </w:r>
          </w:p>
          <w:p w14:paraId="1F8AD04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(41.5-86.5)</w:t>
            </w:r>
          </w:p>
        </w:tc>
        <w:tc>
          <w:tcPr>
            <w:tcW w:w="1260" w:type="dxa"/>
          </w:tcPr>
          <w:p w14:paraId="2B653B44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70.6</w:t>
            </w:r>
          </w:p>
          <w:p w14:paraId="659F62C3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(47.1-88.3)</w:t>
            </w:r>
          </w:p>
        </w:tc>
        <w:tc>
          <w:tcPr>
            <w:tcW w:w="1260" w:type="dxa"/>
          </w:tcPr>
          <w:p w14:paraId="2E9CC27C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76.9</w:t>
            </w:r>
          </w:p>
          <w:p w14:paraId="4EDDDB4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(50.5-93.7</w:t>
            </w:r>
          </w:p>
        </w:tc>
        <w:tc>
          <w:tcPr>
            <w:tcW w:w="1260" w:type="dxa"/>
          </w:tcPr>
          <w:p w14:paraId="3030F5AD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2.4</w:t>
            </w:r>
          </w:p>
          <w:p w14:paraId="614DB60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(1.12-5.13)</w:t>
            </w:r>
          </w:p>
        </w:tc>
        <w:tc>
          <w:tcPr>
            <w:tcW w:w="1260" w:type="dxa"/>
          </w:tcPr>
          <w:p w14:paraId="7D4C1B20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0.33</w:t>
            </w:r>
          </w:p>
          <w:p w14:paraId="6BB9A7D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(0.1-0.88)</w:t>
            </w:r>
          </w:p>
        </w:tc>
        <w:tc>
          <w:tcPr>
            <w:tcW w:w="1260" w:type="dxa"/>
          </w:tcPr>
          <w:p w14:paraId="4C69B24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73.33</w:t>
            </w:r>
          </w:p>
        </w:tc>
      </w:tr>
      <w:tr w:rsidR="00AE34F1" w:rsidRPr="00157F88" w14:paraId="13EE8579" w14:textId="77777777" w:rsidTr="009722DF">
        <w:trPr>
          <w:trHeight w:val="217"/>
        </w:trPr>
        <w:tc>
          <w:tcPr>
            <w:tcW w:w="1260" w:type="dxa"/>
          </w:tcPr>
          <w:p w14:paraId="2AA6AEC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IL-4 (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pg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/mL)</w:t>
            </w:r>
          </w:p>
        </w:tc>
        <w:tc>
          <w:tcPr>
            <w:tcW w:w="900" w:type="dxa"/>
          </w:tcPr>
          <w:p w14:paraId="578C1E13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&lt;21.5</w:t>
            </w:r>
          </w:p>
        </w:tc>
        <w:tc>
          <w:tcPr>
            <w:tcW w:w="1260" w:type="dxa"/>
          </w:tcPr>
          <w:p w14:paraId="356A9C9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80</w:t>
            </w:r>
          </w:p>
          <w:p w14:paraId="56051C1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(56-94.6)</w:t>
            </w:r>
          </w:p>
        </w:tc>
        <w:tc>
          <w:tcPr>
            <w:tcW w:w="1260" w:type="dxa"/>
          </w:tcPr>
          <w:p w14:paraId="1D13D87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73.3</w:t>
            </w:r>
          </w:p>
          <w:p w14:paraId="1D64A1A8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(48.5-90.8)</w:t>
            </w:r>
          </w:p>
        </w:tc>
        <w:tc>
          <w:tcPr>
            <w:tcW w:w="1260" w:type="dxa"/>
          </w:tcPr>
          <w:p w14:paraId="389A5BA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75</w:t>
            </w:r>
          </w:p>
          <w:p w14:paraId="14BA392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(51.1-91.5)</w:t>
            </w:r>
          </w:p>
        </w:tc>
        <w:tc>
          <w:tcPr>
            <w:tcW w:w="1260" w:type="dxa"/>
          </w:tcPr>
          <w:p w14:paraId="472E9AA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78.6</w:t>
            </w:r>
          </w:p>
          <w:p w14:paraId="61F0CA11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(53.4-94.2)</w:t>
            </w:r>
          </w:p>
        </w:tc>
        <w:tc>
          <w:tcPr>
            <w:tcW w:w="1260" w:type="dxa"/>
          </w:tcPr>
          <w:p w14:paraId="6D84EB9A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3</w:t>
            </w:r>
          </w:p>
          <w:p w14:paraId="1F4F75B3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(1.25-7.2)</w:t>
            </w:r>
          </w:p>
        </w:tc>
        <w:tc>
          <w:tcPr>
            <w:tcW w:w="1260" w:type="dxa"/>
          </w:tcPr>
          <w:p w14:paraId="46630628" w14:textId="77777777" w:rsidR="00AE34F1" w:rsidRPr="00157F88" w:rsidRDefault="00AE34F1" w:rsidP="009722DF">
            <w:pPr>
              <w:spacing w:line="259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0.27</w:t>
            </w:r>
          </w:p>
          <w:p w14:paraId="5FEFF3D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(0.09-0.79)</w:t>
            </w:r>
          </w:p>
        </w:tc>
        <w:tc>
          <w:tcPr>
            <w:tcW w:w="1260" w:type="dxa"/>
          </w:tcPr>
          <w:p w14:paraId="136B3C21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76.66</w:t>
            </w:r>
          </w:p>
        </w:tc>
      </w:tr>
      <w:tr w:rsidR="00AE34F1" w:rsidRPr="00157F88" w14:paraId="0409EF1E" w14:textId="77777777" w:rsidTr="009722DF">
        <w:trPr>
          <w:trHeight w:val="217"/>
        </w:trPr>
        <w:tc>
          <w:tcPr>
            <w:tcW w:w="10980" w:type="dxa"/>
            <w:gridSpan w:val="9"/>
          </w:tcPr>
          <w:p w14:paraId="4083315F" w14:textId="77777777" w:rsidR="00AE34F1" w:rsidRPr="00157F88" w:rsidRDefault="00AE34F1" w:rsidP="009722DF">
            <w:pPr>
              <w:tabs>
                <w:tab w:val="left" w:pos="3542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Febrile control as control and Co-infection as disease</w:t>
            </w:r>
          </w:p>
        </w:tc>
      </w:tr>
      <w:tr w:rsidR="00AE34F1" w:rsidRPr="00157F88" w14:paraId="0B3BA395" w14:textId="77777777" w:rsidTr="009722DF">
        <w:trPr>
          <w:trHeight w:val="166"/>
        </w:trPr>
        <w:tc>
          <w:tcPr>
            <w:tcW w:w="1260" w:type="dxa"/>
          </w:tcPr>
          <w:p w14:paraId="0C271111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TNF-α (</w:t>
            </w:r>
            <w:proofErr w:type="spellStart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pg</w:t>
            </w:r>
            <w:proofErr w:type="spellEnd"/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/mL)</w:t>
            </w:r>
          </w:p>
        </w:tc>
        <w:tc>
          <w:tcPr>
            <w:tcW w:w="900" w:type="dxa"/>
          </w:tcPr>
          <w:p w14:paraId="51C6715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&lt;175.1</w:t>
            </w:r>
          </w:p>
        </w:tc>
        <w:tc>
          <w:tcPr>
            <w:tcW w:w="1260" w:type="dxa"/>
          </w:tcPr>
          <w:p w14:paraId="44F82C31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75</w:t>
            </w:r>
          </w:p>
          <w:p w14:paraId="7FC4361A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(53.8-90.2)</w:t>
            </w:r>
          </w:p>
        </w:tc>
        <w:tc>
          <w:tcPr>
            <w:tcW w:w="1260" w:type="dxa"/>
          </w:tcPr>
          <w:p w14:paraId="255C8FA3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66.6</w:t>
            </w:r>
          </w:p>
          <w:p w14:paraId="6AFF345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(33-76.6)</w:t>
            </w:r>
          </w:p>
        </w:tc>
        <w:tc>
          <w:tcPr>
            <w:tcW w:w="1260" w:type="dxa"/>
          </w:tcPr>
          <w:p w14:paraId="5B888696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65.2</w:t>
            </w:r>
          </w:p>
          <w:p w14:paraId="1FA00854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(44.9-82.3)</w:t>
            </w:r>
          </w:p>
        </w:tc>
        <w:tc>
          <w:tcPr>
            <w:tcW w:w="1260" w:type="dxa"/>
          </w:tcPr>
          <w:p w14:paraId="596C3E34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66.7</w:t>
            </w:r>
          </w:p>
          <w:p w14:paraId="289B39DE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(41.5-86.5)</w:t>
            </w:r>
          </w:p>
        </w:tc>
        <w:tc>
          <w:tcPr>
            <w:tcW w:w="1260" w:type="dxa"/>
          </w:tcPr>
          <w:p w14:paraId="6607BF7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1.7</w:t>
            </w:r>
          </w:p>
          <w:p w14:paraId="5249B69C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(0.95-2.9)</w:t>
            </w:r>
          </w:p>
        </w:tc>
        <w:tc>
          <w:tcPr>
            <w:tcW w:w="1260" w:type="dxa"/>
          </w:tcPr>
          <w:p w14:paraId="70EF723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0.45</w:t>
            </w:r>
          </w:p>
          <w:p w14:paraId="2CFD5EE8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(0.19-1.07)</w:t>
            </w:r>
          </w:p>
        </w:tc>
        <w:tc>
          <w:tcPr>
            <w:tcW w:w="1260" w:type="dxa"/>
          </w:tcPr>
          <w:p w14:paraId="0F2EA34E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65. 79</w:t>
            </w:r>
          </w:p>
        </w:tc>
      </w:tr>
      <w:tr w:rsidR="00AE34F1" w:rsidRPr="00157F88" w14:paraId="41D6BAB7" w14:textId="77777777" w:rsidTr="009722DF">
        <w:trPr>
          <w:trHeight w:val="166"/>
        </w:trPr>
        <w:tc>
          <w:tcPr>
            <w:tcW w:w="1260" w:type="dxa"/>
          </w:tcPr>
          <w:p w14:paraId="09FF401B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Cortisol</w:t>
            </w:r>
          </w:p>
          <w:p w14:paraId="204B0F6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57F8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(ug/dl)</w:t>
            </w:r>
          </w:p>
        </w:tc>
        <w:tc>
          <w:tcPr>
            <w:tcW w:w="900" w:type="dxa"/>
          </w:tcPr>
          <w:p w14:paraId="7A9A696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&gt;13.44</w:t>
            </w:r>
          </w:p>
        </w:tc>
        <w:tc>
          <w:tcPr>
            <w:tcW w:w="1260" w:type="dxa"/>
          </w:tcPr>
          <w:p w14:paraId="10C9D0B0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82.6</w:t>
            </w:r>
          </w:p>
          <w:p w14:paraId="29579B9F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(64.1-94.2)</w:t>
            </w:r>
          </w:p>
        </w:tc>
        <w:tc>
          <w:tcPr>
            <w:tcW w:w="1260" w:type="dxa"/>
          </w:tcPr>
          <w:p w14:paraId="20F9F8A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60</w:t>
            </w:r>
          </w:p>
          <w:p w14:paraId="30C41879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(35.1-81.7)</w:t>
            </w:r>
          </w:p>
        </w:tc>
        <w:tc>
          <w:tcPr>
            <w:tcW w:w="1260" w:type="dxa"/>
          </w:tcPr>
          <w:p w14:paraId="6DEBA79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76</w:t>
            </w:r>
          </w:p>
          <w:p w14:paraId="0488DFDE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(35.1-81.7)</w:t>
            </w:r>
          </w:p>
        </w:tc>
        <w:tc>
          <w:tcPr>
            <w:tcW w:w="1260" w:type="dxa"/>
          </w:tcPr>
          <w:p w14:paraId="1200E7F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69.2</w:t>
            </w:r>
          </w:p>
          <w:p w14:paraId="47CEED67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(42.3-89.3)</w:t>
            </w:r>
          </w:p>
        </w:tc>
        <w:tc>
          <w:tcPr>
            <w:tcW w:w="1260" w:type="dxa"/>
          </w:tcPr>
          <w:p w14:paraId="687674F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2.07</w:t>
            </w:r>
          </w:p>
          <w:p w14:paraId="2372EF52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(1.08-4)</w:t>
            </w:r>
          </w:p>
        </w:tc>
        <w:tc>
          <w:tcPr>
            <w:tcW w:w="1260" w:type="dxa"/>
          </w:tcPr>
          <w:p w14:paraId="0B53D55D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0.29</w:t>
            </w:r>
          </w:p>
          <w:p w14:paraId="2A2D099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(0.11-0.77)</w:t>
            </w:r>
          </w:p>
        </w:tc>
        <w:tc>
          <w:tcPr>
            <w:tcW w:w="1260" w:type="dxa"/>
          </w:tcPr>
          <w:p w14:paraId="1CD566D5" w14:textId="77777777" w:rsidR="00AE34F1" w:rsidRPr="00157F88" w:rsidRDefault="00AE34F1" w:rsidP="009722DF">
            <w:pPr>
              <w:tabs>
                <w:tab w:val="left" w:pos="10800"/>
              </w:tabs>
              <w:spacing w:line="259" w:lineRule="auto"/>
              <w:ind w:left="-90" w:right="9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</w:pPr>
            <w:r w:rsidRPr="00157F88">
              <w:rPr>
                <w:rFonts w:ascii="Times New Roman" w:hAnsi="Times New Roman" w:cs="Times New Roman"/>
                <w:kern w:val="0"/>
                <w:sz w:val="22"/>
                <w:szCs w:val="22"/>
                <w:lang w:val="fr-CA"/>
                <w14:ligatures w14:val="none"/>
              </w:rPr>
              <w:t>73.68</w:t>
            </w:r>
          </w:p>
        </w:tc>
      </w:tr>
    </w:tbl>
    <w:p w14:paraId="65C5E74E" w14:textId="77777777" w:rsidR="00AE34F1" w:rsidRPr="00A72A3F" w:rsidRDefault="00AE34F1" w:rsidP="00AE34F1">
      <w:pPr>
        <w:rPr>
          <w:rFonts w:ascii="Times New Roman" w:hAnsi="Times New Roman" w:cs="Times New Roman"/>
          <w:i/>
          <w:iCs/>
        </w:rPr>
      </w:pPr>
      <w:r w:rsidRPr="002D0DEC">
        <w:rPr>
          <w:rFonts w:ascii="Times New Roman" w:hAnsi="Times New Roman" w:cs="Times New Roman"/>
          <w:i/>
          <w:iCs/>
        </w:rPr>
        <w:t>PPV: Positive Predictive Value, NPV: Negative Predictive Value; Lr: Likelihood ratio.</w:t>
      </w:r>
    </w:p>
    <w:p w14:paraId="74477998" w14:textId="77777777" w:rsidR="00AE34F1" w:rsidRDefault="00AE34F1" w:rsidP="00AE34F1"/>
    <w:p w14:paraId="7510A963" w14:textId="77777777" w:rsidR="00AE34F1" w:rsidRPr="00157F88" w:rsidRDefault="00AE34F1" w:rsidP="00AE34F1"/>
    <w:p w14:paraId="6CE08694" w14:textId="77777777" w:rsidR="00AE34F1" w:rsidRDefault="00AE34F1"/>
    <w:sectPr w:rsidR="00AE34F1" w:rsidSect="00AE34F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F1"/>
    <w:rsid w:val="00AE34F1"/>
    <w:rsid w:val="00D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FF262"/>
  <w15:chartTrackingRefBased/>
  <w15:docId w15:val="{5EF459FF-995D-4A07-8517-492C4088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4F1"/>
  </w:style>
  <w:style w:type="paragraph" w:styleId="Heading1">
    <w:name w:val="heading 1"/>
    <w:basedOn w:val="Normal"/>
    <w:next w:val="Normal"/>
    <w:link w:val="Heading1Char"/>
    <w:uiPriority w:val="9"/>
    <w:qFormat/>
    <w:rsid w:val="00AE3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4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4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4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4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4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4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4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4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4F1"/>
    <w:rPr>
      <w:b/>
      <w:bCs/>
      <w:smallCaps/>
      <w:color w:val="2F5496" w:themeColor="accent1" w:themeShade="BF"/>
      <w:spacing w:val="5"/>
    </w:rPr>
  </w:style>
  <w:style w:type="table" w:customStyle="1" w:styleId="TableGrid122">
    <w:name w:val="Table Grid122"/>
    <w:basedOn w:val="TableNormal"/>
    <w:uiPriority w:val="39"/>
    <w:rsid w:val="00AE34F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E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 Maxime TCHOUTANG</dc:creator>
  <cp:keywords/>
  <dc:description/>
  <cp:lastModifiedBy>Ange Maxime TCHOUTANG</cp:lastModifiedBy>
  <cp:revision>1</cp:revision>
  <dcterms:created xsi:type="dcterms:W3CDTF">2026-06-15T11:34:00Z</dcterms:created>
  <dcterms:modified xsi:type="dcterms:W3CDTF">2026-06-15T11:36:00Z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11eb2462-e36c-48fb-ba8e-946e50723c35</vt:lpwstr>
  </property>
</Properties>
</file>