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8C28C4" w14:textId="2C8F68FF" w:rsidR="000C1A14" w:rsidRPr="00A247CD" w:rsidRDefault="00E22075" w:rsidP="006D6A0E">
      <w:pPr>
        <w:spacing w:line="480" w:lineRule="auto"/>
        <w:jc w:val="center"/>
        <w:rPr>
          <w:rFonts w:ascii="Times New Roman" w:hAnsi="Times New Roman" w:cs="Times New Roman"/>
          <w:b/>
          <w:bCs/>
          <w:u w:val="single"/>
        </w:rPr>
      </w:pPr>
      <w:r w:rsidRPr="00A247CD">
        <w:rPr>
          <w:rFonts w:ascii="Times New Roman" w:hAnsi="Times New Roman" w:cs="Times New Roman"/>
          <w:b/>
          <w:bCs/>
          <w:u w:val="single"/>
        </w:rPr>
        <w:t xml:space="preserve">Supporting </w:t>
      </w:r>
      <w:r w:rsidR="00040276" w:rsidRPr="00A247CD">
        <w:rPr>
          <w:rFonts w:ascii="Times New Roman" w:hAnsi="Times New Roman" w:cs="Times New Roman"/>
          <w:b/>
          <w:bCs/>
          <w:u w:val="single"/>
        </w:rPr>
        <w:t>Information</w:t>
      </w:r>
    </w:p>
    <w:p w14:paraId="324E4251" w14:textId="052EBCDB" w:rsidR="00796E28" w:rsidRPr="00A247CD" w:rsidRDefault="00796E28" w:rsidP="00796E28">
      <w:pPr>
        <w:spacing w:line="480" w:lineRule="auto"/>
        <w:jc w:val="center"/>
        <w:rPr>
          <w:rFonts w:ascii="Times New Roman" w:hAnsi="Times New Roman" w:cs="Times New Roman"/>
          <w:b/>
          <w:bCs/>
          <w:sz w:val="32"/>
          <w:szCs w:val="32"/>
        </w:rPr>
      </w:pPr>
      <w:r w:rsidRPr="00A247CD">
        <w:rPr>
          <w:rFonts w:ascii="Times New Roman" w:hAnsi="Times New Roman" w:cs="Times New Roman"/>
          <w:b/>
          <w:bCs/>
          <w:sz w:val="32"/>
          <w:szCs w:val="32"/>
        </w:rPr>
        <w:t xml:space="preserve">A scalable </w:t>
      </w:r>
      <w:r w:rsidR="00E22075" w:rsidRPr="00A247CD">
        <w:rPr>
          <w:rFonts w:ascii="Times New Roman" w:hAnsi="Times New Roman" w:cs="Times New Roman"/>
          <w:b/>
          <w:bCs/>
          <w:sz w:val="32"/>
          <w:szCs w:val="32"/>
        </w:rPr>
        <w:t>m</w:t>
      </w:r>
      <w:r w:rsidRPr="00A247CD">
        <w:rPr>
          <w:rFonts w:ascii="Times New Roman" w:hAnsi="Times New Roman" w:cs="Times New Roman"/>
          <w:b/>
          <w:bCs/>
          <w:sz w:val="32"/>
          <w:szCs w:val="32"/>
        </w:rPr>
        <w:t>ultifunctional Bi</w:t>
      </w:r>
      <w:r w:rsidRPr="00A247CD">
        <w:rPr>
          <w:rFonts w:ascii="Times New Roman" w:hAnsi="Times New Roman" w:cs="Times New Roman"/>
          <w:b/>
          <w:bCs/>
          <w:sz w:val="32"/>
          <w:szCs w:val="32"/>
          <w:vertAlign w:val="subscript"/>
        </w:rPr>
        <w:t>2</w:t>
      </w:r>
      <w:r w:rsidRPr="00A247CD">
        <w:rPr>
          <w:rFonts w:ascii="Times New Roman" w:hAnsi="Times New Roman" w:cs="Times New Roman"/>
          <w:b/>
          <w:bCs/>
          <w:sz w:val="32"/>
          <w:szCs w:val="32"/>
        </w:rPr>
        <w:t>Te</w:t>
      </w:r>
      <w:r w:rsidRPr="00A247CD">
        <w:rPr>
          <w:rFonts w:ascii="Times New Roman" w:hAnsi="Times New Roman" w:cs="Times New Roman"/>
          <w:b/>
          <w:bCs/>
          <w:sz w:val="32"/>
          <w:szCs w:val="32"/>
          <w:vertAlign w:val="subscript"/>
        </w:rPr>
        <w:t>3</w:t>
      </w:r>
      <w:r w:rsidRPr="00A247CD">
        <w:rPr>
          <w:rFonts w:ascii="Times New Roman" w:hAnsi="Times New Roman" w:cs="Times New Roman"/>
          <w:b/>
          <w:bCs/>
          <w:sz w:val="32"/>
          <w:szCs w:val="32"/>
        </w:rPr>
        <w:t>-MXene heterostructure for energy conversion and storage</w:t>
      </w:r>
    </w:p>
    <w:p w14:paraId="1CA837EC" w14:textId="156E309F" w:rsidR="00D73420" w:rsidRDefault="00D73420" w:rsidP="00F92332">
      <w:pPr>
        <w:spacing w:line="480" w:lineRule="auto"/>
        <w:jc w:val="center"/>
        <w:rPr>
          <w:rFonts w:ascii="Times New Roman" w:hAnsi="Times New Roman" w:cs="Times New Roman"/>
          <w:bCs/>
          <w:vertAlign w:val="superscript"/>
        </w:rPr>
      </w:pPr>
      <w:r w:rsidRPr="00D73420">
        <w:rPr>
          <w:rFonts w:ascii="Times New Roman" w:hAnsi="Times New Roman" w:cs="Times New Roman"/>
          <w:bCs/>
        </w:rPr>
        <w:t>Tata Sanjay Kanna Sharma*</w:t>
      </w:r>
      <w:r w:rsidRPr="00D73420">
        <w:rPr>
          <w:rFonts w:ascii="Times New Roman" w:hAnsi="Times New Roman" w:cs="Times New Roman"/>
          <w:bCs/>
          <w:vertAlign w:val="superscript"/>
        </w:rPr>
        <w:t>a</w:t>
      </w:r>
      <w:r w:rsidRPr="00D73420">
        <w:rPr>
          <w:rFonts w:ascii="Times New Roman" w:hAnsi="Times New Roman" w:cs="Times New Roman"/>
          <w:bCs/>
        </w:rPr>
        <w:t>, Beena Mol Babu</w:t>
      </w:r>
      <w:r w:rsidRPr="00D73420">
        <w:rPr>
          <w:rFonts w:ascii="Times New Roman" w:hAnsi="Times New Roman" w:cs="Times New Roman"/>
          <w:bCs/>
          <w:vertAlign w:val="superscript"/>
        </w:rPr>
        <w:t>a</w:t>
      </w:r>
      <w:r w:rsidRPr="00D73420">
        <w:rPr>
          <w:rFonts w:ascii="Times New Roman" w:hAnsi="Times New Roman" w:cs="Times New Roman"/>
          <w:bCs/>
        </w:rPr>
        <w:t>, Jayasmita Jana</w:t>
      </w:r>
      <w:r w:rsidRPr="00D73420">
        <w:rPr>
          <w:rFonts w:ascii="Times New Roman" w:hAnsi="Times New Roman" w:cs="Times New Roman"/>
          <w:bCs/>
          <w:vertAlign w:val="superscript"/>
        </w:rPr>
        <w:t>b</w:t>
      </w:r>
      <w:r w:rsidRPr="00D73420">
        <w:rPr>
          <w:rFonts w:ascii="Times New Roman" w:hAnsi="Times New Roman" w:cs="Times New Roman"/>
          <w:bCs/>
        </w:rPr>
        <w:t>, Leelashree Solaiappan</w:t>
      </w:r>
      <w:r w:rsidRPr="00D73420">
        <w:rPr>
          <w:rFonts w:ascii="Times New Roman" w:hAnsi="Times New Roman" w:cs="Times New Roman"/>
          <w:bCs/>
          <w:vertAlign w:val="superscript"/>
        </w:rPr>
        <w:t>c</w:t>
      </w:r>
      <w:r w:rsidRPr="00D73420">
        <w:rPr>
          <w:rFonts w:ascii="Times New Roman" w:hAnsi="Times New Roman" w:cs="Times New Roman"/>
          <w:bCs/>
        </w:rPr>
        <w:t>, Rajeev Kumar</w:t>
      </w:r>
      <w:r w:rsidRPr="00D73420">
        <w:rPr>
          <w:rFonts w:ascii="Times New Roman" w:hAnsi="Times New Roman" w:cs="Times New Roman"/>
          <w:bCs/>
          <w:vertAlign w:val="superscript"/>
        </w:rPr>
        <w:t>d</w:t>
      </w:r>
      <w:r w:rsidRPr="00D73420">
        <w:rPr>
          <w:rFonts w:ascii="Times New Roman" w:hAnsi="Times New Roman" w:cs="Times New Roman"/>
          <w:bCs/>
        </w:rPr>
        <w:t>, Mahima M Kuriam</w:t>
      </w:r>
      <w:r w:rsidRPr="00D73420">
        <w:rPr>
          <w:rFonts w:ascii="Times New Roman" w:hAnsi="Times New Roman" w:cs="Times New Roman"/>
          <w:bCs/>
          <w:vertAlign w:val="superscript"/>
        </w:rPr>
        <w:t>c</w:t>
      </w:r>
      <w:r w:rsidRPr="00D73420">
        <w:rPr>
          <w:rFonts w:ascii="Times New Roman" w:hAnsi="Times New Roman" w:cs="Times New Roman"/>
          <w:bCs/>
        </w:rPr>
        <w:t>, Youngil Lee</w:t>
      </w:r>
      <w:r w:rsidR="00CE7BDD">
        <w:rPr>
          <w:rFonts w:ascii="Times New Roman" w:hAnsi="Times New Roman" w:cs="Times New Roman"/>
          <w:bCs/>
          <w:vertAlign w:val="superscript"/>
        </w:rPr>
        <w:t>d</w:t>
      </w:r>
      <w:r w:rsidR="006E54DC">
        <w:rPr>
          <w:rFonts w:ascii="Times New Roman" w:hAnsi="Times New Roman" w:cs="Times New Roman"/>
          <w:bCs/>
        </w:rPr>
        <w:t xml:space="preserve">, Seung </w:t>
      </w:r>
      <w:r w:rsidRPr="00D73420">
        <w:rPr>
          <w:rFonts w:ascii="Times New Roman" w:hAnsi="Times New Roman" w:cs="Times New Roman"/>
          <w:bCs/>
        </w:rPr>
        <w:t>Hyun Hur</w:t>
      </w:r>
      <w:r w:rsidRPr="00D73420">
        <w:rPr>
          <w:rFonts w:ascii="Times New Roman" w:hAnsi="Times New Roman" w:cs="Times New Roman"/>
          <w:bCs/>
          <w:vertAlign w:val="superscript"/>
        </w:rPr>
        <w:t>a</w:t>
      </w:r>
      <w:r w:rsidRPr="00D73420">
        <w:rPr>
          <w:rFonts w:ascii="Times New Roman" w:hAnsi="Times New Roman" w:cs="Times New Roman"/>
          <w:bCs/>
        </w:rPr>
        <w:t>, Tae Joo Shin</w:t>
      </w:r>
      <w:r w:rsidR="00CE7BDD">
        <w:rPr>
          <w:rFonts w:ascii="Times New Roman" w:hAnsi="Times New Roman" w:cs="Times New Roman"/>
          <w:bCs/>
          <w:vertAlign w:val="superscript"/>
        </w:rPr>
        <w:t>e</w:t>
      </w:r>
      <w:r w:rsidRPr="00D73420">
        <w:rPr>
          <w:rFonts w:ascii="Times New Roman" w:hAnsi="Times New Roman" w:cs="Times New Roman"/>
          <w:bCs/>
        </w:rPr>
        <w:t>, Jin Suk Chung</w:t>
      </w:r>
      <w:r w:rsidR="005B554B">
        <w:rPr>
          <w:rFonts w:ascii="Times New Roman" w:hAnsi="Times New Roman" w:cs="Times New Roman"/>
          <w:bCs/>
        </w:rPr>
        <w:t>*</w:t>
      </w:r>
      <w:r w:rsidRPr="00D73420">
        <w:rPr>
          <w:rFonts w:ascii="Times New Roman" w:hAnsi="Times New Roman" w:cs="Times New Roman"/>
          <w:bCs/>
          <w:vertAlign w:val="superscript"/>
        </w:rPr>
        <w:t>a</w:t>
      </w:r>
      <w:r w:rsidRPr="00D73420">
        <w:rPr>
          <w:rFonts w:ascii="Times New Roman" w:hAnsi="Times New Roman" w:cs="Times New Roman"/>
          <w:bCs/>
        </w:rPr>
        <w:t>, Won Mook Choi*</w:t>
      </w:r>
      <w:r w:rsidRPr="00D73420">
        <w:rPr>
          <w:rFonts w:ascii="Times New Roman" w:hAnsi="Times New Roman" w:cs="Times New Roman"/>
          <w:bCs/>
          <w:vertAlign w:val="superscript"/>
        </w:rPr>
        <w:t>a</w:t>
      </w:r>
      <w:bookmarkStart w:id="0" w:name="_GoBack"/>
      <w:bookmarkEnd w:id="0"/>
    </w:p>
    <w:p w14:paraId="7964B445" w14:textId="77777777" w:rsidR="00F92332" w:rsidRPr="00D73420" w:rsidRDefault="00F92332" w:rsidP="00D73420">
      <w:pPr>
        <w:rPr>
          <w:rFonts w:ascii="Times New Roman" w:hAnsi="Times New Roman" w:cs="Times New Roman"/>
          <w:bCs/>
        </w:rPr>
      </w:pPr>
    </w:p>
    <w:p w14:paraId="7C7628C1" w14:textId="77777777" w:rsidR="00D73420" w:rsidRPr="00D73420" w:rsidRDefault="00D73420" w:rsidP="00D73420">
      <w:pPr>
        <w:rPr>
          <w:rFonts w:ascii="Times New Roman" w:hAnsi="Times New Roman" w:cs="Times New Roman"/>
          <w:bCs/>
          <w:i/>
        </w:rPr>
      </w:pPr>
      <w:r w:rsidRPr="00D73420">
        <w:rPr>
          <w:rFonts w:ascii="Times New Roman" w:hAnsi="Times New Roman" w:cs="Times New Roman"/>
          <w:bCs/>
          <w:i/>
          <w:vertAlign w:val="superscript"/>
        </w:rPr>
        <w:t>a</w:t>
      </w:r>
      <w:r w:rsidRPr="00D73420">
        <w:rPr>
          <w:rFonts w:ascii="Times New Roman" w:hAnsi="Times New Roman" w:cs="Times New Roman"/>
          <w:bCs/>
          <w:i/>
        </w:rPr>
        <w:t>Department of Chemical Engineering, University of Ulsan, Ulsan, 44776, Republic of Korea</w:t>
      </w:r>
    </w:p>
    <w:p w14:paraId="5C067404" w14:textId="77777777" w:rsidR="00D73420" w:rsidRPr="00D73420" w:rsidRDefault="00D73420" w:rsidP="00D73420">
      <w:pPr>
        <w:rPr>
          <w:rFonts w:ascii="Times New Roman" w:hAnsi="Times New Roman" w:cs="Times New Roman"/>
          <w:bCs/>
          <w:i/>
        </w:rPr>
      </w:pPr>
      <w:r w:rsidRPr="00D73420">
        <w:rPr>
          <w:rFonts w:ascii="Times New Roman" w:hAnsi="Times New Roman" w:cs="Times New Roman"/>
          <w:bCs/>
          <w:i/>
          <w:vertAlign w:val="superscript"/>
        </w:rPr>
        <w:t>b</w:t>
      </w:r>
      <w:r w:rsidRPr="00D73420">
        <w:rPr>
          <w:rFonts w:ascii="Times New Roman" w:hAnsi="Times New Roman" w:cs="Times New Roman"/>
          <w:bCs/>
          <w:i/>
        </w:rPr>
        <w:t>Department of Chemistry, Manipal University of Jaipur, Dehmi Kalan, Jaipur, 303007, India</w:t>
      </w:r>
    </w:p>
    <w:p w14:paraId="7E9D99B0" w14:textId="77777777" w:rsidR="00D73420" w:rsidRPr="00D73420" w:rsidRDefault="00D73420" w:rsidP="00D73420">
      <w:pPr>
        <w:rPr>
          <w:rFonts w:ascii="Times New Roman" w:hAnsi="Times New Roman" w:cs="Times New Roman"/>
          <w:bCs/>
          <w:i/>
        </w:rPr>
      </w:pPr>
      <w:r w:rsidRPr="00D73420">
        <w:rPr>
          <w:rFonts w:ascii="Times New Roman" w:hAnsi="Times New Roman" w:cs="Times New Roman"/>
          <w:bCs/>
          <w:i/>
          <w:vertAlign w:val="superscript"/>
        </w:rPr>
        <w:t>c</w:t>
      </w:r>
      <w:r w:rsidRPr="00D73420">
        <w:rPr>
          <w:rFonts w:ascii="Times New Roman" w:hAnsi="Times New Roman" w:cs="Times New Roman"/>
          <w:bCs/>
          <w:i/>
        </w:rPr>
        <w:t>Department of Physics, Indian Institute of Technology-Madras, Chennai, 600036, India</w:t>
      </w:r>
    </w:p>
    <w:p w14:paraId="3904F26A" w14:textId="58B32414" w:rsidR="00D73420" w:rsidRPr="00D73420" w:rsidRDefault="00A512C9" w:rsidP="00D73420">
      <w:pPr>
        <w:rPr>
          <w:rFonts w:ascii="Times New Roman" w:hAnsi="Times New Roman" w:cs="Times New Roman"/>
          <w:bCs/>
          <w:i/>
        </w:rPr>
      </w:pPr>
      <w:r>
        <w:rPr>
          <w:rFonts w:ascii="Times New Roman" w:hAnsi="Times New Roman" w:cs="Times New Roman"/>
          <w:i/>
          <w:vertAlign w:val="superscript"/>
        </w:rPr>
        <w:t>d</w:t>
      </w:r>
      <w:r w:rsidRPr="007F0901">
        <w:rPr>
          <w:rFonts w:ascii="Times New Roman" w:hAnsi="Times New Roman" w:cs="Times New Roman" w:hint="eastAsia"/>
          <w:i/>
        </w:rPr>
        <w:t>De</w:t>
      </w:r>
      <w:r>
        <w:rPr>
          <w:rFonts w:ascii="Times New Roman" w:hAnsi="Times New Roman" w:cs="Times New Roman"/>
          <w:i/>
        </w:rPr>
        <w:t>partment of Chemistry</w:t>
      </w:r>
      <w:r w:rsidR="00D73420" w:rsidRPr="00D73420">
        <w:rPr>
          <w:rFonts w:ascii="Times New Roman" w:hAnsi="Times New Roman" w:cs="Times New Roman"/>
          <w:bCs/>
          <w:i/>
        </w:rPr>
        <w:t>, University of Ulsan, Ulsan 44776, Republic of Korea</w:t>
      </w:r>
    </w:p>
    <w:p w14:paraId="0DD48E60" w14:textId="702D9387" w:rsidR="00D73420" w:rsidRPr="00D73420" w:rsidRDefault="00CE7BDD" w:rsidP="00D73420">
      <w:pPr>
        <w:rPr>
          <w:rFonts w:ascii="Times New Roman" w:hAnsi="Times New Roman" w:cs="Times New Roman"/>
          <w:bCs/>
          <w:i/>
        </w:rPr>
      </w:pPr>
      <w:r>
        <w:rPr>
          <w:rFonts w:ascii="Times New Roman" w:hAnsi="Times New Roman" w:cs="Times New Roman"/>
          <w:bCs/>
          <w:i/>
          <w:vertAlign w:val="superscript"/>
        </w:rPr>
        <w:t>e</w:t>
      </w:r>
      <w:r w:rsidR="00D73420" w:rsidRPr="00D73420">
        <w:rPr>
          <w:rFonts w:ascii="Times New Roman" w:hAnsi="Times New Roman" w:cs="Times New Roman"/>
          <w:bCs/>
          <w:i/>
        </w:rPr>
        <w:t>Graduate School of Semiconductor Materials and Devices Engineering, Ulsan National University of Science and Technology (UNIST), Ulsan, 44919, Republic of Korea</w:t>
      </w:r>
    </w:p>
    <w:p w14:paraId="2E669F64" w14:textId="77777777" w:rsidR="00D73420" w:rsidRPr="00D73420" w:rsidRDefault="00D73420" w:rsidP="00D73420">
      <w:pPr>
        <w:rPr>
          <w:rFonts w:ascii="Times New Roman" w:hAnsi="Times New Roman" w:cs="Times New Roman"/>
          <w:b/>
          <w:bCs/>
        </w:rPr>
      </w:pPr>
    </w:p>
    <w:p w14:paraId="31FD80BE" w14:textId="77777777" w:rsidR="00D73420" w:rsidRPr="00D73420" w:rsidRDefault="00D73420" w:rsidP="00D73420">
      <w:pPr>
        <w:rPr>
          <w:rFonts w:ascii="Times New Roman" w:hAnsi="Times New Roman" w:cs="Times New Roman"/>
          <w:b/>
          <w:bCs/>
        </w:rPr>
      </w:pPr>
      <w:r w:rsidRPr="00D73420">
        <w:rPr>
          <w:rFonts w:ascii="Times New Roman" w:hAnsi="Times New Roman" w:cs="Times New Roman"/>
          <w:b/>
          <w:bCs/>
          <w:i/>
          <w:iCs/>
        </w:rPr>
        <w:t>*Corresponding author:</w:t>
      </w:r>
      <w:r w:rsidRPr="00D73420">
        <w:rPr>
          <w:rFonts w:ascii="Times New Roman" w:hAnsi="Times New Roman" w:cs="Times New Roman"/>
          <w:b/>
          <w:bCs/>
        </w:rPr>
        <w:t xml:space="preserve"> </w:t>
      </w:r>
      <w:r w:rsidRPr="00D73420">
        <w:rPr>
          <w:rFonts w:ascii="Times New Roman" w:hAnsi="Times New Roman" w:cs="Times New Roman"/>
          <w:bCs/>
        </w:rPr>
        <w:t>wmchoi98@ulsan.ac.kr</w:t>
      </w:r>
      <w:r w:rsidRPr="00D73420">
        <w:rPr>
          <w:rFonts w:ascii="Times New Roman" w:hAnsi="Times New Roman" w:cs="Times New Roman"/>
          <w:b/>
          <w:bCs/>
        </w:rPr>
        <w:t xml:space="preserve"> </w:t>
      </w:r>
      <w:r w:rsidRPr="00D73420">
        <w:rPr>
          <w:rFonts w:ascii="Times New Roman" w:hAnsi="Times New Roman" w:cs="Times New Roman"/>
          <w:bCs/>
        </w:rPr>
        <w:t>(W.M.C)</w:t>
      </w:r>
    </w:p>
    <w:p w14:paraId="6540C274" w14:textId="77777777" w:rsidR="00D73420" w:rsidRPr="00D73420" w:rsidRDefault="00D73420" w:rsidP="00D73420">
      <w:pPr>
        <w:rPr>
          <w:rFonts w:ascii="Times New Roman" w:hAnsi="Times New Roman" w:cs="Times New Roman"/>
          <w:bCs/>
        </w:rPr>
      </w:pPr>
      <w:r w:rsidRPr="00D73420">
        <w:rPr>
          <w:rFonts w:ascii="Times New Roman" w:hAnsi="Times New Roman" w:cs="Times New Roman"/>
          <w:bCs/>
        </w:rPr>
        <w:t xml:space="preserve">                                         kannasri00@gmail.com (T.S.K.S)</w:t>
      </w:r>
    </w:p>
    <w:p w14:paraId="0070B649" w14:textId="77777777" w:rsidR="00D73420" w:rsidRPr="00D73420" w:rsidRDefault="00D73420" w:rsidP="00D73420">
      <w:pPr>
        <w:rPr>
          <w:rFonts w:ascii="Times New Roman" w:hAnsi="Times New Roman" w:cs="Times New Roman"/>
          <w:bCs/>
        </w:rPr>
      </w:pPr>
      <w:r w:rsidRPr="00D73420">
        <w:rPr>
          <w:rFonts w:ascii="Times New Roman" w:hAnsi="Times New Roman" w:cs="Times New Roman"/>
          <w:bCs/>
        </w:rPr>
        <w:tab/>
      </w:r>
      <w:r w:rsidRPr="00D73420">
        <w:rPr>
          <w:rFonts w:ascii="Times New Roman" w:hAnsi="Times New Roman" w:cs="Times New Roman"/>
          <w:bCs/>
        </w:rPr>
        <w:tab/>
      </w:r>
      <w:r w:rsidRPr="00D73420">
        <w:rPr>
          <w:rFonts w:ascii="Times New Roman" w:hAnsi="Times New Roman" w:cs="Times New Roman"/>
          <w:bCs/>
        </w:rPr>
        <w:tab/>
        <w:t xml:space="preserve">     jschung@ulsan.ac.kr (J.S.C)</w:t>
      </w:r>
    </w:p>
    <w:p w14:paraId="7F9D7B44" w14:textId="77777777" w:rsidR="00E22075" w:rsidRPr="00A247CD" w:rsidRDefault="00E22075">
      <w:pPr>
        <w:rPr>
          <w:rFonts w:ascii="Times New Roman" w:hAnsi="Times New Roman" w:cs="Times New Roman"/>
          <w:b/>
          <w:bCs/>
        </w:rPr>
      </w:pPr>
      <w:r w:rsidRPr="00A247CD">
        <w:rPr>
          <w:rFonts w:ascii="Times New Roman" w:hAnsi="Times New Roman" w:cs="Times New Roman"/>
          <w:b/>
          <w:bCs/>
        </w:rPr>
        <w:br w:type="page"/>
      </w:r>
    </w:p>
    <w:p w14:paraId="0077D1A9" w14:textId="6F0A2D99" w:rsidR="00E22075" w:rsidRPr="00A247CD" w:rsidRDefault="009E7BB9" w:rsidP="006D6A0E">
      <w:pPr>
        <w:spacing w:line="480" w:lineRule="auto"/>
        <w:jc w:val="both"/>
        <w:rPr>
          <w:rFonts w:ascii="Times New Roman" w:hAnsi="Times New Roman" w:cs="Times New Roman"/>
          <w:b/>
          <w:bCs/>
          <w:sz w:val="28"/>
        </w:rPr>
      </w:pPr>
      <w:r w:rsidRPr="00A247CD">
        <w:rPr>
          <w:rFonts w:ascii="Times New Roman" w:hAnsi="Times New Roman" w:cs="Times New Roman" w:hint="eastAsia"/>
          <w:b/>
          <w:bCs/>
          <w:sz w:val="28"/>
        </w:rPr>
        <w:lastRenderedPageBreak/>
        <w:t>Experimental Se</w:t>
      </w:r>
      <w:r w:rsidR="00E22075" w:rsidRPr="00A247CD">
        <w:rPr>
          <w:rFonts w:ascii="Times New Roman" w:hAnsi="Times New Roman" w:cs="Times New Roman" w:hint="eastAsia"/>
          <w:b/>
          <w:bCs/>
          <w:sz w:val="28"/>
        </w:rPr>
        <w:t>ction</w:t>
      </w:r>
    </w:p>
    <w:p w14:paraId="6B526104" w14:textId="249197C3" w:rsidR="00FE5CDD" w:rsidRPr="00A247CD" w:rsidRDefault="00FE5CDD" w:rsidP="006D6A0E">
      <w:pPr>
        <w:spacing w:line="480" w:lineRule="auto"/>
        <w:jc w:val="both"/>
        <w:rPr>
          <w:rFonts w:ascii="Times New Roman" w:hAnsi="Times New Roman" w:cs="Times New Roman"/>
          <w:b/>
          <w:bCs/>
        </w:rPr>
      </w:pPr>
      <w:r w:rsidRPr="00A247CD">
        <w:rPr>
          <w:rFonts w:ascii="Times New Roman" w:hAnsi="Times New Roman" w:cs="Times New Roman"/>
          <w:b/>
          <w:bCs/>
        </w:rPr>
        <w:t>Materials</w:t>
      </w:r>
    </w:p>
    <w:p w14:paraId="73E11053" w14:textId="7A09CC86" w:rsidR="00FE5CDD" w:rsidRPr="00A247CD" w:rsidRDefault="00FE5CDD" w:rsidP="006D6A0E">
      <w:pPr>
        <w:spacing w:line="480" w:lineRule="auto"/>
        <w:ind w:firstLine="720"/>
        <w:jc w:val="both"/>
        <w:rPr>
          <w:rFonts w:ascii="Times New Roman" w:hAnsi="Times New Roman" w:cs="Times New Roman"/>
        </w:rPr>
      </w:pPr>
      <w:r w:rsidRPr="00A247CD">
        <w:rPr>
          <w:rFonts w:ascii="Times New Roman" w:hAnsi="Times New Roman" w:cs="Times New Roman"/>
        </w:rPr>
        <w:t xml:space="preserve">Bismuth nitrate pentahydrate </w:t>
      </w:r>
      <w:r w:rsidR="00E22075" w:rsidRPr="00A247CD">
        <w:rPr>
          <w:rFonts w:ascii="Times New Roman" w:hAnsi="Times New Roman" w:cs="Times New Roman"/>
        </w:rPr>
        <w:t>(Bi</w:t>
      </w:r>
      <w:r w:rsidR="006D6A0E" w:rsidRPr="00A247CD">
        <w:rPr>
          <w:rFonts w:ascii="Times New Roman" w:hAnsi="Times New Roman" w:cs="Times New Roman"/>
        </w:rPr>
        <w:t>(</w:t>
      </w:r>
      <w:r w:rsidRPr="00A247CD">
        <w:rPr>
          <w:rFonts w:ascii="Times New Roman" w:hAnsi="Times New Roman" w:cs="Times New Roman"/>
        </w:rPr>
        <w:t>NO</w:t>
      </w:r>
      <w:r w:rsidR="000934CB" w:rsidRPr="00A247CD">
        <w:rPr>
          <w:rFonts w:ascii="Times New Roman" w:hAnsi="Times New Roman" w:cs="Times New Roman"/>
          <w:vertAlign w:val="subscript"/>
        </w:rPr>
        <w:t>3</w:t>
      </w:r>
      <w:r w:rsidRPr="00A247CD">
        <w:rPr>
          <w:rFonts w:ascii="Times New Roman" w:hAnsi="Times New Roman" w:cs="Times New Roman"/>
        </w:rPr>
        <w:t>)</w:t>
      </w:r>
      <w:r w:rsidR="000934CB" w:rsidRPr="00A247CD">
        <w:rPr>
          <w:rFonts w:ascii="Times New Roman" w:hAnsi="Times New Roman" w:cs="Times New Roman"/>
          <w:vertAlign w:val="subscript"/>
        </w:rPr>
        <w:t>3</w:t>
      </w:r>
      <w:r w:rsidRPr="00A247CD">
        <w:rPr>
          <w:rFonts w:ascii="Times New Roman" w:hAnsi="Times New Roman" w:cs="Times New Roman"/>
        </w:rPr>
        <w:t>·5H</w:t>
      </w:r>
      <w:r w:rsidR="000934CB" w:rsidRPr="00A247CD">
        <w:rPr>
          <w:rFonts w:ascii="Times New Roman" w:hAnsi="Times New Roman" w:cs="Times New Roman"/>
          <w:vertAlign w:val="subscript"/>
        </w:rPr>
        <w:t>2</w:t>
      </w:r>
      <w:r w:rsidRPr="00A247CD">
        <w:rPr>
          <w:rFonts w:ascii="Times New Roman" w:hAnsi="Times New Roman" w:cs="Times New Roman"/>
        </w:rPr>
        <w:t>O, ≥99.9%, Sigma-Aldrich</w:t>
      </w:r>
      <w:r w:rsidR="00E22075" w:rsidRPr="00A247CD">
        <w:rPr>
          <w:rFonts w:ascii="Times New Roman" w:hAnsi="Times New Roman" w:cs="Times New Roman"/>
        </w:rPr>
        <w:t>)</w:t>
      </w:r>
      <w:r w:rsidRPr="00A247CD">
        <w:rPr>
          <w:rFonts w:ascii="Times New Roman" w:hAnsi="Times New Roman" w:cs="Times New Roman"/>
        </w:rPr>
        <w:t xml:space="preserve"> and tellurium dioxide (TeO</w:t>
      </w:r>
      <w:r w:rsidR="000934CB" w:rsidRPr="00A247CD">
        <w:rPr>
          <w:rFonts w:ascii="Times New Roman" w:hAnsi="Times New Roman" w:cs="Times New Roman"/>
          <w:vertAlign w:val="subscript"/>
        </w:rPr>
        <w:t>2</w:t>
      </w:r>
      <w:r w:rsidRPr="00A247CD">
        <w:rPr>
          <w:rFonts w:ascii="Times New Roman" w:hAnsi="Times New Roman" w:cs="Times New Roman"/>
        </w:rPr>
        <w:t>, 99.9%, Alfa Aesar) were used as precursors for Bi</w:t>
      </w:r>
      <w:r w:rsidR="000934CB" w:rsidRPr="00A247CD">
        <w:rPr>
          <w:rFonts w:ascii="Times New Roman" w:hAnsi="Times New Roman" w:cs="Times New Roman"/>
          <w:vertAlign w:val="subscript"/>
        </w:rPr>
        <w:t>2</w:t>
      </w:r>
      <w:r w:rsidRPr="00A247CD">
        <w:rPr>
          <w:rFonts w:ascii="Times New Roman" w:hAnsi="Times New Roman" w:cs="Times New Roman"/>
        </w:rPr>
        <w:t>Te</w:t>
      </w:r>
      <w:r w:rsidR="000934CB" w:rsidRPr="00A247CD">
        <w:rPr>
          <w:rFonts w:ascii="Times New Roman" w:hAnsi="Times New Roman" w:cs="Times New Roman"/>
          <w:vertAlign w:val="subscript"/>
        </w:rPr>
        <w:t>3</w:t>
      </w:r>
      <w:r w:rsidRPr="00A247CD">
        <w:rPr>
          <w:rFonts w:ascii="Times New Roman" w:hAnsi="Times New Roman" w:cs="Times New Roman"/>
        </w:rPr>
        <w:t xml:space="preserve"> synthesis. Titanium aluminum carbide (Ti</w:t>
      </w:r>
      <w:r w:rsidR="000934CB" w:rsidRPr="00A247CD">
        <w:rPr>
          <w:rFonts w:ascii="Times New Roman" w:hAnsi="Times New Roman" w:cs="Times New Roman"/>
          <w:vertAlign w:val="subscript"/>
        </w:rPr>
        <w:t>3</w:t>
      </w:r>
      <w:r w:rsidRPr="00A247CD">
        <w:rPr>
          <w:rFonts w:ascii="Times New Roman" w:hAnsi="Times New Roman" w:cs="Times New Roman"/>
        </w:rPr>
        <w:t>AlC</w:t>
      </w:r>
      <w:r w:rsidR="000934CB" w:rsidRPr="00A247CD">
        <w:rPr>
          <w:rFonts w:ascii="Times New Roman" w:hAnsi="Times New Roman" w:cs="Times New Roman"/>
          <w:vertAlign w:val="subscript"/>
        </w:rPr>
        <w:t>2</w:t>
      </w:r>
      <w:r w:rsidRPr="00A247CD">
        <w:rPr>
          <w:rFonts w:ascii="Times New Roman" w:hAnsi="Times New Roman" w:cs="Times New Roman"/>
        </w:rPr>
        <w:t>, MAX phase) was synthesized in-house from titanium powder (Ti, 99.5%, Alfa Aesar), aluminum powder (Al, 99.5%, Sigma-Aldrich), and graphite powder (C, 99.9%, Merck). Hydrofluoric acid (HF, 40%, Sigma-Aldrich) and lithium fluoride (LiF, ≥98%, Sigma-Aldrich) were used for selective etching of Al layers to obtain Ti</w:t>
      </w:r>
      <w:r w:rsidR="000934CB" w:rsidRPr="00A247CD">
        <w:rPr>
          <w:rFonts w:ascii="Times New Roman" w:hAnsi="Times New Roman" w:cs="Times New Roman"/>
          <w:vertAlign w:val="subscript"/>
        </w:rPr>
        <w:t>3</w:t>
      </w:r>
      <w:r w:rsidRPr="00A247CD">
        <w:rPr>
          <w:rFonts w:ascii="Times New Roman" w:hAnsi="Times New Roman" w:cs="Times New Roman"/>
        </w:rPr>
        <w:t>C</w:t>
      </w:r>
      <w:r w:rsidR="000934CB" w:rsidRPr="00A247CD">
        <w:rPr>
          <w:rFonts w:ascii="Times New Roman" w:hAnsi="Times New Roman" w:cs="Times New Roman"/>
          <w:vertAlign w:val="subscript"/>
        </w:rPr>
        <w:t>2</w:t>
      </w:r>
      <w:r w:rsidRPr="00A247CD">
        <w:rPr>
          <w:rFonts w:ascii="Times New Roman" w:hAnsi="Times New Roman" w:cs="Times New Roman"/>
        </w:rPr>
        <w:t>T</w:t>
      </w:r>
      <w:r w:rsidR="000934CB" w:rsidRPr="00A247CD">
        <w:rPr>
          <w:rFonts w:ascii="Times New Roman" w:hAnsi="Times New Roman" w:cs="Times New Roman"/>
          <w:i/>
          <w:iCs/>
          <w:vertAlign w:val="subscript"/>
        </w:rPr>
        <w:t>x</w:t>
      </w:r>
      <w:r w:rsidRPr="00A247CD">
        <w:rPr>
          <w:rFonts w:ascii="Times New Roman" w:hAnsi="Times New Roman" w:cs="Times New Roman"/>
        </w:rPr>
        <w:t xml:space="preserve"> MXene, while hydrochloric acid (HCl, 37%) and deionized water were used during washing. Polyvinylpyrrolidone (PVP, M</w:t>
      </w:r>
      <w:r w:rsidRPr="00A247CD">
        <w:rPr>
          <w:rFonts w:ascii="Times New Roman" w:hAnsi="Times New Roman" w:cs="Times New Roman"/>
          <w:vertAlign w:val="subscript"/>
        </w:rPr>
        <w:t>w</w:t>
      </w:r>
      <w:r w:rsidRPr="00A247CD">
        <w:rPr>
          <w:rFonts w:ascii="Times New Roman" w:hAnsi="Times New Roman" w:cs="Times New Roman"/>
        </w:rPr>
        <w:t xml:space="preserve"> </w:t>
      </w:r>
      <w:r w:rsidR="00D2235A" w:rsidRPr="00A247CD">
        <w:rPr>
          <w:rFonts w:ascii="Times New Roman" w:hAnsi="Times New Roman" w:cs="Times New Roman"/>
        </w:rPr>
        <w:t>=</w:t>
      </w:r>
      <w:r w:rsidRPr="00A247CD">
        <w:rPr>
          <w:rFonts w:ascii="Times New Roman" w:hAnsi="Times New Roman" w:cs="Times New Roman"/>
        </w:rPr>
        <w:t xml:space="preserve"> 40,000, Sigma-Aldrich), cetyltrimethylammonium bromide (CTAB, ≥99%, SRL), and sodium dodecyl sulfate (SDS, ≥99%, Merck) acted as surfactants and structure-directing agents during hydrothermal synthesis. Ethylene glycol (EG, ≥99%, Merck) was employed as the solvent, and ethanol (≥99.5%) was used for washing and dispersion. All chemicals were used as received without further purification, and deionized water (resistivity ≥18.2 MΩ·cm) was used throughout the experiments.</w:t>
      </w:r>
    </w:p>
    <w:p w14:paraId="690FB33B" w14:textId="77777777" w:rsidR="00D37125" w:rsidRPr="00A247CD" w:rsidRDefault="00D37125" w:rsidP="006D6A0E">
      <w:pPr>
        <w:spacing w:line="480" w:lineRule="auto"/>
        <w:ind w:firstLine="720"/>
        <w:jc w:val="both"/>
        <w:rPr>
          <w:rFonts w:ascii="Times New Roman" w:hAnsi="Times New Roman" w:cs="Times New Roman"/>
        </w:rPr>
      </w:pPr>
    </w:p>
    <w:p w14:paraId="2EF4C426" w14:textId="7DEE0098" w:rsidR="00D37125" w:rsidRPr="00A247CD" w:rsidRDefault="00D37125" w:rsidP="00D37125">
      <w:pPr>
        <w:pStyle w:val="af0"/>
        <w:spacing w:line="480" w:lineRule="auto"/>
        <w:jc w:val="both"/>
        <w:rPr>
          <w:b/>
          <w:bCs/>
          <w:lang w:val="en-IN"/>
        </w:rPr>
      </w:pPr>
      <w:r w:rsidRPr="00A247CD">
        <w:rPr>
          <w:b/>
          <w:bCs/>
          <w:lang w:val="en-IN"/>
        </w:rPr>
        <w:t>Synthesis of Ti</w:t>
      </w:r>
      <w:r w:rsidR="000934CB" w:rsidRPr="00A247CD">
        <w:rPr>
          <w:b/>
          <w:bCs/>
          <w:vertAlign w:val="subscript"/>
          <w:lang w:val="en-IN"/>
        </w:rPr>
        <w:t>3</w:t>
      </w:r>
      <w:r w:rsidRPr="00A247CD">
        <w:rPr>
          <w:b/>
          <w:bCs/>
          <w:lang w:val="en-IN"/>
        </w:rPr>
        <w:t>AlC</w:t>
      </w:r>
      <w:r w:rsidR="000934CB" w:rsidRPr="00A247CD">
        <w:rPr>
          <w:b/>
          <w:bCs/>
          <w:vertAlign w:val="subscript"/>
          <w:lang w:val="en-IN"/>
        </w:rPr>
        <w:t>2</w:t>
      </w:r>
      <w:r w:rsidRPr="00A247CD">
        <w:rPr>
          <w:b/>
          <w:bCs/>
          <w:lang w:val="en-IN"/>
        </w:rPr>
        <w:t xml:space="preserve"> MAX and </w:t>
      </w:r>
      <w:r w:rsidRPr="00A247CD">
        <w:rPr>
          <w:b/>
          <w:bCs/>
        </w:rPr>
        <w:t>Ti</w:t>
      </w:r>
      <w:r w:rsidR="000934CB" w:rsidRPr="00A247CD">
        <w:rPr>
          <w:b/>
          <w:bCs/>
          <w:vertAlign w:val="subscript"/>
        </w:rPr>
        <w:t>3</w:t>
      </w:r>
      <w:r w:rsidRPr="00A247CD">
        <w:rPr>
          <w:b/>
          <w:bCs/>
        </w:rPr>
        <w:t>C</w:t>
      </w:r>
      <w:r w:rsidR="000934CB" w:rsidRPr="00A247CD">
        <w:rPr>
          <w:b/>
          <w:bCs/>
          <w:vertAlign w:val="subscript"/>
        </w:rPr>
        <w:t>2</w:t>
      </w:r>
      <w:r w:rsidRPr="00A247CD">
        <w:rPr>
          <w:b/>
          <w:bCs/>
        </w:rPr>
        <w:t>T</w:t>
      </w:r>
      <w:r w:rsidR="000934CB" w:rsidRPr="00A247CD">
        <w:rPr>
          <w:b/>
          <w:bCs/>
          <w:i/>
          <w:iCs/>
          <w:vertAlign w:val="subscript"/>
        </w:rPr>
        <w:t>x</w:t>
      </w:r>
      <w:r w:rsidRPr="00A247CD">
        <w:rPr>
          <w:b/>
          <w:bCs/>
        </w:rPr>
        <w:t xml:space="preserve"> MXene</w:t>
      </w:r>
    </w:p>
    <w:p w14:paraId="794FA5DC" w14:textId="10D3EA60" w:rsidR="00D37125" w:rsidRPr="00A247CD" w:rsidRDefault="00D37125" w:rsidP="00E22075">
      <w:pPr>
        <w:pStyle w:val="af0"/>
        <w:spacing w:line="480" w:lineRule="auto"/>
        <w:ind w:firstLine="720"/>
        <w:jc w:val="both"/>
      </w:pPr>
      <w:r w:rsidRPr="00A247CD">
        <w:rPr>
          <w:lang w:val="en-IN"/>
        </w:rPr>
        <w:t xml:space="preserve">Stoichiometric amounts of Ti, Al, and graphite powders were weighed in the molar ratio 3:1:2. The powders were homogenized by ball milling for 12 h in ethanol, dried, and pressed into pellets. These pellets were sintered at 1400 </w:t>
      </w:r>
      <w:r w:rsidR="000934CB" w:rsidRPr="00A247CD">
        <w:rPr>
          <w:lang w:val="en-IN"/>
        </w:rPr>
        <w:t>º</w:t>
      </w:r>
      <w:r w:rsidRPr="00A247CD">
        <w:rPr>
          <w:lang w:val="en-IN"/>
        </w:rPr>
        <w:t>C for 4 h under flowing argon atmosphere to obtain phase-pure Ti</w:t>
      </w:r>
      <w:r w:rsidR="000934CB" w:rsidRPr="00A247CD">
        <w:rPr>
          <w:vertAlign w:val="subscript"/>
          <w:lang w:val="en-IN"/>
        </w:rPr>
        <w:t>3</w:t>
      </w:r>
      <w:r w:rsidRPr="00A247CD">
        <w:rPr>
          <w:lang w:val="en-IN"/>
        </w:rPr>
        <w:t>AlC</w:t>
      </w:r>
      <w:r w:rsidR="000934CB" w:rsidRPr="00A247CD">
        <w:rPr>
          <w:vertAlign w:val="subscript"/>
          <w:lang w:val="en-IN"/>
        </w:rPr>
        <w:t>2</w:t>
      </w:r>
      <w:r w:rsidRPr="00A247CD">
        <w:rPr>
          <w:lang w:val="en-IN"/>
        </w:rPr>
        <w:t>. The black</w:t>
      </w:r>
      <w:r w:rsidRPr="00A247CD">
        <w:rPr>
          <w:rFonts w:eastAsiaTheme="minorEastAsia"/>
          <w:kern w:val="2"/>
          <w:lang w:eastAsia="ko-KR" w:bidi="he-IL"/>
          <w14:ligatures w14:val="standardContextual"/>
        </w:rPr>
        <w:t xml:space="preserve"> </w:t>
      </w:r>
      <w:r w:rsidRPr="00A247CD">
        <w:t xml:space="preserve">ceramic product was ground into a fine powder for subsequent </w:t>
      </w:r>
      <w:r w:rsidRPr="00A247CD">
        <w:lastRenderedPageBreak/>
        <w:t>etching and named as MAX phase. For the synthesis of Ti</w:t>
      </w:r>
      <w:r w:rsidR="000934CB" w:rsidRPr="00A247CD">
        <w:rPr>
          <w:vertAlign w:val="subscript"/>
        </w:rPr>
        <w:t>3</w:t>
      </w:r>
      <w:r w:rsidRPr="00A247CD">
        <w:t>C</w:t>
      </w:r>
      <w:r w:rsidR="000934CB" w:rsidRPr="00A247CD">
        <w:rPr>
          <w:vertAlign w:val="subscript"/>
        </w:rPr>
        <w:t>2</w:t>
      </w:r>
      <w:r w:rsidRPr="00A247CD">
        <w:t>T</w:t>
      </w:r>
      <w:r w:rsidR="000934CB" w:rsidRPr="00A247CD">
        <w:rPr>
          <w:i/>
          <w:iCs/>
          <w:vertAlign w:val="subscript"/>
        </w:rPr>
        <w:t>x</w:t>
      </w:r>
      <w:r w:rsidRPr="00A247CD">
        <w:t xml:space="preserve"> MXene, the Al layers in Ti</w:t>
      </w:r>
      <w:r w:rsidR="000934CB" w:rsidRPr="00A247CD">
        <w:rPr>
          <w:vertAlign w:val="subscript"/>
        </w:rPr>
        <w:t>3</w:t>
      </w:r>
      <w:r w:rsidRPr="00A247CD">
        <w:t>AlC</w:t>
      </w:r>
      <w:r w:rsidR="000934CB" w:rsidRPr="00A247CD">
        <w:rPr>
          <w:vertAlign w:val="subscript"/>
        </w:rPr>
        <w:t>2</w:t>
      </w:r>
      <w:r w:rsidRPr="00A247CD">
        <w:t xml:space="preserve"> </w:t>
      </w:r>
      <w:r w:rsidR="00E22075" w:rsidRPr="00A247CD">
        <w:t xml:space="preserve">MAX </w:t>
      </w:r>
      <w:r w:rsidRPr="00A247CD">
        <w:t>were selectively etched either using HF (40%)</w:t>
      </w:r>
      <w:r w:rsidR="00E22075" w:rsidRPr="00A247CD">
        <w:t xml:space="preserve"> solution.</w:t>
      </w:r>
      <w:r w:rsidRPr="00A247CD">
        <w:t xml:space="preserve"> HF was dissolved in 9 M HCl, followed by the gradual addition of Ti</w:t>
      </w:r>
      <w:r w:rsidR="000934CB" w:rsidRPr="00A247CD">
        <w:rPr>
          <w:vertAlign w:val="subscript"/>
        </w:rPr>
        <w:t>3</w:t>
      </w:r>
      <w:r w:rsidRPr="00A247CD">
        <w:t>AlC</w:t>
      </w:r>
      <w:r w:rsidR="000934CB" w:rsidRPr="00A247CD">
        <w:rPr>
          <w:vertAlign w:val="subscript"/>
        </w:rPr>
        <w:t>2</w:t>
      </w:r>
      <w:r w:rsidRPr="00A247CD">
        <w:t xml:space="preserve"> </w:t>
      </w:r>
      <w:r w:rsidR="00E22075" w:rsidRPr="00A247CD">
        <w:t xml:space="preserve">MAX </w:t>
      </w:r>
      <w:r w:rsidRPr="00A247CD">
        <w:t xml:space="preserve">powder. The reaction mixture was stirred at 40 </w:t>
      </w:r>
      <w:r w:rsidR="000934CB" w:rsidRPr="00A247CD">
        <w:t>º</w:t>
      </w:r>
      <w:r w:rsidRPr="00A247CD">
        <w:t xml:space="preserve">C for 24 h, resulting in the removal of Al atoms and the formation of </w:t>
      </w:r>
      <w:r w:rsidR="000934CB" w:rsidRPr="00A247CD">
        <w:t>Ti</w:t>
      </w:r>
      <w:r w:rsidR="000934CB" w:rsidRPr="00A247CD">
        <w:rPr>
          <w:vertAlign w:val="subscript"/>
        </w:rPr>
        <w:t>3</w:t>
      </w:r>
      <w:r w:rsidR="000934CB" w:rsidRPr="00A247CD">
        <w:t>C</w:t>
      </w:r>
      <w:r w:rsidR="000934CB" w:rsidRPr="00A247CD">
        <w:rPr>
          <w:vertAlign w:val="subscript"/>
        </w:rPr>
        <w:t>2</w:t>
      </w:r>
      <w:r w:rsidR="000934CB" w:rsidRPr="00A247CD">
        <w:t>T</w:t>
      </w:r>
      <w:r w:rsidR="000934CB" w:rsidRPr="00A247CD">
        <w:rPr>
          <w:i/>
          <w:iCs/>
          <w:vertAlign w:val="subscript"/>
        </w:rPr>
        <w:t>x</w:t>
      </w:r>
      <w:r w:rsidR="000934CB" w:rsidRPr="00A247CD">
        <w:t xml:space="preserve"> </w:t>
      </w:r>
      <w:r w:rsidRPr="00A247CD">
        <w:t>MXene with –O, –OH, and –F surface terminations. The etched powder was repeatedly washed with deionized water until the supernatant reached pH = 6, followed by centrifugation. Finally, the suspension was subjected to ultrasonication under argon protection to delaminate multilayer Ti</w:t>
      </w:r>
      <w:r w:rsidR="000934CB" w:rsidRPr="00A247CD">
        <w:rPr>
          <w:vertAlign w:val="subscript"/>
        </w:rPr>
        <w:t>3</w:t>
      </w:r>
      <w:r w:rsidRPr="00A247CD">
        <w:t>C</w:t>
      </w:r>
      <w:r w:rsidR="000934CB" w:rsidRPr="00A247CD">
        <w:rPr>
          <w:vertAlign w:val="subscript"/>
        </w:rPr>
        <w:t>2</w:t>
      </w:r>
      <w:r w:rsidRPr="00A247CD">
        <w:t>T</w:t>
      </w:r>
      <w:r w:rsidR="000934CB" w:rsidRPr="00A247CD">
        <w:rPr>
          <w:i/>
          <w:iCs/>
          <w:vertAlign w:val="subscript"/>
        </w:rPr>
        <w:t>x</w:t>
      </w:r>
      <w:r w:rsidRPr="00A247CD">
        <w:t xml:space="preserve"> into few-layer nanosheets.</w:t>
      </w:r>
    </w:p>
    <w:p w14:paraId="09928C8B" w14:textId="77777777" w:rsidR="00D37125" w:rsidRPr="00A247CD" w:rsidRDefault="00D37125" w:rsidP="00D37125">
      <w:pPr>
        <w:pStyle w:val="af0"/>
        <w:spacing w:line="480" w:lineRule="auto"/>
        <w:jc w:val="both"/>
        <w:rPr>
          <w:b/>
          <w:bCs/>
          <w:lang w:val="en-IN"/>
        </w:rPr>
      </w:pPr>
    </w:p>
    <w:p w14:paraId="7F9AD09E" w14:textId="6854FFE8" w:rsidR="00D37125" w:rsidRPr="00A247CD" w:rsidRDefault="00D37125" w:rsidP="00D37125">
      <w:pPr>
        <w:pStyle w:val="af0"/>
        <w:spacing w:line="480" w:lineRule="auto"/>
        <w:jc w:val="both"/>
        <w:rPr>
          <w:b/>
          <w:bCs/>
          <w:lang w:val="en-IN"/>
        </w:rPr>
      </w:pPr>
      <w:r w:rsidRPr="00A247CD">
        <w:rPr>
          <w:b/>
          <w:bCs/>
          <w:lang w:val="en-IN"/>
        </w:rPr>
        <w:t>Synthesis of Bi</w:t>
      </w:r>
      <w:r w:rsidR="000934CB" w:rsidRPr="00A247CD">
        <w:rPr>
          <w:b/>
          <w:bCs/>
          <w:vertAlign w:val="subscript"/>
          <w:lang w:val="en-IN"/>
        </w:rPr>
        <w:t>2</w:t>
      </w:r>
      <w:r w:rsidRPr="00A247CD">
        <w:rPr>
          <w:b/>
          <w:bCs/>
          <w:lang w:val="en-IN"/>
        </w:rPr>
        <w:t>Te</w:t>
      </w:r>
      <w:r w:rsidR="000934CB" w:rsidRPr="00A247CD">
        <w:rPr>
          <w:b/>
          <w:bCs/>
          <w:vertAlign w:val="subscript"/>
          <w:lang w:val="en-IN"/>
        </w:rPr>
        <w:t>3</w:t>
      </w:r>
      <w:r w:rsidRPr="00A247CD">
        <w:rPr>
          <w:b/>
          <w:bCs/>
          <w:lang w:val="en-IN"/>
        </w:rPr>
        <w:t xml:space="preserve"> </w:t>
      </w:r>
      <w:r w:rsidR="00E22075" w:rsidRPr="00A247CD">
        <w:rPr>
          <w:b/>
          <w:bCs/>
          <w:lang w:val="en-IN"/>
        </w:rPr>
        <w:t>n</w:t>
      </w:r>
      <w:r w:rsidRPr="00A247CD">
        <w:rPr>
          <w:b/>
          <w:bCs/>
          <w:lang w:val="en-IN"/>
        </w:rPr>
        <w:t xml:space="preserve">anosheets and </w:t>
      </w:r>
      <w:r w:rsidRPr="00A247CD">
        <w:rPr>
          <w:b/>
          <w:bCs/>
        </w:rPr>
        <w:t>Bi</w:t>
      </w:r>
      <w:r w:rsidR="000934CB" w:rsidRPr="00A247CD">
        <w:rPr>
          <w:b/>
          <w:bCs/>
          <w:vertAlign w:val="subscript"/>
        </w:rPr>
        <w:t>2</w:t>
      </w:r>
      <w:r w:rsidRPr="00A247CD">
        <w:rPr>
          <w:b/>
          <w:bCs/>
        </w:rPr>
        <w:t>Te</w:t>
      </w:r>
      <w:r w:rsidR="000934CB" w:rsidRPr="00A247CD">
        <w:rPr>
          <w:b/>
          <w:bCs/>
          <w:vertAlign w:val="subscript"/>
        </w:rPr>
        <w:t>3</w:t>
      </w:r>
      <w:r w:rsidRPr="00A247CD">
        <w:rPr>
          <w:b/>
          <w:bCs/>
        </w:rPr>
        <w:t>/Ti</w:t>
      </w:r>
      <w:r w:rsidR="000934CB" w:rsidRPr="00A247CD">
        <w:rPr>
          <w:b/>
          <w:bCs/>
          <w:vertAlign w:val="subscript"/>
        </w:rPr>
        <w:t>3</w:t>
      </w:r>
      <w:r w:rsidRPr="00A247CD">
        <w:rPr>
          <w:b/>
          <w:bCs/>
        </w:rPr>
        <w:t>C</w:t>
      </w:r>
      <w:r w:rsidR="000934CB" w:rsidRPr="00A247CD">
        <w:rPr>
          <w:b/>
          <w:bCs/>
          <w:vertAlign w:val="subscript"/>
        </w:rPr>
        <w:t>2</w:t>
      </w:r>
      <w:r w:rsidRPr="00A247CD">
        <w:rPr>
          <w:b/>
          <w:bCs/>
        </w:rPr>
        <w:t>T</w:t>
      </w:r>
      <w:r w:rsidR="000934CB" w:rsidRPr="00A247CD">
        <w:rPr>
          <w:b/>
          <w:bCs/>
          <w:i/>
          <w:iCs/>
          <w:vertAlign w:val="subscript"/>
        </w:rPr>
        <w:t>x</w:t>
      </w:r>
      <w:r w:rsidRPr="00A247CD">
        <w:rPr>
          <w:b/>
          <w:bCs/>
        </w:rPr>
        <w:t xml:space="preserve"> </w:t>
      </w:r>
      <w:r w:rsidR="00E22075" w:rsidRPr="00A247CD">
        <w:rPr>
          <w:b/>
          <w:bCs/>
        </w:rPr>
        <w:t>c</w:t>
      </w:r>
      <w:r w:rsidRPr="00A247CD">
        <w:rPr>
          <w:b/>
          <w:bCs/>
        </w:rPr>
        <w:t>omposite</w:t>
      </w:r>
    </w:p>
    <w:p w14:paraId="7833864C" w14:textId="44DE9CB0" w:rsidR="00FE5CDD" w:rsidRPr="00A247CD" w:rsidRDefault="00D37125" w:rsidP="00D37125">
      <w:pPr>
        <w:pStyle w:val="af0"/>
        <w:spacing w:line="480" w:lineRule="auto"/>
        <w:ind w:firstLine="720"/>
        <w:jc w:val="both"/>
      </w:pPr>
      <w:r w:rsidRPr="00A247CD">
        <w:t>Bi</w:t>
      </w:r>
      <w:r w:rsidR="000934CB" w:rsidRPr="00A247CD">
        <w:rPr>
          <w:vertAlign w:val="subscript"/>
        </w:rPr>
        <w:t>2</w:t>
      </w:r>
      <w:r w:rsidRPr="00A247CD">
        <w:t>Te</w:t>
      </w:r>
      <w:r w:rsidR="000934CB" w:rsidRPr="00A247CD">
        <w:rPr>
          <w:vertAlign w:val="subscript"/>
        </w:rPr>
        <w:t>3</w:t>
      </w:r>
      <w:r w:rsidRPr="00A247CD">
        <w:t>/Ti</w:t>
      </w:r>
      <w:r w:rsidR="000934CB" w:rsidRPr="00A247CD">
        <w:rPr>
          <w:vertAlign w:val="subscript"/>
        </w:rPr>
        <w:t>3</w:t>
      </w:r>
      <w:r w:rsidRPr="00A247CD">
        <w:t>C</w:t>
      </w:r>
      <w:r w:rsidR="000934CB" w:rsidRPr="00A247CD">
        <w:rPr>
          <w:vertAlign w:val="subscript"/>
        </w:rPr>
        <w:t>2</w:t>
      </w:r>
      <w:r w:rsidRPr="00A247CD">
        <w:t>T</w:t>
      </w:r>
      <w:r w:rsidR="000934CB" w:rsidRPr="00A247CD">
        <w:rPr>
          <w:i/>
          <w:iCs/>
          <w:vertAlign w:val="subscript"/>
        </w:rPr>
        <w:t>x</w:t>
      </w:r>
      <w:r w:rsidR="00E22075" w:rsidRPr="00A247CD">
        <w:rPr>
          <w:iCs/>
        </w:rPr>
        <w:t xml:space="preserve"> c</w:t>
      </w:r>
      <w:r w:rsidRPr="00A247CD">
        <w:t xml:space="preserve">omposite </w:t>
      </w:r>
      <w:r w:rsidRPr="00A247CD">
        <w:rPr>
          <w:lang w:val="en-IN"/>
        </w:rPr>
        <w:t>was synthesized via a hydrothermal reduction route. Bi(NO</w:t>
      </w:r>
      <w:r w:rsidR="000934CB" w:rsidRPr="00A247CD">
        <w:rPr>
          <w:vertAlign w:val="subscript"/>
          <w:lang w:val="en-IN"/>
        </w:rPr>
        <w:t>3</w:t>
      </w:r>
      <w:r w:rsidRPr="00A247CD">
        <w:rPr>
          <w:lang w:val="en-IN"/>
        </w:rPr>
        <w:t>)</w:t>
      </w:r>
      <w:r w:rsidR="000934CB" w:rsidRPr="00A247CD">
        <w:rPr>
          <w:vertAlign w:val="subscript"/>
          <w:lang w:val="en-IN"/>
        </w:rPr>
        <w:t>3</w:t>
      </w:r>
      <w:r w:rsidRPr="00A247CD">
        <w:rPr>
          <w:lang w:val="en-IN"/>
        </w:rPr>
        <w:t>·5H</w:t>
      </w:r>
      <w:r w:rsidR="000934CB" w:rsidRPr="00A247CD">
        <w:rPr>
          <w:vertAlign w:val="subscript"/>
          <w:lang w:val="en-IN"/>
        </w:rPr>
        <w:t>2</w:t>
      </w:r>
      <w:r w:rsidRPr="00A247CD">
        <w:rPr>
          <w:lang w:val="en-IN"/>
        </w:rPr>
        <w:t>O was dissolved in ethylene glycol under stirring, while TeO</w:t>
      </w:r>
      <w:r w:rsidR="000934CB" w:rsidRPr="00A247CD">
        <w:rPr>
          <w:vertAlign w:val="subscript"/>
          <w:lang w:val="en-IN"/>
        </w:rPr>
        <w:t>2</w:t>
      </w:r>
      <w:r w:rsidRPr="00A247CD">
        <w:rPr>
          <w:lang w:val="en-IN"/>
        </w:rPr>
        <w:t xml:space="preserve"> was reduced in situ in the same medium. Surfactants (PVP</w:t>
      </w:r>
      <w:r w:rsidR="001244A5" w:rsidRPr="00A247CD">
        <w:rPr>
          <w:lang w:val="en-IN"/>
        </w:rPr>
        <w:t xml:space="preserve"> - polyvinylpyrrolidone</w:t>
      </w:r>
      <w:r w:rsidRPr="00A247CD">
        <w:rPr>
          <w:lang w:val="en-IN"/>
        </w:rPr>
        <w:t>, CTAB</w:t>
      </w:r>
      <w:r w:rsidR="001244A5" w:rsidRPr="00A247CD">
        <w:rPr>
          <w:lang w:val="en-IN"/>
        </w:rPr>
        <w:t xml:space="preserve"> – cetyltrimethylammonium bromide</w:t>
      </w:r>
      <w:r w:rsidRPr="00A247CD">
        <w:rPr>
          <w:lang w:val="en-IN"/>
        </w:rPr>
        <w:t xml:space="preserve">, </w:t>
      </w:r>
      <w:r w:rsidR="001244A5" w:rsidRPr="00A247CD">
        <w:rPr>
          <w:lang w:val="en-IN"/>
        </w:rPr>
        <w:t>and</w:t>
      </w:r>
      <w:r w:rsidRPr="00A247CD">
        <w:rPr>
          <w:lang w:val="en-IN"/>
        </w:rPr>
        <w:t xml:space="preserve"> SDS</w:t>
      </w:r>
      <w:r w:rsidR="001244A5" w:rsidRPr="00A247CD">
        <w:rPr>
          <w:lang w:val="en-IN"/>
        </w:rPr>
        <w:t xml:space="preserve"> – sodium dodecyl sulfate</w:t>
      </w:r>
      <w:r w:rsidRPr="00A247CD">
        <w:rPr>
          <w:lang w:val="en-IN"/>
        </w:rPr>
        <w:t xml:space="preserve">) were added </w:t>
      </w:r>
      <w:r w:rsidR="001244A5" w:rsidRPr="00A247CD">
        <w:rPr>
          <w:lang w:val="en-IN"/>
        </w:rPr>
        <w:t xml:space="preserve">separately </w:t>
      </w:r>
      <w:r w:rsidRPr="00A247CD">
        <w:rPr>
          <w:lang w:val="en-IN"/>
        </w:rPr>
        <w:t xml:space="preserve">to </w:t>
      </w:r>
      <w:r w:rsidR="001244A5" w:rsidRPr="00A247CD">
        <w:rPr>
          <w:lang w:val="en-IN"/>
        </w:rPr>
        <w:t xml:space="preserve">analyze and </w:t>
      </w:r>
      <w:r w:rsidRPr="00A247CD">
        <w:rPr>
          <w:lang w:val="en-IN"/>
        </w:rPr>
        <w:t xml:space="preserve">control crystal growth and suppress secondary phases. The homogeneous solution was transferred into a Teflon-lined stainless-steel autoclave and heated at 180 </w:t>
      </w:r>
      <w:r w:rsidR="000934CB" w:rsidRPr="00A247CD">
        <w:rPr>
          <w:lang w:val="en-IN"/>
        </w:rPr>
        <w:t>º</w:t>
      </w:r>
      <w:r w:rsidRPr="00A247CD">
        <w:rPr>
          <w:lang w:val="en-IN"/>
        </w:rPr>
        <w:t xml:space="preserve">C for 4 h. After cooling to room temperature, the product was washed with ethanol and deionized water and dried under vacuum at 60 </w:t>
      </w:r>
      <w:r w:rsidR="000934CB" w:rsidRPr="00A247CD">
        <w:rPr>
          <w:lang w:val="en-IN"/>
        </w:rPr>
        <w:t>º</w:t>
      </w:r>
      <w:r w:rsidRPr="00A247CD">
        <w:rPr>
          <w:lang w:val="en-IN"/>
        </w:rPr>
        <w:t xml:space="preserve">C, whereas to prepare a phase-pure sample PVP was taken and time variation of hydrothermal treatment was performed keeping temperature constant and by varying time from 4, 8, 16 and 32 h. </w:t>
      </w:r>
      <w:r w:rsidRPr="00A247CD">
        <w:t>Bi</w:t>
      </w:r>
      <w:r w:rsidR="000934CB" w:rsidRPr="00A247CD">
        <w:rPr>
          <w:vertAlign w:val="subscript"/>
        </w:rPr>
        <w:t>2</w:t>
      </w:r>
      <w:r w:rsidRPr="00A247CD">
        <w:t>Te</w:t>
      </w:r>
      <w:r w:rsidR="000934CB" w:rsidRPr="00A247CD">
        <w:rPr>
          <w:vertAlign w:val="subscript"/>
        </w:rPr>
        <w:t>3</w:t>
      </w:r>
      <w:r w:rsidR="00E22075" w:rsidRPr="00A247CD">
        <w:t xml:space="preserve"> synthesized for 4 h using </w:t>
      </w:r>
      <w:r w:rsidRPr="00A247CD">
        <w:rPr>
          <w:lang w:val="en-IN"/>
        </w:rPr>
        <w:t>PVP</w:t>
      </w:r>
      <w:r w:rsidR="00E22075" w:rsidRPr="00A247CD">
        <w:rPr>
          <w:lang w:val="en-IN"/>
        </w:rPr>
        <w:t xml:space="preserve"> </w:t>
      </w:r>
      <w:r w:rsidRPr="00A247CD">
        <w:rPr>
          <w:lang w:val="en-IN"/>
        </w:rPr>
        <w:t xml:space="preserve">is chosen as final sample based on its pure phase and is mixed with </w:t>
      </w:r>
      <w:r w:rsidRPr="00A247CD">
        <w:t xml:space="preserve">a pre-dispersed colloid of </w:t>
      </w:r>
      <w:r w:rsidR="00600C80" w:rsidRPr="00A247CD">
        <w:t>Ti</w:t>
      </w:r>
      <w:r w:rsidR="00600C80" w:rsidRPr="00A247CD">
        <w:rPr>
          <w:vertAlign w:val="subscript"/>
        </w:rPr>
        <w:t>3</w:t>
      </w:r>
      <w:r w:rsidR="00600C80" w:rsidRPr="00A247CD">
        <w:t>C</w:t>
      </w:r>
      <w:r w:rsidR="00600C80" w:rsidRPr="00A247CD">
        <w:rPr>
          <w:vertAlign w:val="subscript"/>
        </w:rPr>
        <w:t>2</w:t>
      </w:r>
      <w:r w:rsidR="00600C80" w:rsidRPr="00A247CD">
        <w:t>T</w:t>
      </w:r>
      <w:r w:rsidR="00600C80" w:rsidRPr="00A247CD">
        <w:rPr>
          <w:i/>
          <w:iCs/>
          <w:vertAlign w:val="subscript"/>
        </w:rPr>
        <w:t>x</w:t>
      </w:r>
      <w:r w:rsidRPr="00A247CD">
        <w:t xml:space="preserve"> nanosheets using ultrasonication at room temperature for 12 h and probe sonication (4 min in cold bath)</w:t>
      </w:r>
      <w:r w:rsidR="00E22075" w:rsidRPr="00A247CD">
        <w:t>.</w:t>
      </w:r>
      <w:r w:rsidRPr="00A247CD">
        <w:t xml:space="preserve"> During the reaction, Bi</w:t>
      </w:r>
      <w:r w:rsidR="00600C80" w:rsidRPr="00A247CD">
        <w:rPr>
          <w:vertAlign w:val="subscript"/>
        </w:rPr>
        <w:t>2</w:t>
      </w:r>
      <w:r w:rsidRPr="00A247CD">
        <w:t>Te</w:t>
      </w:r>
      <w:r w:rsidR="00600C80" w:rsidRPr="00A247CD">
        <w:rPr>
          <w:vertAlign w:val="subscript"/>
        </w:rPr>
        <w:t>3</w:t>
      </w:r>
      <w:r w:rsidRPr="00A247CD">
        <w:t xml:space="preserve"> nucleated preferentially on the surface of </w:t>
      </w:r>
      <w:r w:rsidR="00600C80" w:rsidRPr="00A247CD">
        <w:t>Ti</w:t>
      </w:r>
      <w:r w:rsidR="00600C80" w:rsidRPr="00A247CD">
        <w:rPr>
          <w:vertAlign w:val="subscript"/>
        </w:rPr>
        <w:t>3</w:t>
      </w:r>
      <w:r w:rsidR="00600C80" w:rsidRPr="00A247CD">
        <w:t>C</w:t>
      </w:r>
      <w:r w:rsidR="00600C80" w:rsidRPr="00A247CD">
        <w:rPr>
          <w:vertAlign w:val="subscript"/>
        </w:rPr>
        <w:t>2</w:t>
      </w:r>
      <w:r w:rsidR="00600C80" w:rsidRPr="00A247CD">
        <w:t>T</w:t>
      </w:r>
      <w:r w:rsidR="00600C80" w:rsidRPr="00A247CD">
        <w:rPr>
          <w:i/>
          <w:iCs/>
          <w:vertAlign w:val="subscript"/>
        </w:rPr>
        <w:t>x</w:t>
      </w:r>
      <w:r w:rsidR="00600C80" w:rsidRPr="00A247CD">
        <w:t xml:space="preserve"> </w:t>
      </w:r>
      <w:r w:rsidRPr="00A247CD">
        <w:t>sheets due to coordination of Bi</w:t>
      </w:r>
      <w:r w:rsidR="00600C80" w:rsidRPr="00A247CD">
        <w:rPr>
          <w:vertAlign w:val="superscript"/>
        </w:rPr>
        <w:t>3+</w:t>
      </w:r>
      <w:r w:rsidRPr="00A247CD">
        <w:t xml:space="preserve"> with termination groups (–O, –OH, –F), leading to anchored platelet growth and secondary decoration of nanocrystallites. The final product was collected, washed repeatedly with ethanol and water, and vacuum dried at 60 </w:t>
      </w:r>
      <w:r w:rsidR="00600C80" w:rsidRPr="00A247CD">
        <w:t>º</w:t>
      </w:r>
      <w:r w:rsidRPr="00A247CD">
        <w:t xml:space="preserve">C. This procedure yielded a sheet-on-sheet heterostructure consisting of rhombohedral </w:t>
      </w:r>
      <w:r w:rsidR="00E22075" w:rsidRPr="00A247CD">
        <w:rPr>
          <w:lang w:val="en-IN"/>
        </w:rPr>
        <w:t>Bi</w:t>
      </w:r>
      <w:r w:rsidR="00E22075" w:rsidRPr="00A247CD">
        <w:rPr>
          <w:vertAlign w:val="subscript"/>
          <w:lang w:val="en-IN"/>
        </w:rPr>
        <w:t>2</w:t>
      </w:r>
      <w:r w:rsidR="00E22075" w:rsidRPr="00A247CD">
        <w:rPr>
          <w:lang w:val="en-IN"/>
        </w:rPr>
        <w:t>Te</w:t>
      </w:r>
      <w:r w:rsidR="00E22075" w:rsidRPr="00A247CD">
        <w:rPr>
          <w:vertAlign w:val="subscript"/>
          <w:lang w:val="en-IN"/>
        </w:rPr>
        <w:t>3</w:t>
      </w:r>
      <w:r w:rsidRPr="00A247CD">
        <w:t xml:space="preserve"> nanosheets intimately anchored to </w:t>
      </w:r>
      <w:r w:rsidR="00600C80" w:rsidRPr="00A247CD">
        <w:t>Ti</w:t>
      </w:r>
      <w:r w:rsidR="00600C80" w:rsidRPr="00A247CD">
        <w:rPr>
          <w:vertAlign w:val="subscript"/>
        </w:rPr>
        <w:t>3</w:t>
      </w:r>
      <w:r w:rsidR="00600C80" w:rsidRPr="00A247CD">
        <w:t>C</w:t>
      </w:r>
      <w:r w:rsidR="00600C80" w:rsidRPr="00A247CD">
        <w:rPr>
          <w:vertAlign w:val="subscript"/>
        </w:rPr>
        <w:t>2</w:t>
      </w:r>
      <w:r w:rsidR="00600C80" w:rsidRPr="00A247CD">
        <w:t>T</w:t>
      </w:r>
      <w:r w:rsidR="00600C80" w:rsidRPr="00A247CD">
        <w:rPr>
          <w:i/>
          <w:iCs/>
          <w:vertAlign w:val="subscript"/>
        </w:rPr>
        <w:t>x</w:t>
      </w:r>
      <w:r w:rsidRPr="00A247CD">
        <w:t xml:space="preserve"> MXene.</w:t>
      </w:r>
    </w:p>
    <w:p w14:paraId="25CF2FA3" w14:textId="77777777" w:rsidR="00D37125" w:rsidRPr="00A247CD" w:rsidRDefault="00D37125" w:rsidP="006D6A0E">
      <w:pPr>
        <w:spacing w:line="480" w:lineRule="auto"/>
        <w:jc w:val="both"/>
        <w:rPr>
          <w:rFonts w:ascii="Times New Roman" w:hAnsi="Times New Roman" w:cs="Times New Roman"/>
          <w:b/>
          <w:bCs/>
        </w:rPr>
      </w:pPr>
    </w:p>
    <w:p w14:paraId="1889618E" w14:textId="5415F55D" w:rsidR="000C1A14" w:rsidRPr="00A247CD" w:rsidRDefault="000C1A14" w:rsidP="006D6A0E">
      <w:pPr>
        <w:spacing w:line="480" w:lineRule="auto"/>
        <w:jc w:val="both"/>
        <w:rPr>
          <w:rFonts w:ascii="Times New Roman" w:hAnsi="Times New Roman" w:cs="Times New Roman"/>
          <w:b/>
          <w:bCs/>
        </w:rPr>
      </w:pPr>
      <w:r w:rsidRPr="00A247CD">
        <w:rPr>
          <w:rFonts w:ascii="Times New Roman" w:hAnsi="Times New Roman" w:cs="Times New Roman"/>
          <w:b/>
          <w:bCs/>
        </w:rPr>
        <w:t>Characterization</w:t>
      </w:r>
      <w:r w:rsidR="00E22075" w:rsidRPr="00A247CD">
        <w:rPr>
          <w:rFonts w:ascii="Times New Roman" w:hAnsi="Times New Roman" w:cs="Times New Roman"/>
          <w:b/>
          <w:bCs/>
        </w:rPr>
        <w:t>s</w:t>
      </w:r>
    </w:p>
    <w:p w14:paraId="4D7E8330" w14:textId="1C96BFB2" w:rsidR="00BB26AE" w:rsidRPr="00A247CD" w:rsidRDefault="000C1A14" w:rsidP="00D37125">
      <w:pPr>
        <w:spacing w:line="480" w:lineRule="auto"/>
        <w:ind w:firstLine="720"/>
        <w:jc w:val="both"/>
        <w:rPr>
          <w:rFonts w:ascii="Times New Roman" w:hAnsi="Times New Roman" w:cs="Times New Roman"/>
        </w:rPr>
      </w:pPr>
      <w:r w:rsidRPr="00A247CD">
        <w:rPr>
          <w:rFonts w:ascii="Times New Roman" w:hAnsi="Times New Roman" w:cs="Times New Roman"/>
        </w:rPr>
        <w:t xml:space="preserve">The morphologies of the as-synthesized catalyst surfaces were observed </w:t>
      </w:r>
      <w:r w:rsidR="00FE5CDD" w:rsidRPr="00A247CD">
        <w:rPr>
          <w:rFonts w:ascii="Times New Roman" w:hAnsi="Times New Roman" w:cs="Times New Roman"/>
        </w:rPr>
        <w:t xml:space="preserve">through powder </w:t>
      </w:r>
      <w:r w:rsidRPr="00A247CD">
        <w:rPr>
          <w:rFonts w:ascii="Times New Roman" w:hAnsi="Times New Roman" w:cs="Times New Roman"/>
        </w:rPr>
        <w:t>X-ray diffraction (</w:t>
      </w:r>
      <w:r w:rsidR="00FE5CDD" w:rsidRPr="00A247CD">
        <w:rPr>
          <w:rFonts w:ascii="Times New Roman" w:hAnsi="Times New Roman" w:cs="Times New Roman"/>
        </w:rPr>
        <w:t>P</w:t>
      </w:r>
      <w:r w:rsidRPr="00A247CD">
        <w:rPr>
          <w:rFonts w:ascii="Times New Roman" w:hAnsi="Times New Roman" w:cs="Times New Roman"/>
        </w:rPr>
        <w:t xml:space="preserve">XRD) pattern of all the powder samples </w:t>
      </w:r>
      <w:r w:rsidR="00FE5CDD" w:rsidRPr="00A247CD">
        <w:rPr>
          <w:rFonts w:ascii="Times New Roman" w:hAnsi="Times New Roman" w:cs="Times New Roman"/>
        </w:rPr>
        <w:t>was</w:t>
      </w:r>
      <w:r w:rsidRPr="00A247CD">
        <w:rPr>
          <w:rFonts w:ascii="Times New Roman" w:hAnsi="Times New Roman" w:cs="Times New Roman"/>
        </w:rPr>
        <w:t xml:space="preserve"> recorded in the 2θ range of 10-90</w:t>
      </w:r>
      <w:r w:rsidR="00600C80" w:rsidRPr="00A247CD">
        <w:rPr>
          <w:rFonts w:ascii="Times New Roman" w:hAnsi="Times New Roman" w:cs="Times New Roman"/>
        </w:rPr>
        <w:t>º</w:t>
      </w:r>
      <w:r w:rsidRPr="00A247CD">
        <w:rPr>
          <w:rFonts w:ascii="Times New Roman" w:hAnsi="Times New Roman" w:cs="Times New Roman"/>
        </w:rPr>
        <w:t xml:space="preserve"> using a Rigaku X-ray diffractometer (D/MAZX 2500V/PC, Japan) with Cu Kα radiation (0.154 nm). </w:t>
      </w:r>
      <w:r w:rsidR="00FE5CDD" w:rsidRPr="00A247CD">
        <w:rPr>
          <w:rFonts w:ascii="Times New Roman" w:hAnsi="Times New Roman" w:cs="Times New Roman"/>
        </w:rPr>
        <w:t>The Raman peaks were obtained via the DXR</w:t>
      </w:r>
      <w:r w:rsidR="00B41763" w:rsidRPr="00B41763">
        <w:rPr>
          <w:rFonts w:ascii="Times New Roman" w:hAnsi="Times New Roman" w:cs="Times New Roman"/>
          <w:vertAlign w:val="superscript"/>
        </w:rPr>
        <w:t>TM</w:t>
      </w:r>
      <w:r w:rsidR="00FE5CDD" w:rsidRPr="00A247CD">
        <w:rPr>
          <w:rFonts w:ascii="Times New Roman" w:hAnsi="Times New Roman" w:cs="Times New Roman"/>
        </w:rPr>
        <w:t xml:space="preserve">3 Raman Microscope (Thermo Fisher Scientific) for fine powder samples. </w:t>
      </w:r>
      <w:r w:rsidRPr="00A247CD">
        <w:rPr>
          <w:rFonts w:ascii="Times New Roman" w:hAnsi="Times New Roman" w:cs="Times New Roman"/>
        </w:rPr>
        <w:t xml:space="preserve">Then </w:t>
      </w:r>
      <w:r w:rsidR="009A3754" w:rsidRPr="00A247CD">
        <w:rPr>
          <w:rFonts w:ascii="Times New Roman" w:hAnsi="Times New Roman" w:cs="Times New Roman"/>
        </w:rPr>
        <w:t>an ESCALAB</w:t>
      </w:r>
      <w:r w:rsidRPr="00A247CD">
        <w:rPr>
          <w:rFonts w:ascii="Times New Roman" w:hAnsi="Times New Roman" w:cs="Times New Roman"/>
        </w:rPr>
        <w:t xml:space="preserve"> 250XI (Thermo Fisher Scientific) spectrophotometer was used for ultraviolet photoelectron spectroscopy. </w:t>
      </w:r>
      <w:r w:rsidR="00AE7D3F" w:rsidRPr="00A247CD">
        <w:rPr>
          <w:rFonts w:ascii="Times New Roman" w:hAnsi="Times New Roman" w:cs="Times New Roman"/>
        </w:rPr>
        <w:t>Magnetic measurements were carried out using a Quantum Design Physical Property Measurement System (PPMS) equipped with a vibrating sample magnetometer (VSM) option. Isothermal magnetization (M–H) curves were recorded at room temperature in magnetic fields ranging from −70 kOe to +70 kOe. The raw data were further processed to subtract the linear diamagnetic background in order to isolate the intrinsic ferromagnetic component, enabling accurate estimation of the saturation magnetization (M</w:t>
      </w:r>
      <w:r w:rsidR="00B41763" w:rsidRPr="00B41763">
        <w:rPr>
          <w:rFonts w:ascii="Times New Roman" w:hAnsi="Times New Roman" w:cs="Times New Roman" w:hint="eastAsia"/>
          <w:vertAlign w:val="subscript"/>
        </w:rPr>
        <w:t>s</w:t>
      </w:r>
      <w:r w:rsidR="00AE7D3F" w:rsidRPr="00A247CD">
        <w:rPr>
          <w:rFonts w:ascii="Times New Roman" w:hAnsi="Times New Roman" w:cs="Times New Roman"/>
        </w:rPr>
        <w:t>) values.</w:t>
      </w:r>
    </w:p>
    <w:p w14:paraId="4C053548" w14:textId="3B33F6A6" w:rsidR="0005605E" w:rsidRPr="00A247CD" w:rsidRDefault="0005605E" w:rsidP="006D6A0E">
      <w:pPr>
        <w:pStyle w:val="a6"/>
        <w:spacing w:line="480" w:lineRule="auto"/>
        <w:ind w:left="0" w:firstLine="720"/>
        <w:jc w:val="both"/>
        <w:rPr>
          <w:rFonts w:ascii="Times New Roman" w:hAnsi="Times New Roman" w:cs="Times New Roman"/>
        </w:rPr>
      </w:pPr>
      <w:r w:rsidRPr="00A247CD">
        <w:rPr>
          <w:rFonts w:ascii="Times New Roman" w:hAnsi="Times New Roman" w:cs="Times New Roman"/>
        </w:rPr>
        <w:t>High-resolution synchrotron XRD measurements were carried out at the 7D beamline of the Pohang Accelerator Laboratory (PAL), South Korea. The experiments were performed in Debye</w:t>
      </w:r>
      <w:r w:rsidR="00600C80" w:rsidRPr="00A247CD">
        <w:rPr>
          <w:rFonts w:ascii="Times New Roman" w:hAnsi="Times New Roman" w:cs="Times New Roman"/>
        </w:rPr>
        <w:t>-</w:t>
      </w:r>
      <w:r w:rsidRPr="00A247CD">
        <w:rPr>
          <w:rFonts w:ascii="Times New Roman" w:hAnsi="Times New Roman" w:cs="Times New Roman"/>
        </w:rPr>
        <w:t xml:space="preserve">Scherrer geometry using finely ground powders sealed in quartz capillaries (φ = 0.3 mm) to minimize preferred orientation effects. A highly monochromatic X-ray beam with a wavelength of λ </w:t>
      </w:r>
      <w:r w:rsidR="00D2235A" w:rsidRPr="00A247CD">
        <w:rPr>
          <w:rFonts w:ascii="Times New Roman" w:hAnsi="Times New Roman" w:cs="Times New Roman"/>
        </w:rPr>
        <w:t>=</w:t>
      </w:r>
      <w:r w:rsidRPr="00A247CD">
        <w:rPr>
          <w:rFonts w:ascii="Times New Roman" w:hAnsi="Times New Roman" w:cs="Times New Roman"/>
        </w:rPr>
        <w:t xml:space="preserve"> 0.62 Å was employed, and diffraction patterns were collected using a two-dimensional Pilatus area detector with precise calibration against a LaB</w:t>
      </w:r>
      <w:r w:rsidR="00600C80" w:rsidRPr="00A247CD">
        <w:rPr>
          <w:rFonts w:ascii="Times New Roman" w:hAnsi="Times New Roman" w:cs="Times New Roman"/>
          <w:vertAlign w:val="subscript"/>
        </w:rPr>
        <w:t>6</w:t>
      </w:r>
      <w:r w:rsidRPr="00A247CD">
        <w:rPr>
          <w:rFonts w:ascii="Times New Roman" w:hAnsi="Times New Roman" w:cs="Times New Roman"/>
        </w:rPr>
        <w:t xml:space="preserve"> standard. Data were recorded at room temperature (300 K) under ambient conditions, with a step size equivalent to 0.002</w:t>
      </w:r>
      <w:r w:rsidR="00600C80" w:rsidRPr="00A247CD">
        <w:rPr>
          <w:rFonts w:ascii="Times New Roman" w:hAnsi="Times New Roman" w:cs="Times New Roman"/>
        </w:rPr>
        <w:t>º</w:t>
      </w:r>
      <w:r w:rsidRPr="00A247CD">
        <w:rPr>
          <w:rFonts w:ascii="Times New Roman" w:hAnsi="Times New Roman" w:cs="Times New Roman"/>
        </w:rPr>
        <w:t xml:space="preserve"> in 2θ, enabling excellent resolution of subtle peak shifts and broadening. The collected patterns were subsequently converted into intensity versus 2θ profiles and analyzed using Rietveld refinement to extract lattice parameters, atomic positions, bond lengt</w:t>
      </w:r>
      <w:r w:rsidR="00D37125" w:rsidRPr="00A247CD">
        <w:rPr>
          <w:rFonts w:ascii="Times New Roman" w:hAnsi="Times New Roman" w:cs="Times New Roman"/>
        </w:rPr>
        <w:t>h</w:t>
      </w:r>
      <w:r w:rsidRPr="00A247CD">
        <w:rPr>
          <w:rFonts w:ascii="Times New Roman" w:hAnsi="Times New Roman" w:cs="Times New Roman"/>
        </w:rPr>
        <w:t>/angles, microstrain, and dislocation densities. This high-resolution synchrotron data provided unambiguous confirmation of the rhombohedral R-3m phase of Bi</w:t>
      </w:r>
      <w:r w:rsidR="00600C80" w:rsidRPr="00A247CD">
        <w:rPr>
          <w:rFonts w:ascii="Times New Roman" w:hAnsi="Times New Roman" w:cs="Times New Roman"/>
          <w:vertAlign w:val="subscript"/>
        </w:rPr>
        <w:t>2</w:t>
      </w:r>
      <w:r w:rsidRPr="00A247CD">
        <w:rPr>
          <w:rFonts w:ascii="Times New Roman" w:hAnsi="Times New Roman" w:cs="Times New Roman"/>
        </w:rPr>
        <w:t>Te</w:t>
      </w:r>
      <w:r w:rsidR="00600C80" w:rsidRPr="00A247CD">
        <w:rPr>
          <w:rFonts w:ascii="Times New Roman" w:hAnsi="Times New Roman" w:cs="Times New Roman"/>
          <w:vertAlign w:val="subscript"/>
        </w:rPr>
        <w:t>3</w:t>
      </w:r>
      <w:r w:rsidRPr="00A247CD">
        <w:rPr>
          <w:rFonts w:ascii="Times New Roman" w:hAnsi="Times New Roman" w:cs="Times New Roman"/>
        </w:rPr>
        <w:t xml:space="preserve"> and its structural integrity in the</w:t>
      </w:r>
      <w:r w:rsidR="00600C80" w:rsidRPr="00A247CD">
        <w:t xml:space="preserve"> </w:t>
      </w:r>
      <w:r w:rsidR="00600C80" w:rsidRPr="00A247CD">
        <w:rPr>
          <w:rFonts w:ascii="Times New Roman" w:hAnsi="Times New Roman" w:cs="Times New Roman"/>
        </w:rPr>
        <w:t>Bi</w:t>
      </w:r>
      <w:r w:rsidR="00600C80" w:rsidRPr="00A247CD">
        <w:rPr>
          <w:rFonts w:ascii="Times New Roman" w:hAnsi="Times New Roman" w:cs="Times New Roman"/>
          <w:vertAlign w:val="subscript"/>
        </w:rPr>
        <w:t>2</w:t>
      </w:r>
      <w:r w:rsidR="00600C80" w:rsidRPr="00A247CD">
        <w:rPr>
          <w:rFonts w:ascii="Times New Roman" w:hAnsi="Times New Roman" w:cs="Times New Roman"/>
        </w:rPr>
        <w:t>Te</w:t>
      </w:r>
      <w:r w:rsidR="00600C80" w:rsidRPr="00A247CD">
        <w:rPr>
          <w:rFonts w:ascii="Times New Roman" w:hAnsi="Times New Roman" w:cs="Times New Roman"/>
          <w:vertAlign w:val="subscript"/>
        </w:rPr>
        <w:t>3</w:t>
      </w:r>
      <w:r w:rsidR="00600C80" w:rsidRPr="00A247CD">
        <w:rPr>
          <w:rFonts w:ascii="Times New Roman" w:hAnsi="Times New Roman" w:cs="Times New Roman"/>
        </w:rPr>
        <w:t>/Ti</w:t>
      </w:r>
      <w:r w:rsidR="00600C80" w:rsidRPr="00A247CD">
        <w:rPr>
          <w:rFonts w:ascii="Times New Roman" w:hAnsi="Times New Roman" w:cs="Times New Roman"/>
          <w:vertAlign w:val="subscript"/>
        </w:rPr>
        <w:t>3</w:t>
      </w:r>
      <w:r w:rsidR="00600C80" w:rsidRPr="00A247CD">
        <w:rPr>
          <w:rFonts w:ascii="Times New Roman" w:hAnsi="Times New Roman" w:cs="Times New Roman"/>
        </w:rPr>
        <w:t>C</w:t>
      </w:r>
      <w:r w:rsidR="00600C80" w:rsidRPr="00A247CD">
        <w:rPr>
          <w:rFonts w:ascii="Times New Roman" w:hAnsi="Times New Roman" w:cs="Times New Roman"/>
          <w:vertAlign w:val="subscript"/>
        </w:rPr>
        <w:t>2</w:t>
      </w:r>
      <w:r w:rsidR="00600C80" w:rsidRPr="00A247CD">
        <w:rPr>
          <w:rFonts w:ascii="Times New Roman" w:hAnsi="Times New Roman" w:cs="Times New Roman"/>
        </w:rPr>
        <w:t>T</w:t>
      </w:r>
      <w:r w:rsidR="00600C80" w:rsidRPr="00A247CD">
        <w:rPr>
          <w:rFonts w:ascii="Times New Roman" w:hAnsi="Times New Roman" w:cs="Times New Roman"/>
          <w:i/>
          <w:iCs/>
          <w:vertAlign w:val="subscript"/>
        </w:rPr>
        <w:t>x</w:t>
      </w:r>
      <w:r w:rsidR="00600C80" w:rsidRPr="00A247CD">
        <w:rPr>
          <w:rFonts w:ascii="Times New Roman" w:hAnsi="Times New Roman" w:cs="Times New Roman"/>
        </w:rPr>
        <w:t xml:space="preserve"> </w:t>
      </w:r>
      <w:r w:rsidRPr="00A247CD">
        <w:rPr>
          <w:rFonts w:ascii="Times New Roman" w:hAnsi="Times New Roman" w:cs="Times New Roman"/>
        </w:rPr>
        <w:t>composite, while also revealing subtle lattice distortions arising from MXene anchoring. Notably, the refinement-derived increase in microstrain and controlled dislocation density in the composite directly correlates with enhanced interfacial charge transfer and defect-mediated catalytic activity, underscoring the intimate link between structural perturbations and functional performance.</w:t>
      </w:r>
    </w:p>
    <w:p w14:paraId="2F30594E" w14:textId="4DE1FD69" w:rsidR="0005605E" w:rsidRPr="00A247CD" w:rsidRDefault="0005605E" w:rsidP="006D6A0E">
      <w:pPr>
        <w:spacing w:line="480" w:lineRule="auto"/>
        <w:ind w:firstLine="720"/>
        <w:jc w:val="both"/>
        <w:rPr>
          <w:rFonts w:ascii="Times New Roman" w:hAnsi="Times New Roman" w:cs="Times New Roman"/>
        </w:rPr>
      </w:pPr>
      <w:r w:rsidRPr="00A247CD">
        <w:rPr>
          <w:rFonts w:ascii="Times New Roman" w:hAnsi="Times New Roman" w:cs="Times New Roman"/>
        </w:rPr>
        <w:t>Raman measurements were carried out using a Renishaw inVia Reflex Raman spectrometer equipped with a 532 nm excitation laser and a high-resolution grating (1800 lines mm</w:t>
      </w:r>
      <w:r w:rsidR="00600C80" w:rsidRPr="00A247CD">
        <w:rPr>
          <w:rFonts w:ascii="Times New Roman" w:hAnsi="Times New Roman" w:cs="Times New Roman"/>
          <w:vertAlign w:val="superscript"/>
        </w:rPr>
        <w:t>-1</w:t>
      </w:r>
      <w:r w:rsidRPr="00A247CD">
        <w:rPr>
          <w:rFonts w:ascii="Times New Roman" w:hAnsi="Times New Roman" w:cs="Times New Roman"/>
        </w:rPr>
        <w:t>). The laser was focused onto the sample surface through a 50× objective, yielding a spot size of 1 μm, while the incident power was kept below 1 mW to avoid local heating. The scattered light was dispersed by the spectrograph and collected using a thermoelectrically cooled CCD detector. Temperature-dependent Raman spectra were recorded using a Linkam THMS600 heating</w:t>
      </w:r>
      <w:r w:rsidR="00600C80" w:rsidRPr="00A247CD">
        <w:rPr>
          <w:rFonts w:ascii="Times New Roman" w:hAnsi="Times New Roman" w:cs="Times New Roman"/>
        </w:rPr>
        <w:t>-</w:t>
      </w:r>
      <w:r w:rsidRPr="00A247CD">
        <w:rPr>
          <w:rFonts w:ascii="Times New Roman" w:hAnsi="Times New Roman" w:cs="Times New Roman"/>
        </w:rPr>
        <w:t>cooling stage, allowing precise control of the sample environment from 80 K to 600 K with ±0.1 K stability. Spectra were collected in the backscattering configuration, and the temperature ramp was carried out in increments of 20 K with an equilibration time of 5 min at each step to ensure thermal stability. Calibration was performed against the Si phonon peak at 520.7 cm</w:t>
      </w:r>
      <w:r w:rsidR="00600C80" w:rsidRPr="00A247CD">
        <w:rPr>
          <w:rFonts w:ascii="Times New Roman" w:hAnsi="Times New Roman" w:cs="Times New Roman"/>
          <w:vertAlign w:val="superscript"/>
        </w:rPr>
        <w:t>-1</w:t>
      </w:r>
      <w:r w:rsidRPr="00A247CD">
        <w:rPr>
          <w:rFonts w:ascii="Times New Roman" w:hAnsi="Times New Roman" w:cs="Times New Roman"/>
        </w:rPr>
        <w:t>. This setup, available at the Central Raman Facility, IIT Madras, enabled us to track the evolution of phonon modes (Eg and A1g symmetries) as a function of temperature, providing insight into lattice anharmonicity, phonon scattering, and interfacial strain effects in both Bi</w:t>
      </w:r>
      <w:r w:rsidR="00600C80" w:rsidRPr="00A247CD">
        <w:rPr>
          <w:rFonts w:ascii="Times New Roman" w:hAnsi="Times New Roman" w:cs="Times New Roman"/>
          <w:vertAlign w:val="subscript"/>
        </w:rPr>
        <w:t>2</w:t>
      </w:r>
      <w:r w:rsidRPr="00A247CD">
        <w:rPr>
          <w:rFonts w:ascii="Times New Roman" w:hAnsi="Times New Roman" w:cs="Times New Roman"/>
        </w:rPr>
        <w:t>Te</w:t>
      </w:r>
      <w:r w:rsidR="00600C80" w:rsidRPr="00A247CD">
        <w:rPr>
          <w:rFonts w:ascii="Times New Roman" w:hAnsi="Times New Roman" w:cs="Times New Roman"/>
          <w:vertAlign w:val="subscript"/>
        </w:rPr>
        <w:t>3</w:t>
      </w:r>
      <w:r w:rsidRPr="00A247CD">
        <w:rPr>
          <w:rFonts w:ascii="Times New Roman" w:hAnsi="Times New Roman" w:cs="Times New Roman"/>
        </w:rPr>
        <w:t xml:space="preserve"> and the </w:t>
      </w:r>
      <w:r w:rsidR="00600C80" w:rsidRPr="00A247CD">
        <w:rPr>
          <w:rFonts w:ascii="Times New Roman" w:hAnsi="Times New Roman" w:cs="Times New Roman"/>
        </w:rPr>
        <w:t>Bi</w:t>
      </w:r>
      <w:r w:rsidR="00600C80" w:rsidRPr="00A247CD">
        <w:rPr>
          <w:rFonts w:ascii="Times New Roman" w:hAnsi="Times New Roman" w:cs="Times New Roman"/>
          <w:vertAlign w:val="subscript"/>
        </w:rPr>
        <w:t>2</w:t>
      </w:r>
      <w:r w:rsidR="00600C80" w:rsidRPr="00A247CD">
        <w:rPr>
          <w:rFonts w:ascii="Times New Roman" w:hAnsi="Times New Roman" w:cs="Times New Roman"/>
        </w:rPr>
        <w:t>Te</w:t>
      </w:r>
      <w:r w:rsidR="00600C80" w:rsidRPr="00A247CD">
        <w:rPr>
          <w:rFonts w:ascii="Times New Roman" w:hAnsi="Times New Roman" w:cs="Times New Roman"/>
          <w:vertAlign w:val="subscript"/>
        </w:rPr>
        <w:t>3</w:t>
      </w:r>
      <w:r w:rsidR="00600C80" w:rsidRPr="00A247CD">
        <w:rPr>
          <w:rFonts w:ascii="Times New Roman" w:hAnsi="Times New Roman" w:cs="Times New Roman"/>
        </w:rPr>
        <w:t>/Ti</w:t>
      </w:r>
      <w:r w:rsidR="00600C80" w:rsidRPr="00A247CD">
        <w:rPr>
          <w:rFonts w:ascii="Times New Roman" w:hAnsi="Times New Roman" w:cs="Times New Roman"/>
          <w:vertAlign w:val="subscript"/>
        </w:rPr>
        <w:t>3</w:t>
      </w:r>
      <w:r w:rsidR="00600C80" w:rsidRPr="00A247CD">
        <w:rPr>
          <w:rFonts w:ascii="Times New Roman" w:hAnsi="Times New Roman" w:cs="Times New Roman"/>
        </w:rPr>
        <w:t>C</w:t>
      </w:r>
      <w:r w:rsidR="00600C80" w:rsidRPr="00A247CD">
        <w:rPr>
          <w:rFonts w:ascii="Times New Roman" w:hAnsi="Times New Roman" w:cs="Times New Roman"/>
          <w:vertAlign w:val="subscript"/>
        </w:rPr>
        <w:t>2</w:t>
      </w:r>
      <w:r w:rsidR="00600C80" w:rsidRPr="00A247CD">
        <w:rPr>
          <w:rFonts w:ascii="Times New Roman" w:hAnsi="Times New Roman" w:cs="Times New Roman"/>
        </w:rPr>
        <w:t>T</w:t>
      </w:r>
      <w:r w:rsidR="00600C80" w:rsidRPr="00A247CD">
        <w:rPr>
          <w:rFonts w:ascii="Times New Roman" w:hAnsi="Times New Roman" w:cs="Times New Roman"/>
          <w:i/>
          <w:iCs/>
          <w:vertAlign w:val="subscript"/>
        </w:rPr>
        <w:t>x</w:t>
      </w:r>
      <w:r w:rsidRPr="00A247CD">
        <w:rPr>
          <w:rFonts w:ascii="Times New Roman" w:hAnsi="Times New Roman" w:cs="Times New Roman"/>
        </w:rPr>
        <w:t xml:space="preserve"> composite.</w:t>
      </w:r>
    </w:p>
    <w:p w14:paraId="5692E487" w14:textId="4E3406BA" w:rsidR="0005605E" w:rsidRPr="00A247CD" w:rsidRDefault="0005605E" w:rsidP="00DB7506">
      <w:pPr>
        <w:spacing w:line="480" w:lineRule="auto"/>
        <w:ind w:firstLine="720"/>
        <w:jc w:val="both"/>
        <w:rPr>
          <w:rFonts w:ascii="Times New Roman" w:hAnsi="Times New Roman" w:cs="Times New Roman"/>
        </w:rPr>
      </w:pPr>
      <w:r w:rsidRPr="00A247CD">
        <w:rPr>
          <w:rFonts w:ascii="Times New Roman" w:hAnsi="Times New Roman" w:cs="Times New Roman"/>
        </w:rPr>
        <w:t>XPS measurements were performed at the Ulsan National Institute of Science and Technology (UNIST)–UCR Center, South Korea, using a Thermo Scientific ESCALAB 250Xi spectrometer equipped with a monochromatic Al Kα source (hν = 1486.6 eV). The spectra were acquired in ultra-high vacuum (UHV, 10</w:t>
      </w:r>
      <w:r w:rsidR="00600C80" w:rsidRPr="00A247CD">
        <w:rPr>
          <w:rFonts w:ascii="Times New Roman" w:hAnsi="Times New Roman" w:cs="Times New Roman"/>
          <w:vertAlign w:val="superscript"/>
        </w:rPr>
        <w:t>-9</w:t>
      </w:r>
      <w:r w:rsidRPr="00A247CD">
        <w:rPr>
          <w:rFonts w:ascii="Times New Roman" w:hAnsi="Times New Roman" w:cs="Times New Roman"/>
        </w:rPr>
        <w:t xml:space="preserve"> mbar) with a pass energy of 20 eV for high-resolution scans and 100 eV for survey spectra. The binding energy scale was calibrated against the C 1s peak at 284.8 eV. Valence band maximum (VBM) measurements were obtained with a lower pass energy setting to enhance energy resolution, allowing accurate determination of band edge positions. To probe the compositional depth profile, Ar</w:t>
      </w:r>
      <w:r w:rsidR="00600C80" w:rsidRPr="00A247CD">
        <w:rPr>
          <w:rFonts w:ascii="Times New Roman" w:hAnsi="Times New Roman" w:cs="Times New Roman"/>
          <w:vertAlign w:val="superscript"/>
        </w:rPr>
        <w:t>+</w:t>
      </w:r>
      <w:r w:rsidRPr="00A247CD">
        <w:rPr>
          <w:rFonts w:ascii="Times New Roman" w:hAnsi="Times New Roman" w:cs="Times New Roman"/>
        </w:rPr>
        <w:t xml:space="preserve"> ion sputtering (3 keV, raster mode) was employed in a cyclic sequence of sputtering and acquisition, enabling the evaluation of the chemical state distribution across the </w:t>
      </w:r>
      <w:r w:rsidR="00600C80" w:rsidRPr="00A247CD">
        <w:rPr>
          <w:rFonts w:ascii="Times New Roman" w:hAnsi="Times New Roman" w:cs="Times New Roman"/>
        </w:rPr>
        <w:t>Bi</w:t>
      </w:r>
      <w:r w:rsidR="00600C80" w:rsidRPr="00A247CD">
        <w:rPr>
          <w:rFonts w:ascii="Times New Roman" w:hAnsi="Times New Roman" w:cs="Times New Roman"/>
          <w:vertAlign w:val="subscript"/>
        </w:rPr>
        <w:t>2</w:t>
      </w:r>
      <w:r w:rsidR="00600C80" w:rsidRPr="00A247CD">
        <w:rPr>
          <w:rFonts w:ascii="Times New Roman" w:hAnsi="Times New Roman" w:cs="Times New Roman"/>
        </w:rPr>
        <w:t>Te</w:t>
      </w:r>
      <w:r w:rsidR="00600C80" w:rsidRPr="00A247CD">
        <w:rPr>
          <w:rFonts w:ascii="Times New Roman" w:hAnsi="Times New Roman" w:cs="Times New Roman"/>
          <w:vertAlign w:val="subscript"/>
        </w:rPr>
        <w:t>3</w:t>
      </w:r>
      <w:r w:rsidR="00600C80" w:rsidRPr="00A247CD">
        <w:rPr>
          <w:rFonts w:ascii="Times New Roman" w:hAnsi="Times New Roman" w:cs="Times New Roman"/>
        </w:rPr>
        <w:t>/Ti</w:t>
      </w:r>
      <w:r w:rsidR="00600C80" w:rsidRPr="00A247CD">
        <w:rPr>
          <w:rFonts w:ascii="Times New Roman" w:hAnsi="Times New Roman" w:cs="Times New Roman"/>
          <w:vertAlign w:val="subscript"/>
        </w:rPr>
        <w:t>3</w:t>
      </w:r>
      <w:r w:rsidR="00600C80" w:rsidRPr="00A247CD">
        <w:rPr>
          <w:rFonts w:ascii="Times New Roman" w:hAnsi="Times New Roman" w:cs="Times New Roman"/>
        </w:rPr>
        <w:t>C</w:t>
      </w:r>
      <w:r w:rsidR="00600C80" w:rsidRPr="00A247CD">
        <w:rPr>
          <w:rFonts w:ascii="Times New Roman" w:hAnsi="Times New Roman" w:cs="Times New Roman"/>
          <w:vertAlign w:val="subscript"/>
        </w:rPr>
        <w:t>2</w:t>
      </w:r>
      <w:r w:rsidR="00600C80" w:rsidRPr="00A247CD">
        <w:rPr>
          <w:rFonts w:ascii="Times New Roman" w:hAnsi="Times New Roman" w:cs="Times New Roman"/>
        </w:rPr>
        <w:t>T</w:t>
      </w:r>
      <w:r w:rsidR="00600C80" w:rsidRPr="00A247CD">
        <w:rPr>
          <w:rFonts w:ascii="Times New Roman" w:hAnsi="Times New Roman" w:cs="Times New Roman"/>
          <w:i/>
          <w:iCs/>
          <w:vertAlign w:val="subscript"/>
        </w:rPr>
        <w:t>x</w:t>
      </w:r>
      <w:r w:rsidRPr="00A247CD">
        <w:rPr>
          <w:rFonts w:ascii="Times New Roman" w:hAnsi="Times New Roman" w:cs="Times New Roman"/>
        </w:rPr>
        <w:t xml:space="preserve"> heterointerface. Data </w:t>
      </w:r>
      <w:r w:rsidR="00600C80" w:rsidRPr="00A247CD">
        <w:rPr>
          <w:rFonts w:ascii="Times New Roman" w:hAnsi="Times New Roman" w:cs="Times New Roman"/>
        </w:rPr>
        <w:t>was</w:t>
      </w:r>
      <w:r w:rsidRPr="00A247CD">
        <w:rPr>
          <w:rFonts w:ascii="Times New Roman" w:hAnsi="Times New Roman" w:cs="Times New Roman"/>
        </w:rPr>
        <w:t xml:space="preserve"> processed using Thermo Avantage software, with peak deconvolution performed after Shirley background subtraction and Gaussian</w:t>
      </w:r>
      <w:r w:rsidR="00600C80" w:rsidRPr="00A247CD">
        <w:rPr>
          <w:rFonts w:ascii="Times New Roman" w:hAnsi="Times New Roman" w:cs="Times New Roman"/>
        </w:rPr>
        <w:t>-</w:t>
      </w:r>
      <w:r w:rsidRPr="00A247CD">
        <w:rPr>
          <w:rFonts w:ascii="Times New Roman" w:hAnsi="Times New Roman" w:cs="Times New Roman"/>
        </w:rPr>
        <w:t xml:space="preserve">Lorentzian peak fitting. These measurements provided quantitative insight into elemental oxidation states, interfacial chemical bonding, and electronic structure evolution across the composite, while the VBM and depth-profiling analyses confirmed efficient charge transfer and strong anchoring between </w:t>
      </w:r>
      <w:r w:rsidR="00600C80" w:rsidRPr="00A247CD">
        <w:rPr>
          <w:rFonts w:ascii="Times New Roman" w:hAnsi="Times New Roman" w:cs="Times New Roman"/>
        </w:rPr>
        <w:t>Bi</w:t>
      </w:r>
      <w:r w:rsidR="00600C80" w:rsidRPr="00A247CD">
        <w:rPr>
          <w:rFonts w:ascii="Times New Roman" w:hAnsi="Times New Roman" w:cs="Times New Roman"/>
          <w:vertAlign w:val="subscript"/>
        </w:rPr>
        <w:t>2</w:t>
      </w:r>
      <w:r w:rsidR="00600C80" w:rsidRPr="00A247CD">
        <w:rPr>
          <w:rFonts w:ascii="Times New Roman" w:hAnsi="Times New Roman" w:cs="Times New Roman"/>
        </w:rPr>
        <w:t>Te</w:t>
      </w:r>
      <w:r w:rsidR="00600C80" w:rsidRPr="00A247CD">
        <w:rPr>
          <w:rFonts w:ascii="Times New Roman" w:hAnsi="Times New Roman" w:cs="Times New Roman"/>
          <w:vertAlign w:val="subscript"/>
        </w:rPr>
        <w:t>3</w:t>
      </w:r>
      <w:r w:rsidR="00E22075" w:rsidRPr="00A247CD">
        <w:rPr>
          <w:rFonts w:ascii="Times New Roman" w:hAnsi="Times New Roman" w:cs="Times New Roman"/>
        </w:rPr>
        <w:t xml:space="preserve"> </w:t>
      </w:r>
      <w:r w:rsidR="00600C80" w:rsidRPr="00A247CD">
        <w:rPr>
          <w:rFonts w:ascii="Times New Roman" w:hAnsi="Times New Roman" w:cs="Times New Roman"/>
        </w:rPr>
        <w:t>and Ti</w:t>
      </w:r>
      <w:r w:rsidR="00600C80" w:rsidRPr="00A247CD">
        <w:rPr>
          <w:rFonts w:ascii="Times New Roman" w:hAnsi="Times New Roman" w:cs="Times New Roman"/>
          <w:vertAlign w:val="subscript"/>
        </w:rPr>
        <w:t>3</w:t>
      </w:r>
      <w:r w:rsidR="00600C80" w:rsidRPr="00A247CD">
        <w:rPr>
          <w:rFonts w:ascii="Times New Roman" w:hAnsi="Times New Roman" w:cs="Times New Roman"/>
        </w:rPr>
        <w:t>C</w:t>
      </w:r>
      <w:r w:rsidR="00600C80" w:rsidRPr="00A247CD">
        <w:rPr>
          <w:rFonts w:ascii="Times New Roman" w:hAnsi="Times New Roman" w:cs="Times New Roman"/>
          <w:vertAlign w:val="subscript"/>
        </w:rPr>
        <w:t>2</w:t>
      </w:r>
      <w:r w:rsidR="00600C80" w:rsidRPr="00A247CD">
        <w:rPr>
          <w:rFonts w:ascii="Times New Roman" w:hAnsi="Times New Roman" w:cs="Times New Roman"/>
        </w:rPr>
        <w:t>T</w:t>
      </w:r>
      <w:r w:rsidR="00600C80" w:rsidRPr="00A247CD">
        <w:rPr>
          <w:rFonts w:ascii="Times New Roman" w:hAnsi="Times New Roman" w:cs="Times New Roman"/>
          <w:i/>
          <w:iCs/>
          <w:vertAlign w:val="subscript"/>
        </w:rPr>
        <w:t>x</w:t>
      </w:r>
      <w:r w:rsidR="00600C80" w:rsidRPr="00A247CD">
        <w:rPr>
          <w:rFonts w:ascii="Times New Roman" w:hAnsi="Times New Roman" w:cs="Times New Roman"/>
        </w:rPr>
        <w:t>.</w:t>
      </w:r>
    </w:p>
    <w:p w14:paraId="3CC4E897" w14:textId="7BE34343" w:rsidR="0005605E" w:rsidRPr="00A247CD" w:rsidRDefault="0005605E" w:rsidP="006D6A0E">
      <w:pPr>
        <w:spacing w:line="480" w:lineRule="auto"/>
        <w:ind w:firstLine="720"/>
        <w:jc w:val="both"/>
        <w:rPr>
          <w:rFonts w:ascii="Times New Roman" w:hAnsi="Times New Roman" w:cs="Times New Roman"/>
        </w:rPr>
      </w:pPr>
      <w:r w:rsidRPr="00A247CD">
        <w:rPr>
          <w:rFonts w:ascii="Times New Roman" w:hAnsi="Times New Roman" w:cs="Times New Roman"/>
        </w:rPr>
        <w:t>High-resolution transmission electron microscopy (HRTEM), high-angle annular dark-field (HAADF) imaging, and selected area electron diffraction (SAED) were performed at the UNIST</w:t>
      </w:r>
      <w:r w:rsidR="00600C80" w:rsidRPr="00A247CD">
        <w:rPr>
          <w:rFonts w:ascii="Times New Roman" w:hAnsi="Times New Roman" w:cs="Times New Roman"/>
        </w:rPr>
        <w:t>-</w:t>
      </w:r>
      <w:r w:rsidRPr="00A247CD">
        <w:rPr>
          <w:rFonts w:ascii="Times New Roman" w:hAnsi="Times New Roman" w:cs="Times New Roman"/>
        </w:rPr>
        <w:t>UCR Center, South Korea, using a JEOL JEM-ARM200F microscope operated at 200 kV, equipped with an Oxford Instruments EDX detector for elemental mapping. These measurements enabled direct visualization of lattice fringes, defect structures, and interfacial crystallinity, while EDX mapping confirmed the spatial distribution of Bi, Te, Ti, C, O, and F across the heterostructure. Time-of-flight secondary ion mass spectrometry (TOF-SIMS) analysis was conducted on an IONTOF TOF.SIMS 5 instrument, operated in both positive and negative ion modes, to map the lateral distribution of Bi, Te, Ti, C, O, and F species with sub-micron resolution. The combined TEM–EDX–SAED and TOF-SIMS results provided complementary structural and chemical evidence for the termination-assisted anchoring of Bi</w:t>
      </w:r>
      <w:r w:rsidR="00600C80" w:rsidRPr="00A247CD">
        <w:rPr>
          <w:rFonts w:ascii="Times New Roman" w:hAnsi="Times New Roman" w:cs="Times New Roman"/>
          <w:vertAlign w:val="subscript"/>
        </w:rPr>
        <w:t>2</w:t>
      </w:r>
      <w:r w:rsidRPr="00A247CD">
        <w:rPr>
          <w:rFonts w:ascii="Times New Roman" w:hAnsi="Times New Roman" w:cs="Times New Roman"/>
        </w:rPr>
        <w:t>Te</w:t>
      </w:r>
      <w:r w:rsidR="00600C80" w:rsidRPr="00A247CD">
        <w:rPr>
          <w:rFonts w:ascii="Times New Roman" w:hAnsi="Times New Roman" w:cs="Times New Roman"/>
          <w:vertAlign w:val="subscript"/>
        </w:rPr>
        <w:t>3</w:t>
      </w:r>
      <w:r w:rsidRPr="00A247CD">
        <w:rPr>
          <w:rFonts w:ascii="Times New Roman" w:hAnsi="Times New Roman" w:cs="Times New Roman"/>
        </w:rPr>
        <w:t xml:space="preserve"> platelets on </w:t>
      </w:r>
      <w:r w:rsidR="00600C80" w:rsidRPr="00A247CD">
        <w:rPr>
          <w:rFonts w:ascii="Times New Roman" w:hAnsi="Times New Roman" w:cs="Times New Roman"/>
        </w:rPr>
        <w:t>Ti</w:t>
      </w:r>
      <w:r w:rsidR="00600C80" w:rsidRPr="00A247CD">
        <w:rPr>
          <w:rFonts w:ascii="Times New Roman" w:hAnsi="Times New Roman" w:cs="Times New Roman"/>
          <w:vertAlign w:val="subscript"/>
        </w:rPr>
        <w:t>3</w:t>
      </w:r>
      <w:r w:rsidR="00600C80" w:rsidRPr="00A247CD">
        <w:rPr>
          <w:rFonts w:ascii="Times New Roman" w:hAnsi="Times New Roman" w:cs="Times New Roman"/>
        </w:rPr>
        <w:t>C</w:t>
      </w:r>
      <w:r w:rsidR="00600C80" w:rsidRPr="00A247CD">
        <w:rPr>
          <w:rFonts w:ascii="Times New Roman" w:hAnsi="Times New Roman" w:cs="Times New Roman"/>
          <w:vertAlign w:val="subscript"/>
        </w:rPr>
        <w:t>2</w:t>
      </w:r>
      <w:r w:rsidR="00600C80" w:rsidRPr="00A247CD">
        <w:rPr>
          <w:rFonts w:ascii="Times New Roman" w:hAnsi="Times New Roman" w:cs="Times New Roman"/>
        </w:rPr>
        <w:t>T</w:t>
      </w:r>
      <w:r w:rsidR="00600C80" w:rsidRPr="00A247CD">
        <w:rPr>
          <w:rFonts w:ascii="Times New Roman" w:hAnsi="Times New Roman" w:cs="Times New Roman"/>
          <w:i/>
          <w:iCs/>
          <w:vertAlign w:val="subscript"/>
        </w:rPr>
        <w:t>x</w:t>
      </w:r>
      <w:r w:rsidR="00600C80" w:rsidRPr="00A247CD">
        <w:rPr>
          <w:rFonts w:ascii="Times New Roman" w:hAnsi="Times New Roman" w:cs="Times New Roman"/>
        </w:rPr>
        <w:t xml:space="preserve"> </w:t>
      </w:r>
      <w:r w:rsidRPr="00A247CD">
        <w:rPr>
          <w:rFonts w:ascii="Times New Roman" w:hAnsi="Times New Roman" w:cs="Times New Roman"/>
        </w:rPr>
        <w:t>and the resulting strong interfacial coupling.</w:t>
      </w:r>
    </w:p>
    <w:p w14:paraId="6DE6DBB2" w14:textId="77777777" w:rsidR="00FE5CDD" w:rsidRPr="00A247CD" w:rsidRDefault="00FE5CDD" w:rsidP="006D6A0E">
      <w:pPr>
        <w:spacing w:line="480" w:lineRule="auto"/>
        <w:ind w:firstLine="720"/>
        <w:jc w:val="both"/>
        <w:rPr>
          <w:rFonts w:ascii="Times New Roman" w:hAnsi="Times New Roman" w:cs="Times New Roman"/>
        </w:rPr>
      </w:pPr>
    </w:p>
    <w:p w14:paraId="10DE9297" w14:textId="1A2AC1A5" w:rsidR="000C1A14" w:rsidRPr="00A247CD" w:rsidRDefault="00DB7506" w:rsidP="006D6A0E">
      <w:pPr>
        <w:spacing w:line="480" w:lineRule="auto"/>
        <w:jc w:val="both"/>
        <w:rPr>
          <w:rFonts w:ascii="Times New Roman" w:hAnsi="Times New Roman" w:cs="Times New Roman"/>
          <w:b/>
          <w:bCs/>
        </w:rPr>
      </w:pPr>
      <w:r w:rsidRPr="00A247CD">
        <w:rPr>
          <w:rFonts w:ascii="Times New Roman" w:hAnsi="Times New Roman" w:cs="Times New Roman"/>
          <w:b/>
          <w:bCs/>
        </w:rPr>
        <w:t>Electrochemical characterization</w:t>
      </w:r>
    </w:p>
    <w:p w14:paraId="3AF3B782" w14:textId="2C9D7487" w:rsidR="00BB26AE" w:rsidRPr="00A247CD" w:rsidRDefault="00BB26AE" w:rsidP="00E22075">
      <w:pPr>
        <w:pStyle w:val="a6"/>
        <w:spacing w:line="480" w:lineRule="auto"/>
        <w:ind w:left="0" w:firstLine="720"/>
        <w:jc w:val="both"/>
        <w:rPr>
          <w:rFonts w:ascii="Times New Roman" w:hAnsi="Times New Roman" w:cs="Times New Roman"/>
          <w:lang w:val="en-IN"/>
        </w:rPr>
      </w:pPr>
      <w:r w:rsidRPr="00A247CD">
        <w:rPr>
          <w:rFonts w:ascii="Times New Roman" w:hAnsi="Times New Roman" w:cs="Times New Roman"/>
          <w:lang w:val="en-IN"/>
        </w:rPr>
        <w:t>All electrochemical measurements were performed using a standard three-electrode setup comprising a working electrode (WE), reference electrode (RE), and counter electrode (CE). A Hg/HgO electrode (in 3 M NaOH) was used as the reference electrode, while a graphite rod served as the counter electrode. Nickel foam (NF) with a geometric area of 1.0 cm</w:t>
      </w:r>
      <w:r w:rsidR="00600C80" w:rsidRPr="00A247CD">
        <w:rPr>
          <w:rFonts w:ascii="Times New Roman" w:hAnsi="Times New Roman" w:cs="Times New Roman"/>
          <w:vertAlign w:val="superscript"/>
          <w:lang w:val="en-IN"/>
        </w:rPr>
        <w:t>2</w:t>
      </w:r>
      <w:r w:rsidRPr="00A247CD">
        <w:rPr>
          <w:rFonts w:ascii="Times New Roman" w:hAnsi="Times New Roman" w:cs="Times New Roman"/>
          <w:lang w:val="en-IN"/>
        </w:rPr>
        <w:t xml:space="preserve"> was employed as the working electrode. Prior to use, the NF substrates were cleaned by sequential sonication in 1 M HCl and deionized water for 3 min each. The catalyst ink was prepared by dispersing the catalyst in a 5% (v/v) Nafion solution in isopropyl alcohol at a concentration of 1 mg</w:t>
      </w:r>
      <w:r w:rsidR="00E22075" w:rsidRPr="00A247CD">
        <w:rPr>
          <w:rFonts w:ascii="Times New Roman" w:eastAsia="맑은 고딕" w:hAnsi="Times New Roman" w:cs="Times New Roman"/>
          <w:lang w:val="en-IN"/>
        </w:rPr>
        <w:t>·</w:t>
      </w:r>
      <w:r w:rsidRPr="00A247CD">
        <w:rPr>
          <w:rFonts w:ascii="Times New Roman" w:hAnsi="Times New Roman" w:cs="Times New Roman"/>
          <w:lang w:val="en-IN"/>
        </w:rPr>
        <w:t>mL</w:t>
      </w:r>
      <w:r w:rsidRPr="00A247CD">
        <w:rPr>
          <w:rFonts w:ascii="Times New Roman" w:hAnsi="Times New Roman" w:cs="Times New Roman"/>
          <w:vertAlign w:val="superscript"/>
          <w:lang w:val="en-IN"/>
        </w:rPr>
        <w:t>-1</w:t>
      </w:r>
      <w:r w:rsidRPr="00A247CD">
        <w:rPr>
          <w:rFonts w:ascii="Times New Roman" w:hAnsi="Times New Roman" w:cs="Times New Roman"/>
          <w:lang w:val="en-IN"/>
        </w:rPr>
        <w:t>, followed by sonication for 30 min to ensure uniform dispersion. The resulting ink was drop-cast onto the NF surface and dried overnight, yielding a catalyst loading of 4 mg</w:t>
      </w:r>
      <w:r w:rsidR="00E22075" w:rsidRPr="00A247CD">
        <w:rPr>
          <w:rFonts w:ascii="Times New Roman" w:eastAsia="맑은 고딕" w:hAnsi="Times New Roman" w:cs="Times New Roman"/>
          <w:lang w:val="en-IN"/>
        </w:rPr>
        <w:t>·</w:t>
      </w:r>
      <w:r w:rsidRPr="00A247CD">
        <w:rPr>
          <w:rFonts w:ascii="Times New Roman" w:hAnsi="Times New Roman" w:cs="Times New Roman"/>
          <w:lang w:val="en-IN"/>
        </w:rPr>
        <w:t>cm</w:t>
      </w:r>
      <w:r w:rsidR="001E6258" w:rsidRPr="00A247CD">
        <w:rPr>
          <w:rFonts w:ascii="Times New Roman" w:hAnsi="Times New Roman" w:cs="Times New Roman"/>
          <w:vertAlign w:val="superscript"/>
          <w:lang w:val="en-IN"/>
        </w:rPr>
        <w:t>-2</w:t>
      </w:r>
      <w:r w:rsidRPr="00A247CD">
        <w:rPr>
          <w:rFonts w:ascii="Times New Roman" w:hAnsi="Times New Roman" w:cs="Times New Roman"/>
          <w:lang w:val="en-IN"/>
        </w:rPr>
        <w:t>.</w:t>
      </w:r>
      <w:r w:rsidR="00E22075" w:rsidRPr="00A247CD">
        <w:rPr>
          <w:rFonts w:ascii="Times New Roman" w:hAnsi="Times New Roman" w:cs="Times New Roman"/>
          <w:lang w:val="en-IN"/>
        </w:rPr>
        <w:t xml:space="preserve"> </w:t>
      </w:r>
      <w:r w:rsidRPr="00A247CD">
        <w:rPr>
          <w:rFonts w:ascii="Times New Roman" w:hAnsi="Times New Roman" w:cs="Times New Roman"/>
          <w:lang w:val="en-IN"/>
        </w:rPr>
        <w:t>Electrocatalytic activity was evaluated using linear sweep voltammetry (LSV) in the potential ranges of 0</w:t>
      </w:r>
      <w:r w:rsidR="00600C80" w:rsidRPr="00A247CD">
        <w:rPr>
          <w:rFonts w:ascii="Times New Roman" w:hAnsi="Times New Roman" w:cs="Times New Roman"/>
          <w:lang w:val="en-IN"/>
        </w:rPr>
        <w:t>-</w:t>
      </w:r>
      <w:r w:rsidRPr="00A247CD">
        <w:rPr>
          <w:rFonts w:ascii="Times New Roman" w:hAnsi="Times New Roman" w:cs="Times New Roman"/>
          <w:lang w:val="en-IN"/>
        </w:rPr>
        <w:t>0.5 V and 1.1</w:t>
      </w:r>
      <w:r w:rsidR="00600C80" w:rsidRPr="00A247CD">
        <w:rPr>
          <w:rFonts w:ascii="Times New Roman" w:hAnsi="Times New Roman" w:cs="Times New Roman"/>
          <w:lang w:val="en-IN"/>
        </w:rPr>
        <w:t>-</w:t>
      </w:r>
      <w:r w:rsidRPr="00A247CD">
        <w:rPr>
          <w:rFonts w:ascii="Times New Roman" w:hAnsi="Times New Roman" w:cs="Times New Roman"/>
          <w:lang w:val="en-IN"/>
        </w:rPr>
        <w:t>1.8 V vs. RHE at a scan rate of 5 mV</w:t>
      </w:r>
      <w:r w:rsidR="00E22075" w:rsidRPr="00A247CD">
        <w:rPr>
          <w:rFonts w:ascii="Times New Roman" w:eastAsia="맑은 고딕" w:hAnsi="Times New Roman" w:cs="Times New Roman"/>
          <w:lang w:val="en-IN"/>
        </w:rPr>
        <w:t>·</w:t>
      </w:r>
      <w:r w:rsidRPr="00A247CD">
        <w:rPr>
          <w:rFonts w:ascii="Times New Roman" w:hAnsi="Times New Roman" w:cs="Times New Roman"/>
          <w:lang w:val="en-IN"/>
        </w:rPr>
        <w:t>s</w:t>
      </w:r>
      <w:r w:rsidR="001E6258" w:rsidRPr="00A247CD">
        <w:rPr>
          <w:rFonts w:ascii="Times New Roman" w:hAnsi="Times New Roman" w:cs="Times New Roman"/>
          <w:vertAlign w:val="superscript"/>
          <w:lang w:val="en-IN"/>
        </w:rPr>
        <w:t>-1</w:t>
      </w:r>
      <w:r w:rsidRPr="00A247CD">
        <w:rPr>
          <w:rFonts w:ascii="Times New Roman" w:hAnsi="Times New Roman" w:cs="Times New Roman"/>
          <w:lang w:val="en-IN"/>
        </w:rPr>
        <w:t xml:space="preserve"> in N</w:t>
      </w:r>
      <w:r w:rsidR="001E6258" w:rsidRPr="00A247CD">
        <w:rPr>
          <w:rFonts w:ascii="Times New Roman" w:hAnsi="Times New Roman" w:cs="Times New Roman"/>
          <w:vertAlign w:val="subscript"/>
          <w:lang w:val="en-IN"/>
        </w:rPr>
        <w:t>2</w:t>
      </w:r>
      <w:r w:rsidRPr="00A247CD">
        <w:rPr>
          <w:rFonts w:ascii="Times New Roman" w:hAnsi="Times New Roman" w:cs="Times New Roman"/>
          <w:lang w:val="en-IN"/>
        </w:rPr>
        <w:t xml:space="preserve">-saturated </w:t>
      </w:r>
      <w:r w:rsidR="00A96EF7" w:rsidRPr="00A247CD">
        <w:rPr>
          <w:rFonts w:ascii="Times New Roman" w:hAnsi="Times New Roman" w:cs="Times New Roman"/>
          <w:lang w:val="en-IN"/>
        </w:rPr>
        <w:t>0.</w:t>
      </w:r>
      <w:r w:rsidRPr="00A247CD">
        <w:rPr>
          <w:rFonts w:ascii="Times New Roman" w:hAnsi="Times New Roman" w:cs="Times New Roman"/>
          <w:lang w:val="en-IN"/>
        </w:rPr>
        <w:t xml:space="preserve">1 M KOH or alkaline urea electrolyte. Electrochemical impedance spectroscopy (EIS) was conducted in the frequency range of 100 kHz to 1 Hz at applied potentials of </w:t>
      </w:r>
      <w:r w:rsidR="00A96EF7" w:rsidRPr="00A247CD">
        <w:rPr>
          <w:rFonts w:ascii="Times New Roman" w:hAnsi="Times New Roman" w:cs="Times New Roman"/>
          <w:lang w:val="en-IN"/>
        </w:rPr>
        <w:t>-</w:t>
      </w:r>
      <w:r w:rsidRPr="00A247CD">
        <w:rPr>
          <w:rFonts w:ascii="Times New Roman" w:hAnsi="Times New Roman" w:cs="Times New Roman"/>
          <w:lang w:val="en-IN"/>
        </w:rPr>
        <w:t>0.60 V and 0.62 V.</w:t>
      </w:r>
      <w:r w:rsidR="00E22075" w:rsidRPr="00A247CD">
        <w:rPr>
          <w:rFonts w:ascii="Times New Roman" w:hAnsi="Times New Roman" w:cs="Times New Roman"/>
          <w:lang w:val="en-IN"/>
        </w:rPr>
        <w:t xml:space="preserve"> </w:t>
      </w:r>
      <w:r w:rsidRPr="00A247CD">
        <w:rPr>
          <w:rFonts w:ascii="Times New Roman" w:hAnsi="Times New Roman" w:cs="Times New Roman"/>
          <w:lang w:val="en-IN"/>
        </w:rPr>
        <w:t>All measured potentials versus Hg/HgO were converted to the reversible hydrogen electrode (RHE) scale using the following equation:</w:t>
      </w:r>
    </w:p>
    <w:p w14:paraId="37334F0C" w14:textId="4E1C9715" w:rsidR="000C1A14" w:rsidRPr="00A247CD" w:rsidRDefault="00A512C9" w:rsidP="00AB0586">
      <w:pPr>
        <w:pStyle w:val="a6"/>
        <w:spacing w:line="480" w:lineRule="auto"/>
        <w:ind w:firstLine="720"/>
        <w:jc w:val="center"/>
        <w:rPr>
          <w:rFonts w:ascii="Times New Roman" w:hAnsi="Times New Roman" w:cs="Times New Roman"/>
        </w:rPr>
      </w:pPr>
      <m:oMathPara>
        <m:oMathParaPr>
          <m:jc m:val="center"/>
        </m:oMathParaPr>
        <m:oMath>
          <m:sSub>
            <m:sSubPr>
              <m:ctrlPr>
                <w:rPr>
                  <w:rFonts w:ascii="Cambria Math" w:hAnsi="Cambria Math" w:cs="Times New Roman"/>
                  <w:iCs/>
                </w:rPr>
              </m:ctrlPr>
            </m:sSubPr>
            <m:e>
              <m:r>
                <m:rPr>
                  <m:sty m:val="p"/>
                </m:rPr>
                <w:rPr>
                  <w:rFonts w:ascii="Cambria Math" w:hAnsi="Cambria Math" w:cs="Times New Roman"/>
                </w:rPr>
                <m:t>E</m:t>
              </m:r>
            </m:e>
            <m:sub>
              <m:r>
                <m:rPr>
                  <m:sty m:val="p"/>
                </m:rPr>
                <w:rPr>
                  <w:rFonts w:ascii="Cambria Math" w:hAnsi="Cambria Math" w:cs="Times New Roman"/>
                </w:rPr>
                <m:t>RHE</m:t>
              </m:r>
            </m:sub>
          </m:sSub>
          <m:r>
            <m:rPr>
              <m:sty m:val="p"/>
            </m:rPr>
            <w:rPr>
              <w:rFonts w:ascii="Cambria Math" w:hAnsi="Cambria Math" w:cs="Times New Roman"/>
            </w:rPr>
            <m:t>=</m:t>
          </m:r>
          <m:sSub>
            <m:sSubPr>
              <m:ctrlPr>
                <w:rPr>
                  <w:rFonts w:ascii="Cambria Math" w:hAnsi="Cambria Math" w:cs="Times New Roman"/>
                  <w:iCs/>
                </w:rPr>
              </m:ctrlPr>
            </m:sSubPr>
            <m:e>
              <m:r>
                <m:rPr>
                  <m:sty m:val="p"/>
                </m:rPr>
                <w:rPr>
                  <w:rFonts w:ascii="Cambria Math" w:hAnsi="Cambria Math" w:cs="Times New Roman"/>
                </w:rPr>
                <m:t>E</m:t>
              </m:r>
            </m:e>
            <m:sub>
              <m:r>
                <m:rPr>
                  <m:sty m:val="p"/>
                </m:rPr>
                <w:rPr>
                  <w:rFonts w:ascii="Cambria Math" w:hAnsi="Cambria Math" w:cs="Times New Roman"/>
                </w:rPr>
                <m:t>Hg/HgO</m:t>
              </m:r>
            </m:sub>
          </m:sSub>
          <m:r>
            <m:rPr>
              <m:sty m:val="p"/>
            </m:rPr>
            <w:rPr>
              <w:rFonts w:ascii="Cambria Math" w:hAnsi="Cambria Math" w:cs="Times New Roman"/>
            </w:rPr>
            <m:t xml:space="preserve">+ </m:t>
          </m:r>
          <m:sSubSup>
            <m:sSubSupPr>
              <m:ctrlPr>
                <w:rPr>
                  <w:rFonts w:ascii="Cambria Math" w:hAnsi="Cambria Math" w:cs="Times New Roman"/>
                  <w:iCs/>
                </w:rPr>
              </m:ctrlPr>
            </m:sSubSupPr>
            <m:e>
              <m:r>
                <m:rPr>
                  <m:sty m:val="p"/>
                </m:rPr>
                <w:rPr>
                  <w:rFonts w:ascii="Cambria Math" w:hAnsi="Cambria Math" w:cs="Times New Roman"/>
                </w:rPr>
                <m:t>E</m:t>
              </m:r>
            </m:e>
            <m:sub>
              <m:r>
                <m:rPr>
                  <m:sty m:val="p"/>
                </m:rPr>
                <w:rPr>
                  <w:rFonts w:ascii="Cambria Math" w:hAnsi="Cambria Math" w:cs="Times New Roman"/>
                </w:rPr>
                <m:t>Hg/HgO</m:t>
              </m:r>
            </m:sub>
            <m:sup>
              <m:r>
                <m:rPr>
                  <m:sty m:val="p"/>
                </m:rPr>
                <w:rPr>
                  <w:rFonts w:ascii="Cambria Math" w:hAnsi="Cambria Math" w:cs="Times New Roman"/>
                </w:rPr>
                <m:t>0</m:t>
              </m:r>
            </m:sup>
          </m:sSubSup>
          <m:r>
            <m:rPr>
              <m:sty m:val="p"/>
            </m:rPr>
            <w:rPr>
              <w:rFonts w:ascii="Cambria Math" w:hAnsi="Cambria Math" w:cs="Times New Roman"/>
            </w:rPr>
            <m:t>+0.059pH</m:t>
          </m:r>
        </m:oMath>
      </m:oMathPara>
    </w:p>
    <w:p w14:paraId="466C52E8" w14:textId="631B3663" w:rsidR="000C1A14" w:rsidRPr="00A247CD" w:rsidRDefault="000C1A14" w:rsidP="00DB7506">
      <w:pPr>
        <w:spacing w:before="240" w:line="480" w:lineRule="auto"/>
        <w:jc w:val="both"/>
        <w:rPr>
          <w:rFonts w:ascii="Times New Roman" w:hAnsi="Times New Roman" w:cs="Times New Roman"/>
        </w:rPr>
      </w:pPr>
      <w:r w:rsidRPr="00A247CD">
        <w:rPr>
          <w:rFonts w:ascii="Times New Roman" w:hAnsi="Times New Roman" w:cs="Times New Roman"/>
        </w:rPr>
        <w:t xml:space="preserve">Here, </w:t>
      </w:r>
      <m:oMath>
        <m:sSub>
          <m:sSubPr>
            <m:ctrlPr>
              <w:rPr>
                <w:rFonts w:ascii="Cambria Math" w:hAnsi="Cambria Math" w:cs="Times New Roman"/>
                <w:iCs/>
              </w:rPr>
            </m:ctrlPr>
          </m:sSubPr>
          <m:e>
            <m:r>
              <m:rPr>
                <m:sty m:val="p"/>
              </m:rPr>
              <w:rPr>
                <w:rFonts w:ascii="Cambria Math" w:hAnsi="Cambria Math" w:cs="Times New Roman"/>
              </w:rPr>
              <m:t>E</m:t>
            </m:r>
          </m:e>
          <m:sub>
            <m:r>
              <m:rPr>
                <m:sty m:val="p"/>
              </m:rPr>
              <w:rPr>
                <w:rFonts w:ascii="Cambria Math" w:hAnsi="Cambria Math" w:cs="Times New Roman"/>
              </w:rPr>
              <m:t>RHE</m:t>
            </m:r>
          </m:sub>
        </m:sSub>
      </m:oMath>
      <w:r w:rsidRPr="00A247CD">
        <w:rPr>
          <w:rFonts w:ascii="Times New Roman" w:hAnsi="Times New Roman" w:cs="Times New Roman"/>
        </w:rPr>
        <w:t xml:space="preserve">  is the converted potential</w:t>
      </w:r>
      <w:r w:rsidR="00A10BBC" w:rsidRPr="00A247CD">
        <w:rPr>
          <w:rFonts w:ascii="Times New Roman" w:hAnsi="Times New Roman" w:cs="Times New Roman"/>
        </w:rPr>
        <w:t xml:space="preserve"> and</w:t>
      </w:r>
      <w:r w:rsidRPr="00A247CD">
        <w:rPr>
          <w:rFonts w:ascii="Times New Roman" w:hAnsi="Times New Roman" w:cs="Times New Roman"/>
          <w:iCs/>
        </w:rPr>
        <w:t xml:space="preserve">  </w:t>
      </w:r>
      <m:oMath>
        <m:sSub>
          <m:sSubPr>
            <m:ctrlPr>
              <w:rPr>
                <w:rFonts w:ascii="Cambria Math" w:hAnsi="Cambria Math" w:cs="Times New Roman"/>
                <w:iCs/>
              </w:rPr>
            </m:ctrlPr>
          </m:sSubPr>
          <m:e>
            <m:r>
              <m:rPr>
                <m:sty m:val="p"/>
              </m:rPr>
              <w:rPr>
                <w:rFonts w:ascii="Cambria Math" w:hAnsi="Cambria Math" w:cs="Times New Roman"/>
              </w:rPr>
              <m:t>E</m:t>
            </m:r>
          </m:e>
          <m:sub>
            <m:r>
              <m:rPr>
                <m:sty m:val="p"/>
              </m:rPr>
              <w:rPr>
                <w:rFonts w:ascii="Cambria Math" w:hAnsi="Cambria Math" w:cs="Times New Roman"/>
              </w:rPr>
              <m:t>Hg/HgO</m:t>
            </m:r>
          </m:sub>
        </m:sSub>
      </m:oMath>
      <w:r w:rsidRPr="00A247CD">
        <w:rPr>
          <w:rFonts w:ascii="Times New Roman" w:hAnsi="Times New Roman" w:cs="Times New Roman"/>
        </w:rPr>
        <w:t xml:space="preserve"> is the measured </w:t>
      </w:r>
      <w:r w:rsidR="001E6258" w:rsidRPr="00A247CD">
        <w:rPr>
          <w:rFonts w:ascii="Times New Roman" w:hAnsi="Times New Roman" w:cs="Times New Roman"/>
        </w:rPr>
        <w:t>potential</w:t>
      </w:r>
      <w:r w:rsidRPr="00A247CD">
        <w:rPr>
          <w:rFonts w:ascii="Times New Roman" w:hAnsi="Times New Roman" w:cs="Times New Roman"/>
        </w:rPr>
        <w:t xml:space="preserve"> at RE. The RE was calibrated to obtain a formal potential of 0.921 V at experimental pH</w:t>
      </w:r>
      <w:r w:rsidR="00A501DA" w:rsidRPr="00A247CD">
        <w:rPr>
          <w:rFonts w:ascii="Times New Roman" w:hAnsi="Times New Roman" w:cs="Times New Roman"/>
        </w:rPr>
        <w:t xml:space="preserve"> </w:t>
      </w:r>
      <w:r w:rsidR="00A501DA" w:rsidRPr="00A3143B">
        <w:rPr>
          <w:rFonts w:ascii="Times New Roman" w:hAnsi="Times New Roman" w:cs="Times New Roman"/>
        </w:rPr>
        <w:t>[</w:t>
      </w:r>
      <w:hyperlink w:anchor="ref1" w:history="1">
        <w:r w:rsidR="00A501DA" w:rsidRPr="00A3143B">
          <w:rPr>
            <w:rStyle w:val="af5"/>
            <w:rFonts w:ascii="Times New Roman" w:hAnsi="Times New Roman" w:cs="Times New Roman"/>
            <w:u w:val="none"/>
          </w:rPr>
          <w:t>1</w:t>
        </w:r>
      </w:hyperlink>
      <w:r w:rsidR="00A501DA" w:rsidRPr="00A247CD">
        <w:rPr>
          <w:rFonts w:ascii="Times New Roman" w:hAnsi="Times New Roman" w:cs="Times New Roman"/>
        </w:rPr>
        <w:t>]</w:t>
      </w:r>
      <w:r w:rsidRPr="00A247CD">
        <w:rPr>
          <w:rFonts w:ascii="Times New Roman" w:hAnsi="Times New Roman" w:cs="Times New Roman"/>
        </w:rPr>
        <w:t xml:space="preserve">. The overpotentials, </w:t>
      </w:r>
      <m:oMath>
        <m:r>
          <m:rPr>
            <m:sty m:val="p"/>
          </m:rPr>
          <w:rPr>
            <w:rFonts w:ascii="Cambria Math" w:hAnsi="Cambria Math" w:cs="Times New Roman"/>
          </w:rPr>
          <m:t>η</m:t>
        </m:r>
      </m:oMath>
      <w:r w:rsidRPr="00A247CD">
        <w:rPr>
          <w:rFonts w:ascii="Times New Roman" w:hAnsi="Times New Roman" w:cs="Times New Roman"/>
        </w:rPr>
        <w:t>, were calculated with respect to the RHE using the following relation,</w:t>
      </w:r>
    </w:p>
    <w:p w14:paraId="44B55610" w14:textId="7455439C" w:rsidR="000C1A14" w:rsidRPr="00A247CD" w:rsidRDefault="000C1A14" w:rsidP="00AB0586">
      <w:pPr>
        <w:pStyle w:val="a6"/>
        <w:spacing w:line="480" w:lineRule="auto"/>
        <w:jc w:val="center"/>
        <w:rPr>
          <w:rFonts w:ascii="Times New Roman" w:hAnsi="Times New Roman" w:cs="Times New Roman"/>
        </w:rPr>
      </w:pPr>
      <m:oMath>
        <m:r>
          <m:rPr>
            <m:sty m:val="p"/>
          </m:rPr>
          <w:rPr>
            <w:rFonts w:ascii="Cambria Math" w:hAnsi="Cambria Math" w:cs="Times New Roman"/>
          </w:rPr>
          <m:t>η =</m:t>
        </m:r>
        <m:sSub>
          <m:sSubPr>
            <m:ctrlPr>
              <w:rPr>
                <w:rFonts w:ascii="Cambria Math" w:hAnsi="Cambria Math" w:cs="Times New Roman"/>
                <w:iCs/>
              </w:rPr>
            </m:ctrlPr>
          </m:sSubPr>
          <m:e>
            <m:r>
              <m:rPr>
                <m:sty m:val="p"/>
              </m:rPr>
              <w:rPr>
                <w:rFonts w:ascii="Cambria Math" w:hAnsi="Cambria Math" w:cs="Times New Roman"/>
              </w:rPr>
              <m:t>E</m:t>
            </m:r>
          </m:e>
          <m:sub>
            <m:r>
              <m:rPr>
                <m:sty m:val="p"/>
              </m:rPr>
              <w:rPr>
                <w:rFonts w:ascii="Cambria Math" w:hAnsi="Cambria Math" w:cs="Times New Roman"/>
              </w:rPr>
              <m:t>RHE</m:t>
            </m:r>
          </m:sub>
        </m:sSub>
        <m:r>
          <m:rPr>
            <m:sty m:val="p"/>
          </m:rPr>
          <w:rPr>
            <w:rFonts w:ascii="Cambria Math" w:hAnsi="Cambria Math" w:cs="Times New Roman"/>
          </w:rPr>
          <m:t xml:space="preserve"> - </m:t>
        </m:r>
        <m:sSub>
          <m:sSubPr>
            <m:ctrlPr>
              <w:rPr>
                <w:rFonts w:ascii="Cambria Math" w:hAnsi="Cambria Math" w:cs="Times New Roman"/>
                <w:iCs/>
              </w:rPr>
            </m:ctrlPr>
          </m:sSubPr>
          <m:e>
            <m:r>
              <m:rPr>
                <m:sty m:val="p"/>
              </m:rPr>
              <w:rPr>
                <w:rFonts w:ascii="Cambria Math" w:hAnsi="Cambria Math" w:cs="Times New Roman"/>
              </w:rPr>
              <m:t>E</m:t>
            </m:r>
          </m:e>
          <m:sub>
            <m:r>
              <m:rPr>
                <m:sty m:val="p"/>
              </m:rPr>
              <w:rPr>
                <w:rFonts w:ascii="Cambria Math" w:hAnsi="Cambria Math" w:cs="Times New Roman"/>
              </w:rPr>
              <m:t>theo</m:t>
            </m:r>
          </m:sub>
        </m:sSub>
        <m:r>
          <m:rPr>
            <m:sty m:val="p"/>
          </m:rPr>
          <w:rPr>
            <w:rFonts w:ascii="Cambria Math" w:hAnsi="Cambria Math" w:cs="Times New Roman"/>
          </w:rPr>
          <m:t xml:space="preserve"> </m:t>
        </m:r>
        <m:d>
          <m:dPr>
            <m:ctrlPr>
              <w:rPr>
                <w:rFonts w:ascii="Cambria Math" w:hAnsi="Cambria Math" w:cs="Times New Roman"/>
                <w:iCs/>
              </w:rPr>
            </m:ctrlPr>
          </m:dPr>
          <m:e>
            <m:r>
              <m:rPr>
                <m:sty m:val="p"/>
              </m:rPr>
              <w:rPr>
                <w:rFonts w:ascii="Cambria Math" w:hAnsi="Cambria Math" w:cs="Times New Roman"/>
              </w:rPr>
              <m:t>V</m:t>
            </m:r>
          </m:e>
        </m:d>
      </m:oMath>
      <w:r w:rsidRPr="00A247CD">
        <w:rPr>
          <w:rFonts w:ascii="Times New Roman" w:hAnsi="Times New Roman" w:cs="Times New Roman"/>
        </w:rPr>
        <w:t xml:space="preserve"> </w:t>
      </w:r>
    </w:p>
    <w:p w14:paraId="2FF98091" w14:textId="21A77053" w:rsidR="000C1A14" w:rsidRPr="00A247CD" w:rsidRDefault="00A512C9" w:rsidP="006D6A0E">
      <w:pPr>
        <w:spacing w:line="480" w:lineRule="auto"/>
        <w:jc w:val="both"/>
        <w:rPr>
          <w:rFonts w:ascii="Times New Roman" w:hAnsi="Times New Roman" w:cs="Times New Roman"/>
        </w:rPr>
      </w:pPr>
      <m:oMath>
        <m:sSub>
          <m:sSubPr>
            <m:ctrlPr>
              <w:rPr>
                <w:rFonts w:ascii="Cambria Math" w:hAnsi="Cambria Math" w:cs="Times New Roman"/>
                <w:iCs/>
              </w:rPr>
            </m:ctrlPr>
          </m:sSubPr>
          <m:e>
            <m:r>
              <m:rPr>
                <m:sty m:val="p"/>
              </m:rPr>
              <w:rPr>
                <w:rFonts w:ascii="Cambria Math" w:hAnsi="Cambria Math" w:cs="Times New Roman"/>
              </w:rPr>
              <m:t>E</m:t>
            </m:r>
          </m:e>
          <m:sub>
            <m:r>
              <m:rPr>
                <m:sty m:val="p"/>
              </m:rPr>
              <w:rPr>
                <w:rFonts w:ascii="Cambria Math" w:hAnsi="Cambria Math" w:cs="Times New Roman"/>
              </w:rPr>
              <m:t>theo</m:t>
            </m:r>
          </m:sub>
        </m:sSub>
      </m:oMath>
      <w:r w:rsidR="000C1A14" w:rsidRPr="00A247CD">
        <w:rPr>
          <w:rFonts w:ascii="Times New Roman" w:hAnsi="Times New Roman" w:cs="Times New Roman"/>
          <w:iCs/>
        </w:rPr>
        <w:t xml:space="preserve"> is the theoretical redox potential; 0 V for HER and 1.23 V for OER. </w:t>
      </w:r>
      <w:r w:rsidR="000C1A14" w:rsidRPr="00A247CD">
        <w:rPr>
          <w:rFonts w:ascii="Times New Roman" w:hAnsi="Times New Roman" w:cs="Times New Roman"/>
        </w:rPr>
        <w:t xml:space="preserve">The </w:t>
      </w:r>
      <m:oMath>
        <m:r>
          <w:rPr>
            <w:rFonts w:ascii="Cambria Math" w:hAnsi="Cambria Math" w:cs="Times New Roman"/>
          </w:rPr>
          <m:t>η</m:t>
        </m:r>
      </m:oMath>
      <w:r w:rsidR="000C1A14" w:rsidRPr="00A247CD">
        <w:rPr>
          <w:rFonts w:ascii="Times New Roman" w:hAnsi="Times New Roman" w:cs="Times New Roman"/>
        </w:rPr>
        <w:t xml:space="preserve"> can be related to the current density,</w:t>
      </w:r>
      <m:oMath>
        <m:r>
          <w:rPr>
            <w:rFonts w:ascii="Cambria Math" w:hAnsi="Cambria Math" w:cs="Times New Roman"/>
          </w:rPr>
          <m:t xml:space="preserve"> J</m:t>
        </m:r>
      </m:oMath>
      <w:r w:rsidR="000C1A14" w:rsidRPr="00A247CD">
        <w:rPr>
          <w:rFonts w:ascii="Times New Roman" w:hAnsi="Times New Roman" w:cs="Times New Roman"/>
        </w:rPr>
        <w:t xml:space="preserve">, through the Tafel equation as described below, </w:t>
      </w:r>
    </w:p>
    <w:p w14:paraId="11C5FB58" w14:textId="629A3C02" w:rsidR="000C1A14" w:rsidRPr="00A247CD" w:rsidRDefault="000C1A14" w:rsidP="00AB0586">
      <w:pPr>
        <w:spacing w:line="480" w:lineRule="auto"/>
        <w:ind w:firstLine="720"/>
        <w:jc w:val="center"/>
        <w:rPr>
          <w:rFonts w:ascii="Times New Roman" w:hAnsi="Times New Roman" w:cs="Times New Roman"/>
        </w:rPr>
      </w:pPr>
      <m:oMath>
        <m:r>
          <m:rPr>
            <m:sty m:val="p"/>
          </m:rPr>
          <w:rPr>
            <w:rFonts w:ascii="Cambria Math" w:hAnsi="Cambria Math" w:cs="Times New Roman"/>
          </w:rPr>
          <m:t>η = b log J + a</m:t>
        </m:r>
      </m:oMath>
      <w:r w:rsidRPr="00A247CD">
        <w:rPr>
          <w:rFonts w:ascii="Times New Roman" w:hAnsi="Times New Roman" w:cs="Times New Roman"/>
        </w:rPr>
        <w:t xml:space="preserve"> </w:t>
      </w:r>
    </w:p>
    <w:p w14:paraId="2D912141" w14:textId="6D5030D5" w:rsidR="000C1A14" w:rsidRPr="00A247CD" w:rsidRDefault="000C1A14" w:rsidP="00DB7506">
      <w:pPr>
        <w:spacing w:line="480" w:lineRule="auto"/>
        <w:jc w:val="both"/>
        <w:rPr>
          <w:rFonts w:ascii="Times New Roman" w:hAnsi="Times New Roman" w:cs="Times New Roman"/>
        </w:rPr>
      </w:pPr>
      <w:r w:rsidRPr="00A247CD">
        <w:rPr>
          <w:rFonts w:ascii="Times New Roman" w:hAnsi="Times New Roman" w:cs="Times New Roman"/>
        </w:rPr>
        <w:t>The slope (</w:t>
      </w:r>
      <m:oMath>
        <m:r>
          <m:rPr>
            <m:sty m:val="p"/>
          </m:rPr>
          <w:rPr>
            <w:rFonts w:ascii="Cambria Math" w:hAnsi="Cambria Math" w:cs="Times New Roman"/>
          </w:rPr>
          <m:t>b</m:t>
        </m:r>
      </m:oMath>
      <w:r w:rsidRPr="00A247CD">
        <w:rPr>
          <w:rFonts w:ascii="Times New Roman" w:hAnsi="Times New Roman" w:cs="Times New Roman"/>
        </w:rPr>
        <w:t>) is denoted as Tafel slope and can be obtained by fitting the linear region of the experimental data on equation.</w:t>
      </w:r>
      <w:r w:rsidR="00DB7506" w:rsidRPr="00A247CD">
        <w:rPr>
          <w:rFonts w:ascii="Times New Roman" w:hAnsi="Times New Roman" w:cs="Times New Roman"/>
        </w:rPr>
        <w:t xml:space="preserve"> </w:t>
      </w:r>
      <w:r w:rsidR="00A10BBC" w:rsidRPr="00A247CD">
        <w:rPr>
          <w:rFonts w:ascii="Times New Roman" w:hAnsi="Times New Roman" w:cs="Times New Roman"/>
        </w:rPr>
        <w:t>The electrochemically active surface area (ECSA) of the catalysts was estimated by determining the electrochemical double-layer capacitance (</w:t>
      </w:r>
      <m:oMath>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ⅆl</m:t>
            </m:r>
          </m:sub>
        </m:sSub>
      </m:oMath>
      <w:r w:rsidR="00A10BBC" w:rsidRPr="00A247CD">
        <w:rPr>
          <w:rFonts w:ascii="Times New Roman" w:hAnsi="Times New Roman" w:cs="Times New Roman"/>
        </w:rPr>
        <w:t>). This was derived from cyclic voltammetry (CV) curves recorded in a potential range exhibiting non-Faradaic behavior at varying scan rates (20–100 mV</w:t>
      </w:r>
      <w:r w:rsidR="00E22075" w:rsidRPr="00A247CD">
        <w:rPr>
          <w:rFonts w:ascii="Times New Roman" w:eastAsia="맑은 고딕" w:hAnsi="Times New Roman" w:cs="Times New Roman"/>
          <w:lang w:val="en-IN"/>
        </w:rPr>
        <w:t>·</w:t>
      </w:r>
      <w:r w:rsidR="00A10BBC" w:rsidRPr="00A247CD">
        <w:rPr>
          <w:rFonts w:ascii="Times New Roman" w:hAnsi="Times New Roman" w:cs="Times New Roman"/>
        </w:rPr>
        <w:t>s</w:t>
      </w:r>
      <w:r w:rsidR="00A10BBC" w:rsidRPr="00A247CD">
        <w:rPr>
          <w:rFonts w:ascii="Times New Roman" w:hAnsi="Times New Roman" w:cs="Times New Roman"/>
          <w:vertAlign w:val="superscript"/>
        </w:rPr>
        <w:t>-1</w:t>
      </w:r>
      <w:r w:rsidR="00A10BBC" w:rsidRPr="00A247CD">
        <w:rPr>
          <w:rFonts w:ascii="Times New Roman" w:hAnsi="Times New Roman" w:cs="Times New Roman"/>
        </w:rPr>
        <w:t xml:space="preserve">). The anodic charging current was plotted as a function of scan rate, and the slope of the linear fit provided the </w:t>
      </w:r>
      <m:oMath>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ⅆl</m:t>
            </m:r>
          </m:sub>
        </m:sSub>
        <m:r>
          <w:rPr>
            <w:rFonts w:ascii="Cambria Math" w:hAnsi="Cambria Math" w:cs="Times New Roman"/>
          </w:rPr>
          <m:t xml:space="preserve"> </m:t>
        </m:r>
      </m:oMath>
      <w:r w:rsidR="00A10BBC" w:rsidRPr="00A247CD">
        <w:rPr>
          <w:rFonts w:ascii="Times New Roman" w:hAnsi="Times New Roman" w:cs="Times New Roman"/>
        </w:rPr>
        <w:t>value</w:t>
      </w:r>
      <w:r w:rsidR="00A96EF7" w:rsidRPr="00A247CD">
        <w:rPr>
          <w:rFonts w:ascii="Times New Roman" w:hAnsi="Times New Roman" w:cs="Times New Roman"/>
        </w:rPr>
        <w:t>s</w:t>
      </w:r>
      <w:r w:rsidR="00A10BBC" w:rsidRPr="00A247CD">
        <w:rPr>
          <w:rFonts w:ascii="Times New Roman" w:hAnsi="Times New Roman" w:cs="Times New Roman"/>
        </w:rPr>
        <w:t>. The ECSA was then calculated using the following relation</w:t>
      </w:r>
      <w:r w:rsidRPr="00A247CD">
        <w:rPr>
          <w:rFonts w:ascii="Times New Roman" w:hAnsi="Times New Roman" w:cs="Times New Roman"/>
        </w:rPr>
        <w:t>,</w:t>
      </w:r>
    </w:p>
    <w:p w14:paraId="33B57E20" w14:textId="7FBB12FB" w:rsidR="000C1A14" w:rsidRPr="00A247CD" w:rsidRDefault="000C1A14" w:rsidP="00AB0586">
      <w:pPr>
        <w:spacing w:line="480" w:lineRule="auto"/>
        <w:jc w:val="center"/>
        <w:rPr>
          <w:rFonts w:ascii="Times New Roman" w:hAnsi="Times New Roman" w:cs="Times New Roman"/>
        </w:rPr>
      </w:pPr>
      <m:oMathPara>
        <m:oMath>
          <m:r>
            <m:rPr>
              <m:sty m:val="p"/>
            </m:rPr>
            <w:rPr>
              <w:rFonts w:ascii="Cambria Math" w:hAnsi="Cambria Math" w:cs="Times New Roman"/>
            </w:rPr>
            <m:t>ECSA</m:t>
          </m:r>
          <m:r>
            <w:rPr>
              <w:rFonts w:ascii="Cambria Math" w:hAnsi="Cambria Math" w:cs="Times New Roman"/>
            </w:rPr>
            <m:t>=</m:t>
          </m:r>
          <m:f>
            <m:fPr>
              <m:ctrlPr>
                <w:rPr>
                  <w:rFonts w:ascii="Cambria Math" w:hAnsi="Cambria Math" w:cs="Times New Roman"/>
                  <w:iCs/>
                </w:rPr>
              </m:ctrlPr>
            </m:fPr>
            <m:num>
              <m:sSub>
                <m:sSubPr>
                  <m:ctrlPr>
                    <w:rPr>
                      <w:rFonts w:ascii="Cambria Math" w:hAnsi="Cambria Math" w:cs="Times New Roman"/>
                      <w:iCs/>
                    </w:rPr>
                  </m:ctrlPr>
                </m:sSubPr>
                <m:e>
                  <m:r>
                    <m:rPr>
                      <m:sty m:val="p"/>
                    </m:rPr>
                    <w:rPr>
                      <w:rFonts w:ascii="Cambria Math" w:hAnsi="Cambria Math" w:cs="Times New Roman"/>
                    </w:rPr>
                    <m:t>C</m:t>
                  </m:r>
                </m:e>
                <m:sub>
                  <m:r>
                    <m:rPr>
                      <m:sty m:val="p"/>
                    </m:rPr>
                    <w:rPr>
                      <w:rFonts w:ascii="Cambria Math" w:hAnsi="Cambria Math" w:cs="Times New Roman"/>
                    </w:rPr>
                    <m:t>dl</m:t>
                  </m:r>
                </m:sub>
              </m:sSub>
            </m:num>
            <m:den>
              <m:sSub>
                <m:sSubPr>
                  <m:ctrlPr>
                    <w:rPr>
                      <w:rFonts w:ascii="Cambria Math" w:hAnsi="Cambria Math" w:cs="Times New Roman"/>
                      <w:iCs/>
                    </w:rPr>
                  </m:ctrlPr>
                </m:sSubPr>
                <m:e>
                  <m:r>
                    <m:rPr>
                      <m:sty m:val="p"/>
                    </m:rPr>
                    <w:rPr>
                      <w:rFonts w:ascii="Cambria Math" w:hAnsi="Cambria Math" w:cs="Times New Roman"/>
                    </w:rPr>
                    <m:t>C</m:t>
                  </m:r>
                </m:e>
                <m:sub>
                  <m:r>
                    <m:rPr>
                      <m:sty m:val="p"/>
                    </m:rPr>
                    <w:rPr>
                      <w:rFonts w:ascii="Cambria Math" w:hAnsi="Cambria Math" w:cs="Times New Roman"/>
                    </w:rPr>
                    <m:t>s</m:t>
                  </m:r>
                </m:sub>
              </m:sSub>
            </m:den>
          </m:f>
        </m:oMath>
      </m:oMathPara>
    </w:p>
    <w:p w14:paraId="0936356C" w14:textId="2BFE87CF" w:rsidR="0039656C" w:rsidRPr="00A247CD" w:rsidRDefault="00A512C9" w:rsidP="00DB7506">
      <w:pPr>
        <w:spacing w:line="480" w:lineRule="auto"/>
        <w:jc w:val="both"/>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C</m:t>
            </m:r>
          </m:e>
          <m:sub>
            <m:r>
              <m:rPr>
                <m:sty m:val="p"/>
              </m:rPr>
              <w:rPr>
                <w:rFonts w:ascii="Cambria Math" w:hAnsi="Cambria Math" w:cs="Times New Roman"/>
              </w:rPr>
              <m:t>dl</m:t>
            </m:r>
          </m:sub>
        </m:sSub>
      </m:oMath>
      <w:r w:rsidR="000C1A14" w:rsidRPr="00A247CD">
        <w:rPr>
          <w:rFonts w:ascii="Times New Roman" w:hAnsi="Times New Roman" w:cs="Times New Roman"/>
        </w:rPr>
        <w:t xml:space="preserve"> was obtained from the slope of the relative current density, ( </w:t>
      </w:r>
      <m:oMath>
        <m:r>
          <m:rPr>
            <m:sty m:val="p"/>
          </m:rPr>
          <w:rPr>
            <w:rFonts w:ascii="Cambria Math" w:hAnsi="Cambria Math" w:cs="Times New Roman"/>
          </w:rPr>
          <m:t>ΔJ=</m:t>
        </m:r>
        <m:f>
          <m:fPr>
            <m:ctrlPr>
              <w:rPr>
                <w:rFonts w:ascii="Cambria Math" w:hAnsi="Cambria Math" w:cs="Times New Roman"/>
                <w:iCs/>
              </w:rPr>
            </m:ctrlPr>
          </m:fPr>
          <m:num>
            <m:sSub>
              <m:sSubPr>
                <m:ctrlPr>
                  <w:rPr>
                    <w:rFonts w:ascii="Cambria Math" w:hAnsi="Cambria Math" w:cs="Times New Roman"/>
                    <w:iCs/>
                  </w:rPr>
                </m:ctrlPr>
              </m:sSubPr>
              <m:e>
                <m:r>
                  <m:rPr>
                    <m:sty m:val="p"/>
                  </m:rPr>
                  <w:rPr>
                    <w:rFonts w:ascii="Cambria Math" w:hAnsi="Cambria Math" w:cs="Times New Roman"/>
                  </w:rPr>
                  <m:t>J</m:t>
                </m:r>
              </m:e>
              <m:sub>
                <m:r>
                  <m:rPr>
                    <m:sty m:val="p"/>
                  </m:rPr>
                  <w:rPr>
                    <w:rFonts w:ascii="Cambria Math" w:hAnsi="Cambria Math" w:cs="Times New Roman"/>
                  </w:rPr>
                  <m:t>a</m:t>
                </m:r>
              </m:sub>
            </m:sSub>
            <m:r>
              <m:rPr>
                <m:sty m:val="p"/>
              </m:rPr>
              <w:rPr>
                <w:rFonts w:ascii="Cambria Math" w:hAnsi="Cambria Math" w:cs="Times New Roman"/>
              </w:rPr>
              <m:t>-</m:t>
            </m:r>
            <m:sSub>
              <m:sSubPr>
                <m:ctrlPr>
                  <w:rPr>
                    <w:rFonts w:ascii="Cambria Math" w:hAnsi="Cambria Math" w:cs="Times New Roman"/>
                    <w:iCs/>
                  </w:rPr>
                </m:ctrlPr>
              </m:sSubPr>
              <m:e>
                <m:r>
                  <m:rPr>
                    <m:sty m:val="p"/>
                  </m:rPr>
                  <w:rPr>
                    <w:rFonts w:ascii="Cambria Math" w:hAnsi="Cambria Math" w:cs="Times New Roman"/>
                  </w:rPr>
                  <m:t>J</m:t>
                </m:r>
              </m:e>
              <m:sub>
                <m:r>
                  <m:rPr>
                    <m:sty m:val="p"/>
                  </m:rPr>
                  <w:rPr>
                    <w:rFonts w:ascii="Cambria Math" w:hAnsi="Cambria Math" w:cs="Times New Roman"/>
                  </w:rPr>
                  <m:t>c</m:t>
                </m:r>
              </m:sub>
            </m:sSub>
          </m:num>
          <m:den>
            <m:r>
              <m:rPr>
                <m:sty m:val="p"/>
              </m:rPr>
              <w:rPr>
                <w:rFonts w:ascii="Cambria Math" w:hAnsi="Cambria Math" w:cs="Times New Roman"/>
              </w:rPr>
              <m:t>2</m:t>
            </m:r>
          </m:den>
        </m:f>
      </m:oMath>
      <w:r w:rsidR="000C1A14" w:rsidRPr="00A247CD">
        <w:rPr>
          <w:rFonts w:ascii="Times New Roman" w:hAnsi="Times New Roman" w:cs="Times New Roman"/>
          <w:iCs/>
        </w:rPr>
        <w:t>),</w:t>
      </w:r>
      <w:r w:rsidR="000C1A14" w:rsidRPr="00A247CD">
        <w:rPr>
          <w:rFonts w:ascii="Times New Roman" w:hAnsi="Times New Roman" w:cs="Times New Roman"/>
        </w:rPr>
        <w:t xml:space="preserve"> vs. square root of scan rate (</w:t>
      </w:r>
      <w:r w:rsidR="000C1A14" w:rsidRPr="00A247CD">
        <w:rPr>
          <w:rFonts w:ascii="Cambria Math" w:hAnsi="Cambria Math" w:cs="Cambria Math"/>
        </w:rPr>
        <w:t>𝜈</w:t>
      </w:r>
      <w:r w:rsidR="000C1A14" w:rsidRPr="00A247CD">
        <w:rPr>
          <w:rFonts w:ascii="Times New Roman" w:hAnsi="Times New Roman" w:cs="Times New Roman"/>
          <w:vertAlign w:val="superscript"/>
        </w:rPr>
        <w:t>1/2</w:t>
      </w:r>
      <w:r w:rsidR="000C1A14" w:rsidRPr="00A247CD">
        <w:rPr>
          <w:rFonts w:ascii="Times New Roman" w:hAnsi="Times New Roman" w:cs="Times New Roman"/>
        </w:rPr>
        <w:t>) equation over the non-faradaic region during scanning</w:t>
      </w:r>
      <w:r w:rsidR="00E22075" w:rsidRPr="00A247CD">
        <w:rPr>
          <w:rFonts w:ascii="Times New Roman" w:hAnsi="Times New Roman" w:cs="Times New Roman"/>
        </w:rPr>
        <w:t xml:space="preserve"> at scan rates within 20-100 mV</w:t>
      </w:r>
      <w:r w:rsidR="00E22075" w:rsidRPr="00A247CD">
        <w:rPr>
          <w:rFonts w:ascii="Times New Roman" w:eastAsia="맑은 고딕" w:hAnsi="Times New Roman" w:cs="Times New Roman"/>
          <w:lang w:val="en-IN"/>
        </w:rPr>
        <w:t>·</w:t>
      </w:r>
      <w:r w:rsidR="000C1A14" w:rsidRPr="00A247CD">
        <w:rPr>
          <w:rFonts w:ascii="Times New Roman" w:hAnsi="Times New Roman" w:cs="Times New Roman"/>
        </w:rPr>
        <w:t>s</w:t>
      </w:r>
      <w:r w:rsidR="000C1A14" w:rsidRPr="00A247CD">
        <w:rPr>
          <w:rFonts w:ascii="Times New Roman" w:hAnsi="Times New Roman" w:cs="Times New Roman"/>
          <w:vertAlign w:val="superscript"/>
        </w:rPr>
        <w:t>-1</w:t>
      </w:r>
      <w:r w:rsidR="00DB7506" w:rsidRPr="00A247CD">
        <w:rPr>
          <w:rFonts w:ascii="Times New Roman" w:hAnsi="Times New Roman" w:cs="Times New Roman"/>
        </w:rPr>
        <w:t xml:space="preserve">. The value of </w:t>
      </w:r>
      <m:oMath>
        <m:sSub>
          <m:sSubPr>
            <m:ctrlPr>
              <w:rPr>
                <w:rFonts w:ascii="Cambria Math" w:hAnsi="Cambria Math" w:cs="Times New Roman"/>
                <w:i/>
              </w:rPr>
            </m:ctrlPr>
          </m:sSubPr>
          <m:e>
            <m:r>
              <w:rPr>
                <w:rFonts w:ascii="Cambria Math" w:hAnsi="Cambria Math" w:cs="Times New Roman"/>
              </w:rPr>
              <m:t>C</m:t>
            </m:r>
          </m:e>
          <m:sub>
            <m:r>
              <m:rPr>
                <m:sty m:val="p"/>
              </m:rPr>
              <w:rPr>
                <w:rFonts w:ascii="Cambria Math" w:hAnsi="Cambria Math" w:cs="Times New Roman"/>
              </w:rPr>
              <m:t>s</m:t>
            </m:r>
          </m:sub>
        </m:sSub>
      </m:oMath>
      <w:r w:rsidR="000C1A14" w:rsidRPr="00A247CD">
        <w:rPr>
          <w:rFonts w:ascii="Times New Roman" w:hAnsi="Times New Roman" w:cs="Times New Roman"/>
        </w:rPr>
        <w:t>, specific capacitance of the catalyst per unit area under the same condition was taken to be 0.035 mF</w:t>
      </w:r>
      <w:r w:rsidR="00E22075" w:rsidRPr="00A247CD">
        <w:rPr>
          <w:rFonts w:ascii="Times New Roman" w:eastAsia="맑은 고딕" w:hAnsi="Times New Roman" w:cs="Times New Roman"/>
          <w:lang w:val="en-IN"/>
        </w:rPr>
        <w:t>·</w:t>
      </w:r>
      <w:r w:rsidR="000C1A14" w:rsidRPr="00A247CD">
        <w:rPr>
          <w:rFonts w:ascii="Times New Roman" w:hAnsi="Times New Roman" w:cs="Times New Roman"/>
        </w:rPr>
        <w:t>cm</w:t>
      </w:r>
      <w:r w:rsidR="000C1A14" w:rsidRPr="00A247CD">
        <w:rPr>
          <w:rFonts w:ascii="Times New Roman" w:hAnsi="Times New Roman" w:cs="Times New Roman"/>
          <w:vertAlign w:val="superscript"/>
        </w:rPr>
        <w:t>-2</w:t>
      </w:r>
      <w:r w:rsidR="00B744F3" w:rsidRPr="00A247CD">
        <w:rPr>
          <w:rFonts w:ascii="Times New Roman" w:hAnsi="Times New Roman" w:cs="Times New Roman"/>
        </w:rPr>
        <w:t xml:space="preserve"> [</w:t>
      </w:r>
      <w:hyperlink w:anchor="ref2" w:history="1">
        <w:r w:rsidR="00B744F3" w:rsidRPr="00EE6340">
          <w:rPr>
            <w:rStyle w:val="af5"/>
            <w:rFonts w:ascii="Times New Roman" w:hAnsi="Times New Roman" w:cs="Times New Roman"/>
            <w:u w:val="none"/>
          </w:rPr>
          <w:t>2</w:t>
        </w:r>
      </w:hyperlink>
      <w:r w:rsidR="00B744F3" w:rsidRPr="00A247CD">
        <w:rPr>
          <w:rFonts w:ascii="Times New Roman" w:hAnsi="Times New Roman" w:cs="Times New Roman"/>
        </w:rPr>
        <w:t>]</w:t>
      </w:r>
      <w:r w:rsidR="000C1A14" w:rsidRPr="00A247CD">
        <w:rPr>
          <w:rFonts w:ascii="Times New Roman" w:hAnsi="Times New Roman" w:cs="Times New Roman"/>
        </w:rPr>
        <w:t>.</w:t>
      </w:r>
      <w:r w:rsidR="00653A6C" w:rsidRPr="00A247CD">
        <w:rPr>
          <w:rFonts w:ascii="Times New Roman" w:hAnsi="Times New Roman" w:cs="Times New Roman"/>
        </w:rPr>
        <w:t xml:space="preserve"> </w:t>
      </w:r>
    </w:p>
    <w:p w14:paraId="26947C89" w14:textId="5DBEDE64" w:rsidR="000C1A14" w:rsidRPr="00A247CD" w:rsidRDefault="000C1A14" w:rsidP="00DB7506">
      <w:pPr>
        <w:spacing w:line="480" w:lineRule="auto"/>
        <w:jc w:val="both"/>
        <w:rPr>
          <w:rFonts w:ascii="Times New Roman" w:hAnsi="Times New Roman" w:cs="Times New Roman"/>
        </w:rPr>
      </w:pPr>
      <w:r w:rsidRPr="00A247CD">
        <w:rPr>
          <w:rFonts w:ascii="Times New Roman" w:hAnsi="Times New Roman" w:cs="Times New Roman"/>
        </w:rPr>
        <w:t>The catalytic activity was further confirmed through calculation of turnover frequency (TOF) as</w:t>
      </w:r>
      <w:r w:rsidR="0039656C" w:rsidRPr="00A247CD">
        <w:rPr>
          <w:rFonts w:ascii="Times New Roman" w:hAnsi="Times New Roman" w:cs="Times New Roman"/>
        </w:rPr>
        <w:t xml:space="preserve"> [</w:t>
      </w:r>
      <w:hyperlink w:anchor="ref3" w:history="1">
        <w:r w:rsidR="0039656C" w:rsidRPr="00EE6340">
          <w:rPr>
            <w:rStyle w:val="af5"/>
            <w:rFonts w:ascii="Times New Roman" w:hAnsi="Times New Roman" w:cs="Times New Roman"/>
            <w:u w:val="none"/>
          </w:rPr>
          <w:t>3</w:t>
        </w:r>
      </w:hyperlink>
      <w:r w:rsidR="0039656C" w:rsidRPr="00A247CD">
        <w:rPr>
          <w:rFonts w:ascii="Times New Roman" w:hAnsi="Times New Roman" w:cs="Times New Roman"/>
        </w:rPr>
        <w:t>]</w:t>
      </w:r>
      <w:r w:rsidRPr="00A247CD">
        <w:rPr>
          <w:rFonts w:ascii="Times New Roman" w:hAnsi="Times New Roman" w:cs="Times New Roman"/>
        </w:rPr>
        <w:t>,</w:t>
      </w:r>
    </w:p>
    <w:p w14:paraId="297A6571" w14:textId="16FBA25C" w:rsidR="000C1A14" w:rsidRPr="00A247CD" w:rsidRDefault="000C1A14" w:rsidP="00AB0586">
      <w:pPr>
        <w:spacing w:line="480" w:lineRule="auto"/>
        <w:ind w:firstLine="360"/>
        <w:jc w:val="center"/>
        <w:rPr>
          <w:rFonts w:ascii="Times New Roman" w:hAnsi="Times New Roman" w:cs="Times New Roman"/>
        </w:rPr>
      </w:pPr>
      <m:oMath>
        <m:r>
          <m:rPr>
            <m:sty m:val="p"/>
          </m:rPr>
          <w:rPr>
            <w:rFonts w:ascii="Cambria Math" w:hAnsi="Cambria Math" w:cs="Times New Roman"/>
          </w:rPr>
          <m:t>TOF=</m:t>
        </m:r>
        <m:f>
          <m:fPr>
            <m:ctrlPr>
              <w:rPr>
                <w:rFonts w:ascii="Cambria Math" w:hAnsi="Cambria Math" w:cs="Times New Roman"/>
                <w:iCs/>
              </w:rPr>
            </m:ctrlPr>
          </m:fPr>
          <m:num>
            <m:r>
              <m:rPr>
                <m:sty m:val="p"/>
              </m:rPr>
              <w:rPr>
                <w:rFonts w:ascii="Cambria Math" w:hAnsi="Cambria Math" w:cs="Times New Roman"/>
              </w:rPr>
              <m:t>J×</m:t>
            </m:r>
            <m:sSub>
              <m:sSubPr>
                <m:ctrlPr>
                  <w:rPr>
                    <w:rFonts w:ascii="Cambria Math" w:hAnsi="Cambria Math" w:cs="Times New Roman"/>
                    <w:iCs/>
                  </w:rPr>
                </m:ctrlPr>
              </m:sSubPr>
              <m:e>
                <m:r>
                  <m:rPr>
                    <m:sty m:val="p"/>
                  </m:rPr>
                  <w:rPr>
                    <w:rFonts w:ascii="Cambria Math" w:hAnsi="Cambria Math" w:cs="Times New Roman"/>
                  </w:rPr>
                  <m:t>A</m:t>
                </m:r>
              </m:e>
              <m:sub>
                <m:r>
                  <m:rPr>
                    <m:sty m:val="p"/>
                  </m:rPr>
                  <w:rPr>
                    <w:rFonts w:ascii="Cambria Math" w:hAnsi="Cambria Math" w:cs="Times New Roman"/>
                  </w:rPr>
                  <m:t>g</m:t>
                </m:r>
              </m:sub>
            </m:sSub>
          </m:num>
          <m:den>
            <m:r>
              <m:rPr>
                <m:sty m:val="p"/>
              </m:rPr>
              <w:rPr>
                <w:rFonts w:ascii="Cambria Math" w:hAnsi="Cambria Math" w:cs="Times New Roman"/>
              </w:rPr>
              <m:t>n×F×q</m:t>
            </m:r>
          </m:den>
        </m:f>
      </m:oMath>
      <w:r w:rsidRPr="00A247CD">
        <w:rPr>
          <w:rFonts w:ascii="Times New Roman" w:hAnsi="Times New Roman" w:cs="Times New Roman"/>
        </w:rPr>
        <w:t xml:space="preserve"> </w:t>
      </w:r>
    </w:p>
    <w:p w14:paraId="57927970" w14:textId="193FC2FC" w:rsidR="000C1A14" w:rsidRPr="00A247CD" w:rsidRDefault="000C1A14" w:rsidP="00DB7506">
      <w:pPr>
        <w:spacing w:line="480" w:lineRule="auto"/>
        <w:jc w:val="both"/>
        <w:rPr>
          <w:rFonts w:ascii="Times New Roman" w:hAnsi="Times New Roman" w:cs="Times New Roman"/>
        </w:rPr>
      </w:pPr>
      <w:r w:rsidRPr="00A247CD">
        <w:rPr>
          <w:rFonts w:ascii="Times New Roman" w:hAnsi="Times New Roman" w:cs="Times New Roman"/>
        </w:rPr>
        <w:t>where</w:t>
      </w:r>
      <w:r w:rsidRPr="00A247CD">
        <w:rPr>
          <w:rFonts w:ascii="Times New Roman" w:hAnsi="Times New Roman" w:cs="Times New Roman"/>
          <w:iCs/>
        </w:rPr>
        <w:t xml:space="preserve"> </w:t>
      </w:r>
      <m:oMath>
        <m:r>
          <m:rPr>
            <m:sty m:val="p"/>
          </m:rPr>
          <w:rPr>
            <w:rFonts w:ascii="Cambria Math" w:hAnsi="Cambria Math" w:cs="Times New Roman"/>
          </w:rPr>
          <m:t>J</m:t>
        </m:r>
      </m:oMath>
      <w:r w:rsidRPr="00A247CD">
        <w:rPr>
          <w:rFonts w:ascii="Times New Roman" w:hAnsi="Times New Roman" w:cs="Times New Roman"/>
        </w:rPr>
        <w:t xml:space="preserve"> is the current density at a certain overpotential, </w:t>
      </w:r>
      <m:oMath>
        <m:sSub>
          <m:sSubPr>
            <m:ctrlPr>
              <w:rPr>
                <w:rFonts w:ascii="Cambria Math" w:hAnsi="Cambria Math" w:cs="Times New Roman"/>
                <w:iCs/>
              </w:rPr>
            </m:ctrlPr>
          </m:sSubPr>
          <m:e>
            <m:r>
              <m:rPr>
                <m:sty m:val="p"/>
              </m:rPr>
              <w:rPr>
                <w:rFonts w:ascii="Cambria Math" w:hAnsi="Cambria Math" w:cs="Times New Roman"/>
              </w:rPr>
              <m:t>A</m:t>
            </m:r>
          </m:e>
          <m:sub>
            <m:r>
              <m:rPr>
                <m:sty m:val="p"/>
              </m:rPr>
              <w:rPr>
                <w:rFonts w:ascii="Cambria Math" w:hAnsi="Cambria Math" w:cs="Times New Roman"/>
              </w:rPr>
              <m:t>g</m:t>
            </m:r>
          </m:sub>
        </m:sSub>
      </m:oMath>
      <w:r w:rsidRPr="00A247CD">
        <w:rPr>
          <w:rFonts w:ascii="Times New Roman" w:hAnsi="Times New Roman" w:cs="Times New Roman"/>
        </w:rPr>
        <w:t xml:space="preserve"> is the geometric surface area of the electrode (1 cm</w:t>
      </w:r>
      <w:r w:rsidRPr="00A247CD">
        <w:rPr>
          <w:rFonts w:ascii="Times New Roman" w:hAnsi="Times New Roman" w:cs="Times New Roman"/>
          <w:vertAlign w:val="superscript"/>
        </w:rPr>
        <w:t>2</w:t>
      </w:r>
      <w:r w:rsidRPr="00A247CD">
        <w:rPr>
          <w:rFonts w:ascii="Times New Roman" w:hAnsi="Times New Roman" w:cs="Times New Roman"/>
        </w:rPr>
        <w:t xml:space="preserve">), </w:t>
      </w:r>
      <m:oMath>
        <m:r>
          <m:rPr>
            <m:sty m:val="p"/>
          </m:rPr>
          <w:rPr>
            <w:rFonts w:ascii="Cambria Math" w:hAnsi="Cambria Math" w:cs="Times New Roman"/>
          </w:rPr>
          <m:t>F</m:t>
        </m:r>
      </m:oMath>
      <w:r w:rsidRPr="00A247CD">
        <w:rPr>
          <w:rFonts w:ascii="Times New Roman" w:hAnsi="Times New Roman" w:cs="Times New Roman"/>
        </w:rPr>
        <w:t>, Faraday constant = 96500 C</w:t>
      </w:r>
      <w:r w:rsidR="00E22075" w:rsidRPr="00A247CD">
        <w:rPr>
          <w:rFonts w:ascii="Times New Roman" w:eastAsia="맑은 고딕" w:hAnsi="Times New Roman" w:cs="Times New Roman"/>
          <w:lang w:val="en-IN"/>
        </w:rPr>
        <w:t>·</w:t>
      </w:r>
      <w:r w:rsidRPr="00A247CD">
        <w:rPr>
          <w:rFonts w:ascii="Times New Roman" w:hAnsi="Times New Roman" w:cs="Times New Roman"/>
        </w:rPr>
        <w:t>mol</w:t>
      </w:r>
      <w:r w:rsidRPr="00A247CD">
        <w:rPr>
          <w:rFonts w:ascii="Times New Roman" w:hAnsi="Times New Roman" w:cs="Times New Roman"/>
          <w:vertAlign w:val="superscript"/>
        </w:rPr>
        <w:t>-1</w:t>
      </w:r>
      <w:r w:rsidRPr="00A247CD">
        <w:rPr>
          <w:rFonts w:ascii="Times New Roman" w:hAnsi="Times New Roman" w:cs="Times New Roman"/>
        </w:rPr>
        <w:t xml:space="preserve">, and </w:t>
      </w:r>
      <m:oMath>
        <m:r>
          <m:rPr>
            <m:sty m:val="p"/>
          </m:rPr>
          <w:rPr>
            <w:rFonts w:ascii="Cambria Math" w:hAnsi="Cambria Math" w:cs="Times New Roman"/>
          </w:rPr>
          <m:t>q</m:t>
        </m:r>
      </m:oMath>
      <w:r w:rsidRPr="00A247CD">
        <w:rPr>
          <w:rFonts w:ascii="Times New Roman" w:hAnsi="Times New Roman" w:cs="Times New Roman"/>
          <w:iCs/>
        </w:rPr>
        <w:t xml:space="preserve"> </w:t>
      </w:r>
      <w:r w:rsidRPr="00A247CD">
        <w:rPr>
          <w:rFonts w:ascii="Times New Roman" w:hAnsi="Times New Roman" w:cs="Times New Roman"/>
        </w:rPr>
        <w:t xml:space="preserve">is the number of catalytic active sites, calculated from the peak area under reduction peak of the involved metal. </w:t>
      </w:r>
    </w:p>
    <w:p w14:paraId="264A45A1" w14:textId="456EDFA4" w:rsidR="00AD4F70" w:rsidRPr="00A247CD" w:rsidRDefault="000C1A14" w:rsidP="00DB7506">
      <w:pPr>
        <w:spacing w:line="480" w:lineRule="auto"/>
        <w:ind w:firstLine="360"/>
        <w:jc w:val="both"/>
        <w:rPr>
          <w:rFonts w:ascii="Times New Roman" w:hAnsi="Times New Roman" w:cs="Times New Roman"/>
        </w:rPr>
      </w:pPr>
      <w:r w:rsidRPr="00A247CD">
        <w:rPr>
          <w:rFonts w:ascii="Times New Roman" w:hAnsi="Times New Roman" w:cs="Times New Roman"/>
        </w:rPr>
        <w:t>The CV and LSV curves were obtained at a scan rate of 5 mV</w:t>
      </w:r>
      <w:r w:rsidR="00E22075" w:rsidRPr="00A247CD">
        <w:rPr>
          <w:rFonts w:ascii="Times New Roman" w:eastAsia="맑은 고딕" w:hAnsi="Times New Roman" w:cs="Times New Roman"/>
          <w:lang w:val="en-IN"/>
        </w:rPr>
        <w:t>·</w:t>
      </w:r>
      <w:r w:rsidRPr="00A247CD">
        <w:rPr>
          <w:rFonts w:ascii="Times New Roman" w:hAnsi="Times New Roman" w:cs="Times New Roman"/>
        </w:rPr>
        <w:t>s</w:t>
      </w:r>
      <w:r w:rsidRPr="00A247CD">
        <w:rPr>
          <w:rFonts w:ascii="Times New Roman" w:hAnsi="Times New Roman" w:cs="Times New Roman"/>
          <w:vertAlign w:val="superscript"/>
        </w:rPr>
        <w:t>-1</w:t>
      </w:r>
      <w:r w:rsidRPr="00A247CD">
        <w:rPr>
          <w:rFonts w:ascii="Times New Roman" w:hAnsi="Times New Roman" w:cs="Times New Roman"/>
        </w:rPr>
        <w:t xml:space="preserve"> with in the potential window of -0.6 to 2.0 V (CV), -0.6 to 0 V (HER) and 0-2.0 V (OER) and the efficiency were calculated following the equations that includes theoretical Gibbs free energy as a function of temperature</w:t>
      </w:r>
      <w:r w:rsidR="00AD4F70" w:rsidRPr="00A247CD">
        <w:rPr>
          <w:rFonts w:ascii="Times New Roman" w:hAnsi="Times New Roman" w:cs="Times New Roman"/>
        </w:rPr>
        <w:t xml:space="preserve"> [</w:t>
      </w:r>
      <w:hyperlink w:anchor="ref4" w:history="1">
        <w:r w:rsidR="00AD4F70" w:rsidRPr="00EE6340">
          <w:rPr>
            <w:rStyle w:val="af5"/>
            <w:rFonts w:ascii="Times New Roman" w:hAnsi="Times New Roman" w:cs="Times New Roman"/>
            <w:u w:val="none"/>
          </w:rPr>
          <w:t>4</w:t>
        </w:r>
      </w:hyperlink>
      <w:r w:rsidR="00AD4F70" w:rsidRPr="00A247CD">
        <w:rPr>
          <w:rFonts w:ascii="Times New Roman" w:hAnsi="Times New Roman" w:cs="Times New Roman"/>
        </w:rPr>
        <w:t>]</w:t>
      </w:r>
      <w:r w:rsidR="00E23E5D" w:rsidRPr="00A247CD">
        <w:rPr>
          <w:rFonts w:ascii="Times New Roman" w:hAnsi="Times New Roman" w:cs="Times New Roman"/>
        </w:rPr>
        <w:t>,</w:t>
      </w:r>
    </w:p>
    <w:p w14:paraId="0B49198D" w14:textId="5B5350A9" w:rsidR="000C1A14" w:rsidRPr="00A247CD" w:rsidRDefault="00A512C9" w:rsidP="00AD4F70">
      <w:pPr>
        <w:spacing w:line="480" w:lineRule="auto"/>
        <w:ind w:firstLine="360"/>
        <w:jc w:val="center"/>
        <w:rPr>
          <w:rFonts w:ascii="Times New Roman" w:hAnsi="Times New Roman" w:cs="Times New Roman"/>
          <w:iCs/>
          <w:shd w:val="clear" w:color="auto" w:fill="FFFFFF"/>
        </w:rPr>
      </w:pPr>
      <m:oMath>
        <m:sSub>
          <m:sSubPr>
            <m:ctrlPr>
              <w:rPr>
                <w:rFonts w:ascii="Cambria Math" w:hAnsi="Cambria Math" w:cs="Times New Roman"/>
                <w:iCs/>
                <w:shd w:val="clear" w:color="auto" w:fill="FFFFFF"/>
              </w:rPr>
            </m:ctrlPr>
          </m:sSubPr>
          <m:e>
            <m:r>
              <m:rPr>
                <m:sty m:val="p"/>
              </m:rPr>
              <w:rPr>
                <w:rFonts w:ascii="Cambria Math" w:hAnsi="Cambria Math" w:cs="Times New Roman"/>
                <w:shd w:val="clear" w:color="auto" w:fill="FFFFFF"/>
              </w:rPr>
              <m:t>η</m:t>
            </m:r>
          </m:e>
          <m:sub>
            <m:r>
              <m:rPr>
                <m:sty m:val="p"/>
              </m:rPr>
              <w:rPr>
                <w:rFonts w:ascii="Cambria Math" w:hAnsi="Cambria Math" w:cs="Times New Roman"/>
                <w:shd w:val="clear" w:color="auto" w:fill="FFFFFF"/>
              </w:rPr>
              <m:t>Faradaic</m:t>
            </m:r>
          </m:sub>
        </m:sSub>
        <m:r>
          <m:rPr>
            <m:sty m:val="p"/>
          </m:rPr>
          <w:rPr>
            <w:rFonts w:ascii="Cambria Math" w:hAnsi="Cambria Math" w:cs="Times New Roman"/>
            <w:shd w:val="clear" w:color="auto" w:fill="FFFFFF"/>
          </w:rPr>
          <m:t>=</m:t>
        </m:r>
        <m:f>
          <m:fPr>
            <m:ctrlPr>
              <w:rPr>
                <w:rFonts w:ascii="Cambria Math" w:hAnsi="Cambria Math" w:cs="Times New Roman"/>
                <w:iCs/>
                <w:shd w:val="clear" w:color="auto" w:fill="FFFFFF"/>
              </w:rPr>
            </m:ctrlPr>
          </m:fPr>
          <m:num>
            <m:r>
              <m:rPr>
                <m:sty m:val="p"/>
              </m:rPr>
              <w:rPr>
                <w:rFonts w:ascii="Cambria Math" w:hAnsi="Cambria Math" w:cs="Times New Roman"/>
                <w:shd w:val="clear" w:color="auto" w:fill="FFFFFF"/>
              </w:rPr>
              <m:t>1⋅23 V</m:t>
            </m:r>
          </m:num>
          <m:den>
            <m:sSub>
              <m:sSubPr>
                <m:ctrlPr>
                  <w:rPr>
                    <w:rFonts w:ascii="Cambria Math" w:hAnsi="Cambria Math" w:cs="Times New Roman"/>
                    <w:iCs/>
                    <w:shd w:val="clear" w:color="auto" w:fill="FFFFFF"/>
                  </w:rPr>
                </m:ctrlPr>
              </m:sSubPr>
              <m:e>
                <m:r>
                  <m:rPr>
                    <m:sty m:val="p"/>
                  </m:rPr>
                  <w:rPr>
                    <w:rFonts w:ascii="Cambria Math" w:hAnsi="Cambria Math" w:cs="Times New Roman"/>
                    <w:shd w:val="clear" w:color="auto" w:fill="FFFFFF"/>
                  </w:rPr>
                  <m:t>E</m:t>
                </m:r>
              </m:e>
              <m:sub>
                <m:r>
                  <m:rPr>
                    <m:sty m:val="p"/>
                  </m:rPr>
                  <w:rPr>
                    <w:rFonts w:ascii="Cambria Math" w:hAnsi="Cambria Math" w:cs="Times New Roman"/>
                    <w:shd w:val="clear" w:color="auto" w:fill="FFFFFF"/>
                  </w:rPr>
                  <m:t>cell</m:t>
                </m:r>
              </m:sub>
            </m:sSub>
          </m:den>
        </m:f>
        <m:r>
          <w:rPr>
            <w:rFonts w:ascii="Cambria Math" w:hAnsi="Cambria Math" w:cs="Times New Roman"/>
            <w:shd w:val="clear" w:color="auto" w:fill="FFFFFF"/>
          </w:rPr>
          <m:t xml:space="preserve">  </m:t>
        </m:r>
      </m:oMath>
      <w:r w:rsidR="000C1A14" w:rsidRPr="00A247CD">
        <w:rPr>
          <w:rFonts w:ascii="Times New Roman" w:hAnsi="Times New Roman" w:cs="Times New Roman"/>
          <w:shd w:val="clear" w:color="auto" w:fill="FFFFFF"/>
        </w:rPr>
        <w:t xml:space="preserve"> @ 25</w:t>
      </w:r>
      <w:r w:rsidR="000C1A14" w:rsidRPr="00A247CD">
        <w:rPr>
          <w:rFonts w:ascii="Times New Roman" w:hAnsi="Times New Roman" w:cs="Times New Roman"/>
          <w:shd w:val="clear" w:color="auto" w:fill="FFFFFF"/>
          <w:vertAlign w:val="superscript"/>
        </w:rPr>
        <w:t>o</w:t>
      </w:r>
      <w:r w:rsidR="000C1A14" w:rsidRPr="00A247CD">
        <w:rPr>
          <w:rFonts w:ascii="Times New Roman" w:hAnsi="Times New Roman" w:cs="Times New Roman"/>
          <w:shd w:val="clear" w:color="auto" w:fill="FFFFFF"/>
        </w:rPr>
        <w:t>C ---------- (S6)</w:t>
      </w:r>
    </w:p>
    <w:p w14:paraId="0E65DBD7" w14:textId="23F4DE4F" w:rsidR="000C1A14" w:rsidRPr="00A247CD" w:rsidRDefault="000C1A14" w:rsidP="00DB7506">
      <w:pPr>
        <w:spacing w:line="480" w:lineRule="auto"/>
        <w:jc w:val="both"/>
        <w:rPr>
          <w:rFonts w:ascii="Times New Roman" w:hAnsi="Times New Roman" w:cs="Times New Roman"/>
        </w:rPr>
      </w:pPr>
      <w:r w:rsidRPr="00A247CD">
        <w:rPr>
          <w:rFonts w:ascii="Times New Roman" w:hAnsi="Times New Roman" w:cs="Times New Roman"/>
        </w:rPr>
        <w:t>ORR was measured at a potential window of 1.0 to 0.2 V with 5 mV</w:t>
      </w:r>
      <w:r w:rsidR="00E22075" w:rsidRPr="00A247CD">
        <w:rPr>
          <w:rFonts w:ascii="Times New Roman" w:eastAsia="맑은 고딕" w:hAnsi="Times New Roman" w:cs="Times New Roman"/>
          <w:lang w:val="en-IN"/>
        </w:rPr>
        <w:t>·</w:t>
      </w:r>
      <w:r w:rsidRPr="00A247CD">
        <w:rPr>
          <w:rFonts w:ascii="Times New Roman" w:hAnsi="Times New Roman" w:cs="Times New Roman"/>
        </w:rPr>
        <w:t>s</w:t>
      </w:r>
      <w:r w:rsidRPr="00A247CD">
        <w:rPr>
          <w:rFonts w:ascii="Times New Roman" w:hAnsi="Times New Roman" w:cs="Times New Roman"/>
          <w:vertAlign w:val="superscript"/>
        </w:rPr>
        <w:t>-1</w:t>
      </w:r>
      <w:r w:rsidRPr="00A247CD">
        <w:rPr>
          <w:rFonts w:ascii="Times New Roman" w:hAnsi="Times New Roman" w:cs="Times New Roman"/>
        </w:rPr>
        <w:t xml:space="preserve"> scan rate at different rotating speeds. The numbers of electrons transferred (</w:t>
      </w:r>
      <w:r w:rsidRPr="00A247CD">
        <w:rPr>
          <w:rFonts w:ascii="Times New Roman" w:hAnsi="Times New Roman" w:cs="Times New Roman"/>
          <w:i/>
          <w:iCs/>
        </w:rPr>
        <w:t>n</w:t>
      </w:r>
      <w:r w:rsidRPr="00A247CD">
        <w:rPr>
          <w:rFonts w:ascii="Times New Roman" w:hAnsi="Times New Roman" w:cs="Times New Roman"/>
        </w:rPr>
        <w:t xml:space="preserve">) during ORR was calculated by the following </w:t>
      </w:r>
      <w:r w:rsidR="00E22075" w:rsidRPr="00A247CD">
        <w:rPr>
          <w:rFonts w:ascii="Times New Roman" w:hAnsi="Times New Roman" w:cs="Times New Roman"/>
        </w:rPr>
        <w:t xml:space="preserve">the </w:t>
      </w:r>
      <w:r w:rsidRPr="00A247CD">
        <w:rPr>
          <w:rFonts w:ascii="Times New Roman" w:hAnsi="Times New Roman" w:cs="Times New Roman"/>
        </w:rPr>
        <w:t xml:space="preserve">Koutecky-Levich equation at various electrode potentials based on the different rotating speeds,  </w:t>
      </w:r>
    </w:p>
    <w:p w14:paraId="74AF819F" w14:textId="0DA5A30C" w:rsidR="000C1A14" w:rsidRPr="00A247CD" w:rsidRDefault="00A512C9" w:rsidP="00EB0085">
      <w:pPr>
        <w:spacing w:line="480" w:lineRule="auto"/>
        <w:jc w:val="center"/>
        <w:rPr>
          <w:rFonts w:ascii="Times New Roman" w:hAnsi="Times New Roman" w:cs="Times New Roman"/>
          <w:iCs/>
        </w:rPr>
      </w:pPr>
      <m:oMath>
        <m:f>
          <m:fPr>
            <m:ctrlPr>
              <w:rPr>
                <w:rFonts w:ascii="Cambria Math" w:hAnsi="Cambria Math" w:cs="Times New Roman"/>
                <w:iCs/>
              </w:rPr>
            </m:ctrlPr>
          </m:fPr>
          <m:num>
            <m:r>
              <m:rPr>
                <m:sty m:val="p"/>
              </m:rPr>
              <w:rPr>
                <w:rFonts w:ascii="Cambria Math" w:hAnsi="Cambria Math" w:cs="Times New Roman"/>
              </w:rPr>
              <m:t>1</m:t>
            </m:r>
          </m:num>
          <m:den>
            <m:r>
              <m:rPr>
                <m:sty m:val="p"/>
              </m:rPr>
              <w:rPr>
                <w:rFonts w:ascii="Cambria Math" w:hAnsi="Cambria Math" w:cs="Times New Roman"/>
              </w:rPr>
              <m:t>J</m:t>
            </m:r>
          </m:den>
        </m:f>
        <m:r>
          <m:rPr>
            <m:sty m:val="p"/>
          </m:rPr>
          <w:rPr>
            <w:rFonts w:ascii="Cambria Math" w:hAnsi="Cambria Math" w:cs="Times New Roman"/>
          </w:rPr>
          <m:t>=</m:t>
        </m:r>
        <m:f>
          <m:fPr>
            <m:ctrlPr>
              <w:rPr>
                <w:rFonts w:ascii="Cambria Math" w:hAnsi="Cambria Math" w:cs="Times New Roman"/>
                <w:iCs/>
              </w:rPr>
            </m:ctrlPr>
          </m:fPr>
          <m:num>
            <m:r>
              <m:rPr>
                <m:sty m:val="p"/>
              </m:rPr>
              <w:rPr>
                <w:rFonts w:ascii="Cambria Math" w:hAnsi="Cambria Math" w:cs="Times New Roman"/>
              </w:rPr>
              <m:t>1</m:t>
            </m:r>
          </m:num>
          <m:den>
            <m:sSub>
              <m:sSubPr>
                <m:ctrlPr>
                  <w:rPr>
                    <w:rFonts w:ascii="Cambria Math" w:hAnsi="Cambria Math" w:cs="Times New Roman"/>
                    <w:iCs/>
                  </w:rPr>
                </m:ctrlPr>
              </m:sSubPr>
              <m:e>
                <m:r>
                  <m:rPr>
                    <m:sty m:val="p"/>
                  </m:rPr>
                  <w:rPr>
                    <w:rFonts w:ascii="Cambria Math" w:hAnsi="Cambria Math" w:cs="Times New Roman"/>
                  </w:rPr>
                  <m:t>J</m:t>
                </m:r>
              </m:e>
              <m:sub>
                <m:r>
                  <m:rPr>
                    <m:sty m:val="p"/>
                  </m:rPr>
                  <w:rPr>
                    <w:rFonts w:ascii="Cambria Math" w:hAnsi="Cambria Math" w:cs="Times New Roman"/>
                  </w:rPr>
                  <m:t>k</m:t>
                </m:r>
              </m:sub>
            </m:sSub>
          </m:den>
        </m:f>
        <m:r>
          <m:rPr>
            <m:sty m:val="p"/>
          </m:rPr>
          <w:rPr>
            <w:rFonts w:ascii="Cambria Math" w:hAnsi="Cambria Math" w:cs="Times New Roman"/>
          </w:rPr>
          <m:t>+</m:t>
        </m:r>
        <m:f>
          <m:fPr>
            <m:ctrlPr>
              <w:rPr>
                <w:rFonts w:ascii="Cambria Math" w:hAnsi="Cambria Math" w:cs="Times New Roman"/>
                <w:iCs/>
              </w:rPr>
            </m:ctrlPr>
          </m:fPr>
          <m:num>
            <m:r>
              <m:rPr>
                <m:sty m:val="p"/>
              </m:rPr>
              <w:rPr>
                <w:rFonts w:ascii="Cambria Math" w:hAnsi="Cambria Math" w:cs="Times New Roman"/>
              </w:rPr>
              <m:t>1</m:t>
            </m:r>
          </m:num>
          <m:den>
            <m:sSub>
              <m:sSubPr>
                <m:ctrlPr>
                  <w:rPr>
                    <w:rFonts w:ascii="Cambria Math" w:hAnsi="Cambria Math" w:cs="Times New Roman"/>
                    <w:iCs/>
                  </w:rPr>
                </m:ctrlPr>
              </m:sSubPr>
              <m:e>
                <m:r>
                  <m:rPr>
                    <m:sty m:val="p"/>
                  </m:rPr>
                  <w:rPr>
                    <w:rFonts w:ascii="Cambria Math" w:hAnsi="Cambria Math" w:cs="Times New Roman"/>
                  </w:rPr>
                  <m:t>J</m:t>
                </m:r>
              </m:e>
              <m:sub>
                <m:r>
                  <m:rPr>
                    <m:sty m:val="p"/>
                  </m:rPr>
                  <w:rPr>
                    <w:rFonts w:ascii="Cambria Math" w:hAnsi="Cambria Math" w:cs="Times New Roman"/>
                  </w:rPr>
                  <m:t>L</m:t>
                </m:r>
              </m:sub>
            </m:sSub>
          </m:den>
        </m:f>
        <m:r>
          <m:rPr>
            <m:sty m:val="p"/>
          </m:rPr>
          <w:rPr>
            <w:rFonts w:ascii="Cambria Math" w:hAnsi="Cambria Math" w:cs="Times New Roman"/>
          </w:rPr>
          <m:t>=</m:t>
        </m:r>
        <m:f>
          <m:fPr>
            <m:ctrlPr>
              <w:rPr>
                <w:rFonts w:ascii="Cambria Math" w:hAnsi="Cambria Math" w:cs="Times New Roman"/>
                <w:iCs/>
              </w:rPr>
            </m:ctrlPr>
          </m:fPr>
          <m:num>
            <m:r>
              <m:rPr>
                <m:sty m:val="p"/>
              </m:rPr>
              <w:rPr>
                <w:rFonts w:ascii="Cambria Math" w:hAnsi="Cambria Math" w:cs="Times New Roman"/>
              </w:rPr>
              <m:t>1</m:t>
            </m:r>
          </m:num>
          <m:den>
            <m:sSub>
              <m:sSubPr>
                <m:ctrlPr>
                  <w:rPr>
                    <w:rFonts w:ascii="Cambria Math" w:hAnsi="Cambria Math" w:cs="Times New Roman"/>
                    <w:iCs/>
                  </w:rPr>
                </m:ctrlPr>
              </m:sSubPr>
              <m:e>
                <m:r>
                  <m:rPr>
                    <m:sty m:val="p"/>
                  </m:rPr>
                  <w:rPr>
                    <w:rFonts w:ascii="Cambria Math" w:hAnsi="Cambria Math" w:cs="Times New Roman"/>
                  </w:rPr>
                  <m:t>J</m:t>
                </m:r>
              </m:e>
              <m:sub>
                <m:r>
                  <m:rPr>
                    <m:sty m:val="p"/>
                  </m:rPr>
                  <w:rPr>
                    <w:rFonts w:ascii="Cambria Math" w:hAnsi="Cambria Math" w:cs="Times New Roman"/>
                  </w:rPr>
                  <m:t>k</m:t>
                </m:r>
              </m:sub>
            </m:sSub>
          </m:den>
        </m:f>
        <m:r>
          <m:rPr>
            <m:sty m:val="p"/>
          </m:rPr>
          <w:rPr>
            <w:rFonts w:ascii="Cambria Math" w:hAnsi="Cambria Math" w:cs="Times New Roman"/>
          </w:rPr>
          <m:t>+</m:t>
        </m:r>
        <m:f>
          <m:fPr>
            <m:ctrlPr>
              <w:rPr>
                <w:rFonts w:ascii="Cambria Math" w:hAnsi="Cambria Math" w:cs="Times New Roman"/>
                <w:iCs/>
              </w:rPr>
            </m:ctrlPr>
          </m:fPr>
          <m:num>
            <m:r>
              <m:rPr>
                <m:sty m:val="p"/>
              </m:rPr>
              <w:rPr>
                <w:rFonts w:ascii="Cambria Math" w:hAnsi="Cambria Math" w:cs="Times New Roman"/>
              </w:rPr>
              <m:t>1</m:t>
            </m:r>
          </m:num>
          <m:den>
            <m:r>
              <m:rPr>
                <m:sty m:val="p"/>
              </m:rPr>
              <w:rPr>
                <w:rFonts w:ascii="Cambria Math" w:hAnsi="Cambria Math" w:cs="Times New Roman"/>
              </w:rPr>
              <m:t>B</m:t>
            </m:r>
            <m:sSup>
              <m:sSupPr>
                <m:ctrlPr>
                  <w:rPr>
                    <w:rFonts w:ascii="Cambria Math" w:hAnsi="Cambria Math" w:cs="Times New Roman"/>
                    <w:iCs/>
                  </w:rPr>
                </m:ctrlPr>
              </m:sSupPr>
              <m:e>
                <m:r>
                  <m:rPr>
                    <m:sty m:val="p"/>
                  </m:rPr>
                  <w:rPr>
                    <w:rFonts w:ascii="Cambria Math" w:hAnsi="Cambria Math" w:cs="Times New Roman"/>
                  </w:rPr>
                  <m:t>ω</m:t>
                </m:r>
              </m:e>
              <m:sup>
                <m:f>
                  <m:fPr>
                    <m:type m:val="skw"/>
                    <m:ctrlPr>
                      <w:rPr>
                        <w:rFonts w:ascii="Cambria Math" w:hAnsi="Cambria Math" w:cs="Times New Roman"/>
                        <w:iCs/>
                      </w:rPr>
                    </m:ctrlPr>
                  </m:fPr>
                  <m:num>
                    <m:r>
                      <m:rPr>
                        <m:sty m:val="p"/>
                      </m:rPr>
                      <w:rPr>
                        <w:rFonts w:ascii="Cambria Math" w:hAnsi="Cambria Math" w:cs="Times New Roman"/>
                      </w:rPr>
                      <m:t>1</m:t>
                    </m:r>
                  </m:num>
                  <m:den>
                    <m:r>
                      <m:rPr>
                        <m:sty m:val="p"/>
                      </m:rPr>
                      <w:rPr>
                        <w:rFonts w:ascii="Cambria Math" w:hAnsi="Cambria Math" w:cs="Times New Roman"/>
                      </w:rPr>
                      <m:t>2</m:t>
                    </m:r>
                  </m:den>
                </m:f>
              </m:sup>
            </m:sSup>
          </m:den>
        </m:f>
      </m:oMath>
      <w:r w:rsidR="000C1A14" w:rsidRPr="00A247CD">
        <w:rPr>
          <w:rFonts w:ascii="Times New Roman" w:hAnsi="Times New Roman" w:cs="Times New Roman"/>
          <w:iCs/>
        </w:rPr>
        <w:t xml:space="preserve"> </w:t>
      </w:r>
    </w:p>
    <w:p w14:paraId="0C0CABA6" w14:textId="30B9793D" w:rsidR="000C1A14" w:rsidRPr="00A247CD" w:rsidRDefault="000C1A14" w:rsidP="00EB0085">
      <w:pPr>
        <w:spacing w:line="480" w:lineRule="auto"/>
        <w:jc w:val="center"/>
        <w:rPr>
          <w:rFonts w:ascii="Times New Roman" w:hAnsi="Times New Roman" w:cs="Times New Roman"/>
        </w:rPr>
      </w:pPr>
      <m:oMathPara>
        <m:oMath>
          <m:r>
            <m:rPr>
              <m:sty m:val="p"/>
            </m:rPr>
            <w:rPr>
              <w:rFonts w:ascii="Cambria Math" w:hAnsi="Cambria Math" w:cs="Times New Roman"/>
            </w:rPr>
            <m:t>B=0.62nF</m:t>
          </m:r>
          <m:sSub>
            <m:sSubPr>
              <m:ctrlPr>
                <w:rPr>
                  <w:rFonts w:ascii="Cambria Math" w:hAnsi="Cambria Math" w:cs="Times New Roman"/>
                  <w:iCs/>
                </w:rPr>
              </m:ctrlPr>
            </m:sSubPr>
            <m:e>
              <m:r>
                <m:rPr>
                  <m:sty m:val="p"/>
                </m:rPr>
                <w:rPr>
                  <w:rFonts w:ascii="Cambria Math" w:hAnsi="Cambria Math" w:cs="Times New Roman"/>
                </w:rPr>
                <m:t>C</m:t>
              </m:r>
            </m:e>
            <m:sub>
              <m:r>
                <m:rPr>
                  <m:sty m:val="p"/>
                </m:rPr>
                <w:rPr>
                  <w:rFonts w:ascii="Cambria Math" w:hAnsi="Cambria Math" w:cs="Times New Roman"/>
                </w:rPr>
                <m:t>0</m:t>
              </m:r>
            </m:sub>
          </m:sSub>
          <m:sSubSup>
            <m:sSubSupPr>
              <m:ctrlPr>
                <w:rPr>
                  <w:rFonts w:ascii="Cambria Math" w:hAnsi="Cambria Math" w:cs="Times New Roman"/>
                  <w:iCs/>
                </w:rPr>
              </m:ctrlPr>
            </m:sSubSupPr>
            <m:e>
              <m:r>
                <m:rPr>
                  <m:sty m:val="p"/>
                </m:rPr>
                <w:rPr>
                  <w:rFonts w:ascii="Cambria Math" w:hAnsi="Cambria Math" w:cs="Times New Roman"/>
                </w:rPr>
                <m:t>D</m:t>
              </m:r>
            </m:e>
            <m:sub>
              <m:r>
                <m:rPr>
                  <m:sty m:val="p"/>
                </m:rPr>
                <w:rPr>
                  <w:rFonts w:ascii="Cambria Math" w:hAnsi="Cambria Math" w:cs="Times New Roman"/>
                </w:rPr>
                <m:t>0</m:t>
              </m:r>
            </m:sub>
            <m:sup>
              <m:f>
                <m:fPr>
                  <m:ctrlPr>
                    <w:rPr>
                      <w:rFonts w:ascii="Cambria Math" w:hAnsi="Cambria Math" w:cs="Times New Roman"/>
                      <w:iCs/>
                    </w:rPr>
                  </m:ctrlPr>
                </m:fPr>
                <m:num>
                  <m:r>
                    <m:rPr>
                      <m:sty m:val="p"/>
                    </m:rPr>
                    <w:rPr>
                      <w:rFonts w:ascii="Cambria Math" w:hAnsi="Cambria Math" w:cs="Times New Roman"/>
                    </w:rPr>
                    <m:t>2</m:t>
                  </m:r>
                </m:num>
                <m:den>
                  <m:r>
                    <m:rPr>
                      <m:sty m:val="p"/>
                    </m:rPr>
                    <w:rPr>
                      <w:rFonts w:ascii="Cambria Math" w:hAnsi="Cambria Math" w:cs="Times New Roman"/>
                    </w:rPr>
                    <m:t>3</m:t>
                  </m:r>
                </m:den>
              </m:f>
            </m:sup>
          </m:sSubSup>
          <m:sSup>
            <m:sSupPr>
              <m:ctrlPr>
                <w:rPr>
                  <w:rFonts w:ascii="Cambria Math" w:hAnsi="Cambria Math" w:cs="Times New Roman"/>
                  <w:iCs/>
                </w:rPr>
              </m:ctrlPr>
            </m:sSupPr>
            <m:e>
              <m:r>
                <m:rPr>
                  <m:sty m:val="p"/>
                </m:rPr>
                <w:rPr>
                  <w:rFonts w:ascii="Cambria Math" w:hAnsi="Cambria Math" w:cs="Times New Roman"/>
                </w:rPr>
                <m:t>ν</m:t>
              </m:r>
            </m:e>
            <m:sup>
              <m:r>
                <m:rPr>
                  <m:sty m:val="p"/>
                </m:rPr>
                <w:rPr>
                  <w:rFonts w:ascii="Cambria Math" w:hAnsi="Cambria Math" w:cs="Times New Roman"/>
                </w:rPr>
                <m:t>-</m:t>
              </m:r>
              <m:f>
                <m:fPr>
                  <m:ctrlPr>
                    <w:rPr>
                      <w:rFonts w:ascii="Cambria Math" w:hAnsi="Cambria Math" w:cs="Times New Roman"/>
                      <w:iCs/>
                    </w:rPr>
                  </m:ctrlPr>
                </m:fPr>
                <m:num>
                  <m:r>
                    <m:rPr>
                      <m:sty m:val="p"/>
                    </m:rPr>
                    <w:rPr>
                      <w:rFonts w:ascii="Cambria Math" w:hAnsi="Cambria Math" w:cs="Times New Roman"/>
                    </w:rPr>
                    <m:t>1</m:t>
                  </m:r>
                </m:num>
                <m:den>
                  <m:r>
                    <m:rPr>
                      <m:sty m:val="p"/>
                    </m:rPr>
                    <w:rPr>
                      <w:rFonts w:ascii="Cambria Math" w:hAnsi="Cambria Math" w:cs="Times New Roman"/>
                    </w:rPr>
                    <m:t>6</m:t>
                  </m:r>
                </m:den>
              </m:f>
            </m:sup>
          </m:sSup>
        </m:oMath>
      </m:oMathPara>
    </w:p>
    <w:p w14:paraId="5D21AE95" w14:textId="07084AEE" w:rsidR="000C1A14" w:rsidRPr="00A247CD" w:rsidRDefault="000C1A14" w:rsidP="006D6A0E">
      <w:pPr>
        <w:spacing w:line="480" w:lineRule="auto"/>
        <w:jc w:val="both"/>
        <w:rPr>
          <w:rFonts w:ascii="Times New Roman" w:hAnsi="Times New Roman" w:cs="Times New Roman"/>
        </w:rPr>
      </w:pPr>
      <w:r w:rsidRPr="00A247CD">
        <w:rPr>
          <w:rFonts w:ascii="Times New Roman" w:hAnsi="Times New Roman" w:cs="Times New Roman"/>
        </w:rPr>
        <w:t>where J is the measured current density, J</w:t>
      </w:r>
      <w:r w:rsidRPr="00A247CD">
        <w:rPr>
          <w:rFonts w:ascii="Times New Roman" w:hAnsi="Times New Roman" w:cs="Times New Roman"/>
          <w:vertAlign w:val="subscript"/>
        </w:rPr>
        <w:t>k</w:t>
      </w:r>
      <w:r w:rsidRPr="00A247CD">
        <w:rPr>
          <w:rFonts w:ascii="Times New Roman" w:hAnsi="Times New Roman" w:cs="Times New Roman"/>
        </w:rPr>
        <w:t xml:space="preserve"> and J</w:t>
      </w:r>
      <w:r w:rsidRPr="00A247CD">
        <w:rPr>
          <w:rFonts w:ascii="Times New Roman" w:hAnsi="Times New Roman" w:cs="Times New Roman"/>
          <w:vertAlign w:val="subscript"/>
        </w:rPr>
        <w:t>L</w:t>
      </w:r>
      <w:r w:rsidRPr="00A247CD">
        <w:rPr>
          <w:rFonts w:ascii="Times New Roman" w:hAnsi="Times New Roman" w:cs="Times New Roman"/>
        </w:rPr>
        <w:t xml:space="preserve"> are the kinetic and diffusion-limiting current densities, ω is the angular velocity, n is transferred electron number, F is the Faraday constant (96485 C</w:t>
      </w:r>
      <w:r w:rsidR="00704B39" w:rsidRPr="00A247CD">
        <w:rPr>
          <w:rFonts w:ascii="Times New Roman" w:eastAsia="맑은 고딕" w:hAnsi="Times New Roman" w:cs="Times New Roman"/>
          <w:lang w:val="en-IN"/>
        </w:rPr>
        <w:t>·</w:t>
      </w:r>
      <w:r w:rsidRPr="00A247CD">
        <w:rPr>
          <w:rFonts w:ascii="Times New Roman" w:hAnsi="Times New Roman" w:cs="Times New Roman"/>
        </w:rPr>
        <w:t>mol</w:t>
      </w:r>
      <w:r w:rsidRPr="00A247CD">
        <w:rPr>
          <w:rFonts w:ascii="Times New Roman" w:hAnsi="Times New Roman" w:cs="Times New Roman"/>
          <w:vertAlign w:val="superscript"/>
        </w:rPr>
        <w:t>-1</w:t>
      </w:r>
      <w:r w:rsidRPr="00A247CD">
        <w:rPr>
          <w:rFonts w:ascii="Times New Roman" w:hAnsi="Times New Roman" w:cs="Times New Roman"/>
        </w:rPr>
        <w:t>), C</w:t>
      </w:r>
      <w:r w:rsidRPr="00A247CD">
        <w:rPr>
          <w:rFonts w:ascii="Times New Roman" w:hAnsi="Times New Roman" w:cs="Times New Roman"/>
          <w:vertAlign w:val="subscript"/>
        </w:rPr>
        <w:t>0</w:t>
      </w:r>
      <w:r w:rsidRPr="00A247CD">
        <w:rPr>
          <w:rFonts w:ascii="Times New Roman" w:hAnsi="Times New Roman" w:cs="Times New Roman"/>
        </w:rPr>
        <w:t xml:space="preserve"> is the bulk concentration of O</w:t>
      </w:r>
      <w:r w:rsidRPr="00A247CD">
        <w:rPr>
          <w:rFonts w:ascii="Times New Roman" w:hAnsi="Times New Roman" w:cs="Times New Roman"/>
          <w:vertAlign w:val="subscript"/>
        </w:rPr>
        <w:t>2</w:t>
      </w:r>
      <w:r w:rsidRPr="00A247CD">
        <w:rPr>
          <w:rFonts w:ascii="Times New Roman" w:hAnsi="Times New Roman" w:cs="Times New Roman"/>
        </w:rPr>
        <w:t xml:space="preserve"> (1.2×10</w:t>
      </w:r>
      <w:r w:rsidRPr="00A247CD">
        <w:rPr>
          <w:rFonts w:ascii="Times New Roman" w:hAnsi="Times New Roman" w:cs="Times New Roman"/>
          <w:vertAlign w:val="superscript"/>
        </w:rPr>
        <w:t>-6</w:t>
      </w:r>
      <w:r w:rsidRPr="00A247CD">
        <w:rPr>
          <w:rFonts w:ascii="Times New Roman" w:hAnsi="Times New Roman" w:cs="Times New Roman"/>
        </w:rPr>
        <w:t xml:space="preserve"> mol</w:t>
      </w:r>
      <w:r w:rsidR="00704B39" w:rsidRPr="00A247CD">
        <w:rPr>
          <w:rFonts w:ascii="Times New Roman" w:eastAsia="맑은 고딕" w:hAnsi="Times New Roman" w:cs="Times New Roman"/>
          <w:lang w:val="en-IN"/>
        </w:rPr>
        <w:t>·</w:t>
      </w:r>
      <w:r w:rsidRPr="00A247CD">
        <w:rPr>
          <w:rFonts w:ascii="Times New Roman" w:hAnsi="Times New Roman" w:cs="Times New Roman"/>
        </w:rPr>
        <w:t>cm</w:t>
      </w:r>
      <w:r w:rsidRPr="00A247CD">
        <w:rPr>
          <w:rFonts w:ascii="Times New Roman" w:hAnsi="Times New Roman" w:cs="Times New Roman"/>
          <w:vertAlign w:val="superscript"/>
        </w:rPr>
        <w:t>-3</w:t>
      </w:r>
      <w:r w:rsidRPr="00A247CD">
        <w:rPr>
          <w:rFonts w:ascii="Times New Roman" w:hAnsi="Times New Roman" w:cs="Times New Roman"/>
        </w:rPr>
        <w:t xml:space="preserve"> for 0.1 M KOH), D</w:t>
      </w:r>
      <w:r w:rsidRPr="00A247CD">
        <w:rPr>
          <w:rFonts w:ascii="Times New Roman" w:hAnsi="Times New Roman" w:cs="Times New Roman"/>
          <w:vertAlign w:val="subscript"/>
        </w:rPr>
        <w:t>0</w:t>
      </w:r>
      <w:r w:rsidRPr="00A247CD">
        <w:rPr>
          <w:rFonts w:ascii="Times New Roman" w:hAnsi="Times New Roman" w:cs="Times New Roman"/>
        </w:rPr>
        <w:t xml:space="preserve"> is the diffusion coefficient of O</w:t>
      </w:r>
      <w:r w:rsidRPr="00A247CD">
        <w:rPr>
          <w:rFonts w:ascii="Times New Roman" w:hAnsi="Times New Roman" w:cs="Times New Roman"/>
          <w:vertAlign w:val="subscript"/>
        </w:rPr>
        <w:t>2</w:t>
      </w:r>
      <w:r w:rsidRPr="00A247CD">
        <w:rPr>
          <w:rFonts w:ascii="Times New Roman" w:hAnsi="Times New Roman" w:cs="Times New Roman"/>
        </w:rPr>
        <w:t xml:space="preserve"> (1.9×10</w:t>
      </w:r>
      <w:r w:rsidRPr="00A247CD">
        <w:rPr>
          <w:rFonts w:ascii="Times New Roman" w:hAnsi="Times New Roman" w:cs="Times New Roman"/>
          <w:vertAlign w:val="superscript"/>
        </w:rPr>
        <w:t>-5</w:t>
      </w:r>
      <w:r w:rsidRPr="00A247CD">
        <w:rPr>
          <w:rFonts w:ascii="Times New Roman" w:hAnsi="Times New Roman" w:cs="Times New Roman"/>
        </w:rPr>
        <w:t xml:space="preserve"> cm</w:t>
      </w:r>
      <w:r w:rsidRPr="00A247CD">
        <w:rPr>
          <w:rFonts w:ascii="Times New Roman" w:hAnsi="Times New Roman" w:cs="Times New Roman"/>
          <w:vertAlign w:val="superscript"/>
        </w:rPr>
        <w:t>2</w:t>
      </w:r>
      <w:r w:rsidR="00704B39" w:rsidRPr="00A247CD">
        <w:rPr>
          <w:rFonts w:ascii="Times New Roman" w:eastAsia="맑은 고딕" w:hAnsi="Times New Roman" w:cs="Times New Roman"/>
          <w:lang w:val="en-IN"/>
        </w:rPr>
        <w:t>·</w:t>
      </w:r>
      <w:r w:rsidRPr="00A247CD">
        <w:rPr>
          <w:rFonts w:ascii="Times New Roman" w:hAnsi="Times New Roman" w:cs="Times New Roman"/>
        </w:rPr>
        <w:t>s</w:t>
      </w:r>
      <w:r w:rsidRPr="00A247CD">
        <w:rPr>
          <w:rFonts w:ascii="Times New Roman" w:hAnsi="Times New Roman" w:cs="Times New Roman"/>
          <w:vertAlign w:val="superscript"/>
        </w:rPr>
        <w:t>-1</w:t>
      </w:r>
      <w:r w:rsidRPr="00A247CD">
        <w:rPr>
          <w:rFonts w:ascii="Times New Roman" w:hAnsi="Times New Roman" w:cs="Times New Roman"/>
        </w:rPr>
        <w:t xml:space="preserve"> in 0.1 M KOH), and ν is the kinematic viscosity of the electrolyte (0.01 cm</w:t>
      </w:r>
      <w:r w:rsidRPr="00A247CD">
        <w:rPr>
          <w:rFonts w:ascii="Times New Roman" w:hAnsi="Times New Roman" w:cs="Times New Roman"/>
          <w:vertAlign w:val="superscript"/>
        </w:rPr>
        <w:t>2</w:t>
      </w:r>
      <w:r w:rsidR="00704B39" w:rsidRPr="00A247CD">
        <w:rPr>
          <w:rFonts w:ascii="Times New Roman" w:eastAsia="맑은 고딕" w:hAnsi="Times New Roman" w:cs="Times New Roman"/>
          <w:lang w:val="en-IN"/>
        </w:rPr>
        <w:t>·</w:t>
      </w:r>
      <w:r w:rsidRPr="00A247CD">
        <w:rPr>
          <w:rFonts w:ascii="Times New Roman" w:hAnsi="Times New Roman" w:cs="Times New Roman"/>
        </w:rPr>
        <w:t>s</w:t>
      </w:r>
      <w:r w:rsidRPr="00A247CD">
        <w:rPr>
          <w:rFonts w:ascii="Times New Roman" w:hAnsi="Times New Roman" w:cs="Times New Roman"/>
          <w:vertAlign w:val="superscript"/>
        </w:rPr>
        <w:t>-1</w:t>
      </w:r>
      <w:r w:rsidRPr="00A247CD">
        <w:rPr>
          <w:rFonts w:ascii="Times New Roman" w:hAnsi="Times New Roman" w:cs="Times New Roman"/>
        </w:rPr>
        <w:t xml:space="preserve"> in 0.1 M KOH). For the RRDE test, a GC disk (0.2475</w:t>
      </w:r>
      <w:r w:rsidR="00704B39" w:rsidRPr="00A247CD">
        <w:rPr>
          <w:rFonts w:ascii="Times New Roman" w:hAnsi="Times New Roman" w:cs="Times New Roman"/>
        </w:rPr>
        <w:t xml:space="preserve"> </w:t>
      </w:r>
      <w:r w:rsidRPr="00A247CD">
        <w:rPr>
          <w:rFonts w:ascii="Times New Roman" w:hAnsi="Times New Roman" w:cs="Times New Roman"/>
        </w:rPr>
        <w:t>cm</w:t>
      </w:r>
      <w:r w:rsidRPr="00A247CD">
        <w:rPr>
          <w:rFonts w:ascii="Times New Roman" w:hAnsi="Times New Roman" w:cs="Times New Roman"/>
          <w:vertAlign w:val="superscript"/>
        </w:rPr>
        <w:t>2</w:t>
      </w:r>
      <w:r w:rsidRPr="00A247CD">
        <w:rPr>
          <w:rFonts w:ascii="Times New Roman" w:hAnsi="Times New Roman" w:cs="Times New Roman"/>
        </w:rPr>
        <w:t>) surrounded by a Pt ring (0.1861</w:t>
      </w:r>
      <w:r w:rsidR="00704B39" w:rsidRPr="00A247CD">
        <w:rPr>
          <w:rFonts w:ascii="Times New Roman" w:hAnsi="Times New Roman" w:cs="Times New Roman"/>
        </w:rPr>
        <w:t xml:space="preserve"> </w:t>
      </w:r>
      <w:r w:rsidRPr="00A247CD">
        <w:rPr>
          <w:rFonts w:ascii="Times New Roman" w:hAnsi="Times New Roman" w:cs="Times New Roman"/>
        </w:rPr>
        <w:t>cm</w:t>
      </w:r>
      <w:r w:rsidRPr="00A247CD">
        <w:rPr>
          <w:rFonts w:ascii="Times New Roman" w:hAnsi="Times New Roman" w:cs="Times New Roman"/>
          <w:vertAlign w:val="superscript"/>
        </w:rPr>
        <w:t>2</w:t>
      </w:r>
      <w:r w:rsidRPr="00A247CD">
        <w:rPr>
          <w:rFonts w:ascii="Times New Roman" w:hAnsi="Times New Roman" w:cs="Times New Roman"/>
        </w:rPr>
        <w:t>) was used. The current was collected in O</w:t>
      </w:r>
      <w:r w:rsidRPr="00A247CD">
        <w:rPr>
          <w:rFonts w:ascii="Times New Roman" w:hAnsi="Times New Roman" w:cs="Times New Roman"/>
          <w:vertAlign w:val="subscript"/>
        </w:rPr>
        <w:t>2</w:t>
      </w:r>
      <w:r w:rsidRPr="00A247CD">
        <w:rPr>
          <w:rFonts w:ascii="Times New Roman" w:hAnsi="Times New Roman" w:cs="Times New Roman"/>
        </w:rPr>
        <w:t>-saturated 0.1 M KOH from GC disk and Pt ring, respectively. The electrons transferred number (</w:t>
      </w:r>
      <w:r w:rsidRPr="00A247CD">
        <w:rPr>
          <w:rFonts w:ascii="Times New Roman" w:hAnsi="Times New Roman" w:cs="Times New Roman"/>
          <w:i/>
          <w:iCs/>
        </w:rPr>
        <w:t>n</w:t>
      </w:r>
      <w:r w:rsidRPr="00A247CD">
        <w:rPr>
          <w:rFonts w:ascii="Times New Roman" w:hAnsi="Times New Roman" w:cs="Times New Roman"/>
        </w:rPr>
        <w:t>) and the hydrogen peroxide percentage (% H</w:t>
      </w:r>
      <w:r w:rsidRPr="00A247CD">
        <w:rPr>
          <w:rFonts w:ascii="Times New Roman" w:hAnsi="Times New Roman" w:cs="Times New Roman"/>
          <w:vertAlign w:val="subscript"/>
        </w:rPr>
        <w:t>2</w:t>
      </w:r>
      <w:r w:rsidRPr="00A247CD">
        <w:rPr>
          <w:rFonts w:ascii="Times New Roman" w:hAnsi="Times New Roman" w:cs="Times New Roman"/>
        </w:rPr>
        <w:t>O</w:t>
      </w:r>
      <w:r w:rsidRPr="00A247CD">
        <w:rPr>
          <w:rFonts w:ascii="Times New Roman" w:hAnsi="Times New Roman" w:cs="Times New Roman"/>
          <w:vertAlign w:val="subscript"/>
        </w:rPr>
        <w:t>2</w:t>
      </w:r>
      <w:r w:rsidRPr="00A247CD">
        <w:rPr>
          <w:rFonts w:ascii="Times New Roman" w:hAnsi="Times New Roman" w:cs="Times New Roman"/>
        </w:rPr>
        <w:t>) during the ORR process are calculated using the following relations,</w:t>
      </w:r>
    </w:p>
    <w:p w14:paraId="70337B91" w14:textId="690765E6" w:rsidR="000C1A14" w:rsidRPr="00A247CD" w:rsidRDefault="000C1A14" w:rsidP="00EB0085">
      <w:pPr>
        <w:spacing w:line="480" w:lineRule="auto"/>
        <w:jc w:val="center"/>
        <w:rPr>
          <w:rFonts w:ascii="Times New Roman" w:hAnsi="Times New Roman" w:cs="Times New Roman"/>
        </w:rPr>
      </w:pPr>
      <m:oMath>
        <m:r>
          <w:rPr>
            <w:rFonts w:ascii="Cambria Math" w:hAnsi="Cambria Math" w:cs="Times New Roman"/>
          </w:rPr>
          <m:t>n</m:t>
        </m:r>
        <m:r>
          <m:rPr>
            <m:sty m:val="p"/>
          </m:rPr>
          <w:rPr>
            <w:rFonts w:ascii="Cambria Math" w:hAnsi="Cambria Math" w:cs="Times New Roman"/>
          </w:rPr>
          <m:t>=</m:t>
        </m:r>
        <m:f>
          <m:fPr>
            <m:ctrlPr>
              <w:rPr>
                <w:rFonts w:ascii="Cambria Math" w:hAnsi="Cambria Math" w:cs="Times New Roman"/>
                <w:iCs/>
              </w:rPr>
            </m:ctrlPr>
          </m:fPr>
          <m:num>
            <m:r>
              <m:rPr>
                <m:sty m:val="p"/>
              </m:rPr>
              <w:rPr>
                <w:rFonts w:ascii="Cambria Math" w:hAnsi="Cambria Math" w:cs="Times New Roman"/>
              </w:rPr>
              <m:t xml:space="preserve">4 </m:t>
            </m:r>
            <m:sSub>
              <m:sSubPr>
                <m:ctrlPr>
                  <w:rPr>
                    <w:rFonts w:ascii="Cambria Math" w:hAnsi="Cambria Math" w:cs="Times New Roman"/>
                    <w:iCs/>
                  </w:rPr>
                </m:ctrlPr>
              </m:sSubPr>
              <m:e>
                <m:r>
                  <m:rPr>
                    <m:sty m:val="p"/>
                  </m:rPr>
                  <w:rPr>
                    <w:rFonts w:ascii="Cambria Math" w:hAnsi="Cambria Math" w:cs="Times New Roman"/>
                  </w:rPr>
                  <m:t>I</m:t>
                </m:r>
              </m:e>
              <m:sub>
                <m:r>
                  <m:rPr>
                    <m:sty m:val="p"/>
                  </m:rPr>
                  <w:rPr>
                    <w:rFonts w:ascii="Cambria Math" w:hAnsi="Cambria Math" w:cs="Times New Roman"/>
                  </w:rPr>
                  <m:t>d</m:t>
                </m:r>
              </m:sub>
            </m:sSub>
          </m:num>
          <m:den>
            <m:sSub>
              <m:sSubPr>
                <m:ctrlPr>
                  <w:rPr>
                    <w:rFonts w:ascii="Cambria Math" w:hAnsi="Cambria Math" w:cs="Times New Roman"/>
                    <w:iCs/>
                  </w:rPr>
                </m:ctrlPr>
              </m:sSubPr>
              <m:e>
                <m:r>
                  <m:rPr>
                    <m:sty m:val="p"/>
                  </m:rPr>
                  <w:rPr>
                    <w:rFonts w:ascii="Cambria Math" w:hAnsi="Cambria Math" w:cs="Times New Roman"/>
                  </w:rPr>
                  <m:t>I</m:t>
                </m:r>
              </m:e>
              <m:sub>
                <m:r>
                  <m:rPr>
                    <m:sty m:val="p"/>
                  </m:rPr>
                  <w:rPr>
                    <w:rFonts w:ascii="Cambria Math" w:hAnsi="Cambria Math" w:cs="Times New Roman"/>
                  </w:rPr>
                  <m:t>d</m:t>
                </m:r>
              </m:sub>
            </m:sSub>
            <m:r>
              <m:rPr>
                <m:sty m:val="p"/>
              </m:rPr>
              <w:rPr>
                <w:rFonts w:ascii="Cambria Math" w:hAnsi="Cambria Math" w:cs="Times New Roman"/>
              </w:rPr>
              <m:t>+</m:t>
            </m:r>
            <m:f>
              <m:fPr>
                <m:ctrlPr>
                  <w:rPr>
                    <w:rFonts w:ascii="Cambria Math" w:hAnsi="Cambria Math" w:cs="Times New Roman"/>
                    <w:iCs/>
                  </w:rPr>
                </m:ctrlPr>
              </m:fPr>
              <m:num>
                <m:sSub>
                  <m:sSubPr>
                    <m:ctrlPr>
                      <w:rPr>
                        <w:rFonts w:ascii="Cambria Math" w:hAnsi="Cambria Math" w:cs="Times New Roman"/>
                        <w:iCs/>
                      </w:rPr>
                    </m:ctrlPr>
                  </m:sSubPr>
                  <m:e>
                    <m:r>
                      <m:rPr>
                        <m:sty m:val="p"/>
                      </m:rPr>
                      <w:rPr>
                        <w:rFonts w:ascii="Cambria Math" w:hAnsi="Cambria Math" w:cs="Times New Roman"/>
                      </w:rPr>
                      <m:t>I</m:t>
                    </m:r>
                  </m:e>
                  <m:sub>
                    <m:r>
                      <m:rPr>
                        <m:sty m:val="p"/>
                      </m:rPr>
                      <w:rPr>
                        <w:rFonts w:ascii="Cambria Math" w:hAnsi="Cambria Math" w:cs="Times New Roman"/>
                      </w:rPr>
                      <m:t>r</m:t>
                    </m:r>
                  </m:sub>
                </m:sSub>
              </m:num>
              <m:den>
                <m:r>
                  <m:rPr>
                    <m:sty m:val="p"/>
                  </m:rPr>
                  <w:rPr>
                    <w:rFonts w:ascii="Cambria Math" w:hAnsi="Cambria Math" w:cs="Times New Roman"/>
                  </w:rPr>
                  <m:t>N</m:t>
                </m:r>
              </m:den>
            </m:f>
          </m:den>
        </m:f>
      </m:oMath>
      <w:r w:rsidRPr="00A247CD">
        <w:rPr>
          <w:rFonts w:ascii="Times New Roman" w:hAnsi="Times New Roman" w:cs="Times New Roman"/>
          <w:iCs/>
        </w:rPr>
        <w:t xml:space="preserve"> </w:t>
      </w:r>
    </w:p>
    <w:p w14:paraId="02186A08" w14:textId="2CBCB207" w:rsidR="000C1A14" w:rsidRPr="00A247CD" w:rsidRDefault="000C1A14" w:rsidP="00EB0085">
      <w:pPr>
        <w:spacing w:line="480" w:lineRule="auto"/>
        <w:jc w:val="center"/>
        <w:rPr>
          <w:rFonts w:ascii="Times New Roman" w:hAnsi="Times New Roman" w:cs="Times New Roman"/>
        </w:rPr>
      </w:pPr>
      <m:oMath>
        <m:r>
          <w:rPr>
            <w:rFonts w:ascii="Cambria Math" w:hAnsi="Cambria Math" w:cs="Times New Roman"/>
          </w:rPr>
          <m:t>n = 4-2p</m:t>
        </m:r>
      </m:oMath>
      <w:r w:rsidRPr="00A247CD">
        <w:rPr>
          <w:rFonts w:ascii="Times New Roman" w:hAnsi="Times New Roman" w:cs="Times New Roman"/>
        </w:rPr>
        <w:t xml:space="preserve"> </w:t>
      </w:r>
    </w:p>
    <w:p w14:paraId="7DA86E39" w14:textId="77777777" w:rsidR="000C1A14" w:rsidRPr="00A247CD" w:rsidRDefault="000C1A14" w:rsidP="006D6A0E">
      <w:pPr>
        <w:spacing w:line="480" w:lineRule="auto"/>
        <w:jc w:val="both"/>
        <w:rPr>
          <w:rFonts w:ascii="Times New Roman" w:hAnsi="Times New Roman" w:cs="Times New Roman"/>
        </w:rPr>
      </w:pPr>
      <w:r w:rsidRPr="00A247CD">
        <w:rPr>
          <w:rFonts w:ascii="Times New Roman" w:hAnsi="Times New Roman" w:cs="Times New Roman"/>
        </w:rPr>
        <w:t>where I</w:t>
      </w:r>
      <w:r w:rsidRPr="00A247CD">
        <w:rPr>
          <w:rFonts w:ascii="Times New Roman" w:hAnsi="Times New Roman" w:cs="Times New Roman"/>
          <w:vertAlign w:val="subscript"/>
        </w:rPr>
        <w:t>d</w:t>
      </w:r>
      <w:r w:rsidRPr="00A247CD">
        <w:rPr>
          <w:rFonts w:ascii="Times New Roman" w:hAnsi="Times New Roman" w:cs="Times New Roman"/>
        </w:rPr>
        <w:t xml:space="preserve"> is the disk current, I</w:t>
      </w:r>
      <w:r w:rsidRPr="00A247CD">
        <w:rPr>
          <w:rFonts w:ascii="Times New Roman" w:hAnsi="Times New Roman" w:cs="Times New Roman"/>
          <w:vertAlign w:val="subscript"/>
        </w:rPr>
        <w:t>r</w:t>
      </w:r>
      <w:r w:rsidRPr="00A247CD">
        <w:rPr>
          <w:rFonts w:ascii="Times New Roman" w:hAnsi="Times New Roman" w:cs="Times New Roman"/>
        </w:rPr>
        <w:t xml:space="preserve"> is the ring current and N (the value is 0.37) is the collection efficiency of the Pt ring electrode. </w:t>
      </w:r>
      <m:oMath>
        <m:r>
          <w:rPr>
            <w:rFonts w:ascii="Cambria Math" w:hAnsi="Cambria Math" w:cs="Times New Roman"/>
          </w:rPr>
          <m:t>p</m:t>
        </m:r>
      </m:oMath>
      <w:r w:rsidRPr="00A247CD">
        <w:rPr>
          <w:rFonts w:ascii="Times New Roman" w:hAnsi="Times New Roman" w:cs="Times New Roman"/>
        </w:rPr>
        <w:t xml:space="preserve"> is the H</w:t>
      </w:r>
      <w:r w:rsidRPr="00A247CD">
        <w:rPr>
          <w:rFonts w:ascii="Times New Roman" w:hAnsi="Times New Roman" w:cs="Times New Roman"/>
          <w:vertAlign w:val="subscript"/>
        </w:rPr>
        <w:t>2</w:t>
      </w:r>
      <w:r w:rsidRPr="00A247CD">
        <w:rPr>
          <w:rFonts w:ascii="Times New Roman" w:hAnsi="Times New Roman" w:cs="Times New Roman"/>
        </w:rPr>
        <w:t>O</w:t>
      </w:r>
      <w:r w:rsidRPr="00A247CD">
        <w:rPr>
          <w:rFonts w:ascii="Times New Roman" w:hAnsi="Times New Roman" w:cs="Times New Roman"/>
          <w:vertAlign w:val="subscript"/>
        </w:rPr>
        <w:t>2</w:t>
      </w:r>
      <w:r w:rsidRPr="00A247CD">
        <w:rPr>
          <w:rFonts w:ascii="Times New Roman" w:hAnsi="Times New Roman" w:cs="Times New Roman"/>
        </w:rPr>
        <w:t xml:space="preserve"> production %. </w:t>
      </w:r>
    </w:p>
    <w:p w14:paraId="40DC838B" w14:textId="77777777" w:rsidR="00FE5CDD" w:rsidRPr="00A247CD" w:rsidRDefault="00FE5CDD" w:rsidP="006D6A0E">
      <w:pPr>
        <w:spacing w:line="480" w:lineRule="auto"/>
        <w:jc w:val="both"/>
        <w:rPr>
          <w:rFonts w:ascii="Times New Roman" w:hAnsi="Times New Roman" w:cs="Times New Roman"/>
        </w:rPr>
      </w:pPr>
    </w:p>
    <w:p w14:paraId="72A1241D" w14:textId="59BE73B1" w:rsidR="00FE5CDD" w:rsidRPr="00A247CD" w:rsidRDefault="00DB7506" w:rsidP="006D6A0E">
      <w:pPr>
        <w:spacing w:line="480" w:lineRule="auto"/>
        <w:jc w:val="both"/>
        <w:rPr>
          <w:rFonts w:ascii="Times New Roman" w:hAnsi="Times New Roman" w:cs="Times New Roman"/>
          <w:b/>
          <w:bCs/>
        </w:rPr>
      </w:pPr>
      <w:r w:rsidRPr="00A247CD">
        <w:rPr>
          <w:rFonts w:ascii="Times New Roman" w:hAnsi="Times New Roman" w:cs="Times New Roman"/>
          <w:b/>
          <w:bCs/>
        </w:rPr>
        <w:t>Characterization of Li- and Na-</w:t>
      </w:r>
      <w:r w:rsidR="00FE5CDD" w:rsidRPr="00A247CD">
        <w:rPr>
          <w:rFonts w:ascii="Times New Roman" w:hAnsi="Times New Roman" w:cs="Times New Roman"/>
          <w:b/>
          <w:bCs/>
        </w:rPr>
        <w:t>battery</w:t>
      </w:r>
    </w:p>
    <w:p w14:paraId="26BF1C8A" w14:textId="5D2E1B14" w:rsidR="00FE5CDD" w:rsidRPr="00A247CD" w:rsidRDefault="00FE5CDD" w:rsidP="00D37125">
      <w:pPr>
        <w:pStyle w:val="af0"/>
        <w:spacing w:line="480" w:lineRule="auto"/>
        <w:ind w:firstLine="720"/>
        <w:jc w:val="both"/>
      </w:pPr>
      <w:r w:rsidRPr="00A247CD">
        <w:t>Electrode slurries were prepared using an aqueous binder system to ensure environmentally sustainable electrode processing. Sodium carboxymethylcellulose (Na-CMC, M</w:t>
      </w:r>
      <w:r w:rsidRPr="00A247CD">
        <w:rPr>
          <w:vertAlign w:val="subscript"/>
        </w:rPr>
        <w:t>w</w:t>
      </w:r>
      <w:r w:rsidR="00704B39" w:rsidRPr="00A247CD">
        <w:t>=</w:t>
      </w:r>
      <w:r w:rsidRPr="00A247CD">
        <w:t>250,000, DS = 0.9, ACROS Organics) solution (10 mg</w:t>
      </w:r>
      <w:r w:rsidR="00704B39" w:rsidRPr="00A247CD">
        <w:rPr>
          <w:rFonts w:eastAsia="맑은 고딕"/>
          <w:lang w:val="en-IN"/>
        </w:rPr>
        <w:t>·</w:t>
      </w:r>
      <w:r w:rsidRPr="00A247CD">
        <w:t>mL</w:t>
      </w:r>
      <w:r w:rsidRPr="00A247CD">
        <w:rPr>
          <w:vertAlign w:val="superscript"/>
        </w:rPr>
        <w:t>-1</w:t>
      </w:r>
      <w:r w:rsidRPr="00A247CD">
        <w:t>) was prepared in a mixed solvent of deionized (DI) water and ethanol (3:2 v/v). Polyacrylic acid (PAA, M</w:t>
      </w:r>
      <w:r w:rsidRPr="00A247CD">
        <w:rPr>
          <w:vertAlign w:val="subscript"/>
        </w:rPr>
        <w:t>w</w:t>
      </w:r>
      <w:r w:rsidR="00704B39" w:rsidRPr="00A247CD">
        <w:t>=</w:t>
      </w:r>
      <w:r w:rsidRPr="00A247CD">
        <w:t>104,400, ACROS Organics) solution (10 mg</w:t>
      </w:r>
      <w:r w:rsidR="00704B39" w:rsidRPr="00A247CD">
        <w:rPr>
          <w:rFonts w:eastAsia="맑은 고딕"/>
          <w:lang w:val="en-IN"/>
        </w:rPr>
        <w:t>·</w:t>
      </w:r>
      <w:r w:rsidRPr="00A247CD">
        <w:t>mL⁻¹) was prepared in DI water. The active material, Super P (TIMCAL), Na-CMC, and PAA were mixed in the weight ratio of 0.74:0.20:0.03:0.03, respectively, using a planetary ball mill. To adjust slurry viscosity, 1.5 mL of ethanol was added during processing. The Na-CMC/PAA blend was selected for its strong H-bonding/ionic interactions with oxide/chalcogenide surfaces and demonstrated long-term cohesion during conversion/alloying cycling in prior reports (improved elasticity and interparticle adhesion versus single-binder systems).</w:t>
      </w:r>
      <w:r w:rsidR="00D37125" w:rsidRPr="00A247CD">
        <w:t xml:space="preserve"> </w:t>
      </w:r>
      <w:r w:rsidRPr="00A247CD">
        <w:t>The homogeneous slurry was cast onto copper foil (thickness = 18 μm) using a doctor blade, followed by drying at 80 °C overnight in a vacuum oven. The electrode film was subsequently calendered using a roll press to achieve uniform thickness. The average thickness of the coated film (excluding Cu foil) was 27.5 μm. Electrode disks of 15.8 mm diameter (geometric area = 1.96 cm²) were punched. The total coating mass per disk was 0.9 mg, corresponding to an active material loading of 0.46 mg</w:t>
      </w:r>
      <w:r w:rsidR="00704B39" w:rsidRPr="00A247CD">
        <w:rPr>
          <w:rFonts w:eastAsia="맑은 고딕"/>
          <w:lang w:val="en-IN"/>
        </w:rPr>
        <w:t>·</w:t>
      </w:r>
      <w:r w:rsidRPr="00A247CD">
        <w:t>cm⁻².</w:t>
      </w:r>
      <w:r w:rsidR="00D37125" w:rsidRPr="00A247CD">
        <w:t xml:space="preserve"> </w:t>
      </w:r>
      <w:r w:rsidRPr="00A247CD">
        <w:t>CR2032 coin-type half cells were assembled in an Ar-filled glovebox (O</w:t>
      </w:r>
      <w:r w:rsidRPr="00A247CD">
        <w:rPr>
          <w:vertAlign w:val="subscript"/>
        </w:rPr>
        <w:t xml:space="preserve">2 </w:t>
      </w:r>
      <w:r w:rsidRPr="00A247CD">
        <w:t>and H</w:t>
      </w:r>
      <w:r w:rsidRPr="00A247CD">
        <w:rPr>
          <w:vertAlign w:val="subscript"/>
        </w:rPr>
        <w:t>2</w:t>
      </w:r>
      <w:r w:rsidRPr="00A247CD">
        <w:t>O &lt; 0.1 ppm) using lithium metal foil as the counter/reference electrode, Celgard porous polypropylene as separator, and 1 M LiPF</w:t>
      </w:r>
      <w:r w:rsidRPr="00A247CD">
        <w:rPr>
          <w:vertAlign w:val="subscript"/>
        </w:rPr>
        <w:t>6</w:t>
      </w:r>
      <w:r w:rsidRPr="00A247CD">
        <w:t xml:space="preserve"> in ethylene carbonate/dimethyl carbonate (EC:DMC, 1:1 v/v, commercial) as the electrolyte. For comparative sodium-ion studies, sodium metal foil and 1 M NaClO</w:t>
      </w:r>
      <w:r w:rsidRPr="00A247CD">
        <w:rPr>
          <w:vertAlign w:val="subscript"/>
        </w:rPr>
        <w:t>4</w:t>
      </w:r>
      <w:r w:rsidRPr="00A247CD">
        <w:t xml:space="preserve"> in propylene carbonate (PC) with 5% FEC additive were used as the counter electrode and electrolyte, respectively.</w:t>
      </w:r>
      <w:r w:rsidR="00D37125" w:rsidRPr="00A247CD">
        <w:t xml:space="preserve"> </w:t>
      </w:r>
      <w:r w:rsidRPr="00A247CD">
        <w:t>Electrochemical tests were conducted at ambient temperature. Galvanostatic charge–discharge cycling was carried out using a WonATech WBCS 3000 battery cycler (Korea) in the voltage window of 0.05</w:t>
      </w:r>
      <w:r w:rsidR="00600C80" w:rsidRPr="00A247CD">
        <w:t>-</w:t>
      </w:r>
      <w:r w:rsidRPr="00A247CD">
        <w:t xml:space="preserve">3.0 V vs. Li⁺/Li (or Na⁺/Na) under constant current and constant voltage charging protocols at various current densities. </w:t>
      </w:r>
    </w:p>
    <w:p w14:paraId="17464AAE" w14:textId="77777777" w:rsidR="00D95A5F" w:rsidRPr="00A247CD" w:rsidRDefault="00D95A5F" w:rsidP="006D6A0E">
      <w:pPr>
        <w:pStyle w:val="af0"/>
        <w:spacing w:line="480" w:lineRule="auto"/>
        <w:jc w:val="both"/>
        <w:rPr>
          <w:lang w:val="en-IN"/>
        </w:rPr>
      </w:pPr>
    </w:p>
    <w:p w14:paraId="27BE3488" w14:textId="77777777" w:rsidR="00704B39" w:rsidRPr="00A247CD" w:rsidRDefault="00704B39">
      <w:pPr>
        <w:rPr>
          <w:rFonts w:ascii="Times New Roman" w:hAnsi="Times New Roman" w:cs="Times New Roman"/>
          <w:b/>
          <w:bCs/>
        </w:rPr>
      </w:pPr>
      <w:r w:rsidRPr="00A247CD">
        <w:rPr>
          <w:rFonts w:ascii="Times New Roman" w:hAnsi="Times New Roman" w:cs="Times New Roman"/>
          <w:b/>
          <w:bCs/>
        </w:rPr>
        <w:br w:type="page"/>
      </w:r>
    </w:p>
    <w:p w14:paraId="5662B1D5" w14:textId="0F7AB2ED" w:rsidR="00D95A5F" w:rsidRPr="00A247CD" w:rsidRDefault="00D81775" w:rsidP="006D6A0E">
      <w:pPr>
        <w:spacing w:line="480" w:lineRule="auto"/>
        <w:jc w:val="both"/>
        <w:rPr>
          <w:rFonts w:ascii="Times New Roman" w:hAnsi="Times New Roman" w:cs="Times New Roman"/>
          <w:b/>
          <w:bCs/>
        </w:rPr>
      </w:pPr>
      <w:r w:rsidRPr="00A247CD">
        <w:rPr>
          <w:rFonts w:ascii="Times New Roman" w:hAnsi="Times New Roman" w:cs="Times New Roman"/>
          <w:b/>
          <w:bCs/>
        </w:rPr>
        <w:t>Note</w:t>
      </w:r>
      <w:r w:rsidR="00DB7506" w:rsidRPr="00A247CD">
        <w:rPr>
          <w:rFonts w:ascii="Times New Roman" w:hAnsi="Times New Roman" w:cs="Times New Roman"/>
          <w:b/>
          <w:bCs/>
        </w:rPr>
        <w:t xml:space="preserve"> S</w:t>
      </w:r>
      <w:r w:rsidR="009E7BB9" w:rsidRPr="00A247CD">
        <w:rPr>
          <w:rFonts w:ascii="Times New Roman" w:hAnsi="Times New Roman" w:cs="Times New Roman"/>
          <w:b/>
          <w:bCs/>
        </w:rPr>
        <w:t>1</w:t>
      </w:r>
      <w:r w:rsidRPr="00A247CD">
        <w:rPr>
          <w:rFonts w:ascii="Times New Roman" w:hAnsi="Times New Roman" w:cs="Times New Roman"/>
          <w:b/>
          <w:bCs/>
        </w:rPr>
        <w:t>.</w:t>
      </w:r>
      <w:r w:rsidR="008A6C80" w:rsidRPr="00A247CD">
        <w:rPr>
          <w:rFonts w:ascii="Times New Roman" w:hAnsi="Times New Roman" w:cs="Times New Roman"/>
          <w:b/>
          <w:bCs/>
        </w:rPr>
        <w:t xml:space="preserve"> X-ray diffraction analysis</w:t>
      </w:r>
    </w:p>
    <w:p w14:paraId="56F47F47" w14:textId="09F8B260" w:rsidR="00D81775" w:rsidRPr="00A247CD" w:rsidRDefault="009E7BB9" w:rsidP="006D6A0E">
      <w:pPr>
        <w:spacing w:line="480" w:lineRule="auto"/>
        <w:jc w:val="both"/>
        <w:rPr>
          <w:rFonts w:ascii="Times New Roman" w:hAnsi="Times New Roman" w:cs="Times New Roman"/>
          <w:b/>
          <w:bCs/>
        </w:rPr>
      </w:pPr>
      <w:r w:rsidRPr="00A247CD">
        <w:rPr>
          <w:rFonts w:ascii="Times New Roman" w:hAnsi="Times New Roman" w:cs="Times New Roman"/>
          <w:b/>
          <w:bCs/>
        </w:rPr>
        <w:t>1</w:t>
      </w:r>
      <w:r w:rsidR="00D95A5F" w:rsidRPr="00A247CD">
        <w:rPr>
          <w:rFonts w:ascii="Times New Roman" w:hAnsi="Times New Roman" w:cs="Times New Roman"/>
          <w:b/>
          <w:bCs/>
        </w:rPr>
        <w:t>.</w:t>
      </w:r>
      <w:r w:rsidR="00D81775" w:rsidRPr="00A247CD">
        <w:rPr>
          <w:rFonts w:ascii="Times New Roman" w:hAnsi="Times New Roman" w:cs="Times New Roman"/>
          <w:b/>
          <w:bCs/>
        </w:rPr>
        <w:t xml:space="preserve">1. </w:t>
      </w:r>
      <w:r w:rsidR="00704B39" w:rsidRPr="00A247CD">
        <w:rPr>
          <w:rFonts w:ascii="Times New Roman" w:hAnsi="Times New Roman" w:cs="Times New Roman"/>
          <w:b/>
          <w:bCs/>
        </w:rPr>
        <w:t>S</w:t>
      </w:r>
      <w:r w:rsidR="00D81775" w:rsidRPr="00A247CD">
        <w:rPr>
          <w:rFonts w:ascii="Times New Roman" w:hAnsi="Times New Roman" w:cs="Times New Roman"/>
          <w:b/>
          <w:bCs/>
        </w:rPr>
        <w:t>urfactant-assisted hydrothermal synthesis of phase-pure crystals</w:t>
      </w:r>
    </w:p>
    <w:p w14:paraId="301CCFE7" w14:textId="2B432EED" w:rsidR="00D81775" w:rsidRPr="00A247CD" w:rsidRDefault="00D81775" w:rsidP="006D6A0E">
      <w:pPr>
        <w:spacing w:line="480" w:lineRule="auto"/>
        <w:ind w:firstLine="720"/>
        <w:jc w:val="both"/>
        <w:rPr>
          <w:rFonts w:ascii="Times New Roman" w:hAnsi="Times New Roman" w:cs="Times New Roman"/>
          <w:lang w:val="en-IN"/>
        </w:rPr>
      </w:pPr>
      <w:r w:rsidRPr="00A247CD">
        <w:rPr>
          <w:rFonts w:ascii="Times New Roman" w:hAnsi="Times New Roman" w:cs="Times New Roman"/>
          <w:lang w:val="en-IN"/>
        </w:rPr>
        <w:t xml:space="preserve">X-ray diffraction analysis of </w:t>
      </w:r>
      <w:r w:rsidR="00C63754" w:rsidRPr="00A247CD">
        <w:rPr>
          <w:rFonts w:ascii="Times New Roman" w:hAnsi="Times New Roman" w:cs="Times New Roman"/>
          <w:lang w:val="en-IN"/>
        </w:rPr>
        <w:t xml:space="preserve">various surfactant varied </w:t>
      </w:r>
      <w:r w:rsidRPr="00A247CD">
        <w:rPr>
          <w:rFonts w:ascii="Times New Roman" w:hAnsi="Times New Roman" w:cs="Times New Roman"/>
          <w:lang w:val="en-IN"/>
        </w:rPr>
        <w:t>Bi</w:t>
      </w:r>
      <w:r w:rsidR="00600C80" w:rsidRPr="00A247CD">
        <w:rPr>
          <w:rFonts w:ascii="Times New Roman" w:hAnsi="Times New Roman" w:cs="Times New Roman"/>
          <w:vertAlign w:val="subscript"/>
          <w:lang w:val="en-IN"/>
        </w:rPr>
        <w:t>2</w:t>
      </w:r>
      <w:r w:rsidRPr="00A247CD">
        <w:rPr>
          <w:rFonts w:ascii="Times New Roman" w:hAnsi="Times New Roman" w:cs="Times New Roman"/>
          <w:lang w:val="en-IN"/>
        </w:rPr>
        <w:t>Te</w:t>
      </w:r>
      <w:r w:rsidR="00600C80" w:rsidRPr="00A247CD">
        <w:rPr>
          <w:rFonts w:ascii="Times New Roman" w:hAnsi="Times New Roman" w:cs="Times New Roman"/>
          <w:vertAlign w:val="subscript"/>
          <w:lang w:val="en-IN"/>
        </w:rPr>
        <w:t>3</w:t>
      </w:r>
      <w:r w:rsidRPr="00A247CD">
        <w:rPr>
          <w:rFonts w:ascii="Times New Roman" w:hAnsi="Times New Roman" w:cs="Times New Roman"/>
          <w:lang w:val="en-IN"/>
        </w:rPr>
        <w:t xml:space="preserve"> </w:t>
      </w:r>
      <w:r w:rsidR="00C63754" w:rsidRPr="00A247CD">
        <w:rPr>
          <w:rFonts w:ascii="Times New Roman" w:hAnsi="Times New Roman" w:cs="Times New Roman"/>
          <w:lang w:val="en-IN"/>
        </w:rPr>
        <w:t xml:space="preserve">samples diffraction peaks are displayed in </w:t>
      </w:r>
      <w:r w:rsidR="00C63754" w:rsidRPr="00A247CD">
        <w:rPr>
          <w:rFonts w:ascii="Times New Roman" w:hAnsi="Times New Roman" w:cs="Times New Roman"/>
          <w:b/>
          <w:bCs/>
          <w:lang w:val="en-IN"/>
        </w:rPr>
        <w:t>Fig.</w:t>
      </w:r>
      <w:r w:rsidR="00704B39" w:rsidRPr="00A247CD">
        <w:rPr>
          <w:rFonts w:ascii="Times New Roman" w:hAnsi="Times New Roman" w:cs="Times New Roman"/>
          <w:b/>
          <w:bCs/>
          <w:lang w:val="en-IN"/>
        </w:rPr>
        <w:t xml:space="preserve"> </w:t>
      </w:r>
      <w:r w:rsidR="00C63754" w:rsidRPr="00A247CD">
        <w:rPr>
          <w:rFonts w:ascii="Times New Roman" w:hAnsi="Times New Roman" w:cs="Times New Roman"/>
          <w:b/>
          <w:bCs/>
          <w:lang w:val="en-IN"/>
        </w:rPr>
        <w:t>S1a</w:t>
      </w:r>
      <w:r w:rsidR="00C63754" w:rsidRPr="00A247CD">
        <w:rPr>
          <w:rFonts w:ascii="Times New Roman" w:hAnsi="Times New Roman" w:cs="Times New Roman"/>
          <w:lang w:val="en-IN"/>
        </w:rPr>
        <w:t xml:space="preserve">. </w:t>
      </w:r>
      <w:r w:rsidRPr="00A247CD">
        <w:rPr>
          <w:rFonts w:ascii="Times New Roman" w:hAnsi="Times New Roman" w:cs="Times New Roman"/>
          <w:lang w:val="en-IN"/>
        </w:rPr>
        <w:t>CTAB as the surfactant reveals a series of reflections that match well with the standard rhombohedral phase of Bi</w:t>
      </w:r>
      <w:r w:rsidR="00600C80" w:rsidRPr="00A247CD">
        <w:rPr>
          <w:rFonts w:ascii="Times New Roman" w:hAnsi="Times New Roman" w:cs="Times New Roman"/>
          <w:vertAlign w:val="subscript"/>
          <w:lang w:val="en-IN"/>
        </w:rPr>
        <w:t>2</w:t>
      </w:r>
      <w:r w:rsidRPr="00A247CD">
        <w:rPr>
          <w:rFonts w:ascii="Times New Roman" w:hAnsi="Times New Roman" w:cs="Times New Roman"/>
          <w:lang w:val="en-IN"/>
        </w:rPr>
        <w:t>Te</w:t>
      </w:r>
      <w:r w:rsidR="00600C80" w:rsidRPr="00A247CD">
        <w:rPr>
          <w:rFonts w:ascii="Times New Roman" w:hAnsi="Times New Roman" w:cs="Times New Roman"/>
          <w:vertAlign w:val="subscript"/>
          <w:lang w:val="en-IN"/>
        </w:rPr>
        <w:t>3</w:t>
      </w:r>
      <w:r w:rsidRPr="00A247CD">
        <w:rPr>
          <w:rFonts w:ascii="Times New Roman" w:hAnsi="Times New Roman" w:cs="Times New Roman"/>
          <w:lang w:val="en-IN"/>
        </w:rPr>
        <w:t xml:space="preserve"> (JCPDS</w:t>
      </w:r>
      <w:r w:rsidR="005460B3" w:rsidRPr="00A247CD">
        <w:rPr>
          <w:rFonts w:ascii="Times New Roman" w:hAnsi="Times New Roman" w:cs="Times New Roman"/>
          <w:lang w:val="en-IN"/>
        </w:rPr>
        <w:t xml:space="preserve"> 01-089-2009,</w:t>
      </w:r>
      <w:r w:rsidRPr="00A247CD">
        <w:rPr>
          <w:rFonts w:ascii="Times New Roman" w:hAnsi="Times New Roman" w:cs="Times New Roman"/>
          <w:lang w:val="en-IN"/>
        </w:rPr>
        <w:t xml:space="preserve"> space group R-3m). The most intense diffraction peaks appear at 2θ </w:t>
      </w:r>
      <w:r w:rsidR="00D2235A" w:rsidRPr="00A247CD">
        <w:rPr>
          <w:rFonts w:ascii="Times New Roman" w:hAnsi="Times New Roman" w:cs="Times New Roman"/>
          <w:lang w:val="en-IN"/>
        </w:rPr>
        <w:t>=</w:t>
      </w:r>
      <w:r w:rsidRPr="00A247CD">
        <w:rPr>
          <w:rFonts w:ascii="Times New Roman" w:hAnsi="Times New Roman" w:cs="Times New Roman"/>
          <w:lang w:val="en-IN"/>
        </w:rPr>
        <w:t xml:space="preserve"> 17.5</w:t>
      </w:r>
      <w:r w:rsidR="00600C80" w:rsidRPr="00A247CD">
        <w:rPr>
          <w:rFonts w:ascii="Times New Roman" w:hAnsi="Times New Roman" w:cs="Times New Roman"/>
          <w:lang w:val="en-IN"/>
        </w:rPr>
        <w:t>º</w:t>
      </w:r>
      <w:r w:rsidRPr="00A247CD">
        <w:rPr>
          <w:rFonts w:ascii="Times New Roman" w:hAnsi="Times New Roman" w:cs="Times New Roman"/>
          <w:lang w:val="en-IN"/>
        </w:rPr>
        <w:t>, 27.5</w:t>
      </w:r>
      <w:r w:rsidR="00600C80" w:rsidRPr="00A247CD">
        <w:rPr>
          <w:rFonts w:ascii="Times New Roman" w:hAnsi="Times New Roman" w:cs="Times New Roman"/>
          <w:lang w:val="en-IN"/>
        </w:rPr>
        <w:t>º</w:t>
      </w:r>
      <w:r w:rsidRPr="00A247CD">
        <w:rPr>
          <w:rFonts w:ascii="Times New Roman" w:hAnsi="Times New Roman" w:cs="Times New Roman"/>
          <w:lang w:val="en-IN"/>
        </w:rPr>
        <w:t>, 37.8</w:t>
      </w:r>
      <w:r w:rsidR="00600C80" w:rsidRPr="00A247CD">
        <w:rPr>
          <w:rFonts w:ascii="Times New Roman" w:hAnsi="Times New Roman" w:cs="Times New Roman"/>
          <w:lang w:val="en-IN"/>
        </w:rPr>
        <w:t>º</w:t>
      </w:r>
      <w:r w:rsidRPr="00A247CD">
        <w:rPr>
          <w:rFonts w:ascii="Times New Roman" w:hAnsi="Times New Roman" w:cs="Times New Roman"/>
          <w:lang w:val="en-IN"/>
        </w:rPr>
        <w:t>, 41.2</w:t>
      </w:r>
      <w:r w:rsidR="00600C80" w:rsidRPr="00A247CD">
        <w:rPr>
          <w:rFonts w:ascii="Times New Roman" w:hAnsi="Times New Roman" w:cs="Times New Roman"/>
          <w:lang w:val="en-IN"/>
        </w:rPr>
        <w:t>º</w:t>
      </w:r>
      <w:r w:rsidRPr="00A247CD">
        <w:rPr>
          <w:rFonts w:ascii="Times New Roman" w:hAnsi="Times New Roman" w:cs="Times New Roman"/>
          <w:lang w:val="en-IN"/>
        </w:rPr>
        <w:t xml:space="preserve"> and 44.5</w:t>
      </w:r>
      <w:r w:rsidR="00600C80" w:rsidRPr="00A247CD">
        <w:rPr>
          <w:rFonts w:ascii="Times New Roman" w:hAnsi="Times New Roman" w:cs="Times New Roman"/>
          <w:lang w:val="en-IN"/>
        </w:rPr>
        <w:t>º</w:t>
      </w:r>
      <w:r w:rsidRPr="00A247CD">
        <w:rPr>
          <w:rFonts w:ascii="Times New Roman" w:hAnsi="Times New Roman" w:cs="Times New Roman"/>
          <w:lang w:val="en-IN"/>
        </w:rPr>
        <w:t xml:space="preserve">, which can be assigned to the (0 0 6), (0 1 5), (0 1 10), (0 0 12) and (0 0 15) planes, respectively. The dominance of these (00ℓ) basal reflections indicates a strong preferred orientation along the c-axis, consistent with the layered structure of </w:t>
      </w:r>
      <w:r w:rsidR="00F92332" w:rsidRPr="00FD7692">
        <w:rPr>
          <w:rFonts w:ascii="Times New Roman" w:hAnsi="Times New Roman" w:cs="Times New Roman"/>
        </w:rPr>
        <w:t>Bi</w:t>
      </w:r>
      <w:r w:rsidR="00F92332" w:rsidRPr="009C1C3E">
        <w:rPr>
          <w:rFonts w:ascii="Times New Roman" w:hAnsi="Times New Roman" w:cs="Times New Roman"/>
          <w:vertAlign w:val="subscript"/>
        </w:rPr>
        <w:t>2</w:t>
      </w:r>
      <w:r w:rsidR="00F92332" w:rsidRPr="00FD7692">
        <w:rPr>
          <w:rFonts w:ascii="Times New Roman" w:hAnsi="Times New Roman" w:cs="Times New Roman"/>
        </w:rPr>
        <w:t>Te</w:t>
      </w:r>
      <w:r w:rsidR="00F92332" w:rsidRPr="009C1C3E">
        <w:rPr>
          <w:rFonts w:ascii="Times New Roman" w:hAnsi="Times New Roman" w:cs="Times New Roman"/>
          <w:vertAlign w:val="subscript"/>
        </w:rPr>
        <w:t>3</w:t>
      </w:r>
      <w:r w:rsidRPr="00A247CD">
        <w:rPr>
          <w:rFonts w:ascii="Times New Roman" w:hAnsi="Times New Roman" w:cs="Times New Roman"/>
          <w:lang w:val="en-IN"/>
        </w:rPr>
        <w:t xml:space="preserve"> and platelet-like crystal morphology. The refined lattice constants for the CTAB sample are </w:t>
      </w:r>
      <w:r w:rsidRPr="00F92332">
        <w:rPr>
          <w:rFonts w:ascii="Times New Roman" w:hAnsi="Times New Roman" w:cs="Times New Roman"/>
          <w:i/>
          <w:lang w:val="en-IN"/>
        </w:rPr>
        <w:t>a</w:t>
      </w:r>
      <w:r w:rsidRPr="00A247CD">
        <w:rPr>
          <w:rFonts w:ascii="Times New Roman" w:hAnsi="Times New Roman" w:cs="Times New Roman"/>
          <w:lang w:val="en-IN"/>
        </w:rPr>
        <w:t xml:space="preserve"> = 4.3854 Å and </w:t>
      </w:r>
      <w:r w:rsidRPr="00F92332">
        <w:rPr>
          <w:rFonts w:ascii="Times New Roman" w:hAnsi="Times New Roman" w:cs="Times New Roman"/>
          <w:i/>
          <w:lang w:val="en-IN"/>
        </w:rPr>
        <w:t>c</w:t>
      </w:r>
      <w:r w:rsidRPr="00A247CD">
        <w:rPr>
          <w:rFonts w:ascii="Times New Roman" w:hAnsi="Times New Roman" w:cs="Times New Roman"/>
          <w:lang w:val="en-IN"/>
        </w:rPr>
        <w:t xml:space="preserve"> = 30.5059 Å, giving a unit-cell volume of 508.1 Å</w:t>
      </w:r>
      <w:r w:rsidR="00F92332" w:rsidRPr="00F92332">
        <w:rPr>
          <w:rFonts w:ascii="Times New Roman" w:hAnsi="Times New Roman" w:cs="Times New Roman"/>
          <w:vertAlign w:val="superscript"/>
          <w:lang w:val="en-IN"/>
        </w:rPr>
        <w:t>3</w:t>
      </w:r>
      <w:r w:rsidRPr="00A247CD">
        <w:rPr>
          <w:rFonts w:ascii="Times New Roman" w:hAnsi="Times New Roman" w:cs="Times New Roman"/>
          <w:lang w:val="en-IN"/>
        </w:rPr>
        <w:t>. The slight expansion of the c-axis compared to the JCPDS reference (</w:t>
      </w:r>
      <w:r w:rsidRPr="00F92332">
        <w:rPr>
          <w:rFonts w:ascii="Times New Roman" w:hAnsi="Times New Roman" w:cs="Times New Roman"/>
          <w:i/>
          <w:lang w:val="en-IN"/>
        </w:rPr>
        <w:t xml:space="preserve">c </w:t>
      </w:r>
      <w:r w:rsidR="00D2235A" w:rsidRPr="00A247CD">
        <w:rPr>
          <w:rFonts w:ascii="Times New Roman" w:hAnsi="Times New Roman" w:cs="Times New Roman"/>
          <w:lang w:val="en-IN"/>
        </w:rPr>
        <w:t>=</w:t>
      </w:r>
      <w:r w:rsidRPr="00A247CD">
        <w:rPr>
          <w:rFonts w:ascii="Times New Roman" w:hAnsi="Times New Roman" w:cs="Times New Roman"/>
          <w:lang w:val="en-IN"/>
        </w:rPr>
        <w:t xml:space="preserve"> 30.483 Å) suggests interlayer strain, possibly induced by residual CTAB molecules adsorbed on the Te-terminated basal planes during the hydrothermal process. This subtle elongation of the quintuple-layer spacing influences the nearest Bi–Te bond distances, calculated as 3.02 Å and 3.39 Å for the closest Bi–Te1 and Bi–Te</w:t>
      </w:r>
      <w:r w:rsidRPr="00F92332">
        <w:rPr>
          <w:rFonts w:ascii="Times New Roman" w:hAnsi="Times New Roman" w:cs="Times New Roman"/>
          <w:vertAlign w:val="subscript"/>
          <w:lang w:val="en-IN"/>
        </w:rPr>
        <w:t>2</w:t>
      </w:r>
      <w:r w:rsidRPr="00A247CD">
        <w:rPr>
          <w:rFonts w:ascii="Times New Roman" w:hAnsi="Times New Roman" w:cs="Times New Roman"/>
          <w:lang w:val="en-IN"/>
        </w:rPr>
        <w:t xml:space="preserve"> neighbors, respectively. Such bond elongation reflects minor lattice distortions that can arise when CTAB, a cationic surfactant, coordinates to negatively charged Te sites, altering van der Waals interactions between quintuple layers.</w:t>
      </w:r>
    </w:p>
    <w:p w14:paraId="5C60A4E9" w14:textId="5DE1F421" w:rsidR="00D81775" w:rsidRPr="00A247CD" w:rsidRDefault="00D81775" w:rsidP="006D6A0E">
      <w:pPr>
        <w:spacing w:line="480" w:lineRule="auto"/>
        <w:ind w:firstLine="720"/>
        <w:jc w:val="both"/>
        <w:rPr>
          <w:rFonts w:ascii="Times New Roman" w:hAnsi="Times New Roman" w:cs="Times New Roman"/>
          <w:lang w:val="en-IN"/>
        </w:rPr>
      </w:pPr>
      <w:r w:rsidRPr="00A247CD">
        <w:rPr>
          <w:rFonts w:ascii="Times New Roman" w:hAnsi="Times New Roman" w:cs="Times New Roman"/>
          <w:lang w:val="en-IN"/>
        </w:rPr>
        <w:t xml:space="preserve">In contrast, the PVP-assisted hydrothermal synthesis yields an XRD pattern with sharper reflections and lattice constants that align most closely with the JCPDS </w:t>
      </w:r>
      <w:r w:rsidR="005460B3" w:rsidRPr="00A247CD">
        <w:rPr>
          <w:rFonts w:ascii="Times New Roman" w:hAnsi="Times New Roman" w:cs="Times New Roman"/>
          <w:lang w:val="en-IN"/>
        </w:rPr>
        <w:t>00-008-0021</w:t>
      </w:r>
      <w:r w:rsidRPr="00A247CD">
        <w:rPr>
          <w:rFonts w:ascii="Times New Roman" w:hAnsi="Times New Roman" w:cs="Times New Roman"/>
          <w:lang w:val="en-IN"/>
        </w:rPr>
        <w:t xml:space="preserve">. Prominent peaks at 2θ </w:t>
      </w:r>
      <w:r w:rsidR="00D2235A" w:rsidRPr="00A247CD">
        <w:rPr>
          <w:rFonts w:ascii="Times New Roman" w:hAnsi="Times New Roman" w:cs="Times New Roman"/>
          <w:lang w:val="en-IN"/>
        </w:rPr>
        <w:t>=</w:t>
      </w:r>
      <w:r w:rsidRPr="00A247CD">
        <w:rPr>
          <w:rFonts w:ascii="Times New Roman" w:hAnsi="Times New Roman" w:cs="Times New Roman"/>
          <w:lang w:val="en-IN"/>
        </w:rPr>
        <w:t xml:space="preserve"> 27.6</w:t>
      </w:r>
      <w:r w:rsidR="00600C80" w:rsidRPr="00A247CD">
        <w:rPr>
          <w:rFonts w:ascii="Times New Roman" w:hAnsi="Times New Roman" w:cs="Times New Roman"/>
          <w:lang w:val="en-IN"/>
        </w:rPr>
        <w:t>º</w:t>
      </w:r>
      <w:r w:rsidRPr="00A247CD">
        <w:rPr>
          <w:rFonts w:ascii="Times New Roman" w:hAnsi="Times New Roman" w:cs="Times New Roman"/>
          <w:lang w:val="en-IN"/>
        </w:rPr>
        <w:t xml:space="preserve"> (0 1 5), 37.8</w:t>
      </w:r>
      <w:r w:rsidR="00600C80" w:rsidRPr="00A247CD">
        <w:rPr>
          <w:rFonts w:ascii="Times New Roman" w:hAnsi="Times New Roman" w:cs="Times New Roman"/>
          <w:lang w:val="en-IN"/>
        </w:rPr>
        <w:t>º</w:t>
      </w:r>
      <w:r w:rsidRPr="00A247CD">
        <w:rPr>
          <w:rFonts w:ascii="Times New Roman" w:hAnsi="Times New Roman" w:cs="Times New Roman"/>
          <w:lang w:val="en-IN"/>
        </w:rPr>
        <w:t xml:space="preserve"> (0 1 10), and higher-order basal reflections such as (0 0 15) confirm the crystallization of pure </w:t>
      </w:r>
      <w:r w:rsidR="00F92332" w:rsidRPr="00FD7692">
        <w:rPr>
          <w:rFonts w:ascii="Times New Roman" w:hAnsi="Times New Roman" w:cs="Times New Roman"/>
        </w:rPr>
        <w:t>Bi</w:t>
      </w:r>
      <w:r w:rsidR="00F92332" w:rsidRPr="009C1C3E">
        <w:rPr>
          <w:rFonts w:ascii="Times New Roman" w:hAnsi="Times New Roman" w:cs="Times New Roman"/>
          <w:vertAlign w:val="subscript"/>
        </w:rPr>
        <w:t>2</w:t>
      </w:r>
      <w:r w:rsidR="00F92332" w:rsidRPr="00FD7692">
        <w:rPr>
          <w:rFonts w:ascii="Times New Roman" w:hAnsi="Times New Roman" w:cs="Times New Roman"/>
        </w:rPr>
        <w:t>Te</w:t>
      </w:r>
      <w:r w:rsidR="00F92332" w:rsidRPr="009C1C3E">
        <w:rPr>
          <w:rFonts w:ascii="Times New Roman" w:hAnsi="Times New Roman" w:cs="Times New Roman"/>
          <w:vertAlign w:val="subscript"/>
        </w:rPr>
        <w:t>3</w:t>
      </w:r>
      <w:r w:rsidRPr="00A247CD">
        <w:rPr>
          <w:rFonts w:ascii="Times New Roman" w:hAnsi="Times New Roman" w:cs="Times New Roman"/>
          <w:lang w:val="en-IN"/>
        </w:rPr>
        <w:t xml:space="preserve"> without detectable secondary phases. The refined lattice parameters for the PVP sample are </w:t>
      </w:r>
      <w:r w:rsidRPr="00F92332">
        <w:rPr>
          <w:rFonts w:ascii="Times New Roman" w:hAnsi="Times New Roman" w:cs="Times New Roman"/>
          <w:i/>
          <w:lang w:val="en-IN"/>
        </w:rPr>
        <w:t>a</w:t>
      </w:r>
      <w:r w:rsidRPr="00A247CD">
        <w:rPr>
          <w:rFonts w:ascii="Times New Roman" w:hAnsi="Times New Roman" w:cs="Times New Roman"/>
          <w:lang w:val="en-IN"/>
        </w:rPr>
        <w:t xml:space="preserve"> = 4.3831 Å and </w:t>
      </w:r>
      <w:r w:rsidRPr="00F92332">
        <w:rPr>
          <w:rFonts w:ascii="Times New Roman" w:hAnsi="Times New Roman" w:cs="Times New Roman"/>
          <w:i/>
          <w:lang w:val="en-IN"/>
        </w:rPr>
        <w:t>c</w:t>
      </w:r>
      <w:r w:rsidRPr="00A247CD">
        <w:rPr>
          <w:rFonts w:ascii="Times New Roman" w:hAnsi="Times New Roman" w:cs="Times New Roman"/>
          <w:lang w:val="en-IN"/>
        </w:rPr>
        <w:t xml:space="preserve"> = 30.4561 Å, corresponding to a unit-cell volume of 506.7 Å</w:t>
      </w:r>
      <w:r w:rsidR="00600C80" w:rsidRPr="00A247CD">
        <w:rPr>
          <w:rFonts w:ascii="Times New Roman" w:hAnsi="Times New Roman" w:cs="Times New Roman"/>
          <w:vertAlign w:val="superscript"/>
          <w:lang w:val="en-IN"/>
        </w:rPr>
        <w:t>3</w:t>
      </w:r>
      <w:r w:rsidRPr="00A247CD">
        <w:rPr>
          <w:rFonts w:ascii="Times New Roman" w:hAnsi="Times New Roman" w:cs="Times New Roman"/>
          <w:lang w:val="en-IN"/>
        </w:rPr>
        <w:t>, which nearly perfectly reproduces the reference cell volume (506.8 Å</w:t>
      </w:r>
      <w:r w:rsidR="00600C80" w:rsidRPr="00A247CD">
        <w:rPr>
          <w:rFonts w:ascii="Times New Roman" w:hAnsi="Times New Roman" w:cs="Times New Roman"/>
          <w:vertAlign w:val="superscript"/>
          <w:lang w:val="en-IN"/>
        </w:rPr>
        <w:t>3</w:t>
      </w:r>
      <w:r w:rsidRPr="00A247CD">
        <w:rPr>
          <w:rFonts w:ascii="Times New Roman" w:hAnsi="Times New Roman" w:cs="Times New Roman"/>
          <w:lang w:val="en-IN"/>
        </w:rPr>
        <w:t>). Bond-length analysis reveals Bi–Te distances near 3.01</w:t>
      </w:r>
      <w:r w:rsidR="00600C80" w:rsidRPr="00A247CD">
        <w:rPr>
          <w:rFonts w:ascii="Times New Roman" w:hAnsi="Times New Roman" w:cs="Times New Roman"/>
          <w:lang w:val="en-IN"/>
        </w:rPr>
        <w:t>-</w:t>
      </w:r>
      <w:r w:rsidRPr="00A247CD">
        <w:rPr>
          <w:rFonts w:ascii="Times New Roman" w:hAnsi="Times New Roman" w:cs="Times New Roman"/>
          <w:lang w:val="en-IN"/>
        </w:rPr>
        <w:t xml:space="preserve">3.40 Å, consistent with the expected octahedral coordination environment of Bi in the tetradymite structure. PVP, a neutral polymeric surfactant, likely stabilizes growing nuclei via steric hindrance rather than ionic interactions, which minimizes distortion of the layered stacking and results in lattice constants closest to the ideal </w:t>
      </w:r>
      <w:r w:rsidR="00F92332" w:rsidRPr="00FD7692">
        <w:rPr>
          <w:rFonts w:ascii="Times New Roman" w:hAnsi="Times New Roman" w:cs="Times New Roman"/>
        </w:rPr>
        <w:t>Bi</w:t>
      </w:r>
      <w:r w:rsidR="00F92332" w:rsidRPr="009C1C3E">
        <w:rPr>
          <w:rFonts w:ascii="Times New Roman" w:hAnsi="Times New Roman" w:cs="Times New Roman"/>
          <w:vertAlign w:val="subscript"/>
        </w:rPr>
        <w:t>2</w:t>
      </w:r>
      <w:r w:rsidR="00F92332" w:rsidRPr="00FD7692">
        <w:rPr>
          <w:rFonts w:ascii="Times New Roman" w:hAnsi="Times New Roman" w:cs="Times New Roman"/>
        </w:rPr>
        <w:t>Te</w:t>
      </w:r>
      <w:r w:rsidR="00F92332" w:rsidRPr="009C1C3E">
        <w:rPr>
          <w:rFonts w:ascii="Times New Roman" w:hAnsi="Times New Roman" w:cs="Times New Roman"/>
          <w:vertAlign w:val="subscript"/>
        </w:rPr>
        <w:t>3</w:t>
      </w:r>
      <w:r w:rsidRPr="00A247CD">
        <w:rPr>
          <w:rFonts w:ascii="Times New Roman" w:hAnsi="Times New Roman" w:cs="Times New Roman"/>
          <w:lang w:val="en-IN"/>
        </w:rPr>
        <w:t xml:space="preserve"> structure. The absence of extraneous peaks indicates high phase purity, while the relative intensities of basal-plane reflections reveal enhanced texture consistent with the preferential growth of layered nanosheets. The close agreement of both </w:t>
      </w:r>
      <w:r w:rsidRPr="00F92332">
        <w:rPr>
          <w:rFonts w:ascii="Times New Roman" w:hAnsi="Times New Roman" w:cs="Times New Roman"/>
          <w:i/>
          <w:lang w:val="en-IN"/>
        </w:rPr>
        <w:t>a</w:t>
      </w:r>
      <w:r w:rsidRPr="00A247CD">
        <w:rPr>
          <w:rFonts w:ascii="Times New Roman" w:hAnsi="Times New Roman" w:cs="Times New Roman"/>
          <w:lang w:val="en-IN"/>
        </w:rPr>
        <w:t xml:space="preserve"> and </w:t>
      </w:r>
      <w:r w:rsidRPr="00F92332">
        <w:rPr>
          <w:rFonts w:ascii="Times New Roman" w:hAnsi="Times New Roman" w:cs="Times New Roman"/>
          <w:i/>
          <w:lang w:val="en-IN"/>
        </w:rPr>
        <w:t>c</w:t>
      </w:r>
      <w:r w:rsidRPr="00A247CD">
        <w:rPr>
          <w:rFonts w:ascii="Times New Roman" w:hAnsi="Times New Roman" w:cs="Times New Roman"/>
          <w:lang w:val="en-IN"/>
        </w:rPr>
        <w:t xml:space="preserve"> with the JCPDS reference highlights PVP as the most effective surfactant in directing the formation of defect-minimized Bi</w:t>
      </w:r>
      <w:r w:rsidR="00600C80" w:rsidRPr="00A247CD">
        <w:rPr>
          <w:rFonts w:ascii="Times New Roman" w:hAnsi="Times New Roman" w:cs="Times New Roman"/>
          <w:vertAlign w:val="subscript"/>
          <w:lang w:val="en-IN"/>
        </w:rPr>
        <w:t>2</w:t>
      </w:r>
      <w:r w:rsidRPr="00A247CD">
        <w:rPr>
          <w:rFonts w:ascii="Times New Roman" w:hAnsi="Times New Roman" w:cs="Times New Roman"/>
          <w:lang w:val="en-IN"/>
        </w:rPr>
        <w:t>Te</w:t>
      </w:r>
      <w:r w:rsidR="00600C80" w:rsidRPr="00A247CD">
        <w:rPr>
          <w:rFonts w:ascii="Times New Roman" w:hAnsi="Times New Roman" w:cs="Times New Roman"/>
          <w:vertAlign w:val="subscript"/>
          <w:lang w:val="en-IN"/>
        </w:rPr>
        <w:t>3</w:t>
      </w:r>
      <w:r w:rsidRPr="00A247CD">
        <w:rPr>
          <w:rFonts w:ascii="Times New Roman" w:hAnsi="Times New Roman" w:cs="Times New Roman"/>
          <w:lang w:val="en-IN"/>
        </w:rPr>
        <w:t>.</w:t>
      </w:r>
    </w:p>
    <w:p w14:paraId="02A3703D" w14:textId="6C3EA553" w:rsidR="00D81775" w:rsidRPr="00A247CD" w:rsidRDefault="00D81775" w:rsidP="006D6A0E">
      <w:pPr>
        <w:spacing w:line="480" w:lineRule="auto"/>
        <w:ind w:firstLine="720"/>
        <w:jc w:val="both"/>
        <w:rPr>
          <w:rFonts w:ascii="Times New Roman" w:hAnsi="Times New Roman" w:cs="Times New Roman"/>
          <w:lang w:val="en-IN"/>
        </w:rPr>
      </w:pPr>
      <w:r w:rsidRPr="00A247CD">
        <w:rPr>
          <w:rFonts w:ascii="Times New Roman" w:hAnsi="Times New Roman" w:cs="Times New Roman"/>
          <w:lang w:val="en-IN"/>
        </w:rPr>
        <w:t xml:space="preserve">The SDS-mediated sample also yields </w:t>
      </w:r>
      <w:r w:rsidR="00600C80" w:rsidRPr="00A247CD">
        <w:rPr>
          <w:rFonts w:ascii="Times New Roman" w:hAnsi="Times New Roman" w:cs="Times New Roman"/>
          <w:lang w:val="en-IN"/>
        </w:rPr>
        <w:t>Bi</w:t>
      </w:r>
      <w:r w:rsidR="00600C80" w:rsidRPr="00A247CD">
        <w:rPr>
          <w:rFonts w:ascii="Times New Roman" w:hAnsi="Times New Roman" w:cs="Times New Roman"/>
          <w:vertAlign w:val="subscript"/>
          <w:lang w:val="en-IN"/>
        </w:rPr>
        <w:t>2</w:t>
      </w:r>
      <w:r w:rsidR="00600C80" w:rsidRPr="00A247CD">
        <w:rPr>
          <w:rFonts w:ascii="Times New Roman" w:hAnsi="Times New Roman" w:cs="Times New Roman"/>
          <w:lang w:val="en-IN"/>
        </w:rPr>
        <w:t>Te</w:t>
      </w:r>
      <w:r w:rsidR="00600C80" w:rsidRPr="00A247CD">
        <w:rPr>
          <w:rFonts w:ascii="Times New Roman" w:hAnsi="Times New Roman" w:cs="Times New Roman"/>
          <w:vertAlign w:val="subscript"/>
          <w:lang w:val="en-IN"/>
        </w:rPr>
        <w:t>3</w:t>
      </w:r>
      <w:r w:rsidRPr="00A247CD">
        <w:rPr>
          <w:rFonts w:ascii="Times New Roman" w:hAnsi="Times New Roman" w:cs="Times New Roman"/>
          <w:lang w:val="en-IN"/>
        </w:rPr>
        <w:t xml:space="preserve"> diffraction peaks at similar positions (notably at 2θ </w:t>
      </w:r>
      <w:r w:rsidR="00D2235A" w:rsidRPr="00A247CD">
        <w:rPr>
          <w:rFonts w:ascii="Times New Roman" w:hAnsi="Times New Roman" w:cs="Times New Roman"/>
          <w:lang w:val="en-IN"/>
        </w:rPr>
        <w:t>=</w:t>
      </w:r>
      <w:r w:rsidRPr="00A247CD">
        <w:rPr>
          <w:rFonts w:ascii="Times New Roman" w:hAnsi="Times New Roman" w:cs="Times New Roman"/>
          <w:lang w:val="en-IN"/>
        </w:rPr>
        <w:t xml:space="preserve"> 27.5</w:t>
      </w:r>
      <w:r w:rsidR="00600C80" w:rsidRPr="00A247CD">
        <w:rPr>
          <w:rFonts w:ascii="Times New Roman" w:hAnsi="Times New Roman" w:cs="Times New Roman"/>
          <w:lang w:val="en-IN"/>
        </w:rPr>
        <w:t>º</w:t>
      </w:r>
      <w:r w:rsidRPr="00A247CD">
        <w:rPr>
          <w:rFonts w:ascii="Times New Roman" w:hAnsi="Times New Roman" w:cs="Times New Roman"/>
          <w:lang w:val="en-IN"/>
        </w:rPr>
        <w:t xml:space="preserve"> for the (0 1 5) plane and 41.2</w:t>
      </w:r>
      <w:r w:rsidR="00600C80" w:rsidRPr="00A247CD">
        <w:rPr>
          <w:rFonts w:ascii="Times New Roman" w:hAnsi="Times New Roman" w:cs="Times New Roman"/>
          <w:lang w:val="en-IN"/>
        </w:rPr>
        <w:t>º</w:t>
      </w:r>
      <w:r w:rsidRPr="00A247CD">
        <w:rPr>
          <w:rFonts w:ascii="Times New Roman" w:hAnsi="Times New Roman" w:cs="Times New Roman"/>
          <w:lang w:val="en-IN"/>
        </w:rPr>
        <w:t xml:space="preserve"> for the (0 0 12) plane), and the refined lattice constants (JCPDS = </w:t>
      </w:r>
      <w:r w:rsidR="005460B3" w:rsidRPr="00A247CD">
        <w:rPr>
          <w:rFonts w:ascii="Times New Roman" w:hAnsi="Times New Roman" w:cs="Times New Roman"/>
          <w:lang w:val="en-IN"/>
        </w:rPr>
        <w:t>01-089-4303</w:t>
      </w:r>
      <w:r w:rsidR="00F92332">
        <w:rPr>
          <w:rFonts w:ascii="Times New Roman" w:hAnsi="Times New Roman" w:cs="Times New Roman"/>
          <w:lang w:val="en-IN"/>
        </w:rPr>
        <w:t>,</w:t>
      </w:r>
      <w:r w:rsidR="005460B3" w:rsidRPr="00A247CD">
        <w:rPr>
          <w:rFonts w:ascii="Times New Roman" w:hAnsi="Times New Roman" w:cs="Times New Roman"/>
          <w:lang w:val="en-IN"/>
        </w:rPr>
        <w:t xml:space="preserve"> </w:t>
      </w:r>
      <w:r w:rsidRPr="00F92332">
        <w:rPr>
          <w:rFonts w:ascii="Times New Roman" w:hAnsi="Times New Roman" w:cs="Times New Roman"/>
          <w:i/>
          <w:lang w:val="en-IN"/>
        </w:rPr>
        <w:t>a</w:t>
      </w:r>
      <w:r w:rsidRPr="00A247CD">
        <w:rPr>
          <w:rFonts w:ascii="Times New Roman" w:hAnsi="Times New Roman" w:cs="Times New Roman"/>
          <w:lang w:val="en-IN"/>
        </w:rPr>
        <w:t xml:space="preserve"> = 4.3831 Å, </w:t>
      </w:r>
      <w:r w:rsidRPr="00F92332">
        <w:rPr>
          <w:rFonts w:ascii="Times New Roman" w:hAnsi="Times New Roman" w:cs="Times New Roman"/>
          <w:i/>
          <w:lang w:val="en-IN"/>
        </w:rPr>
        <w:t>c</w:t>
      </w:r>
      <w:r w:rsidRPr="00A247CD">
        <w:rPr>
          <w:rFonts w:ascii="Times New Roman" w:hAnsi="Times New Roman" w:cs="Times New Roman"/>
          <w:lang w:val="en-IN"/>
        </w:rPr>
        <w:t xml:space="preserve"> = 30.4561 Å, V = 506.7 Å</w:t>
      </w:r>
      <w:r w:rsidR="00600C80" w:rsidRPr="00A247CD">
        <w:rPr>
          <w:rFonts w:ascii="Times New Roman" w:hAnsi="Times New Roman" w:cs="Times New Roman"/>
          <w:vertAlign w:val="superscript"/>
          <w:lang w:val="en-IN"/>
        </w:rPr>
        <w:t>3</w:t>
      </w:r>
      <w:r w:rsidRPr="00A247CD">
        <w:rPr>
          <w:rFonts w:ascii="Times New Roman" w:hAnsi="Times New Roman" w:cs="Times New Roman"/>
          <w:lang w:val="en-IN"/>
        </w:rPr>
        <w:t xml:space="preserve">) are nearly identical to those of the PVP-derived sample. This indicates that SDS, an anionic surfactant, also facilitates the formation of well-ordered </w:t>
      </w:r>
      <w:r w:rsidR="00600C80" w:rsidRPr="00A247CD">
        <w:rPr>
          <w:rFonts w:ascii="Times New Roman" w:hAnsi="Times New Roman" w:cs="Times New Roman"/>
          <w:lang w:val="en-IN"/>
        </w:rPr>
        <w:t>Bi</w:t>
      </w:r>
      <w:r w:rsidR="00600C80" w:rsidRPr="00A247CD">
        <w:rPr>
          <w:rFonts w:ascii="Times New Roman" w:hAnsi="Times New Roman" w:cs="Times New Roman"/>
          <w:vertAlign w:val="subscript"/>
          <w:lang w:val="en-IN"/>
        </w:rPr>
        <w:t>2</w:t>
      </w:r>
      <w:r w:rsidR="00600C80" w:rsidRPr="00A247CD">
        <w:rPr>
          <w:rFonts w:ascii="Times New Roman" w:hAnsi="Times New Roman" w:cs="Times New Roman"/>
          <w:lang w:val="en-IN"/>
        </w:rPr>
        <w:t>Te</w:t>
      </w:r>
      <w:r w:rsidR="00600C80" w:rsidRPr="00A247CD">
        <w:rPr>
          <w:rFonts w:ascii="Times New Roman" w:hAnsi="Times New Roman" w:cs="Times New Roman"/>
          <w:vertAlign w:val="subscript"/>
          <w:lang w:val="en-IN"/>
        </w:rPr>
        <w:t>3</w:t>
      </w:r>
      <w:r w:rsidRPr="00A247CD">
        <w:rPr>
          <w:rFonts w:ascii="Times New Roman" w:hAnsi="Times New Roman" w:cs="Times New Roman"/>
          <w:lang w:val="en-IN"/>
        </w:rPr>
        <w:t xml:space="preserve">. However, careful inspection of peak broadening suggests that crystallite sizes in the SDS case may be smaller, with broader (00ℓ) reflections indicating either higher microstrain or incomplete stacking along the </w:t>
      </w:r>
      <w:r w:rsidRPr="00F92332">
        <w:rPr>
          <w:rFonts w:ascii="Times New Roman" w:hAnsi="Times New Roman" w:cs="Times New Roman"/>
          <w:i/>
          <w:lang w:val="en-IN"/>
        </w:rPr>
        <w:t>c</w:t>
      </w:r>
      <w:r w:rsidRPr="00A247CD">
        <w:rPr>
          <w:rFonts w:ascii="Times New Roman" w:hAnsi="Times New Roman" w:cs="Times New Roman"/>
          <w:lang w:val="en-IN"/>
        </w:rPr>
        <w:t xml:space="preserve">-axis. This can be rationalized by the strong ionic nature of SDS, which may disrupt local growth environments during hydrothermal synthesis, resulting in subtle structural disorder even though the average lattice parameters are similar to those of the PVP sample. Taken together, the solvent variation study demonstrates that all three surfactants successfully yield phase-pure </w:t>
      </w:r>
      <w:r w:rsidR="00600C80" w:rsidRPr="00A247CD">
        <w:rPr>
          <w:rFonts w:ascii="Times New Roman" w:hAnsi="Times New Roman" w:cs="Times New Roman"/>
          <w:lang w:val="en-IN"/>
        </w:rPr>
        <w:t>Bi</w:t>
      </w:r>
      <w:r w:rsidR="00600C80" w:rsidRPr="00A247CD">
        <w:rPr>
          <w:rFonts w:ascii="Times New Roman" w:hAnsi="Times New Roman" w:cs="Times New Roman"/>
          <w:vertAlign w:val="subscript"/>
          <w:lang w:val="en-IN"/>
        </w:rPr>
        <w:t>2</w:t>
      </w:r>
      <w:r w:rsidR="00600C80" w:rsidRPr="00A247CD">
        <w:rPr>
          <w:rFonts w:ascii="Times New Roman" w:hAnsi="Times New Roman" w:cs="Times New Roman"/>
          <w:lang w:val="en-IN"/>
        </w:rPr>
        <w:t>Te</w:t>
      </w:r>
      <w:r w:rsidR="00600C80" w:rsidRPr="00A247CD">
        <w:rPr>
          <w:rFonts w:ascii="Times New Roman" w:hAnsi="Times New Roman" w:cs="Times New Roman"/>
          <w:vertAlign w:val="subscript"/>
          <w:lang w:val="en-IN"/>
        </w:rPr>
        <w:t>3</w:t>
      </w:r>
      <w:r w:rsidRPr="00A247CD">
        <w:rPr>
          <w:rFonts w:ascii="Times New Roman" w:hAnsi="Times New Roman" w:cs="Times New Roman"/>
          <w:lang w:val="en-IN"/>
        </w:rPr>
        <w:t>, but the PVP-assisted route produces the sharpest peaks, the most accurate lattice constants, and bond lengt</w:t>
      </w:r>
      <w:r w:rsidR="00D37125" w:rsidRPr="00A247CD">
        <w:rPr>
          <w:rFonts w:ascii="Times New Roman" w:hAnsi="Times New Roman" w:cs="Times New Roman"/>
          <w:lang w:val="en-IN"/>
        </w:rPr>
        <w:t>h</w:t>
      </w:r>
      <w:r w:rsidRPr="00A247CD">
        <w:rPr>
          <w:rFonts w:ascii="Times New Roman" w:hAnsi="Times New Roman" w:cs="Times New Roman"/>
          <w:lang w:val="en-IN"/>
        </w:rPr>
        <w:t xml:space="preserve"> most consistent with the ideal tetradymite structure. Therefore, the PVP-mediated synthesis is identified as the most </w:t>
      </w:r>
      <w:r w:rsidR="00F75459" w:rsidRPr="00A247CD">
        <w:rPr>
          <w:rFonts w:ascii="Times New Roman" w:hAnsi="Times New Roman" w:cs="Times New Roman"/>
          <w:lang w:val="en-IN"/>
        </w:rPr>
        <w:t>favourable</w:t>
      </w:r>
      <w:r w:rsidRPr="00A247CD">
        <w:rPr>
          <w:rFonts w:ascii="Times New Roman" w:hAnsi="Times New Roman" w:cs="Times New Roman"/>
          <w:lang w:val="en-IN"/>
        </w:rPr>
        <w:t xml:space="preserve"> pathway for stabilizing high-quality </w:t>
      </w:r>
      <w:r w:rsidR="00600C80" w:rsidRPr="00A247CD">
        <w:rPr>
          <w:rFonts w:ascii="Times New Roman" w:hAnsi="Times New Roman" w:cs="Times New Roman"/>
          <w:lang w:val="en-IN"/>
        </w:rPr>
        <w:t>Bi</w:t>
      </w:r>
      <w:r w:rsidR="00600C80" w:rsidRPr="00A247CD">
        <w:rPr>
          <w:rFonts w:ascii="Times New Roman" w:hAnsi="Times New Roman" w:cs="Times New Roman"/>
          <w:vertAlign w:val="subscript"/>
          <w:lang w:val="en-IN"/>
        </w:rPr>
        <w:t>2</w:t>
      </w:r>
      <w:r w:rsidR="00600C80" w:rsidRPr="00A247CD">
        <w:rPr>
          <w:rFonts w:ascii="Times New Roman" w:hAnsi="Times New Roman" w:cs="Times New Roman"/>
          <w:lang w:val="en-IN"/>
        </w:rPr>
        <w:t>Te</w:t>
      </w:r>
      <w:r w:rsidR="00600C80" w:rsidRPr="00A247CD">
        <w:rPr>
          <w:rFonts w:ascii="Times New Roman" w:hAnsi="Times New Roman" w:cs="Times New Roman"/>
          <w:vertAlign w:val="subscript"/>
          <w:lang w:val="en-IN"/>
        </w:rPr>
        <w:t>3</w:t>
      </w:r>
      <w:r w:rsidRPr="00A247CD">
        <w:rPr>
          <w:rFonts w:ascii="Times New Roman" w:hAnsi="Times New Roman" w:cs="Times New Roman"/>
          <w:lang w:val="en-IN"/>
        </w:rPr>
        <w:t>.</w:t>
      </w:r>
    </w:p>
    <w:p w14:paraId="31AEB3F9" w14:textId="77777777" w:rsidR="00DB7506" w:rsidRPr="00A247CD" w:rsidRDefault="00DB7506" w:rsidP="006D6A0E">
      <w:pPr>
        <w:spacing w:line="480" w:lineRule="auto"/>
        <w:jc w:val="both"/>
        <w:rPr>
          <w:rFonts w:ascii="Times New Roman" w:hAnsi="Times New Roman" w:cs="Times New Roman"/>
          <w:b/>
          <w:bCs/>
          <w:lang w:val="en-IN"/>
        </w:rPr>
      </w:pPr>
    </w:p>
    <w:p w14:paraId="0975A827" w14:textId="106FAA84" w:rsidR="00D81775" w:rsidRPr="00A247CD" w:rsidRDefault="009E7BB9" w:rsidP="006D6A0E">
      <w:pPr>
        <w:spacing w:line="480" w:lineRule="auto"/>
        <w:jc w:val="both"/>
        <w:rPr>
          <w:rFonts w:ascii="Times New Roman" w:hAnsi="Times New Roman" w:cs="Times New Roman"/>
          <w:b/>
          <w:bCs/>
        </w:rPr>
      </w:pPr>
      <w:r w:rsidRPr="00A247CD">
        <w:rPr>
          <w:rFonts w:ascii="Times New Roman" w:hAnsi="Times New Roman" w:cs="Times New Roman"/>
          <w:b/>
          <w:bCs/>
          <w:lang w:val="en-IN"/>
        </w:rPr>
        <w:t>1</w:t>
      </w:r>
      <w:r w:rsidR="00A4766B" w:rsidRPr="00A247CD">
        <w:rPr>
          <w:rFonts w:ascii="Times New Roman" w:hAnsi="Times New Roman" w:cs="Times New Roman"/>
          <w:b/>
          <w:bCs/>
          <w:lang w:val="en-IN"/>
        </w:rPr>
        <w:t>.2</w:t>
      </w:r>
      <w:r w:rsidR="00704B39" w:rsidRPr="00A247CD">
        <w:rPr>
          <w:rFonts w:ascii="Times New Roman" w:hAnsi="Times New Roman" w:cs="Times New Roman"/>
          <w:b/>
          <w:bCs/>
          <w:lang w:val="en-IN"/>
        </w:rPr>
        <w:t>.</w:t>
      </w:r>
      <w:r w:rsidR="00A4766B" w:rsidRPr="00A247CD">
        <w:rPr>
          <w:rFonts w:ascii="Times New Roman" w:hAnsi="Times New Roman" w:cs="Times New Roman"/>
          <w:b/>
          <w:bCs/>
          <w:lang w:val="en-IN"/>
        </w:rPr>
        <w:t xml:space="preserve"> </w:t>
      </w:r>
      <w:r w:rsidR="00A4766B" w:rsidRPr="00A247CD">
        <w:rPr>
          <w:rFonts w:ascii="Times New Roman" w:hAnsi="Times New Roman" w:cs="Times New Roman"/>
          <w:b/>
          <w:bCs/>
        </w:rPr>
        <w:t>Time-resolved hydrothermal synthesis with PVP (4, 8, 16, 32 h)</w:t>
      </w:r>
    </w:p>
    <w:p w14:paraId="1C7B1957" w14:textId="2583D4D6" w:rsidR="00A4766B" w:rsidRPr="00A247CD" w:rsidRDefault="00A4766B" w:rsidP="006D6A0E">
      <w:pPr>
        <w:spacing w:line="480" w:lineRule="auto"/>
        <w:ind w:firstLine="720"/>
        <w:jc w:val="both"/>
        <w:rPr>
          <w:rFonts w:ascii="Times New Roman" w:hAnsi="Times New Roman" w:cs="Times New Roman"/>
          <w:lang w:val="en-IN"/>
        </w:rPr>
      </w:pPr>
      <w:r w:rsidRPr="00A247CD">
        <w:rPr>
          <w:rFonts w:ascii="Times New Roman" w:hAnsi="Times New Roman" w:cs="Times New Roman"/>
          <w:lang w:val="en-IN"/>
        </w:rPr>
        <w:t xml:space="preserve">To elucidate the temporal evolution of </w:t>
      </w:r>
      <w:r w:rsidR="00600C80" w:rsidRPr="00A247CD">
        <w:rPr>
          <w:rFonts w:ascii="Times New Roman" w:hAnsi="Times New Roman" w:cs="Times New Roman"/>
          <w:lang w:val="en-IN"/>
        </w:rPr>
        <w:t>Bi</w:t>
      </w:r>
      <w:r w:rsidR="00600C80" w:rsidRPr="00A247CD">
        <w:rPr>
          <w:rFonts w:ascii="Times New Roman" w:hAnsi="Times New Roman" w:cs="Times New Roman"/>
          <w:vertAlign w:val="subscript"/>
          <w:lang w:val="en-IN"/>
        </w:rPr>
        <w:t>2</w:t>
      </w:r>
      <w:r w:rsidR="00600C80" w:rsidRPr="00A247CD">
        <w:rPr>
          <w:rFonts w:ascii="Times New Roman" w:hAnsi="Times New Roman" w:cs="Times New Roman"/>
          <w:lang w:val="en-IN"/>
        </w:rPr>
        <w:t>Te</w:t>
      </w:r>
      <w:r w:rsidR="00600C80" w:rsidRPr="00A247CD">
        <w:rPr>
          <w:rFonts w:ascii="Times New Roman" w:hAnsi="Times New Roman" w:cs="Times New Roman"/>
          <w:vertAlign w:val="subscript"/>
          <w:lang w:val="en-IN"/>
        </w:rPr>
        <w:t>3</w:t>
      </w:r>
      <w:r w:rsidRPr="00A247CD">
        <w:rPr>
          <w:rFonts w:ascii="Times New Roman" w:hAnsi="Times New Roman" w:cs="Times New Roman"/>
          <w:lang w:val="en-IN"/>
        </w:rPr>
        <w:t xml:space="preserve"> formation under hydrothermal conditions, samples prepared at 4</w:t>
      </w:r>
      <w:r w:rsidR="009E7BB9" w:rsidRPr="00A247CD">
        <w:rPr>
          <w:rFonts w:ascii="Times New Roman" w:hAnsi="Times New Roman" w:cs="Times New Roman"/>
          <w:lang w:val="en-IN"/>
        </w:rPr>
        <w:t>, 8, 16</w:t>
      </w:r>
      <w:r w:rsidRPr="00A247CD">
        <w:rPr>
          <w:rFonts w:ascii="Times New Roman" w:hAnsi="Times New Roman" w:cs="Times New Roman"/>
          <w:lang w:val="en-IN"/>
        </w:rPr>
        <w:t xml:space="preserve">, and 32 h with PVP as the growth-directing agent were </w:t>
      </w:r>
      <w:r w:rsidR="00C63754" w:rsidRPr="00A247CD">
        <w:rPr>
          <w:rFonts w:ascii="Times New Roman" w:hAnsi="Times New Roman" w:cs="Times New Roman"/>
          <w:lang w:val="en-IN"/>
        </w:rPr>
        <w:t xml:space="preserve">analysed and observed diffraction peaks are displayed in </w:t>
      </w:r>
      <w:r w:rsidR="00C63754" w:rsidRPr="00A247CD">
        <w:rPr>
          <w:rFonts w:ascii="Times New Roman" w:hAnsi="Times New Roman" w:cs="Times New Roman"/>
          <w:b/>
          <w:bCs/>
          <w:lang w:val="en-IN"/>
        </w:rPr>
        <w:t>Fig.</w:t>
      </w:r>
      <w:r w:rsidR="009E7BB9" w:rsidRPr="00A247CD">
        <w:rPr>
          <w:rFonts w:ascii="Times New Roman" w:hAnsi="Times New Roman" w:cs="Times New Roman"/>
          <w:b/>
          <w:bCs/>
          <w:lang w:val="en-IN"/>
        </w:rPr>
        <w:t xml:space="preserve"> </w:t>
      </w:r>
      <w:r w:rsidR="00C63754" w:rsidRPr="00A247CD">
        <w:rPr>
          <w:rFonts w:ascii="Times New Roman" w:hAnsi="Times New Roman" w:cs="Times New Roman"/>
          <w:b/>
          <w:bCs/>
          <w:lang w:val="en-IN"/>
        </w:rPr>
        <w:t>S1b</w:t>
      </w:r>
      <w:r w:rsidRPr="00A247CD">
        <w:rPr>
          <w:rFonts w:ascii="Times New Roman" w:hAnsi="Times New Roman" w:cs="Times New Roman"/>
          <w:lang w:val="en-IN"/>
        </w:rPr>
        <w:t xml:space="preserve">. At 4 h, the diffraction pattern already shows the hallmark peaks of </w:t>
      </w:r>
      <w:r w:rsidR="00600C80" w:rsidRPr="00A247CD">
        <w:rPr>
          <w:rFonts w:ascii="Times New Roman" w:hAnsi="Times New Roman" w:cs="Times New Roman"/>
          <w:lang w:val="en-IN"/>
        </w:rPr>
        <w:t>Bi</w:t>
      </w:r>
      <w:r w:rsidR="00600C80" w:rsidRPr="00A247CD">
        <w:rPr>
          <w:rFonts w:ascii="Times New Roman" w:hAnsi="Times New Roman" w:cs="Times New Roman"/>
          <w:vertAlign w:val="subscript"/>
          <w:lang w:val="en-IN"/>
        </w:rPr>
        <w:t>2</w:t>
      </w:r>
      <w:r w:rsidR="00600C80" w:rsidRPr="00A247CD">
        <w:rPr>
          <w:rFonts w:ascii="Times New Roman" w:hAnsi="Times New Roman" w:cs="Times New Roman"/>
          <w:lang w:val="en-IN"/>
        </w:rPr>
        <w:t>Te</w:t>
      </w:r>
      <w:r w:rsidR="00600C80" w:rsidRPr="00A247CD">
        <w:rPr>
          <w:rFonts w:ascii="Times New Roman" w:hAnsi="Times New Roman" w:cs="Times New Roman"/>
          <w:vertAlign w:val="subscript"/>
          <w:lang w:val="en-IN"/>
        </w:rPr>
        <w:t>3</w:t>
      </w:r>
      <w:r w:rsidRPr="00A247CD">
        <w:rPr>
          <w:rFonts w:ascii="Times New Roman" w:hAnsi="Times New Roman" w:cs="Times New Roman"/>
          <w:lang w:val="en-IN"/>
        </w:rPr>
        <w:t xml:space="preserve">, with intense basal reflections at 2θ </w:t>
      </w:r>
      <w:r w:rsidR="00D2235A" w:rsidRPr="00A247CD">
        <w:rPr>
          <w:rFonts w:ascii="Times New Roman" w:hAnsi="Times New Roman" w:cs="Times New Roman"/>
          <w:lang w:val="en-IN"/>
        </w:rPr>
        <w:t>=</w:t>
      </w:r>
      <w:r w:rsidRPr="00A247CD">
        <w:rPr>
          <w:rFonts w:ascii="Times New Roman" w:hAnsi="Times New Roman" w:cs="Times New Roman"/>
          <w:lang w:val="en-IN"/>
        </w:rPr>
        <w:t xml:space="preserve"> 17.4</w:t>
      </w:r>
      <w:r w:rsidR="00600C80" w:rsidRPr="00A247CD">
        <w:rPr>
          <w:rFonts w:ascii="Times New Roman" w:hAnsi="Times New Roman" w:cs="Times New Roman"/>
          <w:lang w:val="en-IN"/>
        </w:rPr>
        <w:t>º</w:t>
      </w:r>
      <w:r w:rsidRPr="00A247CD">
        <w:rPr>
          <w:rFonts w:ascii="Times New Roman" w:hAnsi="Times New Roman" w:cs="Times New Roman"/>
          <w:lang w:val="en-IN"/>
        </w:rPr>
        <w:t xml:space="preserve"> (0 0 6), 27.6</w:t>
      </w:r>
      <w:r w:rsidR="00600C80" w:rsidRPr="00A247CD">
        <w:rPr>
          <w:rFonts w:ascii="Times New Roman" w:hAnsi="Times New Roman" w:cs="Times New Roman"/>
          <w:lang w:val="en-IN"/>
        </w:rPr>
        <w:t>º</w:t>
      </w:r>
      <w:r w:rsidRPr="00A247CD">
        <w:rPr>
          <w:rFonts w:ascii="Times New Roman" w:hAnsi="Times New Roman" w:cs="Times New Roman"/>
          <w:lang w:val="en-IN"/>
        </w:rPr>
        <w:t xml:space="preserve"> (0 1 5), and 37.8</w:t>
      </w:r>
      <w:r w:rsidR="00600C80" w:rsidRPr="00A247CD">
        <w:rPr>
          <w:rFonts w:ascii="Times New Roman" w:hAnsi="Times New Roman" w:cs="Times New Roman"/>
          <w:lang w:val="en-IN"/>
        </w:rPr>
        <w:t>º</w:t>
      </w:r>
      <w:r w:rsidRPr="00A247CD">
        <w:rPr>
          <w:rFonts w:ascii="Times New Roman" w:hAnsi="Times New Roman" w:cs="Times New Roman"/>
          <w:lang w:val="en-IN"/>
        </w:rPr>
        <w:t xml:space="preserve"> (0 1 10), confirming that crystalline Bi</w:t>
      </w:r>
      <w:r w:rsidR="009846DC" w:rsidRPr="009846DC">
        <w:rPr>
          <w:rFonts w:ascii="Times New Roman" w:hAnsi="Times New Roman" w:cs="Times New Roman"/>
          <w:vertAlign w:val="subscript"/>
          <w:lang w:val="en-IN"/>
        </w:rPr>
        <w:t>2</w:t>
      </w:r>
      <w:r w:rsidRPr="00A247CD">
        <w:rPr>
          <w:rFonts w:ascii="Times New Roman" w:hAnsi="Times New Roman" w:cs="Times New Roman"/>
          <w:lang w:val="en-IN"/>
        </w:rPr>
        <w:t>Te</w:t>
      </w:r>
      <w:r w:rsidR="009846DC" w:rsidRPr="009846DC">
        <w:rPr>
          <w:rFonts w:ascii="Times New Roman" w:hAnsi="Times New Roman" w:cs="Times New Roman"/>
          <w:vertAlign w:val="subscript"/>
          <w:lang w:val="en-IN"/>
        </w:rPr>
        <w:t>3</w:t>
      </w:r>
      <w:r w:rsidRPr="00A247CD">
        <w:rPr>
          <w:rFonts w:ascii="Times New Roman" w:hAnsi="Times New Roman" w:cs="Times New Roman"/>
          <w:lang w:val="en-IN"/>
        </w:rPr>
        <w:t xml:space="preserve"> nucleates rapidly at 180 °C. The refined lattice constants are </w:t>
      </w:r>
      <w:r w:rsidRPr="00F92332">
        <w:rPr>
          <w:rFonts w:ascii="Times New Roman" w:hAnsi="Times New Roman" w:cs="Times New Roman"/>
          <w:i/>
          <w:lang w:val="en-IN"/>
        </w:rPr>
        <w:t>a</w:t>
      </w:r>
      <w:r w:rsidRPr="00A247CD">
        <w:rPr>
          <w:rFonts w:ascii="Times New Roman" w:hAnsi="Times New Roman" w:cs="Times New Roman"/>
          <w:lang w:val="en-IN"/>
        </w:rPr>
        <w:t xml:space="preserve"> = 4.3807 Å and </w:t>
      </w:r>
      <w:r w:rsidRPr="00F92332">
        <w:rPr>
          <w:rFonts w:ascii="Times New Roman" w:hAnsi="Times New Roman" w:cs="Times New Roman"/>
          <w:i/>
          <w:lang w:val="en-IN"/>
        </w:rPr>
        <w:t>c</w:t>
      </w:r>
      <w:r w:rsidRPr="00A247CD">
        <w:rPr>
          <w:rFonts w:ascii="Times New Roman" w:hAnsi="Times New Roman" w:cs="Times New Roman"/>
          <w:lang w:val="en-IN"/>
        </w:rPr>
        <w:t xml:space="preserve"> = 30.4956 Å, with a cell volume of 506.8 Å</w:t>
      </w:r>
      <w:r w:rsidR="00600C80" w:rsidRPr="00A247CD">
        <w:rPr>
          <w:rFonts w:ascii="Times New Roman" w:hAnsi="Times New Roman" w:cs="Times New Roman"/>
          <w:vertAlign w:val="superscript"/>
          <w:lang w:val="en-IN"/>
        </w:rPr>
        <w:t>3</w:t>
      </w:r>
      <w:r w:rsidRPr="00A247CD">
        <w:rPr>
          <w:rFonts w:ascii="Times New Roman" w:hAnsi="Times New Roman" w:cs="Times New Roman"/>
          <w:lang w:val="en-IN"/>
        </w:rPr>
        <w:t>, closely matching the JCPDS standard. The calculated Bi–Te bond lengt</w:t>
      </w:r>
      <w:r w:rsidR="00D37125" w:rsidRPr="00A247CD">
        <w:rPr>
          <w:rFonts w:ascii="Times New Roman" w:hAnsi="Times New Roman" w:cs="Times New Roman"/>
          <w:lang w:val="en-IN"/>
        </w:rPr>
        <w:t>h</w:t>
      </w:r>
      <w:r w:rsidRPr="00A247CD">
        <w:rPr>
          <w:rFonts w:ascii="Times New Roman" w:hAnsi="Times New Roman" w:cs="Times New Roman"/>
          <w:lang w:val="en-IN"/>
        </w:rPr>
        <w:t xml:space="preserve"> (3.02</w:t>
      </w:r>
      <w:r w:rsidR="00600C80" w:rsidRPr="00A247CD">
        <w:rPr>
          <w:rFonts w:ascii="Times New Roman" w:hAnsi="Times New Roman" w:cs="Times New Roman"/>
          <w:lang w:val="en-IN"/>
        </w:rPr>
        <w:t>-</w:t>
      </w:r>
      <w:r w:rsidRPr="00A247CD">
        <w:rPr>
          <w:rFonts w:ascii="Times New Roman" w:hAnsi="Times New Roman" w:cs="Times New Roman"/>
          <w:lang w:val="en-IN"/>
        </w:rPr>
        <w:t xml:space="preserve">3.40 Å) are consistent with bulk </w:t>
      </w:r>
      <w:r w:rsidR="00F92332" w:rsidRPr="00FD7692">
        <w:rPr>
          <w:rFonts w:ascii="Times New Roman" w:hAnsi="Times New Roman" w:cs="Times New Roman"/>
        </w:rPr>
        <w:t>Bi</w:t>
      </w:r>
      <w:r w:rsidR="00F92332" w:rsidRPr="009C1C3E">
        <w:rPr>
          <w:rFonts w:ascii="Times New Roman" w:hAnsi="Times New Roman" w:cs="Times New Roman"/>
          <w:vertAlign w:val="subscript"/>
        </w:rPr>
        <w:t>2</w:t>
      </w:r>
      <w:r w:rsidR="00F92332" w:rsidRPr="00FD7692">
        <w:rPr>
          <w:rFonts w:ascii="Times New Roman" w:hAnsi="Times New Roman" w:cs="Times New Roman"/>
        </w:rPr>
        <w:t>Te</w:t>
      </w:r>
      <w:r w:rsidR="00F92332" w:rsidRPr="009C1C3E">
        <w:rPr>
          <w:rFonts w:ascii="Times New Roman" w:hAnsi="Times New Roman" w:cs="Times New Roman"/>
          <w:vertAlign w:val="subscript"/>
        </w:rPr>
        <w:t>3</w:t>
      </w:r>
      <w:r w:rsidRPr="00A247CD">
        <w:rPr>
          <w:rFonts w:ascii="Times New Roman" w:hAnsi="Times New Roman" w:cs="Times New Roman"/>
          <w:lang w:val="en-IN"/>
        </w:rPr>
        <w:t>, signifying that the correct layered structure is established within the first 4 h. This early crystallization suggests that PVP effectively stabilizes nuclei and promotes rapid ordering of quintuple layers, yielding a well-defined tetradymite phase without requiring prolonged dwell times.</w:t>
      </w:r>
    </w:p>
    <w:p w14:paraId="3987ECFB" w14:textId="0A528238" w:rsidR="00A4766B" w:rsidRPr="00A247CD" w:rsidRDefault="00A4766B" w:rsidP="006D6A0E">
      <w:pPr>
        <w:spacing w:line="480" w:lineRule="auto"/>
        <w:ind w:firstLine="720"/>
        <w:jc w:val="both"/>
        <w:rPr>
          <w:rFonts w:ascii="Times New Roman" w:hAnsi="Times New Roman" w:cs="Times New Roman"/>
          <w:lang w:val="en-IN"/>
        </w:rPr>
      </w:pPr>
      <w:r w:rsidRPr="00A247CD">
        <w:rPr>
          <w:rFonts w:ascii="Times New Roman" w:hAnsi="Times New Roman" w:cs="Times New Roman"/>
          <w:lang w:val="en-IN"/>
        </w:rPr>
        <w:t xml:space="preserve">After 8 h of hydrothermal </w:t>
      </w:r>
      <w:r w:rsidR="009E7BB9" w:rsidRPr="00A247CD">
        <w:rPr>
          <w:rFonts w:ascii="Times New Roman" w:hAnsi="Times New Roman" w:cs="Times New Roman"/>
          <w:lang w:val="en-IN"/>
        </w:rPr>
        <w:t>synthesis</w:t>
      </w:r>
      <w:r w:rsidRPr="00A247CD">
        <w:rPr>
          <w:rFonts w:ascii="Times New Roman" w:hAnsi="Times New Roman" w:cs="Times New Roman"/>
          <w:lang w:val="en-IN"/>
        </w:rPr>
        <w:t xml:space="preserve">, the pattern remains consistent with </w:t>
      </w:r>
      <w:r w:rsidR="00600C80" w:rsidRPr="00A247CD">
        <w:rPr>
          <w:rFonts w:ascii="Times New Roman" w:hAnsi="Times New Roman" w:cs="Times New Roman"/>
          <w:lang w:val="en-IN"/>
        </w:rPr>
        <w:t>Bi</w:t>
      </w:r>
      <w:r w:rsidR="00600C80" w:rsidRPr="00A247CD">
        <w:rPr>
          <w:rFonts w:ascii="Times New Roman" w:hAnsi="Times New Roman" w:cs="Times New Roman"/>
          <w:vertAlign w:val="subscript"/>
          <w:lang w:val="en-IN"/>
        </w:rPr>
        <w:t>2</w:t>
      </w:r>
      <w:r w:rsidR="00600C80" w:rsidRPr="00A247CD">
        <w:rPr>
          <w:rFonts w:ascii="Times New Roman" w:hAnsi="Times New Roman" w:cs="Times New Roman"/>
          <w:lang w:val="en-IN"/>
        </w:rPr>
        <w:t>Te</w:t>
      </w:r>
      <w:r w:rsidR="00600C80" w:rsidRPr="00A247CD">
        <w:rPr>
          <w:rFonts w:ascii="Times New Roman" w:hAnsi="Times New Roman" w:cs="Times New Roman"/>
          <w:vertAlign w:val="subscript"/>
          <w:lang w:val="en-IN"/>
        </w:rPr>
        <w:t>3</w:t>
      </w:r>
      <w:r w:rsidRPr="00A247CD">
        <w:rPr>
          <w:rFonts w:ascii="Times New Roman" w:hAnsi="Times New Roman" w:cs="Times New Roman"/>
          <w:lang w:val="en-IN"/>
        </w:rPr>
        <w:t xml:space="preserve">, but the refined lattice constants show a slightly elongated </w:t>
      </w:r>
      <w:r w:rsidRPr="00F92332">
        <w:rPr>
          <w:rFonts w:ascii="Times New Roman" w:hAnsi="Times New Roman" w:cs="Times New Roman"/>
          <w:i/>
          <w:lang w:val="en-IN"/>
        </w:rPr>
        <w:t>c</w:t>
      </w:r>
      <w:r w:rsidRPr="00A247CD">
        <w:rPr>
          <w:rFonts w:ascii="Times New Roman" w:hAnsi="Times New Roman" w:cs="Times New Roman"/>
          <w:lang w:val="en-IN"/>
        </w:rPr>
        <w:t>-axis (</w:t>
      </w:r>
      <w:r w:rsidRPr="00F92332">
        <w:rPr>
          <w:rFonts w:ascii="Times New Roman" w:hAnsi="Times New Roman" w:cs="Times New Roman"/>
          <w:i/>
          <w:lang w:val="en-IN"/>
        </w:rPr>
        <w:t>c</w:t>
      </w:r>
      <w:r w:rsidRPr="00A247CD">
        <w:rPr>
          <w:rFonts w:ascii="Times New Roman" w:hAnsi="Times New Roman" w:cs="Times New Roman"/>
          <w:lang w:val="en-IN"/>
        </w:rPr>
        <w:t xml:space="preserve"> = 30.5650 Å), while </w:t>
      </w:r>
      <w:r w:rsidR="00F75459" w:rsidRPr="00A247CD">
        <w:rPr>
          <w:rFonts w:ascii="Times New Roman" w:hAnsi="Times New Roman" w:cs="Times New Roman"/>
          <w:lang w:val="en-IN"/>
        </w:rPr>
        <w:t>remains</w:t>
      </w:r>
      <w:r w:rsidRPr="00A247CD">
        <w:rPr>
          <w:rFonts w:ascii="Times New Roman" w:hAnsi="Times New Roman" w:cs="Times New Roman"/>
          <w:lang w:val="en-IN"/>
        </w:rPr>
        <w:t xml:space="preserve"> essentially constant at 4.3803 Å. The unit-cell volume increases to 507.9 Å</w:t>
      </w:r>
      <w:r w:rsidR="00600C80" w:rsidRPr="00A247CD">
        <w:rPr>
          <w:rFonts w:ascii="Times New Roman" w:hAnsi="Times New Roman" w:cs="Times New Roman"/>
          <w:vertAlign w:val="superscript"/>
          <w:lang w:val="en-IN"/>
        </w:rPr>
        <w:t>3</w:t>
      </w:r>
      <w:r w:rsidRPr="00A247CD">
        <w:rPr>
          <w:rFonts w:ascii="Times New Roman" w:hAnsi="Times New Roman" w:cs="Times New Roman"/>
          <w:lang w:val="en-IN"/>
        </w:rPr>
        <w:t xml:space="preserve">, and the number of detected peaks decreases slightly, which may indicate reduced crystallinity or increased stacking disorder. This </w:t>
      </w:r>
      <w:r w:rsidRPr="00A247CD">
        <w:rPr>
          <w:rFonts w:ascii="Times New Roman" w:hAnsi="Times New Roman" w:cs="Times New Roman"/>
          <w:i/>
          <w:iCs/>
          <w:lang w:val="en-IN"/>
        </w:rPr>
        <w:t>c</w:t>
      </w:r>
      <w:r w:rsidRPr="00A247CD">
        <w:rPr>
          <w:rFonts w:ascii="Times New Roman" w:hAnsi="Times New Roman" w:cs="Times New Roman"/>
          <w:lang w:val="en-IN"/>
        </w:rPr>
        <w:t>-axis elongation can be interpreted as transient interlayer expansion due to incomplete desorption of PVP or other hydrothermal by-products trapped between layers. Such disorder weakens the coherence of basal stacking, leading to peak broadening and reduced intensity of higher-order (00ℓ) reflections.</w:t>
      </w:r>
    </w:p>
    <w:p w14:paraId="2E9B32E0" w14:textId="1A3A1CC2" w:rsidR="00A4766B" w:rsidRPr="00A247CD" w:rsidRDefault="00A4766B" w:rsidP="006D6A0E">
      <w:pPr>
        <w:spacing w:line="480" w:lineRule="auto"/>
        <w:ind w:firstLine="720"/>
        <w:jc w:val="both"/>
        <w:rPr>
          <w:rFonts w:ascii="Times New Roman" w:hAnsi="Times New Roman" w:cs="Times New Roman"/>
          <w:lang w:val="en-IN"/>
        </w:rPr>
      </w:pPr>
      <w:r w:rsidRPr="00A247CD">
        <w:rPr>
          <w:rFonts w:ascii="Times New Roman" w:hAnsi="Times New Roman" w:cs="Times New Roman"/>
          <w:lang w:val="en-IN"/>
        </w:rPr>
        <w:t>At 16 h, the XRD pattern displays the highest number of detectable reflections (18), demonstrating that extended dwell allows for improved crystallinity and the appearance of additional non-basal reflections. The fitted lattice constants (</w:t>
      </w:r>
      <w:r w:rsidRPr="00F92332">
        <w:rPr>
          <w:rFonts w:ascii="Times New Roman" w:hAnsi="Times New Roman" w:cs="Times New Roman"/>
          <w:i/>
          <w:lang w:val="en-IN"/>
        </w:rPr>
        <w:t>a</w:t>
      </w:r>
      <w:r w:rsidRPr="00A247CD">
        <w:rPr>
          <w:rFonts w:ascii="Times New Roman" w:hAnsi="Times New Roman" w:cs="Times New Roman"/>
          <w:lang w:val="en-IN"/>
        </w:rPr>
        <w:t xml:space="preserve"> = 4.3843 Å, </w:t>
      </w:r>
      <w:r w:rsidRPr="00F92332">
        <w:rPr>
          <w:rFonts w:ascii="Times New Roman" w:hAnsi="Times New Roman" w:cs="Times New Roman"/>
          <w:i/>
          <w:lang w:val="en-IN"/>
        </w:rPr>
        <w:t>c</w:t>
      </w:r>
      <w:r w:rsidRPr="00A247CD">
        <w:rPr>
          <w:rFonts w:ascii="Times New Roman" w:hAnsi="Times New Roman" w:cs="Times New Roman"/>
          <w:lang w:val="en-IN"/>
        </w:rPr>
        <w:t xml:space="preserve"> = 30.4394 Å) nearly reproduce the reference values, with a unit-cell volume of 506.7 Å</w:t>
      </w:r>
      <w:r w:rsidR="00600C80" w:rsidRPr="00A247CD">
        <w:rPr>
          <w:rFonts w:ascii="Times New Roman" w:hAnsi="Times New Roman" w:cs="Times New Roman"/>
          <w:vertAlign w:val="superscript"/>
          <w:lang w:val="en-IN"/>
        </w:rPr>
        <w:t>3</w:t>
      </w:r>
      <w:r w:rsidRPr="00A247CD">
        <w:rPr>
          <w:rFonts w:ascii="Times New Roman" w:hAnsi="Times New Roman" w:cs="Times New Roman"/>
          <w:lang w:val="en-IN"/>
        </w:rPr>
        <w:t>. This suggests that annealing-like processes during the hydrothermal dwell eliminate disorder, resulting in highly ordered quintuple layers with minimized strain. The bond lengt</w:t>
      </w:r>
      <w:r w:rsidR="00D37125" w:rsidRPr="00A247CD">
        <w:rPr>
          <w:rFonts w:ascii="Times New Roman" w:hAnsi="Times New Roman" w:cs="Times New Roman"/>
          <w:lang w:val="en-IN"/>
        </w:rPr>
        <w:t>h</w:t>
      </w:r>
      <w:r w:rsidRPr="00A247CD">
        <w:rPr>
          <w:rFonts w:ascii="Times New Roman" w:hAnsi="Times New Roman" w:cs="Times New Roman"/>
          <w:lang w:val="en-IN"/>
        </w:rPr>
        <w:t xml:space="preserve"> calculated from these parameters remain close to the canonical Bi</w:t>
      </w:r>
      <w:r w:rsidR="00600C80" w:rsidRPr="00A247CD">
        <w:rPr>
          <w:rFonts w:ascii="Times New Roman" w:hAnsi="Times New Roman" w:cs="Times New Roman"/>
          <w:lang w:val="en-IN"/>
        </w:rPr>
        <w:t>-</w:t>
      </w:r>
      <w:r w:rsidRPr="00A247CD">
        <w:rPr>
          <w:rFonts w:ascii="Times New Roman" w:hAnsi="Times New Roman" w:cs="Times New Roman"/>
          <w:lang w:val="en-IN"/>
        </w:rPr>
        <w:t>Te values, further reinforcing the high structural fidelity at this stage. The 16 h sample thus represents an optimal balance between phase purity and long-range ordering.</w:t>
      </w:r>
    </w:p>
    <w:p w14:paraId="12FB7F1D" w14:textId="5BE860B4" w:rsidR="00A4766B" w:rsidRPr="00A247CD" w:rsidRDefault="00A4766B" w:rsidP="006D6A0E">
      <w:pPr>
        <w:spacing w:line="480" w:lineRule="auto"/>
        <w:ind w:firstLine="720"/>
        <w:jc w:val="both"/>
        <w:rPr>
          <w:rFonts w:ascii="Times New Roman" w:hAnsi="Times New Roman" w:cs="Times New Roman"/>
          <w:lang w:val="en-IN"/>
        </w:rPr>
      </w:pPr>
      <w:r w:rsidRPr="00A247CD">
        <w:rPr>
          <w:rFonts w:ascii="Times New Roman" w:hAnsi="Times New Roman" w:cs="Times New Roman"/>
          <w:lang w:val="en-IN"/>
        </w:rPr>
        <w:t xml:space="preserve">At 32 h, however, the diffraction pattern shows fewer peaks (9 detected), and the lattice constants deviate more strongly: a </w:t>
      </w:r>
      <w:r w:rsidR="00600C80" w:rsidRPr="00A247CD">
        <w:rPr>
          <w:rFonts w:ascii="Times New Roman" w:hAnsi="Times New Roman" w:cs="Times New Roman"/>
          <w:lang w:val="en-IN"/>
        </w:rPr>
        <w:t>contract</w:t>
      </w:r>
      <w:r w:rsidRPr="00A247CD">
        <w:rPr>
          <w:rFonts w:ascii="Times New Roman" w:hAnsi="Times New Roman" w:cs="Times New Roman"/>
          <w:lang w:val="en-IN"/>
        </w:rPr>
        <w:t xml:space="preserve"> significantly to 4.3588 Å, while c expands to 30.5995 Å, with the cell volume decreasing to 503.5 Å</w:t>
      </w:r>
      <w:r w:rsidR="00600C80" w:rsidRPr="00A247CD">
        <w:rPr>
          <w:rFonts w:ascii="Times New Roman" w:hAnsi="Times New Roman" w:cs="Times New Roman"/>
          <w:vertAlign w:val="superscript"/>
          <w:lang w:val="en-IN"/>
        </w:rPr>
        <w:t>3</w:t>
      </w:r>
      <w:r w:rsidRPr="00A247CD">
        <w:rPr>
          <w:rFonts w:ascii="Times New Roman" w:hAnsi="Times New Roman" w:cs="Times New Roman"/>
          <w:lang w:val="en-IN"/>
        </w:rPr>
        <w:t xml:space="preserve">. Such anisotropic lattice distortion indicates the onset of strain and defect accumulation, possibly arising from overgrowth, Ostwald ripening, or compositional drift (e.g., Te volatility or Bi/Te non-stoichiometry) during prolonged hydrothermal treatment. These structural perturbations alter Bi–Te bond distances slightly, reflecting local distortions in the coordination polyhedra. The reduced number of peaks and enhanced strain are consistent with partial degradation of crystallinity at extended dwell times. Taken together, the time-resolved study demonstrates that </w:t>
      </w:r>
      <w:r w:rsidR="00600C80" w:rsidRPr="00A247CD">
        <w:rPr>
          <w:rFonts w:ascii="Times New Roman" w:hAnsi="Times New Roman" w:cs="Times New Roman"/>
          <w:lang w:val="en-IN"/>
        </w:rPr>
        <w:t>Bi</w:t>
      </w:r>
      <w:r w:rsidR="00600C80" w:rsidRPr="00A247CD">
        <w:rPr>
          <w:rFonts w:ascii="Times New Roman" w:hAnsi="Times New Roman" w:cs="Times New Roman"/>
          <w:vertAlign w:val="subscript"/>
          <w:lang w:val="en-IN"/>
        </w:rPr>
        <w:t>2</w:t>
      </w:r>
      <w:r w:rsidR="00600C80" w:rsidRPr="00A247CD">
        <w:rPr>
          <w:rFonts w:ascii="Times New Roman" w:hAnsi="Times New Roman" w:cs="Times New Roman"/>
          <w:lang w:val="en-IN"/>
        </w:rPr>
        <w:t>Te</w:t>
      </w:r>
      <w:r w:rsidR="00600C80" w:rsidRPr="00A247CD">
        <w:rPr>
          <w:rFonts w:ascii="Times New Roman" w:hAnsi="Times New Roman" w:cs="Times New Roman"/>
          <w:vertAlign w:val="subscript"/>
          <w:lang w:val="en-IN"/>
        </w:rPr>
        <w:t>3</w:t>
      </w:r>
      <w:r w:rsidRPr="00A247CD">
        <w:rPr>
          <w:rFonts w:ascii="Times New Roman" w:hAnsi="Times New Roman" w:cs="Times New Roman"/>
          <w:lang w:val="en-IN"/>
        </w:rPr>
        <w:t xml:space="preserve"> crystallizes fully within 4 h, undergoes disorder at 8 h, reaches optimal crystallinity at 16 h, and then suffers from defect formation by 32 h. The consistency of the 4 h lattice constants and bond lengt</w:t>
      </w:r>
      <w:r w:rsidR="00D37125" w:rsidRPr="00A247CD">
        <w:rPr>
          <w:rFonts w:ascii="Times New Roman" w:hAnsi="Times New Roman" w:cs="Times New Roman"/>
          <w:lang w:val="en-IN"/>
        </w:rPr>
        <w:t>h</w:t>
      </w:r>
      <w:r w:rsidRPr="00A247CD">
        <w:rPr>
          <w:rFonts w:ascii="Times New Roman" w:hAnsi="Times New Roman" w:cs="Times New Roman"/>
          <w:lang w:val="en-IN"/>
        </w:rPr>
        <w:t xml:space="preserve"> with reference values and the absence of prolonged defect evolution confirm that the 4 h PVP-assisted synthesis produces the most reliable </w:t>
      </w:r>
      <w:r w:rsidR="00600C80" w:rsidRPr="00A247CD">
        <w:rPr>
          <w:rFonts w:ascii="Times New Roman" w:hAnsi="Times New Roman" w:cs="Times New Roman"/>
          <w:lang w:val="en-IN"/>
        </w:rPr>
        <w:t>Bi</w:t>
      </w:r>
      <w:r w:rsidR="00600C80" w:rsidRPr="00A247CD">
        <w:rPr>
          <w:rFonts w:ascii="Times New Roman" w:hAnsi="Times New Roman" w:cs="Times New Roman"/>
          <w:vertAlign w:val="subscript"/>
          <w:lang w:val="en-IN"/>
        </w:rPr>
        <w:t>2</w:t>
      </w:r>
      <w:r w:rsidR="00600C80" w:rsidRPr="00A247CD">
        <w:rPr>
          <w:rFonts w:ascii="Times New Roman" w:hAnsi="Times New Roman" w:cs="Times New Roman"/>
          <w:lang w:val="en-IN"/>
        </w:rPr>
        <w:t>Te</w:t>
      </w:r>
      <w:r w:rsidR="00600C80" w:rsidRPr="00A247CD">
        <w:rPr>
          <w:rFonts w:ascii="Times New Roman" w:hAnsi="Times New Roman" w:cs="Times New Roman"/>
          <w:vertAlign w:val="subscript"/>
          <w:lang w:val="en-IN"/>
        </w:rPr>
        <w:t>3</w:t>
      </w:r>
      <w:r w:rsidRPr="00A247CD">
        <w:rPr>
          <w:rFonts w:ascii="Times New Roman" w:hAnsi="Times New Roman" w:cs="Times New Roman"/>
          <w:lang w:val="en-IN"/>
        </w:rPr>
        <w:t xml:space="preserve"> phase under the tested conditions, validating the experimental observation that the 4 h sample is superior to others.</w:t>
      </w:r>
    </w:p>
    <w:p w14:paraId="17561304" w14:textId="77777777" w:rsidR="00704B39" w:rsidRPr="00A247CD" w:rsidRDefault="00704B39" w:rsidP="006D6A0E">
      <w:pPr>
        <w:spacing w:line="480" w:lineRule="auto"/>
        <w:jc w:val="both"/>
        <w:rPr>
          <w:rFonts w:ascii="Times New Roman" w:hAnsi="Times New Roman" w:cs="Times New Roman"/>
          <w:lang w:val="en-IN"/>
        </w:rPr>
      </w:pPr>
    </w:p>
    <w:p w14:paraId="49712151" w14:textId="422F9CD2" w:rsidR="00A4766B" w:rsidRPr="00A247CD" w:rsidRDefault="009E7BB9" w:rsidP="006D6A0E">
      <w:pPr>
        <w:spacing w:line="480" w:lineRule="auto"/>
        <w:jc w:val="both"/>
        <w:rPr>
          <w:rFonts w:ascii="Times New Roman" w:hAnsi="Times New Roman" w:cs="Times New Roman"/>
          <w:b/>
          <w:bCs/>
          <w:lang w:val="en-IN"/>
        </w:rPr>
      </w:pPr>
      <w:r w:rsidRPr="00A247CD">
        <w:rPr>
          <w:rFonts w:ascii="Times New Roman" w:hAnsi="Times New Roman" w:cs="Times New Roman"/>
          <w:b/>
          <w:bCs/>
          <w:lang w:val="en-IN"/>
        </w:rPr>
        <w:t>1</w:t>
      </w:r>
      <w:r w:rsidR="007121FB" w:rsidRPr="00A247CD">
        <w:rPr>
          <w:rFonts w:ascii="Times New Roman" w:hAnsi="Times New Roman" w:cs="Times New Roman"/>
          <w:b/>
          <w:bCs/>
          <w:lang w:val="en-IN"/>
        </w:rPr>
        <w:t xml:space="preserve">.3. </w:t>
      </w:r>
      <w:r w:rsidR="00634C66" w:rsidRPr="00A247CD">
        <w:rPr>
          <w:rFonts w:ascii="Times New Roman" w:hAnsi="Times New Roman" w:cs="Times New Roman"/>
          <w:b/>
          <w:bCs/>
          <w:lang w:val="en-IN"/>
        </w:rPr>
        <w:t xml:space="preserve">Phase identification of MAX and </w:t>
      </w:r>
      <w:r w:rsidRPr="00A247CD">
        <w:rPr>
          <w:rFonts w:ascii="Times New Roman" w:hAnsi="Times New Roman" w:cs="Times New Roman"/>
          <w:b/>
          <w:bCs/>
          <w:lang w:val="en-IN"/>
        </w:rPr>
        <w:t>Ti</w:t>
      </w:r>
      <w:r w:rsidRPr="00A247CD">
        <w:rPr>
          <w:rFonts w:ascii="Times New Roman" w:hAnsi="Times New Roman" w:cs="Times New Roman"/>
          <w:b/>
          <w:bCs/>
          <w:vertAlign w:val="subscript"/>
          <w:lang w:val="en-IN"/>
        </w:rPr>
        <w:t>3</w:t>
      </w:r>
      <w:r w:rsidRPr="00A247CD">
        <w:rPr>
          <w:rFonts w:ascii="Times New Roman" w:hAnsi="Times New Roman" w:cs="Times New Roman"/>
          <w:b/>
          <w:bCs/>
          <w:lang w:val="en-IN"/>
        </w:rPr>
        <w:t>C</w:t>
      </w:r>
      <w:r w:rsidRPr="00A247CD">
        <w:rPr>
          <w:rFonts w:ascii="Times New Roman" w:hAnsi="Times New Roman" w:cs="Times New Roman"/>
          <w:b/>
          <w:bCs/>
          <w:vertAlign w:val="subscript"/>
          <w:lang w:val="en-IN"/>
        </w:rPr>
        <w:t>2</w:t>
      </w:r>
      <w:r w:rsidRPr="00A247CD">
        <w:rPr>
          <w:rFonts w:ascii="Times New Roman" w:hAnsi="Times New Roman" w:cs="Times New Roman"/>
          <w:b/>
          <w:bCs/>
          <w:lang w:val="en-IN"/>
        </w:rPr>
        <w:t>T</w:t>
      </w:r>
      <w:r w:rsidRPr="00A247CD">
        <w:rPr>
          <w:rFonts w:ascii="Times New Roman" w:hAnsi="Times New Roman" w:cs="Times New Roman"/>
          <w:b/>
          <w:bCs/>
          <w:i/>
          <w:vertAlign w:val="subscript"/>
          <w:lang w:val="en-IN"/>
        </w:rPr>
        <w:t>x</w:t>
      </w:r>
      <w:r w:rsidRPr="00A247CD">
        <w:rPr>
          <w:rFonts w:ascii="Times New Roman" w:hAnsi="Times New Roman" w:cs="Times New Roman"/>
          <w:b/>
          <w:bCs/>
          <w:lang w:val="en-IN"/>
        </w:rPr>
        <w:t xml:space="preserve"> </w:t>
      </w:r>
      <w:r w:rsidR="00634C66" w:rsidRPr="00A247CD">
        <w:rPr>
          <w:rFonts w:ascii="Times New Roman" w:hAnsi="Times New Roman" w:cs="Times New Roman"/>
          <w:b/>
          <w:bCs/>
          <w:lang w:val="en-IN"/>
        </w:rPr>
        <w:t xml:space="preserve">MXene </w:t>
      </w:r>
    </w:p>
    <w:p w14:paraId="48C22FDD" w14:textId="20F9A533" w:rsidR="00634C66" w:rsidRPr="00A247CD" w:rsidRDefault="00634C66" w:rsidP="006D6A0E">
      <w:pPr>
        <w:spacing w:line="480" w:lineRule="auto"/>
        <w:ind w:firstLine="720"/>
        <w:jc w:val="both"/>
        <w:rPr>
          <w:rFonts w:ascii="Times New Roman" w:hAnsi="Times New Roman" w:cs="Times New Roman"/>
        </w:rPr>
      </w:pPr>
      <w:r w:rsidRPr="00A247CD">
        <w:rPr>
          <w:rFonts w:ascii="Times New Roman" w:hAnsi="Times New Roman" w:cs="Times New Roman"/>
        </w:rPr>
        <w:t>The XRD pattern of Ti</w:t>
      </w:r>
      <w:r w:rsidR="00600C80" w:rsidRPr="00A247CD">
        <w:rPr>
          <w:rFonts w:ascii="Times New Roman" w:hAnsi="Times New Roman" w:cs="Times New Roman"/>
          <w:vertAlign w:val="subscript"/>
        </w:rPr>
        <w:t>3</w:t>
      </w:r>
      <w:r w:rsidRPr="00A247CD">
        <w:rPr>
          <w:rFonts w:ascii="Times New Roman" w:hAnsi="Times New Roman" w:cs="Times New Roman"/>
        </w:rPr>
        <w:t>AlC</w:t>
      </w:r>
      <w:r w:rsidR="00600C80" w:rsidRPr="00A247CD">
        <w:rPr>
          <w:rFonts w:ascii="Times New Roman" w:hAnsi="Times New Roman" w:cs="Times New Roman"/>
          <w:vertAlign w:val="subscript"/>
        </w:rPr>
        <w:t>2</w:t>
      </w:r>
      <w:r w:rsidRPr="00A247CD">
        <w:rPr>
          <w:rFonts w:ascii="Times New Roman" w:hAnsi="Times New Roman" w:cs="Times New Roman"/>
        </w:rPr>
        <w:t xml:space="preserve"> displays sharp reflections at 2θ </w:t>
      </w:r>
      <w:r w:rsidR="00D2235A" w:rsidRPr="00A247CD">
        <w:rPr>
          <w:rFonts w:ascii="Times New Roman" w:hAnsi="Times New Roman" w:cs="Times New Roman"/>
        </w:rPr>
        <w:t>=</w:t>
      </w:r>
      <w:r w:rsidRPr="00A247CD">
        <w:rPr>
          <w:rFonts w:ascii="Times New Roman" w:hAnsi="Times New Roman" w:cs="Times New Roman"/>
        </w:rPr>
        <w:t xml:space="preserve"> 34.0</w:t>
      </w:r>
      <w:r w:rsidR="00600C80" w:rsidRPr="00A247CD">
        <w:rPr>
          <w:rFonts w:ascii="Times New Roman" w:hAnsi="Times New Roman" w:cs="Times New Roman"/>
        </w:rPr>
        <w:t>º</w:t>
      </w:r>
      <w:r w:rsidRPr="00A247CD">
        <w:rPr>
          <w:rFonts w:ascii="Times New Roman" w:hAnsi="Times New Roman" w:cs="Times New Roman"/>
        </w:rPr>
        <w:t>, 36.8</w:t>
      </w:r>
      <w:r w:rsidR="00600C80" w:rsidRPr="00A247CD">
        <w:rPr>
          <w:rFonts w:ascii="Times New Roman" w:hAnsi="Times New Roman" w:cs="Times New Roman"/>
        </w:rPr>
        <w:t>º</w:t>
      </w:r>
      <w:r w:rsidRPr="00A247CD">
        <w:rPr>
          <w:rFonts w:ascii="Times New Roman" w:hAnsi="Times New Roman" w:cs="Times New Roman"/>
        </w:rPr>
        <w:t>, 39.1</w:t>
      </w:r>
      <w:r w:rsidR="00600C80" w:rsidRPr="00A247CD">
        <w:rPr>
          <w:rFonts w:ascii="Times New Roman" w:hAnsi="Times New Roman" w:cs="Times New Roman"/>
        </w:rPr>
        <w:t>º</w:t>
      </w:r>
      <w:r w:rsidRPr="00A247CD">
        <w:rPr>
          <w:rFonts w:ascii="Times New Roman" w:hAnsi="Times New Roman" w:cs="Times New Roman"/>
        </w:rPr>
        <w:t>, 41.9</w:t>
      </w:r>
      <w:r w:rsidR="00600C80" w:rsidRPr="00A247CD">
        <w:rPr>
          <w:rFonts w:ascii="Times New Roman" w:hAnsi="Times New Roman" w:cs="Times New Roman"/>
        </w:rPr>
        <w:t>º</w:t>
      </w:r>
      <w:r w:rsidRPr="00A247CD">
        <w:rPr>
          <w:rFonts w:ascii="Times New Roman" w:hAnsi="Times New Roman" w:cs="Times New Roman"/>
        </w:rPr>
        <w:t>, 48.7</w:t>
      </w:r>
      <w:r w:rsidR="00600C80" w:rsidRPr="00A247CD">
        <w:rPr>
          <w:rFonts w:ascii="Times New Roman" w:hAnsi="Times New Roman" w:cs="Times New Roman"/>
        </w:rPr>
        <w:t>º</w:t>
      </w:r>
      <w:r w:rsidRPr="00A247CD">
        <w:rPr>
          <w:rFonts w:ascii="Times New Roman" w:hAnsi="Times New Roman" w:cs="Times New Roman"/>
        </w:rPr>
        <w:t xml:space="preserve"> and 60.2</w:t>
      </w:r>
      <w:r w:rsidR="00600C80" w:rsidRPr="00A247CD">
        <w:rPr>
          <w:rFonts w:ascii="Times New Roman" w:hAnsi="Times New Roman" w:cs="Times New Roman"/>
        </w:rPr>
        <w:t>º</w:t>
      </w:r>
      <w:r w:rsidRPr="00A247CD">
        <w:rPr>
          <w:rFonts w:ascii="Times New Roman" w:hAnsi="Times New Roman" w:cs="Times New Roman"/>
        </w:rPr>
        <w:t xml:space="preserve">, consistent with the hexagonal MAX structure (space group </w:t>
      </w:r>
      <w:r w:rsidRPr="00A247CD">
        <w:rPr>
          <w:rFonts w:ascii="Times New Roman" w:hAnsi="Times New Roman" w:cs="Times New Roman"/>
          <w:i/>
          <w:iCs/>
        </w:rPr>
        <w:t>P6₃/mmc</w:t>
      </w:r>
      <w:r w:rsidRPr="00A247CD">
        <w:rPr>
          <w:rFonts w:ascii="Times New Roman" w:hAnsi="Times New Roman" w:cs="Times New Roman"/>
        </w:rPr>
        <w:t>)</w:t>
      </w:r>
      <w:r w:rsidR="00C63754" w:rsidRPr="00A247CD">
        <w:rPr>
          <w:rFonts w:ascii="Times New Roman" w:hAnsi="Times New Roman" w:cs="Times New Roman"/>
        </w:rPr>
        <w:t xml:space="preserve"> (XRD diffraction peaks observed for Ti</w:t>
      </w:r>
      <w:r w:rsidR="00600C80" w:rsidRPr="00A247CD">
        <w:rPr>
          <w:rFonts w:ascii="Times New Roman" w:hAnsi="Times New Roman" w:cs="Times New Roman"/>
          <w:vertAlign w:val="subscript"/>
        </w:rPr>
        <w:t>3</w:t>
      </w:r>
      <w:r w:rsidR="00C63754" w:rsidRPr="00A247CD">
        <w:rPr>
          <w:rFonts w:ascii="Times New Roman" w:hAnsi="Times New Roman" w:cs="Times New Roman"/>
        </w:rPr>
        <w:t>AlC</w:t>
      </w:r>
      <w:r w:rsidR="00600C80" w:rsidRPr="00A247CD">
        <w:rPr>
          <w:rFonts w:ascii="Times New Roman" w:hAnsi="Times New Roman" w:cs="Times New Roman"/>
          <w:vertAlign w:val="subscript"/>
        </w:rPr>
        <w:t>2</w:t>
      </w:r>
      <w:r w:rsidR="00C63754" w:rsidRPr="00A247CD">
        <w:rPr>
          <w:rFonts w:ascii="Times New Roman" w:hAnsi="Times New Roman" w:cs="Times New Roman"/>
        </w:rPr>
        <w:t xml:space="preserve"> MAX and Ti</w:t>
      </w:r>
      <w:r w:rsidR="00600C80" w:rsidRPr="00A247CD">
        <w:rPr>
          <w:rFonts w:ascii="Times New Roman" w:hAnsi="Times New Roman" w:cs="Times New Roman"/>
          <w:vertAlign w:val="subscript"/>
        </w:rPr>
        <w:t>3</w:t>
      </w:r>
      <w:r w:rsidR="00C63754" w:rsidRPr="00A247CD">
        <w:rPr>
          <w:rFonts w:ascii="Times New Roman" w:hAnsi="Times New Roman" w:cs="Times New Roman"/>
        </w:rPr>
        <w:t>C</w:t>
      </w:r>
      <w:r w:rsidR="00600C80" w:rsidRPr="00A247CD">
        <w:rPr>
          <w:rFonts w:ascii="Times New Roman" w:hAnsi="Times New Roman" w:cs="Times New Roman"/>
          <w:vertAlign w:val="subscript"/>
        </w:rPr>
        <w:t>2</w:t>
      </w:r>
      <w:r w:rsidR="00C63754" w:rsidRPr="00A247CD">
        <w:rPr>
          <w:rFonts w:ascii="Times New Roman" w:hAnsi="Times New Roman" w:cs="Times New Roman"/>
        </w:rPr>
        <w:t>T</w:t>
      </w:r>
      <w:r w:rsidR="00600C80" w:rsidRPr="00A247CD">
        <w:rPr>
          <w:rFonts w:ascii="Times New Roman" w:hAnsi="Times New Roman" w:cs="Times New Roman"/>
          <w:i/>
          <w:iCs/>
          <w:vertAlign w:val="subscript"/>
        </w:rPr>
        <w:t>x</w:t>
      </w:r>
      <w:r w:rsidR="00C63754" w:rsidRPr="00A247CD">
        <w:rPr>
          <w:rFonts w:ascii="Times New Roman" w:hAnsi="Times New Roman" w:cs="Times New Roman"/>
        </w:rPr>
        <w:t xml:space="preserve"> MXene phase are displayed in </w:t>
      </w:r>
      <w:r w:rsidR="00C63754" w:rsidRPr="00A247CD">
        <w:rPr>
          <w:rFonts w:ascii="Times New Roman" w:hAnsi="Times New Roman" w:cs="Times New Roman"/>
          <w:b/>
          <w:bCs/>
        </w:rPr>
        <w:t>Fig.</w:t>
      </w:r>
      <w:r w:rsidR="009E7BB9" w:rsidRPr="00A247CD">
        <w:rPr>
          <w:rFonts w:ascii="Times New Roman" w:hAnsi="Times New Roman" w:cs="Times New Roman"/>
          <w:b/>
          <w:bCs/>
        </w:rPr>
        <w:t xml:space="preserve"> </w:t>
      </w:r>
      <w:r w:rsidR="00C63754" w:rsidRPr="00A247CD">
        <w:rPr>
          <w:rFonts w:ascii="Times New Roman" w:hAnsi="Times New Roman" w:cs="Times New Roman"/>
          <w:b/>
          <w:bCs/>
        </w:rPr>
        <w:t>S2. a</w:t>
      </w:r>
      <w:r w:rsidR="00C63754" w:rsidRPr="00A247CD">
        <w:rPr>
          <w:rFonts w:ascii="Times New Roman" w:hAnsi="Times New Roman" w:cs="Times New Roman"/>
        </w:rPr>
        <w:t>).</w:t>
      </w:r>
      <w:r w:rsidRPr="00A247CD">
        <w:rPr>
          <w:rFonts w:ascii="Times New Roman" w:hAnsi="Times New Roman" w:cs="Times New Roman"/>
        </w:rPr>
        <w:t xml:space="preserve"> Indexing confirms peaks such as (104), (105) and higher-order planes from the layered Ti–C slabs interleaved with Al. Lattice refinement yields </w:t>
      </w:r>
      <w:r w:rsidRPr="00F92332">
        <w:rPr>
          <w:rFonts w:ascii="Times New Roman" w:hAnsi="Times New Roman" w:cs="Times New Roman"/>
          <w:i/>
        </w:rPr>
        <w:t>a</w:t>
      </w:r>
      <w:r w:rsidRPr="00A247CD">
        <w:rPr>
          <w:rFonts w:ascii="Times New Roman" w:hAnsi="Times New Roman" w:cs="Times New Roman"/>
        </w:rPr>
        <w:t xml:space="preserve"> = 3.070 Å and </w:t>
      </w:r>
      <w:r w:rsidRPr="00F92332">
        <w:rPr>
          <w:rFonts w:ascii="Times New Roman" w:hAnsi="Times New Roman" w:cs="Times New Roman"/>
          <w:i/>
        </w:rPr>
        <w:t>c</w:t>
      </w:r>
      <w:r w:rsidRPr="00A247CD">
        <w:rPr>
          <w:rFonts w:ascii="Times New Roman" w:hAnsi="Times New Roman" w:cs="Times New Roman"/>
        </w:rPr>
        <w:t xml:space="preserve"> = 18.473 Å (V = 150.8 Å</w:t>
      </w:r>
      <w:r w:rsidR="00962C15" w:rsidRPr="00A247CD">
        <w:rPr>
          <w:rFonts w:ascii="Times New Roman" w:hAnsi="Times New Roman" w:cs="Times New Roman"/>
          <w:vertAlign w:val="superscript"/>
        </w:rPr>
        <w:t>3</w:t>
      </w:r>
      <w:r w:rsidRPr="00A247CD">
        <w:rPr>
          <w:rFonts w:ascii="Times New Roman" w:hAnsi="Times New Roman" w:cs="Times New Roman"/>
        </w:rPr>
        <w:t xml:space="preserve">), in good agreement with literature values. The peak sharpness indicates high crystallinity, while the absence of extraneous reflections excludes significant oxide or carbide impurities. These features confirm the formation of well-ordered </w:t>
      </w:r>
      <w:r w:rsidR="00962C15" w:rsidRPr="00A247CD">
        <w:rPr>
          <w:rFonts w:ascii="Times New Roman" w:hAnsi="Times New Roman" w:cs="Times New Roman"/>
        </w:rPr>
        <w:t>Ti</w:t>
      </w:r>
      <w:r w:rsidR="00962C15" w:rsidRPr="00A247CD">
        <w:rPr>
          <w:rFonts w:ascii="Times New Roman" w:hAnsi="Times New Roman" w:cs="Times New Roman"/>
          <w:vertAlign w:val="subscript"/>
        </w:rPr>
        <w:t>3</w:t>
      </w:r>
      <w:r w:rsidR="00962C15" w:rsidRPr="00A247CD">
        <w:rPr>
          <w:rFonts w:ascii="Times New Roman" w:hAnsi="Times New Roman" w:cs="Times New Roman"/>
        </w:rPr>
        <w:t>AlC</w:t>
      </w:r>
      <w:r w:rsidR="00962C15" w:rsidRPr="00A247CD">
        <w:rPr>
          <w:rFonts w:ascii="Times New Roman" w:hAnsi="Times New Roman" w:cs="Times New Roman"/>
          <w:vertAlign w:val="subscript"/>
        </w:rPr>
        <w:t xml:space="preserve">2 </w:t>
      </w:r>
      <w:r w:rsidRPr="00A247CD">
        <w:rPr>
          <w:rFonts w:ascii="Times New Roman" w:hAnsi="Times New Roman" w:cs="Times New Roman"/>
        </w:rPr>
        <w:t>as the precursor for MXene synthesis.</w:t>
      </w:r>
    </w:p>
    <w:p w14:paraId="3069EA02" w14:textId="22EC80A2" w:rsidR="00634C66" w:rsidRPr="00A247CD" w:rsidRDefault="00634C66" w:rsidP="006D6A0E">
      <w:pPr>
        <w:spacing w:line="480" w:lineRule="auto"/>
        <w:ind w:firstLine="720"/>
        <w:jc w:val="both"/>
        <w:rPr>
          <w:rFonts w:ascii="Times New Roman" w:hAnsi="Times New Roman" w:cs="Times New Roman"/>
        </w:rPr>
      </w:pPr>
      <w:r w:rsidRPr="00A247CD">
        <w:rPr>
          <w:rFonts w:ascii="Times New Roman" w:hAnsi="Times New Roman" w:cs="Times New Roman"/>
        </w:rPr>
        <w:t>Upon selective Al removal using hydrofluoric acid, the XRD fingerprint changes drastically with the disappearance of strong MAX reflections and the appearance of a dominant low-angle basal reflection. The most intense peak is observed at 2θ = 18.2</w:t>
      </w:r>
      <w:r w:rsidR="00962C15" w:rsidRPr="00A247CD">
        <w:rPr>
          <w:rFonts w:ascii="Times New Roman" w:hAnsi="Times New Roman" w:cs="Times New Roman"/>
        </w:rPr>
        <w:t>º</w:t>
      </w:r>
      <w:r w:rsidRPr="00A247CD">
        <w:rPr>
          <w:rFonts w:ascii="Times New Roman" w:hAnsi="Times New Roman" w:cs="Times New Roman"/>
        </w:rPr>
        <w:t xml:space="preserve">, corresponding to </w:t>
      </w:r>
      <w:r w:rsidR="00780271" w:rsidRPr="00F92332">
        <w:rPr>
          <w:rFonts w:ascii="Times New Roman" w:hAnsi="Times New Roman" w:cs="Times New Roman"/>
          <w:i/>
        </w:rPr>
        <w:t>d</w:t>
      </w:r>
      <w:r w:rsidR="00780271" w:rsidRPr="00A247CD">
        <w:rPr>
          <w:rFonts w:ascii="Times New Roman" w:hAnsi="Times New Roman" w:cs="Times New Roman"/>
        </w:rPr>
        <w:t xml:space="preserve"> (</w:t>
      </w:r>
      <w:r w:rsidRPr="00A247CD">
        <w:rPr>
          <w:rFonts w:ascii="Times New Roman" w:hAnsi="Times New Roman" w:cs="Times New Roman"/>
        </w:rPr>
        <w:t xml:space="preserve">002) = 4.865 Å and an effective </w:t>
      </w:r>
      <w:r w:rsidRPr="00F92332">
        <w:rPr>
          <w:rFonts w:ascii="Times New Roman" w:hAnsi="Times New Roman" w:cs="Times New Roman"/>
          <w:i/>
        </w:rPr>
        <w:t>c</w:t>
      </w:r>
      <w:r w:rsidRPr="00A247CD">
        <w:rPr>
          <w:rFonts w:ascii="Times New Roman" w:hAnsi="Times New Roman" w:cs="Times New Roman"/>
        </w:rPr>
        <w:t xml:space="preserve"> </w:t>
      </w:r>
      <w:r w:rsidR="00D2235A" w:rsidRPr="00A247CD">
        <w:rPr>
          <w:rFonts w:ascii="Times New Roman" w:hAnsi="Times New Roman" w:cs="Times New Roman"/>
        </w:rPr>
        <w:t>=</w:t>
      </w:r>
      <w:r w:rsidRPr="00A247CD">
        <w:rPr>
          <w:rFonts w:ascii="Times New Roman" w:hAnsi="Times New Roman" w:cs="Times New Roman"/>
        </w:rPr>
        <w:t xml:space="preserve"> 9.73 Å. This shift evidence successful conversion to </w:t>
      </w:r>
      <w:r w:rsidR="00962C15" w:rsidRPr="00A247CD">
        <w:rPr>
          <w:rFonts w:ascii="Times New Roman" w:hAnsi="Times New Roman" w:cs="Times New Roman"/>
        </w:rPr>
        <w:t>Ti</w:t>
      </w:r>
      <w:r w:rsidR="00962C15" w:rsidRPr="00A247CD">
        <w:rPr>
          <w:rFonts w:ascii="Times New Roman" w:hAnsi="Times New Roman" w:cs="Times New Roman"/>
          <w:vertAlign w:val="subscript"/>
        </w:rPr>
        <w:t>3</w:t>
      </w:r>
      <w:r w:rsidR="00962C15" w:rsidRPr="00A247CD">
        <w:rPr>
          <w:rFonts w:ascii="Times New Roman" w:hAnsi="Times New Roman" w:cs="Times New Roman"/>
        </w:rPr>
        <w:t>C</w:t>
      </w:r>
      <w:r w:rsidR="00962C15" w:rsidRPr="00A247CD">
        <w:rPr>
          <w:rFonts w:ascii="Times New Roman" w:hAnsi="Times New Roman" w:cs="Times New Roman"/>
          <w:vertAlign w:val="subscript"/>
        </w:rPr>
        <w:t>2</w:t>
      </w:r>
      <w:r w:rsidR="00962C15" w:rsidRPr="00A247CD">
        <w:rPr>
          <w:rFonts w:ascii="Times New Roman" w:hAnsi="Times New Roman" w:cs="Times New Roman"/>
        </w:rPr>
        <w:t>T</w:t>
      </w:r>
      <w:r w:rsidR="00962C15" w:rsidRPr="00A247CD">
        <w:rPr>
          <w:rFonts w:ascii="Times New Roman" w:hAnsi="Times New Roman" w:cs="Times New Roman"/>
          <w:i/>
          <w:iCs/>
          <w:vertAlign w:val="subscript"/>
        </w:rPr>
        <w:t>x</w:t>
      </w:r>
      <w:r w:rsidRPr="00A247CD">
        <w:rPr>
          <w:rFonts w:ascii="Times New Roman" w:hAnsi="Times New Roman" w:cs="Times New Roman"/>
        </w:rPr>
        <w:t xml:space="preserve"> with enlarged interlayer spacing compared to </w:t>
      </w:r>
      <w:r w:rsidRPr="00F92332">
        <w:rPr>
          <w:rFonts w:ascii="Times New Roman" w:hAnsi="Times New Roman" w:cs="Times New Roman"/>
          <w:i/>
        </w:rPr>
        <w:t>c</w:t>
      </w:r>
      <w:r w:rsidRPr="00A247CD">
        <w:rPr>
          <w:rFonts w:ascii="Times New Roman" w:hAnsi="Times New Roman" w:cs="Times New Roman"/>
        </w:rPr>
        <w:t xml:space="preserve">/2 </w:t>
      </w:r>
      <w:r w:rsidR="00D2235A" w:rsidRPr="00A247CD">
        <w:rPr>
          <w:rFonts w:ascii="Times New Roman" w:hAnsi="Times New Roman" w:cs="Times New Roman"/>
        </w:rPr>
        <w:t>=</w:t>
      </w:r>
      <w:r w:rsidRPr="00A247CD">
        <w:rPr>
          <w:rFonts w:ascii="Times New Roman" w:hAnsi="Times New Roman" w:cs="Times New Roman"/>
        </w:rPr>
        <w:t xml:space="preserve"> 9.24 Å in MAX. Additional peaks at 23.3</w:t>
      </w:r>
      <w:r w:rsidR="00962C15" w:rsidRPr="00A247CD">
        <w:rPr>
          <w:rFonts w:ascii="Times New Roman" w:hAnsi="Times New Roman" w:cs="Times New Roman"/>
        </w:rPr>
        <w:t>º</w:t>
      </w:r>
      <w:r w:rsidRPr="00A247CD">
        <w:rPr>
          <w:rFonts w:ascii="Times New Roman" w:hAnsi="Times New Roman" w:cs="Times New Roman"/>
        </w:rPr>
        <w:t>, 25.1</w:t>
      </w:r>
      <w:r w:rsidR="00962C15" w:rsidRPr="00A247CD">
        <w:rPr>
          <w:rFonts w:ascii="Times New Roman" w:hAnsi="Times New Roman" w:cs="Times New Roman"/>
        </w:rPr>
        <w:t>º</w:t>
      </w:r>
      <w:r w:rsidRPr="00A247CD">
        <w:rPr>
          <w:rFonts w:ascii="Times New Roman" w:hAnsi="Times New Roman" w:cs="Times New Roman"/>
        </w:rPr>
        <w:t>, 34.0</w:t>
      </w:r>
      <w:r w:rsidR="00962C15" w:rsidRPr="00A247CD">
        <w:rPr>
          <w:rFonts w:ascii="Times New Roman" w:hAnsi="Times New Roman" w:cs="Times New Roman"/>
        </w:rPr>
        <w:t>º</w:t>
      </w:r>
      <w:r w:rsidRPr="00A247CD">
        <w:rPr>
          <w:rFonts w:ascii="Times New Roman" w:hAnsi="Times New Roman" w:cs="Times New Roman"/>
        </w:rPr>
        <w:t>, 41.7</w:t>
      </w:r>
      <w:r w:rsidR="00962C15" w:rsidRPr="00A247CD">
        <w:rPr>
          <w:rFonts w:ascii="Times New Roman" w:hAnsi="Times New Roman" w:cs="Times New Roman"/>
        </w:rPr>
        <w:t>º</w:t>
      </w:r>
      <w:r w:rsidRPr="00A247CD">
        <w:rPr>
          <w:rFonts w:ascii="Times New Roman" w:hAnsi="Times New Roman" w:cs="Times New Roman"/>
        </w:rPr>
        <w:t xml:space="preserve"> and 47.8</w:t>
      </w:r>
      <w:r w:rsidR="00962C15" w:rsidRPr="00A247CD">
        <w:rPr>
          <w:rFonts w:ascii="Times New Roman" w:hAnsi="Times New Roman" w:cs="Times New Roman"/>
        </w:rPr>
        <w:t>º</w:t>
      </w:r>
      <w:r w:rsidRPr="00A247CD">
        <w:rPr>
          <w:rFonts w:ascii="Times New Roman" w:hAnsi="Times New Roman" w:cs="Times New Roman"/>
        </w:rPr>
        <w:t xml:space="preserve"> can be attributed to higher-order (00ℓ) harmonics and in-plane Ti–C reflections. The broadening of these reflections indicates reduced stacking coherence and turbostratic disorder typical of chemically delaminated MXenes. The term </w:t>
      </w:r>
      <w:r w:rsidRPr="00A247CD">
        <w:rPr>
          <w:rFonts w:ascii="Times New Roman" w:hAnsi="Times New Roman" w:cs="Times New Roman"/>
          <w:i/>
          <w:iCs/>
        </w:rPr>
        <w:t>Tₓ</w:t>
      </w:r>
      <w:r w:rsidRPr="00A247CD">
        <w:rPr>
          <w:rFonts w:ascii="Times New Roman" w:hAnsi="Times New Roman" w:cs="Times New Roman"/>
        </w:rPr>
        <w:t xml:space="preserve"> denotes surface terminations (–O, –OH, –F) formed during etching, which stabilize the layers and modulate interlayer distances. Their presence explains the precise position of the (002) peak, as different termination groups and intercalants adjust </w:t>
      </w:r>
      <w:r w:rsidRPr="00A247CD">
        <w:rPr>
          <w:rFonts w:ascii="Times New Roman" w:hAnsi="Times New Roman" w:cs="Times New Roman"/>
          <w:i/>
          <w:iCs/>
        </w:rPr>
        <w:t>d</w:t>
      </w:r>
      <w:r w:rsidRPr="00A247CD">
        <w:rPr>
          <w:rFonts w:ascii="Times New Roman" w:hAnsi="Times New Roman" w:cs="Times New Roman"/>
        </w:rPr>
        <w:t>-spacing. No intense overlaps with MAX peaks were detected within tolerance, confirming effective Al removal. The resulting XRD pattern thus provides direct evidence for the structural transformation from Ti</w:t>
      </w:r>
      <w:r w:rsidR="00962C15" w:rsidRPr="00A247CD">
        <w:rPr>
          <w:rFonts w:ascii="Times New Roman" w:hAnsi="Times New Roman" w:cs="Times New Roman"/>
          <w:vertAlign w:val="subscript"/>
        </w:rPr>
        <w:t>3</w:t>
      </w:r>
      <w:r w:rsidRPr="00A247CD">
        <w:rPr>
          <w:rFonts w:ascii="Times New Roman" w:hAnsi="Times New Roman" w:cs="Times New Roman"/>
        </w:rPr>
        <w:t>AlC</w:t>
      </w:r>
      <w:r w:rsidR="00962C15" w:rsidRPr="00A247CD">
        <w:rPr>
          <w:rFonts w:ascii="Times New Roman" w:hAnsi="Times New Roman" w:cs="Times New Roman"/>
          <w:vertAlign w:val="subscript"/>
        </w:rPr>
        <w:t>2</w:t>
      </w:r>
      <w:r w:rsidRPr="00A247CD">
        <w:rPr>
          <w:rFonts w:ascii="Times New Roman" w:hAnsi="Times New Roman" w:cs="Times New Roman"/>
        </w:rPr>
        <w:t xml:space="preserve"> MAX to </w:t>
      </w:r>
      <w:r w:rsidR="00962C15" w:rsidRPr="00A247CD">
        <w:rPr>
          <w:rFonts w:ascii="Times New Roman" w:hAnsi="Times New Roman" w:cs="Times New Roman"/>
        </w:rPr>
        <w:t>Ti</w:t>
      </w:r>
      <w:r w:rsidR="00962C15" w:rsidRPr="00A247CD">
        <w:rPr>
          <w:rFonts w:ascii="Times New Roman" w:hAnsi="Times New Roman" w:cs="Times New Roman"/>
          <w:vertAlign w:val="subscript"/>
        </w:rPr>
        <w:t>3</w:t>
      </w:r>
      <w:r w:rsidR="00962C15" w:rsidRPr="00A247CD">
        <w:rPr>
          <w:rFonts w:ascii="Times New Roman" w:hAnsi="Times New Roman" w:cs="Times New Roman"/>
        </w:rPr>
        <w:t>C</w:t>
      </w:r>
      <w:r w:rsidR="00962C15" w:rsidRPr="00A247CD">
        <w:rPr>
          <w:rFonts w:ascii="Times New Roman" w:hAnsi="Times New Roman" w:cs="Times New Roman"/>
          <w:vertAlign w:val="subscript"/>
        </w:rPr>
        <w:t>2</w:t>
      </w:r>
      <w:r w:rsidR="00962C15" w:rsidRPr="00A247CD">
        <w:rPr>
          <w:rFonts w:ascii="Times New Roman" w:hAnsi="Times New Roman" w:cs="Times New Roman"/>
        </w:rPr>
        <w:t>T</w:t>
      </w:r>
      <w:r w:rsidR="00962C15" w:rsidRPr="00A247CD">
        <w:rPr>
          <w:rFonts w:ascii="Times New Roman" w:hAnsi="Times New Roman" w:cs="Times New Roman"/>
          <w:i/>
          <w:iCs/>
          <w:vertAlign w:val="subscript"/>
        </w:rPr>
        <w:t>x</w:t>
      </w:r>
      <w:r w:rsidR="00962C15" w:rsidRPr="00A247CD">
        <w:rPr>
          <w:rFonts w:ascii="Times New Roman" w:hAnsi="Times New Roman" w:cs="Times New Roman"/>
        </w:rPr>
        <w:t xml:space="preserve"> </w:t>
      </w:r>
      <w:r w:rsidRPr="00A247CD">
        <w:rPr>
          <w:rFonts w:ascii="Times New Roman" w:hAnsi="Times New Roman" w:cs="Times New Roman"/>
        </w:rPr>
        <w:t>MXene with characteristic basal-plane reflections and termination-induced interlayer expansion.</w:t>
      </w:r>
    </w:p>
    <w:p w14:paraId="26E66E96" w14:textId="77777777" w:rsidR="00704B39" w:rsidRPr="00A247CD" w:rsidRDefault="00704B39">
      <w:pPr>
        <w:rPr>
          <w:rFonts w:ascii="Times New Roman" w:hAnsi="Times New Roman" w:cs="Times New Roman"/>
        </w:rPr>
      </w:pPr>
      <w:r w:rsidRPr="00A247CD">
        <w:rPr>
          <w:rFonts w:ascii="Times New Roman" w:hAnsi="Times New Roman" w:cs="Times New Roman"/>
        </w:rPr>
        <w:br w:type="page"/>
      </w:r>
    </w:p>
    <w:p w14:paraId="218424B0" w14:textId="453CBC94" w:rsidR="00B0271A" w:rsidRPr="00A247CD" w:rsidRDefault="00B0271A" w:rsidP="006D6A0E">
      <w:pPr>
        <w:spacing w:line="480" w:lineRule="auto"/>
        <w:jc w:val="both"/>
        <w:rPr>
          <w:rFonts w:ascii="Times New Roman" w:hAnsi="Times New Roman" w:cs="Times New Roman"/>
          <w:b/>
          <w:bCs/>
        </w:rPr>
      </w:pPr>
      <w:r w:rsidRPr="00A247CD">
        <w:rPr>
          <w:rFonts w:ascii="Times New Roman" w:hAnsi="Times New Roman" w:cs="Times New Roman"/>
          <w:b/>
          <w:bCs/>
        </w:rPr>
        <w:t>Note</w:t>
      </w:r>
      <w:r w:rsidR="00DB7506" w:rsidRPr="00A247CD">
        <w:rPr>
          <w:rFonts w:ascii="Times New Roman" w:hAnsi="Times New Roman" w:cs="Times New Roman"/>
          <w:b/>
          <w:bCs/>
        </w:rPr>
        <w:t xml:space="preserve"> </w:t>
      </w:r>
      <w:r w:rsidRPr="00A247CD">
        <w:rPr>
          <w:rFonts w:ascii="Times New Roman" w:hAnsi="Times New Roman" w:cs="Times New Roman"/>
          <w:b/>
          <w:bCs/>
        </w:rPr>
        <w:t>S</w:t>
      </w:r>
      <w:r w:rsidR="009E7BB9" w:rsidRPr="00A247CD">
        <w:rPr>
          <w:rFonts w:ascii="Times New Roman" w:hAnsi="Times New Roman" w:cs="Times New Roman"/>
          <w:b/>
          <w:bCs/>
        </w:rPr>
        <w:t>2</w:t>
      </w:r>
      <w:r w:rsidRPr="00A247CD">
        <w:rPr>
          <w:rFonts w:ascii="Times New Roman" w:hAnsi="Times New Roman" w:cs="Times New Roman"/>
          <w:b/>
          <w:bCs/>
        </w:rPr>
        <w:t>.</w:t>
      </w:r>
      <w:r w:rsidR="008A6C80" w:rsidRPr="00A247CD">
        <w:rPr>
          <w:rFonts w:ascii="Times New Roman" w:hAnsi="Times New Roman" w:cs="Times New Roman"/>
          <w:b/>
          <w:bCs/>
        </w:rPr>
        <w:t xml:space="preserve"> Raman </w:t>
      </w:r>
      <w:r w:rsidR="00704B39" w:rsidRPr="00A247CD">
        <w:rPr>
          <w:rFonts w:ascii="Times New Roman" w:hAnsi="Times New Roman" w:cs="Times New Roman"/>
          <w:b/>
          <w:bCs/>
        </w:rPr>
        <w:t>a</w:t>
      </w:r>
      <w:r w:rsidR="008A6C80" w:rsidRPr="00A247CD">
        <w:rPr>
          <w:rFonts w:ascii="Times New Roman" w:hAnsi="Times New Roman" w:cs="Times New Roman"/>
          <w:b/>
          <w:bCs/>
        </w:rPr>
        <w:t>nalysis</w:t>
      </w:r>
    </w:p>
    <w:p w14:paraId="28813CA4" w14:textId="4251C94F" w:rsidR="008A6C80" w:rsidRPr="00A247CD" w:rsidRDefault="009E7BB9" w:rsidP="006D6A0E">
      <w:pPr>
        <w:spacing w:line="480" w:lineRule="auto"/>
        <w:jc w:val="both"/>
        <w:rPr>
          <w:rFonts w:ascii="Times New Roman" w:hAnsi="Times New Roman" w:cs="Times New Roman"/>
          <w:b/>
          <w:bCs/>
          <w:lang w:val="en-IN"/>
        </w:rPr>
      </w:pPr>
      <w:r w:rsidRPr="00A247CD">
        <w:rPr>
          <w:rFonts w:ascii="Times New Roman" w:hAnsi="Times New Roman" w:cs="Times New Roman"/>
          <w:b/>
          <w:bCs/>
        </w:rPr>
        <w:t>2</w:t>
      </w:r>
      <w:r w:rsidR="00B0271A" w:rsidRPr="00A247CD">
        <w:rPr>
          <w:rFonts w:ascii="Times New Roman" w:hAnsi="Times New Roman" w:cs="Times New Roman"/>
          <w:b/>
          <w:bCs/>
        </w:rPr>
        <w:t>.1.</w:t>
      </w:r>
      <w:r w:rsidR="00B0271A" w:rsidRPr="00A247CD">
        <w:rPr>
          <w:rFonts w:ascii="Times New Roman" w:hAnsi="Times New Roman" w:cs="Times New Roman"/>
        </w:rPr>
        <w:t xml:space="preserve"> </w:t>
      </w:r>
      <w:r w:rsidR="00DB7506" w:rsidRPr="00A247CD">
        <w:rPr>
          <w:rFonts w:ascii="Times New Roman" w:hAnsi="Times New Roman" w:cs="Times New Roman"/>
          <w:b/>
          <w:bCs/>
        </w:rPr>
        <w:t>S</w:t>
      </w:r>
      <w:r w:rsidR="008A6C80" w:rsidRPr="00A247CD">
        <w:rPr>
          <w:rFonts w:ascii="Times New Roman" w:hAnsi="Times New Roman" w:cs="Times New Roman"/>
          <w:b/>
          <w:bCs/>
        </w:rPr>
        <w:t>urfactant-assisted hydrothermal synthesis growth of phase-pure crystals</w:t>
      </w:r>
    </w:p>
    <w:p w14:paraId="010017B4" w14:textId="24FA224F" w:rsidR="008A6C80" w:rsidRPr="00A247CD" w:rsidRDefault="008A6C80" w:rsidP="006D6A0E">
      <w:pPr>
        <w:spacing w:line="480" w:lineRule="auto"/>
        <w:ind w:firstLine="720"/>
        <w:jc w:val="both"/>
        <w:rPr>
          <w:rFonts w:ascii="Times New Roman" w:hAnsi="Times New Roman" w:cs="Times New Roman"/>
          <w:lang w:val="en-IN"/>
        </w:rPr>
      </w:pPr>
      <w:r w:rsidRPr="00A247CD">
        <w:rPr>
          <w:rFonts w:ascii="Times New Roman" w:hAnsi="Times New Roman" w:cs="Times New Roman"/>
          <w:lang w:val="en-IN"/>
        </w:rPr>
        <w:t xml:space="preserve">The Raman spectra </w:t>
      </w:r>
      <w:r w:rsidR="009E7BB9" w:rsidRPr="00A247CD">
        <w:rPr>
          <w:rFonts w:ascii="Times New Roman" w:hAnsi="Times New Roman" w:cs="Times New Roman"/>
          <w:lang w:val="en-IN"/>
        </w:rPr>
        <w:t>were collected for</w:t>
      </w:r>
      <w:r w:rsidRPr="00A247CD">
        <w:rPr>
          <w:rFonts w:ascii="Times New Roman" w:hAnsi="Times New Roman" w:cs="Times New Roman"/>
          <w:lang w:val="en-IN"/>
        </w:rPr>
        <w:t xml:space="preserve"> Bi</w:t>
      </w:r>
      <w:r w:rsidR="00962C15" w:rsidRPr="00A247CD">
        <w:rPr>
          <w:rFonts w:ascii="Times New Roman" w:hAnsi="Times New Roman" w:cs="Times New Roman"/>
          <w:vertAlign w:val="subscript"/>
          <w:lang w:val="en-IN"/>
        </w:rPr>
        <w:t>2</w:t>
      </w:r>
      <w:r w:rsidRPr="00A247CD">
        <w:rPr>
          <w:rFonts w:ascii="Times New Roman" w:hAnsi="Times New Roman" w:cs="Times New Roman"/>
          <w:lang w:val="en-IN"/>
        </w:rPr>
        <w:t>Te</w:t>
      </w:r>
      <w:r w:rsidR="00962C15" w:rsidRPr="00A247CD">
        <w:rPr>
          <w:rFonts w:ascii="Times New Roman" w:hAnsi="Times New Roman" w:cs="Times New Roman"/>
          <w:vertAlign w:val="subscript"/>
          <w:lang w:val="en-IN"/>
        </w:rPr>
        <w:t>3</w:t>
      </w:r>
      <w:r w:rsidRPr="00A247CD">
        <w:rPr>
          <w:rFonts w:ascii="Times New Roman" w:hAnsi="Times New Roman" w:cs="Times New Roman"/>
          <w:lang w:val="en-IN"/>
        </w:rPr>
        <w:t xml:space="preserve"> synthesized with different surfactants (</w:t>
      </w:r>
      <w:bookmarkStart w:id="1" w:name="_Hlk210164757"/>
      <w:r w:rsidRPr="00A247CD">
        <w:rPr>
          <w:rFonts w:ascii="Times New Roman" w:hAnsi="Times New Roman" w:cs="Times New Roman"/>
          <w:lang w:val="en-IN"/>
        </w:rPr>
        <w:t>CTAB, PVP, and SDS</w:t>
      </w:r>
      <w:bookmarkEnd w:id="1"/>
      <w:r w:rsidR="009E7BB9" w:rsidRPr="00A247CD">
        <w:rPr>
          <w:rFonts w:ascii="Times New Roman" w:hAnsi="Times New Roman" w:cs="Times New Roman"/>
          <w:lang w:val="en-IN"/>
        </w:rPr>
        <w:t>), and</w:t>
      </w:r>
      <w:r w:rsidR="002962A8" w:rsidRPr="00A247CD">
        <w:rPr>
          <w:rFonts w:ascii="Times New Roman" w:hAnsi="Times New Roman" w:cs="Times New Roman"/>
          <w:lang w:val="en-IN"/>
        </w:rPr>
        <w:t xml:space="preserve"> </w:t>
      </w:r>
      <w:r w:rsidR="002962A8" w:rsidRPr="00A247CD">
        <w:rPr>
          <w:rFonts w:ascii="Times New Roman" w:hAnsi="Times New Roman" w:cs="Times New Roman"/>
          <w:b/>
          <w:bCs/>
          <w:lang w:val="en-IN"/>
        </w:rPr>
        <w:t>Fig.</w:t>
      </w:r>
      <w:r w:rsidR="009E7BB9" w:rsidRPr="00A247CD">
        <w:rPr>
          <w:rFonts w:ascii="Times New Roman" w:hAnsi="Times New Roman" w:cs="Times New Roman"/>
          <w:b/>
          <w:bCs/>
          <w:lang w:val="en-IN"/>
        </w:rPr>
        <w:t xml:space="preserve"> </w:t>
      </w:r>
      <w:r w:rsidR="002962A8" w:rsidRPr="00A247CD">
        <w:rPr>
          <w:rFonts w:ascii="Times New Roman" w:hAnsi="Times New Roman" w:cs="Times New Roman"/>
          <w:b/>
          <w:bCs/>
          <w:lang w:val="en-IN"/>
        </w:rPr>
        <w:t>S4</w:t>
      </w:r>
      <w:r w:rsidR="002962A8" w:rsidRPr="00A247CD">
        <w:rPr>
          <w:rFonts w:ascii="Times New Roman" w:hAnsi="Times New Roman" w:cs="Times New Roman"/>
          <w:lang w:val="en-IN"/>
        </w:rPr>
        <w:t xml:space="preserve"> reveals </w:t>
      </w:r>
      <w:r w:rsidR="009E7BB9" w:rsidRPr="00A247CD">
        <w:rPr>
          <w:rFonts w:ascii="Times New Roman" w:hAnsi="Times New Roman" w:cs="Times New Roman"/>
          <w:lang w:val="en-IN"/>
        </w:rPr>
        <w:t xml:space="preserve">the obtained </w:t>
      </w:r>
      <w:r w:rsidR="002962A8" w:rsidRPr="00A247CD">
        <w:rPr>
          <w:rFonts w:ascii="Times New Roman" w:hAnsi="Times New Roman" w:cs="Times New Roman"/>
        </w:rPr>
        <w:t>Raman spectra</w:t>
      </w:r>
      <w:r w:rsidR="002962A8" w:rsidRPr="00A247CD">
        <w:rPr>
          <w:rFonts w:ascii="Times New Roman" w:hAnsi="Times New Roman" w:cs="Times New Roman"/>
          <w:b/>
          <w:bCs/>
        </w:rPr>
        <w:t xml:space="preserve"> </w:t>
      </w:r>
      <w:r w:rsidR="002962A8" w:rsidRPr="00A247CD">
        <w:rPr>
          <w:rFonts w:ascii="Times New Roman" w:hAnsi="Times New Roman" w:cs="Times New Roman"/>
        </w:rPr>
        <w:t xml:space="preserve">for CTAB, PVP, and SDS surfactants, and the observed 2D images of </w:t>
      </w:r>
      <w:r w:rsidR="00962C15" w:rsidRPr="00A247CD">
        <w:rPr>
          <w:rFonts w:ascii="Times New Roman" w:hAnsi="Times New Roman" w:cs="Times New Roman"/>
          <w:lang w:val="en-IN"/>
        </w:rPr>
        <w:t>Bi</w:t>
      </w:r>
      <w:r w:rsidR="00962C15" w:rsidRPr="00A247CD">
        <w:rPr>
          <w:rFonts w:ascii="Times New Roman" w:hAnsi="Times New Roman" w:cs="Times New Roman"/>
          <w:vertAlign w:val="subscript"/>
          <w:lang w:val="en-IN"/>
        </w:rPr>
        <w:t>2</w:t>
      </w:r>
      <w:r w:rsidR="00962C15" w:rsidRPr="00A247CD">
        <w:rPr>
          <w:rFonts w:ascii="Times New Roman" w:hAnsi="Times New Roman" w:cs="Times New Roman"/>
          <w:lang w:val="en-IN"/>
        </w:rPr>
        <w:t>Te</w:t>
      </w:r>
      <w:r w:rsidR="00962C15" w:rsidRPr="00A247CD">
        <w:rPr>
          <w:rFonts w:ascii="Times New Roman" w:hAnsi="Times New Roman" w:cs="Times New Roman"/>
          <w:vertAlign w:val="subscript"/>
          <w:lang w:val="en-IN"/>
        </w:rPr>
        <w:t>3</w:t>
      </w:r>
      <w:r w:rsidR="002962A8" w:rsidRPr="00A247CD">
        <w:rPr>
          <w:rFonts w:ascii="Times New Roman" w:hAnsi="Times New Roman" w:cs="Times New Roman"/>
        </w:rPr>
        <w:t xml:space="preserve"> and </w:t>
      </w:r>
      <w:r w:rsidR="00962C15" w:rsidRPr="00A247CD">
        <w:rPr>
          <w:rFonts w:ascii="Times New Roman" w:hAnsi="Times New Roman" w:cs="Times New Roman"/>
          <w:lang w:val="en-IN"/>
        </w:rPr>
        <w:t>Bi</w:t>
      </w:r>
      <w:r w:rsidR="00962C15" w:rsidRPr="00A247CD">
        <w:rPr>
          <w:rFonts w:ascii="Times New Roman" w:hAnsi="Times New Roman" w:cs="Times New Roman"/>
          <w:vertAlign w:val="subscript"/>
          <w:lang w:val="en-IN"/>
        </w:rPr>
        <w:t>2</w:t>
      </w:r>
      <w:r w:rsidR="00962C15" w:rsidRPr="00A247CD">
        <w:rPr>
          <w:rFonts w:ascii="Times New Roman" w:hAnsi="Times New Roman" w:cs="Times New Roman"/>
          <w:lang w:val="en-IN"/>
        </w:rPr>
        <w:t>Te</w:t>
      </w:r>
      <w:r w:rsidR="00962C15" w:rsidRPr="00A247CD">
        <w:rPr>
          <w:rFonts w:ascii="Times New Roman" w:hAnsi="Times New Roman" w:cs="Times New Roman"/>
          <w:vertAlign w:val="subscript"/>
          <w:lang w:val="en-IN"/>
        </w:rPr>
        <w:t>3</w:t>
      </w:r>
      <w:r w:rsidR="002962A8" w:rsidRPr="00A247CD">
        <w:rPr>
          <w:rFonts w:ascii="Times New Roman" w:hAnsi="Times New Roman" w:cs="Times New Roman"/>
        </w:rPr>
        <w:t>/Ti</w:t>
      </w:r>
      <w:r w:rsidR="00962C15" w:rsidRPr="00A247CD">
        <w:rPr>
          <w:rFonts w:ascii="Times New Roman" w:hAnsi="Times New Roman" w:cs="Times New Roman"/>
          <w:vertAlign w:val="subscript"/>
        </w:rPr>
        <w:t>3</w:t>
      </w:r>
      <w:r w:rsidR="002962A8" w:rsidRPr="00A247CD">
        <w:rPr>
          <w:rFonts w:ascii="Times New Roman" w:hAnsi="Times New Roman" w:cs="Times New Roman"/>
        </w:rPr>
        <w:t>C</w:t>
      </w:r>
      <w:r w:rsidR="00962C15" w:rsidRPr="00A247CD">
        <w:rPr>
          <w:rFonts w:ascii="Times New Roman" w:hAnsi="Times New Roman" w:cs="Times New Roman"/>
          <w:vertAlign w:val="subscript"/>
        </w:rPr>
        <w:t>2</w:t>
      </w:r>
      <w:r w:rsidR="002962A8" w:rsidRPr="00A247CD">
        <w:rPr>
          <w:rFonts w:ascii="Times New Roman" w:hAnsi="Times New Roman" w:cs="Times New Roman"/>
        </w:rPr>
        <w:t>T</w:t>
      </w:r>
      <w:r w:rsidR="00962C15" w:rsidRPr="00A247CD">
        <w:rPr>
          <w:rFonts w:ascii="Times New Roman" w:hAnsi="Times New Roman" w:cs="Times New Roman"/>
          <w:i/>
          <w:iCs/>
          <w:vertAlign w:val="subscript"/>
        </w:rPr>
        <w:t>x</w:t>
      </w:r>
      <w:r w:rsidR="009E7BB9" w:rsidRPr="00A247CD">
        <w:rPr>
          <w:rFonts w:ascii="Times New Roman" w:hAnsi="Times New Roman" w:cs="Times New Roman"/>
          <w:lang w:val="en-IN"/>
        </w:rPr>
        <w:t>. It</w:t>
      </w:r>
      <w:r w:rsidR="002962A8" w:rsidRPr="00A247CD">
        <w:rPr>
          <w:rFonts w:ascii="Times New Roman" w:hAnsi="Times New Roman" w:cs="Times New Roman"/>
          <w:lang w:val="en-IN"/>
        </w:rPr>
        <w:t xml:space="preserve"> </w:t>
      </w:r>
      <w:r w:rsidR="00D07EE6" w:rsidRPr="00A247CD">
        <w:rPr>
          <w:rFonts w:ascii="Times New Roman" w:hAnsi="Times New Roman" w:cs="Times New Roman"/>
          <w:lang w:val="en-IN"/>
        </w:rPr>
        <w:t>reveals</w:t>
      </w:r>
      <w:r w:rsidRPr="00A247CD">
        <w:rPr>
          <w:rFonts w:ascii="Times New Roman" w:hAnsi="Times New Roman" w:cs="Times New Roman"/>
          <w:lang w:val="en-IN"/>
        </w:rPr>
        <w:t xml:space="preserve"> the characteristic vibrational fingerprints of the rhombohedral </w:t>
      </w:r>
      <w:r w:rsidRPr="00A247CD">
        <w:rPr>
          <w:rFonts w:ascii="Times New Roman" w:hAnsi="Times New Roman" w:cs="Times New Roman"/>
          <w:i/>
          <w:iCs/>
          <w:lang w:val="en-IN"/>
        </w:rPr>
        <w:t>R-3m</w:t>
      </w:r>
      <w:r w:rsidRPr="00A247CD">
        <w:rPr>
          <w:rFonts w:ascii="Times New Roman" w:hAnsi="Times New Roman" w:cs="Times New Roman"/>
          <w:lang w:val="en-IN"/>
        </w:rPr>
        <w:t xml:space="preserve"> structure. The intrinsic Raman-active modes include </w:t>
      </w:r>
      <w:r w:rsidRPr="00A247CD">
        <w:rPr>
          <w:rFonts w:ascii="Times New Roman" w:hAnsi="Times New Roman" w:cs="Times New Roman"/>
          <w:i/>
          <w:iCs/>
          <w:lang w:val="en-IN"/>
        </w:rPr>
        <w:t>E</w:t>
      </w:r>
      <w:r w:rsidRPr="00A247CD">
        <w:rPr>
          <w:rFonts w:ascii="Times New Roman" w:hAnsi="Times New Roman" w:cs="Times New Roman"/>
          <w:i/>
          <w:iCs/>
          <w:vertAlign w:val="subscript"/>
          <w:lang w:val="en-IN"/>
        </w:rPr>
        <w:t>g</w:t>
      </w:r>
      <w:r w:rsidRPr="00A247CD">
        <w:rPr>
          <w:rFonts w:ascii="Times New Roman" w:hAnsi="Times New Roman" w:cs="Times New Roman"/>
          <w:lang w:val="en-IN"/>
        </w:rPr>
        <w:t xml:space="preserve"> and </w:t>
      </w:r>
      <w:r w:rsidRPr="00A247CD">
        <w:rPr>
          <w:rFonts w:ascii="Times New Roman" w:hAnsi="Times New Roman" w:cs="Times New Roman"/>
          <w:i/>
          <w:iCs/>
          <w:lang w:val="en-IN"/>
        </w:rPr>
        <w:t>A</w:t>
      </w:r>
      <w:r w:rsidR="00412AE7" w:rsidRPr="00A247CD">
        <w:rPr>
          <w:rFonts w:ascii="Times New Roman" w:hAnsi="Times New Roman" w:cs="Times New Roman"/>
          <w:i/>
          <w:iCs/>
          <w:vertAlign w:val="subscript"/>
          <w:lang w:val="en-IN"/>
        </w:rPr>
        <w:t>1</w:t>
      </w:r>
      <w:r w:rsidRPr="00A247CD">
        <w:rPr>
          <w:rFonts w:ascii="Times New Roman" w:hAnsi="Times New Roman" w:cs="Times New Roman"/>
          <w:i/>
          <w:iCs/>
          <w:vertAlign w:val="subscript"/>
          <w:lang w:val="en-IN"/>
        </w:rPr>
        <w:t>g</w:t>
      </w:r>
      <w:r w:rsidRPr="00A247CD">
        <w:rPr>
          <w:rFonts w:ascii="Times New Roman" w:hAnsi="Times New Roman" w:cs="Times New Roman"/>
          <w:lang w:val="en-IN"/>
        </w:rPr>
        <w:t xml:space="preserve"> phonons, typically observed at 62 cm</w:t>
      </w:r>
      <w:r w:rsidR="00962C15" w:rsidRPr="00A247CD">
        <w:rPr>
          <w:rFonts w:ascii="Times New Roman" w:hAnsi="Times New Roman" w:cs="Times New Roman"/>
          <w:vertAlign w:val="superscript"/>
          <w:lang w:val="en-IN"/>
        </w:rPr>
        <w:t>-1</w:t>
      </w:r>
      <w:r w:rsidRPr="00A247CD">
        <w:rPr>
          <w:rFonts w:ascii="Times New Roman" w:hAnsi="Times New Roman" w:cs="Times New Roman"/>
          <w:lang w:val="en-IN"/>
        </w:rPr>
        <w:t xml:space="preserve"> (</w:t>
      </w:r>
      <w:r w:rsidRPr="00A247CD">
        <w:rPr>
          <w:rFonts w:ascii="Times New Roman" w:hAnsi="Times New Roman" w:cs="Times New Roman"/>
          <w:i/>
          <w:iCs/>
          <w:lang w:val="en-IN"/>
        </w:rPr>
        <w:t>E</w:t>
      </w:r>
      <w:r w:rsidRPr="00A247CD">
        <w:rPr>
          <w:rFonts w:ascii="Times New Roman" w:hAnsi="Times New Roman" w:cs="Times New Roman"/>
          <w:i/>
          <w:iCs/>
          <w:vertAlign w:val="subscript"/>
          <w:lang w:val="en-IN"/>
        </w:rPr>
        <w:t>g</w:t>
      </w:r>
      <w:r w:rsidR="00962C15" w:rsidRPr="00A247CD">
        <w:rPr>
          <w:rFonts w:ascii="Times New Roman" w:hAnsi="Times New Roman" w:cs="Times New Roman"/>
          <w:i/>
          <w:iCs/>
          <w:vertAlign w:val="superscript"/>
          <w:lang w:val="en-IN"/>
        </w:rPr>
        <w:t>1</w:t>
      </w:r>
      <w:r w:rsidRPr="00A247CD">
        <w:rPr>
          <w:rFonts w:ascii="Times New Roman" w:hAnsi="Times New Roman" w:cs="Times New Roman"/>
          <w:lang w:val="en-IN"/>
        </w:rPr>
        <w:t>), 102 cm</w:t>
      </w:r>
      <w:r w:rsidR="00962C15" w:rsidRPr="00A247CD">
        <w:rPr>
          <w:rFonts w:ascii="Times New Roman" w:hAnsi="Times New Roman" w:cs="Times New Roman"/>
          <w:vertAlign w:val="superscript"/>
          <w:lang w:val="en-IN"/>
        </w:rPr>
        <w:t>-1</w:t>
      </w:r>
      <w:r w:rsidRPr="00A247CD">
        <w:rPr>
          <w:rFonts w:ascii="Times New Roman" w:hAnsi="Times New Roman" w:cs="Times New Roman"/>
          <w:lang w:val="en-IN"/>
        </w:rPr>
        <w:t xml:space="preserve"> (</w:t>
      </w:r>
      <w:r w:rsidRPr="00A247CD">
        <w:rPr>
          <w:rFonts w:ascii="Times New Roman" w:hAnsi="Times New Roman" w:cs="Times New Roman"/>
          <w:i/>
          <w:iCs/>
          <w:lang w:val="en-IN"/>
        </w:rPr>
        <w:t>A₁</w:t>
      </w:r>
      <w:r w:rsidRPr="00A247CD">
        <w:rPr>
          <w:rFonts w:ascii="Times New Roman" w:hAnsi="Times New Roman" w:cs="Times New Roman"/>
          <w:i/>
          <w:iCs/>
          <w:vertAlign w:val="subscript"/>
          <w:lang w:val="en-IN"/>
        </w:rPr>
        <w:t>g</w:t>
      </w:r>
      <w:r w:rsidR="00962C15" w:rsidRPr="00A247CD">
        <w:rPr>
          <w:rFonts w:ascii="Times New Roman" w:hAnsi="Times New Roman" w:cs="Times New Roman"/>
          <w:i/>
          <w:iCs/>
          <w:vertAlign w:val="superscript"/>
          <w:lang w:val="en-IN"/>
        </w:rPr>
        <w:t>2</w:t>
      </w:r>
      <w:r w:rsidRPr="00A247CD">
        <w:rPr>
          <w:rFonts w:ascii="Times New Roman" w:hAnsi="Times New Roman" w:cs="Times New Roman"/>
          <w:lang w:val="en-IN"/>
        </w:rPr>
        <w:t>), 122 cm</w:t>
      </w:r>
      <w:r w:rsidR="00962C15" w:rsidRPr="00A247CD">
        <w:rPr>
          <w:rFonts w:ascii="Times New Roman" w:hAnsi="Times New Roman" w:cs="Times New Roman"/>
          <w:vertAlign w:val="superscript"/>
          <w:lang w:val="en-IN"/>
        </w:rPr>
        <w:t>-1</w:t>
      </w:r>
      <w:r w:rsidRPr="00A247CD">
        <w:rPr>
          <w:rFonts w:ascii="Times New Roman" w:hAnsi="Times New Roman" w:cs="Times New Roman"/>
          <w:lang w:val="en-IN"/>
        </w:rPr>
        <w:t xml:space="preserve"> (</w:t>
      </w:r>
      <w:r w:rsidRPr="00A247CD">
        <w:rPr>
          <w:rFonts w:ascii="Times New Roman" w:hAnsi="Times New Roman" w:cs="Times New Roman"/>
          <w:i/>
          <w:iCs/>
          <w:lang w:val="en-IN"/>
        </w:rPr>
        <w:t>A</w:t>
      </w:r>
      <w:r w:rsidR="009E7BB9" w:rsidRPr="00A247CD">
        <w:rPr>
          <w:rFonts w:ascii="Times New Roman" w:hAnsi="Times New Roman" w:cs="Times New Roman"/>
          <w:i/>
          <w:iCs/>
          <w:vertAlign w:val="subscript"/>
          <w:lang w:val="en-IN"/>
        </w:rPr>
        <w:t>1</w:t>
      </w:r>
      <w:r w:rsidRPr="00A247CD">
        <w:rPr>
          <w:rFonts w:ascii="Times New Roman" w:hAnsi="Times New Roman" w:cs="Times New Roman"/>
          <w:i/>
          <w:iCs/>
          <w:vertAlign w:val="subscript"/>
          <w:lang w:val="en-IN"/>
        </w:rPr>
        <w:t>u</w:t>
      </w:r>
      <w:r w:rsidR="00962C15" w:rsidRPr="00A247CD">
        <w:rPr>
          <w:rFonts w:ascii="Times New Roman" w:hAnsi="Times New Roman" w:cs="Times New Roman"/>
          <w:i/>
          <w:iCs/>
          <w:vertAlign w:val="superscript"/>
          <w:lang w:val="en-IN"/>
        </w:rPr>
        <w:t>1</w:t>
      </w:r>
      <w:r w:rsidR="00412AE7" w:rsidRPr="00A247CD">
        <w:rPr>
          <w:rFonts w:ascii="Times New Roman" w:hAnsi="Times New Roman" w:cs="Times New Roman"/>
          <w:i/>
          <w:iCs/>
          <w:lang w:val="en-IN"/>
        </w:rPr>
        <w:t>)</w:t>
      </w:r>
      <w:r w:rsidRPr="00A247CD">
        <w:rPr>
          <w:rFonts w:ascii="Times New Roman" w:hAnsi="Times New Roman" w:cs="Times New Roman"/>
          <w:lang w:val="en-IN"/>
        </w:rPr>
        <w:t>, symmetry-forbidden in perfect crystals but activated by finite thickness and surface disorder), and 148 cm⁻¹ (</w:t>
      </w:r>
      <w:r w:rsidRPr="00A247CD">
        <w:rPr>
          <w:rFonts w:ascii="Times New Roman" w:hAnsi="Times New Roman" w:cs="Times New Roman"/>
          <w:i/>
          <w:iCs/>
          <w:lang w:val="en-IN"/>
        </w:rPr>
        <w:t>A</w:t>
      </w:r>
      <w:r w:rsidR="00412AE7" w:rsidRPr="00A247CD">
        <w:rPr>
          <w:rFonts w:ascii="Times New Roman" w:hAnsi="Times New Roman" w:cs="Times New Roman"/>
          <w:i/>
          <w:iCs/>
          <w:vertAlign w:val="subscript"/>
          <w:lang w:val="en-IN"/>
        </w:rPr>
        <w:t>1</w:t>
      </w:r>
      <w:r w:rsidRPr="00A247CD">
        <w:rPr>
          <w:rFonts w:ascii="Times New Roman" w:hAnsi="Times New Roman" w:cs="Times New Roman"/>
          <w:i/>
          <w:iCs/>
          <w:vertAlign w:val="subscript"/>
          <w:lang w:val="en-IN"/>
        </w:rPr>
        <w:t>g</w:t>
      </w:r>
      <w:r w:rsidRPr="00A247CD">
        <w:rPr>
          <w:rFonts w:ascii="Times New Roman" w:hAnsi="Times New Roman" w:cs="Times New Roman"/>
          <w:i/>
          <w:iCs/>
          <w:lang w:val="en-IN"/>
        </w:rPr>
        <w:t>²</w:t>
      </w:r>
      <w:r w:rsidRPr="00A247CD">
        <w:rPr>
          <w:rFonts w:ascii="Times New Roman" w:hAnsi="Times New Roman" w:cs="Times New Roman"/>
          <w:lang w:val="en-IN"/>
        </w:rPr>
        <w:t>). In all surfactant-assisted samples, these modes are clearly resolved, confirming the preservation of crystalline ordering. However, distinct spectral variations reflect the influence of surfactants on stacking order, cation coordination, and surface chemistry.</w:t>
      </w:r>
    </w:p>
    <w:p w14:paraId="5F747E16" w14:textId="6003B271" w:rsidR="008A6C80" w:rsidRPr="00A247CD" w:rsidRDefault="008A6C80" w:rsidP="009E7BB9">
      <w:pPr>
        <w:spacing w:line="480" w:lineRule="auto"/>
        <w:ind w:firstLine="720"/>
        <w:jc w:val="both"/>
        <w:rPr>
          <w:rFonts w:ascii="Times New Roman" w:hAnsi="Times New Roman" w:cs="Times New Roman"/>
          <w:lang w:val="en-IN"/>
        </w:rPr>
      </w:pPr>
      <w:r w:rsidRPr="00A247CD">
        <w:rPr>
          <w:rFonts w:ascii="Times New Roman" w:hAnsi="Times New Roman" w:cs="Times New Roman"/>
          <w:lang w:val="en-IN"/>
        </w:rPr>
        <w:t>In the CTAB-assisted sample, the A</w:t>
      </w:r>
      <w:r w:rsidR="00412AE7" w:rsidRPr="00A247CD">
        <w:rPr>
          <w:rFonts w:ascii="Times New Roman" w:hAnsi="Times New Roman" w:cs="Times New Roman"/>
          <w:vertAlign w:val="subscript"/>
          <w:lang w:val="en-IN"/>
        </w:rPr>
        <w:t>1</w:t>
      </w:r>
      <w:r w:rsidRPr="00A247CD">
        <w:rPr>
          <w:rFonts w:ascii="Times New Roman" w:hAnsi="Times New Roman" w:cs="Times New Roman"/>
          <w:vertAlign w:val="subscript"/>
          <w:lang w:val="en-IN"/>
        </w:rPr>
        <w:t>g</w:t>
      </w:r>
      <w:r w:rsidR="00962C15" w:rsidRPr="00A247CD">
        <w:rPr>
          <w:rFonts w:ascii="Times New Roman" w:hAnsi="Times New Roman" w:cs="Times New Roman"/>
          <w:vertAlign w:val="superscript"/>
          <w:lang w:val="en-IN"/>
        </w:rPr>
        <w:t>2</w:t>
      </w:r>
      <w:r w:rsidRPr="00A247CD">
        <w:rPr>
          <w:rFonts w:ascii="Times New Roman" w:hAnsi="Times New Roman" w:cs="Times New Roman"/>
          <w:lang w:val="en-IN"/>
        </w:rPr>
        <w:t xml:space="preserve"> peak exhibits a slight red shift relative to pristine </w:t>
      </w:r>
      <w:r w:rsidR="00412AE7" w:rsidRPr="00A247CD">
        <w:rPr>
          <w:rFonts w:ascii="Times New Roman" w:hAnsi="Times New Roman" w:cs="Times New Roman"/>
          <w:lang w:val="en-IN"/>
        </w:rPr>
        <w:t>Bi</w:t>
      </w:r>
      <w:r w:rsidR="00412AE7" w:rsidRPr="00A247CD">
        <w:rPr>
          <w:rFonts w:ascii="Times New Roman" w:hAnsi="Times New Roman" w:cs="Times New Roman"/>
          <w:vertAlign w:val="subscript"/>
          <w:lang w:val="en-IN"/>
        </w:rPr>
        <w:t>2</w:t>
      </w:r>
      <w:r w:rsidR="00412AE7" w:rsidRPr="00A247CD">
        <w:rPr>
          <w:rFonts w:ascii="Times New Roman" w:hAnsi="Times New Roman" w:cs="Times New Roman"/>
          <w:lang w:val="en-IN"/>
        </w:rPr>
        <w:t>Te</w:t>
      </w:r>
      <w:r w:rsidR="00412AE7" w:rsidRPr="00A247CD">
        <w:rPr>
          <w:rFonts w:ascii="Times New Roman" w:hAnsi="Times New Roman" w:cs="Times New Roman"/>
          <w:vertAlign w:val="subscript"/>
          <w:lang w:val="en-IN"/>
        </w:rPr>
        <w:t>3</w:t>
      </w:r>
      <w:r w:rsidRPr="00A247CD">
        <w:rPr>
          <w:rFonts w:ascii="Times New Roman" w:hAnsi="Times New Roman" w:cs="Times New Roman"/>
          <w:lang w:val="en-IN"/>
        </w:rPr>
        <w:t>, accompanied by a broadening of full width at half maximum (FWHM). This suggests enhanced phonon</w:t>
      </w:r>
      <w:r w:rsidR="00962C15" w:rsidRPr="00A247CD">
        <w:rPr>
          <w:rFonts w:ascii="Times New Roman" w:hAnsi="Times New Roman" w:cs="Times New Roman"/>
          <w:lang w:val="en-IN"/>
        </w:rPr>
        <w:t>-</w:t>
      </w:r>
      <w:r w:rsidRPr="00A247CD">
        <w:rPr>
          <w:rFonts w:ascii="Times New Roman" w:hAnsi="Times New Roman" w:cs="Times New Roman"/>
          <w:lang w:val="en-IN"/>
        </w:rPr>
        <w:t>phonon scattering, likely due to stacking faults introduced by the surfactant templating environment. SDS-assisted Bi</w:t>
      </w:r>
      <w:r w:rsidR="00962C15" w:rsidRPr="00A247CD">
        <w:rPr>
          <w:rFonts w:ascii="Times New Roman" w:hAnsi="Times New Roman" w:cs="Times New Roman"/>
          <w:vertAlign w:val="subscript"/>
          <w:lang w:val="en-IN"/>
        </w:rPr>
        <w:t>2</w:t>
      </w:r>
      <w:r w:rsidRPr="00A247CD">
        <w:rPr>
          <w:rFonts w:ascii="Times New Roman" w:hAnsi="Times New Roman" w:cs="Times New Roman"/>
          <w:lang w:val="en-IN"/>
        </w:rPr>
        <w:t>Te</w:t>
      </w:r>
      <w:r w:rsidR="00962C15" w:rsidRPr="00A247CD">
        <w:rPr>
          <w:rFonts w:ascii="Times New Roman" w:hAnsi="Times New Roman" w:cs="Times New Roman"/>
          <w:vertAlign w:val="subscript"/>
          <w:lang w:val="en-IN"/>
        </w:rPr>
        <w:t>3</w:t>
      </w:r>
      <w:r w:rsidRPr="00A247CD">
        <w:rPr>
          <w:rFonts w:ascii="Times New Roman" w:hAnsi="Times New Roman" w:cs="Times New Roman"/>
          <w:lang w:val="en-IN"/>
        </w:rPr>
        <w:t xml:space="preserve"> shows comparatively sharper A</w:t>
      </w:r>
      <w:r w:rsidR="00412AE7" w:rsidRPr="00A247CD">
        <w:rPr>
          <w:rFonts w:ascii="Times New Roman" w:hAnsi="Times New Roman" w:cs="Times New Roman"/>
          <w:vertAlign w:val="subscript"/>
          <w:lang w:val="en-IN"/>
        </w:rPr>
        <w:t>1</w:t>
      </w:r>
      <w:r w:rsidRPr="00A247CD">
        <w:rPr>
          <w:rFonts w:ascii="Times New Roman" w:hAnsi="Times New Roman" w:cs="Times New Roman"/>
          <w:vertAlign w:val="subscript"/>
          <w:lang w:val="en-IN"/>
        </w:rPr>
        <w:t>g</w:t>
      </w:r>
      <w:r w:rsidR="00962C15" w:rsidRPr="00A247CD">
        <w:rPr>
          <w:rFonts w:ascii="Times New Roman" w:hAnsi="Times New Roman" w:cs="Times New Roman"/>
          <w:vertAlign w:val="superscript"/>
          <w:lang w:val="en-IN"/>
        </w:rPr>
        <w:t>2</w:t>
      </w:r>
      <w:r w:rsidRPr="00A247CD">
        <w:rPr>
          <w:rFonts w:ascii="Times New Roman" w:hAnsi="Times New Roman" w:cs="Times New Roman"/>
          <w:lang w:val="en-IN"/>
        </w:rPr>
        <w:t xml:space="preserve"> peaks and a marginal blue shift, indicative of compressive strain induced by tighter Te–Bi–Te bonding and smaller effective cation radii coordination. In the PVP-assisted sample, the forbidden A₁u</w:t>
      </w:r>
      <w:r w:rsidR="00962C15" w:rsidRPr="00A247CD">
        <w:rPr>
          <w:rFonts w:ascii="Times New Roman" w:hAnsi="Times New Roman" w:cs="Times New Roman"/>
          <w:vertAlign w:val="superscript"/>
          <w:lang w:val="en-IN"/>
        </w:rPr>
        <w:t>1</w:t>
      </w:r>
      <w:r w:rsidRPr="00A247CD">
        <w:rPr>
          <w:rFonts w:ascii="Times New Roman" w:hAnsi="Times New Roman" w:cs="Times New Roman"/>
          <w:lang w:val="en-IN"/>
        </w:rPr>
        <w:t xml:space="preserve"> mode is significantly intensified, consistent with increased disorder and finite-size effects arising from nanosheet confinement. Additionally, suppression of oxide-related peaks near 650–750 cm</w:t>
      </w:r>
      <w:r w:rsidR="00412AE7" w:rsidRPr="00A247CD">
        <w:rPr>
          <w:rFonts w:ascii="Times New Roman" w:hAnsi="Times New Roman" w:cs="Times New Roman"/>
          <w:vertAlign w:val="superscript"/>
          <w:lang w:val="en-IN"/>
        </w:rPr>
        <w:t>-1</w:t>
      </w:r>
      <w:r w:rsidRPr="00A247CD">
        <w:rPr>
          <w:rFonts w:ascii="Times New Roman" w:hAnsi="Times New Roman" w:cs="Times New Roman"/>
          <w:lang w:val="en-IN"/>
        </w:rPr>
        <w:t xml:space="preserve"> is most pronounced in the PVP system, pointing to improved surface passivation. The comparative analysis highlights the structural role of surfactants: CTAB introduces higher stacking disorder, SDS </w:t>
      </w:r>
      <w:r w:rsidR="00962C15" w:rsidRPr="00A247CD">
        <w:rPr>
          <w:rFonts w:ascii="Times New Roman" w:hAnsi="Times New Roman" w:cs="Times New Roman"/>
          <w:lang w:val="en-IN"/>
        </w:rPr>
        <w:t>favours</w:t>
      </w:r>
      <w:r w:rsidRPr="00A247CD">
        <w:rPr>
          <w:rFonts w:ascii="Times New Roman" w:hAnsi="Times New Roman" w:cs="Times New Roman"/>
          <w:lang w:val="en-IN"/>
        </w:rPr>
        <w:t xml:space="preserve"> compressive strain and lattice stiffening, and PVP enhances defect-mediated symmetry breaking while minimizing surface oxidation. These effects manifest as systematic Raman shifts, intensity modulation, and FWHM variation, serving as sensitive structural fingerprints of surfactant-directed growth.</w:t>
      </w:r>
    </w:p>
    <w:p w14:paraId="75913798" w14:textId="77777777" w:rsidR="00DB7506" w:rsidRPr="00A247CD" w:rsidRDefault="00DB7506" w:rsidP="006D6A0E">
      <w:pPr>
        <w:spacing w:line="480" w:lineRule="auto"/>
        <w:jc w:val="both"/>
        <w:rPr>
          <w:rFonts w:ascii="Times New Roman" w:hAnsi="Times New Roman" w:cs="Times New Roman"/>
          <w:b/>
          <w:bCs/>
          <w:lang w:val="en-IN"/>
        </w:rPr>
      </w:pPr>
    </w:p>
    <w:p w14:paraId="7C73A68A" w14:textId="009E1EE9" w:rsidR="008A6C80" w:rsidRPr="00A247CD" w:rsidRDefault="009E7BB9" w:rsidP="006D6A0E">
      <w:pPr>
        <w:spacing w:line="480" w:lineRule="auto"/>
        <w:jc w:val="both"/>
        <w:rPr>
          <w:rFonts w:ascii="Times New Roman" w:hAnsi="Times New Roman" w:cs="Times New Roman"/>
          <w:b/>
          <w:bCs/>
          <w:lang w:val="en-IN"/>
        </w:rPr>
      </w:pPr>
      <w:r w:rsidRPr="00A247CD">
        <w:rPr>
          <w:rFonts w:ascii="Times New Roman" w:hAnsi="Times New Roman" w:cs="Times New Roman"/>
          <w:b/>
          <w:bCs/>
          <w:lang w:val="en-IN"/>
        </w:rPr>
        <w:t>2</w:t>
      </w:r>
      <w:r w:rsidR="008A6C80" w:rsidRPr="00A247CD">
        <w:rPr>
          <w:rFonts w:ascii="Times New Roman" w:hAnsi="Times New Roman" w:cs="Times New Roman"/>
          <w:b/>
          <w:bCs/>
          <w:lang w:val="en-IN"/>
        </w:rPr>
        <w:t xml:space="preserve">.2. </w:t>
      </w:r>
      <w:r w:rsidR="008A6C80" w:rsidRPr="00A247CD">
        <w:rPr>
          <w:rFonts w:ascii="Times New Roman" w:hAnsi="Times New Roman" w:cs="Times New Roman"/>
          <w:b/>
          <w:bCs/>
        </w:rPr>
        <w:t xml:space="preserve">Time-resolved hydrothermal synthesis with PVP </w:t>
      </w:r>
    </w:p>
    <w:p w14:paraId="49AFC4BF" w14:textId="68FAD059" w:rsidR="00B0271A" w:rsidRPr="00A247CD" w:rsidRDefault="008A6C80" w:rsidP="006D6A0E">
      <w:pPr>
        <w:spacing w:line="480" w:lineRule="auto"/>
        <w:ind w:firstLine="720"/>
        <w:jc w:val="both"/>
        <w:rPr>
          <w:rFonts w:ascii="Times New Roman" w:hAnsi="Times New Roman" w:cs="Times New Roman"/>
          <w:lang w:val="en-IN"/>
        </w:rPr>
      </w:pPr>
      <w:r w:rsidRPr="00A247CD">
        <w:rPr>
          <w:rFonts w:ascii="Times New Roman" w:hAnsi="Times New Roman" w:cs="Times New Roman"/>
          <w:lang w:val="en-IN"/>
        </w:rPr>
        <w:t xml:space="preserve">Time-resolved Raman analysis of </w:t>
      </w:r>
      <w:bookmarkStart w:id="2" w:name="_Hlk210164800"/>
      <w:r w:rsidR="00412AE7" w:rsidRPr="00A247CD">
        <w:rPr>
          <w:rFonts w:ascii="Times New Roman" w:hAnsi="Times New Roman" w:cs="Times New Roman"/>
          <w:lang w:val="en-IN"/>
        </w:rPr>
        <w:t xml:space="preserve">PVP-assisted for </w:t>
      </w:r>
      <w:r w:rsidRPr="00A247CD">
        <w:rPr>
          <w:rFonts w:ascii="Times New Roman" w:hAnsi="Times New Roman" w:cs="Times New Roman"/>
          <w:lang w:val="en-IN"/>
        </w:rPr>
        <w:t>4, 8, 16, and 32 h</w:t>
      </w:r>
      <w:r w:rsidR="002962A8" w:rsidRPr="00A247CD">
        <w:rPr>
          <w:rFonts w:ascii="Times New Roman" w:hAnsi="Times New Roman" w:cs="Times New Roman"/>
          <w:lang w:val="en-IN"/>
        </w:rPr>
        <w:t xml:space="preserve"> reveals </w:t>
      </w:r>
      <w:bookmarkEnd w:id="2"/>
      <w:r w:rsidRPr="00A247CD">
        <w:rPr>
          <w:rFonts w:ascii="Times New Roman" w:hAnsi="Times New Roman" w:cs="Times New Roman"/>
          <w:lang w:val="en-IN"/>
        </w:rPr>
        <w:t>provides direct insight into growth kinetics, crystallinity evolution, and interfacial ordering</w:t>
      </w:r>
      <w:r w:rsidR="00412AE7" w:rsidRPr="00A247CD">
        <w:rPr>
          <w:rFonts w:ascii="Times New Roman" w:hAnsi="Times New Roman" w:cs="Times New Roman"/>
          <w:b/>
          <w:bCs/>
          <w:lang w:val="en-IN"/>
        </w:rPr>
        <w:t xml:space="preserve"> </w:t>
      </w:r>
      <w:r w:rsidR="00412AE7" w:rsidRPr="00A247CD">
        <w:rPr>
          <w:rFonts w:ascii="Times New Roman" w:hAnsi="Times New Roman" w:cs="Times New Roman"/>
          <w:bCs/>
          <w:lang w:val="en-IN"/>
        </w:rPr>
        <w:t>(</w:t>
      </w:r>
      <w:r w:rsidR="00412AE7" w:rsidRPr="00A247CD">
        <w:rPr>
          <w:rFonts w:ascii="Times New Roman" w:hAnsi="Times New Roman" w:cs="Times New Roman"/>
          <w:b/>
          <w:bCs/>
          <w:lang w:val="en-IN"/>
        </w:rPr>
        <w:t>Fig. S4</w:t>
      </w:r>
      <w:r w:rsidR="00412AE7" w:rsidRPr="00A247CD">
        <w:rPr>
          <w:rFonts w:ascii="Times New Roman" w:hAnsi="Times New Roman" w:cs="Times New Roman"/>
          <w:bCs/>
          <w:lang w:val="en-IN"/>
        </w:rPr>
        <w:t>)</w:t>
      </w:r>
      <w:r w:rsidRPr="00A247CD">
        <w:rPr>
          <w:rFonts w:ascii="Times New Roman" w:hAnsi="Times New Roman" w:cs="Times New Roman"/>
          <w:lang w:val="en-IN"/>
        </w:rPr>
        <w:t>. At short reaction time (4 h), the spectra exhibit broadened phonon modes with reduced intensities, particularly in A</w:t>
      </w:r>
      <w:r w:rsidR="00412AE7" w:rsidRPr="00A247CD">
        <w:rPr>
          <w:rFonts w:ascii="Times New Roman" w:hAnsi="Times New Roman" w:cs="Times New Roman"/>
          <w:vertAlign w:val="subscript"/>
          <w:lang w:val="en-IN"/>
        </w:rPr>
        <w:t>1</w:t>
      </w:r>
      <w:r w:rsidRPr="00A247CD">
        <w:rPr>
          <w:rFonts w:ascii="Times New Roman" w:hAnsi="Times New Roman" w:cs="Times New Roman"/>
          <w:vertAlign w:val="subscript"/>
          <w:lang w:val="en-IN"/>
        </w:rPr>
        <w:t>g</w:t>
      </w:r>
      <w:r w:rsidR="00962C15" w:rsidRPr="00A247CD">
        <w:rPr>
          <w:rFonts w:ascii="Times New Roman" w:hAnsi="Times New Roman" w:cs="Times New Roman"/>
          <w:vertAlign w:val="superscript"/>
          <w:lang w:val="en-IN"/>
        </w:rPr>
        <w:t>2</w:t>
      </w:r>
      <w:r w:rsidRPr="00A247CD">
        <w:rPr>
          <w:rFonts w:ascii="Times New Roman" w:hAnsi="Times New Roman" w:cs="Times New Roman"/>
          <w:lang w:val="en-IN"/>
        </w:rPr>
        <w:t>, reflecting high defect density, limited crystallite size, and increased phonon scattering. The A</w:t>
      </w:r>
      <w:r w:rsidR="00412AE7" w:rsidRPr="00A247CD">
        <w:rPr>
          <w:rFonts w:ascii="Times New Roman" w:hAnsi="Times New Roman" w:cs="Times New Roman"/>
          <w:vertAlign w:val="subscript"/>
          <w:lang w:val="en-IN"/>
        </w:rPr>
        <w:t>1</w:t>
      </w:r>
      <w:r w:rsidRPr="00A247CD">
        <w:rPr>
          <w:rFonts w:ascii="Times New Roman" w:hAnsi="Times New Roman" w:cs="Times New Roman"/>
          <w:vertAlign w:val="subscript"/>
          <w:lang w:val="en-IN"/>
        </w:rPr>
        <w:t>u</w:t>
      </w:r>
      <w:r w:rsidR="00412AE7" w:rsidRPr="00A247CD">
        <w:rPr>
          <w:rFonts w:ascii="Times New Roman" w:hAnsi="Times New Roman" w:cs="Times New Roman"/>
          <w:vertAlign w:val="superscript"/>
          <w:lang w:val="en-IN"/>
        </w:rPr>
        <w:t>1</w:t>
      </w:r>
      <w:r w:rsidRPr="00A247CD">
        <w:rPr>
          <w:rFonts w:ascii="Times New Roman" w:hAnsi="Times New Roman" w:cs="Times New Roman"/>
          <w:lang w:val="en-IN"/>
        </w:rPr>
        <w:t xml:space="preserve"> mode dominates at this stage, confirming translational symmetry breaking due to nanoscale thickness and incomplete stacking of quintuple layers. With increasing synthesis time (8</w:t>
      </w:r>
      <w:r w:rsidR="00962C15" w:rsidRPr="00A247CD">
        <w:rPr>
          <w:rFonts w:ascii="Times New Roman" w:hAnsi="Times New Roman" w:cs="Times New Roman"/>
          <w:lang w:val="en-IN"/>
        </w:rPr>
        <w:t>-</w:t>
      </w:r>
      <w:r w:rsidRPr="00A247CD">
        <w:rPr>
          <w:rFonts w:ascii="Times New Roman" w:hAnsi="Times New Roman" w:cs="Times New Roman"/>
          <w:lang w:val="en-IN"/>
        </w:rPr>
        <w:t xml:space="preserve">16 h), both </w:t>
      </w:r>
      <w:r w:rsidR="00412AE7" w:rsidRPr="00A247CD">
        <w:rPr>
          <w:rFonts w:ascii="Times New Roman" w:hAnsi="Times New Roman" w:cs="Times New Roman"/>
          <w:lang w:val="en-IN"/>
        </w:rPr>
        <w:t>A</w:t>
      </w:r>
      <w:r w:rsidR="00412AE7" w:rsidRPr="00A247CD">
        <w:rPr>
          <w:rFonts w:ascii="Times New Roman" w:hAnsi="Times New Roman" w:cs="Times New Roman"/>
          <w:vertAlign w:val="subscript"/>
          <w:lang w:val="en-IN"/>
        </w:rPr>
        <w:t>1g</w:t>
      </w:r>
      <w:r w:rsidR="00412AE7" w:rsidRPr="00A247CD">
        <w:rPr>
          <w:rFonts w:ascii="Times New Roman" w:hAnsi="Times New Roman" w:cs="Times New Roman"/>
          <w:vertAlign w:val="superscript"/>
          <w:lang w:val="en-IN"/>
        </w:rPr>
        <w:t>2</w:t>
      </w:r>
      <w:r w:rsidRPr="00A247CD">
        <w:rPr>
          <w:rFonts w:ascii="Times New Roman" w:hAnsi="Times New Roman" w:cs="Times New Roman"/>
          <w:lang w:val="en-IN"/>
        </w:rPr>
        <w:t xml:space="preserve"> and </w:t>
      </w:r>
      <w:r w:rsidR="00412AE7" w:rsidRPr="00A247CD">
        <w:rPr>
          <w:rFonts w:ascii="Times New Roman" w:hAnsi="Times New Roman" w:cs="Times New Roman"/>
          <w:lang w:val="en-IN"/>
        </w:rPr>
        <w:t>A</w:t>
      </w:r>
      <w:r w:rsidR="00412AE7" w:rsidRPr="00A247CD">
        <w:rPr>
          <w:rFonts w:ascii="Times New Roman" w:hAnsi="Times New Roman" w:cs="Times New Roman"/>
          <w:vertAlign w:val="subscript"/>
          <w:lang w:val="en-IN"/>
        </w:rPr>
        <w:t>1u</w:t>
      </w:r>
      <w:r w:rsidR="00412AE7" w:rsidRPr="00A247CD">
        <w:rPr>
          <w:rFonts w:ascii="Times New Roman" w:hAnsi="Times New Roman" w:cs="Times New Roman"/>
          <w:vertAlign w:val="superscript"/>
          <w:lang w:val="en-IN"/>
        </w:rPr>
        <w:t>1</w:t>
      </w:r>
      <w:r w:rsidRPr="00A247CD">
        <w:rPr>
          <w:rFonts w:ascii="Times New Roman" w:hAnsi="Times New Roman" w:cs="Times New Roman"/>
          <w:lang w:val="en-IN"/>
        </w:rPr>
        <w:t xml:space="preserve"> modes undergo systematic blue shifts (phonon hardening) and narrowing of FWHM, signifying reduced stacking faults, enhanced cation ordering, and progressive strain relaxation. These changes are consistent with stronger Bi–Te bond force constants and a reduction in interfacial disorder. By 32 h, the </w:t>
      </w:r>
      <w:r w:rsidR="00412AE7" w:rsidRPr="00A247CD">
        <w:rPr>
          <w:rFonts w:ascii="Times New Roman" w:hAnsi="Times New Roman" w:cs="Times New Roman"/>
          <w:lang w:val="en-IN"/>
        </w:rPr>
        <w:t>A</w:t>
      </w:r>
      <w:r w:rsidR="00412AE7" w:rsidRPr="00A247CD">
        <w:rPr>
          <w:rFonts w:ascii="Times New Roman" w:hAnsi="Times New Roman" w:cs="Times New Roman"/>
          <w:vertAlign w:val="subscript"/>
          <w:lang w:val="en-IN"/>
        </w:rPr>
        <w:t>1g</w:t>
      </w:r>
      <w:r w:rsidR="00412AE7" w:rsidRPr="00A247CD">
        <w:rPr>
          <w:rFonts w:ascii="Times New Roman" w:hAnsi="Times New Roman" w:cs="Times New Roman"/>
          <w:vertAlign w:val="superscript"/>
          <w:lang w:val="en-IN"/>
        </w:rPr>
        <w:t>2</w:t>
      </w:r>
      <w:r w:rsidR="00412AE7" w:rsidRPr="00A247CD">
        <w:rPr>
          <w:rFonts w:ascii="Times New Roman" w:hAnsi="Times New Roman" w:cs="Times New Roman"/>
          <w:lang w:val="en-IN"/>
        </w:rPr>
        <w:t xml:space="preserve"> </w:t>
      </w:r>
      <w:r w:rsidRPr="00A247CD">
        <w:rPr>
          <w:rFonts w:ascii="Times New Roman" w:hAnsi="Times New Roman" w:cs="Times New Roman"/>
          <w:lang w:val="en-IN"/>
        </w:rPr>
        <w:t>mode stabilizes with the highest intensity and sharpest linewidth, reflecting long-range crystalline coherence and minimized phonon scattering. Notably, the ratio I(</w:t>
      </w:r>
      <w:r w:rsidR="00412AE7" w:rsidRPr="00A247CD">
        <w:rPr>
          <w:rFonts w:ascii="Times New Roman" w:hAnsi="Times New Roman" w:cs="Times New Roman"/>
          <w:lang w:val="en-IN"/>
        </w:rPr>
        <w:t>A</w:t>
      </w:r>
      <w:r w:rsidR="00412AE7" w:rsidRPr="00A247CD">
        <w:rPr>
          <w:rFonts w:ascii="Times New Roman" w:hAnsi="Times New Roman" w:cs="Times New Roman"/>
          <w:vertAlign w:val="subscript"/>
          <w:lang w:val="en-IN"/>
        </w:rPr>
        <w:t>1g</w:t>
      </w:r>
      <w:r w:rsidR="00412AE7" w:rsidRPr="00A247CD">
        <w:rPr>
          <w:rFonts w:ascii="Times New Roman" w:hAnsi="Times New Roman" w:cs="Times New Roman"/>
          <w:vertAlign w:val="superscript"/>
          <w:lang w:val="en-IN"/>
        </w:rPr>
        <w:t>2</w:t>
      </w:r>
      <w:r w:rsidRPr="00A247CD">
        <w:rPr>
          <w:rFonts w:ascii="Times New Roman" w:hAnsi="Times New Roman" w:cs="Times New Roman"/>
          <w:lang w:val="en-IN"/>
        </w:rPr>
        <w:t>)/I(</w:t>
      </w:r>
      <w:r w:rsidR="00412AE7" w:rsidRPr="00A247CD">
        <w:rPr>
          <w:rFonts w:ascii="Times New Roman" w:hAnsi="Times New Roman" w:cs="Times New Roman"/>
          <w:lang w:val="en-IN"/>
        </w:rPr>
        <w:t>A</w:t>
      </w:r>
      <w:r w:rsidR="00412AE7" w:rsidRPr="00A247CD">
        <w:rPr>
          <w:rFonts w:ascii="Times New Roman" w:hAnsi="Times New Roman" w:cs="Times New Roman"/>
          <w:vertAlign w:val="subscript"/>
          <w:lang w:val="en-IN"/>
        </w:rPr>
        <w:t>1u</w:t>
      </w:r>
      <w:r w:rsidR="00412AE7" w:rsidRPr="00A247CD">
        <w:rPr>
          <w:rFonts w:ascii="Times New Roman" w:hAnsi="Times New Roman" w:cs="Times New Roman"/>
          <w:vertAlign w:val="superscript"/>
          <w:lang w:val="en-IN"/>
        </w:rPr>
        <w:t>1</w:t>
      </w:r>
      <w:r w:rsidRPr="00A247CD">
        <w:rPr>
          <w:rFonts w:ascii="Times New Roman" w:hAnsi="Times New Roman" w:cs="Times New Roman"/>
          <w:lang w:val="en-IN"/>
        </w:rPr>
        <w:t>) increases monotonically with synthesis time, establishing it as a spectroscopic marker of structural ordering and defect suppression. The progressive evolution of Raman features with synthesis time directly correlates with cation coordination and bond angle optimization in the rhombohedral lattice. Short synthesis times yield bond angle distortions and stacking faults, while extended growth enables near-equilibrium Bi–Te bond geometry. The observed phonon stiffening and FWHM reduction thus capture the transition from disorder-dominated to crystallinity-dominated vibrational dynamics.</w:t>
      </w:r>
    </w:p>
    <w:p w14:paraId="62C30763" w14:textId="77777777" w:rsidR="00DB7506" w:rsidRPr="00A247CD" w:rsidRDefault="00DB7506" w:rsidP="006D6A0E">
      <w:pPr>
        <w:spacing w:line="480" w:lineRule="auto"/>
        <w:jc w:val="both"/>
        <w:rPr>
          <w:rFonts w:ascii="Times New Roman" w:hAnsi="Times New Roman" w:cs="Times New Roman"/>
          <w:b/>
          <w:bCs/>
          <w:lang w:val="en-IN"/>
        </w:rPr>
      </w:pPr>
    </w:p>
    <w:p w14:paraId="21C9D220" w14:textId="33DC9C29" w:rsidR="00B0271A" w:rsidRPr="00A247CD" w:rsidRDefault="009E7BB9" w:rsidP="006D6A0E">
      <w:pPr>
        <w:spacing w:line="480" w:lineRule="auto"/>
        <w:jc w:val="both"/>
        <w:rPr>
          <w:rFonts w:ascii="Times New Roman" w:hAnsi="Times New Roman" w:cs="Times New Roman"/>
          <w:b/>
          <w:bCs/>
        </w:rPr>
      </w:pPr>
      <w:r w:rsidRPr="00A247CD">
        <w:rPr>
          <w:rFonts w:ascii="Times New Roman" w:hAnsi="Times New Roman" w:cs="Times New Roman"/>
          <w:b/>
          <w:bCs/>
        </w:rPr>
        <w:t>2</w:t>
      </w:r>
      <w:r w:rsidR="00B0271A" w:rsidRPr="00A247CD">
        <w:rPr>
          <w:rFonts w:ascii="Times New Roman" w:hAnsi="Times New Roman" w:cs="Times New Roman"/>
          <w:b/>
          <w:bCs/>
        </w:rPr>
        <w:t>.</w:t>
      </w:r>
      <w:r w:rsidR="008A6C80" w:rsidRPr="00A247CD">
        <w:rPr>
          <w:rFonts w:ascii="Times New Roman" w:hAnsi="Times New Roman" w:cs="Times New Roman"/>
          <w:b/>
          <w:bCs/>
        </w:rPr>
        <w:t>3</w:t>
      </w:r>
      <w:r w:rsidR="00B0271A" w:rsidRPr="00A247CD">
        <w:rPr>
          <w:rFonts w:ascii="Times New Roman" w:hAnsi="Times New Roman" w:cs="Times New Roman"/>
          <w:b/>
          <w:bCs/>
        </w:rPr>
        <w:t>. Lorentzian peak fitted Bi</w:t>
      </w:r>
      <w:r w:rsidR="00962C15" w:rsidRPr="00A247CD">
        <w:rPr>
          <w:rFonts w:ascii="Times New Roman" w:hAnsi="Times New Roman" w:cs="Times New Roman"/>
          <w:b/>
          <w:bCs/>
          <w:vertAlign w:val="subscript"/>
        </w:rPr>
        <w:t>2</w:t>
      </w:r>
      <w:r w:rsidR="00B0271A" w:rsidRPr="00A247CD">
        <w:rPr>
          <w:rFonts w:ascii="Times New Roman" w:hAnsi="Times New Roman" w:cs="Times New Roman"/>
          <w:b/>
          <w:bCs/>
        </w:rPr>
        <w:t>Te</w:t>
      </w:r>
      <w:r w:rsidR="00962C15" w:rsidRPr="00A247CD">
        <w:rPr>
          <w:rFonts w:ascii="Times New Roman" w:hAnsi="Times New Roman" w:cs="Times New Roman"/>
          <w:b/>
          <w:bCs/>
          <w:vertAlign w:val="subscript"/>
        </w:rPr>
        <w:t>3</w:t>
      </w:r>
      <w:r w:rsidR="00B0271A" w:rsidRPr="00A247CD">
        <w:rPr>
          <w:rFonts w:ascii="Times New Roman" w:hAnsi="Times New Roman" w:cs="Times New Roman"/>
          <w:b/>
          <w:bCs/>
        </w:rPr>
        <w:t xml:space="preserve"> and Bi</w:t>
      </w:r>
      <w:r w:rsidR="00962C15" w:rsidRPr="00A247CD">
        <w:rPr>
          <w:rFonts w:ascii="Times New Roman" w:hAnsi="Times New Roman" w:cs="Times New Roman"/>
          <w:b/>
          <w:bCs/>
          <w:vertAlign w:val="subscript"/>
        </w:rPr>
        <w:t>2</w:t>
      </w:r>
      <w:r w:rsidR="00B0271A" w:rsidRPr="00A247CD">
        <w:rPr>
          <w:rFonts w:ascii="Times New Roman" w:hAnsi="Times New Roman" w:cs="Times New Roman"/>
          <w:b/>
          <w:bCs/>
        </w:rPr>
        <w:t>Te</w:t>
      </w:r>
      <w:r w:rsidR="00962C15" w:rsidRPr="00A247CD">
        <w:rPr>
          <w:rFonts w:ascii="Times New Roman" w:hAnsi="Times New Roman" w:cs="Times New Roman"/>
          <w:b/>
          <w:bCs/>
          <w:vertAlign w:val="subscript"/>
        </w:rPr>
        <w:t>3</w:t>
      </w:r>
      <w:r w:rsidR="00962C15" w:rsidRPr="00A247CD">
        <w:rPr>
          <w:rFonts w:ascii="Times New Roman" w:hAnsi="Times New Roman" w:cs="Times New Roman"/>
          <w:b/>
          <w:bCs/>
        </w:rPr>
        <w:t>/</w:t>
      </w:r>
      <w:r w:rsidR="00B0271A" w:rsidRPr="00A247CD">
        <w:rPr>
          <w:rFonts w:ascii="Times New Roman" w:hAnsi="Times New Roman" w:cs="Times New Roman"/>
          <w:b/>
          <w:bCs/>
        </w:rPr>
        <w:t>Ti</w:t>
      </w:r>
      <w:r w:rsidR="00962C15" w:rsidRPr="00A247CD">
        <w:rPr>
          <w:rFonts w:ascii="Times New Roman" w:hAnsi="Times New Roman" w:cs="Times New Roman"/>
          <w:b/>
          <w:bCs/>
          <w:vertAlign w:val="subscript"/>
        </w:rPr>
        <w:t>3</w:t>
      </w:r>
      <w:r w:rsidR="00B0271A" w:rsidRPr="00A247CD">
        <w:rPr>
          <w:rFonts w:ascii="Times New Roman" w:hAnsi="Times New Roman" w:cs="Times New Roman"/>
          <w:b/>
          <w:bCs/>
        </w:rPr>
        <w:t>C</w:t>
      </w:r>
      <w:r w:rsidR="00962C15" w:rsidRPr="00A247CD">
        <w:rPr>
          <w:rFonts w:ascii="Times New Roman" w:hAnsi="Times New Roman" w:cs="Times New Roman"/>
          <w:b/>
          <w:bCs/>
          <w:vertAlign w:val="subscript"/>
        </w:rPr>
        <w:t>2</w:t>
      </w:r>
      <w:r w:rsidR="00B0271A" w:rsidRPr="00A247CD">
        <w:rPr>
          <w:rFonts w:ascii="Times New Roman" w:hAnsi="Times New Roman" w:cs="Times New Roman"/>
          <w:b/>
          <w:bCs/>
        </w:rPr>
        <w:t>T</w:t>
      </w:r>
      <w:r w:rsidR="00962C15" w:rsidRPr="00A247CD">
        <w:rPr>
          <w:rFonts w:ascii="Times New Roman" w:hAnsi="Times New Roman" w:cs="Times New Roman"/>
          <w:b/>
          <w:bCs/>
          <w:i/>
          <w:iCs/>
          <w:vertAlign w:val="subscript"/>
        </w:rPr>
        <w:t>x</w:t>
      </w:r>
      <w:r w:rsidR="00B0271A" w:rsidRPr="00A247CD">
        <w:rPr>
          <w:rFonts w:ascii="Times New Roman" w:hAnsi="Times New Roman" w:cs="Times New Roman"/>
          <w:b/>
          <w:bCs/>
        </w:rPr>
        <w:t xml:space="preserve"> Composite</w:t>
      </w:r>
    </w:p>
    <w:p w14:paraId="3606AB66" w14:textId="4933485F" w:rsidR="00B0271A" w:rsidRPr="00A247CD" w:rsidRDefault="00B0271A" w:rsidP="006D6A0E">
      <w:pPr>
        <w:spacing w:line="480" w:lineRule="auto"/>
        <w:ind w:firstLine="720"/>
        <w:jc w:val="both"/>
        <w:rPr>
          <w:rFonts w:ascii="Times New Roman" w:hAnsi="Times New Roman" w:cs="Times New Roman"/>
        </w:rPr>
      </w:pPr>
      <w:r w:rsidRPr="00A247CD">
        <w:rPr>
          <w:rFonts w:ascii="Times New Roman" w:hAnsi="Times New Roman" w:cs="Times New Roman"/>
        </w:rPr>
        <w:t>Pristine Bi</w:t>
      </w:r>
      <w:r w:rsidR="00962C15" w:rsidRPr="00A247CD">
        <w:rPr>
          <w:rFonts w:ascii="Times New Roman" w:hAnsi="Times New Roman" w:cs="Times New Roman"/>
          <w:vertAlign w:val="subscript"/>
        </w:rPr>
        <w:t>2</w:t>
      </w:r>
      <w:r w:rsidRPr="00A247CD">
        <w:rPr>
          <w:rFonts w:ascii="Times New Roman" w:hAnsi="Times New Roman" w:cs="Times New Roman"/>
        </w:rPr>
        <w:t>Te</w:t>
      </w:r>
      <w:r w:rsidR="00962C15" w:rsidRPr="00A247CD">
        <w:rPr>
          <w:rFonts w:ascii="Times New Roman" w:hAnsi="Times New Roman" w:cs="Times New Roman"/>
          <w:vertAlign w:val="subscript"/>
        </w:rPr>
        <w:t>3</w:t>
      </w:r>
      <w:r w:rsidRPr="00A247CD">
        <w:rPr>
          <w:rFonts w:ascii="Times New Roman" w:hAnsi="Times New Roman" w:cs="Times New Roman"/>
        </w:rPr>
        <w:t xml:space="preserve"> crystallizes in the rhombohedral </w:t>
      </w:r>
      <w:r w:rsidRPr="00A247CD">
        <w:rPr>
          <w:rFonts w:ascii="Times New Roman" w:hAnsi="Times New Roman" w:cs="Times New Roman"/>
          <w:i/>
          <w:iCs/>
        </w:rPr>
        <w:t>R-3m</w:t>
      </w:r>
      <w:r w:rsidRPr="00A247CD">
        <w:rPr>
          <w:rFonts w:ascii="Times New Roman" w:hAnsi="Times New Roman" w:cs="Times New Roman"/>
        </w:rPr>
        <w:t xml:space="preserve"> space group, consisting of quintuple layers (QLs) stacked along the </w:t>
      </w:r>
      <w:r w:rsidRPr="00A247CD">
        <w:rPr>
          <w:rFonts w:ascii="Times New Roman" w:hAnsi="Times New Roman" w:cs="Times New Roman"/>
          <w:i/>
          <w:iCs/>
        </w:rPr>
        <w:t>c</w:t>
      </w:r>
      <w:r w:rsidRPr="00A247CD">
        <w:rPr>
          <w:rFonts w:ascii="Times New Roman" w:hAnsi="Times New Roman" w:cs="Times New Roman"/>
        </w:rPr>
        <w:t>-axis in the sequence –Te(1)–Bi–Te(2)–Bi–Te(1)–. Each QL is composed of five monoatomic planes, and its thickness strongly influences the vibrational properties of nanosheets. From group theoretical considerations, the primitive cell (five atoms) produces 15 vibrational modes at the Γ point:</w:t>
      </w:r>
    </w:p>
    <w:p w14:paraId="7A64DD25" w14:textId="0A84C86F" w:rsidR="00B0271A" w:rsidRPr="00A247CD" w:rsidRDefault="00B0271A" w:rsidP="006D6A0E">
      <w:pPr>
        <w:spacing w:line="480" w:lineRule="auto"/>
        <w:jc w:val="both"/>
        <w:rPr>
          <w:rFonts w:ascii="Times New Roman" w:hAnsi="Times New Roman" w:cs="Times New Roman"/>
        </w:rPr>
      </w:pPr>
      <m:oMathPara>
        <m:oMath>
          <m:r>
            <m:rPr>
              <m:sty m:val="p"/>
            </m:rPr>
            <w:rPr>
              <w:rFonts w:ascii="Cambria Math" w:hAnsi="Cambria Math" w:cs="Times New Roman"/>
            </w:rPr>
            <m:t>Γ</m:t>
          </m:r>
          <m:r>
            <w:rPr>
              <w:rFonts w:ascii="Cambria Math" w:hAnsi="Cambria Math" w:cs="Times New Roman"/>
            </w:rPr>
            <m:t>=2</m:t>
          </m:r>
          <m:sSubSup>
            <m:sSubSupPr>
              <m:ctrlPr>
                <w:rPr>
                  <w:rFonts w:ascii="Cambria Math" w:hAnsi="Cambria Math" w:cs="Times New Roman"/>
                  <w:i/>
                </w:rPr>
              </m:ctrlPr>
            </m:sSubSupPr>
            <m:e>
              <m:r>
                <m:rPr>
                  <m:sty m:val="p"/>
                </m:rPr>
                <w:rPr>
                  <w:rFonts w:ascii="Cambria Math" w:hAnsi="Cambria Math" w:cs="Times New Roman"/>
                </w:rPr>
                <m:t>Γ</m:t>
              </m:r>
            </m:e>
            <m:sub>
              <m:r>
                <w:rPr>
                  <w:rFonts w:ascii="Cambria Math" w:hAnsi="Cambria Math" w:cs="Times New Roman"/>
                </w:rPr>
                <m:t>1</m:t>
              </m:r>
            </m:sub>
            <m:sup>
              <m:r>
                <w:rPr>
                  <w:rFonts w:ascii="Cambria Math" w:hAnsi="Cambria Math" w:cs="Times New Roman"/>
                </w:rPr>
                <m:t>+</m:t>
              </m:r>
            </m:sup>
          </m:sSubSup>
          <m:r>
            <w:rPr>
              <w:rFonts w:ascii="Cambria Math" w:hAnsi="Cambria Math" w:cs="Times New Roman"/>
            </w:rPr>
            <m:t xml:space="preserve"> </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1g</m:t>
                  </m:r>
                </m:sub>
              </m:sSub>
            </m:e>
          </m:d>
          <m:r>
            <w:rPr>
              <w:rFonts w:ascii="Cambria Math" w:hAnsi="Cambria Math" w:cs="Times New Roman"/>
            </w:rPr>
            <m:t>+ 2</m:t>
          </m:r>
          <m:sSubSup>
            <m:sSubSupPr>
              <m:ctrlPr>
                <w:rPr>
                  <w:rFonts w:ascii="Cambria Math" w:hAnsi="Cambria Math" w:cs="Times New Roman"/>
                  <w:i/>
                </w:rPr>
              </m:ctrlPr>
            </m:sSubSupPr>
            <m:e>
              <m:r>
                <m:rPr>
                  <m:sty m:val="p"/>
                </m:rPr>
                <w:rPr>
                  <w:rFonts w:ascii="Cambria Math" w:hAnsi="Cambria Math" w:cs="Times New Roman"/>
                </w:rPr>
                <m:t>Γ</m:t>
              </m:r>
            </m:e>
            <m:sub>
              <m:r>
                <w:rPr>
                  <w:rFonts w:ascii="Cambria Math" w:hAnsi="Cambria Math" w:cs="Times New Roman"/>
                </w:rPr>
                <m:t>3</m:t>
              </m:r>
            </m:sub>
            <m:sup>
              <m:r>
                <w:rPr>
                  <w:rFonts w:ascii="Cambria Math" w:hAnsi="Cambria Math" w:cs="Times New Roman"/>
                </w:rPr>
                <m:t>+</m:t>
              </m:r>
            </m:sup>
          </m:sSubSup>
          <m:r>
            <w:rPr>
              <w:rFonts w:ascii="Cambria Math" w:hAnsi="Cambria Math" w:cs="Times New Roman"/>
            </w:rPr>
            <m:t xml:space="preserve"> </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g</m:t>
                  </m:r>
                </m:sub>
              </m:sSub>
            </m:e>
          </m:d>
          <m:r>
            <w:rPr>
              <w:rFonts w:ascii="Cambria Math" w:hAnsi="Cambria Math" w:cs="Times New Roman"/>
            </w:rPr>
            <m:t>+3</m:t>
          </m:r>
          <m:sSubSup>
            <m:sSubSupPr>
              <m:ctrlPr>
                <w:rPr>
                  <w:rFonts w:ascii="Cambria Math" w:hAnsi="Cambria Math" w:cs="Times New Roman"/>
                  <w:i/>
                </w:rPr>
              </m:ctrlPr>
            </m:sSubSupPr>
            <m:e>
              <m:r>
                <m:rPr>
                  <m:sty m:val="p"/>
                </m:rPr>
                <w:rPr>
                  <w:rFonts w:ascii="Cambria Math" w:hAnsi="Cambria Math" w:cs="Times New Roman"/>
                </w:rPr>
                <m:t>Γ</m:t>
              </m:r>
            </m:e>
            <m:sub>
              <m:r>
                <w:rPr>
                  <w:rFonts w:ascii="Cambria Math" w:hAnsi="Cambria Math" w:cs="Times New Roman"/>
                </w:rPr>
                <m:t>2</m:t>
              </m:r>
            </m:sub>
            <m:sup>
              <m:r>
                <w:rPr>
                  <w:rFonts w:ascii="Cambria Math" w:hAnsi="Cambria Math" w:cs="Times New Roman"/>
                </w:rPr>
                <m:t>-</m:t>
              </m:r>
            </m:sup>
          </m:sSubSup>
          <m:r>
            <w:rPr>
              <w:rFonts w:ascii="Cambria Math" w:hAnsi="Cambria Math" w:cs="Times New Roman"/>
            </w:rPr>
            <m:t xml:space="preserve"> </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2u</m:t>
                  </m:r>
                </m:sub>
              </m:sSub>
            </m:e>
          </m:d>
          <m:r>
            <w:rPr>
              <w:rFonts w:ascii="Cambria Math" w:hAnsi="Cambria Math" w:cs="Times New Roman"/>
            </w:rPr>
            <m:t>+ 3</m:t>
          </m:r>
          <m:sSubSup>
            <m:sSubSupPr>
              <m:ctrlPr>
                <w:rPr>
                  <w:rFonts w:ascii="Cambria Math" w:hAnsi="Cambria Math" w:cs="Times New Roman"/>
                  <w:i/>
                </w:rPr>
              </m:ctrlPr>
            </m:sSubSupPr>
            <m:e>
              <m:r>
                <m:rPr>
                  <m:sty m:val="p"/>
                </m:rPr>
                <w:rPr>
                  <w:rFonts w:ascii="Cambria Math" w:hAnsi="Cambria Math" w:cs="Times New Roman"/>
                </w:rPr>
                <m:t>Γ</m:t>
              </m:r>
            </m:e>
            <m:sub>
              <m:r>
                <w:rPr>
                  <w:rFonts w:ascii="Cambria Math" w:hAnsi="Cambria Math" w:cs="Times New Roman"/>
                </w:rPr>
                <m:t>3</m:t>
              </m:r>
            </m:sub>
            <m:sup>
              <m:r>
                <w:rPr>
                  <w:rFonts w:ascii="Cambria Math" w:hAnsi="Cambria Math" w:cs="Times New Roman"/>
                </w:rPr>
                <m:t>-</m:t>
              </m:r>
            </m:sup>
          </m:sSubSup>
          <m:r>
            <w:rPr>
              <w:rFonts w:ascii="Cambria Math" w:hAnsi="Cambria Math" w:cs="Times New Roman"/>
            </w:rPr>
            <m:t xml:space="preserve"> </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u</m:t>
                  </m:r>
                </m:sub>
              </m:sSub>
            </m:e>
          </m:d>
        </m:oMath>
      </m:oMathPara>
    </w:p>
    <w:p w14:paraId="5BC20629" w14:textId="26E992FE" w:rsidR="00B0271A" w:rsidRPr="00A247CD" w:rsidRDefault="00B0271A" w:rsidP="006D6A0E">
      <w:pPr>
        <w:spacing w:line="480" w:lineRule="auto"/>
        <w:jc w:val="both"/>
        <w:rPr>
          <w:rFonts w:ascii="Times New Roman" w:hAnsi="Times New Roman" w:cs="Times New Roman"/>
          <w:lang w:val="en-IN"/>
        </w:rPr>
      </w:pPr>
      <w:r w:rsidRPr="00A247CD">
        <w:rPr>
          <w:rFonts w:ascii="Times New Roman" w:hAnsi="Times New Roman" w:cs="Times New Roman"/>
          <w:lang w:val="en-IN"/>
        </w:rPr>
        <w:t>Here, the Γ₂⁻(A₂u) and Γ₃⁻(Eᵤ) modes correspond to acoustic vibrations, leaving four Raman-active modes (</w:t>
      </w:r>
      <w:r w:rsidRPr="00A247CD">
        <w:rPr>
          <w:rFonts w:ascii="Times New Roman" w:hAnsi="Times New Roman" w:cs="Times New Roman"/>
          <w:iCs/>
          <w:lang w:val="en-IN"/>
        </w:rPr>
        <w:t>E</w:t>
      </w:r>
      <w:r w:rsidRPr="00A247CD">
        <w:rPr>
          <w:rFonts w:ascii="Times New Roman" w:hAnsi="Times New Roman" w:cs="Times New Roman"/>
          <w:iCs/>
          <w:vertAlign w:val="subscript"/>
          <w:lang w:val="en-IN"/>
        </w:rPr>
        <w:t>g</w:t>
      </w:r>
      <w:r w:rsidR="00962C15" w:rsidRPr="00A247CD">
        <w:rPr>
          <w:rFonts w:ascii="Times New Roman" w:hAnsi="Times New Roman" w:cs="Times New Roman"/>
          <w:iCs/>
          <w:vertAlign w:val="superscript"/>
          <w:lang w:val="en-IN"/>
        </w:rPr>
        <w:t>1</w:t>
      </w:r>
      <w:r w:rsidRPr="00A247CD">
        <w:rPr>
          <w:rFonts w:ascii="Times New Roman" w:hAnsi="Times New Roman" w:cs="Times New Roman"/>
          <w:iCs/>
          <w:lang w:val="en-IN"/>
        </w:rPr>
        <w:t>, A</w:t>
      </w:r>
      <w:r w:rsidR="00412AE7" w:rsidRPr="00A247CD">
        <w:rPr>
          <w:rFonts w:ascii="Times New Roman" w:hAnsi="Times New Roman" w:cs="Times New Roman"/>
          <w:iCs/>
          <w:vertAlign w:val="subscript"/>
          <w:lang w:val="en-IN"/>
        </w:rPr>
        <w:t>1</w:t>
      </w:r>
      <w:r w:rsidRPr="00A247CD">
        <w:rPr>
          <w:rFonts w:ascii="Times New Roman" w:hAnsi="Times New Roman" w:cs="Times New Roman"/>
          <w:iCs/>
          <w:vertAlign w:val="subscript"/>
          <w:lang w:val="en-IN"/>
        </w:rPr>
        <w:t>g</w:t>
      </w:r>
      <w:r w:rsidR="00962C15" w:rsidRPr="00A247CD">
        <w:rPr>
          <w:rFonts w:ascii="Times New Roman" w:hAnsi="Times New Roman" w:cs="Times New Roman"/>
          <w:iCs/>
          <w:vertAlign w:val="superscript"/>
          <w:lang w:val="en-IN"/>
        </w:rPr>
        <w:t>1</w:t>
      </w:r>
      <w:r w:rsidRPr="00A247CD">
        <w:rPr>
          <w:rFonts w:ascii="Times New Roman" w:hAnsi="Times New Roman" w:cs="Times New Roman"/>
          <w:iCs/>
          <w:lang w:val="en-IN"/>
        </w:rPr>
        <w:t>, E</w:t>
      </w:r>
      <w:r w:rsidRPr="00A247CD">
        <w:rPr>
          <w:rFonts w:ascii="Times New Roman" w:hAnsi="Times New Roman" w:cs="Times New Roman"/>
          <w:iCs/>
          <w:vertAlign w:val="subscript"/>
          <w:lang w:val="en-IN"/>
        </w:rPr>
        <w:t>g</w:t>
      </w:r>
      <w:r w:rsidR="00962C15" w:rsidRPr="00A247CD">
        <w:rPr>
          <w:rFonts w:ascii="Times New Roman" w:hAnsi="Times New Roman" w:cs="Times New Roman"/>
          <w:iCs/>
          <w:vertAlign w:val="superscript"/>
          <w:lang w:val="en-IN"/>
        </w:rPr>
        <w:t>2</w:t>
      </w:r>
      <w:r w:rsidRPr="00A247CD">
        <w:rPr>
          <w:rFonts w:ascii="Times New Roman" w:hAnsi="Times New Roman" w:cs="Times New Roman"/>
          <w:iCs/>
          <w:lang w:val="en-IN"/>
        </w:rPr>
        <w:t>,</w:t>
      </w:r>
      <w:r w:rsidRPr="00A247CD">
        <w:rPr>
          <w:rFonts w:ascii="Times New Roman" w:hAnsi="Times New Roman" w:cs="Times New Roman"/>
          <w:lang w:val="en-IN"/>
        </w:rPr>
        <w:t xml:space="preserve"> and </w:t>
      </w:r>
      <w:r w:rsidRPr="00A247CD">
        <w:rPr>
          <w:rFonts w:ascii="Times New Roman" w:hAnsi="Times New Roman" w:cs="Times New Roman"/>
          <w:iCs/>
          <w:lang w:val="en-IN"/>
        </w:rPr>
        <w:t>A</w:t>
      </w:r>
      <w:r w:rsidR="00412AE7" w:rsidRPr="00A247CD">
        <w:rPr>
          <w:rFonts w:ascii="Times New Roman" w:hAnsi="Times New Roman" w:cs="Times New Roman"/>
          <w:iCs/>
          <w:vertAlign w:val="subscript"/>
          <w:lang w:val="en-IN"/>
        </w:rPr>
        <w:t>1</w:t>
      </w:r>
      <w:r w:rsidR="00962C15" w:rsidRPr="00A247CD">
        <w:rPr>
          <w:rFonts w:ascii="Times New Roman" w:hAnsi="Times New Roman" w:cs="Times New Roman"/>
          <w:iCs/>
          <w:vertAlign w:val="subscript"/>
          <w:lang w:val="en-IN"/>
        </w:rPr>
        <w:t>g</w:t>
      </w:r>
      <w:r w:rsidR="00962C15" w:rsidRPr="00A247CD">
        <w:rPr>
          <w:rFonts w:ascii="Times New Roman" w:hAnsi="Times New Roman" w:cs="Times New Roman"/>
          <w:iCs/>
          <w:vertAlign w:val="superscript"/>
          <w:lang w:val="en-IN"/>
        </w:rPr>
        <w:t>2</w:t>
      </w:r>
      <w:r w:rsidRPr="00A247CD">
        <w:rPr>
          <w:rFonts w:ascii="Times New Roman" w:hAnsi="Times New Roman" w:cs="Times New Roman"/>
          <w:lang w:val="en-IN"/>
        </w:rPr>
        <w:t>) expected near 36.5, 62.0, 102.3, and 134.0 cm</w:t>
      </w:r>
      <w:r w:rsidR="00962C15" w:rsidRPr="00A247CD">
        <w:rPr>
          <w:rFonts w:ascii="Times New Roman" w:hAnsi="Times New Roman" w:cs="Times New Roman"/>
          <w:vertAlign w:val="superscript"/>
          <w:lang w:val="en-IN"/>
        </w:rPr>
        <w:t>-1</w:t>
      </w:r>
      <w:r w:rsidRPr="00A247CD">
        <w:rPr>
          <w:rFonts w:ascii="Times New Roman" w:hAnsi="Times New Roman" w:cs="Times New Roman"/>
          <w:lang w:val="en-IN"/>
        </w:rPr>
        <w:t xml:space="preserve">. The </w:t>
      </w:r>
      <w:r w:rsidRPr="00A247CD">
        <w:rPr>
          <w:rFonts w:ascii="Times New Roman" w:hAnsi="Times New Roman" w:cs="Times New Roman"/>
          <w:iCs/>
          <w:lang w:val="en-IN"/>
        </w:rPr>
        <w:t>E</w:t>
      </w:r>
      <w:r w:rsidRPr="00A247CD">
        <w:rPr>
          <w:rFonts w:ascii="Times New Roman" w:hAnsi="Times New Roman" w:cs="Times New Roman"/>
          <w:iCs/>
          <w:vertAlign w:val="subscript"/>
          <w:lang w:val="en-IN"/>
        </w:rPr>
        <w:t>g</w:t>
      </w:r>
      <w:r w:rsidRPr="00A247CD">
        <w:rPr>
          <w:rFonts w:ascii="Times New Roman" w:hAnsi="Times New Roman" w:cs="Times New Roman"/>
          <w:lang w:val="en-IN"/>
        </w:rPr>
        <w:t xml:space="preserve"> modes correspond to in-plane vibrations of Bi–Te atoms, while the </w:t>
      </w:r>
      <w:r w:rsidRPr="00A247CD">
        <w:rPr>
          <w:rFonts w:ascii="Times New Roman" w:hAnsi="Times New Roman" w:cs="Times New Roman"/>
          <w:iCs/>
          <w:lang w:val="en-IN"/>
        </w:rPr>
        <w:t>A</w:t>
      </w:r>
      <w:r w:rsidR="00412AE7" w:rsidRPr="00A247CD">
        <w:rPr>
          <w:rFonts w:ascii="Times New Roman" w:hAnsi="Times New Roman" w:cs="Times New Roman"/>
          <w:iCs/>
          <w:vertAlign w:val="subscript"/>
          <w:lang w:val="en-IN"/>
        </w:rPr>
        <w:t>1g</w:t>
      </w:r>
      <w:r w:rsidRPr="00A247CD">
        <w:rPr>
          <w:rFonts w:ascii="Times New Roman" w:hAnsi="Times New Roman" w:cs="Times New Roman"/>
          <w:lang w:val="en-IN"/>
        </w:rPr>
        <w:t xml:space="preserve"> modes arise from out-of-plane vibrations. In our experiments, the accessible spectral window (&gt;100 cm</w:t>
      </w:r>
      <w:r w:rsidR="00962C15" w:rsidRPr="00A247CD">
        <w:rPr>
          <w:rFonts w:ascii="Times New Roman" w:hAnsi="Times New Roman" w:cs="Times New Roman"/>
          <w:vertAlign w:val="superscript"/>
          <w:lang w:val="en-IN"/>
        </w:rPr>
        <w:t>-1</w:t>
      </w:r>
      <w:r w:rsidRPr="00A247CD">
        <w:rPr>
          <w:rFonts w:ascii="Times New Roman" w:hAnsi="Times New Roman" w:cs="Times New Roman"/>
          <w:lang w:val="en-IN"/>
        </w:rPr>
        <w:t xml:space="preserve">) excluded the lowest </w:t>
      </w:r>
      <w:r w:rsidRPr="00A247CD">
        <w:rPr>
          <w:rFonts w:ascii="Times New Roman" w:hAnsi="Times New Roman" w:cs="Times New Roman"/>
          <w:iCs/>
          <w:lang w:val="en-IN"/>
        </w:rPr>
        <w:t>E</w:t>
      </w:r>
      <w:r w:rsidRPr="00A247CD">
        <w:rPr>
          <w:rFonts w:ascii="Times New Roman" w:hAnsi="Times New Roman" w:cs="Times New Roman"/>
          <w:iCs/>
          <w:vertAlign w:val="subscript"/>
          <w:lang w:val="en-IN"/>
        </w:rPr>
        <w:t>g</w:t>
      </w:r>
      <w:r w:rsidR="00962C15" w:rsidRPr="00A247CD">
        <w:rPr>
          <w:rFonts w:ascii="Times New Roman" w:hAnsi="Times New Roman" w:cs="Times New Roman"/>
          <w:iCs/>
          <w:vertAlign w:val="superscript"/>
          <w:lang w:val="en-IN"/>
        </w:rPr>
        <w:t>1</w:t>
      </w:r>
      <w:r w:rsidRPr="00A247CD">
        <w:rPr>
          <w:rFonts w:ascii="Times New Roman" w:hAnsi="Times New Roman" w:cs="Times New Roman"/>
          <w:lang w:val="en-IN"/>
        </w:rPr>
        <w:t xml:space="preserve"> and </w:t>
      </w:r>
      <w:r w:rsidRPr="00A247CD">
        <w:rPr>
          <w:rFonts w:ascii="Times New Roman" w:hAnsi="Times New Roman" w:cs="Times New Roman"/>
          <w:iCs/>
          <w:lang w:val="en-IN"/>
        </w:rPr>
        <w:t>A₁</w:t>
      </w:r>
      <w:r w:rsidRPr="00A247CD">
        <w:rPr>
          <w:rFonts w:ascii="Times New Roman" w:hAnsi="Times New Roman" w:cs="Times New Roman"/>
          <w:iCs/>
          <w:vertAlign w:val="subscript"/>
          <w:lang w:val="en-IN"/>
        </w:rPr>
        <w:t>g</w:t>
      </w:r>
      <w:r w:rsidR="00962C15" w:rsidRPr="00A247CD">
        <w:rPr>
          <w:rFonts w:ascii="Times New Roman" w:hAnsi="Times New Roman" w:cs="Times New Roman"/>
          <w:iCs/>
          <w:vertAlign w:val="superscript"/>
          <w:lang w:val="en-IN"/>
        </w:rPr>
        <w:t>1</w:t>
      </w:r>
      <w:r w:rsidRPr="00A247CD">
        <w:rPr>
          <w:rFonts w:ascii="Times New Roman" w:hAnsi="Times New Roman" w:cs="Times New Roman"/>
          <w:lang w:val="en-IN"/>
        </w:rPr>
        <w:t xml:space="preserve"> modes, but two prominent peaks were resolved at 122 cm</w:t>
      </w:r>
      <w:r w:rsidR="00962C15" w:rsidRPr="00A247CD">
        <w:rPr>
          <w:rFonts w:ascii="Times New Roman" w:hAnsi="Times New Roman" w:cs="Times New Roman"/>
          <w:vertAlign w:val="superscript"/>
          <w:lang w:val="en-IN"/>
        </w:rPr>
        <w:t>-1</w:t>
      </w:r>
      <w:r w:rsidRPr="00A247CD">
        <w:rPr>
          <w:rFonts w:ascii="Times New Roman" w:hAnsi="Times New Roman" w:cs="Times New Roman"/>
          <w:lang w:val="en-IN"/>
        </w:rPr>
        <w:t xml:space="preserve"> and 148 cm</w:t>
      </w:r>
      <w:r w:rsidR="00962C15" w:rsidRPr="00A247CD">
        <w:rPr>
          <w:rFonts w:ascii="Times New Roman" w:hAnsi="Times New Roman" w:cs="Times New Roman"/>
          <w:vertAlign w:val="superscript"/>
          <w:lang w:val="en-IN"/>
        </w:rPr>
        <w:t>-1</w:t>
      </w:r>
      <w:r w:rsidRPr="00A247CD">
        <w:rPr>
          <w:rFonts w:ascii="Times New Roman" w:hAnsi="Times New Roman" w:cs="Times New Roman"/>
          <w:lang w:val="en-IN"/>
        </w:rPr>
        <w:t xml:space="preserve">, corresponding to the </w:t>
      </w:r>
      <w:r w:rsidR="00412AE7" w:rsidRPr="00A247CD">
        <w:rPr>
          <w:rFonts w:ascii="Times New Roman" w:hAnsi="Times New Roman" w:cs="Times New Roman"/>
          <w:iCs/>
          <w:lang w:val="en-IN"/>
        </w:rPr>
        <w:t>A</w:t>
      </w:r>
      <w:r w:rsidR="00412AE7" w:rsidRPr="00A247CD">
        <w:rPr>
          <w:rFonts w:ascii="Times New Roman" w:hAnsi="Times New Roman" w:cs="Times New Roman"/>
          <w:iCs/>
          <w:vertAlign w:val="subscript"/>
          <w:lang w:val="en-IN"/>
        </w:rPr>
        <w:t>1u</w:t>
      </w:r>
      <w:r w:rsidR="00412AE7" w:rsidRPr="00A247CD">
        <w:rPr>
          <w:rFonts w:ascii="Times New Roman" w:hAnsi="Times New Roman" w:cs="Times New Roman"/>
          <w:iCs/>
          <w:vertAlign w:val="superscript"/>
          <w:lang w:val="en-IN"/>
        </w:rPr>
        <w:t>1</w:t>
      </w:r>
      <w:r w:rsidRPr="00A247CD">
        <w:rPr>
          <w:rFonts w:ascii="Times New Roman" w:hAnsi="Times New Roman" w:cs="Times New Roman"/>
          <w:lang w:val="en-IN"/>
        </w:rPr>
        <w:t xml:space="preserve"> and </w:t>
      </w:r>
      <w:r w:rsidR="00412AE7" w:rsidRPr="00A247CD">
        <w:rPr>
          <w:rFonts w:ascii="Times New Roman" w:hAnsi="Times New Roman" w:cs="Times New Roman"/>
          <w:iCs/>
          <w:lang w:val="en-IN"/>
        </w:rPr>
        <w:t>A</w:t>
      </w:r>
      <w:r w:rsidR="00412AE7" w:rsidRPr="00A247CD">
        <w:rPr>
          <w:rFonts w:ascii="Times New Roman" w:hAnsi="Times New Roman" w:cs="Times New Roman"/>
          <w:iCs/>
          <w:vertAlign w:val="subscript"/>
          <w:lang w:val="en-IN"/>
        </w:rPr>
        <w:t>1g</w:t>
      </w:r>
      <w:r w:rsidR="00412AE7" w:rsidRPr="00A247CD">
        <w:rPr>
          <w:rFonts w:ascii="Times New Roman" w:hAnsi="Times New Roman" w:cs="Times New Roman"/>
          <w:iCs/>
          <w:vertAlign w:val="superscript"/>
          <w:lang w:val="en-IN"/>
        </w:rPr>
        <w:t>2</w:t>
      </w:r>
      <w:r w:rsidR="00412AE7" w:rsidRPr="00A247CD">
        <w:rPr>
          <w:rFonts w:ascii="Times New Roman" w:hAnsi="Times New Roman" w:cs="Times New Roman"/>
          <w:iCs/>
          <w:lang w:val="en-IN"/>
        </w:rPr>
        <w:t xml:space="preserve"> </w:t>
      </w:r>
      <w:r w:rsidRPr="00A247CD">
        <w:rPr>
          <w:rFonts w:ascii="Times New Roman" w:hAnsi="Times New Roman" w:cs="Times New Roman"/>
          <w:lang w:val="en-IN"/>
        </w:rPr>
        <w:t xml:space="preserve">modes, respectively. The </w:t>
      </w:r>
      <w:r w:rsidR="00412AE7" w:rsidRPr="00A247CD">
        <w:rPr>
          <w:rFonts w:ascii="Times New Roman" w:hAnsi="Times New Roman" w:cs="Times New Roman"/>
          <w:iCs/>
          <w:lang w:val="en-IN"/>
        </w:rPr>
        <w:t>A</w:t>
      </w:r>
      <w:r w:rsidR="00412AE7" w:rsidRPr="00A247CD">
        <w:rPr>
          <w:rFonts w:ascii="Times New Roman" w:hAnsi="Times New Roman" w:cs="Times New Roman"/>
          <w:iCs/>
          <w:vertAlign w:val="subscript"/>
          <w:lang w:val="en-IN"/>
        </w:rPr>
        <w:t>1u</w:t>
      </w:r>
      <w:r w:rsidR="00412AE7" w:rsidRPr="00A247CD">
        <w:rPr>
          <w:rFonts w:ascii="Times New Roman" w:hAnsi="Times New Roman" w:cs="Times New Roman"/>
          <w:iCs/>
          <w:vertAlign w:val="superscript"/>
          <w:lang w:val="en-IN"/>
        </w:rPr>
        <w:t>1</w:t>
      </w:r>
      <w:r w:rsidRPr="00A247CD">
        <w:rPr>
          <w:rFonts w:ascii="Times New Roman" w:hAnsi="Times New Roman" w:cs="Times New Roman"/>
          <w:lang w:val="en-IN"/>
        </w:rPr>
        <w:t xml:space="preserve"> mode is formally infrared-active and Raman-forbidden in perfect crystals but becomes Raman-active in few-layer Bi</w:t>
      </w:r>
      <w:r w:rsidR="00962C15" w:rsidRPr="00A247CD">
        <w:rPr>
          <w:rFonts w:ascii="Times New Roman" w:hAnsi="Times New Roman" w:cs="Times New Roman"/>
          <w:vertAlign w:val="subscript"/>
          <w:lang w:val="en-IN"/>
        </w:rPr>
        <w:t>2</w:t>
      </w:r>
      <w:r w:rsidRPr="00A247CD">
        <w:rPr>
          <w:rFonts w:ascii="Times New Roman" w:hAnsi="Times New Roman" w:cs="Times New Roman"/>
          <w:lang w:val="en-IN"/>
        </w:rPr>
        <w:t>Te</w:t>
      </w:r>
      <w:r w:rsidR="00962C15" w:rsidRPr="00A247CD">
        <w:rPr>
          <w:rFonts w:ascii="Times New Roman" w:hAnsi="Times New Roman" w:cs="Times New Roman"/>
          <w:vertAlign w:val="subscript"/>
          <w:lang w:val="en-IN"/>
        </w:rPr>
        <w:t>3</w:t>
      </w:r>
      <w:r w:rsidRPr="00A247CD">
        <w:rPr>
          <w:rFonts w:ascii="Times New Roman" w:hAnsi="Times New Roman" w:cs="Times New Roman"/>
          <w:lang w:val="en-IN"/>
        </w:rPr>
        <w:t>, where translational symmetry is broken. Its activation is thus widely regarded as a spectroscopic fingerprint of structural disorder or reduced dimensionality</w:t>
      </w:r>
      <w:r w:rsidR="00747A3F" w:rsidRPr="00A247CD">
        <w:rPr>
          <w:rFonts w:ascii="Times New Roman" w:hAnsi="Times New Roman" w:cs="Times New Roman"/>
          <w:lang w:val="en-IN"/>
        </w:rPr>
        <w:t xml:space="preserve"> [</w:t>
      </w:r>
      <w:hyperlink w:anchor="ref5" w:history="1">
        <w:r w:rsidR="00747A3F" w:rsidRPr="00D07EE6">
          <w:rPr>
            <w:rStyle w:val="af5"/>
            <w:rFonts w:ascii="Times New Roman" w:hAnsi="Times New Roman" w:cs="Times New Roman"/>
            <w:u w:val="none"/>
            <w:lang w:val="en-IN"/>
          </w:rPr>
          <w:t>5</w:t>
        </w:r>
      </w:hyperlink>
      <w:r w:rsidR="00747A3F" w:rsidRPr="00A247CD">
        <w:rPr>
          <w:rFonts w:ascii="Times New Roman" w:hAnsi="Times New Roman" w:cs="Times New Roman"/>
          <w:lang w:val="en-IN"/>
        </w:rPr>
        <w:t>]</w:t>
      </w:r>
      <w:r w:rsidR="00CB7339" w:rsidRPr="00A247CD">
        <w:rPr>
          <w:rFonts w:ascii="Times New Roman" w:hAnsi="Times New Roman" w:cs="Times New Roman"/>
          <w:lang w:val="en-IN"/>
        </w:rPr>
        <w:t>.</w:t>
      </w:r>
      <w:r w:rsidRPr="00A247CD">
        <w:rPr>
          <w:rFonts w:ascii="Times New Roman" w:hAnsi="Times New Roman" w:cs="Times New Roman"/>
          <w:lang w:val="en-IN"/>
        </w:rPr>
        <w:t xml:space="preserve"> </w:t>
      </w:r>
      <w:r w:rsidR="00995502" w:rsidRPr="00A247CD">
        <w:rPr>
          <w:rFonts w:ascii="Times New Roman" w:hAnsi="Times New Roman" w:cs="Times New Roman"/>
          <w:lang w:val="en-IN"/>
        </w:rPr>
        <w:t>Topological insulators (TIs) are a new state of quantum matter with a band gap in bulk and conducting surface states. In this work, the Raman spectra of topological insulator Bi</w:t>
      </w:r>
      <w:r w:rsidR="00995502" w:rsidRPr="00A247CD">
        <w:rPr>
          <w:rFonts w:ascii="Times New Roman" w:hAnsi="Times New Roman" w:cs="Times New Roman"/>
          <w:vertAlign w:val="subscript"/>
          <w:lang w:val="en-IN"/>
        </w:rPr>
        <w:t>2</w:t>
      </w:r>
      <w:r w:rsidR="00995502" w:rsidRPr="00A247CD">
        <w:rPr>
          <w:rFonts w:ascii="Times New Roman" w:hAnsi="Times New Roman" w:cs="Times New Roman"/>
          <w:lang w:val="en-IN"/>
        </w:rPr>
        <w:t>Te</w:t>
      </w:r>
      <w:r w:rsidR="00995502" w:rsidRPr="00A247CD">
        <w:rPr>
          <w:rFonts w:ascii="Times New Roman" w:hAnsi="Times New Roman" w:cs="Times New Roman"/>
          <w:vertAlign w:val="subscript"/>
          <w:lang w:val="en-IN"/>
        </w:rPr>
        <w:t>3</w:t>
      </w:r>
      <w:r w:rsidR="00995502" w:rsidRPr="00A247CD">
        <w:rPr>
          <w:rFonts w:ascii="Times New Roman" w:hAnsi="Times New Roman" w:cs="Times New Roman"/>
          <w:lang w:val="en-IN"/>
        </w:rPr>
        <w:t xml:space="preserve"> films prepared by molecular beam epitaxy (MBE) have been measured by an in situ ultrahigh vacuum (UHV)-MBE-Raman spectroscopy system. When the thickness of Bi</w:t>
      </w:r>
      <w:r w:rsidR="00995502" w:rsidRPr="00A247CD">
        <w:rPr>
          <w:rFonts w:ascii="Times New Roman" w:hAnsi="Times New Roman" w:cs="Times New Roman"/>
          <w:vertAlign w:val="subscript"/>
          <w:lang w:val="en-IN"/>
        </w:rPr>
        <w:t>2</w:t>
      </w:r>
      <w:r w:rsidR="00995502" w:rsidRPr="00A247CD">
        <w:rPr>
          <w:rFonts w:ascii="Times New Roman" w:hAnsi="Times New Roman" w:cs="Times New Roman"/>
          <w:lang w:val="en-IN"/>
        </w:rPr>
        <w:t>Te</w:t>
      </w:r>
      <w:r w:rsidR="00995502" w:rsidRPr="00A247CD">
        <w:rPr>
          <w:rFonts w:ascii="Times New Roman" w:hAnsi="Times New Roman" w:cs="Times New Roman"/>
          <w:vertAlign w:val="subscript"/>
          <w:lang w:val="en-IN"/>
        </w:rPr>
        <w:t>3</w:t>
      </w:r>
      <w:r w:rsidR="00995502" w:rsidRPr="00A247CD">
        <w:rPr>
          <w:rFonts w:ascii="Times New Roman" w:hAnsi="Times New Roman" w:cs="Times New Roman"/>
          <w:lang w:val="en-IN"/>
        </w:rPr>
        <w:t xml:space="preserve"> films decreases from 40 quintuple-layers (QL) to 1 QL, the spectral characteristics of some Raman modes appearing in bulk Bi</w:t>
      </w:r>
      <w:r w:rsidR="00995502" w:rsidRPr="00A247CD">
        <w:rPr>
          <w:rFonts w:ascii="Times New Roman" w:hAnsi="Times New Roman" w:cs="Times New Roman"/>
          <w:vertAlign w:val="subscript"/>
          <w:lang w:val="en-IN"/>
        </w:rPr>
        <w:t>2</w:t>
      </w:r>
      <w:r w:rsidR="00995502" w:rsidRPr="00A247CD">
        <w:rPr>
          <w:rFonts w:ascii="Times New Roman" w:hAnsi="Times New Roman" w:cs="Times New Roman"/>
          <w:lang w:val="en-IN"/>
        </w:rPr>
        <w:t>Te</w:t>
      </w:r>
      <w:r w:rsidR="00995502" w:rsidRPr="00A247CD">
        <w:rPr>
          <w:rFonts w:ascii="Times New Roman" w:hAnsi="Times New Roman" w:cs="Times New Roman"/>
          <w:vertAlign w:val="subscript"/>
          <w:lang w:val="en-IN"/>
        </w:rPr>
        <w:t>3</w:t>
      </w:r>
      <w:r w:rsidR="00995502" w:rsidRPr="00A247CD">
        <w:rPr>
          <w:rFonts w:ascii="Times New Roman" w:hAnsi="Times New Roman" w:cs="Times New Roman"/>
          <w:lang w:val="en-IN"/>
        </w:rPr>
        <w:t xml:space="preserve"> vary and a new vibrational mode appears, which has not been reported in previous studies and might be related to quantum size effects and symmetry breaking. In addition, an obvious change was observed at 3 QL when a Dirac cone formed. These results offer some new information about the novel quantum states of TIs. </w:t>
      </w:r>
      <w:r w:rsidRPr="00A247CD">
        <w:rPr>
          <w:rFonts w:ascii="Times New Roman" w:hAnsi="Times New Roman" w:cs="Times New Roman"/>
          <w:lang w:val="en-IN"/>
        </w:rPr>
        <w:t>Moreover, previous reports attribute its presence to Te-rich clusters or nanoscale structural inhomogeneities</w:t>
      </w:r>
      <w:r w:rsidR="00997B47" w:rsidRPr="00A247CD">
        <w:rPr>
          <w:rFonts w:ascii="Times New Roman" w:hAnsi="Times New Roman" w:cs="Times New Roman"/>
          <w:lang w:val="en-IN"/>
        </w:rPr>
        <w:t xml:space="preserve"> [6</w:t>
      </w:r>
      <w:r w:rsidR="001B1967" w:rsidRPr="00A247CD">
        <w:rPr>
          <w:rFonts w:ascii="Times New Roman" w:hAnsi="Times New Roman" w:cs="Times New Roman"/>
          <w:lang w:val="en-IN"/>
        </w:rPr>
        <w:t>]. We unambiguously show that the signature of Te-rich bismuth telluride is the appearance of three new peaks in the Raman spectra of Bi</w:t>
      </w:r>
      <w:r w:rsidR="001B1967" w:rsidRPr="00A247CD">
        <w:rPr>
          <w:rFonts w:ascii="Times New Roman" w:hAnsi="Times New Roman" w:cs="Times New Roman"/>
          <w:vertAlign w:val="subscript"/>
          <w:lang w:val="en-IN"/>
        </w:rPr>
        <w:t>2</w:t>
      </w:r>
      <w:r w:rsidR="001B1967" w:rsidRPr="00A247CD">
        <w:rPr>
          <w:rFonts w:ascii="Times New Roman" w:hAnsi="Times New Roman" w:cs="Times New Roman"/>
          <w:lang w:val="en-IN"/>
        </w:rPr>
        <w:t>Te</w:t>
      </w:r>
      <w:r w:rsidR="001B1967" w:rsidRPr="00A247CD">
        <w:rPr>
          <w:rFonts w:ascii="Times New Roman" w:hAnsi="Times New Roman" w:cs="Times New Roman"/>
          <w:vertAlign w:val="subscript"/>
          <w:lang w:val="en-IN"/>
        </w:rPr>
        <w:t>3</w:t>
      </w:r>
      <w:r w:rsidR="001B1967" w:rsidRPr="00A247CD">
        <w:rPr>
          <w:rFonts w:ascii="Times New Roman" w:hAnsi="Times New Roman" w:cs="Times New Roman"/>
          <w:lang w:val="en-IN"/>
        </w:rPr>
        <w:t>, located at 88, 117 and 137 cm</w:t>
      </w:r>
      <w:r w:rsidR="001B1967" w:rsidRPr="00A247CD">
        <w:rPr>
          <w:rFonts w:ascii="Times New Roman" w:hAnsi="Times New Roman" w:cs="Times New Roman"/>
          <w:vertAlign w:val="superscript"/>
          <w:lang w:val="en-IN"/>
        </w:rPr>
        <w:t>-1</w:t>
      </w:r>
      <w:r w:rsidR="001B1967" w:rsidRPr="00A247CD">
        <w:rPr>
          <w:rFonts w:ascii="Times New Roman" w:hAnsi="Times New Roman" w:cs="Times New Roman"/>
          <w:lang w:val="en-IN"/>
        </w:rPr>
        <w:t>. For this purpose, we have grown stoichiometric Bi</w:t>
      </w:r>
      <w:r w:rsidR="001B1967" w:rsidRPr="00A247CD">
        <w:rPr>
          <w:rFonts w:ascii="Times New Roman" w:hAnsi="Times New Roman" w:cs="Times New Roman"/>
          <w:vertAlign w:val="subscript"/>
          <w:lang w:val="en-IN"/>
        </w:rPr>
        <w:t>2</w:t>
      </w:r>
      <w:r w:rsidR="001B1967" w:rsidRPr="00A247CD">
        <w:rPr>
          <w:rFonts w:ascii="Times New Roman" w:hAnsi="Times New Roman" w:cs="Times New Roman"/>
          <w:lang w:val="en-IN"/>
        </w:rPr>
        <w:t>Te</w:t>
      </w:r>
      <w:r w:rsidR="001B1967" w:rsidRPr="00A247CD">
        <w:rPr>
          <w:rFonts w:ascii="Times New Roman" w:hAnsi="Times New Roman" w:cs="Times New Roman"/>
          <w:vertAlign w:val="subscript"/>
          <w:lang w:val="en-IN"/>
        </w:rPr>
        <w:t>3</w:t>
      </w:r>
      <w:r w:rsidR="001B1967" w:rsidRPr="00A247CD">
        <w:rPr>
          <w:rFonts w:ascii="Times New Roman" w:hAnsi="Times New Roman" w:cs="Times New Roman"/>
          <w:lang w:val="en-IN"/>
        </w:rPr>
        <w:t xml:space="preserve"> nanowires as well as Te-rich nanowires. The absence of these peaks in stoichiometric nanowires, even in those with the smallest diameter, shows that they are not related to confinement effects or the lack of inversion symmetry, as stated in the literature, but to the existence of Te clusters. These Te clusters have been found in non-stoichiometric samples by high resolution electron microscopy, while they are absent in stoichiometric samples. The Raman spectra of the latter correspond to the one for bulk Bi</w:t>
      </w:r>
      <w:r w:rsidR="001B1967" w:rsidRPr="00A247CD">
        <w:rPr>
          <w:rFonts w:ascii="Times New Roman" w:hAnsi="Times New Roman" w:cs="Times New Roman"/>
          <w:vertAlign w:val="subscript"/>
          <w:lang w:val="en-IN"/>
        </w:rPr>
        <w:t>2</w:t>
      </w:r>
      <w:r w:rsidR="001B1967" w:rsidRPr="00A247CD">
        <w:rPr>
          <w:rFonts w:ascii="Times New Roman" w:hAnsi="Times New Roman" w:cs="Times New Roman"/>
          <w:lang w:val="en-IN"/>
        </w:rPr>
        <w:t>Te</w:t>
      </w:r>
      <w:r w:rsidR="001B1967" w:rsidRPr="00A247CD">
        <w:rPr>
          <w:rFonts w:ascii="Times New Roman" w:hAnsi="Times New Roman" w:cs="Times New Roman"/>
          <w:vertAlign w:val="subscript"/>
          <w:lang w:val="en-IN"/>
        </w:rPr>
        <w:t>3</w:t>
      </w:r>
      <w:r w:rsidR="001B1967" w:rsidRPr="00A247CD">
        <w:rPr>
          <w:rFonts w:ascii="Times New Roman" w:hAnsi="Times New Roman" w:cs="Times New Roman"/>
          <w:lang w:val="en-IN"/>
        </w:rPr>
        <w:t xml:space="preserve">. The intensity of these Raman peaks is clearly correlated to the Te content. To ensure statistically meaningful results, we have investigated several regions from every sample. </w:t>
      </w:r>
      <w:r w:rsidRPr="00A247CD">
        <w:rPr>
          <w:rFonts w:ascii="Times New Roman" w:hAnsi="Times New Roman" w:cs="Times New Roman"/>
          <w:lang w:val="en-IN"/>
        </w:rPr>
        <w:t xml:space="preserve"> In our study, the A₁u¹ mode undergoes a blue shift in the Bi</w:t>
      </w:r>
      <w:r w:rsidR="00962C15" w:rsidRPr="00A247CD">
        <w:rPr>
          <w:rFonts w:ascii="Times New Roman" w:hAnsi="Times New Roman" w:cs="Times New Roman"/>
          <w:vertAlign w:val="subscript"/>
          <w:lang w:val="en-IN"/>
        </w:rPr>
        <w:t>2</w:t>
      </w:r>
      <w:r w:rsidRPr="00A247CD">
        <w:rPr>
          <w:rFonts w:ascii="Times New Roman" w:hAnsi="Times New Roman" w:cs="Times New Roman"/>
          <w:lang w:val="en-IN"/>
        </w:rPr>
        <w:t>Te</w:t>
      </w:r>
      <w:r w:rsidR="00962C15" w:rsidRPr="00A247CD">
        <w:rPr>
          <w:rFonts w:ascii="Times New Roman" w:hAnsi="Times New Roman" w:cs="Times New Roman"/>
          <w:vertAlign w:val="subscript"/>
          <w:lang w:val="en-IN"/>
        </w:rPr>
        <w:t>3</w:t>
      </w:r>
      <w:r w:rsidRPr="00A247CD">
        <w:rPr>
          <w:rFonts w:ascii="Times New Roman" w:hAnsi="Times New Roman" w:cs="Times New Roman"/>
          <w:lang w:val="en-IN"/>
        </w:rPr>
        <w:t>/Ti</w:t>
      </w:r>
      <w:r w:rsidR="00962C15" w:rsidRPr="00A247CD">
        <w:rPr>
          <w:rFonts w:ascii="Times New Roman" w:hAnsi="Times New Roman" w:cs="Times New Roman"/>
          <w:vertAlign w:val="subscript"/>
          <w:lang w:val="en-IN"/>
        </w:rPr>
        <w:t>3</w:t>
      </w:r>
      <w:r w:rsidRPr="00A247CD">
        <w:rPr>
          <w:rFonts w:ascii="Times New Roman" w:hAnsi="Times New Roman" w:cs="Times New Roman"/>
          <w:lang w:val="en-IN"/>
        </w:rPr>
        <w:t>C</w:t>
      </w:r>
      <w:r w:rsidR="00962C15" w:rsidRPr="00A247CD">
        <w:rPr>
          <w:rFonts w:ascii="Times New Roman" w:hAnsi="Times New Roman" w:cs="Times New Roman"/>
          <w:vertAlign w:val="subscript"/>
          <w:lang w:val="en-IN"/>
        </w:rPr>
        <w:t>2</w:t>
      </w:r>
      <w:r w:rsidRPr="00A247CD">
        <w:rPr>
          <w:rFonts w:ascii="Times New Roman" w:hAnsi="Times New Roman" w:cs="Times New Roman"/>
          <w:lang w:val="en-IN"/>
        </w:rPr>
        <w:t>T</w:t>
      </w:r>
      <w:r w:rsidR="00962C15" w:rsidRPr="00A247CD">
        <w:rPr>
          <w:rFonts w:ascii="Times New Roman" w:hAnsi="Times New Roman" w:cs="Times New Roman"/>
          <w:i/>
          <w:iCs/>
          <w:vertAlign w:val="subscript"/>
          <w:lang w:val="en-IN"/>
        </w:rPr>
        <w:t>x</w:t>
      </w:r>
      <w:r w:rsidRPr="00A247CD">
        <w:rPr>
          <w:rFonts w:ascii="Times New Roman" w:hAnsi="Times New Roman" w:cs="Times New Roman"/>
          <w:lang w:val="en-IN"/>
        </w:rPr>
        <w:t xml:space="preserve"> composite, indicative of compressive strain and interfacial distortion induced by MXene anchoring.</w:t>
      </w:r>
    </w:p>
    <w:p w14:paraId="23403D43" w14:textId="7021AD8B" w:rsidR="00B0271A" w:rsidRPr="00A247CD" w:rsidRDefault="00B0271A" w:rsidP="00412AE7">
      <w:pPr>
        <w:spacing w:line="480" w:lineRule="auto"/>
        <w:ind w:firstLine="720"/>
        <w:jc w:val="both"/>
        <w:rPr>
          <w:rFonts w:ascii="Times New Roman" w:hAnsi="Times New Roman" w:cs="Times New Roman"/>
          <w:lang w:val="en-IN"/>
        </w:rPr>
      </w:pPr>
      <w:r w:rsidRPr="00A247CD">
        <w:rPr>
          <w:rFonts w:ascii="Times New Roman" w:hAnsi="Times New Roman" w:cs="Times New Roman"/>
          <w:lang w:val="en-IN"/>
        </w:rPr>
        <w:t xml:space="preserve">The </w:t>
      </w:r>
      <w:r w:rsidR="00412AE7" w:rsidRPr="00A247CD">
        <w:rPr>
          <w:rFonts w:ascii="Times New Roman" w:hAnsi="Times New Roman" w:cs="Times New Roman"/>
          <w:iCs/>
          <w:lang w:val="en-IN"/>
        </w:rPr>
        <w:t>A</w:t>
      </w:r>
      <w:r w:rsidR="00412AE7" w:rsidRPr="00A247CD">
        <w:rPr>
          <w:rFonts w:ascii="Times New Roman" w:hAnsi="Times New Roman" w:cs="Times New Roman"/>
          <w:iCs/>
          <w:vertAlign w:val="subscript"/>
          <w:lang w:val="en-IN"/>
        </w:rPr>
        <w:t>1g</w:t>
      </w:r>
      <w:r w:rsidR="00412AE7" w:rsidRPr="00A247CD">
        <w:rPr>
          <w:rFonts w:ascii="Times New Roman" w:hAnsi="Times New Roman" w:cs="Times New Roman"/>
          <w:iCs/>
          <w:vertAlign w:val="superscript"/>
          <w:lang w:val="en-IN"/>
        </w:rPr>
        <w:t>2</w:t>
      </w:r>
      <w:r w:rsidRPr="00A247CD">
        <w:rPr>
          <w:rFonts w:ascii="Times New Roman" w:hAnsi="Times New Roman" w:cs="Times New Roman"/>
          <w:lang w:val="en-IN"/>
        </w:rPr>
        <w:t xml:space="preserve"> mode, associated with out-of-phase vibrations of Bi and Te along [</w:t>
      </w:r>
      <w:hyperlink w:anchor="ref11" w:history="1">
        <w:r w:rsidRPr="00D07EE6">
          <w:rPr>
            <w:rStyle w:val="af5"/>
            <w:rFonts w:ascii="Times New Roman" w:hAnsi="Times New Roman" w:cs="Times New Roman"/>
            <w:u w:val="none"/>
            <w:lang w:val="en-IN"/>
          </w:rPr>
          <w:t>11</w:t>
        </w:r>
      </w:hyperlink>
      <w:r w:rsidRPr="00A247CD">
        <w:rPr>
          <w:rFonts w:ascii="Times New Roman" w:hAnsi="Times New Roman" w:cs="Times New Roman"/>
          <w:lang w:val="en-IN"/>
        </w:rPr>
        <w:t>], shows both a blue shift and narrowing of FWHM upon MXene incorporation. The shift reflects phonon hardening due to enhanced interatomic force constants at the Bi–Te interface, while the narrower FWHM indicates reduced phonon scattering and improved lattice coherence. The observed intensity enhancement can be linked to MXene-induced electronic redistribution, which modifies the Raman polarizability tensor. Together, these results provide spectroscopic evidence of interfacial strain, defect modulation, and improved vibrational coherence in the composite. Two higher-frequency modes at 652 and 748 cm</w:t>
      </w:r>
      <w:r w:rsidR="0057353D" w:rsidRPr="00A247CD">
        <w:rPr>
          <w:rFonts w:ascii="Times New Roman" w:hAnsi="Times New Roman" w:cs="Times New Roman"/>
          <w:vertAlign w:val="superscript"/>
          <w:lang w:val="en-IN"/>
        </w:rPr>
        <w:t>-1</w:t>
      </w:r>
      <w:r w:rsidRPr="00A247CD">
        <w:rPr>
          <w:rFonts w:ascii="Times New Roman" w:hAnsi="Times New Roman" w:cs="Times New Roman"/>
          <w:lang w:val="en-IN"/>
        </w:rPr>
        <w:t xml:space="preserve"> were also observed in pristine </w:t>
      </w:r>
      <w:r w:rsidR="00412AE7" w:rsidRPr="00A247CD">
        <w:rPr>
          <w:rFonts w:ascii="Times New Roman" w:hAnsi="Times New Roman" w:cs="Times New Roman"/>
          <w:lang w:val="en-IN"/>
        </w:rPr>
        <w:t>Bi</w:t>
      </w:r>
      <w:r w:rsidR="00412AE7" w:rsidRPr="00A247CD">
        <w:rPr>
          <w:rFonts w:ascii="Times New Roman" w:hAnsi="Times New Roman" w:cs="Times New Roman"/>
          <w:vertAlign w:val="subscript"/>
          <w:lang w:val="en-IN"/>
        </w:rPr>
        <w:t>2</w:t>
      </w:r>
      <w:r w:rsidR="00412AE7" w:rsidRPr="00A247CD">
        <w:rPr>
          <w:rFonts w:ascii="Times New Roman" w:hAnsi="Times New Roman" w:cs="Times New Roman"/>
          <w:lang w:val="en-IN"/>
        </w:rPr>
        <w:t>Te</w:t>
      </w:r>
      <w:r w:rsidR="00412AE7" w:rsidRPr="00A247CD">
        <w:rPr>
          <w:rFonts w:ascii="Times New Roman" w:hAnsi="Times New Roman" w:cs="Times New Roman"/>
          <w:vertAlign w:val="subscript"/>
          <w:lang w:val="en-IN"/>
        </w:rPr>
        <w:t>3</w:t>
      </w:r>
      <w:r w:rsidRPr="00A247CD">
        <w:rPr>
          <w:rFonts w:ascii="Times New Roman" w:hAnsi="Times New Roman" w:cs="Times New Roman"/>
          <w:lang w:val="en-IN"/>
        </w:rPr>
        <w:t>. These are commonly assigned to surface oxides such as Bi</w:t>
      </w:r>
      <w:r w:rsidR="0057353D" w:rsidRPr="00A247CD">
        <w:rPr>
          <w:rFonts w:ascii="Times New Roman" w:hAnsi="Times New Roman" w:cs="Times New Roman"/>
          <w:vertAlign w:val="subscript"/>
          <w:lang w:val="en-IN"/>
        </w:rPr>
        <w:t>2</w:t>
      </w:r>
      <w:r w:rsidRPr="00A247CD">
        <w:rPr>
          <w:rFonts w:ascii="Times New Roman" w:hAnsi="Times New Roman" w:cs="Times New Roman"/>
          <w:lang w:val="en-IN"/>
        </w:rPr>
        <w:t>O</w:t>
      </w:r>
      <w:r w:rsidR="0057353D" w:rsidRPr="00A247CD">
        <w:rPr>
          <w:rFonts w:ascii="Times New Roman" w:hAnsi="Times New Roman" w:cs="Times New Roman"/>
          <w:vertAlign w:val="subscript"/>
          <w:lang w:val="en-IN"/>
        </w:rPr>
        <w:t>3</w:t>
      </w:r>
      <w:r w:rsidRPr="00A247CD">
        <w:rPr>
          <w:rFonts w:ascii="Times New Roman" w:hAnsi="Times New Roman" w:cs="Times New Roman"/>
          <w:lang w:val="en-IN"/>
        </w:rPr>
        <w:t xml:space="preserve"> or TeO</w:t>
      </w:r>
      <w:r w:rsidR="0057353D" w:rsidRPr="00A247CD">
        <w:rPr>
          <w:rFonts w:ascii="Times New Roman" w:hAnsi="Times New Roman" w:cs="Times New Roman"/>
          <w:vertAlign w:val="subscript"/>
          <w:lang w:val="en-IN"/>
        </w:rPr>
        <w:t>2</w:t>
      </w:r>
      <w:r w:rsidR="00CB7F53" w:rsidRPr="00A247CD">
        <w:rPr>
          <w:rFonts w:ascii="Times New Roman" w:hAnsi="Times New Roman" w:cs="Times New Roman"/>
          <w:lang w:val="en-IN"/>
        </w:rPr>
        <w:t xml:space="preserve"> [</w:t>
      </w:r>
      <w:hyperlink w:anchor="ref7" w:history="1">
        <w:r w:rsidR="00CB7F53" w:rsidRPr="00D07EE6">
          <w:rPr>
            <w:rStyle w:val="af5"/>
            <w:rFonts w:ascii="Times New Roman" w:hAnsi="Times New Roman" w:cs="Times New Roman"/>
            <w:u w:val="none"/>
            <w:lang w:val="en-IN"/>
          </w:rPr>
          <w:t>7</w:t>
        </w:r>
      </w:hyperlink>
      <w:r w:rsidR="00250B6C" w:rsidRPr="00A247CD">
        <w:rPr>
          <w:rFonts w:ascii="Times New Roman" w:hAnsi="Times New Roman" w:cs="Times New Roman"/>
          <w:lang w:val="en-IN"/>
        </w:rPr>
        <w:t>]. Bismuth oxide thin films are produced under different deposition conditions (power and substrate temperature) enabling the formation of Bi</w:t>
      </w:r>
      <w:r w:rsidR="00250B6C" w:rsidRPr="00A247CD">
        <w:rPr>
          <w:rFonts w:ascii="Times New Roman" w:hAnsi="Times New Roman" w:cs="Times New Roman"/>
          <w:vertAlign w:val="subscript"/>
          <w:lang w:val="en-IN"/>
        </w:rPr>
        <w:t>4</w:t>
      </w:r>
      <w:r w:rsidR="00250B6C" w:rsidRPr="00A247CD">
        <w:rPr>
          <w:rFonts w:ascii="Times New Roman" w:hAnsi="Times New Roman" w:cs="Times New Roman"/>
          <w:lang w:val="en-IN"/>
        </w:rPr>
        <w:t>O</w:t>
      </w:r>
      <w:r w:rsidR="00250B6C" w:rsidRPr="00A247CD">
        <w:rPr>
          <w:rFonts w:ascii="Times New Roman" w:hAnsi="Times New Roman" w:cs="Times New Roman"/>
          <w:vertAlign w:val="subscript"/>
          <w:lang w:val="en-IN"/>
        </w:rPr>
        <w:t>7</w:t>
      </w:r>
      <w:r w:rsidR="00250B6C" w:rsidRPr="00A247CD">
        <w:rPr>
          <w:rFonts w:ascii="Times New Roman" w:hAnsi="Times New Roman" w:cs="Times New Roman"/>
          <w:lang w:val="en-IN"/>
        </w:rPr>
        <w:t xml:space="preserve"> and different crystallographic phases of Bi</w:t>
      </w:r>
      <w:r w:rsidR="00250B6C" w:rsidRPr="00A247CD">
        <w:rPr>
          <w:rFonts w:ascii="Times New Roman" w:hAnsi="Times New Roman" w:cs="Times New Roman"/>
          <w:vertAlign w:val="subscript"/>
          <w:lang w:val="en-IN"/>
        </w:rPr>
        <w:t>2</w:t>
      </w:r>
      <w:r w:rsidR="00250B6C" w:rsidRPr="00A247CD">
        <w:rPr>
          <w:rFonts w:ascii="Times New Roman" w:hAnsi="Times New Roman" w:cs="Times New Roman"/>
          <w:lang w:val="en-IN"/>
        </w:rPr>
        <w:t>O</w:t>
      </w:r>
      <w:r w:rsidR="00250B6C" w:rsidRPr="00A247CD">
        <w:rPr>
          <w:rFonts w:ascii="Times New Roman" w:hAnsi="Times New Roman" w:cs="Times New Roman"/>
          <w:vertAlign w:val="subscript"/>
          <w:lang w:val="en-IN"/>
        </w:rPr>
        <w:t>3</w:t>
      </w:r>
      <w:r w:rsidR="00250B6C" w:rsidRPr="00A247CD">
        <w:rPr>
          <w:rFonts w:ascii="Times New Roman" w:hAnsi="Times New Roman" w:cs="Times New Roman"/>
          <w:lang w:val="en-IN"/>
        </w:rPr>
        <w:t>. The crystallographic structure of the films is identified using the X-ray diffraction patterns with the purpose to correlate them to the visible Raman spectra. However, the spectra besides the peaks related to the crystalline structure presented an unknown broad band at 600 cm</w:t>
      </w:r>
      <w:r w:rsidR="0057353D" w:rsidRPr="00A247CD">
        <w:rPr>
          <w:rFonts w:ascii="Times New Roman" w:hAnsi="Times New Roman" w:cs="Times New Roman"/>
          <w:vertAlign w:val="superscript"/>
          <w:lang w:val="en-IN"/>
        </w:rPr>
        <w:t>-</w:t>
      </w:r>
      <w:r w:rsidR="00250B6C" w:rsidRPr="00A247CD">
        <w:rPr>
          <w:rFonts w:ascii="Times New Roman" w:hAnsi="Times New Roman" w:cs="Times New Roman"/>
          <w:vertAlign w:val="superscript"/>
          <w:lang w:val="en-IN"/>
        </w:rPr>
        <w:t>1</w:t>
      </w:r>
      <w:r w:rsidR="00250B6C" w:rsidRPr="00A247CD">
        <w:rPr>
          <w:rFonts w:ascii="Times New Roman" w:hAnsi="Times New Roman" w:cs="Times New Roman"/>
          <w:lang w:val="en-IN"/>
        </w:rPr>
        <w:t xml:space="preserve"> that is observed for all the deposition conditions and phases. This broad band vanishes after annealing the films at 500 </w:t>
      </w:r>
      <w:r w:rsidR="0057353D" w:rsidRPr="00A247CD">
        <w:rPr>
          <w:rFonts w:ascii="Times New Roman" w:hAnsi="Times New Roman" w:cs="Times New Roman"/>
          <w:lang w:val="en-IN"/>
        </w:rPr>
        <w:t>º</w:t>
      </w:r>
      <w:r w:rsidR="00250B6C" w:rsidRPr="00A247CD">
        <w:rPr>
          <w:rFonts w:ascii="Times New Roman" w:hAnsi="Times New Roman" w:cs="Times New Roman"/>
          <w:lang w:val="en-IN"/>
        </w:rPr>
        <w:t>C in air. A critical analysis of the assignment given in the literature to this broad Raman mode is offered, follow by a different proposal that is consistent with the observation of the band for all the films and supported by theoretical estimations. We propose that the 600 cm</w:t>
      </w:r>
      <w:r w:rsidR="0057353D" w:rsidRPr="00A247CD">
        <w:rPr>
          <w:rFonts w:ascii="Times New Roman" w:hAnsi="Times New Roman" w:cs="Times New Roman"/>
          <w:vertAlign w:val="superscript"/>
          <w:lang w:val="en-IN"/>
        </w:rPr>
        <w:t>-</w:t>
      </w:r>
      <w:r w:rsidR="00250B6C" w:rsidRPr="00A247CD">
        <w:rPr>
          <w:rFonts w:ascii="Times New Roman" w:hAnsi="Times New Roman" w:cs="Times New Roman"/>
          <w:vertAlign w:val="superscript"/>
          <w:lang w:val="en-IN"/>
        </w:rPr>
        <w:t>1</w:t>
      </w:r>
      <w:r w:rsidR="00250B6C" w:rsidRPr="00A247CD">
        <w:rPr>
          <w:rFonts w:ascii="Times New Roman" w:hAnsi="Times New Roman" w:cs="Times New Roman"/>
          <w:lang w:val="en-IN"/>
        </w:rPr>
        <w:t xml:space="preserve"> band is due to the presence of residual-weakly bonded [BiO</w:t>
      </w:r>
      <w:r w:rsidR="00250B6C" w:rsidRPr="00A247CD">
        <w:rPr>
          <w:rFonts w:ascii="Times New Roman" w:hAnsi="Times New Roman" w:cs="Times New Roman"/>
          <w:vertAlign w:val="subscript"/>
          <w:lang w:val="en-IN"/>
        </w:rPr>
        <w:t>n</w:t>
      </w:r>
      <w:r w:rsidR="00250B6C" w:rsidRPr="00A247CD">
        <w:rPr>
          <w:rFonts w:ascii="Times New Roman" w:hAnsi="Times New Roman" w:cs="Times New Roman"/>
          <w:lang w:val="en-IN"/>
        </w:rPr>
        <w:t>] units allocated at the grain boundaries of the nanocrystalline films and so, it is not exclusive of the defect fluorite cubic structure of Bi</w:t>
      </w:r>
      <w:r w:rsidR="00250B6C" w:rsidRPr="00A247CD">
        <w:rPr>
          <w:rFonts w:ascii="Times New Roman" w:hAnsi="Times New Roman" w:cs="Times New Roman"/>
          <w:vertAlign w:val="subscript"/>
          <w:lang w:val="en-IN"/>
        </w:rPr>
        <w:t>2</w:t>
      </w:r>
      <w:r w:rsidR="00250B6C" w:rsidRPr="00A247CD">
        <w:rPr>
          <w:rFonts w:ascii="Times New Roman" w:hAnsi="Times New Roman" w:cs="Times New Roman"/>
          <w:lang w:val="en-IN"/>
        </w:rPr>
        <w:t>O</w:t>
      </w:r>
      <w:r w:rsidR="00250B6C" w:rsidRPr="00A247CD">
        <w:rPr>
          <w:rFonts w:ascii="Times New Roman" w:hAnsi="Times New Roman" w:cs="Times New Roman"/>
          <w:vertAlign w:val="subscript"/>
          <w:lang w:val="en-IN"/>
        </w:rPr>
        <w:t>3</w:t>
      </w:r>
      <w:r w:rsidR="00250B6C" w:rsidRPr="00A247CD">
        <w:rPr>
          <w:rFonts w:ascii="Times New Roman" w:hAnsi="Times New Roman" w:cs="Times New Roman"/>
          <w:lang w:val="en-IN"/>
        </w:rPr>
        <w:t>. Moreover, since the Raman spectra of the Bi</w:t>
      </w:r>
      <w:r w:rsidR="00250B6C" w:rsidRPr="00A247CD">
        <w:rPr>
          <w:rFonts w:ascii="Times New Roman" w:hAnsi="Times New Roman" w:cs="Times New Roman"/>
          <w:vertAlign w:val="subscript"/>
          <w:lang w:val="en-IN"/>
        </w:rPr>
        <w:t>4</w:t>
      </w:r>
      <w:r w:rsidR="00250B6C" w:rsidRPr="00A247CD">
        <w:rPr>
          <w:rFonts w:ascii="Times New Roman" w:hAnsi="Times New Roman" w:cs="Times New Roman"/>
          <w:lang w:val="en-IN"/>
        </w:rPr>
        <w:t>O</w:t>
      </w:r>
      <w:r w:rsidR="00250B6C" w:rsidRPr="00A247CD">
        <w:rPr>
          <w:rFonts w:ascii="Times New Roman" w:hAnsi="Times New Roman" w:cs="Times New Roman"/>
          <w:vertAlign w:val="subscript"/>
          <w:lang w:val="en-IN"/>
        </w:rPr>
        <w:t>7</w:t>
      </w:r>
      <w:r w:rsidR="00250B6C" w:rsidRPr="00A247CD">
        <w:rPr>
          <w:rFonts w:ascii="Times New Roman" w:hAnsi="Times New Roman" w:cs="Times New Roman"/>
          <w:lang w:val="en-IN"/>
        </w:rPr>
        <w:t xml:space="preserve"> phase has not been reported, we use a density functional approximation of the Bi</w:t>
      </w:r>
      <w:r w:rsidR="00250B6C" w:rsidRPr="00A247CD">
        <w:rPr>
          <w:rFonts w:ascii="Times New Roman" w:hAnsi="Times New Roman" w:cs="Times New Roman"/>
          <w:vertAlign w:val="subscript"/>
          <w:lang w:val="en-IN"/>
        </w:rPr>
        <w:t>4</w:t>
      </w:r>
      <w:r w:rsidR="00250B6C" w:rsidRPr="00A247CD">
        <w:rPr>
          <w:rFonts w:ascii="Times New Roman" w:hAnsi="Times New Roman" w:cs="Times New Roman"/>
          <w:lang w:val="en-IN"/>
        </w:rPr>
        <w:t>O</w:t>
      </w:r>
      <w:r w:rsidR="00250B6C" w:rsidRPr="00A247CD">
        <w:rPr>
          <w:rFonts w:ascii="Times New Roman" w:hAnsi="Times New Roman" w:cs="Times New Roman"/>
          <w:vertAlign w:val="subscript"/>
          <w:lang w:val="en-IN"/>
        </w:rPr>
        <w:t>7</w:t>
      </w:r>
      <w:r w:rsidR="00250B6C" w:rsidRPr="00A247CD">
        <w:rPr>
          <w:rFonts w:ascii="Times New Roman" w:hAnsi="Times New Roman" w:cs="Times New Roman"/>
          <w:lang w:val="en-IN"/>
        </w:rPr>
        <w:t xml:space="preserve"> molecular structure to calculate the Raman active bands, finding a good agreement between theoretical and experimental data.</w:t>
      </w:r>
      <w:r w:rsidRPr="00A247CD">
        <w:rPr>
          <w:rFonts w:ascii="Times New Roman" w:hAnsi="Times New Roman" w:cs="Times New Roman"/>
          <w:lang w:val="en-IN"/>
        </w:rPr>
        <w:t xml:space="preserve"> </w:t>
      </w:r>
      <w:r w:rsidR="00522187" w:rsidRPr="00A247CD">
        <w:rPr>
          <w:rFonts w:ascii="Times New Roman" w:hAnsi="Times New Roman" w:cs="Times New Roman"/>
          <w:lang w:val="en-IN"/>
        </w:rPr>
        <w:t>Raman spectra of the mix</w:t>
      </w:r>
      <w:r w:rsidR="00412AE7" w:rsidRPr="00A247CD">
        <w:rPr>
          <w:rFonts w:ascii="Times New Roman" w:hAnsi="Times New Roman" w:cs="Times New Roman"/>
          <w:lang w:val="en-IN"/>
        </w:rPr>
        <w:t>ed crystalline oxides of the (1</w:t>
      </w:r>
      <w:r w:rsidR="00522187" w:rsidRPr="00A247CD">
        <w:rPr>
          <w:rFonts w:ascii="Times New Roman" w:hAnsi="Times New Roman" w:cs="Times New Roman"/>
          <w:lang w:val="en-IN"/>
        </w:rPr>
        <w:t xml:space="preserve">- </w:t>
      </w:r>
      <w:r w:rsidR="00522187" w:rsidRPr="00A247CD">
        <w:rPr>
          <w:rFonts w:ascii="Times New Roman" w:hAnsi="Times New Roman" w:cs="Times New Roman"/>
          <w:i/>
          <w:lang w:val="en-IN"/>
        </w:rPr>
        <w:t>x</w:t>
      </w:r>
      <w:r w:rsidR="00522187" w:rsidRPr="00A247CD">
        <w:rPr>
          <w:rFonts w:ascii="Times New Roman" w:hAnsi="Times New Roman" w:cs="Times New Roman"/>
          <w:lang w:val="en-IN"/>
        </w:rPr>
        <w:t>)TeO</w:t>
      </w:r>
      <w:r w:rsidR="00522187" w:rsidRPr="00A247CD">
        <w:rPr>
          <w:rFonts w:ascii="Times New Roman" w:hAnsi="Times New Roman" w:cs="Times New Roman"/>
          <w:vertAlign w:val="subscript"/>
          <w:lang w:val="en-IN"/>
        </w:rPr>
        <w:t>2</w:t>
      </w:r>
      <w:r w:rsidR="00522187" w:rsidRPr="00A247CD">
        <w:rPr>
          <w:rFonts w:ascii="Times New Roman" w:hAnsi="Times New Roman" w:cs="Times New Roman"/>
          <w:lang w:val="en-IN"/>
        </w:rPr>
        <w:t xml:space="preserve"> + </w:t>
      </w:r>
      <w:r w:rsidR="00522187" w:rsidRPr="00A247CD">
        <w:rPr>
          <w:rFonts w:ascii="Times New Roman" w:hAnsi="Times New Roman" w:cs="Times New Roman"/>
          <w:i/>
          <w:lang w:val="en-IN"/>
        </w:rPr>
        <w:t>x</w:t>
      </w:r>
      <w:r w:rsidR="00522187" w:rsidRPr="00A247CD">
        <w:rPr>
          <w:rFonts w:ascii="Times New Roman" w:hAnsi="Times New Roman" w:cs="Times New Roman"/>
          <w:lang w:val="en-IN"/>
        </w:rPr>
        <w:t>TeO</w:t>
      </w:r>
      <w:r w:rsidR="00522187" w:rsidRPr="00A247CD">
        <w:rPr>
          <w:rFonts w:ascii="Times New Roman" w:hAnsi="Times New Roman" w:cs="Times New Roman"/>
          <w:vertAlign w:val="subscript"/>
          <w:lang w:val="en-IN"/>
        </w:rPr>
        <w:t>3</w:t>
      </w:r>
      <w:r w:rsidR="00522187" w:rsidRPr="00A247CD">
        <w:rPr>
          <w:rFonts w:ascii="Times New Roman" w:hAnsi="Times New Roman" w:cs="Times New Roman"/>
          <w:lang w:val="en-IN"/>
        </w:rPr>
        <w:t xml:space="preserve"> (</w:t>
      </w:r>
      <w:r w:rsidR="00522187" w:rsidRPr="00A247CD">
        <w:rPr>
          <w:rFonts w:ascii="Times New Roman" w:hAnsi="Times New Roman" w:cs="Times New Roman"/>
          <w:i/>
          <w:lang w:val="en-IN"/>
        </w:rPr>
        <w:t>x</w:t>
      </w:r>
      <w:r w:rsidR="00522187" w:rsidRPr="00A247CD">
        <w:rPr>
          <w:rFonts w:ascii="Times New Roman" w:hAnsi="Times New Roman" w:cs="Times New Roman"/>
          <w:lang w:val="en-IN"/>
        </w:rPr>
        <w:t xml:space="preserve"> = 0, 1/4, 1/2, 1) series were recorded and simulated by using the DFT calculations [</w:t>
      </w:r>
      <w:hyperlink w:anchor="ref8" w:history="1">
        <w:r w:rsidR="00522187" w:rsidRPr="00D07EE6">
          <w:rPr>
            <w:rStyle w:val="af5"/>
            <w:rFonts w:ascii="Times New Roman" w:hAnsi="Times New Roman" w:cs="Times New Roman"/>
            <w:u w:val="none"/>
            <w:lang w:val="en-IN"/>
          </w:rPr>
          <w:t>8</w:t>
        </w:r>
      </w:hyperlink>
      <w:r w:rsidR="00522187" w:rsidRPr="00A247CD">
        <w:rPr>
          <w:rFonts w:ascii="Times New Roman" w:hAnsi="Times New Roman" w:cs="Times New Roman"/>
          <w:lang w:val="en-IN"/>
        </w:rPr>
        <w:t xml:space="preserve">]. Good agreement between observed and calculated Raman spectra makes it possible to establish unambiguous assignment for all prominent Raman lines. This result gives an insight into relations between structural peculiarities and observed spectral features for the crystals promising as nonlinear optical materials. </w:t>
      </w:r>
    </w:p>
    <w:p w14:paraId="4F30D372" w14:textId="77777777" w:rsidR="00DB7506" w:rsidRPr="00A247CD" w:rsidRDefault="00DB7506" w:rsidP="006D6A0E">
      <w:pPr>
        <w:spacing w:line="480" w:lineRule="auto"/>
        <w:jc w:val="both"/>
        <w:rPr>
          <w:rFonts w:ascii="Times New Roman" w:hAnsi="Times New Roman" w:cs="Times New Roman"/>
          <w:b/>
          <w:bCs/>
          <w:lang w:val="en-IN"/>
        </w:rPr>
      </w:pPr>
    </w:p>
    <w:p w14:paraId="70CC51A2" w14:textId="154C353F" w:rsidR="00B0271A" w:rsidRPr="00A247CD" w:rsidRDefault="009E7BB9" w:rsidP="006D6A0E">
      <w:pPr>
        <w:spacing w:line="480" w:lineRule="auto"/>
        <w:jc w:val="both"/>
        <w:rPr>
          <w:rFonts w:ascii="Times New Roman" w:hAnsi="Times New Roman" w:cs="Times New Roman"/>
          <w:b/>
          <w:bCs/>
          <w:lang w:val="en-IN"/>
        </w:rPr>
      </w:pPr>
      <w:r w:rsidRPr="00A247CD">
        <w:rPr>
          <w:rFonts w:ascii="Times New Roman" w:hAnsi="Times New Roman" w:cs="Times New Roman"/>
          <w:b/>
          <w:bCs/>
          <w:lang w:val="en-IN"/>
        </w:rPr>
        <w:t>2</w:t>
      </w:r>
      <w:r w:rsidR="008A6C80" w:rsidRPr="00A247CD">
        <w:rPr>
          <w:rFonts w:ascii="Times New Roman" w:hAnsi="Times New Roman" w:cs="Times New Roman"/>
          <w:b/>
          <w:bCs/>
          <w:lang w:val="en-IN"/>
        </w:rPr>
        <w:t xml:space="preserve">.4. </w:t>
      </w:r>
      <w:r w:rsidR="00B0271A" w:rsidRPr="00A247CD">
        <w:rPr>
          <w:rFonts w:ascii="Times New Roman" w:hAnsi="Times New Roman" w:cs="Times New Roman"/>
          <w:b/>
          <w:bCs/>
          <w:lang w:val="en-IN"/>
        </w:rPr>
        <w:t>Temperature-</w:t>
      </w:r>
      <w:r w:rsidR="00412AE7" w:rsidRPr="00A247CD">
        <w:rPr>
          <w:rFonts w:ascii="Times New Roman" w:hAnsi="Times New Roman" w:cs="Times New Roman"/>
          <w:b/>
          <w:bCs/>
          <w:lang w:val="en-IN"/>
        </w:rPr>
        <w:t>d</w:t>
      </w:r>
      <w:r w:rsidR="00B0271A" w:rsidRPr="00A247CD">
        <w:rPr>
          <w:rFonts w:ascii="Times New Roman" w:hAnsi="Times New Roman" w:cs="Times New Roman"/>
          <w:b/>
          <w:bCs/>
          <w:lang w:val="en-IN"/>
        </w:rPr>
        <w:t xml:space="preserve">ependent Raman </w:t>
      </w:r>
      <w:r w:rsidR="00412AE7" w:rsidRPr="00A247CD">
        <w:rPr>
          <w:rFonts w:ascii="Times New Roman" w:hAnsi="Times New Roman" w:cs="Times New Roman"/>
          <w:b/>
          <w:bCs/>
          <w:lang w:val="en-IN"/>
        </w:rPr>
        <w:t>a</w:t>
      </w:r>
      <w:r w:rsidR="00B0271A" w:rsidRPr="00A247CD">
        <w:rPr>
          <w:rFonts w:ascii="Times New Roman" w:hAnsi="Times New Roman" w:cs="Times New Roman"/>
          <w:b/>
          <w:bCs/>
          <w:lang w:val="en-IN"/>
        </w:rPr>
        <w:t>nalysis</w:t>
      </w:r>
    </w:p>
    <w:p w14:paraId="482DBF36" w14:textId="58D7B5ED" w:rsidR="00B0271A" w:rsidRPr="00A247CD" w:rsidRDefault="00B0271A" w:rsidP="006D6A0E">
      <w:pPr>
        <w:spacing w:line="480" w:lineRule="auto"/>
        <w:ind w:firstLine="720"/>
        <w:jc w:val="both"/>
        <w:rPr>
          <w:rFonts w:ascii="Times New Roman" w:hAnsi="Times New Roman" w:cs="Times New Roman"/>
          <w:lang w:val="en-IN"/>
        </w:rPr>
      </w:pPr>
      <w:r w:rsidRPr="00A247CD">
        <w:rPr>
          <w:rFonts w:ascii="Times New Roman" w:hAnsi="Times New Roman" w:cs="Times New Roman"/>
          <w:lang w:val="en-IN"/>
        </w:rPr>
        <w:t xml:space="preserve">Temperature-dependent Raman spectra were recorded between </w:t>
      </w:r>
      <w:r w:rsidR="000C6BFE" w:rsidRPr="00A247CD">
        <w:rPr>
          <w:rFonts w:ascii="Times New Roman" w:hAnsi="Times New Roman" w:cs="Times New Roman"/>
          <w:lang w:val="en-IN"/>
        </w:rPr>
        <w:t>25</w:t>
      </w:r>
      <w:r w:rsidR="0057353D" w:rsidRPr="00A247CD">
        <w:rPr>
          <w:rFonts w:ascii="Times New Roman" w:hAnsi="Times New Roman" w:cs="Times New Roman"/>
          <w:lang w:val="en-IN"/>
        </w:rPr>
        <w:t xml:space="preserve"> º</w:t>
      </w:r>
      <w:r w:rsidR="000C6BFE" w:rsidRPr="00A247CD">
        <w:rPr>
          <w:rFonts w:ascii="Times New Roman" w:hAnsi="Times New Roman" w:cs="Times New Roman"/>
          <w:lang w:val="en-IN"/>
        </w:rPr>
        <w:t>C</w:t>
      </w:r>
      <w:r w:rsidRPr="00A247CD">
        <w:rPr>
          <w:rFonts w:ascii="Times New Roman" w:hAnsi="Times New Roman" w:cs="Times New Roman"/>
          <w:lang w:val="en-IN"/>
        </w:rPr>
        <w:t xml:space="preserve"> and 515</w:t>
      </w:r>
      <w:r w:rsidR="0057353D" w:rsidRPr="00A247CD">
        <w:rPr>
          <w:rFonts w:ascii="Times New Roman" w:hAnsi="Times New Roman" w:cs="Times New Roman"/>
          <w:lang w:val="en-IN"/>
        </w:rPr>
        <w:t xml:space="preserve"> º</w:t>
      </w:r>
      <w:r w:rsidR="000C6BFE" w:rsidRPr="00A247CD">
        <w:rPr>
          <w:rFonts w:ascii="Times New Roman" w:hAnsi="Times New Roman" w:cs="Times New Roman"/>
          <w:lang w:val="en-IN"/>
        </w:rPr>
        <w:t>C</w:t>
      </w:r>
      <w:r w:rsidRPr="00A247CD">
        <w:rPr>
          <w:rFonts w:ascii="Times New Roman" w:hAnsi="Times New Roman" w:cs="Times New Roman"/>
          <w:lang w:val="en-IN"/>
        </w:rPr>
        <w:t xml:space="preserve"> to investigate anharmonic phonon dynamics.</w:t>
      </w:r>
      <w:r w:rsidR="0037637F" w:rsidRPr="00A247CD">
        <w:rPr>
          <w:rFonts w:ascii="Times New Roman" w:hAnsi="Times New Roman" w:cs="Times New Roman"/>
          <w:lang w:val="en-IN"/>
        </w:rPr>
        <w:t xml:space="preserve"> </w:t>
      </w:r>
      <w:r w:rsidRPr="00A247CD">
        <w:rPr>
          <w:rFonts w:ascii="Times New Roman" w:hAnsi="Times New Roman" w:cs="Times New Roman"/>
          <w:lang w:val="en-IN"/>
        </w:rPr>
        <w:t>Pristine Bi</w:t>
      </w:r>
      <w:r w:rsidR="0057353D" w:rsidRPr="00A247CD">
        <w:rPr>
          <w:rFonts w:ascii="Times New Roman" w:hAnsi="Times New Roman" w:cs="Times New Roman"/>
          <w:vertAlign w:val="subscript"/>
          <w:lang w:val="en-IN"/>
        </w:rPr>
        <w:t>2</w:t>
      </w:r>
      <w:r w:rsidRPr="00A247CD">
        <w:rPr>
          <w:rFonts w:ascii="Times New Roman" w:hAnsi="Times New Roman" w:cs="Times New Roman"/>
          <w:lang w:val="en-IN"/>
        </w:rPr>
        <w:t>Te</w:t>
      </w:r>
      <w:r w:rsidR="0057353D" w:rsidRPr="00A247CD">
        <w:rPr>
          <w:rFonts w:ascii="Times New Roman" w:hAnsi="Times New Roman" w:cs="Times New Roman"/>
          <w:vertAlign w:val="subscript"/>
          <w:lang w:val="en-IN"/>
        </w:rPr>
        <w:t>3</w:t>
      </w:r>
      <w:r w:rsidRPr="00A247CD">
        <w:rPr>
          <w:rFonts w:ascii="Times New Roman" w:hAnsi="Times New Roman" w:cs="Times New Roman"/>
          <w:lang w:val="en-IN"/>
        </w:rPr>
        <w:t>: The low-frequency A</w:t>
      </w:r>
      <w:r w:rsidR="00412AE7" w:rsidRPr="00A247CD">
        <w:rPr>
          <w:rFonts w:ascii="Times New Roman" w:hAnsi="Times New Roman" w:cs="Times New Roman"/>
          <w:vertAlign w:val="subscript"/>
          <w:lang w:val="en-IN"/>
        </w:rPr>
        <w:t>1u</w:t>
      </w:r>
      <w:r w:rsidR="00412AE7" w:rsidRPr="00A247CD">
        <w:rPr>
          <w:rFonts w:ascii="Times New Roman" w:hAnsi="Times New Roman" w:cs="Times New Roman"/>
          <w:vertAlign w:val="superscript"/>
          <w:lang w:val="en-IN"/>
        </w:rPr>
        <w:t>1</w:t>
      </w:r>
      <w:r w:rsidRPr="00A247CD">
        <w:rPr>
          <w:rFonts w:ascii="Times New Roman" w:hAnsi="Times New Roman" w:cs="Times New Roman"/>
          <w:lang w:val="en-IN"/>
        </w:rPr>
        <w:t xml:space="preserve"> and </w:t>
      </w:r>
      <w:r w:rsidR="00412AE7" w:rsidRPr="00A247CD">
        <w:rPr>
          <w:rFonts w:ascii="Times New Roman" w:hAnsi="Times New Roman" w:cs="Times New Roman"/>
          <w:lang w:val="en-IN"/>
        </w:rPr>
        <w:t>A</w:t>
      </w:r>
      <w:r w:rsidR="00412AE7" w:rsidRPr="00A247CD">
        <w:rPr>
          <w:rFonts w:ascii="Times New Roman" w:hAnsi="Times New Roman" w:cs="Times New Roman"/>
          <w:vertAlign w:val="subscript"/>
          <w:lang w:val="en-IN"/>
        </w:rPr>
        <w:t>1g</w:t>
      </w:r>
      <w:r w:rsidR="00412AE7" w:rsidRPr="00A247CD">
        <w:rPr>
          <w:rFonts w:ascii="Times New Roman" w:hAnsi="Times New Roman" w:cs="Times New Roman"/>
          <w:vertAlign w:val="superscript"/>
          <w:lang w:val="en-IN"/>
        </w:rPr>
        <w:t>2</w:t>
      </w:r>
      <w:r w:rsidRPr="00A247CD">
        <w:rPr>
          <w:rFonts w:ascii="Times New Roman" w:hAnsi="Times New Roman" w:cs="Times New Roman"/>
          <w:lang w:val="en-IN"/>
        </w:rPr>
        <w:t xml:space="preserve"> modes exhibit a progressive blue shift up to </w:t>
      </w:r>
      <w:r w:rsidR="000C6BFE" w:rsidRPr="00A247CD">
        <w:rPr>
          <w:rFonts w:ascii="Times New Roman" w:hAnsi="Times New Roman" w:cs="Times New Roman"/>
          <w:lang w:val="en-IN"/>
        </w:rPr>
        <w:t>107</w:t>
      </w:r>
      <w:r w:rsidR="0057353D" w:rsidRPr="00A247CD">
        <w:rPr>
          <w:rFonts w:ascii="Times New Roman" w:hAnsi="Times New Roman" w:cs="Times New Roman"/>
          <w:lang w:val="en-IN"/>
        </w:rPr>
        <w:t xml:space="preserve"> º</w:t>
      </w:r>
      <w:r w:rsidR="000C6BFE" w:rsidRPr="00A247CD">
        <w:rPr>
          <w:rFonts w:ascii="Times New Roman" w:hAnsi="Times New Roman" w:cs="Times New Roman"/>
          <w:lang w:val="en-IN"/>
        </w:rPr>
        <w:t>C</w:t>
      </w:r>
      <w:r w:rsidRPr="00A247CD">
        <w:rPr>
          <w:rFonts w:ascii="Times New Roman" w:hAnsi="Times New Roman" w:cs="Times New Roman"/>
          <w:lang w:val="en-IN"/>
        </w:rPr>
        <w:t>, beyond which they begin to merge into a broader peak. This behavior reflects increased phonon–phonon scattering and the breakdown of long-range vibrational coherence. The high-frequency oxide-related band (680 cm</w:t>
      </w:r>
      <w:r w:rsidR="00412AE7" w:rsidRPr="00A247CD">
        <w:rPr>
          <w:rFonts w:ascii="Times New Roman" w:hAnsi="Times New Roman" w:cs="Times New Roman"/>
          <w:vertAlign w:val="superscript"/>
          <w:lang w:val="en-IN"/>
        </w:rPr>
        <w:t>-1</w:t>
      </w:r>
      <w:r w:rsidRPr="00A247CD">
        <w:rPr>
          <w:rFonts w:ascii="Times New Roman" w:hAnsi="Times New Roman" w:cs="Times New Roman"/>
          <w:lang w:val="en-IN"/>
        </w:rPr>
        <w:t xml:space="preserve">) broadens and disappears above </w:t>
      </w:r>
      <w:r w:rsidR="000C6BFE" w:rsidRPr="00A247CD">
        <w:rPr>
          <w:rFonts w:ascii="Times New Roman" w:hAnsi="Times New Roman" w:cs="Times New Roman"/>
          <w:lang w:val="en-IN"/>
        </w:rPr>
        <w:t>127</w:t>
      </w:r>
      <w:r w:rsidR="0057353D" w:rsidRPr="00A247CD">
        <w:rPr>
          <w:rFonts w:ascii="Times New Roman" w:hAnsi="Times New Roman" w:cs="Times New Roman"/>
          <w:lang w:val="en-IN"/>
        </w:rPr>
        <w:t xml:space="preserve"> º</w:t>
      </w:r>
      <w:r w:rsidR="000C6BFE" w:rsidRPr="00A247CD">
        <w:rPr>
          <w:rFonts w:ascii="Times New Roman" w:hAnsi="Times New Roman" w:cs="Times New Roman"/>
          <w:lang w:val="en-IN"/>
        </w:rPr>
        <w:t>C</w:t>
      </w:r>
      <w:r w:rsidRPr="00A247CD">
        <w:rPr>
          <w:rFonts w:ascii="Times New Roman" w:hAnsi="Times New Roman" w:cs="Times New Roman"/>
          <w:lang w:val="en-IN"/>
        </w:rPr>
        <w:t xml:space="preserve">, indicating either the collapse of surface vibrational features or thermal disordering of oxide phases. The </w:t>
      </w:r>
      <w:r w:rsidR="00412AE7" w:rsidRPr="00A247CD">
        <w:rPr>
          <w:rFonts w:ascii="Times New Roman" w:hAnsi="Times New Roman" w:cs="Times New Roman"/>
          <w:lang w:val="en-IN"/>
        </w:rPr>
        <w:t>A</w:t>
      </w:r>
      <w:r w:rsidR="00412AE7" w:rsidRPr="00A247CD">
        <w:rPr>
          <w:rFonts w:ascii="Times New Roman" w:hAnsi="Times New Roman" w:cs="Times New Roman"/>
          <w:vertAlign w:val="subscript"/>
          <w:lang w:val="en-IN"/>
        </w:rPr>
        <w:t>1g</w:t>
      </w:r>
      <w:r w:rsidR="00412AE7" w:rsidRPr="00A247CD">
        <w:rPr>
          <w:rFonts w:ascii="Times New Roman" w:hAnsi="Times New Roman" w:cs="Times New Roman"/>
          <w:vertAlign w:val="superscript"/>
          <w:lang w:val="en-IN"/>
        </w:rPr>
        <w:t>2</w:t>
      </w:r>
      <w:r w:rsidRPr="00A247CD">
        <w:rPr>
          <w:rFonts w:ascii="Times New Roman" w:hAnsi="Times New Roman" w:cs="Times New Roman"/>
          <w:lang w:val="en-IN"/>
        </w:rPr>
        <w:t xml:space="preserve"> peak, initially the most intense, undergoes broadening and intensity reduction with heating, eventually becoming comparable to the merged low-frequency bands. This is consistent with phonon softening, anharmonic lattice dynamics, and reduced phonon lifetime at high temperatures.</w:t>
      </w:r>
      <w:r w:rsidR="0037637F" w:rsidRPr="00A247CD">
        <w:rPr>
          <w:rFonts w:ascii="Times New Roman" w:hAnsi="Times New Roman" w:cs="Times New Roman"/>
          <w:lang w:val="en-IN"/>
        </w:rPr>
        <w:t xml:space="preserve"> </w:t>
      </w:r>
      <w:r w:rsidRPr="00A247CD">
        <w:rPr>
          <w:rFonts w:ascii="Times New Roman" w:hAnsi="Times New Roman" w:cs="Times New Roman"/>
          <w:lang w:val="en-IN"/>
        </w:rPr>
        <w:t>Bi</w:t>
      </w:r>
      <w:r w:rsidR="0057353D" w:rsidRPr="00A247CD">
        <w:rPr>
          <w:rFonts w:ascii="Times New Roman" w:hAnsi="Times New Roman" w:cs="Times New Roman"/>
          <w:vertAlign w:val="subscript"/>
          <w:lang w:val="en-IN"/>
        </w:rPr>
        <w:t>2</w:t>
      </w:r>
      <w:r w:rsidRPr="00A247CD">
        <w:rPr>
          <w:rFonts w:ascii="Times New Roman" w:hAnsi="Times New Roman" w:cs="Times New Roman"/>
          <w:lang w:val="en-IN"/>
        </w:rPr>
        <w:t>Te</w:t>
      </w:r>
      <w:r w:rsidR="0057353D" w:rsidRPr="00A247CD">
        <w:rPr>
          <w:rFonts w:ascii="Times New Roman" w:hAnsi="Times New Roman" w:cs="Times New Roman"/>
          <w:vertAlign w:val="subscript"/>
          <w:lang w:val="en-IN"/>
        </w:rPr>
        <w:t>3</w:t>
      </w:r>
      <w:r w:rsidRPr="00A247CD">
        <w:rPr>
          <w:rFonts w:ascii="Times New Roman" w:hAnsi="Times New Roman" w:cs="Times New Roman"/>
          <w:lang w:val="en-IN"/>
        </w:rPr>
        <w:t>/Ti</w:t>
      </w:r>
      <w:r w:rsidR="0057353D" w:rsidRPr="00A247CD">
        <w:rPr>
          <w:rFonts w:ascii="Times New Roman" w:hAnsi="Times New Roman" w:cs="Times New Roman"/>
          <w:vertAlign w:val="subscript"/>
          <w:lang w:val="en-IN"/>
        </w:rPr>
        <w:t>3</w:t>
      </w:r>
      <w:r w:rsidRPr="00A247CD">
        <w:rPr>
          <w:rFonts w:ascii="Times New Roman" w:hAnsi="Times New Roman" w:cs="Times New Roman"/>
          <w:lang w:val="en-IN"/>
        </w:rPr>
        <w:t>C</w:t>
      </w:r>
      <w:r w:rsidR="0057353D" w:rsidRPr="00A247CD">
        <w:rPr>
          <w:rFonts w:ascii="Times New Roman" w:hAnsi="Times New Roman" w:cs="Times New Roman"/>
          <w:vertAlign w:val="subscript"/>
          <w:lang w:val="en-IN"/>
        </w:rPr>
        <w:t>2</w:t>
      </w:r>
      <w:r w:rsidRPr="00A247CD">
        <w:rPr>
          <w:rFonts w:ascii="Times New Roman" w:hAnsi="Times New Roman" w:cs="Times New Roman"/>
          <w:lang w:val="en-IN"/>
        </w:rPr>
        <w:t>T</w:t>
      </w:r>
      <w:r w:rsidR="0057353D" w:rsidRPr="00A247CD">
        <w:rPr>
          <w:rFonts w:ascii="Times New Roman" w:hAnsi="Times New Roman" w:cs="Times New Roman"/>
          <w:i/>
          <w:iCs/>
          <w:vertAlign w:val="subscript"/>
          <w:lang w:val="en-IN"/>
        </w:rPr>
        <w:t>x</w:t>
      </w:r>
      <w:r w:rsidRPr="00A247CD">
        <w:rPr>
          <w:rFonts w:ascii="Times New Roman" w:hAnsi="Times New Roman" w:cs="Times New Roman"/>
          <w:lang w:val="en-IN"/>
        </w:rPr>
        <w:t xml:space="preserve"> Composite: The </w:t>
      </w:r>
      <w:r w:rsidR="00412AE7" w:rsidRPr="00A247CD">
        <w:rPr>
          <w:rFonts w:ascii="Times New Roman" w:hAnsi="Times New Roman" w:cs="Times New Roman"/>
          <w:lang w:val="en-IN"/>
        </w:rPr>
        <w:t>A</w:t>
      </w:r>
      <w:r w:rsidR="00412AE7" w:rsidRPr="00A247CD">
        <w:rPr>
          <w:rFonts w:ascii="Times New Roman" w:hAnsi="Times New Roman" w:cs="Times New Roman"/>
          <w:vertAlign w:val="subscript"/>
          <w:lang w:val="en-IN"/>
        </w:rPr>
        <w:t>1g</w:t>
      </w:r>
      <w:r w:rsidR="00412AE7" w:rsidRPr="00A247CD">
        <w:rPr>
          <w:rFonts w:ascii="Times New Roman" w:hAnsi="Times New Roman" w:cs="Times New Roman"/>
          <w:vertAlign w:val="superscript"/>
          <w:lang w:val="en-IN"/>
        </w:rPr>
        <w:t>2</w:t>
      </w:r>
      <w:r w:rsidRPr="00A247CD">
        <w:rPr>
          <w:rFonts w:ascii="Times New Roman" w:hAnsi="Times New Roman" w:cs="Times New Roman"/>
          <w:lang w:val="en-IN"/>
        </w:rPr>
        <w:t xml:space="preserve"> mode at 148 cm</w:t>
      </w:r>
      <w:r w:rsidR="0057353D" w:rsidRPr="00A247CD">
        <w:rPr>
          <w:rFonts w:ascii="Times New Roman" w:hAnsi="Times New Roman" w:cs="Times New Roman"/>
          <w:vertAlign w:val="superscript"/>
          <w:lang w:val="en-IN"/>
        </w:rPr>
        <w:t>-1</w:t>
      </w:r>
      <w:r w:rsidRPr="00A247CD">
        <w:rPr>
          <w:rFonts w:ascii="Times New Roman" w:hAnsi="Times New Roman" w:cs="Times New Roman"/>
          <w:lang w:val="en-IN"/>
        </w:rPr>
        <w:t xml:space="preserve"> remains the most dominant feature across the entire temperature range, showing only a mild blue shift. This implies phonon stiffening due to interfacial compressive strain and MXene-induced stabilization. The high-frequency bands (650 and 748 cm</w:t>
      </w:r>
      <w:r w:rsidR="0057353D" w:rsidRPr="00A247CD">
        <w:rPr>
          <w:rFonts w:ascii="Times New Roman" w:hAnsi="Times New Roman" w:cs="Times New Roman"/>
          <w:vertAlign w:val="superscript"/>
          <w:lang w:val="en-IN"/>
        </w:rPr>
        <w:t>-1</w:t>
      </w:r>
      <w:r w:rsidRPr="00A247CD">
        <w:rPr>
          <w:rFonts w:ascii="Times New Roman" w:hAnsi="Times New Roman" w:cs="Times New Roman"/>
          <w:lang w:val="en-IN"/>
        </w:rPr>
        <w:t>) exhibit anomalous behavior: the 650 cm</w:t>
      </w:r>
      <w:r w:rsidR="0057353D" w:rsidRPr="00A247CD">
        <w:rPr>
          <w:rFonts w:ascii="Times New Roman" w:hAnsi="Times New Roman" w:cs="Times New Roman"/>
          <w:vertAlign w:val="superscript"/>
          <w:lang w:val="en-IN"/>
        </w:rPr>
        <w:t>-1</w:t>
      </w:r>
      <w:r w:rsidRPr="00A247CD">
        <w:rPr>
          <w:rFonts w:ascii="Times New Roman" w:hAnsi="Times New Roman" w:cs="Times New Roman"/>
          <w:lang w:val="en-IN"/>
        </w:rPr>
        <w:t xml:space="preserve"> mode intensifies steadily up to </w:t>
      </w:r>
      <w:r w:rsidR="000C6BFE" w:rsidRPr="00A247CD">
        <w:rPr>
          <w:rFonts w:ascii="Times New Roman" w:hAnsi="Times New Roman" w:cs="Times New Roman"/>
          <w:lang w:val="en-IN"/>
        </w:rPr>
        <w:t>112</w:t>
      </w:r>
      <w:r w:rsidR="0057353D" w:rsidRPr="00A247CD">
        <w:rPr>
          <w:rFonts w:ascii="Times New Roman" w:hAnsi="Times New Roman" w:cs="Times New Roman"/>
          <w:lang w:val="en-IN"/>
        </w:rPr>
        <w:t xml:space="preserve"> º</w:t>
      </w:r>
      <w:r w:rsidR="000C6BFE" w:rsidRPr="00A247CD">
        <w:rPr>
          <w:rFonts w:ascii="Times New Roman" w:hAnsi="Times New Roman" w:cs="Times New Roman"/>
          <w:lang w:val="en-IN"/>
        </w:rPr>
        <w:t>C</w:t>
      </w:r>
      <w:r w:rsidRPr="00A247CD">
        <w:rPr>
          <w:rFonts w:ascii="Times New Roman" w:hAnsi="Times New Roman" w:cs="Times New Roman"/>
          <w:lang w:val="en-IN"/>
        </w:rPr>
        <w:t>, while the 748 cm</w:t>
      </w:r>
      <w:r w:rsidR="0057353D" w:rsidRPr="00A247CD">
        <w:rPr>
          <w:rFonts w:ascii="Times New Roman" w:hAnsi="Times New Roman" w:cs="Times New Roman"/>
          <w:vertAlign w:val="superscript"/>
          <w:lang w:val="en-IN"/>
        </w:rPr>
        <w:t>-1</w:t>
      </w:r>
      <w:r w:rsidRPr="00A247CD">
        <w:rPr>
          <w:rFonts w:ascii="Times New Roman" w:hAnsi="Times New Roman" w:cs="Times New Roman"/>
          <w:lang w:val="en-IN"/>
        </w:rPr>
        <w:t xml:space="preserve"> mode remains stable. Above</w:t>
      </w:r>
      <w:r w:rsidR="000C6BFE" w:rsidRPr="00A247CD">
        <w:rPr>
          <w:rFonts w:ascii="Times New Roman" w:hAnsi="Times New Roman" w:cs="Times New Roman"/>
          <w:lang w:val="en-IN"/>
        </w:rPr>
        <w:t xml:space="preserve"> 112</w:t>
      </w:r>
      <w:r w:rsidRPr="00A247CD">
        <w:rPr>
          <w:rFonts w:ascii="Times New Roman" w:hAnsi="Times New Roman" w:cs="Times New Roman"/>
          <w:lang w:val="en-IN"/>
        </w:rPr>
        <w:t xml:space="preserve"> </w:t>
      </w:r>
      <w:r w:rsidR="0057353D" w:rsidRPr="00A247CD">
        <w:rPr>
          <w:rFonts w:ascii="Times New Roman" w:hAnsi="Times New Roman" w:cs="Times New Roman"/>
          <w:lang w:val="en-IN"/>
        </w:rPr>
        <w:t>º</w:t>
      </w:r>
      <w:r w:rsidR="000C6BFE" w:rsidRPr="00A247CD">
        <w:rPr>
          <w:rFonts w:ascii="Times New Roman" w:hAnsi="Times New Roman" w:cs="Times New Roman"/>
          <w:lang w:val="en-IN"/>
        </w:rPr>
        <w:t>C</w:t>
      </w:r>
      <w:r w:rsidRPr="00A247CD">
        <w:rPr>
          <w:rFonts w:ascii="Times New Roman" w:hAnsi="Times New Roman" w:cs="Times New Roman"/>
          <w:lang w:val="en-IN"/>
        </w:rPr>
        <w:t xml:space="preserve">, both intensify further, without losing spectral definition. This contrasts with pristine </w:t>
      </w:r>
      <w:r w:rsidR="00F92332" w:rsidRPr="00FD7692">
        <w:rPr>
          <w:rFonts w:ascii="Times New Roman" w:hAnsi="Times New Roman" w:cs="Times New Roman"/>
        </w:rPr>
        <w:t>Bi</w:t>
      </w:r>
      <w:r w:rsidR="00F92332" w:rsidRPr="009C1C3E">
        <w:rPr>
          <w:rFonts w:ascii="Times New Roman" w:hAnsi="Times New Roman" w:cs="Times New Roman"/>
          <w:vertAlign w:val="subscript"/>
        </w:rPr>
        <w:t>2</w:t>
      </w:r>
      <w:r w:rsidR="00F92332" w:rsidRPr="00FD7692">
        <w:rPr>
          <w:rFonts w:ascii="Times New Roman" w:hAnsi="Times New Roman" w:cs="Times New Roman"/>
        </w:rPr>
        <w:t>Te</w:t>
      </w:r>
      <w:r w:rsidR="00F92332" w:rsidRPr="009C1C3E">
        <w:rPr>
          <w:rFonts w:ascii="Times New Roman" w:hAnsi="Times New Roman" w:cs="Times New Roman"/>
          <w:vertAlign w:val="subscript"/>
        </w:rPr>
        <w:t>3</w:t>
      </w:r>
      <w:r w:rsidRPr="00A247CD">
        <w:rPr>
          <w:rFonts w:ascii="Times New Roman" w:hAnsi="Times New Roman" w:cs="Times New Roman"/>
          <w:lang w:val="en-IN"/>
        </w:rPr>
        <w:t>, where analogous modes degrade with temperature. Such temperature-activated Raman enhancement suggests interfacial charge redistribution and dynamic coupling between Bi</w:t>
      </w:r>
      <w:r w:rsidR="0057353D" w:rsidRPr="00A247CD">
        <w:rPr>
          <w:rFonts w:ascii="Times New Roman" w:hAnsi="Times New Roman" w:cs="Times New Roman"/>
          <w:vertAlign w:val="subscript"/>
          <w:lang w:val="en-IN"/>
        </w:rPr>
        <w:t>2</w:t>
      </w:r>
      <w:r w:rsidRPr="00A247CD">
        <w:rPr>
          <w:rFonts w:ascii="Times New Roman" w:hAnsi="Times New Roman" w:cs="Times New Roman"/>
          <w:lang w:val="en-IN"/>
        </w:rPr>
        <w:t>Te</w:t>
      </w:r>
      <w:r w:rsidR="0057353D" w:rsidRPr="00A247CD">
        <w:rPr>
          <w:rFonts w:ascii="Times New Roman" w:hAnsi="Times New Roman" w:cs="Times New Roman"/>
          <w:vertAlign w:val="subscript"/>
          <w:lang w:val="en-IN"/>
        </w:rPr>
        <w:t>3</w:t>
      </w:r>
      <w:r w:rsidRPr="00A247CD">
        <w:rPr>
          <w:rFonts w:ascii="Times New Roman" w:hAnsi="Times New Roman" w:cs="Times New Roman"/>
          <w:lang w:val="en-IN"/>
        </w:rPr>
        <w:t xml:space="preserve"> and MXene, which selectively activates vibrational channels.</w:t>
      </w:r>
    </w:p>
    <w:p w14:paraId="5B0C5976" w14:textId="77777777" w:rsidR="00B0271A" w:rsidRPr="00A247CD" w:rsidRDefault="00B0271A" w:rsidP="006D6A0E">
      <w:pPr>
        <w:spacing w:line="480" w:lineRule="auto"/>
        <w:jc w:val="both"/>
        <w:rPr>
          <w:rFonts w:ascii="Times New Roman" w:hAnsi="Times New Roman" w:cs="Times New Roman"/>
          <w:lang w:val="en-IN"/>
        </w:rPr>
      </w:pPr>
    </w:p>
    <w:p w14:paraId="38811D03" w14:textId="77777777" w:rsidR="00704B39" w:rsidRPr="00A247CD" w:rsidRDefault="00704B39">
      <w:pPr>
        <w:rPr>
          <w:rFonts w:ascii="Times New Roman" w:hAnsi="Times New Roman" w:cs="Times New Roman"/>
          <w:b/>
          <w:bCs/>
        </w:rPr>
      </w:pPr>
      <w:r w:rsidRPr="00A247CD">
        <w:rPr>
          <w:rFonts w:ascii="Times New Roman" w:hAnsi="Times New Roman" w:cs="Times New Roman"/>
          <w:b/>
          <w:bCs/>
        </w:rPr>
        <w:br w:type="page"/>
      </w:r>
    </w:p>
    <w:p w14:paraId="7B156D6A" w14:textId="052F4400" w:rsidR="002C1FE0" w:rsidRPr="00A247CD" w:rsidRDefault="00AA64F3" w:rsidP="006D6A0E">
      <w:pPr>
        <w:spacing w:line="480" w:lineRule="auto"/>
        <w:jc w:val="both"/>
        <w:rPr>
          <w:rFonts w:ascii="Times New Roman" w:hAnsi="Times New Roman" w:cs="Times New Roman"/>
          <w:b/>
          <w:bCs/>
        </w:rPr>
      </w:pPr>
      <w:r w:rsidRPr="00A247CD">
        <w:rPr>
          <w:rFonts w:ascii="Times New Roman" w:hAnsi="Times New Roman" w:cs="Times New Roman"/>
          <w:b/>
          <w:bCs/>
        </w:rPr>
        <w:t>Note</w:t>
      </w:r>
      <w:r w:rsidR="00DB7506" w:rsidRPr="00A247CD">
        <w:rPr>
          <w:rFonts w:ascii="Times New Roman" w:hAnsi="Times New Roman" w:cs="Times New Roman"/>
          <w:b/>
          <w:bCs/>
        </w:rPr>
        <w:t xml:space="preserve"> </w:t>
      </w:r>
      <w:r w:rsidR="000C1A14" w:rsidRPr="00A247CD">
        <w:rPr>
          <w:rFonts w:ascii="Times New Roman" w:hAnsi="Times New Roman" w:cs="Times New Roman"/>
          <w:b/>
          <w:bCs/>
        </w:rPr>
        <w:t>S</w:t>
      </w:r>
      <w:r w:rsidR="009E7BB9" w:rsidRPr="00A247CD">
        <w:rPr>
          <w:rFonts w:ascii="Times New Roman" w:hAnsi="Times New Roman" w:cs="Times New Roman"/>
          <w:b/>
          <w:bCs/>
        </w:rPr>
        <w:t>3</w:t>
      </w:r>
      <w:r w:rsidR="00AF722D" w:rsidRPr="00A247CD">
        <w:rPr>
          <w:rFonts w:ascii="Times New Roman" w:hAnsi="Times New Roman" w:cs="Times New Roman"/>
          <w:b/>
          <w:bCs/>
        </w:rPr>
        <w:t>.</w:t>
      </w:r>
      <w:r w:rsidR="00B0271A" w:rsidRPr="00A247CD">
        <w:rPr>
          <w:rFonts w:ascii="Times New Roman" w:hAnsi="Times New Roman" w:cs="Times New Roman"/>
          <w:b/>
          <w:bCs/>
        </w:rPr>
        <w:t xml:space="preserve"> </w:t>
      </w:r>
      <w:r w:rsidR="00A04BED" w:rsidRPr="00A247CD">
        <w:rPr>
          <w:rFonts w:ascii="Times New Roman" w:hAnsi="Times New Roman" w:cs="Times New Roman"/>
          <w:b/>
          <w:bCs/>
        </w:rPr>
        <w:t xml:space="preserve">X-ray </w:t>
      </w:r>
      <w:r w:rsidR="00412AE7" w:rsidRPr="00A247CD">
        <w:rPr>
          <w:rFonts w:ascii="Times New Roman" w:hAnsi="Times New Roman" w:cs="Times New Roman"/>
          <w:b/>
          <w:bCs/>
        </w:rPr>
        <w:t>p</w:t>
      </w:r>
      <w:r w:rsidR="00A04BED" w:rsidRPr="00A247CD">
        <w:rPr>
          <w:rFonts w:ascii="Times New Roman" w:hAnsi="Times New Roman" w:cs="Times New Roman"/>
          <w:b/>
          <w:bCs/>
        </w:rPr>
        <w:t xml:space="preserve">hotoelectron </w:t>
      </w:r>
      <w:r w:rsidR="00412AE7" w:rsidRPr="00A247CD">
        <w:rPr>
          <w:rFonts w:ascii="Times New Roman" w:hAnsi="Times New Roman" w:cs="Times New Roman"/>
          <w:b/>
          <w:bCs/>
        </w:rPr>
        <w:t>s</w:t>
      </w:r>
      <w:r w:rsidR="00A04BED" w:rsidRPr="00A247CD">
        <w:rPr>
          <w:rFonts w:ascii="Times New Roman" w:hAnsi="Times New Roman" w:cs="Times New Roman"/>
          <w:b/>
          <w:bCs/>
        </w:rPr>
        <w:t>pectroscopy (XPS): Oxidation States, Peak Broadening Mechanisms, and Interfacial Orbital Hybridization in Bi</w:t>
      </w:r>
      <w:r w:rsidR="0057353D" w:rsidRPr="00A247CD">
        <w:rPr>
          <w:rFonts w:ascii="Times New Roman" w:hAnsi="Times New Roman" w:cs="Times New Roman"/>
          <w:b/>
          <w:bCs/>
          <w:vertAlign w:val="subscript"/>
        </w:rPr>
        <w:t>2</w:t>
      </w:r>
      <w:r w:rsidR="00A04BED" w:rsidRPr="00A247CD">
        <w:rPr>
          <w:rFonts w:ascii="Times New Roman" w:hAnsi="Times New Roman" w:cs="Times New Roman"/>
          <w:b/>
          <w:bCs/>
        </w:rPr>
        <w:t>Te</w:t>
      </w:r>
      <w:r w:rsidR="0057353D" w:rsidRPr="00A247CD">
        <w:rPr>
          <w:rFonts w:ascii="Times New Roman" w:hAnsi="Times New Roman" w:cs="Times New Roman"/>
          <w:b/>
          <w:bCs/>
          <w:vertAlign w:val="subscript"/>
        </w:rPr>
        <w:t>3</w:t>
      </w:r>
      <w:r w:rsidR="00A04BED" w:rsidRPr="00A247CD">
        <w:rPr>
          <w:rFonts w:ascii="Times New Roman" w:hAnsi="Times New Roman" w:cs="Times New Roman"/>
          <w:b/>
          <w:bCs/>
        </w:rPr>
        <w:t xml:space="preserve"> and Bi</w:t>
      </w:r>
      <w:r w:rsidR="0057353D" w:rsidRPr="00A247CD">
        <w:rPr>
          <w:rFonts w:ascii="Times New Roman" w:hAnsi="Times New Roman" w:cs="Times New Roman"/>
          <w:b/>
          <w:bCs/>
          <w:vertAlign w:val="subscript"/>
        </w:rPr>
        <w:t>2</w:t>
      </w:r>
      <w:r w:rsidR="00A04BED" w:rsidRPr="00A247CD">
        <w:rPr>
          <w:rFonts w:ascii="Times New Roman" w:hAnsi="Times New Roman" w:cs="Times New Roman"/>
          <w:b/>
          <w:bCs/>
        </w:rPr>
        <w:t>Te</w:t>
      </w:r>
      <w:r w:rsidR="0057353D" w:rsidRPr="00A247CD">
        <w:rPr>
          <w:rFonts w:ascii="Times New Roman" w:hAnsi="Times New Roman" w:cs="Times New Roman"/>
          <w:b/>
          <w:bCs/>
          <w:vertAlign w:val="subscript"/>
        </w:rPr>
        <w:t>3</w:t>
      </w:r>
      <w:r w:rsidR="00A04BED" w:rsidRPr="00A247CD">
        <w:rPr>
          <w:rFonts w:ascii="Times New Roman" w:hAnsi="Times New Roman" w:cs="Times New Roman"/>
          <w:b/>
          <w:bCs/>
        </w:rPr>
        <w:t>/Ti</w:t>
      </w:r>
      <w:r w:rsidR="0057353D" w:rsidRPr="00A247CD">
        <w:rPr>
          <w:rFonts w:ascii="Times New Roman" w:hAnsi="Times New Roman" w:cs="Times New Roman"/>
          <w:b/>
          <w:bCs/>
          <w:vertAlign w:val="subscript"/>
        </w:rPr>
        <w:t>3</w:t>
      </w:r>
      <w:r w:rsidR="00A04BED" w:rsidRPr="00A247CD">
        <w:rPr>
          <w:rFonts w:ascii="Times New Roman" w:hAnsi="Times New Roman" w:cs="Times New Roman"/>
          <w:b/>
          <w:bCs/>
        </w:rPr>
        <w:t>C</w:t>
      </w:r>
      <w:r w:rsidR="0057353D" w:rsidRPr="00A247CD">
        <w:rPr>
          <w:rFonts w:ascii="Times New Roman" w:hAnsi="Times New Roman" w:cs="Times New Roman"/>
          <w:b/>
          <w:bCs/>
          <w:vertAlign w:val="subscript"/>
        </w:rPr>
        <w:t>2</w:t>
      </w:r>
      <w:r w:rsidR="00A04BED" w:rsidRPr="00A247CD">
        <w:rPr>
          <w:rFonts w:ascii="Times New Roman" w:hAnsi="Times New Roman" w:cs="Times New Roman"/>
          <w:b/>
          <w:bCs/>
        </w:rPr>
        <w:t>T</w:t>
      </w:r>
      <w:r w:rsidR="0057353D" w:rsidRPr="00A247CD">
        <w:rPr>
          <w:rFonts w:ascii="Times New Roman" w:hAnsi="Times New Roman" w:cs="Times New Roman"/>
          <w:b/>
          <w:bCs/>
          <w:i/>
          <w:iCs/>
          <w:vertAlign w:val="subscript"/>
        </w:rPr>
        <w:t>x</w:t>
      </w:r>
    </w:p>
    <w:p w14:paraId="1199A3E8" w14:textId="30E852BB" w:rsidR="00AF722D" w:rsidRPr="00A247CD" w:rsidRDefault="00AF722D" w:rsidP="006D6A0E">
      <w:pPr>
        <w:spacing w:line="480" w:lineRule="auto"/>
        <w:ind w:firstLine="720"/>
        <w:jc w:val="both"/>
        <w:rPr>
          <w:rFonts w:ascii="Times New Roman" w:hAnsi="Times New Roman" w:cs="Times New Roman"/>
          <w:lang w:val="en-IN"/>
        </w:rPr>
      </w:pPr>
      <w:r w:rsidRPr="00A247CD">
        <w:rPr>
          <w:rFonts w:ascii="Times New Roman" w:hAnsi="Times New Roman" w:cs="Times New Roman"/>
          <w:lang w:val="en-IN"/>
        </w:rPr>
        <w:t>The pristine Bi</w:t>
      </w:r>
      <w:r w:rsidR="0057353D" w:rsidRPr="00A247CD">
        <w:rPr>
          <w:rFonts w:ascii="Times New Roman" w:hAnsi="Times New Roman" w:cs="Times New Roman"/>
          <w:vertAlign w:val="subscript"/>
          <w:lang w:val="en-IN"/>
        </w:rPr>
        <w:t>2</w:t>
      </w:r>
      <w:r w:rsidRPr="00A247CD">
        <w:rPr>
          <w:rFonts w:ascii="Times New Roman" w:hAnsi="Times New Roman" w:cs="Times New Roman"/>
          <w:lang w:val="en-IN"/>
        </w:rPr>
        <w:t>Te</w:t>
      </w:r>
      <w:r w:rsidR="0057353D" w:rsidRPr="00A247CD">
        <w:rPr>
          <w:rFonts w:ascii="Times New Roman" w:hAnsi="Times New Roman" w:cs="Times New Roman"/>
          <w:vertAlign w:val="subscript"/>
          <w:lang w:val="en-IN"/>
        </w:rPr>
        <w:t>3</w:t>
      </w:r>
      <w:r w:rsidRPr="00A247CD">
        <w:rPr>
          <w:rFonts w:ascii="Times New Roman" w:hAnsi="Times New Roman" w:cs="Times New Roman"/>
          <w:lang w:val="en-IN"/>
        </w:rPr>
        <w:t xml:space="preserve"> sample was confirmed to be single-phase, with Bi and Te in their expected oxidation states of +3 and –2, respectively. Its layered structure consists of quintuple atomic sheets (–Te1–Bi–Te2–Bi–Te1–) separated by weak van der Waals gaps, and the electronic states of the elements are strongly influenced by this anisotropic bonding environment. High-resolution XPS spectra of Bi 4f and Te 3d revealed binding energies consistent with reference values, but with subtle shifts that we attribute to local perturbations such as defects, vacancies, and surface relaxation. These perturbations modify the core-level states and lead to broadening of the XPS peaks. Peak broadening is quantified by the full width at half maximum (FWHM), which arises from both instrumental and intrinsic contributions. Among intrinsic effects, Franck–Condon (FC) broadening is significant: ionization excites the system into a vibrational manifold, and vertical transitions on the potential energy surface produce a spread of kinetic energies, giving a Gaussian component to the line shape. Thus, FC effects are a key contributor to the observed broadening in Bi</w:t>
      </w:r>
      <w:r w:rsidR="0057353D" w:rsidRPr="00A247CD">
        <w:rPr>
          <w:rFonts w:ascii="Times New Roman" w:hAnsi="Times New Roman" w:cs="Times New Roman"/>
          <w:vertAlign w:val="subscript"/>
          <w:lang w:val="en-IN"/>
        </w:rPr>
        <w:t>2</w:t>
      </w:r>
      <w:r w:rsidRPr="00A247CD">
        <w:rPr>
          <w:rFonts w:ascii="Times New Roman" w:hAnsi="Times New Roman" w:cs="Times New Roman"/>
          <w:lang w:val="en-IN"/>
        </w:rPr>
        <w:t>Te</w:t>
      </w:r>
      <w:r w:rsidR="0057353D" w:rsidRPr="00A247CD">
        <w:rPr>
          <w:rFonts w:ascii="Times New Roman" w:hAnsi="Times New Roman" w:cs="Times New Roman"/>
          <w:vertAlign w:val="subscript"/>
          <w:lang w:val="en-IN"/>
        </w:rPr>
        <w:t>3</w:t>
      </w:r>
      <w:r w:rsidRPr="00A247CD">
        <w:rPr>
          <w:rFonts w:ascii="Times New Roman" w:hAnsi="Times New Roman" w:cs="Times New Roman"/>
          <w:lang w:val="en-IN"/>
        </w:rPr>
        <w:t>. The electronic states can also be rationalized using the frozen orbital (FO) approximation, appropriate for closed-shell systems like Bi</w:t>
      </w:r>
      <w:r w:rsidR="0057353D" w:rsidRPr="00A247CD">
        <w:rPr>
          <w:rFonts w:ascii="Times New Roman" w:hAnsi="Times New Roman" w:cs="Times New Roman"/>
          <w:vertAlign w:val="subscript"/>
          <w:lang w:val="en-IN"/>
        </w:rPr>
        <w:t>2</w:t>
      </w:r>
      <w:r w:rsidRPr="00A247CD">
        <w:rPr>
          <w:rFonts w:ascii="Times New Roman" w:hAnsi="Times New Roman" w:cs="Times New Roman"/>
          <w:lang w:val="en-IN"/>
        </w:rPr>
        <w:t>Te</w:t>
      </w:r>
      <w:r w:rsidR="0057353D" w:rsidRPr="00A247CD">
        <w:rPr>
          <w:rFonts w:ascii="Times New Roman" w:hAnsi="Times New Roman" w:cs="Times New Roman"/>
          <w:vertAlign w:val="subscript"/>
          <w:lang w:val="en-IN"/>
        </w:rPr>
        <w:t>3</w:t>
      </w:r>
      <w:r w:rsidRPr="00A247CD">
        <w:rPr>
          <w:rFonts w:ascii="Times New Roman" w:hAnsi="Times New Roman" w:cs="Times New Roman"/>
          <w:lang w:val="en-IN"/>
        </w:rPr>
        <w:t>. In this model, electron removal is described by annihilation of the orbital from the ground-state wavefunction:</w:t>
      </w:r>
    </w:p>
    <w:p w14:paraId="7950D99C" w14:textId="7633E801" w:rsidR="0043291A" w:rsidRPr="00A247CD" w:rsidRDefault="00D52B5B" w:rsidP="006D6A0E">
      <w:pPr>
        <w:spacing w:line="480" w:lineRule="auto"/>
        <w:ind w:firstLine="720"/>
        <w:jc w:val="both"/>
        <w:rPr>
          <w:rFonts w:ascii="Times New Roman" w:hAnsi="Times New Roman" w:cs="Times New Roman"/>
        </w:rPr>
      </w:pPr>
      <w:r w:rsidRPr="00A247CD">
        <w:rPr>
          <w:rFonts w:ascii="Times New Roman" w:hAnsi="Times New Roman" w:cs="Times New Roman"/>
        </w:rPr>
        <w:t>Furthermore, Bi</w:t>
      </w:r>
      <w:r w:rsidRPr="00A247CD">
        <w:rPr>
          <w:rFonts w:ascii="Times New Roman" w:hAnsi="Times New Roman" w:cs="Times New Roman"/>
          <w:vertAlign w:val="subscript"/>
        </w:rPr>
        <w:t>2</w:t>
      </w:r>
      <w:r w:rsidRPr="00A247CD">
        <w:rPr>
          <w:rFonts w:ascii="Times New Roman" w:hAnsi="Times New Roman" w:cs="Times New Roman"/>
        </w:rPr>
        <w:t>Te</w:t>
      </w:r>
      <w:r w:rsidRPr="00A247CD">
        <w:rPr>
          <w:rFonts w:ascii="Times New Roman" w:hAnsi="Times New Roman" w:cs="Times New Roman"/>
          <w:vertAlign w:val="subscript"/>
        </w:rPr>
        <w:t>3</w:t>
      </w:r>
      <w:r w:rsidRPr="00A247CD">
        <w:rPr>
          <w:rFonts w:ascii="Times New Roman" w:hAnsi="Times New Roman" w:cs="Times New Roman"/>
        </w:rPr>
        <w:t xml:space="preserve">, with its </w:t>
      </w:r>
      <w:r w:rsidR="00754D8F" w:rsidRPr="00A247CD">
        <w:rPr>
          <w:rFonts w:ascii="Times New Roman" w:hAnsi="Times New Roman" w:cs="Times New Roman"/>
        </w:rPr>
        <w:t>closed</w:t>
      </w:r>
      <w:r w:rsidRPr="00A247CD">
        <w:rPr>
          <w:rFonts w:ascii="Times New Roman" w:hAnsi="Times New Roman" w:cs="Times New Roman"/>
        </w:rPr>
        <w:t xml:space="preserve">-shell configuration, gives rise </w:t>
      </w:r>
      <w:r w:rsidR="007A5099" w:rsidRPr="00A247CD">
        <w:rPr>
          <w:rFonts w:ascii="Times New Roman" w:hAnsi="Times New Roman" w:cs="Times New Roman"/>
        </w:rPr>
        <w:t>to the frozen orbital (FO</w:t>
      </w:r>
      <w:r w:rsidR="0023095B" w:rsidRPr="00A247CD">
        <w:rPr>
          <w:rFonts w:ascii="Times New Roman" w:hAnsi="Times New Roman" w:cs="Times New Roman"/>
        </w:rPr>
        <w:t>, Ψ</w:t>
      </w:r>
      <w:r w:rsidR="0023095B" w:rsidRPr="00A247CD">
        <w:rPr>
          <w:rFonts w:ascii="Times New Roman" w:hAnsi="Times New Roman" w:cs="Times New Roman"/>
          <w:vertAlign w:val="subscript"/>
        </w:rPr>
        <w:t>k</w:t>
      </w:r>
      <w:r w:rsidR="0023095B" w:rsidRPr="00A247CD">
        <w:rPr>
          <w:rFonts w:ascii="Times New Roman" w:hAnsi="Times New Roman" w:cs="Times New Roman"/>
        </w:rPr>
        <w:t xml:space="preserve"> </w:t>
      </w:r>
      <w:r w:rsidR="0023095B" w:rsidRPr="00A247CD">
        <w:rPr>
          <w:rFonts w:ascii="Times New Roman" w:hAnsi="Times New Roman" w:cs="Times New Roman"/>
          <w:vertAlign w:val="superscript"/>
        </w:rPr>
        <w:t>N−1</w:t>
      </w:r>
      <w:r w:rsidR="0023095B" w:rsidRPr="00A247CD">
        <w:rPr>
          <w:rFonts w:ascii="Times New Roman" w:hAnsi="Times New Roman" w:cs="Times New Roman"/>
        </w:rPr>
        <w:t xml:space="preserve"> = </w:t>
      </w:r>
      <w:r w:rsidR="0023095B" w:rsidRPr="00A247CD">
        <w:rPr>
          <w:rFonts w:ascii="Times New Roman" w:hAnsi="Times New Roman" w:cs="Times New Roman"/>
          <w:i/>
          <w:iCs/>
        </w:rPr>
        <w:t>a</w:t>
      </w:r>
      <w:r w:rsidR="0023095B" w:rsidRPr="00A247CD">
        <w:rPr>
          <w:rFonts w:ascii="Times New Roman" w:hAnsi="Times New Roman" w:cs="Times New Roman"/>
          <w:vertAlign w:val="subscript"/>
        </w:rPr>
        <w:t>k</w:t>
      </w:r>
      <w:r w:rsidR="0023095B" w:rsidRPr="00A247CD">
        <w:rPr>
          <w:rFonts w:ascii="Times New Roman" w:hAnsi="Times New Roman" w:cs="Times New Roman"/>
        </w:rPr>
        <w:t>Ψ</w:t>
      </w:r>
      <w:r w:rsidR="00427356" w:rsidRPr="00A247CD">
        <w:rPr>
          <w:rFonts w:ascii="Times New Roman" w:hAnsi="Times New Roman" w:cs="Times New Roman"/>
          <w:vertAlign w:val="subscript"/>
        </w:rPr>
        <w:t>k</w:t>
      </w:r>
      <w:r w:rsidR="0023095B" w:rsidRPr="00A247CD">
        <w:rPr>
          <w:rFonts w:ascii="Times New Roman" w:hAnsi="Times New Roman" w:cs="Times New Roman"/>
          <w:vertAlign w:val="superscript"/>
        </w:rPr>
        <w:t>N</w:t>
      </w:r>
      <w:r w:rsidR="0023095B" w:rsidRPr="00A247CD">
        <w:rPr>
          <w:rFonts w:ascii="Times New Roman" w:hAnsi="Times New Roman" w:cs="Times New Roman"/>
        </w:rPr>
        <w:t xml:space="preserve">, </w:t>
      </w:r>
      <w:r w:rsidR="0023095B" w:rsidRPr="00A247CD">
        <w:rPr>
          <w:rFonts w:ascii="Times New Roman" w:hAnsi="Times New Roman" w:cs="Times New Roman"/>
          <w:i/>
          <w:iCs/>
        </w:rPr>
        <w:t>a</w:t>
      </w:r>
      <w:r w:rsidR="0023095B" w:rsidRPr="00A247CD">
        <w:rPr>
          <w:rFonts w:ascii="Times New Roman" w:hAnsi="Times New Roman" w:cs="Times New Roman"/>
          <w:vertAlign w:val="subscript"/>
        </w:rPr>
        <w:t>k</w:t>
      </w:r>
      <w:r w:rsidR="0023095B" w:rsidRPr="00A247CD">
        <w:rPr>
          <w:rFonts w:ascii="Times New Roman" w:hAnsi="Times New Roman" w:cs="Times New Roman"/>
        </w:rPr>
        <w:t>= annihilation operator</w:t>
      </w:r>
      <w:r w:rsidR="00AF722D" w:rsidRPr="00A247CD">
        <w:rPr>
          <w:rFonts w:ascii="Times New Roman" w:hAnsi="Times New Roman" w:cs="Times New Roman"/>
        </w:rPr>
        <w:t xml:space="preserve">, </w:t>
      </w:r>
      <w:r w:rsidR="0010490A" w:rsidRPr="00A247CD">
        <w:rPr>
          <w:rFonts w:ascii="Times New Roman" w:hAnsi="Times New Roman" w:cs="Times New Roman"/>
        </w:rPr>
        <w:t>ɛ</w:t>
      </w:r>
      <w:r w:rsidR="0010490A" w:rsidRPr="00A247CD">
        <w:rPr>
          <w:rFonts w:ascii="Times New Roman" w:hAnsi="Times New Roman" w:cs="Times New Roman"/>
          <w:vertAlign w:val="subscript"/>
        </w:rPr>
        <w:t>k</w:t>
      </w:r>
      <w:r w:rsidR="0010490A" w:rsidRPr="00A247CD">
        <w:rPr>
          <w:rFonts w:ascii="Times New Roman" w:hAnsi="Times New Roman" w:cs="Times New Roman"/>
        </w:rPr>
        <w:t>= t</w:t>
      </w:r>
      <w:r w:rsidR="00AF722D" w:rsidRPr="00A247CD">
        <w:rPr>
          <w:rFonts w:ascii="Times New Roman" w:hAnsi="Times New Roman" w:cs="Times New Roman"/>
        </w:rPr>
        <w:t>he orbital energy</w:t>
      </w:r>
      <w:r w:rsidR="007A5099" w:rsidRPr="00A247CD">
        <w:rPr>
          <w:rFonts w:ascii="Times New Roman" w:hAnsi="Times New Roman" w:cs="Times New Roman"/>
        </w:rPr>
        <w:t>) with similar initial and final state energies</w:t>
      </w:r>
      <w:r w:rsidR="00A34FBF" w:rsidRPr="00A247CD">
        <w:rPr>
          <w:rFonts w:ascii="Times New Roman" w:hAnsi="Times New Roman" w:cs="Times New Roman"/>
        </w:rPr>
        <w:t xml:space="preserve">, </w:t>
      </w:r>
      <w:r w:rsidR="007A5099" w:rsidRPr="00A247CD">
        <w:rPr>
          <w:rFonts w:ascii="Times New Roman" w:hAnsi="Times New Roman" w:cs="Times New Roman"/>
        </w:rPr>
        <w:t xml:space="preserve"> </w:t>
      </w:r>
    </w:p>
    <w:p w14:paraId="3A9D08C1" w14:textId="41E61B2D" w:rsidR="00EB20EC" w:rsidRPr="00A247CD" w:rsidRDefault="00A1171B" w:rsidP="00DB7506">
      <w:pPr>
        <w:spacing w:line="480" w:lineRule="auto"/>
        <w:jc w:val="center"/>
        <w:rPr>
          <w:rFonts w:ascii="Times New Roman" w:hAnsi="Times New Roman" w:cs="Times New Roman"/>
        </w:rPr>
      </w:pPr>
      <w:r w:rsidRPr="00A247CD">
        <w:rPr>
          <w:rFonts w:ascii="Times New Roman" w:hAnsi="Times New Roman" w:cs="Times New Roman"/>
        </w:rPr>
        <w:t>BE</w:t>
      </w:r>
      <w:r w:rsidRPr="00A247CD">
        <w:rPr>
          <w:rFonts w:ascii="Times New Roman" w:hAnsi="Times New Roman" w:cs="Times New Roman"/>
          <w:vertAlign w:val="subscript"/>
        </w:rPr>
        <w:t>k</w:t>
      </w:r>
      <w:r w:rsidRPr="00A247CD">
        <w:rPr>
          <w:rFonts w:ascii="Times New Roman" w:hAnsi="Times New Roman" w:cs="Times New Roman"/>
        </w:rPr>
        <w:t>(initial)</w:t>
      </w:r>
      <w:r w:rsidR="0043291A" w:rsidRPr="00A247CD">
        <w:rPr>
          <w:rFonts w:ascii="Times New Roman" w:hAnsi="Times New Roman" w:cs="Times New Roman"/>
        </w:rPr>
        <w:t xml:space="preserve"> </w:t>
      </w:r>
      <w:r w:rsidRPr="00A247CD">
        <w:rPr>
          <w:rFonts w:ascii="Times New Roman" w:hAnsi="Times New Roman" w:cs="Times New Roman"/>
        </w:rPr>
        <w:t>= BE</w:t>
      </w:r>
      <w:r w:rsidR="0043291A" w:rsidRPr="00A247CD">
        <w:rPr>
          <w:rFonts w:ascii="Times New Roman" w:hAnsi="Times New Roman" w:cs="Times New Roman"/>
          <w:vertAlign w:val="subscript"/>
        </w:rPr>
        <w:t>k</w:t>
      </w:r>
      <w:r w:rsidRPr="00A247CD">
        <w:rPr>
          <w:rFonts w:ascii="Times New Roman" w:hAnsi="Times New Roman" w:cs="Times New Roman"/>
        </w:rPr>
        <w:t>(</w:t>
      </w:r>
      <w:r w:rsidR="00612DEB" w:rsidRPr="00A247CD">
        <w:rPr>
          <w:rFonts w:ascii="Times New Roman" w:hAnsi="Times New Roman" w:cs="Times New Roman"/>
        </w:rPr>
        <w:t>FO</w:t>
      </w:r>
      <w:r w:rsidRPr="00A247CD">
        <w:rPr>
          <w:rFonts w:ascii="Times New Roman" w:hAnsi="Times New Roman" w:cs="Times New Roman"/>
        </w:rPr>
        <w:t>)</w:t>
      </w:r>
      <w:r w:rsidR="00612DEB" w:rsidRPr="00A247CD">
        <w:rPr>
          <w:rFonts w:ascii="Times New Roman" w:hAnsi="Times New Roman" w:cs="Times New Roman"/>
        </w:rPr>
        <w:t xml:space="preserve"> = </w:t>
      </w:r>
      <w:r w:rsidR="00C40BFF" w:rsidRPr="00A247CD">
        <w:rPr>
          <w:rFonts w:ascii="Times New Roman" w:hAnsi="Times New Roman" w:cs="Times New Roman"/>
        </w:rPr>
        <w:t>BE</w:t>
      </w:r>
      <w:r w:rsidR="00C40BFF" w:rsidRPr="00A247CD">
        <w:rPr>
          <w:rFonts w:ascii="Times New Roman" w:hAnsi="Times New Roman" w:cs="Times New Roman"/>
          <w:vertAlign w:val="subscript"/>
        </w:rPr>
        <w:t>k</w:t>
      </w:r>
      <w:r w:rsidR="00C40BFF" w:rsidRPr="00A247CD">
        <w:rPr>
          <w:rFonts w:ascii="Times New Roman" w:hAnsi="Times New Roman" w:cs="Times New Roman"/>
        </w:rPr>
        <w:t xml:space="preserve"> (</w:t>
      </w:r>
      <w:r w:rsidR="003054DB" w:rsidRPr="00A247CD">
        <w:rPr>
          <w:rFonts w:ascii="Times New Roman" w:hAnsi="Times New Roman" w:cs="Times New Roman"/>
        </w:rPr>
        <w:t>KT) =</w:t>
      </w:r>
      <w:r w:rsidRPr="00A247CD">
        <w:rPr>
          <w:rFonts w:ascii="Times New Roman" w:hAnsi="Times New Roman" w:cs="Times New Roman"/>
        </w:rPr>
        <w:t xml:space="preserve"> -ɛ</w:t>
      </w:r>
      <w:r w:rsidRPr="00A247CD">
        <w:rPr>
          <w:rFonts w:ascii="Times New Roman" w:hAnsi="Times New Roman" w:cs="Times New Roman"/>
          <w:vertAlign w:val="subscript"/>
        </w:rPr>
        <w:t>k</w:t>
      </w:r>
    </w:p>
    <w:p w14:paraId="71355133" w14:textId="7B1DE51A" w:rsidR="00AF722D" w:rsidRPr="00A247CD" w:rsidRDefault="008F7E61" w:rsidP="006D6A0E">
      <w:pPr>
        <w:spacing w:line="480" w:lineRule="auto"/>
        <w:jc w:val="both"/>
        <w:rPr>
          <w:rFonts w:ascii="Times New Roman" w:hAnsi="Times New Roman" w:cs="Times New Roman"/>
        </w:rPr>
      </w:pPr>
      <w:r w:rsidRPr="00A247CD">
        <w:rPr>
          <w:rFonts w:ascii="Times New Roman" w:hAnsi="Times New Roman" w:cs="Times New Roman"/>
        </w:rPr>
        <w:t>The peak broadening was observed in Bi</w:t>
      </w:r>
      <w:r w:rsidRPr="00A247CD">
        <w:rPr>
          <w:rFonts w:ascii="Times New Roman" w:hAnsi="Times New Roman" w:cs="Times New Roman"/>
          <w:vertAlign w:val="subscript"/>
        </w:rPr>
        <w:t>2</w:t>
      </w:r>
      <w:r w:rsidRPr="00A247CD">
        <w:rPr>
          <w:rFonts w:ascii="Times New Roman" w:hAnsi="Times New Roman" w:cs="Times New Roman"/>
        </w:rPr>
        <w:t>Te</w:t>
      </w:r>
      <w:r w:rsidRPr="00A247CD">
        <w:rPr>
          <w:rFonts w:ascii="Times New Roman" w:hAnsi="Times New Roman" w:cs="Times New Roman"/>
          <w:vertAlign w:val="subscript"/>
        </w:rPr>
        <w:t>3</w:t>
      </w:r>
      <w:r w:rsidR="0057353D" w:rsidRPr="00A247CD">
        <w:rPr>
          <w:rFonts w:ascii="Times New Roman" w:hAnsi="Times New Roman" w:cs="Times New Roman"/>
        </w:rPr>
        <w:t>/</w:t>
      </w:r>
      <w:r w:rsidRPr="00A247CD">
        <w:rPr>
          <w:rFonts w:ascii="Times New Roman" w:hAnsi="Times New Roman" w:cs="Times New Roman"/>
        </w:rPr>
        <w:t>Ti</w:t>
      </w:r>
      <w:r w:rsidRPr="00A247CD">
        <w:rPr>
          <w:rFonts w:ascii="Times New Roman" w:hAnsi="Times New Roman" w:cs="Times New Roman"/>
          <w:vertAlign w:val="subscript"/>
        </w:rPr>
        <w:t>3</w:t>
      </w:r>
      <w:r w:rsidRPr="00A247CD">
        <w:rPr>
          <w:rFonts w:ascii="Times New Roman" w:hAnsi="Times New Roman" w:cs="Times New Roman"/>
        </w:rPr>
        <w:t>C</w:t>
      </w:r>
      <w:r w:rsidRPr="00A247CD">
        <w:rPr>
          <w:rFonts w:ascii="Times New Roman" w:hAnsi="Times New Roman" w:cs="Times New Roman"/>
          <w:vertAlign w:val="subscript"/>
        </w:rPr>
        <w:t>2</w:t>
      </w:r>
      <w:r w:rsidRPr="00A247CD">
        <w:rPr>
          <w:rFonts w:ascii="Times New Roman" w:hAnsi="Times New Roman" w:cs="Times New Roman"/>
        </w:rPr>
        <w:t>T</w:t>
      </w:r>
      <w:r w:rsidRPr="00A247CD">
        <w:rPr>
          <w:rFonts w:ascii="Times New Roman" w:hAnsi="Times New Roman" w:cs="Times New Roman"/>
          <w:i/>
          <w:iCs/>
          <w:vertAlign w:val="subscript"/>
        </w:rPr>
        <w:t>x</w:t>
      </w:r>
      <w:r w:rsidRPr="00A247CD">
        <w:rPr>
          <w:rFonts w:ascii="Times New Roman" w:hAnsi="Times New Roman" w:cs="Times New Roman"/>
        </w:rPr>
        <w:t xml:space="preserve"> composite with positive shift in BE </w:t>
      </w:r>
      <w:r w:rsidR="0046521F" w:rsidRPr="00A247CD">
        <w:rPr>
          <w:rFonts w:ascii="Times New Roman" w:hAnsi="Times New Roman" w:cs="Times New Roman"/>
        </w:rPr>
        <w:t>[9]</w:t>
      </w:r>
      <w:r w:rsidR="00A1171B" w:rsidRPr="00A247CD">
        <w:rPr>
          <w:rFonts w:ascii="Times New Roman" w:hAnsi="Times New Roman" w:cs="Times New Roman"/>
        </w:rPr>
        <w:t xml:space="preserve">, </w:t>
      </w:r>
      <w:r w:rsidR="00412AE7" w:rsidRPr="00A247CD">
        <w:rPr>
          <w:rFonts w:ascii="Times New Roman" w:hAnsi="Times New Roman" w:cs="Times New Roman"/>
        </w:rPr>
        <w:t xml:space="preserve">and </w:t>
      </w:r>
      <w:r w:rsidR="00A678CC" w:rsidRPr="00A247CD">
        <w:rPr>
          <w:rFonts w:ascii="Times New Roman" w:hAnsi="Times New Roman" w:cs="Times New Roman"/>
        </w:rPr>
        <w:t>w</w:t>
      </w:r>
      <w:r w:rsidR="00736203" w:rsidRPr="00A247CD">
        <w:rPr>
          <w:rFonts w:ascii="Times New Roman" w:hAnsi="Times New Roman" w:cs="Times New Roman"/>
        </w:rPr>
        <w:t>e review basic and advanced concepts needed for the correct analysis of XPS features. We place these concepts on rigorous foundations and explore their physical and chemical meanings without stressing the derivation of mathematical formulations, which can be found in the cited literature. The significance and value of combining theory and experiment is demonstrated by discussions of the physical and chemical origins of the main and satellite XPS features for a variety of molecular and condensed phase materials</w:t>
      </w:r>
      <w:r w:rsidR="00B95ABC" w:rsidRPr="00A247CD">
        <w:rPr>
          <w:rFonts w:ascii="Times New Roman" w:hAnsi="Times New Roman" w:cs="Times New Roman"/>
        </w:rPr>
        <w:t xml:space="preserve">, </w:t>
      </w:r>
      <w:r w:rsidR="00A1171B" w:rsidRPr="00A247CD">
        <w:rPr>
          <w:rFonts w:ascii="Times New Roman" w:hAnsi="Times New Roman" w:cs="Times New Roman"/>
        </w:rPr>
        <w:t>indicated</w:t>
      </w:r>
      <w:r w:rsidR="008F0619" w:rsidRPr="00A247CD">
        <w:rPr>
          <w:rFonts w:ascii="Times New Roman" w:hAnsi="Times New Roman" w:cs="Times New Roman"/>
        </w:rPr>
        <w:t xml:space="preserve"> increment of covalent nature in M-X</w:t>
      </w:r>
      <w:r w:rsidRPr="00A247CD">
        <w:rPr>
          <w:rFonts w:ascii="Times New Roman" w:hAnsi="Times New Roman" w:cs="Times New Roman"/>
        </w:rPr>
        <w:t xml:space="preserve"> as a function of initial state</w:t>
      </w:r>
      <w:r w:rsidR="008F0619" w:rsidRPr="00A247CD">
        <w:rPr>
          <w:rFonts w:ascii="Times New Roman" w:hAnsi="Times New Roman" w:cs="Times New Roman"/>
        </w:rPr>
        <w:t>.</w:t>
      </w:r>
      <w:r w:rsidR="00A1171B" w:rsidRPr="00A247CD">
        <w:rPr>
          <w:rFonts w:ascii="Times New Roman" w:hAnsi="Times New Roman" w:cs="Times New Roman"/>
        </w:rPr>
        <w:t xml:space="preserve"> </w:t>
      </w:r>
      <w:r w:rsidRPr="00A247CD">
        <w:rPr>
          <w:rFonts w:ascii="Times New Roman" w:hAnsi="Times New Roman" w:cs="Times New Roman"/>
        </w:rPr>
        <w:t xml:space="preserve">Moreover, on composite formation, the surface faces partial oxidation giving rise to a Bi-O bond though 4f-2p hybridization this in turn modifies </w:t>
      </w:r>
      <w:r w:rsidR="00A62DAB" w:rsidRPr="00A247CD">
        <w:rPr>
          <w:rFonts w:ascii="Times New Roman" w:hAnsi="Times New Roman" w:cs="Times New Roman"/>
        </w:rPr>
        <w:t xml:space="preserve">the bond length and strength of Bi-Te bonds. </w:t>
      </w:r>
      <w:r w:rsidR="0057411C" w:rsidRPr="00A247CD">
        <w:rPr>
          <w:rFonts w:ascii="Times New Roman" w:hAnsi="Times New Roman" w:cs="Times New Roman"/>
        </w:rPr>
        <w:t xml:space="preserve">This leads to </w:t>
      </w:r>
      <w:r w:rsidR="00754D8F" w:rsidRPr="00A247CD">
        <w:rPr>
          <w:rFonts w:ascii="Times New Roman" w:hAnsi="Times New Roman" w:cs="Times New Roman"/>
        </w:rPr>
        <w:t xml:space="preserve">Bi4f to involve with </w:t>
      </w:r>
      <w:r w:rsidR="0057411C" w:rsidRPr="00A247CD">
        <w:rPr>
          <w:rFonts w:ascii="Times New Roman" w:hAnsi="Times New Roman" w:cs="Times New Roman"/>
        </w:rPr>
        <w:t>closed shell orbitals</w:t>
      </w:r>
      <w:r w:rsidR="00754D8F" w:rsidRPr="00A247CD">
        <w:rPr>
          <w:rFonts w:ascii="Times New Roman" w:hAnsi="Times New Roman" w:cs="Times New Roman"/>
        </w:rPr>
        <w:t xml:space="preserve"> of</w:t>
      </w:r>
      <w:r w:rsidR="0057411C" w:rsidRPr="00A247CD">
        <w:rPr>
          <w:rFonts w:ascii="Times New Roman" w:hAnsi="Times New Roman" w:cs="Times New Roman"/>
        </w:rPr>
        <w:t xml:space="preserve"> O(2p)</w:t>
      </w:r>
      <w:r w:rsidR="00754D8F" w:rsidRPr="00A247CD">
        <w:rPr>
          <w:rFonts w:ascii="Times New Roman" w:hAnsi="Times New Roman" w:cs="Times New Roman"/>
        </w:rPr>
        <w:t xml:space="preserve"> </w:t>
      </w:r>
      <w:r w:rsidR="0057411C" w:rsidRPr="00A247CD">
        <w:rPr>
          <w:rFonts w:ascii="Times New Roman" w:hAnsi="Times New Roman" w:cs="Times New Roman"/>
        </w:rPr>
        <w:t>and</w:t>
      </w:r>
      <w:r w:rsidR="00EF2D10" w:rsidRPr="00A247CD">
        <w:rPr>
          <w:rFonts w:ascii="Times New Roman" w:hAnsi="Times New Roman" w:cs="Times New Roman"/>
        </w:rPr>
        <w:t xml:space="preserve"> </w:t>
      </w:r>
      <w:r w:rsidR="00754D8F" w:rsidRPr="00A247CD">
        <w:rPr>
          <w:rFonts w:ascii="Times New Roman" w:hAnsi="Times New Roman" w:cs="Times New Roman"/>
        </w:rPr>
        <w:t>Te</w:t>
      </w:r>
      <w:r w:rsidR="0057411C" w:rsidRPr="00A247CD">
        <w:rPr>
          <w:rFonts w:ascii="Times New Roman" w:hAnsi="Times New Roman" w:cs="Times New Roman"/>
        </w:rPr>
        <w:t>(3d</w:t>
      </w:r>
      <w:r w:rsidR="00EF2D10" w:rsidRPr="00A247CD">
        <w:rPr>
          <w:rFonts w:ascii="Times New Roman" w:hAnsi="Times New Roman" w:cs="Times New Roman"/>
        </w:rPr>
        <w:t xml:space="preserve">), a many-body system with multiplate transitions resulting in complex XPS spectra. Thus, the </w:t>
      </w:r>
      <w:r w:rsidR="009A3754" w:rsidRPr="00A247CD">
        <w:rPr>
          <w:rFonts w:ascii="Times New Roman" w:hAnsi="Times New Roman" w:cs="Times New Roman"/>
        </w:rPr>
        <w:t>covalency of the Bi-Te bond</w:t>
      </w:r>
      <w:r w:rsidR="00EF2D10" w:rsidRPr="00A247CD">
        <w:rPr>
          <w:rFonts w:ascii="Times New Roman" w:hAnsi="Times New Roman" w:cs="Times New Roman"/>
        </w:rPr>
        <w:t xml:space="preserve"> [</w:t>
      </w:r>
      <m:oMath>
        <m:sSub>
          <m:sSubPr>
            <m:ctrlPr>
              <w:rPr>
                <w:rFonts w:ascii="Cambria Math" w:hAnsi="Cambria Math" w:cs="Times New Roman"/>
              </w:rPr>
            </m:ctrlPr>
          </m:sSubPr>
          <m:e>
            <m:r>
              <m:rPr>
                <m:sty m:val="p"/>
              </m:rPr>
              <w:rPr>
                <w:rFonts w:ascii="Cambria Math" w:hAnsi="Cambria Math" w:cs="Times New Roman"/>
              </w:rPr>
              <m:t>r</m:t>
            </m:r>
          </m:e>
          <m:sub>
            <m:r>
              <m:rPr>
                <m:sty m:val="p"/>
              </m:rPr>
              <w:rPr>
                <w:rFonts w:ascii="Cambria Math" w:hAnsi="Cambria Math" w:cs="Times New Roman"/>
              </w:rPr>
              <m:t>eff</m:t>
            </m:r>
          </m:sub>
        </m:sSub>
        <m:r>
          <m:rPr>
            <m:sty m:val="p"/>
          </m:rPr>
          <w:rPr>
            <w:rFonts w:ascii="Cambria Math" w:hAnsi="Cambria Math" w:cs="Times New Roman"/>
          </w:rPr>
          <m:t>=</m:t>
        </m:r>
        <m:sSup>
          <m:sSupPr>
            <m:ctrlPr>
              <w:rPr>
                <w:rFonts w:ascii="Cambria Math" w:hAnsi="Cambria Math" w:cs="Times New Roman"/>
              </w:rPr>
            </m:ctrlPr>
          </m:sSupPr>
          <m:e>
            <m:d>
              <m:dPr>
                <m:begChr m:val="|"/>
                <m:endChr m:val="|"/>
                <m:ctrlPr>
                  <w:rPr>
                    <w:rFonts w:ascii="Cambria Math" w:hAnsi="Cambria Math" w:cs="Times New Roman"/>
                  </w:rPr>
                </m:ctrlPr>
              </m:dPr>
              <m:e>
                <m:sSup>
                  <m:sSupPr>
                    <m:ctrlPr>
                      <w:rPr>
                        <w:rFonts w:ascii="Cambria Math" w:hAnsi="Cambria Math" w:cs="Times New Roman"/>
                      </w:rPr>
                    </m:ctrlPr>
                  </m:sSupPr>
                  <m:e>
                    <m:d>
                      <m:dPr>
                        <m:begChr m:val="⟨"/>
                        <m:endChr m:val="⟩"/>
                        <m:ctrlPr>
                          <w:rPr>
                            <w:rFonts w:ascii="Cambria Math" w:hAnsi="Cambria Math" w:cs="Times New Roman"/>
                          </w:rPr>
                        </m:ctrlPr>
                      </m:dPr>
                      <m:e>
                        <m:r>
                          <m:rPr>
                            <m:sty m:val="p"/>
                          </m:rPr>
                          <w:rPr>
                            <w:rFonts w:ascii="Cambria Math" w:hAnsi="Cambria Math" w:cs="Times New Roman"/>
                          </w:rPr>
                          <m:t>r</m:t>
                        </m:r>
                      </m:e>
                    </m:d>
                  </m:e>
                  <m:sup>
                    <m:r>
                      <m:rPr>
                        <m:sty m:val="p"/>
                      </m:rPr>
                      <w:rPr>
                        <w:rFonts w:ascii="Cambria Math" w:hAnsi="Cambria Math" w:cs="Times New Roman"/>
                      </w:rPr>
                      <m:t>2</m:t>
                    </m:r>
                  </m:sup>
                </m:sSup>
              </m:e>
            </m:d>
          </m:e>
          <m:sup>
            <m:r>
              <m:rPr>
                <m:sty m:val="p"/>
              </m:rPr>
              <w:rPr>
                <w:rFonts w:ascii="Cambria Math" w:hAnsi="Cambria Math" w:cs="Times New Roman"/>
              </w:rPr>
              <m:t>1∕2</m:t>
            </m:r>
          </m:sup>
        </m:sSup>
        <m:r>
          <w:rPr>
            <w:rFonts w:ascii="Cambria Math" w:hAnsi="Cambria Math" w:cs="Times New Roman"/>
          </w:rPr>
          <m:t xml:space="preserve">, </m:t>
        </m:r>
        <m:r>
          <m:rPr>
            <m:sty m:val="p"/>
          </m:rPr>
          <w:rPr>
            <w:rFonts w:ascii="Cambria Math" w:hAnsi="Cambria Math" w:cs="Times New Roman"/>
          </w:rPr>
          <m:t>r origine is Bi nucleus</m:t>
        </m:r>
      </m:oMath>
      <w:r w:rsidR="00EF2D10" w:rsidRPr="00A247CD">
        <w:rPr>
          <w:rFonts w:ascii="Times New Roman" w:hAnsi="Times New Roman" w:cs="Times New Roman"/>
        </w:rPr>
        <w:t xml:space="preserve">] </w:t>
      </w:r>
      <w:r w:rsidR="00F12630" w:rsidRPr="00A247CD">
        <w:rPr>
          <w:rFonts w:ascii="Times New Roman" w:hAnsi="Times New Roman" w:cs="Times New Roman"/>
        </w:rPr>
        <w:t>got modified</w:t>
      </w:r>
      <w:r w:rsidR="00EF2D10" w:rsidRPr="00A247CD">
        <w:rPr>
          <w:rFonts w:ascii="Times New Roman" w:hAnsi="Times New Roman" w:cs="Times New Roman"/>
        </w:rPr>
        <w:t xml:space="preserve"> depending on t</w:t>
      </w:r>
      <w:r w:rsidR="0057411C" w:rsidRPr="00A247CD">
        <w:rPr>
          <w:rFonts w:ascii="Times New Roman" w:hAnsi="Times New Roman" w:cs="Times New Roman"/>
        </w:rPr>
        <w:t xml:space="preserve">he extent of mixing </w:t>
      </w:r>
      <w:r w:rsidR="00EF2D10" w:rsidRPr="00A247CD">
        <w:rPr>
          <w:rFonts w:ascii="Times New Roman" w:hAnsi="Times New Roman" w:cs="Times New Roman"/>
        </w:rPr>
        <w:t>of</w:t>
      </w:r>
      <w:r w:rsidR="0057411C" w:rsidRPr="00A247CD">
        <w:rPr>
          <w:rFonts w:ascii="Times New Roman" w:hAnsi="Times New Roman" w:cs="Times New Roman"/>
        </w:rPr>
        <w:t xml:space="preserve"> ligand field split orbitals</w:t>
      </w:r>
      <w:r w:rsidR="003054DB" w:rsidRPr="00A247CD">
        <w:rPr>
          <w:rFonts w:ascii="Times New Roman" w:hAnsi="Times New Roman" w:cs="Times New Roman"/>
        </w:rPr>
        <w:t xml:space="preserve"> </w:t>
      </w:r>
    </w:p>
    <w:p w14:paraId="71DE14A1" w14:textId="2A8FFEF9" w:rsidR="00AD7F50" w:rsidRPr="00A247CD" w:rsidRDefault="00685B5B" w:rsidP="006D6A0E">
      <w:pPr>
        <w:spacing w:line="480" w:lineRule="auto"/>
        <w:jc w:val="both"/>
        <w:rPr>
          <w:rFonts w:ascii="Times New Roman" w:hAnsi="Times New Roman" w:cs="Times New Roman"/>
          <w:b/>
          <w:bCs/>
        </w:rPr>
      </w:pPr>
      <w:r w:rsidRPr="00A247CD">
        <w:rPr>
          <w:rFonts w:ascii="Times New Roman" w:hAnsi="Times New Roman" w:cs="Times New Roman"/>
        </w:rPr>
        <w:t>(</w:t>
      </w:r>
      <m:oMath>
        <m:sSub>
          <m:sSubPr>
            <m:ctrlPr>
              <w:rPr>
                <w:rFonts w:ascii="Cambria Math" w:hAnsi="Cambria Math" w:cs="Times New Roman"/>
              </w:rPr>
            </m:ctrlPr>
          </m:sSubPr>
          <m:e>
            <m:r>
              <m:rPr>
                <m:sty m:val="p"/>
              </m:rPr>
              <w:rPr>
                <w:rFonts w:ascii="Cambria Math" w:hAnsi="Cambria Math" w:cs="Times New Roman"/>
              </w:rPr>
              <m:t>r</m:t>
            </m:r>
          </m:e>
          <m:sub>
            <m:r>
              <m:rPr>
                <m:sty m:val="p"/>
              </m:rPr>
              <w:rPr>
                <w:rFonts w:ascii="Cambria Math" w:hAnsi="Cambria Math" w:cs="Times New Roman"/>
              </w:rPr>
              <m:t>eff</m:t>
            </m:r>
          </m:sub>
        </m:sSub>
        <m:d>
          <m:dPr>
            <m:begChr m:val="["/>
            <m:endChr m:val="]"/>
            <m:ctrlPr>
              <w:rPr>
                <w:rFonts w:ascii="Cambria Math" w:hAnsi="Cambria Math" w:cs="Times New Roman"/>
              </w:rPr>
            </m:ctrlPr>
          </m:dPr>
          <m:e>
            <m:r>
              <m:rPr>
                <m:sty m:val="p"/>
              </m:rPr>
              <w:rPr>
                <w:rFonts w:ascii="Cambria Math" w:hAnsi="Cambria Math" w:cs="Times New Roman"/>
              </w:rPr>
              <m:t>ψ</m:t>
            </m:r>
            <m:d>
              <m:dPr>
                <m:ctrlPr>
                  <w:rPr>
                    <w:rFonts w:ascii="Cambria Math" w:hAnsi="Cambria Math" w:cs="Times New Roman"/>
                  </w:rPr>
                </m:ctrlPr>
              </m:dPr>
              <m:e>
                <m:r>
                  <m:rPr>
                    <m:sty m:val="p"/>
                  </m:rPr>
                  <w:rPr>
                    <w:rFonts w:ascii="Cambria Math" w:hAnsi="Cambria Math" w:cs="Times New Roman"/>
                  </w:rPr>
                  <m:t>Bi-Te</m:t>
                </m:r>
              </m:e>
            </m:d>
          </m:e>
        </m:d>
        <m:r>
          <m:rPr>
            <m:sty m:val="p"/>
          </m:rPr>
          <w:rPr>
            <w:rFonts w:ascii="Cambria Math" w:hAnsi="Cambria Math" w:cs="Times New Roman"/>
          </w:rPr>
          <m:t>=(</m:t>
        </m:r>
        <m:sSup>
          <m:sSupPr>
            <m:ctrlPr>
              <w:rPr>
                <w:rFonts w:ascii="Cambria Math" w:hAnsi="Cambria Math" w:cs="Times New Roman"/>
              </w:rPr>
            </m:ctrlPr>
          </m:sSupPr>
          <m:e>
            <m:r>
              <m:rPr>
                <m:sty m:val="p"/>
              </m:rPr>
              <w:rPr>
                <w:rFonts w:ascii="Cambria Math" w:hAnsi="Cambria Math" w:cs="Times New Roman"/>
              </w:rPr>
              <m:t>A</m:t>
            </m:r>
          </m:e>
          <m:sup>
            <m:r>
              <m:rPr>
                <m:sty m:val="p"/>
              </m:rPr>
              <w:rPr>
                <w:rFonts w:ascii="Cambria Math" w:hAnsi="Cambria Math" w:cs="Times New Roman"/>
              </w:rPr>
              <m:t>2</m:t>
            </m:r>
          </m:sup>
        </m:sSup>
        <m:r>
          <m:rPr>
            <m:sty m:val="p"/>
          </m:rPr>
          <w:rPr>
            <w:rFonts w:ascii="Cambria Math" w:hAnsi="Cambria Math" w:cs="Times New Roman"/>
          </w:rPr>
          <m:t xml:space="preserve"> [&lt;ψ</m:t>
        </m:r>
        <m:d>
          <m:dPr>
            <m:ctrlPr>
              <w:rPr>
                <w:rFonts w:ascii="Cambria Math" w:hAnsi="Cambria Math" w:cs="Times New Roman"/>
              </w:rPr>
            </m:ctrlPr>
          </m:dPr>
          <m:e>
            <m:r>
              <m:rPr>
                <m:sty m:val="p"/>
              </m:rPr>
              <w:rPr>
                <w:rFonts w:ascii="Cambria Math" w:hAnsi="Cambria Math" w:cs="Times New Roman"/>
              </w:rPr>
              <m:t>Bi4f</m:t>
            </m:r>
          </m:e>
        </m:d>
        <m:r>
          <m:rPr>
            <m:sty m:val="p"/>
          </m:rPr>
          <w:rPr>
            <w:rFonts w:ascii="Cambria Math" w:hAnsi="Cambria Math" w:cs="Times New Roman"/>
          </w:rPr>
          <m:t>|</m:t>
        </m:r>
        <m:d>
          <m:dPr>
            <m:begChr m:val=""/>
            <m:endChr m:val="|"/>
            <m:ctrlPr>
              <w:rPr>
                <w:rFonts w:ascii="Cambria Math" w:hAnsi="Cambria Math" w:cs="Times New Roman"/>
              </w:rPr>
            </m:ctrlPr>
          </m:dPr>
          <m:e>
            <m:sSup>
              <m:sSupPr>
                <m:ctrlPr>
                  <w:rPr>
                    <w:rFonts w:ascii="Cambria Math" w:hAnsi="Cambria Math" w:cs="Times New Roman"/>
                  </w:rPr>
                </m:ctrlPr>
              </m:sSupPr>
              <m:e>
                <m:r>
                  <m:rPr>
                    <m:sty m:val="p"/>
                  </m:rPr>
                  <w:rPr>
                    <w:rFonts w:ascii="Cambria Math" w:hAnsi="Cambria Math" w:cs="Times New Roman"/>
                  </w:rPr>
                  <m:t>r</m:t>
                </m:r>
              </m:e>
              <m:sup>
                <m:r>
                  <m:rPr>
                    <m:sty m:val="p"/>
                  </m:rPr>
                  <w:rPr>
                    <w:rFonts w:ascii="Cambria Math" w:hAnsi="Cambria Math" w:cs="Times New Roman"/>
                  </w:rPr>
                  <m:t>2</m:t>
                </m:r>
              </m:sup>
            </m:sSup>
          </m:e>
        </m:d>
        <m:sSup>
          <m:sSupPr>
            <m:ctrlPr>
              <w:rPr>
                <w:rFonts w:ascii="Cambria Math" w:hAnsi="Cambria Math" w:cs="Times New Roman"/>
              </w:rPr>
            </m:ctrlPr>
          </m:sSupPr>
          <m:e>
            <m:r>
              <m:rPr>
                <m:sty m:val="p"/>
              </m:rPr>
              <w:rPr>
                <w:rFonts w:ascii="Cambria Math" w:hAnsi="Cambria Math" w:cs="Times New Roman"/>
              </w:rPr>
              <m:t>ψ</m:t>
            </m:r>
            <m:d>
              <m:dPr>
                <m:ctrlPr>
                  <w:rPr>
                    <w:rFonts w:ascii="Cambria Math" w:hAnsi="Cambria Math" w:cs="Times New Roman"/>
                  </w:rPr>
                </m:ctrlPr>
              </m:dPr>
              <m:e>
                <m:r>
                  <m:rPr>
                    <m:sty m:val="p"/>
                  </m:rPr>
                  <w:rPr>
                    <w:rFonts w:ascii="Cambria Math" w:hAnsi="Cambria Math" w:cs="Times New Roman"/>
                  </w:rPr>
                  <m:t>Bi4f</m:t>
                </m:r>
              </m:e>
            </m:d>
            <m:r>
              <m:rPr>
                <m:sty m:val="p"/>
              </m:rPr>
              <w:rPr>
                <w:rFonts w:ascii="Cambria Math" w:hAnsi="Cambria Math" w:cs="Times New Roman"/>
              </w:rPr>
              <m:t xml:space="preserve">&gt;]+ </m:t>
            </m:r>
            <m:sSup>
              <m:sSupPr>
                <m:ctrlPr>
                  <w:rPr>
                    <w:rFonts w:ascii="Cambria Math" w:hAnsi="Cambria Math" w:cs="Times New Roman"/>
                  </w:rPr>
                </m:ctrlPr>
              </m:sSupPr>
              <m:e>
                <m:r>
                  <m:rPr>
                    <m:sty m:val="p"/>
                  </m:rPr>
                  <w:rPr>
                    <w:rFonts w:ascii="Cambria Math" w:hAnsi="Cambria Math" w:cs="Times New Roman"/>
                  </w:rPr>
                  <m:t>B</m:t>
                </m:r>
              </m:e>
              <m:sup>
                <m:r>
                  <m:rPr>
                    <m:sty m:val="p"/>
                  </m:rPr>
                  <w:rPr>
                    <w:rFonts w:ascii="Cambria Math" w:hAnsi="Cambria Math" w:cs="Times New Roman"/>
                  </w:rPr>
                  <m:t>2</m:t>
                </m:r>
              </m:sup>
            </m:sSup>
            <m:r>
              <m:rPr>
                <m:sty m:val="p"/>
              </m:rPr>
              <w:rPr>
                <w:rFonts w:ascii="Cambria Math" w:hAnsi="Cambria Math" w:cs="Times New Roman"/>
              </w:rPr>
              <m:t>[&lt;ψ</m:t>
            </m:r>
            <m:d>
              <m:dPr>
                <m:ctrlPr>
                  <w:rPr>
                    <w:rFonts w:ascii="Cambria Math" w:hAnsi="Cambria Math" w:cs="Times New Roman"/>
                  </w:rPr>
                </m:ctrlPr>
              </m:dPr>
              <m:e>
                <m:r>
                  <m:rPr>
                    <m:sty m:val="p"/>
                  </m:rPr>
                  <w:rPr>
                    <w:rFonts w:ascii="Cambria Math" w:hAnsi="Cambria Math" w:cs="Times New Roman"/>
                  </w:rPr>
                  <m:t>Te3d</m:t>
                </m:r>
              </m:e>
            </m:d>
            <m:r>
              <m:rPr>
                <m:sty m:val="p"/>
              </m:rPr>
              <w:rPr>
                <w:rFonts w:ascii="Cambria Math" w:hAnsi="Cambria Math" w:cs="Times New Roman"/>
              </w:rPr>
              <m:t>|</m:t>
            </m:r>
            <m:d>
              <m:dPr>
                <m:begChr m:val=""/>
                <m:endChr m:val="|"/>
                <m:ctrlPr>
                  <w:rPr>
                    <w:rFonts w:ascii="Cambria Math" w:hAnsi="Cambria Math" w:cs="Times New Roman"/>
                  </w:rPr>
                </m:ctrlPr>
              </m:dPr>
              <m:e>
                <m:sSup>
                  <m:sSupPr>
                    <m:ctrlPr>
                      <w:rPr>
                        <w:rFonts w:ascii="Cambria Math" w:hAnsi="Cambria Math" w:cs="Times New Roman"/>
                      </w:rPr>
                    </m:ctrlPr>
                  </m:sSupPr>
                  <m:e>
                    <m:r>
                      <m:rPr>
                        <m:sty m:val="p"/>
                      </m:rPr>
                      <w:rPr>
                        <w:rFonts w:ascii="Cambria Math" w:hAnsi="Cambria Math" w:cs="Times New Roman"/>
                      </w:rPr>
                      <m:t>r</m:t>
                    </m:r>
                  </m:e>
                  <m:sup>
                    <m:r>
                      <m:rPr>
                        <m:sty m:val="p"/>
                      </m:rPr>
                      <w:rPr>
                        <w:rFonts w:ascii="Cambria Math" w:hAnsi="Cambria Math" w:cs="Times New Roman"/>
                      </w:rPr>
                      <m:t>2</m:t>
                    </m:r>
                  </m:sup>
                </m:sSup>
              </m:e>
            </m:d>
            <m:r>
              <m:rPr>
                <m:sty m:val="p"/>
              </m:rPr>
              <w:rPr>
                <w:rFonts w:ascii="Cambria Math" w:hAnsi="Cambria Math" w:cs="Times New Roman"/>
              </w:rPr>
              <m:t>ψ</m:t>
            </m:r>
            <m:d>
              <m:dPr>
                <m:ctrlPr>
                  <w:rPr>
                    <w:rFonts w:ascii="Cambria Math" w:hAnsi="Cambria Math" w:cs="Times New Roman"/>
                  </w:rPr>
                </m:ctrlPr>
              </m:dPr>
              <m:e>
                <m:r>
                  <m:rPr>
                    <m:sty m:val="p"/>
                  </m:rPr>
                  <w:rPr>
                    <w:rFonts w:ascii="Cambria Math" w:hAnsi="Cambria Math" w:cs="Times New Roman"/>
                  </w:rPr>
                  <m:t>Te3d</m:t>
                </m:r>
              </m:e>
            </m:d>
            <m:r>
              <m:rPr>
                <m:sty m:val="p"/>
              </m:rPr>
              <w:rPr>
                <w:rFonts w:ascii="Cambria Math" w:hAnsi="Cambria Math" w:cs="Times New Roman"/>
              </w:rPr>
              <m:t>&gt;])</m:t>
            </m:r>
          </m:e>
          <m:sup>
            <m:r>
              <m:rPr>
                <m:sty m:val="p"/>
              </m:rPr>
              <w:rPr>
                <w:rFonts w:ascii="Cambria Math" w:hAnsi="Cambria Math" w:cs="Times New Roman"/>
              </w:rPr>
              <m:t>1/2</m:t>
            </m:r>
          </m:sup>
        </m:sSup>
      </m:oMath>
      <w:r w:rsidRPr="00A247CD">
        <w:rPr>
          <w:rFonts w:ascii="Times New Roman" w:hAnsi="Times New Roman" w:cs="Times New Roman"/>
        </w:rPr>
        <w:t xml:space="preserve"> and </w:t>
      </w:r>
      <m:oMath>
        <m:sSub>
          <m:sSubPr>
            <m:ctrlPr>
              <w:rPr>
                <w:rFonts w:ascii="Cambria Math" w:hAnsi="Cambria Math" w:cs="Times New Roman"/>
                <w:iCs/>
              </w:rPr>
            </m:ctrlPr>
          </m:sSubPr>
          <m:e>
            <m:r>
              <m:rPr>
                <m:sty m:val="p"/>
              </m:rPr>
              <w:rPr>
                <w:rFonts w:ascii="Cambria Math" w:hAnsi="Cambria Math" w:cs="Times New Roman"/>
              </w:rPr>
              <m:t>r</m:t>
            </m:r>
          </m:e>
          <m:sub>
            <m:r>
              <m:rPr>
                <m:sty m:val="p"/>
              </m:rPr>
              <w:rPr>
                <w:rFonts w:ascii="Cambria Math" w:hAnsi="Cambria Math" w:cs="Times New Roman"/>
              </w:rPr>
              <m:t>eff</m:t>
            </m:r>
          </m:sub>
        </m:sSub>
        <m:d>
          <m:dPr>
            <m:begChr m:val="["/>
            <m:endChr m:val="]"/>
            <m:ctrlPr>
              <w:rPr>
                <w:rFonts w:ascii="Cambria Math" w:hAnsi="Cambria Math" w:cs="Times New Roman"/>
                <w:iCs/>
              </w:rPr>
            </m:ctrlPr>
          </m:dPr>
          <m:e>
            <m:r>
              <m:rPr>
                <m:sty m:val="p"/>
              </m:rPr>
              <w:rPr>
                <w:rFonts w:ascii="Cambria Math" w:hAnsi="Cambria Math" w:cs="Times New Roman"/>
              </w:rPr>
              <m:t>ψ</m:t>
            </m:r>
            <m:d>
              <m:dPr>
                <m:ctrlPr>
                  <w:rPr>
                    <w:rFonts w:ascii="Cambria Math" w:hAnsi="Cambria Math" w:cs="Times New Roman"/>
                    <w:iCs/>
                  </w:rPr>
                </m:ctrlPr>
              </m:dPr>
              <m:e>
                <m:r>
                  <m:rPr>
                    <m:sty m:val="p"/>
                  </m:rPr>
                  <w:rPr>
                    <w:rFonts w:ascii="Cambria Math" w:hAnsi="Cambria Math" w:cs="Times New Roman"/>
                  </w:rPr>
                  <m:t>Bi-O</m:t>
                </m:r>
              </m:e>
            </m:d>
          </m:e>
        </m:d>
        <m:r>
          <m:rPr>
            <m:sty m:val="p"/>
          </m:rPr>
          <w:rPr>
            <w:rFonts w:ascii="Cambria Math" w:hAnsi="Cambria Math" w:cs="Times New Roman"/>
          </w:rPr>
          <m:t>=(</m:t>
        </m:r>
        <m:sSup>
          <m:sSupPr>
            <m:ctrlPr>
              <w:rPr>
                <w:rFonts w:ascii="Cambria Math" w:hAnsi="Cambria Math" w:cs="Times New Roman"/>
                <w:iCs/>
              </w:rPr>
            </m:ctrlPr>
          </m:sSupPr>
          <m:e>
            <m:r>
              <m:rPr>
                <m:sty m:val="p"/>
              </m:rPr>
              <w:rPr>
                <w:rFonts w:ascii="Cambria Math" w:hAnsi="Cambria Math" w:cs="Times New Roman"/>
              </w:rPr>
              <m:t>A</m:t>
            </m:r>
          </m:e>
          <m:sup>
            <m:r>
              <m:rPr>
                <m:sty m:val="p"/>
              </m:rPr>
              <w:rPr>
                <w:rFonts w:ascii="Cambria Math" w:hAnsi="Cambria Math" w:cs="Times New Roman"/>
              </w:rPr>
              <m:t>2</m:t>
            </m:r>
          </m:sup>
        </m:sSup>
        <m:r>
          <w:rPr>
            <w:rFonts w:ascii="Cambria Math" w:hAnsi="Cambria Math" w:cs="Times New Roman"/>
          </w:rPr>
          <m:t xml:space="preserve"> [&lt;</m:t>
        </m:r>
        <m:r>
          <m:rPr>
            <m:sty m:val="p"/>
          </m:rPr>
          <w:rPr>
            <w:rFonts w:ascii="Cambria Math" w:hAnsi="Cambria Math" w:cs="Times New Roman"/>
          </w:rPr>
          <m:t>ψ</m:t>
        </m:r>
        <m:d>
          <m:dPr>
            <m:ctrlPr>
              <w:rPr>
                <w:rFonts w:ascii="Cambria Math" w:hAnsi="Cambria Math" w:cs="Times New Roman"/>
                <w:iCs/>
              </w:rPr>
            </m:ctrlPr>
          </m:dPr>
          <m:e>
            <m:r>
              <m:rPr>
                <m:sty m:val="p"/>
              </m:rPr>
              <w:rPr>
                <w:rFonts w:ascii="Cambria Math" w:hAnsi="Cambria Math" w:cs="Times New Roman"/>
              </w:rPr>
              <m:t>Bi4f</m:t>
            </m:r>
          </m:e>
        </m:d>
        <m:r>
          <w:rPr>
            <w:rFonts w:ascii="Cambria Math" w:hAnsi="Cambria Math" w:cs="Times New Roman"/>
          </w:rPr>
          <m:t>|</m:t>
        </m:r>
        <m:d>
          <m:dPr>
            <m:begChr m:val=""/>
            <m:endChr m:val="|"/>
            <m:ctrlPr>
              <w:rPr>
                <w:rFonts w:ascii="Cambria Math" w:hAnsi="Cambria Math" w:cs="Times New Roman"/>
                <w:iCs/>
              </w:rPr>
            </m:ctrlPr>
          </m:dPr>
          <m:e>
            <m:sSup>
              <m:sSupPr>
                <m:ctrlPr>
                  <w:rPr>
                    <w:rFonts w:ascii="Cambria Math" w:hAnsi="Cambria Math" w:cs="Times New Roman"/>
                    <w:iCs/>
                  </w:rPr>
                </m:ctrlPr>
              </m:sSupPr>
              <m:e>
                <m:r>
                  <m:rPr>
                    <m:sty m:val="p"/>
                  </m:rPr>
                  <w:rPr>
                    <w:rFonts w:ascii="Cambria Math" w:hAnsi="Cambria Math" w:cs="Times New Roman"/>
                  </w:rPr>
                  <m:t>r</m:t>
                </m:r>
              </m:e>
              <m:sup>
                <m:r>
                  <m:rPr>
                    <m:sty m:val="p"/>
                  </m:rPr>
                  <w:rPr>
                    <w:rFonts w:ascii="Cambria Math" w:hAnsi="Cambria Math" w:cs="Times New Roman"/>
                  </w:rPr>
                  <m:t>2</m:t>
                </m:r>
              </m:sup>
            </m:sSup>
          </m:e>
        </m:d>
        <m:sSup>
          <m:sSupPr>
            <m:ctrlPr>
              <w:rPr>
                <w:rFonts w:ascii="Cambria Math" w:hAnsi="Cambria Math" w:cs="Times New Roman"/>
                <w:iCs/>
              </w:rPr>
            </m:ctrlPr>
          </m:sSupPr>
          <m:e>
            <m:r>
              <m:rPr>
                <m:sty m:val="p"/>
              </m:rPr>
              <w:rPr>
                <w:rFonts w:ascii="Cambria Math" w:hAnsi="Cambria Math" w:cs="Times New Roman"/>
              </w:rPr>
              <m:t>ψ</m:t>
            </m:r>
            <m:d>
              <m:dPr>
                <m:ctrlPr>
                  <w:rPr>
                    <w:rFonts w:ascii="Cambria Math" w:hAnsi="Cambria Math" w:cs="Times New Roman"/>
                    <w:iCs/>
                  </w:rPr>
                </m:ctrlPr>
              </m:dPr>
              <m:e>
                <m:r>
                  <m:rPr>
                    <m:sty m:val="p"/>
                  </m:rPr>
                  <w:rPr>
                    <w:rFonts w:ascii="Cambria Math" w:hAnsi="Cambria Math" w:cs="Times New Roman"/>
                  </w:rPr>
                  <m:t>Bi4f</m:t>
                </m:r>
              </m:e>
            </m:d>
            <m:r>
              <w:rPr>
                <w:rFonts w:ascii="Cambria Math" w:hAnsi="Cambria Math" w:cs="Times New Roman"/>
              </w:rPr>
              <m:t xml:space="preserve">&gt;]+ </m:t>
            </m:r>
            <m:sSup>
              <m:sSupPr>
                <m:ctrlPr>
                  <w:rPr>
                    <w:rFonts w:ascii="Cambria Math" w:hAnsi="Cambria Math" w:cs="Times New Roman"/>
                    <w:iCs/>
                  </w:rPr>
                </m:ctrlPr>
              </m:sSupPr>
              <m:e>
                <m:r>
                  <m:rPr>
                    <m:sty m:val="p"/>
                  </m:rPr>
                  <w:rPr>
                    <w:rFonts w:ascii="Cambria Math" w:hAnsi="Cambria Math" w:cs="Times New Roman"/>
                  </w:rPr>
                  <m:t>B</m:t>
                </m:r>
              </m:e>
              <m:sup>
                <m:r>
                  <m:rPr>
                    <m:sty m:val="p"/>
                  </m:rPr>
                  <w:rPr>
                    <w:rFonts w:ascii="Cambria Math" w:hAnsi="Cambria Math" w:cs="Times New Roman"/>
                  </w:rPr>
                  <m:t>2</m:t>
                </m:r>
              </m:sup>
            </m:sSup>
            <m:r>
              <w:rPr>
                <w:rFonts w:ascii="Cambria Math" w:hAnsi="Cambria Math" w:cs="Times New Roman"/>
              </w:rPr>
              <m:t>[&lt;</m:t>
            </m:r>
            <m:r>
              <m:rPr>
                <m:sty m:val="p"/>
              </m:rPr>
              <w:rPr>
                <w:rFonts w:ascii="Cambria Math" w:hAnsi="Cambria Math" w:cs="Times New Roman"/>
              </w:rPr>
              <m:t>ψ</m:t>
            </m:r>
            <m:d>
              <m:dPr>
                <m:ctrlPr>
                  <w:rPr>
                    <w:rFonts w:ascii="Cambria Math" w:hAnsi="Cambria Math" w:cs="Times New Roman"/>
                    <w:iCs/>
                  </w:rPr>
                </m:ctrlPr>
              </m:dPr>
              <m:e>
                <m:r>
                  <m:rPr>
                    <m:sty m:val="p"/>
                  </m:rPr>
                  <w:rPr>
                    <w:rFonts w:ascii="Cambria Math" w:hAnsi="Cambria Math" w:cs="Times New Roman"/>
                  </w:rPr>
                  <m:t>O2p</m:t>
                </m:r>
              </m:e>
            </m:d>
            <m:r>
              <w:rPr>
                <w:rFonts w:ascii="Cambria Math" w:hAnsi="Cambria Math" w:cs="Times New Roman"/>
              </w:rPr>
              <m:t>|</m:t>
            </m:r>
            <m:d>
              <m:dPr>
                <m:begChr m:val=""/>
                <m:endChr m:val="|"/>
                <m:ctrlPr>
                  <w:rPr>
                    <w:rFonts w:ascii="Cambria Math" w:hAnsi="Cambria Math" w:cs="Times New Roman"/>
                    <w:iCs/>
                  </w:rPr>
                </m:ctrlPr>
              </m:dPr>
              <m:e>
                <m:sSup>
                  <m:sSupPr>
                    <m:ctrlPr>
                      <w:rPr>
                        <w:rFonts w:ascii="Cambria Math" w:hAnsi="Cambria Math" w:cs="Times New Roman"/>
                        <w:iCs/>
                      </w:rPr>
                    </m:ctrlPr>
                  </m:sSupPr>
                  <m:e>
                    <m:r>
                      <m:rPr>
                        <m:sty m:val="p"/>
                      </m:rPr>
                      <w:rPr>
                        <w:rFonts w:ascii="Cambria Math" w:hAnsi="Cambria Math" w:cs="Times New Roman"/>
                      </w:rPr>
                      <m:t>r</m:t>
                    </m:r>
                  </m:e>
                  <m:sup>
                    <m:r>
                      <m:rPr>
                        <m:sty m:val="p"/>
                      </m:rPr>
                      <w:rPr>
                        <w:rFonts w:ascii="Cambria Math" w:hAnsi="Cambria Math" w:cs="Times New Roman"/>
                      </w:rPr>
                      <m:t>2</m:t>
                    </m:r>
                  </m:sup>
                </m:sSup>
              </m:e>
            </m:d>
            <m:r>
              <m:rPr>
                <m:sty m:val="p"/>
              </m:rPr>
              <w:rPr>
                <w:rFonts w:ascii="Cambria Math" w:hAnsi="Cambria Math" w:cs="Times New Roman"/>
              </w:rPr>
              <m:t>ψ</m:t>
            </m:r>
            <m:d>
              <m:dPr>
                <m:ctrlPr>
                  <w:rPr>
                    <w:rFonts w:ascii="Cambria Math" w:hAnsi="Cambria Math" w:cs="Times New Roman"/>
                    <w:iCs/>
                  </w:rPr>
                </m:ctrlPr>
              </m:dPr>
              <m:e>
                <m:r>
                  <m:rPr>
                    <m:sty m:val="p"/>
                  </m:rPr>
                  <w:rPr>
                    <w:rFonts w:ascii="Cambria Math" w:hAnsi="Cambria Math" w:cs="Times New Roman"/>
                  </w:rPr>
                  <m:t>O2p</m:t>
                </m:r>
              </m:e>
            </m:d>
            <m:r>
              <w:rPr>
                <w:rFonts w:ascii="Cambria Math" w:hAnsi="Cambria Math" w:cs="Times New Roman"/>
              </w:rPr>
              <m:t>&gt;])</m:t>
            </m:r>
          </m:e>
          <m:sup>
            <m:r>
              <w:rPr>
                <w:rFonts w:ascii="Cambria Math" w:hAnsi="Cambria Math" w:cs="Times New Roman"/>
              </w:rPr>
              <m:t>1/2</m:t>
            </m:r>
          </m:sup>
        </m:sSup>
      </m:oMath>
      <w:r w:rsidRPr="00A247CD">
        <w:rPr>
          <w:rFonts w:ascii="Times New Roman" w:hAnsi="Times New Roman" w:cs="Times New Roman"/>
        </w:rPr>
        <w:t>).</w:t>
      </w:r>
    </w:p>
    <w:p w14:paraId="27AA169E" w14:textId="66F56359" w:rsidR="001B056E" w:rsidRPr="00A247CD" w:rsidRDefault="00AF722D" w:rsidP="006D6A0E">
      <w:pPr>
        <w:spacing w:line="480" w:lineRule="auto"/>
        <w:jc w:val="both"/>
        <w:rPr>
          <w:rFonts w:ascii="Times New Roman" w:hAnsi="Times New Roman" w:cs="Times New Roman"/>
        </w:rPr>
      </w:pPr>
      <w:r w:rsidRPr="00A247CD">
        <w:rPr>
          <w:rFonts w:ascii="Times New Roman" w:hAnsi="Times New Roman" w:cs="Times New Roman"/>
        </w:rPr>
        <w:t>where A and B are the mixing coefficients of Bi and ligand orbitals. This captures the ligand-field–induced orbital mixing that explains the broadened and asymmetric peak shapes of the composite.</w:t>
      </w:r>
    </w:p>
    <w:p w14:paraId="03DE860D" w14:textId="77777777" w:rsidR="00F073DE" w:rsidRPr="00A247CD" w:rsidRDefault="00F073DE" w:rsidP="006D6A0E">
      <w:pPr>
        <w:spacing w:line="480" w:lineRule="auto"/>
        <w:jc w:val="both"/>
        <w:rPr>
          <w:rFonts w:ascii="Times New Roman" w:hAnsi="Times New Roman" w:cs="Times New Roman"/>
        </w:rPr>
      </w:pPr>
    </w:p>
    <w:p w14:paraId="3A80E0A1" w14:textId="77777777" w:rsidR="00704B39" w:rsidRPr="00A247CD" w:rsidRDefault="00704B39">
      <w:pPr>
        <w:rPr>
          <w:rFonts w:ascii="Times New Roman" w:hAnsi="Times New Roman" w:cs="Times New Roman"/>
          <w:b/>
          <w:bCs/>
        </w:rPr>
      </w:pPr>
      <w:r w:rsidRPr="00A247CD">
        <w:rPr>
          <w:rFonts w:ascii="Times New Roman" w:hAnsi="Times New Roman" w:cs="Times New Roman"/>
          <w:b/>
          <w:bCs/>
        </w:rPr>
        <w:br w:type="page"/>
      </w:r>
    </w:p>
    <w:p w14:paraId="17DA6F65" w14:textId="13012CA6" w:rsidR="00F073DE" w:rsidRPr="00A247CD" w:rsidRDefault="00704B39" w:rsidP="006D6A0E">
      <w:pPr>
        <w:spacing w:line="480" w:lineRule="auto"/>
        <w:jc w:val="both"/>
        <w:rPr>
          <w:rFonts w:ascii="Times New Roman" w:hAnsi="Times New Roman" w:cs="Times New Roman"/>
          <w:b/>
          <w:bCs/>
          <w:lang w:val="en-IN" w:bidi="bn-IN"/>
        </w:rPr>
      </w:pPr>
      <w:r w:rsidRPr="00A247CD">
        <w:rPr>
          <w:rFonts w:ascii="Times New Roman" w:hAnsi="Times New Roman" w:cs="Times New Roman"/>
          <w:b/>
          <w:bCs/>
        </w:rPr>
        <w:t>Note</w:t>
      </w:r>
      <w:r w:rsidR="00DB7506" w:rsidRPr="00A247CD">
        <w:rPr>
          <w:rFonts w:ascii="Times New Roman" w:hAnsi="Times New Roman" w:cs="Times New Roman"/>
          <w:b/>
          <w:bCs/>
        </w:rPr>
        <w:t xml:space="preserve"> </w:t>
      </w:r>
      <w:r w:rsidR="00F073DE" w:rsidRPr="00A247CD">
        <w:rPr>
          <w:rFonts w:ascii="Times New Roman" w:hAnsi="Times New Roman" w:cs="Times New Roman"/>
          <w:b/>
          <w:bCs/>
        </w:rPr>
        <w:t>S</w:t>
      </w:r>
      <w:r w:rsidR="009E7BB9" w:rsidRPr="00A247CD">
        <w:rPr>
          <w:rFonts w:ascii="Times New Roman" w:hAnsi="Times New Roman" w:cs="Times New Roman"/>
          <w:b/>
          <w:bCs/>
        </w:rPr>
        <w:t>4</w:t>
      </w:r>
      <w:r w:rsidR="00DB7506" w:rsidRPr="00A247CD">
        <w:rPr>
          <w:rFonts w:ascii="Times New Roman" w:hAnsi="Times New Roman" w:cs="Times New Roman"/>
          <w:b/>
          <w:bCs/>
        </w:rPr>
        <w:t>.</w:t>
      </w:r>
      <w:r w:rsidR="00F073DE" w:rsidRPr="00A247CD">
        <w:rPr>
          <w:rFonts w:ascii="Times New Roman" w:hAnsi="Times New Roman" w:cs="Times New Roman"/>
        </w:rPr>
        <w:t xml:space="preserve"> </w:t>
      </w:r>
      <w:r w:rsidR="00F073DE" w:rsidRPr="00A247CD">
        <w:rPr>
          <w:rFonts w:ascii="Times New Roman" w:hAnsi="Times New Roman" w:cs="Times New Roman"/>
          <w:b/>
          <w:bCs/>
          <w:lang w:val="en-IN" w:bidi="bn-IN"/>
        </w:rPr>
        <w:t xml:space="preserve">FE-SEM </w:t>
      </w:r>
      <w:r w:rsidRPr="00A247CD">
        <w:rPr>
          <w:rFonts w:ascii="Times New Roman" w:hAnsi="Times New Roman" w:cs="Times New Roman"/>
          <w:b/>
          <w:bCs/>
          <w:lang w:val="en-IN" w:bidi="bn-IN"/>
        </w:rPr>
        <w:t>a</w:t>
      </w:r>
      <w:r w:rsidR="00F073DE" w:rsidRPr="00A247CD">
        <w:rPr>
          <w:rFonts w:ascii="Times New Roman" w:hAnsi="Times New Roman" w:cs="Times New Roman"/>
          <w:b/>
          <w:bCs/>
          <w:lang w:val="en-IN" w:bidi="bn-IN"/>
        </w:rPr>
        <w:t>nalysis</w:t>
      </w:r>
    </w:p>
    <w:p w14:paraId="61EBB83A" w14:textId="2138F364" w:rsidR="00F073DE" w:rsidRPr="00A247CD" w:rsidRDefault="00F073DE" w:rsidP="006D6A0E">
      <w:pPr>
        <w:spacing w:line="480" w:lineRule="auto"/>
        <w:ind w:firstLine="720"/>
        <w:jc w:val="both"/>
        <w:rPr>
          <w:rFonts w:ascii="Times New Roman" w:hAnsi="Times New Roman" w:cs="Times New Roman"/>
          <w:lang w:val="en-IN" w:bidi="bn-IN"/>
        </w:rPr>
      </w:pPr>
      <w:r w:rsidRPr="00A247CD">
        <w:rPr>
          <w:rFonts w:ascii="Times New Roman" w:hAnsi="Times New Roman" w:cs="Times New Roman"/>
          <w:lang w:val="en-IN" w:bidi="bn-IN"/>
        </w:rPr>
        <w:t>FE-SEM images reinforce these morphological and interfacial trends. Pristine Bi</w:t>
      </w:r>
      <w:r w:rsidR="0057353D" w:rsidRPr="00A247CD">
        <w:rPr>
          <w:rFonts w:ascii="Times New Roman" w:hAnsi="Times New Roman" w:cs="Times New Roman"/>
          <w:vertAlign w:val="subscript"/>
          <w:lang w:val="en-IN" w:bidi="bn-IN"/>
        </w:rPr>
        <w:t>2</w:t>
      </w:r>
      <w:r w:rsidRPr="00A247CD">
        <w:rPr>
          <w:rFonts w:ascii="Times New Roman" w:hAnsi="Times New Roman" w:cs="Times New Roman"/>
          <w:lang w:val="en-IN" w:bidi="bn-IN"/>
        </w:rPr>
        <w:t>Te</w:t>
      </w:r>
      <w:r w:rsidR="0057353D" w:rsidRPr="00A247CD">
        <w:rPr>
          <w:rFonts w:ascii="Times New Roman" w:hAnsi="Times New Roman" w:cs="Times New Roman"/>
          <w:vertAlign w:val="subscript"/>
          <w:lang w:val="en-IN" w:bidi="bn-IN"/>
        </w:rPr>
        <w:t>3</w:t>
      </w:r>
      <w:r w:rsidRPr="00A247CD">
        <w:rPr>
          <w:rFonts w:ascii="Times New Roman" w:hAnsi="Times New Roman" w:cs="Times New Roman"/>
          <w:lang w:val="en-IN" w:bidi="bn-IN"/>
        </w:rPr>
        <w:t xml:space="preserve"> is observed as discrete hexagonal nanosheets with smooth basal planes, lateral dimensions of 450</w:t>
      </w:r>
      <w:r w:rsidR="0057353D" w:rsidRPr="00A247CD">
        <w:rPr>
          <w:rFonts w:ascii="Times New Roman" w:hAnsi="Times New Roman" w:cs="Times New Roman"/>
          <w:lang w:val="en-IN" w:bidi="bn-IN"/>
        </w:rPr>
        <w:t>-</w:t>
      </w:r>
      <w:r w:rsidRPr="00A247CD">
        <w:rPr>
          <w:rFonts w:ascii="Times New Roman" w:hAnsi="Times New Roman" w:cs="Times New Roman"/>
          <w:lang w:val="en-IN" w:bidi="bn-IN"/>
        </w:rPr>
        <w:t>600 nm, and thicknesses below 40 nm</w:t>
      </w:r>
      <w:r w:rsidR="002962A8" w:rsidRPr="00A247CD">
        <w:rPr>
          <w:rFonts w:ascii="Times New Roman" w:hAnsi="Times New Roman" w:cs="Times New Roman"/>
          <w:lang w:val="en-IN" w:bidi="bn-IN"/>
        </w:rPr>
        <w:t xml:space="preserve"> (</w:t>
      </w:r>
      <w:r w:rsidR="002962A8" w:rsidRPr="00A247CD">
        <w:rPr>
          <w:rFonts w:ascii="Times New Roman" w:hAnsi="Times New Roman" w:cs="Times New Roman"/>
          <w:b/>
          <w:bCs/>
          <w:lang w:bidi="bn-IN"/>
        </w:rPr>
        <w:t>Fig.</w:t>
      </w:r>
      <w:r w:rsidR="00BC1841" w:rsidRPr="00A247CD">
        <w:rPr>
          <w:rFonts w:ascii="Times New Roman" w:hAnsi="Times New Roman" w:cs="Times New Roman"/>
          <w:b/>
          <w:bCs/>
          <w:lang w:bidi="bn-IN"/>
        </w:rPr>
        <w:t xml:space="preserve"> </w:t>
      </w:r>
      <w:r w:rsidR="002962A8" w:rsidRPr="00A247CD">
        <w:rPr>
          <w:rFonts w:ascii="Times New Roman" w:hAnsi="Times New Roman" w:cs="Times New Roman"/>
          <w:b/>
          <w:bCs/>
          <w:lang w:bidi="bn-IN"/>
        </w:rPr>
        <w:t>S9</w:t>
      </w:r>
      <w:r w:rsidR="002962A8" w:rsidRPr="00A247CD">
        <w:rPr>
          <w:rFonts w:ascii="Times New Roman" w:hAnsi="Times New Roman" w:cs="Times New Roman"/>
          <w:lang w:bidi="bn-IN"/>
        </w:rPr>
        <w:t>)</w:t>
      </w:r>
      <w:r w:rsidRPr="00A247CD">
        <w:rPr>
          <w:rFonts w:ascii="Times New Roman" w:hAnsi="Times New Roman" w:cs="Times New Roman"/>
          <w:lang w:val="en-IN" w:bidi="bn-IN"/>
        </w:rPr>
        <w:t>. The uniform faceting and dense platelet stacking confirm anisotropic growth dominated by basal-plane expansion. EDX elemental mapping validates composition, showing only Bi and Te, with no evidence of impurity phases. Such morphologies, while structurally perfect, offer limited surface area and restricted edge sites, reducing their catalytic efficiency but favoring thermoelectric uniformity.</w:t>
      </w:r>
      <w:r w:rsidR="002962A8" w:rsidRPr="00A247CD">
        <w:rPr>
          <w:rFonts w:ascii="Times New Roman" w:hAnsi="Times New Roman" w:cs="Times New Roman"/>
          <w:lang w:val="en-IN" w:bidi="bn-IN"/>
        </w:rPr>
        <w:t xml:space="preserve"> Continuing</w:t>
      </w:r>
      <w:r w:rsidRPr="00A247CD">
        <w:rPr>
          <w:rFonts w:ascii="Times New Roman" w:hAnsi="Times New Roman" w:cs="Times New Roman"/>
          <w:lang w:val="en-IN" w:bidi="bn-IN"/>
        </w:rPr>
        <w:t xml:space="preserve">, the </w:t>
      </w:r>
      <w:r w:rsidR="0057353D" w:rsidRPr="00A247CD">
        <w:rPr>
          <w:rFonts w:ascii="Times New Roman" w:hAnsi="Times New Roman" w:cs="Times New Roman"/>
          <w:lang w:val="en-IN" w:bidi="bn-IN"/>
        </w:rPr>
        <w:t>Bi</w:t>
      </w:r>
      <w:r w:rsidR="0057353D" w:rsidRPr="00A247CD">
        <w:rPr>
          <w:rFonts w:ascii="Times New Roman" w:hAnsi="Times New Roman" w:cs="Times New Roman"/>
          <w:vertAlign w:val="subscript"/>
          <w:lang w:val="en-IN" w:bidi="bn-IN"/>
        </w:rPr>
        <w:t>2</w:t>
      </w:r>
      <w:r w:rsidR="0057353D" w:rsidRPr="00A247CD">
        <w:rPr>
          <w:rFonts w:ascii="Times New Roman" w:hAnsi="Times New Roman" w:cs="Times New Roman"/>
          <w:lang w:val="en-IN" w:bidi="bn-IN"/>
        </w:rPr>
        <w:t>Te</w:t>
      </w:r>
      <w:r w:rsidR="0057353D" w:rsidRPr="00A247CD">
        <w:rPr>
          <w:rFonts w:ascii="Times New Roman" w:hAnsi="Times New Roman" w:cs="Times New Roman"/>
          <w:vertAlign w:val="subscript"/>
          <w:lang w:val="en-IN" w:bidi="bn-IN"/>
        </w:rPr>
        <w:t>3</w:t>
      </w:r>
      <w:r w:rsidR="0057353D" w:rsidRPr="00A247CD">
        <w:rPr>
          <w:rFonts w:ascii="Times New Roman" w:hAnsi="Times New Roman" w:cs="Times New Roman"/>
          <w:lang w:val="en-IN" w:bidi="bn-IN"/>
        </w:rPr>
        <w:t>/Ti</w:t>
      </w:r>
      <w:r w:rsidR="0057353D" w:rsidRPr="00A247CD">
        <w:rPr>
          <w:rFonts w:ascii="Times New Roman" w:hAnsi="Times New Roman" w:cs="Times New Roman"/>
          <w:vertAlign w:val="subscript"/>
          <w:lang w:val="en-IN" w:bidi="bn-IN"/>
        </w:rPr>
        <w:t>3</w:t>
      </w:r>
      <w:r w:rsidR="0057353D" w:rsidRPr="00A247CD">
        <w:rPr>
          <w:rFonts w:ascii="Times New Roman" w:hAnsi="Times New Roman" w:cs="Times New Roman"/>
          <w:lang w:val="en-IN" w:bidi="bn-IN"/>
        </w:rPr>
        <w:t>C</w:t>
      </w:r>
      <w:r w:rsidR="0057353D" w:rsidRPr="00A247CD">
        <w:rPr>
          <w:rFonts w:ascii="Times New Roman" w:hAnsi="Times New Roman" w:cs="Times New Roman"/>
          <w:vertAlign w:val="subscript"/>
          <w:lang w:val="en-IN" w:bidi="bn-IN"/>
        </w:rPr>
        <w:t>2</w:t>
      </w:r>
      <w:r w:rsidR="0057353D" w:rsidRPr="00A247CD">
        <w:rPr>
          <w:rFonts w:ascii="Times New Roman" w:hAnsi="Times New Roman" w:cs="Times New Roman"/>
          <w:lang w:val="en-IN" w:bidi="bn-IN"/>
        </w:rPr>
        <w:t>T</w:t>
      </w:r>
      <w:r w:rsidR="0057353D" w:rsidRPr="00A247CD">
        <w:rPr>
          <w:rFonts w:ascii="Times New Roman" w:hAnsi="Times New Roman" w:cs="Times New Roman"/>
          <w:i/>
          <w:iCs/>
          <w:vertAlign w:val="subscript"/>
          <w:lang w:val="en-IN" w:bidi="bn-IN"/>
        </w:rPr>
        <w:t>x</w:t>
      </w:r>
      <w:r w:rsidR="0057353D" w:rsidRPr="00A247CD">
        <w:rPr>
          <w:rFonts w:ascii="Times New Roman" w:hAnsi="Times New Roman" w:cs="Times New Roman"/>
          <w:lang w:val="en-IN" w:bidi="bn-IN"/>
        </w:rPr>
        <w:t xml:space="preserve"> </w:t>
      </w:r>
      <w:r w:rsidRPr="00A247CD">
        <w:rPr>
          <w:rFonts w:ascii="Times New Roman" w:hAnsi="Times New Roman" w:cs="Times New Roman"/>
          <w:lang w:val="en-IN" w:bidi="bn-IN"/>
        </w:rPr>
        <w:t>heterostructure exhibits anchored platelet assemblies conformally distributed over MXene sheets. The lateral platelet size shrinks to 200</w:t>
      </w:r>
      <w:r w:rsidR="0057353D" w:rsidRPr="00A247CD">
        <w:rPr>
          <w:rFonts w:ascii="Times New Roman" w:hAnsi="Times New Roman" w:cs="Times New Roman"/>
          <w:lang w:val="en-IN" w:bidi="bn-IN"/>
        </w:rPr>
        <w:t>-</w:t>
      </w:r>
      <w:r w:rsidRPr="00A247CD">
        <w:rPr>
          <w:rFonts w:ascii="Times New Roman" w:hAnsi="Times New Roman" w:cs="Times New Roman"/>
          <w:lang w:val="en-IN" w:bidi="bn-IN"/>
        </w:rPr>
        <w:t xml:space="preserve">450 nm, and the surfaces become roughened by nanocrystallite decoration, yielding a hierarchical sheet-on-sheet morphology. This structural transformation not only increases the accessible surface area but also maximizes interfacial contact between </w:t>
      </w:r>
      <w:r w:rsidR="0057353D" w:rsidRPr="00A247CD">
        <w:rPr>
          <w:rFonts w:ascii="Times New Roman" w:hAnsi="Times New Roman" w:cs="Times New Roman"/>
          <w:lang w:val="en-IN" w:bidi="bn-IN"/>
        </w:rPr>
        <w:t>Bi</w:t>
      </w:r>
      <w:r w:rsidR="0057353D" w:rsidRPr="00A247CD">
        <w:rPr>
          <w:rFonts w:ascii="Times New Roman" w:hAnsi="Times New Roman" w:cs="Times New Roman"/>
          <w:vertAlign w:val="subscript"/>
          <w:lang w:val="en-IN" w:bidi="bn-IN"/>
        </w:rPr>
        <w:t>2</w:t>
      </w:r>
      <w:r w:rsidR="0057353D" w:rsidRPr="00A247CD">
        <w:rPr>
          <w:rFonts w:ascii="Times New Roman" w:hAnsi="Times New Roman" w:cs="Times New Roman"/>
          <w:lang w:val="en-IN" w:bidi="bn-IN"/>
        </w:rPr>
        <w:t>Te</w:t>
      </w:r>
      <w:r w:rsidR="0057353D" w:rsidRPr="00A247CD">
        <w:rPr>
          <w:rFonts w:ascii="Times New Roman" w:hAnsi="Times New Roman" w:cs="Times New Roman"/>
          <w:vertAlign w:val="subscript"/>
          <w:lang w:val="en-IN" w:bidi="bn-IN"/>
        </w:rPr>
        <w:t>3</w:t>
      </w:r>
      <w:r w:rsidR="0057353D" w:rsidRPr="00A247CD">
        <w:rPr>
          <w:rFonts w:ascii="Times New Roman" w:hAnsi="Times New Roman" w:cs="Times New Roman"/>
          <w:lang w:val="en-IN" w:bidi="bn-IN"/>
        </w:rPr>
        <w:t>and Ti</w:t>
      </w:r>
      <w:r w:rsidR="0057353D" w:rsidRPr="00A247CD">
        <w:rPr>
          <w:rFonts w:ascii="Times New Roman" w:hAnsi="Times New Roman" w:cs="Times New Roman"/>
          <w:vertAlign w:val="subscript"/>
          <w:lang w:val="en-IN" w:bidi="bn-IN"/>
        </w:rPr>
        <w:t>3</w:t>
      </w:r>
      <w:r w:rsidR="0057353D" w:rsidRPr="00A247CD">
        <w:rPr>
          <w:rFonts w:ascii="Times New Roman" w:hAnsi="Times New Roman" w:cs="Times New Roman"/>
          <w:lang w:val="en-IN" w:bidi="bn-IN"/>
        </w:rPr>
        <w:t>C</w:t>
      </w:r>
      <w:r w:rsidR="0057353D" w:rsidRPr="00A247CD">
        <w:rPr>
          <w:rFonts w:ascii="Times New Roman" w:hAnsi="Times New Roman" w:cs="Times New Roman"/>
          <w:vertAlign w:val="subscript"/>
          <w:lang w:val="en-IN" w:bidi="bn-IN"/>
        </w:rPr>
        <w:t>2</w:t>
      </w:r>
      <w:r w:rsidR="0057353D" w:rsidRPr="00A247CD">
        <w:rPr>
          <w:rFonts w:ascii="Times New Roman" w:hAnsi="Times New Roman" w:cs="Times New Roman"/>
          <w:lang w:val="en-IN" w:bidi="bn-IN"/>
        </w:rPr>
        <w:t>T</w:t>
      </w:r>
      <w:r w:rsidR="0057353D" w:rsidRPr="00A247CD">
        <w:rPr>
          <w:rFonts w:ascii="Times New Roman" w:hAnsi="Times New Roman" w:cs="Times New Roman"/>
          <w:i/>
          <w:iCs/>
          <w:vertAlign w:val="subscript"/>
          <w:lang w:val="en-IN" w:bidi="bn-IN"/>
        </w:rPr>
        <w:t>x</w:t>
      </w:r>
      <w:r w:rsidRPr="00A247CD">
        <w:rPr>
          <w:rFonts w:ascii="Times New Roman" w:hAnsi="Times New Roman" w:cs="Times New Roman"/>
          <w:lang w:val="en-IN" w:bidi="bn-IN"/>
        </w:rPr>
        <w:t>. Elemental mapping confirms strong chemical integration: Bi and Te signals colocalize with platelet regions, while Ti, C, O, and F are uniformly distributed across the MXene scaffold</w:t>
      </w:r>
      <w:r w:rsidR="002962A8" w:rsidRPr="00A247CD">
        <w:rPr>
          <w:rFonts w:ascii="Times New Roman" w:hAnsi="Times New Roman" w:cs="Times New Roman"/>
          <w:lang w:val="en-IN" w:bidi="bn-IN"/>
        </w:rPr>
        <w:t xml:space="preserve"> (</w:t>
      </w:r>
      <w:r w:rsidR="002962A8" w:rsidRPr="00A247CD">
        <w:rPr>
          <w:rFonts w:ascii="Times New Roman" w:hAnsi="Times New Roman" w:cs="Times New Roman"/>
          <w:b/>
          <w:bCs/>
          <w:lang w:bidi="bn-IN"/>
        </w:rPr>
        <w:t>Fig.</w:t>
      </w:r>
      <w:r w:rsidR="00BC1841" w:rsidRPr="00A247CD">
        <w:rPr>
          <w:rFonts w:ascii="Times New Roman" w:hAnsi="Times New Roman" w:cs="Times New Roman"/>
          <w:b/>
          <w:bCs/>
          <w:lang w:bidi="bn-IN"/>
        </w:rPr>
        <w:t xml:space="preserve"> </w:t>
      </w:r>
      <w:r w:rsidR="002962A8" w:rsidRPr="00A247CD">
        <w:rPr>
          <w:rFonts w:ascii="Times New Roman" w:hAnsi="Times New Roman" w:cs="Times New Roman"/>
          <w:b/>
          <w:bCs/>
          <w:lang w:bidi="bn-IN"/>
        </w:rPr>
        <w:t>S10</w:t>
      </w:r>
      <w:r w:rsidR="00BC1841" w:rsidRPr="00A247CD">
        <w:rPr>
          <w:rFonts w:ascii="Times New Roman" w:hAnsi="Times New Roman" w:cs="Times New Roman"/>
          <w:b/>
          <w:bCs/>
          <w:lang w:bidi="bn-IN"/>
        </w:rPr>
        <w:t>-S11</w:t>
      </w:r>
      <w:r w:rsidR="00BC1841" w:rsidRPr="00A247CD">
        <w:rPr>
          <w:rFonts w:ascii="Times New Roman" w:hAnsi="Times New Roman" w:cs="Times New Roman"/>
          <w:bCs/>
          <w:lang w:bidi="bn-IN"/>
        </w:rPr>
        <w:t>)</w:t>
      </w:r>
      <w:r w:rsidR="00BC1841" w:rsidRPr="00A247CD">
        <w:rPr>
          <w:rFonts w:ascii="Times New Roman" w:hAnsi="Times New Roman" w:cs="Times New Roman"/>
          <w:b/>
          <w:bCs/>
          <w:lang w:bidi="bn-IN"/>
        </w:rPr>
        <w:t>.</w:t>
      </w:r>
      <w:r w:rsidR="002962A8" w:rsidRPr="00A247CD">
        <w:rPr>
          <w:rFonts w:ascii="Times New Roman" w:hAnsi="Times New Roman" w:cs="Times New Roman"/>
          <w:lang w:bidi="bn-IN"/>
        </w:rPr>
        <w:t xml:space="preserve"> </w:t>
      </w:r>
      <w:r w:rsidRPr="00A247CD">
        <w:rPr>
          <w:rFonts w:ascii="Times New Roman" w:hAnsi="Times New Roman" w:cs="Times New Roman"/>
          <w:lang w:val="en-IN" w:bidi="bn-IN"/>
        </w:rPr>
        <w:t>No secondary or impurity peaks were observed, reaffirming phase purity of the composite.</w:t>
      </w:r>
      <w:r w:rsidR="002962A8" w:rsidRPr="00A247CD">
        <w:rPr>
          <w:rFonts w:ascii="Times New Roman" w:hAnsi="Times New Roman" w:cs="Times New Roman"/>
          <w:lang w:val="en-IN" w:bidi="bn-IN"/>
        </w:rPr>
        <w:t xml:space="preserve"> </w:t>
      </w:r>
      <w:r w:rsidRPr="00A247CD">
        <w:rPr>
          <w:rFonts w:ascii="Times New Roman" w:hAnsi="Times New Roman" w:cs="Times New Roman"/>
          <w:lang w:val="en-IN" w:bidi="bn-IN"/>
        </w:rPr>
        <w:t xml:space="preserve">Importantly, this anchoring mechanism enables stable physical and electronic coupling: </w:t>
      </w:r>
      <w:r w:rsidR="00BC1841" w:rsidRPr="00A247CD">
        <w:rPr>
          <w:rFonts w:ascii="Times New Roman" w:hAnsi="Times New Roman" w:cs="Times New Roman"/>
          <w:lang w:val="en-IN" w:bidi="bn-IN"/>
        </w:rPr>
        <w:t xml:space="preserve">the metallic conductivity of </w:t>
      </w:r>
      <w:r w:rsidR="0057353D" w:rsidRPr="00A247CD">
        <w:rPr>
          <w:rFonts w:ascii="Times New Roman" w:hAnsi="Times New Roman" w:cs="Times New Roman"/>
          <w:lang w:val="en-IN" w:bidi="bn-IN"/>
        </w:rPr>
        <w:t>Ti</w:t>
      </w:r>
      <w:r w:rsidR="0057353D" w:rsidRPr="00A247CD">
        <w:rPr>
          <w:rFonts w:ascii="Times New Roman" w:hAnsi="Times New Roman" w:cs="Times New Roman"/>
          <w:vertAlign w:val="subscript"/>
          <w:lang w:val="en-IN" w:bidi="bn-IN"/>
        </w:rPr>
        <w:t>3</w:t>
      </w:r>
      <w:r w:rsidR="0057353D" w:rsidRPr="00A247CD">
        <w:rPr>
          <w:rFonts w:ascii="Times New Roman" w:hAnsi="Times New Roman" w:cs="Times New Roman"/>
          <w:lang w:val="en-IN" w:bidi="bn-IN"/>
        </w:rPr>
        <w:t>C</w:t>
      </w:r>
      <w:r w:rsidR="0057353D" w:rsidRPr="00A247CD">
        <w:rPr>
          <w:rFonts w:ascii="Times New Roman" w:hAnsi="Times New Roman" w:cs="Times New Roman"/>
          <w:vertAlign w:val="subscript"/>
          <w:lang w:val="en-IN" w:bidi="bn-IN"/>
        </w:rPr>
        <w:t>2</w:t>
      </w:r>
      <w:r w:rsidR="0057353D" w:rsidRPr="00A247CD">
        <w:rPr>
          <w:rFonts w:ascii="Times New Roman" w:hAnsi="Times New Roman" w:cs="Times New Roman"/>
          <w:lang w:val="en-IN" w:bidi="bn-IN"/>
        </w:rPr>
        <w:t>T</w:t>
      </w:r>
      <w:r w:rsidR="0057353D" w:rsidRPr="00A247CD">
        <w:rPr>
          <w:rFonts w:ascii="Times New Roman" w:hAnsi="Times New Roman" w:cs="Times New Roman"/>
          <w:i/>
          <w:iCs/>
          <w:vertAlign w:val="subscript"/>
          <w:lang w:val="en-IN" w:bidi="bn-IN"/>
        </w:rPr>
        <w:t>x</w:t>
      </w:r>
      <w:r w:rsidR="0057353D" w:rsidRPr="00A247CD">
        <w:rPr>
          <w:rFonts w:ascii="Times New Roman" w:hAnsi="Times New Roman" w:cs="Times New Roman"/>
          <w:lang w:val="en-IN" w:bidi="bn-IN"/>
        </w:rPr>
        <w:t xml:space="preserve"> </w:t>
      </w:r>
      <w:r w:rsidRPr="00A247CD">
        <w:rPr>
          <w:rFonts w:ascii="Times New Roman" w:hAnsi="Times New Roman" w:cs="Times New Roman"/>
          <w:lang w:val="en-IN" w:bidi="bn-IN"/>
        </w:rPr>
        <w:t xml:space="preserve">provides a percolative charge-transfer backbone, while the decorated </w:t>
      </w:r>
      <w:r w:rsidR="0057353D" w:rsidRPr="00A247CD">
        <w:rPr>
          <w:rFonts w:ascii="Times New Roman" w:hAnsi="Times New Roman" w:cs="Times New Roman"/>
          <w:lang w:val="en-IN" w:bidi="bn-IN"/>
        </w:rPr>
        <w:t>Bi</w:t>
      </w:r>
      <w:r w:rsidR="0057353D" w:rsidRPr="00A247CD">
        <w:rPr>
          <w:rFonts w:ascii="Times New Roman" w:hAnsi="Times New Roman" w:cs="Times New Roman"/>
          <w:vertAlign w:val="subscript"/>
          <w:lang w:val="en-IN" w:bidi="bn-IN"/>
        </w:rPr>
        <w:t>2</w:t>
      </w:r>
      <w:r w:rsidR="0057353D" w:rsidRPr="00A247CD">
        <w:rPr>
          <w:rFonts w:ascii="Times New Roman" w:hAnsi="Times New Roman" w:cs="Times New Roman"/>
          <w:lang w:val="en-IN" w:bidi="bn-IN"/>
        </w:rPr>
        <w:t>Te</w:t>
      </w:r>
      <w:r w:rsidR="0057353D" w:rsidRPr="00A247CD">
        <w:rPr>
          <w:rFonts w:ascii="Times New Roman" w:hAnsi="Times New Roman" w:cs="Times New Roman"/>
          <w:vertAlign w:val="subscript"/>
          <w:lang w:val="en-IN" w:bidi="bn-IN"/>
        </w:rPr>
        <w:t>3</w:t>
      </w:r>
      <w:r w:rsidR="0057353D" w:rsidRPr="00A247CD">
        <w:rPr>
          <w:rFonts w:ascii="Times New Roman" w:hAnsi="Times New Roman" w:cs="Times New Roman"/>
          <w:lang w:val="en-IN" w:bidi="bn-IN"/>
        </w:rPr>
        <w:t xml:space="preserve"> </w:t>
      </w:r>
      <w:r w:rsidRPr="00A247CD">
        <w:rPr>
          <w:rFonts w:ascii="Times New Roman" w:hAnsi="Times New Roman" w:cs="Times New Roman"/>
          <w:lang w:val="en-IN" w:bidi="bn-IN"/>
        </w:rPr>
        <w:t>nanosheets introduce multiple heterointerfaces. The anchoring enhances charge transfer via MXene</w:t>
      </w:r>
      <w:r w:rsidR="0057353D" w:rsidRPr="00A247CD">
        <w:rPr>
          <w:rFonts w:ascii="Times New Roman" w:hAnsi="Times New Roman" w:cs="Times New Roman"/>
          <w:lang w:val="en-IN" w:bidi="bn-IN"/>
        </w:rPr>
        <w:t>- Bi</w:t>
      </w:r>
      <w:r w:rsidR="0057353D" w:rsidRPr="00A247CD">
        <w:rPr>
          <w:rFonts w:ascii="Times New Roman" w:hAnsi="Times New Roman" w:cs="Times New Roman"/>
          <w:vertAlign w:val="subscript"/>
          <w:lang w:val="en-IN" w:bidi="bn-IN"/>
        </w:rPr>
        <w:t>2</w:t>
      </w:r>
      <w:r w:rsidR="0057353D" w:rsidRPr="00A247CD">
        <w:rPr>
          <w:rFonts w:ascii="Times New Roman" w:hAnsi="Times New Roman" w:cs="Times New Roman"/>
          <w:lang w:val="en-IN" w:bidi="bn-IN"/>
        </w:rPr>
        <w:t>Te</w:t>
      </w:r>
      <w:r w:rsidR="0057353D" w:rsidRPr="00A247CD">
        <w:rPr>
          <w:rFonts w:ascii="Times New Roman" w:hAnsi="Times New Roman" w:cs="Times New Roman"/>
          <w:vertAlign w:val="subscript"/>
          <w:lang w:val="en-IN" w:bidi="bn-IN"/>
        </w:rPr>
        <w:t>3</w:t>
      </w:r>
      <w:r w:rsidRPr="00A247CD">
        <w:rPr>
          <w:rFonts w:ascii="Times New Roman" w:hAnsi="Times New Roman" w:cs="Times New Roman"/>
          <w:lang w:val="en-IN" w:bidi="bn-IN"/>
        </w:rPr>
        <w:t xml:space="preserve"> orbital overlap, boosts electrical conductivity, and prevents nanosheet restacking, ensuring higher stability under operational conditions. At the same time, surface roughening and defect incorporation from strain generate catalytically favorable sites. Thus, the pristine </w:t>
      </w:r>
      <w:r w:rsidR="0057353D" w:rsidRPr="00A247CD">
        <w:rPr>
          <w:rFonts w:ascii="Times New Roman" w:hAnsi="Times New Roman" w:cs="Times New Roman"/>
          <w:lang w:val="en-IN" w:bidi="bn-IN"/>
        </w:rPr>
        <w:t>Bi</w:t>
      </w:r>
      <w:r w:rsidR="0057353D" w:rsidRPr="00A247CD">
        <w:rPr>
          <w:rFonts w:ascii="Times New Roman" w:hAnsi="Times New Roman" w:cs="Times New Roman"/>
          <w:vertAlign w:val="subscript"/>
          <w:lang w:val="en-IN" w:bidi="bn-IN"/>
        </w:rPr>
        <w:t>2</w:t>
      </w:r>
      <w:r w:rsidR="0057353D" w:rsidRPr="00A247CD">
        <w:rPr>
          <w:rFonts w:ascii="Times New Roman" w:hAnsi="Times New Roman" w:cs="Times New Roman"/>
          <w:lang w:val="en-IN" w:bidi="bn-IN"/>
        </w:rPr>
        <w:t>Te</w:t>
      </w:r>
      <w:r w:rsidR="0057353D" w:rsidRPr="00A247CD">
        <w:rPr>
          <w:rFonts w:ascii="Times New Roman" w:hAnsi="Times New Roman" w:cs="Times New Roman"/>
          <w:vertAlign w:val="subscript"/>
          <w:lang w:val="en-IN" w:bidi="bn-IN"/>
        </w:rPr>
        <w:t>3</w:t>
      </w:r>
      <w:r w:rsidRPr="00A247CD">
        <w:rPr>
          <w:rFonts w:ascii="Times New Roman" w:hAnsi="Times New Roman" w:cs="Times New Roman"/>
          <w:lang w:val="en-IN" w:bidi="bn-IN"/>
        </w:rPr>
        <w:t xml:space="preserve"> can be viewed as an ideal crystalline thermoelectric platform, whereas the </w:t>
      </w:r>
      <w:r w:rsidR="0057353D" w:rsidRPr="00A247CD">
        <w:rPr>
          <w:rFonts w:ascii="Times New Roman" w:hAnsi="Times New Roman" w:cs="Times New Roman"/>
          <w:lang w:val="en-IN" w:bidi="bn-IN"/>
        </w:rPr>
        <w:t>Bi</w:t>
      </w:r>
      <w:r w:rsidR="0057353D" w:rsidRPr="00A247CD">
        <w:rPr>
          <w:rFonts w:ascii="Times New Roman" w:hAnsi="Times New Roman" w:cs="Times New Roman"/>
          <w:vertAlign w:val="subscript"/>
          <w:lang w:val="en-IN" w:bidi="bn-IN"/>
        </w:rPr>
        <w:t>2</w:t>
      </w:r>
      <w:r w:rsidR="0057353D" w:rsidRPr="00A247CD">
        <w:rPr>
          <w:rFonts w:ascii="Times New Roman" w:hAnsi="Times New Roman" w:cs="Times New Roman"/>
          <w:lang w:val="en-IN" w:bidi="bn-IN"/>
        </w:rPr>
        <w:t>Te</w:t>
      </w:r>
      <w:r w:rsidR="0057353D" w:rsidRPr="00A247CD">
        <w:rPr>
          <w:rFonts w:ascii="Times New Roman" w:hAnsi="Times New Roman" w:cs="Times New Roman"/>
          <w:vertAlign w:val="subscript"/>
          <w:lang w:val="en-IN" w:bidi="bn-IN"/>
        </w:rPr>
        <w:t>3</w:t>
      </w:r>
      <w:r w:rsidR="0057353D" w:rsidRPr="00A247CD">
        <w:rPr>
          <w:rFonts w:ascii="Times New Roman" w:hAnsi="Times New Roman" w:cs="Times New Roman"/>
          <w:lang w:val="en-IN" w:bidi="bn-IN"/>
        </w:rPr>
        <w:t>/Ti</w:t>
      </w:r>
      <w:r w:rsidR="0057353D" w:rsidRPr="00A247CD">
        <w:rPr>
          <w:rFonts w:ascii="Times New Roman" w:hAnsi="Times New Roman" w:cs="Times New Roman"/>
          <w:vertAlign w:val="subscript"/>
          <w:lang w:val="en-IN" w:bidi="bn-IN"/>
        </w:rPr>
        <w:t>3</w:t>
      </w:r>
      <w:r w:rsidR="0057353D" w:rsidRPr="00A247CD">
        <w:rPr>
          <w:rFonts w:ascii="Times New Roman" w:hAnsi="Times New Roman" w:cs="Times New Roman"/>
          <w:lang w:val="en-IN" w:bidi="bn-IN"/>
        </w:rPr>
        <w:t>C</w:t>
      </w:r>
      <w:r w:rsidR="0057353D" w:rsidRPr="00A247CD">
        <w:rPr>
          <w:rFonts w:ascii="Times New Roman" w:hAnsi="Times New Roman" w:cs="Times New Roman"/>
          <w:vertAlign w:val="subscript"/>
          <w:lang w:val="en-IN" w:bidi="bn-IN"/>
        </w:rPr>
        <w:t>2</w:t>
      </w:r>
      <w:r w:rsidR="0057353D" w:rsidRPr="00A247CD">
        <w:rPr>
          <w:rFonts w:ascii="Times New Roman" w:hAnsi="Times New Roman" w:cs="Times New Roman"/>
          <w:lang w:val="en-IN" w:bidi="bn-IN"/>
        </w:rPr>
        <w:t>T</w:t>
      </w:r>
      <w:r w:rsidR="0057353D" w:rsidRPr="00A247CD">
        <w:rPr>
          <w:rFonts w:ascii="Times New Roman" w:hAnsi="Times New Roman" w:cs="Times New Roman"/>
          <w:i/>
          <w:iCs/>
          <w:vertAlign w:val="subscript"/>
          <w:lang w:val="en-IN" w:bidi="bn-IN"/>
        </w:rPr>
        <w:t>x</w:t>
      </w:r>
      <w:r w:rsidR="0057353D" w:rsidRPr="00A247CD">
        <w:rPr>
          <w:rFonts w:ascii="Times New Roman" w:hAnsi="Times New Roman" w:cs="Times New Roman"/>
          <w:lang w:val="en-IN" w:bidi="bn-IN"/>
        </w:rPr>
        <w:t xml:space="preserve"> </w:t>
      </w:r>
      <w:r w:rsidRPr="00A247CD">
        <w:rPr>
          <w:rFonts w:ascii="Times New Roman" w:hAnsi="Times New Roman" w:cs="Times New Roman"/>
          <w:lang w:val="en-IN" w:bidi="bn-IN"/>
        </w:rPr>
        <w:t>composite represents a structurally tuned, interface-engineered material optimized for synergistic charge transport, catalytic activity, and structural robustness.</w:t>
      </w:r>
    </w:p>
    <w:p w14:paraId="353C0BDD" w14:textId="77777777" w:rsidR="00AF722D" w:rsidRPr="00A247CD" w:rsidRDefault="00AF722D" w:rsidP="006D6A0E">
      <w:pPr>
        <w:spacing w:line="480" w:lineRule="auto"/>
        <w:jc w:val="both"/>
        <w:rPr>
          <w:rFonts w:ascii="Times New Roman" w:hAnsi="Times New Roman" w:cs="Times New Roman"/>
        </w:rPr>
      </w:pPr>
    </w:p>
    <w:p w14:paraId="4049393C" w14:textId="77777777" w:rsidR="00704B39" w:rsidRPr="00A247CD" w:rsidRDefault="00704B39">
      <w:pPr>
        <w:rPr>
          <w:rFonts w:ascii="Times New Roman" w:hAnsi="Times New Roman" w:cs="Times New Roman"/>
          <w:b/>
          <w:bCs/>
        </w:rPr>
      </w:pPr>
      <w:r w:rsidRPr="00A247CD">
        <w:rPr>
          <w:rFonts w:ascii="Times New Roman" w:hAnsi="Times New Roman" w:cs="Times New Roman"/>
          <w:b/>
          <w:bCs/>
        </w:rPr>
        <w:br w:type="page"/>
      </w:r>
    </w:p>
    <w:p w14:paraId="1E39C4EE" w14:textId="2E2F00F4" w:rsidR="003D21E4" w:rsidRPr="00A247CD" w:rsidRDefault="00704B39" w:rsidP="006D6A0E">
      <w:pPr>
        <w:spacing w:line="480" w:lineRule="auto"/>
        <w:jc w:val="both"/>
        <w:rPr>
          <w:rFonts w:ascii="Times New Roman" w:hAnsi="Times New Roman" w:cs="Times New Roman"/>
          <w:b/>
          <w:bCs/>
        </w:rPr>
      </w:pPr>
      <w:r w:rsidRPr="00A247CD">
        <w:rPr>
          <w:rFonts w:ascii="Times New Roman" w:hAnsi="Times New Roman" w:cs="Times New Roman"/>
          <w:b/>
          <w:bCs/>
        </w:rPr>
        <w:t>Note</w:t>
      </w:r>
      <w:r w:rsidR="00DB7506" w:rsidRPr="00A247CD">
        <w:rPr>
          <w:rFonts w:ascii="Times New Roman" w:hAnsi="Times New Roman" w:cs="Times New Roman"/>
          <w:b/>
          <w:bCs/>
        </w:rPr>
        <w:t xml:space="preserve"> </w:t>
      </w:r>
      <w:r w:rsidR="003D21E4" w:rsidRPr="00A247CD">
        <w:rPr>
          <w:rFonts w:ascii="Times New Roman" w:hAnsi="Times New Roman" w:cs="Times New Roman"/>
          <w:b/>
          <w:bCs/>
        </w:rPr>
        <w:t>S</w:t>
      </w:r>
      <w:r w:rsidR="009E7BB9" w:rsidRPr="00A247CD">
        <w:rPr>
          <w:rFonts w:ascii="Times New Roman" w:hAnsi="Times New Roman" w:cs="Times New Roman"/>
          <w:b/>
          <w:bCs/>
        </w:rPr>
        <w:t>5</w:t>
      </w:r>
      <w:r w:rsidR="003D21E4" w:rsidRPr="00A247CD">
        <w:rPr>
          <w:rFonts w:ascii="Times New Roman" w:hAnsi="Times New Roman" w:cs="Times New Roman"/>
          <w:b/>
          <w:bCs/>
        </w:rPr>
        <w:t xml:space="preserve">. TOF-SIMS </w:t>
      </w:r>
      <w:r w:rsidR="00BC1841" w:rsidRPr="00A247CD">
        <w:rPr>
          <w:rFonts w:ascii="Times New Roman" w:hAnsi="Times New Roman" w:cs="Times New Roman"/>
          <w:b/>
          <w:bCs/>
        </w:rPr>
        <w:t>d</w:t>
      </w:r>
      <w:r w:rsidR="003D21E4" w:rsidRPr="00A247CD">
        <w:rPr>
          <w:rFonts w:ascii="Times New Roman" w:hAnsi="Times New Roman" w:cs="Times New Roman"/>
          <w:b/>
          <w:bCs/>
        </w:rPr>
        <w:t xml:space="preserve">epth </w:t>
      </w:r>
      <w:r w:rsidR="00BC1841" w:rsidRPr="00A247CD">
        <w:rPr>
          <w:rFonts w:ascii="Times New Roman" w:hAnsi="Times New Roman" w:cs="Times New Roman"/>
          <w:b/>
          <w:bCs/>
        </w:rPr>
        <w:t>p</w:t>
      </w:r>
      <w:r w:rsidR="003D21E4" w:rsidRPr="00A247CD">
        <w:rPr>
          <w:rFonts w:ascii="Times New Roman" w:hAnsi="Times New Roman" w:cs="Times New Roman"/>
          <w:b/>
          <w:bCs/>
        </w:rPr>
        <w:t xml:space="preserve">rofiling and 2D </w:t>
      </w:r>
      <w:r w:rsidR="00BC1841" w:rsidRPr="00A247CD">
        <w:rPr>
          <w:rFonts w:ascii="Times New Roman" w:hAnsi="Times New Roman" w:cs="Times New Roman"/>
          <w:b/>
          <w:bCs/>
        </w:rPr>
        <w:t>c</w:t>
      </w:r>
      <w:r w:rsidR="003D21E4" w:rsidRPr="00A247CD">
        <w:rPr>
          <w:rFonts w:ascii="Times New Roman" w:hAnsi="Times New Roman" w:cs="Times New Roman"/>
          <w:b/>
          <w:bCs/>
        </w:rPr>
        <w:t xml:space="preserve">hemical </w:t>
      </w:r>
      <w:r w:rsidR="00BC1841" w:rsidRPr="00A247CD">
        <w:rPr>
          <w:rFonts w:ascii="Times New Roman" w:hAnsi="Times New Roman" w:cs="Times New Roman"/>
          <w:b/>
          <w:bCs/>
        </w:rPr>
        <w:t>m</w:t>
      </w:r>
      <w:r w:rsidR="003D21E4" w:rsidRPr="00A247CD">
        <w:rPr>
          <w:rFonts w:ascii="Times New Roman" w:hAnsi="Times New Roman" w:cs="Times New Roman"/>
          <w:b/>
          <w:bCs/>
        </w:rPr>
        <w:t xml:space="preserve">apping: Oxidation </w:t>
      </w:r>
      <w:r w:rsidR="00BC1841" w:rsidRPr="00A247CD">
        <w:rPr>
          <w:rFonts w:ascii="Times New Roman" w:hAnsi="Times New Roman" w:cs="Times New Roman"/>
          <w:b/>
          <w:bCs/>
        </w:rPr>
        <w:t>s</w:t>
      </w:r>
      <w:r w:rsidR="003D21E4" w:rsidRPr="00A247CD">
        <w:rPr>
          <w:rFonts w:ascii="Times New Roman" w:hAnsi="Times New Roman" w:cs="Times New Roman"/>
          <w:b/>
          <w:bCs/>
        </w:rPr>
        <w:t xml:space="preserve">uppression, </w:t>
      </w:r>
      <w:r w:rsidR="00BC1841" w:rsidRPr="00A247CD">
        <w:rPr>
          <w:rFonts w:ascii="Times New Roman" w:hAnsi="Times New Roman" w:cs="Times New Roman"/>
          <w:b/>
          <w:bCs/>
        </w:rPr>
        <w:t>s</w:t>
      </w:r>
      <w:r w:rsidR="003D21E4" w:rsidRPr="00A247CD">
        <w:rPr>
          <w:rFonts w:ascii="Times New Roman" w:hAnsi="Times New Roman" w:cs="Times New Roman"/>
          <w:b/>
          <w:bCs/>
        </w:rPr>
        <w:t xml:space="preserve">toichiometric </w:t>
      </w:r>
      <w:r w:rsidR="00BC1841" w:rsidRPr="00A247CD">
        <w:rPr>
          <w:rFonts w:ascii="Times New Roman" w:hAnsi="Times New Roman" w:cs="Times New Roman"/>
          <w:b/>
          <w:bCs/>
        </w:rPr>
        <w:t>u</w:t>
      </w:r>
      <w:r w:rsidR="003D21E4" w:rsidRPr="00A247CD">
        <w:rPr>
          <w:rFonts w:ascii="Times New Roman" w:hAnsi="Times New Roman" w:cs="Times New Roman"/>
          <w:b/>
          <w:bCs/>
        </w:rPr>
        <w:t xml:space="preserve">niformity, and </w:t>
      </w:r>
      <w:r w:rsidR="00BC1841" w:rsidRPr="00A247CD">
        <w:rPr>
          <w:rFonts w:ascii="Times New Roman" w:hAnsi="Times New Roman" w:cs="Times New Roman"/>
          <w:b/>
          <w:bCs/>
        </w:rPr>
        <w:t>i</w:t>
      </w:r>
      <w:r w:rsidR="003D21E4" w:rsidRPr="00A247CD">
        <w:rPr>
          <w:rFonts w:ascii="Times New Roman" w:hAnsi="Times New Roman" w:cs="Times New Roman"/>
          <w:b/>
          <w:bCs/>
        </w:rPr>
        <w:t xml:space="preserve">nterfacial </w:t>
      </w:r>
      <w:r w:rsidR="00BC1841" w:rsidRPr="00A247CD">
        <w:rPr>
          <w:rFonts w:ascii="Times New Roman" w:hAnsi="Times New Roman" w:cs="Times New Roman"/>
          <w:b/>
          <w:bCs/>
        </w:rPr>
        <w:t>s</w:t>
      </w:r>
      <w:r w:rsidR="003D21E4" w:rsidRPr="00A247CD">
        <w:rPr>
          <w:rFonts w:ascii="Times New Roman" w:hAnsi="Times New Roman" w:cs="Times New Roman"/>
          <w:b/>
          <w:bCs/>
        </w:rPr>
        <w:t xml:space="preserve">tabilization in </w:t>
      </w:r>
      <w:r w:rsidR="0057353D" w:rsidRPr="00A247CD">
        <w:rPr>
          <w:rFonts w:ascii="Times New Roman" w:hAnsi="Times New Roman" w:cs="Times New Roman"/>
          <w:b/>
          <w:bCs/>
          <w:lang w:val="en-IN" w:bidi="bn-IN"/>
        </w:rPr>
        <w:t>Bi</w:t>
      </w:r>
      <w:r w:rsidR="0057353D" w:rsidRPr="00A247CD">
        <w:rPr>
          <w:rFonts w:ascii="Times New Roman" w:hAnsi="Times New Roman" w:cs="Times New Roman"/>
          <w:b/>
          <w:bCs/>
          <w:vertAlign w:val="subscript"/>
          <w:lang w:val="en-IN" w:bidi="bn-IN"/>
        </w:rPr>
        <w:t>2</w:t>
      </w:r>
      <w:r w:rsidR="0057353D" w:rsidRPr="00A247CD">
        <w:rPr>
          <w:rFonts w:ascii="Times New Roman" w:hAnsi="Times New Roman" w:cs="Times New Roman"/>
          <w:b/>
          <w:bCs/>
          <w:lang w:val="en-IN" w:bidi="bn-IN"/>
        </w:rPr>
        <w:t>Te</w:t>
      </w:r>
      <w:r w:rsidR="0057353D" w:rsidRPr="00A247CD">
        <w:rPr>
          <w:rFonts w:ascii="Times New Roman" w:hAnsi="Times New Roman" w:cs="Times New Roman"/>
          <w:b/>
          <w:bCs/>
          <w:vertAlign w:val="subscript"/>
          <w:lang w:val="en-IN" w:bidi="bn-IN"/>
        </w:rPr>
        <w:t>3</w:t>
      </w:r>
      <w:r w:rsidR="0057353D" w:rsidRPr="00A247CD">
        <w:rPr>
          <w:rFonts w:ascii="Times New Roman" w:hAnsi="Times New Roman" w:cs="Times New Roman"/>
          <w:b/>
          <w:bCs/>
          <w:lang w:val="en-IN" w:bidi="bn-IN"/>
        </w:rPr>
        <w:t>/Ti</w:t>
      </w:r>
      <w:r w:rsidR="0057353D" w:rsidRPr="00A247CD">
        <w:rPr>
          <w:rFonts w:ascii="Times New Roman" w:hAnsi="Times New Roman" w:cs="Times New Roman"/>
          <w:b/>
          <w:bCs/>
          <w:vertAlign w:val="subscript"/>
          <w:lang w:val="en-IN" w:bidi="bn-IN"/>
        </w:rPr>
        <w:t>3</w:t>
      </w:r>
      <w:r w:rsidR="0057353D" w:rsidRPr="00A247CD">
        <w:rPr>
          <w:rFonts w:ascii="Times New Roman" w:hAnsi="Times New Roman" w:cs="Times New Roman"/>
          <w:b/>
          <w:bCs/>
          <w:lang w:val="en-IN" w:bidi="bn-IN"/>
        </w:rPr>
        <w:t>C</w:t>
      </w:r>
      <w:r w:rsidR="0057353D" w:rsidRPr="00A247CD">
        <w:rPr>
          <w:rFonts w:ascii="Times New Roman" w:hAnsi="Times New Roman" w:cs="Times New Roman"/>
          <w:b/>
          <w:bCs/>
          <w:vertAlign w:val="subscript"/>
          <w:lang w:val="en-IN" w:bidi="bn-IN"/>
        </w:rPr>
        <w:t>2</w:t>
      </w:r>
      <w:r w:rsidR="0057353D" w:rsidRPr="00A247CD">
        <w:rPr>
          <w:rFonts w:ascii="Times New Roman" w:hAnsi="Times New Roman" w:cs="Times New Roman"/>
          <w:b/>
          <w:bCs/>
          <w:lang w:val="en-IN" w:bidi="bn-IN"/>
        </w:rPr>
        <w:t>T</w:t>
      </w:r>
      <w:r w:rsidR="0057353D" w:rsidRPr="00A247CD">
        <w:rPr>
          <w:rFonts w:ascii="Times New Roman" w:hAnsi="Times New Roman" w:cs="Times New Roman"/>
          <w:b/>
          <w:bCs/>
          <w:i/>
          <w:iCs/>
          <w:vertAlign w:val="subscript"/>
          <w:lang w:val="en-IN" w:bidi="bn-IN"/>
        </w:rPr>
        <w:t>x</w:t>
      </w:r>
    </w:p>
    <w:p w14:paraId="1AEC8384" w14:textId="59E50D30" w:rsidR="002962A8" w:rsidRPr="00A247CD" w:rsidRDefault="00A001FB" w:rsidP="006D6A0E">
      <w:pPr>
        <w:spacing w:line="480" w:lineRule="auto"/>
        <w:ind w:firstLine="720"/>
        <w:jc w:val="both"/>
        <w:rPr>
          <w:rFonts w:ascii="Times New Roman" w:hAnsi="Times New Roman" w:cs="Times New Roman"/>
        </w:rPr>
      </w:pPr>
      <w:r w:rsidRPr="00A247CD">
        <w:rPr>
          <w:rFonts w:ascii="Times New Roman" w:hAnsi="Times New Roman" w:cs="Times New Roman"/>
          <w:lang w:val="en-IN"/>
        </w:rPr>
        <w:t>Time-of-</w:t>
      </w:r>
      <w:r w:rsidR="00BC1841" w:rsidRPr="00A247CD">
        <w:rPr>
          <w:rFonts w:ascii="Times New Roman" w:hAnsi="Times New Roman" w:cs="Times New Roman"/>
          <w:lang w:val="en-IN"/>
        </w:rPr>
        <w:t>f</w:t>
      </w:r>
      <w:r w:rsidRPr="00A247CD">
        <w:rPr>
          <w:rFonts w:ascii="Times New Roman" w:hAnsi="Times New Roman" w:cs="Times New Roman"/>
          <w:lang w:val="en-IN"/>
        </w:rPr>
        <w:t xml:space="preserve">light </w:t>
      </w:r>
      <w:r w:rsidR="00BC1841" w:rsidRPr="00A247CD">
        <w:rPr>
          <w:rFonts w:ascii="Times New Roman" w:hAnsi="Times New Roman" w:cs="Times New Roman"/>
          <w:lang w:val="en-IN"/>
        </w:rPr>
        <w:t>s</w:t>
      </w:r>
      <w:r w:rsidRPr="00A247CD">
        <w:rPr>
          <w:rFonts w:ascii="Times New Roman" w:hAnsi="Times New Roman" w:cs="Times New Roman"/>
          <w:lang w:val="en-IN"/>
        </w:rPr>
        <w:t xml:space="preserve">econdary </w:t>
      </w:r>
      <w:r w:rsidR="00BC1841" w:rsidRPr="00A247CD">
        <w:rPr>
          <w:rFonts w:ascii="Times New Roman" w:hAnsi="Times New Roman" w:cs="Times New Roman"/>
          <w:lang w:val="en-IN"/>
        </w:rPr>
        <w:t>i</w:t>
      </w:r>
      <w:r w:rsidRPr="00A247CD">
        <w:rPr>
          <w:rFonts w:ascii="Times New Roman" w:hAnsi="Times New Roman" w:cs="Times New Roman"/>
          <w:lang w:val="en-IN"/>
        </w:rPr>
        <w:t xml:space="preserve">on </w:t>
      </w:r>
      <w:r w:rsidR="00BC1841" w:rsidRPr="00A247CD">
        <w:rPr>
          <w:rFonts w:ascii="Times New Roman" w:hAnsi="Times New Roman" w:cs="Times New Roman"/>
          <w:lang w:val="en-IN"/>
        </w:rPr>
        <w:t>m</w:t>
      </w:r>
      <w:r w:rsidRPr="00A247CD">
        <w:rPr>
          <w:rFonts w:ascii="Times New Roman" w:hAnsi="Times New Roman" w:cs="Times New Roman"/>
          <w:lang w:val="en-IN"/>
        </w:rPr>
        <w:t xml:space="preserve">ass </w:t>
      </w:r>
      <w:r w:rsidR="00BC1841" w:rsidRPr="00A247CD">
        <w:rPr>
          <w:rFonts w:ascii="Times New Roman" w:hAnsi="Times New Roman" w:cs="Times New Roman"/>
          <w:lang w:val="en-IN"/>
        </w:rPr>
        <w:t>s</w:t>
      </w:r>
      <w:r w:rsidRPr="00A247CD">
        <w:rPr>
          <w:rFonts w:ascii="Times New Roman" w:hAnsi="Times New Roman" w:cs="Times New Roman"/>
          <w:lang w:val="en-IN"/>
        </w:rPr>
        <w:t>pectrometry (TOF-SIMS) was employed to investigate the surface and subsurface chemistry of Bi₂Te₃, a quintessential van der Waals layered compound. High-resolution static mode spectra revealed dominant secondary ions corresponding to Bi</w:t>
      </w:r>
      <w:r w:rsidR="0057353D" w:rsidRPr="00A247CD">
        <w:rPr>
          <w:rFonts w:ascii="Times New Roman" w:hAnsi="Times New Roman" w:cs="Times New Roman"/>
          <w:vertAlign w:val="superscript"/>
          <w:lang w:val="en-IN"/>
        </w:rPr>
        <w:t>+</w:t>
      </w:r>
      <w:r w:rsidRPr="00A247CD">
        <w:rPr>
          <w:rFonts w:ascii="Times New Roman" w:hAnsi="Times New Roman" w:cs="Times New Roman"/>
          <w:lang w:val="en-IN"/>
        </w:rPr>
        <w:t xml:space="preserve"> (m/z = 208.98) and Te</w:t>
      </w:r>
      <w:r w:rsidR="0057353D" w:rsidRPr="00A247CD">
        <w:rPr>
          <w:rFonts w:ascii="Times New Roman" w:hAnsi="Times New Roman" w:cs="Times New Roman"/>
          <w:vertAlign w:val="superscript"/>
          <w:lang w:val="en-IN"/>
        </w:rPr>
        <w:t>+</w:t>
      </w:r>
      <w:r w:rsidRPr="00A247CD">
        <w:rPr>
          <w:rFonts w:ascii="Times New Roman" w:hAnsi="Times New Roman" w:cs="Times New Roman"/>
          <w:lang w:val="en-IN"/>
        </w:rPr>
        <w:t xml:space="preserve"> (m/z = 127.60) with relative surface intensities of approximately 100 a.u. and 90 a.u., respectively. The detection of BiO</w:t>
      </w:r>
      <w:r w:rsidR="0057353D" w:rsidRPr="00A247CD">
        <w:rPr>
          <w:rFonts w:ascii="Times New Roman" w:hAnsi="Times New Roman" w:cs="Times New Roman"/>
          <w:vertAlign w:val="superscript"/>
          <w:lang w:val="en-IN"/>
        </w:rPr>
        <w:t>+</w:t>
      </w:r>
      <w:r w:rsidRPr="00A247CD">
        <w:rPr>
          <w:rFonts w:ascii="Times New Roman" w:hAnsi="Times New Roman" w:cs="Times New Roman"/>
          <w:lang w:val="en-IN"/>
        </w:rPr>
        <w:t xml:space="preserve"> (m/z </w:t>
      </w:r>
      <w:r w:rsidR="00D2235A" w:rsidRPr="00A247CD">
        <w:rPr>
          <w:rFonts w:ascii="Times New Roman" w:hAnsi="Times New Roman" w:cs="Times New Roman"/>
          <w:lang w:val="en-IN"/>
        </w:rPr>
        <w:t>=</w:t>
      </w:r>
      <w:r w:rsidRPr="00A247CD">
        <w:rPr>
          <w:rFonts w:ascii="Times New Roman" w:hAnsi="Times New Roman" w:cs="Times New Roman"/>
          <w:lang w:val="en-IN"/>
        </w:rPr>
        <w:t xml:space="preserve"> 224.98) and TeO</w:t>
      </w:r>
      <w:r w:rsidR="0057353D" w:rsidRPr="00A247CD">
        <w:rPr>
          <w:rFonts w:ascii="Times New Roman" w:hAnsi="Times New Roman" w:cs="Times New Roman"/>
          <w:vertAlign w:val="superscript"/>
          <w:lang w:val="en-IN"/>
        </w:rPr>
        <w:t>+</w:t>
      </w:r>
      <w:r w:rsidRPr="00A247CD">
        <w:rPr>
          <w:rFonts w:ascii="Times New Roman" w:hAnsi="Times New Roman" w:cs="Times New Roman"/>
          <w:lang w:val="en-IN"/>
        </w:rPr>
        <w:t xml:space="preserve"> (m/z </w:t>
      </w:r>
      <w:r w:rsidR="00D2235A" w:rsidRPr="00A247CD">
        <w:rPr>
          <w:rFonts w:ascii="Times New Roman" w:hAnsi="Times New Roman" w:cs="Times New Roman"/>
          <w:lang w:val="en-IN"/>
        </w:rPr>
        <w:t>=</w:t>
      </w:r>
      <w:r w:rsidRPr="00A247CD">
        <w:rPr>
          <w:rFonts w:ascii="Times New Roman" w:hAnsi="Times New Roman" w:cs="Times New Roman"/>
          <w:lang w:val="en-IN"/>
        </w:rPr>
        <w:t xml:space="preserve"> 143.60), with intensities peaking at the topmost 5</w:t>
      </w:r>
      <w:r w:rsidR="0057353D" w:rsidRPr="00A247CD">
        <w:rPr>
          <w:rFonts w:ascii="Times New Roman" w:hAnsi="Times New Roman" w:cs="Times New Roman"/>
          <w:lang w:val="en-IN"/>
        </w:rPr>
        <w:t>-</w:t>
      </w:r>
      <w:r w:rsidRPr="00A247CD">
        <w:rPr>
          <w:rFonts w:ascii="Times New Roman" w:hAnsi="Times New Roman" w:cs="Times New Roman"/>
          <w:lang w:val="en-IN"/>
        </w:rPr>
        <w:t>10 nm, indicates significant surface oxidation. The appearance of OH⁻ (m/z = 17) and H</w:t>
      </w:r>
      <w:r w:rsidR="0057353D" w:rsidRPr="00A247CD">
        <w:rPr>
          <w:rFonts w:ascii="Times New Roman" w:hAnsi="Times New Roman" w:cs="Times New Roman"/>
          <w:vertAlign w:val="subscript"/>
          <w:lang w:val="en-IN"/>
        </w:rPr>
        <w:t>2</w:t>
      </w:r>
      <w:r w:rsidRPr="00A247CD">
        <w:rPr>
          <w:rFonts w:ascii="Times New Roman" w:hAnsi="Times New Roman" w:cs="Times New Roman"/>
          <w:lang w:val="en-IN"/>
        </w:rPr>
        <w:t>O</w:t>
      </w:r>
      <w:r w:rsidR="0057353D" w:rsidRPr="00A247CD">
        <w:rPr>
          <w:rFonts w:ascii="Times New Roman" w:hAnsi="Times New Roman" w:cs="Times New Roman"/>
          <w:vertAlign w:val="superscript"/>
          <w:lang w:val="en-IN"/>
        </w:rPr>
        <w:t>+</w:t>
      </w:r>
      <w:r w:rsidRPr="00A247CD">
        <w:rPr>
          <w:rFonts w:ascii="Times New Roman" w:hAnsi="Times New Roman" w:cs="Times New Roman"/>
          <w:lang w:val="en-IN"/>
        </w:rPr>
        <w:t xml:space="preserve"> (m/z = 18) fragments further confirms environmental exposure, catalyzing the formation of surface oxides such as Bi</w:t>
      </w:r>
      <w:r w:rsidR="0057353D" w:rsidRPr="00A247CD">
        <w:rPr>
          <w:rFonts w:ascii="Times New Roman" w:hAnsi="Times New Roman" w:cs="Times New Roman"/>
          <w:vertAlign w:val="subscript"/>
          <w:lang w:val="en-IN"/>
        </w:rPr>
        <w:t>2</w:t>
      </w:r>
      <w:r w:rsidRPr="00A247CD">
        <w:rPr>
          <w:rFonts w:ascii="Times New Roman" w:hAnsi="Times New Roman" w:cs="Times New Roman"/>
          <w:lang w:val="en-IN"/>
        </w:rPr>
        <w:t>O</w:t>
      </w:r>
      <w:r w:rsidR="0057353D" w:rsidRPr="00A247CD">
        <w:rPr>
          <w:rFonts w:ascii="Times New Roman" w:hAnsi="Times New Roman" w:cs="Times New Roman"/>
          <w:vertAlign w:val="subscript"/>
          <w:lang w:val="en-IN"/>
        </w:rPr>
        <w:t>3</w:t>
      </w:r>
      <w:r w:rsidRPr="00A247CD">
        <w:rPr>
          <w:rFonts w:ascii="Times New Roman" w:hAnsi="Times New Roman" w:cs="Times New Roman"/>
          <w:lang w:val="en-IN"/>
        </w:rPr>
        <w:t xml:space="preserve"> and TeO</w:t>
      </w:r>
      <w:r w:rsidR="0057353D" w:rsidRPr="00A247CD">
        <w:rPr>
          <w:rFonts w:ascii="Times New Roman" w:hAnsi="Times New Roman" w:cs="Times New Roman"/>
          <w:vertAlign w:val="subscript"/>
          <w:lang w:val="en-IN"/>
        </w:rPr>
        <w:t>2</w:t>
      </w:r>
      <w:r w:rsidRPr="00A247CD">
        <w:rPr>
          <w:rFonts w:ascii="Times New Roman" w:hAnsi="Times New Roman" w:cs="Times New Roman"/>
          <w:lang w:val="en-IN"/>
        </w:rPr>
        <w:t>. Depth profiling using Cs⁺ sputtering revealed a strong Bi</w:t>
      </w:r>
      <w:r w:rsidR="0057353D" w:rsidRPr="00A247CD">
        <w:rPr>
          <w:rFonts w:ascii="Times New Roman" w:hAnsi="Times New Roman" w:cs="Times New Roman"/>
          <w:vertAlign w:val="superscript"/>
          <w:lang w:val="en-IN"/>
        </w:rPr>
        <w:t>+</w:t>
      </w:r>
      <w:r w:rsidRPr="00A247CD">
        <w:rPr>
          <w:rFonts w:ascii="Times New Roman" w:hAnsi="Times New Roman" w:cs="Times New Roman"/>
          <w:lang w:val="en-IN"/>
        </w:rPr>
        <w:t xml:space="preserve"> peak at 250 nm and a Te</w:t>
      </w:r>
      <w:r w:rsidR="0057353D" w:rsidRPr="00A247CD">
        <w:rPr>
          <w:rFonts w:ascii="Times New Roman" w:hAnsi="Times New Roman" w:cs="Times New Roman"/>
          <w:vertAlign w:val="superscript"/>
          <w:lang w:val="en-IN"/>
        </w:rPr>
        <w:t>+</w:t>
      </w:r>
      <w:r w:rsidRPr="00A247CD">
        <w:rPr>
          <w:rFonts w:ascii="Times New Roman" w:hAnsi="Times New Roman" w:cs="Times New Roman"/>
          <w:lang w:val="en-IN"/>
        </w:rPr>
        <w:t xml:space="preserve"> peak at 270 nm, with Gaussian-fitted full-width at half maximum (FWHM) values of 80 nm, consistent with bulk distribution in layered Bi₂Te₃ films. The surface BiO</w:t>
      </w:r>
      <w:r w:rsidR="0057353D" w:rsidRPr="00A247CD">
        <w:rPr>
          <w:rFonts w:ascii="Times New Roman" w:hAnsi="Times New Roman" w:cs="Times New Roman"/>
          <w:vertAlign w:val="superscript"/>
          <w:lang w:val="en-IN"/>
        </w:rPr>
        <w:t>+</w:t>
      </w:r>
      <w:r w:rsidRPr="00A247CD">
        <w:rPr>
          <w:rFonts w:ascii="Times New Roman" w:hAnsi="Times New Roman" w:cs="Times New Roman"/>
          <w:lang w:val="en-IN"/>
        </w:rPr>
        <w:t xml:space="preserve"> and TeO</w:t>
      </w:r>
      <w:r w:rsidR="0057353D" w:rsidRPr="00A247CD">
        <w:rPr>
          <w:rFonts w:ascii="Times New Roman" w:hAnsi="Times New Roman" w:cs="Times New Roman"/>
          <w:vertAlign w:val="superscript"/>
          <w:lang w:val="en-IN"/>
        </w:rPr>
        <w:t>+</w:t>
      </w:r>
      <w:r w:rsidRPr="00A247CD">
        <w:rPr>
          <w:rFonts w:ascii="Times New Roman" w:hAnsi="Times New Roman" w:cs="Times New Roman"/>
          <w:lang w:val="en-IN"/>
        </w:rPr>
        <w:t xml:space="preserve"> signals decayed exponentially beyond 20 nm, suggesting an oxide layer thickness of approximately 10</w:t>
      </w:r>
      <w:r w:rsidR="0057353D" w:rsidRPr="00A247CD">
        <w:rPr>
          <w:rFonts w:ascii="Times New Roman" w:hAnsi="Times New Roman" w:cs="Times New Roman"/>
          <w:lang w:val="en-IN"/>
        </w:rPr>
        <w:t>-</w:t>
      </w:r>
      <w:r w:rsidRPr="00A247CD">
        <w:rPr>
          <w:rFonts w:ascii="Times New Roman" w:hAnsi="Times New Roman" w:cs="Times New Roman"/>
          <w:lang w:val="en-IN"/>
        </w:rPr>
        <w:t>15 nm. This thin oxide is typical for ambient-aged Bi₂Te₃ and corresponds to initial environmental degradation or exposure.</w:t>
      </w:r>
      <w:r w:rsidR="002962A8" w:rsidRPr="00A247CD">
        <w:rPr>
          <w:rFonts w:ascii="Times New Roman" w:hAnsi="Times New Roman" w:cs="Times New Roman"/>
          <w:lang w:val="en-IN"/>
        </w:rPr>
        <w:t xml:space="preserve"> </w:t>
      </w:r>
      <w:r w:rsidR="00BC1841" w:rsidRPr="00A247CD">
        <w:rPr>
          <w:rFonts w:ascii="Times New Roman" w:hAnsi="Times New Roman" w:cs="Times New Roman"/>
          <w:lang w:val="en-IN"/>
        </w:rPr>
        <w:t xml:space="preserve">As shown in </w:t>
      </w:r>
      <w:r w:rsidR="002962A8" w:rsidRPr="00A247CD">
        <w:rPr>
          <w:rFonts w:ascii="Times New Roman" w:hAnsi="Times New Roman" w:cs="Times New Roman"/>
          <w:b/>
          <w:bCs/>
        </w:rPr>
        <w:t>Fig.</w:t>
      </w:r>
      <w:r w:rsidR="00BC1841" w:rsidRPr="00A247CD">
        <w:rPr>
          <w:rFonts w:ascii="Times New Roman" w:hAnsi="Times New Roman" w:cs="Times New Roman"/>
          <w:b/>
          <w:bCs/>
        </w:rPr>
        <w:t xml:space="preserve"> </w:t>
      </w:r>
      <w:r w:rsidR="002962A8" w:rsidRPr="00A247CD">
        <w:rPr>
          <w:rFonts w:ascii="Times New Roman" w:hAnsi="Times New Roman" w:cs="Times New Roman"/>
          <w:b/>
          <w:bCs/>
        </w:rPr>
        <w:t>S9</w:t>
      </w:r>
      <w:r w:rsidR="00BC1841" w:rsidRPr="00A247CD">
        <w:rPr>
          <w:rFonts w:ascii="Times New Roman" w:hAnsi="Times New Roman" w:cs="Times New Roman"/>
          <w:b/>
          <w:bCs/>
        </w:rPr>
        <w:t>,</w:t>
      </w:r>
      <w:r w:rsidR="002962A8" w:rsidRPr="00A247CD">
        <w:rPr>
          <w:rFonts w:ascii="Times New Roman" w:hAnsi="Times New Roman" w:cs="Times New Roman"/>
          <w:b/>
          <w:bCs/>
        </w:rPr>
        <w:t xml:space="preserve"> </w:t>
      </w:r>
      <w:r w:rsidR="002962A8" w:rsidRPr="00A247CD">
        <w:rPr>
          <w:rFonts w:ascii="Times New Roman" w:hAnsi="Times New Roman" w:cs="Times New Roman"/>
        </w:rPr>
        <w:t xml:space="preserve">TOF-SIMS ion mapping of </w:t>
      </w:r>
      <w:r w:rsidR="0057353D" w:rsidRPr="00A247CD">
        <w:rPr>
          <w:rFonts w:ascii="Times New Roman" w:hAnsi="Times New Roman" w:cs="Times New Roman"/>
          <w:lang w:val="en-IN" w:bidi="bn-IN"/>
        </w:rPr>
        <w:t>Bi</w:t>
      </w:r>
      <w:r w:rsidR="0057353D" w:rsidRPr="00A247CD">
        <w:rPr>
          <w:rFonts w:ascii="Times New Roman" w:hAnsi="Times New Roman" w:cs="Times New Roman"/>
          <w:vertAlign w:val="subscript"/>
          <w:lang w:val="en-IN" w:bidi="bn-IN"/>
        </w:rPr>
        <w:t>2</w:t>
      </w:r>
      <w:r w:rsidR="0057353D" w:rsidRPr="00A247CD">
        <w:rPr>
          <w:rFonts w:ascii="Times New Roman" w:hAnsi="Times New Roman" w:cs="Times New Roman"/>
          <w:lang w:val="en-IN" w:bidi="bn-IN"/>
        </w:rPr>
        <w:t>Te</w:t>
      </w:r>
      <w:r w:rsidR="0057353D" w:rsidRPr="00A247CD">
        <w:rPr>
          <w:rFonts w:ascii="Times New Roman" w:hAnsi="Times New Roman" w:cs="Times New Roman"/>
          <w:vertAlign w:val="subscript"/>
          <w:lang w:val="en-IN" w:bidi="bn-IN"/>
        </w:rPr>
        <w:t>3</w:t>
      </w:r>
      <w:r w:rsidR="0057353D" w:rsidRPr="00A247CD">
        <w:rPr>
          <w:rFonts w:ascii="Times New Roman" w:hAnsi="Times New Roman" w:cs="Times New Roman"/>
          <w:lang w:val="en-IN" w:bidi="bn-IN"/>
        </w:rPr>
        <w:t>/Ti</w:t>
      </w:r>
      <w:r w:rsidR="0057353D" w:rsidRPr="00A247CD">
        <w:rPr>
          <w:rFonts w:ascii="Times New Roman" w:hAnsi="Times New Roman" w:cs="Times New Roman"/>
          <w:vertAlign w:val="subscript"/>
          <w:lang w:val="en-IN" w:bidi="bn-IN"/>
        </w:rPr>
        <w:t>3</w:t>
      </w:r>
      <w:r w:rsidR="0057353D" w:rsidRPr="00A247CD">
        <w:rPr>
          <w:rFonts w:ascii="Times New Roman" w:hAnsi="Times New Roman" w:cs="Times New Roman"/>
          <w:lang w:val="en-IN" w:bidi="bn-IN"/>
        </w:rPr>
        <w:t>C</w:t>
      </w:r>
      <w:r w:rsidR="0057353D" w:rsidRPr="00A247CD">
        <w:rPr>
          <w:rFonts w:ascii="Times New Roman" w:hAnsi="Times New Roman" w:cs="Times New Roman"/>
          <w:vertAlign w:val="subscript"/>
          <w:lang w:val="en-IN" w:bidi="bn-IN"/>
        </w:rPr>
        <w:t>2</w:t>
      </w:r>
      <w:r w:rsidR="0057353D" w:rsidRPr="00A247CD">
        <w:rPr>
          <w:rFonts w:ascii="Times New Roman" w:hAnsi="Times New Roman" w:cs="Times New Roman"/>
          <w:lang w:val="en-IN" w:bidi="bn-IN"/>
        </w:rPr>
        <w:t>T</w:t>
      </w:r>
      <w:r w:rsidR="0057353D" w:rsidRPr="00A247CD">
        <w:rPr>
          <w:rFonts w:ascii="Times New Roman" w:hAnsi="Times New Roman" w:cs="Times New Roman"/>
          <w:i/>
          <w:iCs/>
          <w:vertAlign w:val="subscript"/>
          <w:lang w:val="en-IN" w:bidi="bn-IN"/>
        </w:rPr>
        <w:t>x</w:t>
      </w:r>
      <w:r w:rsidR="0057353D" w:rsidRPr="00A247CD">
        <w:rPr>
          <w:rFonts w:ascii="Times New Roman" w:hAnsi="Times New Roman" w:cs="Times New Roman"/>
          <w:lang w:val="en-IN" w:bidi="bn-IN"/>
        </w:rPr>
        <w:t xml:space="preserve"> </w:t>
      </w:r>
      <w:r w:rsidR="00BC1841" w:rsidRPr="00A247CD">
        <w:rPr>
          <w:rFonts w:ascii="Times New Roman" w:hAnsi="Times New Roman" w:cs="Times New Roman"/>
        </w:rPr>
        <w:t>composites displays n</w:t>
      </w:r>
      <w:r w:rsidR="002962A8" w:rsidRPr="00A247CD">
        <w:rPr>
          <w:rFonts w:ascii="Times New Roman" w:hAnsi="Times New Roman" w:cs="Times New Roman"/>
        </w:rPr>
        <w:t xml:space="preserve">egative ion spectra showing distributions of C⁻, O⁻, F⁻, Ti⁻, Te⁻, Bi⁻, and their summed intensities. Clear surface signals of Bi⁻ and Te⁻ confirm the layered </w:t>
      </w:r>
      <w:r w:rsidR="00BC1841" w:rsidRPr="00A247CD">
        <w:rPr>
          <w:rFonts w:ascii="Times New Roman" w:hAnsi="Times New Roman" w:cs="Times New Roman"/>
          <w:lang w:val="en-IN"/>
        </w:rPr>
        <w:t>Bi</w:t>
      </w:r>
      <w:r w:rsidR="00BC1841" w:rsidRPr="00A247CD">
        <w:rPr>
          <w:rFonts w:ascii="Times New Roman" w:hAnsi="Times New Roman" w:cs="Times New Roman"/>
          <w:vertAlign w:val="subscript"/>
          <w:lang w:val="en-IN"/>
        </w:rPr>
        <w:t>2</w:t>
      </w:r>
      <w:r w:rsidR="00BC1841" w:rsidRPr="00A247CD">
        <w:rPr>
          <w:rFonts w:ascii="Times New Roman" w:hAnsi="Times New Roman" w:cs="Times New Roman"/>
          <w:lang w:val="en-IN"/>
        </w:rPr>
        <w:t>Te</w:t>
      </w:r>
      <w:r w:rsidR="00BC1841" w:rsidRPr="00A247CD">
        <w:rPr>
          <w:rFonts w:ascii="Times New Roman" w:hAnsi="Times New Roman" w:cs="Times New Roman"/>
          <w:vertAlign w:val="subscript"/>
          <w:lang w:val="en-IN"/>
        </w:rPr>
        <w:t>3</w:t>
      </w:r>
      <w:r w:rsidR="00BC1841" w:rsidRPr="00A247CD">
        <w:rPr>
          <w:rFonts w:ascii="Times New Roman" w:hAnsi="Times New Roman" w:cs="Times New Roman"/>
          <w:lang w:val="en-IN"/>
        </w:rPr>
        <w:t xml:space="preserve"> </w:t>
      </w:r>
      <w:r w:rsidR="002962A8" w:rsidRPr="00A247CD">
        <w:rPr>
          <w:rFonts w:ascii="Times New Roman" w:hAnsi="Times New Roman" w:cs="Times New Roman"/>
        </w:rPr>
        <w:t>phase, while O⁻ and F⁻ indicate partial surface oxidation and MXene termination groups. Positive ion spectra of C⁺, O⁺, F⁺, Ti⁺, Te⁺, Bi⁺, and their cumulative intensities. The uniform distribution of Ti, C, and F alongside Bi and Te confirms intimate interfacial integration of MXene sheets with Bi</w:t>
      </w:r>
      <w:r w:rsidR="005C3A5B" w:rsidRPr="00A247CD">
        <w:rPr>
          <w:rFonts w:ascii="Times New Roman" w:hAnsi="Times New Roman" w:cs="Times New Roman"/>
          <w:vertAlign w:val="subscript"/>
        </w:rPr>
        <w:t>2</w:t>
      </w:r>
      <w:r w:rsidR="002962A8" w:rsidRPr="00A247CD">
        <w:rPr>
          <w:rFonts w:ascii="Times New Roman" w:hAnsi="Times New Roman" w:cs="Times New Roman"/>
        </w:rPr>
        <w:t>Te</w:t>
      </w:r>
      <w:r w:rsidR="005C3A5B" w:rsidRPr="00A247CD">
        <w:rPr>
          <w:rFonts w:ascii="Times New Roman" w:hAnsi="Times New Roman" w:cs="Times New Roman"/>
          <w:vertAlign w:val="subscript"/>
        </w:rPr>
        <w:t>3</w:t>
      </w:r>
      <w:r w:rsidR="002962A8" w:rsidRPr="00A247CD">
        <w:rPr>
          <w:rFonts w:ascii="Times New Roman" w:hAnsi="Times New Roman" w:cs="Times New Roman"/>
        </w:rPr>
        <w:t xml:space="preserve"> platelets. Compared to pristine Bi</w:t>
      </w:r>
      <w:r w:rsidR="005C3A5B" w:rsidRPr="00A247CD">
        <w:rPr>
          <w:rFonts w:ascii="Times New Roman" w:hAnsi="Times New Roman" w:cs="Times New Roman"/>
          <w:vertAlign w:val="subscript"/>
        </w:rPr>
        <w:t>2</w:t>
      </w:r>
      <w:r w:rsidR="002962A8" w:rsidRPr="00A247CD">
        <w:rPr>
          <w:rFonts w:ascii="Times New Roman" w:hAnsi="Times New Roman" w:cs="Times New Roman"/>
        </w:rPr>
        <w:t>Te</w:t>
      </w:r>
      <w:r w:rsidR="005C3A5B" w:rsidRPr="00A247CD">
        <w:rPr>
          <w:rFonts w:ascii="Times New Roman" w:hAnsi="Times New Roman" w:cs="Times New Roman"/>
          <w:vertAlign w:val="subscript"/>
        </w:rPr>
        <w:t>3</w:t>
      </w:r>
      <w:r w:rsidR="002962A8" w:rsidRPr="00A247CD">
        <w:rPr>
          <w:rFonts w:ascii="Times New Roman" w:hAnsi="Times New Roman" w:cs="Times New Roman"/>
        </w:rPr>
        <w:t>, the composite exhibits suppressed oxide-related fragments (BiO</w:t>
      </w:r>
      <w:r w:rsidR="005C3A5B" w:rsidRPr="00A247CD">
        <w:rPr>
          <w:rFonts w:ascii="Times New Roman" w:hAnsi="Times New Roman" w:cs="Times New Roman"/>
          <w:vertAlign w:val="superscript"/>
        </w:rPr>
        <w:t>+</w:t>
      </w:r>
      <w:r w:rsidR="002962A8" w:rsidRPr="00A247CD">
        <w:rPr>
          <w:rFonts w:ascii="Times New Roman" w:hAnsi="Times New Roman" w:cs="Times New Roman"/>
        </w:rPr>
        <w:t>, TeO</w:t>
      </w:r>
      <w:r w:rsidR="005C3A5B" w:rsidRPr="00A247CD">
        <w:rPr>
          <w:rFonts w:ascii="Times New Roman" w:hAnsi="Times New Roman" w:cs="Times New Roman"/>
          <w:vertAlign w:val="superscript"/>
        </w:rPr>
        <w:t>+</w:t>
      </w:r>
      <w:r w:rsidR="002962A8" w:rsidRPr="00A247CD">
        <w:rPr>
          <w:rFonts w:ascii="Times New Roman" w:hAnsi="Times New Roman" w:cs="Times New Roman"/>
        </w:rPr>
        <w:t>) and improved homogeneity, highlighting</w:t>
      </w:r>
      <w:r w:rsidR="00BC1841" w:rsidRPr="00A247CD">
        <w:rPr>
          <w:rFonts w:ascii="Times New Roman" w:hAnsi="Times New Roman" w:cs="Times New Roman"/>
        </w:rPr>
        <w:t xml:space="preserve"> the</w:t>
      </w:r>
      <w:r w:rsidR="002962A8" w:rsidRPr="00A247CD">
        <w:rPr>
          <w:rFonts w:ascii="Times New Roman" w:hAnsi="Times New Roman" w:cs="Times New Roman"/>
        </w:rPr>
        <w:t xml:space="preserve"> </w:t>
      </w:r>
      <w:r w:rsidR="00BC1841" w:rsidRPr="00A247CD">
        <w:rPr>
          <w:rFonts w:ascii="Times New Roman" w:hAnsi="Times New Roman" w:cs="Times New Roman"/>
        </w:rPr>
        <w:t>role of MXene</w:t>
      </w:r>
      <w:r w:rsidR="002962A8" w:rsidRPr="00A247CD">
        <w:rPr>
          <w:rFonts w:ascii="Times New Roman" w:hAnsi="Times New Roman" w:cs="Times New Roman"/>
        </w:rPr>
        <w:t xml:space="preserve"> in oxidation suppression and stoichiometric stabilization.</w:t>
      </w:r>
    </w:p>
    <w:p w14:paraId="498C5F09" w14:textId="1D686601" w:rsidR="00A001FB" w:rsidRPr="00A247CD" w:rsidRDefault="00A001FB" w:rsidP="006D6A0E">
      <w:pPr>
        <w:spacing w:line="480" w:lineRule="auto"/>
        <w:ind w:firstLine="720"/>
        <w:jc w:val="both"/>
        <w:rPr>
          <w:rFonts w:ascii="Times New Roman" w:hAnsi="Times New Roman" w:cs="Times New Roman"/>
          <w:lang w:val="en-IN"/>
        </w:rPr>
      </w:pPr>
      <w:r w:rsidRPr="00A247CD">
        <w:rPr>
          <w:rFonts w:ascii="Times New Roman" w:hAnsi="Times New Roman" w:cs="Times New Roman"/>
          <w:lang w:val="en-IN"/>
        </w:rPr>
        <w:t>The layer-by-layer depth profile exhibits periodic modulations in Bi and Te intensities, indicative of the quintuple-layer structure (Te(1)–Bi–Te(2)–Bi–Te(1)) inherent to rhombohedral R-3m Bi</w:t>
      </w:r>
      <w:r w:rsidR="005C3A5B" w:rsidRPr="00A247CD">
        <w:rPr>
          <w:rFonts w:ascii="Times New Roman" w:hAnsi="Times New Roman" w:cs="Times New Roman"/>
          <w:vertAlign w:val="subscript"/>
          <w:lang w:val="en-IN"/>
        </w:rPr>
        <w:t>2</w:t>
      </w:r>
      <w:r w:rsidRPr="00A247CD">
        <w:rPr>
          <w:rFonts w:ascii="Times New Roman" w:hAnsi="Times New Roman" w:cs="Times New Roman"/>
          <w:lang w:val="en-IN"/>
        </w:rPr>
        <w:t>Te</w:t>
      </w:r>
      <w:r w:rsidR="005C3A5B" w:rsidRPr="00A247CD">
        <w:rPr>
          <w:rFonts w:ascii="Times New Roman" w:hAnsi="Times New Roman" w:cs="Times New Roman"/>
          <w:vertAlign w:val="subscript"/>
          <w:lang w:val="en-IN"/>
        </w:rPr>
        <w:t>3</w:t>
      </w:r>
      <w:r w:rsidRPr="00A247CD">
        <w:rPr>
          <w:rFonts w:ascii="Times New Roman" w:hAnsi="Times New Roman" w:cs="Times New Roman"/>
          <w:lang w:val="en-IN"/>
        </w:rPr>
        <w:t>. Each quintuple layer has a thickness of 1 nm, and the van der Waals gap, located between Te(1) atoms of adjacent quintuple layers, produces subtle dips in intensity due to reduced secondary ion yields from chemically inert regions. Chemical signatures at these interlayer spacings were consistent with decreased ion yields (by 15%) and minor variations in Bi/Te ratio, suggesting weak interlayer bonding. Across the depth profile, stoichiometric deviations from the ideal Bi:Te ratio of 2:3 were observed. In certain layers, the Bi/Te ratio fluctuated from 0.66 to 0.73, attributed to slight Te deficiency or Bi enrichment during film growth or sputter-induced migration.</w:t>
      </w:r>
      <w:r w:rsidR="004F3DA6" w:rsidRPr="00A247CD">
        <w:rPr>
          <w:rFonts w:ascii="Times New Roman" w:hAnsi="Times New Roman" w:cs="Times New Roman"/>
          <w:lang w:val="en-IN"/>
        </w:rPr>
        <w:t xml:space="preserve"> </w:t>
      </w:r>
      <w:r w:rsidRPr="00A247CD">
        <w:rPr>
          <w:rFonts w:ascii="Times New Roman" w:hAnsi="Times New Roman" w:cs="Times New Roman"/>
          <w:lang w:val="en-IN"/>
        </w:rPr>
        <w:t>To further elucidate chemical homogeneity, 2D ion mapping of the sample surface over a 50 µm × 50 µm area was performed. The resulting maps showed heterogeneous distributions of Bi</w:t>
      </w:r>
      <w:r w:rsidR="005C3A5B" w:rsidRPr="00A247CD">
        <w:rPr>
          <w:rFonts w:ascii="Times New Roman" w:hAnsi="Times New Roman" w:cs="Times New Roman"/>
          <w:vertAlign w:val="superscript"/>
          <w:lang w:val="en-IN"/>
        </w:rPr>
        <w:t>+</w:t>
      </w:r>
      <w:r w:rsidRPr="00A247CD">
        <w:rPr>
          <w:rFonts w:ascii="Times New Roman" w:hAnsi="Times New Roman" w:cs="Times New Roman"/>
          <w:lang w:val="en-IN"/>
        </w:rPr>
        <w:t xml:space="preserve"> and Te</w:t>
      </w:r>
      <w:r w:rsidR="005C3A5B" w:rsidRPr="00A247CD">
        <w:rPr>
          <w:rFonts w:ascii="Times New Roman" w:hAnsi="Times New Roman" w:cs="Times New Roman"/>
          <w:vertAlign w:val="superscript"/>
          <w:lang w:val="en-IN"/>
        </w:rPr>
        <w:t>+</w:t>
      </w:r>
      <w:r w:rsidRPr="00A247CD">
        <w:rPr>
          <w:rFonts w:ascii="Times New Roman" w:hAnsi="Times New Roman" w:cs="Times New Roman"/>
          <w:lang w:val="en-IN"/>
        </w:rPr>
        <w:t xml:space="preserve">, with Bi-rich domains (intensities &gt;85 a.u.) coexisting with Te-rich patches (up to 90 a.u.), particularly near grain boundaries. </w:t>
      </w:r>
      <w:r w:rsidR="00293D79" w:rsidRPr="00A247CD">
        <w:rPr>
          <w:rFonts w:ascii="Times New Roman" w:hAnsi="Times New Roman" w:cs="Times New Roman"/>
          <w:lang w:val="en-IN"/>
        </w:rPr>
        <w:t>This nanoscale</w:t>
      </w:r>
      <w:r w:rsidRPr="00A247CD">
        <w:rPr>
          <w:rFonts w:ascii="Times New Roman" w:hAnsi="Times New Roman" w:cs="Times New Roman"/>
          <w:lang w:val="en-IN"/>
        </w:rPr>
        <w:t xml:space="preserve"> heterogeneities align with variations often observed in physical vapor deposition or molecular beam epitaxy-grown Bi</w:t>
      </w:r>
      <w:r w:rsidR="005C3A5B" w:rsidRPr="00A247CD">
        <w:rPr>
          <w:rFonts w:ascii="Times New Roman" w:hAnsi="Times New Roman" w:cs="Times New Roman"/>
          <w:vertAlign w:val="subscript"/>
          <w:lang w:val="en-IN"/>
        </w:rPr>
        <w:t>2</w:t>
      </w:r>
      <w:r w:rsidRPr="00A247CD">
        <w:rPr>
          <w:rFonts w:ascii="Times New Roman" w:hAnsi="Times New Roman" w:cs="Times New Roman"/>
          <w:lang w:val="en-IN"/>
        </w:rPr>
        <w:t>Te</w:t>
      </w:r>
      <w:r w:rsidR="005C3A5B" w:rsidRPr="00A247CD">
        <w:rPr>
          <w:rFonts w:ascii="Times New Roman" w:hAnsi="Times New Roman" w:cs="Times New Roman"/>
          <w:vertAlign w:val="subscript"/>
          <w:lang w:val="en-IN"/>
        </w:rPr>
        <w:t>3</w:t>
      </w:r>
      <w:r w:rsidRPr="00A247CD">
        <w:rPr>
          <w:rFonts w:ascii="Times New Roman" w:hAnsi="Times New Roman" w:cs="Times New Roman"/>
          <w:lang w:val="en-IN"/>
        </w:rPr>
        <w:t xml:space="preserve"> films. Grain boundaries were visualized as regions of lower overall ion intensity but increased BiO</w:t>
      </w:r>
      <w:r w:rsidR="005C3A5B" w:rsidRPr="00A247CD">
        <w:rPr>
          <w:rFonts w:ascii="Times New Roman" w:hAnsi="Times New Roman" w:cs="Times New Roman"/>
          <w:vertAlign w:val="superscript"/>
          <w:lang w:val="en-IN"/>
        </w:rPr>
        <w:t>+</w:t>
      </w:r>
      <w:r w:rsidRPr="00A247CD">
        <w:rPr>
          <w:rFonts w:ascii="Times New Roman" w:hAnsi="Times New Roman" w:cs="Times New Roman"/>
          <w:lang w:val="en-IN"/>
        </w:rPr>
        <w:t xml:space="preserve"> and TeO</w:t>
      </w:r>
      <w:r w:rsidR="005C3A5B" w:rsidRPr="00A247CD">
        <w:rPr>
          <w:rFonts w:ascii="Times New Roman" w:hAnsi="Times New Roman" w:cs="Times New Roman"/>
          <w:vertAlign w:val="superscript"/>
          <w:lang w:val="en-IN"/>
        </w:rPr>
        <w:t>+</w:t>
      </w:r>
      <w:r w:rsidRPr="00A247CD">
        <w:rPr>
          <w:rFonts w:ascii="Times New Roman" w:hAnsi="Times New Roman" w:cs="Times New Roman"/>
          <w:lang w:val="en-IN"/>
        </w:rPr>
        <w:t xml:space="preserve"> signals, suggesting preferential oxidation along these defect lines. Such inhomogeneities are critical in understanding the thermoelectric performance and surface reactivity of Bi₂Te₃, especially in topological insulator applications where stoichiometry and surface purity govern Dirac surface states.</w:t>
      </w:r>
    </w:p>
    <w:p w14:paraId="78861E9C" w14:textId="47A85E57" w:rsidR="00A001FB" w:rsidRPr="00A247CD" w:rsidRDefault="00A001FB" w:rsidP="006D6A0E">
      <w:pPr>
        <w:spacing w:line="480" w:lineRule="auto"/>
        <w:ind w:firstLine="720"/>
        <w:jc w:val="both"/>
        <w:rPr>
          <w:rFonts w:ascii="Times New Roman" w:hAnsi="Times New Roman" w:cs="Times New Roman"/>
          <w:lang w:val="en-IN"/>
        </w:rPr>
      </w:pPr>
      <w:r w:rsidRPr="00A247CD">
        <w:rPr>
          <w:rFonts w:ascii="Times New Roman" w:hAnsi="Times New Roman" w:cs="Times New Roman"/>
          <w:lang w:val="en-IN"/>
        </w:rPr>
        <w:t>Upon incorporating</w:t>
      </w:r>
      <w:r w:rsidR="005C3A5B" w:rsidRPr="00A247CD">
        <w:rPr>
          <w:rFonts w:ascii="Times New Roman" w:hAnsi="Times New Roman" w:cs="Times New Roman"/>
          <w:lang w:val="en-IN"/>
        </w:rPr>
        <w:t xml:space="preserve"> </w:t>
      </w:r>
      <w:r w:rsidR="005C3A5B" w:rsidRPr="00A247CD">
        <w:rPr>
          <w:rFonts w:ascii="Times New Roman" w:hAnsi="Times New Roman" w:cs="Times New Roman"/>
          <w:lang w:val="en-IN" w:bidi="bn-IN"/>
        </w:rPr>
        <w:t>Ti</w:t>
      </w:r>
      <w:r w:rsidR="005C3A5B" w:rsidRPr="00A247CD">
        <w:rPr>
          <w:rFonts w:ascii="Times New Roman" w:hAnsi="Times New Roman" w:cs="Times New Roman"/>
          <w:vertAlign w:val="subscript"/>
          <w:lang w:val="en-IN" w:bidi="bn-IN"/>
        </w:rPr>
        <w:t>3</w:t>
      </w:r>
      <w:r w:rsidR="005C3A5B" w:rsidRPr="00A247CD">
        <w:rPr>
          <w:rFonts w:ascii="Times New Roman" w:hAnsi="Times New Roman" w:cs="Times New Roman"/>
          <w:lang w:val="en-IN" w:bidi="bn-IN"/>
        </w:rPr>
        <w:t>C</w:t>
      </w:r>
      <w:r w:rsidR="005C3A5B" w:rsidRPr="00A247CD">
        <w:rPr>
          <w:rFonts w:ascii="Times New Roman" w:hAnsi="Times New Roman" w:cs="Times New Roman"/>
          <w:vertAlign w:val="subscript"/>
          <w:lang w:val="en-IN" w:bidi="bn-IN"/>
        </w:rPr>
        <w:t>2</w:t>
      </w:r>
      <w:r w:rsidR="005C3A5B" w:rsidRPr="00A247CD">
        <w:rPr>
          <w:rFonts w:ascii="Times New Roman" w:hAnsi="Times New Roman" w:cs="Times New Roman"/>
          <w:lang w:val="en-IN" w:bidi="bn-IN"/>
        </w:rPr>
        <w:t>T</w:t>
      </w:r>
      <w:r w:rsidR="005C3A5B" w:rsidRPr="00A247CD">
        <w:rPr>
          <w:rFonts w:ascii="Times New Roman" w:hAnsi="Times New Roman" w:cs="Times New Roman"/>
          <w:i/>
          <w:iCs/>
          <w:vertAlign w:val="subscript"/>
          <w:lang w:val="en-IN" w:bidi="bn-IN"/>
        </w:rPr>
        <w:t>x</w:t>
      </w:r>
      <w:r w:rsidR="005C3A5B" w:rsidRPr="00A247CD">
        <w:rPr>
          <w:rFonts w:ascii="Times New Roman" w:hAnsi="Times New Roman" w:cs="Times New Roman"/>
          <w:lang w:val="en-IN" w:bidi="bn-IN"/>
        </w:rPr>
        <w:t xml:space="preserve"> </w:t>
      </w:r>
      <w:r w:rsidRPr="00A247CD">
        <w:rPr>
          <w:rFonts w:ascii="Times New Roman" w:hAnsi="Times New Roman" w:cs="Times New Roman"/>
          <w:lang w:val="en-IN"/>
        </w:rPr>
        <w:t xml:space="preserve">MXene nanosheets (where T = –O, –OH, –F; X </w:t>
      </w:r>
      <w:r w:rsidR="00D2235A" w:rsidRPr="00A247CD">
        <w:rPr>
          <w:rFonts w:ascii="Times New Roman" w:hAnsi="Times New Roman" w:cs="Times New Roman"/>
          <w:lang w:val="en-IN"/>
        </w:rPr>
        <w:t>=</w:t>
      </w:r>
      <w:r w:rsidRPr="00A247CD">
        <w:rPr>
          <w:rFonts w:ascii="Times New Roman" w:hAnsi="Times New Roman" w:cs="Times New Roman"/>
          <w:lang w:val="en-IN"/>
        </w:rPr>
        <w:t xml:space="preserve"> 2) into the Bi₂Te₃ matrix to form a </w:t>
      </w:r>
      <w:r w:rsidR="005C3A5B" w:rsidRPr="00A247CD">
        <w:rPr>
          <w:rFonts w:ascii="Times New Roman" w:hAnsi="Times New Roman" w:cs="Times New Roman"/>
          <w:lang w:val="en-IN" w:bidi="bn-IN"/>
        </w:rPr>
        <w:t>Bi</w:t>
      </w:r>
      <w:r w:rsidR="005C3A5B" w:rsidRPr="00A247CD">
        <w:rPr>
          <w:rFonts w:ascii="Times New Roman" w:hAnsi="Times New Roman" w:cs="Times New Roman"/>
          <w:vertAlign w:val="subscript"/>
          <w:lang w:val="en-IN" w:bidi="bn-IN"/>
        </w:rPr>
        <w:t>2</w:t>
      </w:r>
      <w:r w:rsidR="005C3A5B" w:rsidRPr="00A247CD">
        <w:rPr>
          <w:rFonts w:ascii="Times New Roman" w:hAnsi="Times New Roman" w:cs="Times New Roman"/>
          <w:lang w:val="en-IN" w:bidi="bn-IN"/>
        </w:rPr>
        <w:t>Te</w:t>
      </w:r>
      <w:r w:rsidR="005C3A5B" w:rsidRPr="00A247CD">
        <w:rPr>
          <w:rFonts w:ascii="Times New Roman" w:hAnsi="Times New Roman" w:cs="Times New Roman"/>
          <w:vertAlign w:val="subscript"/>
          <w:lang w:val="en-IN" w:bidi="bn-IN"/>
        </w:rPr>
        <w:t>3</w:t>
      </w:r>
      <w:r w:rsidR="005C3A5B" w:rsidRPr="00A247CD">
        <w:rPr>
          <w:rFonts w:ascii="Times New Roman" w:hAnsi="Times New Roman" w:cs="Times New Roman"/>
          <w:lang w:val="en-IN" w:bidi="bn-IN"/>
        </w:rPr>
        <w:t>/Ti</w:t>
      </w:r>
      <w:r w:rsidR="005C3A5B" w:rsidRPr="00A247CD">
        <w:rPr>
          <w:rFonts w:ascii="Times New Roman" w:hAnsi="Times New Roman" w:cs="Times New Roman"/>
          <w:vertAlign w:val="subscript"/>
          <w:lang w:val="en-IN" w:bidi="bn-IN"/>
        </w:rPr>
        <w:t>3</w:t>
      </w:r>
      <w:r w:rsidR="005C3A5B" w:rsidRPr="00A247CD">
        <w:rPr>
          <w:rFonts w:ascii="Times New Roman" w:hAnsi="Times New Roman" w:cs="Times New Roman"/>
          <w:lang w:val="en-IN" w:bidi="bn-IN"/>
        </w:rPr>
        <w:t>C</w:t>
      </w:r>
      <w:r w:rsidR="005C3A5B" w:rsidRPr="00A247CD">
        <w:rPr>
          <w:rFonts w:ascii="Times New Roman" w:hAnsi="Times New Roman" w:cs="Times New Roman"/>
          <w:vertAlign w:val="subscript"/>
          <w:lang w:val="en-IN" w:bidi="bn-IN"/>
        </w:rPr>
        <w:t>2</w:t>
      </w:r>
      <w:r w:rsidR="005C3A5B" w:rsidRPr="00A247CD">
        <w:rPr>
          <w:rFonts w:ascii="Times New Roman" w:hAnsi="Times New Roman" w:cs="Times New Roman"/>
          <w:lang w:val="en-IN" w:bidi="bn-IN"/>
        </w:rPr>
        <w:t>T</w:t>
      </w:r>
      <w:r w:rsidR="005C3A5B" w:rsidRPr="00A247CD">
        <w:rPr>
          <w:rFonts w:ascii="Times New Roman" w:hAnsi="Times New Roman" w:cs="Times New Roman"/>
          <w:i/>
          <w:iCs/>
          <w:vertAlign w:val="subscript"/>
          <w:lang w:val="en-IN" w:bidi="bn-IN"/>
        </w:rPr>
        <w:t>x</w:t>
      </w:r>
      <w:r w:rsidR="005C3A5B" w:rsidRPr="00A247CD">
        <w:rPr>
          <w:rFonts w:ascii="Times New Roman" w:hAnsi="Times New Roman" w:cs="Times New Roman"/>
          <w:lang w:val="en-IN" w:bidi="bn-IN"/>
        </w:rPr>
        <w:t xml:space="preserve"> </w:t>
      </w:r>
      <w:r w:rsidRPr="00A247CD">
        <w:rPr>
          <w:rFonts w:ascii="Times New Roman" w:hAnsi="Times New Roman" w:cs="Times New Roman"/>
          <w:lang w:val="en-IN"/>
        </w:rPr>
        <w:t xml:space="preserve">nanocomposite, several significant chemical and structural transformations were observed in the TOF-SIMS spectra. First, the intensity of BiO⁺ and TeO⁺ ions decreased markedly (by 40%), suggesting improved oxidative stability. This suppression of surface oxidation is attributed to the oxygen-scavenging nature of terminal –OH/–O groups on </w:t>
      </w:r>
      <w:r w:rsidR="005C3A5B" w:rsidRPr="00A247CD">
        <w:rPr>
          <w:rFonts w:ascii="Times New Roman" w:hAnsi="Times New Roman" w:cs="Times New Roman"/>
          <w:lang w:val="en-IN" w:bidi="bn-IN"/>
        </w:rPr>
        <w:t>Ti</w:t>
      </w:r>
      <w:r w:rsidR="005C3A5B" w:rsidRPr="00A247CD">
        <w:rPr>
          <w:rFonts w:ascii="Times New Roman" w:hAnsi="Times New Roman" w:cs="Times New Roman"/>
          <w:vertAlign w:val="subscript"/>
          <w:lang w:val="en-IN" w:bidi="bn-IN"/>
        </w:rPr>
        <w:t>3</w:t>
      </w:r>
      <w:r w:rsidR="005C3A5B" w:rsidRPr="00A247CD">
        <w:rPr>
          <w:rFonts w:ascii="Times New Roman" w:hAnsi="Times New Roman" w:cs="Times New Roman"/>
          <w:lang w:val="en-IN" w:bidi="bn-IN"/>
        </w:rPr>
        <w:t>C</w:t>
      </w:r>
      <w:r w:rsidR="005C3A5B" w:rsidRPr="00A247CD">
        <w:rPr>
          <w:rFonts w:ascii="Times New Roman" w:hAnsi="Times New Roman" w:cs="Times New Roman"/>
          <w:vertAlign w:val="subscript"/>
          <w:lang w:val="en-IN" w:bidi="bn-IN"/>
        </w:rPr>
        <w:t>2</w:t>
      </w:r>
      <w:r w:rsidR="005C3A5B" w:rsidRPr="00A247CD">
        <w:rPr>
          <w:rFonts w:ascii="Times New Roman" w:hAnsi="Times New Roman" w:cs="Times New Roman"/>
          <w:lang w:val="en-IN" w:bidi="bn-IN"/>
        </w:rPr>
        <w:t>T</w:t>
      </w:r>
      <w:r w:rsidR="005C3A5B" w:rsidRPr="00A247CD">
        <w:rPr>
          <w:rFonts w:ascii="Times New Roman" w:hAnsi="Times New Roman" w:cs="Times New Roman"/>
          <w:i/>
          <w:iCs/>
          <w:vertAlign w:val="subscript"/>
          <w:lang w:val="en-IN" w:bidi="bn-IN"/>
        </w:rPr>
        <w:t>x</w:t>
      </w:r>
      <w:r w:rsidR="005C3A5B" w:rsidRPr="00A247CD">
        <w:rPr>
          <w:rFonts w:ascii="Times New Roman" w:hAnsi="Times New Roman" w:cs="Times New Roman"/>
          <w:lang w:val="en-IN" w:bidi="bn-IN"/>
        </w:rPr>
        <w:t xml:space="preserve"> </w:t>
      </w:r>
      <w:r w:rsidRPr="00A247CD">
        <w:rPr>
          <w:rFonts w:ascii="Times New Roman" w:hAnsi="Times New Roman" w:cs="Times New Roman"/>
          <w:lang w:val="en-IN"/>
        </w:rPr>
        <w:t>and its interfacial passivation of Bi</w:t>
      </w:r>
      <w:r w:rsidR="005C3A5B" w:rsidRPr="00A247CD">
        <w:rPr>
          <w:rFonts w:ascii="Times New Roman" w:hAnsi="Times New Roman" w:cs="Times New Roman"/>
          <w:vertAlign w:val="subscript"/>
          <w:lang w:val="en-IN"/>
        </w:rPr>
        <w:t>2</w:t>
      </w:r>
      <w:r w:rsidRPr="00A247CD">
        <w:rPr>
          <w:rFonts w:ascii="Times New Roman" w:hAnsi="Times New Roman" w:cs="Times New Roman"/>
          <w:lang w:val="en-IN"/>
        </w:rPr>
        <w:t>Te</w:t>
      </w:r>
      <w:r w:rsidR="005C3A5B" w:rsidRPr="00A247CD">
        <w:rPr>
          <w:rFonts w:ascii="Times New Roman" w:hAnsi="Times New Roman" w:cs="Times New Roman"/>
          <w:vertAlign w:val="subscript"/>
          <w:lang w:val="en-IN"/>
        </w:rPr>
        <w:t>3</w:t>
      </w:r>
      <w:r w:rsidRPr="00A247CD">
        <w:rPr>
          <w:rFonts w:ascii="Times New Roman" w:hAnsi="Times New Roman" w:cs="Times New Roman"/>
          <w:lang w:val="en-IN"/>
        </w:rPr>
        <w:t>. Additionally, new ion fragments such as Ti</w:t>
      </w:r>
      <w:r w:rsidR="005C3A5B" w:rsidRPr="00A247CD">
        <w:rPr>
          <w:rFonts w:ascii="Times New Roman" w:hAnsi="Times New Roman" w:cs="Times New Roman"/>
          <w:vertAlign w:val="superscript"/>
          <w:lang w:val="en-IN"/>
        </w:rPr>
        <w:t>+</w:t>
      </w:r>
      <w:r w:rsidRPr="00A247CD">
        <w:rPr>
          <w:rFonts w:ascii="Times New Roman" w:hAnsi="Times New Roman" w:cs="Times New Roman"/>
          <w:lang w:val="en-IN"/>
        </w:rPr>
        <w:t xml:space="preserve"> (m/z </w:t>
      </w:r>
      <w:r w:rsidR="00D2235A" w:rsidRPr="00A247CD">
        <w:rPr>
          <w:rFonts w:ascii="Times New Roman" w:hAnsi="Times New Roman" w:cs="Times New Roman"/>
          <w:lang w:val="en-IN"/>
        </w:rPr>
        <w:t>=</w:t>
      </w:r>
      <w:r w:rsidRPr="00A247CD">
        <w:rPr>
          <w:rFonts w:ascii="Times New Roman" w:hAnsi="Times New Roman" w:cs="Times New Roman"/>
          <w:lang w:val="en-IN"/>
        </w:rPr>
        <w:t xml:space="preserve"> 48), TiO</w:t>
      </w:r>
      <w:r w:rsidR="005C3A5B" w:rsidRPr="00A247CD">
        <w:rPr>
          <w:rFonts w:ascii="Times New Roman" w:hAnsi="Times New Roman" w:cs="Times New Roman"/>
          <w:vertAlign w:val="superscript"/>
          <w:lang w:val="en-IN"/>
        </w:rPr>
        <w:t>+</w:t>
      </w:r>
      <w:r w:rsidRPr="00A247CD">
        <w:rPr>
          <w:rFonts w:ascii="Times New Roman" w:hAnsi="Times New Roman" w:cs="Times New Roman"/>
          <w:lang w:val="en-IN"/>
        </w:rPr>
        <w:t xml:space="preserve"> (m/z </w:t>
      </w:r>
      <w:r w:rsidR="00D2235A" w:rsidRPr="00A247CD">
        <w:rPr>
          <w:rFonts w:ascii="Times New Roman" w:hAnsi="Times New Roman" w:cs="Times New Roman"/>
          <w:lang w:val="en-IN"/>
        </w:rPr>
        <w:t>=</w:t>
      </w:r>
      <w:r w:rsidRPr="00A247CD">
        <w:rPr>
          <w:rFonts w:ascii="Times New Roman" w:hAnsi="Times New Roman" w:cs="Times New Roman"/>
          <w:lang w:val="en-IN"/>
        </w:rPr>
        <w:t xml:space="preserve"> 64), and TiF</w:t>
      </w:r>
      <w:r w:rsidR="005C3A5B" w:rsidRPr="00A247CD">
        <w:rPr>
          <w:rFonts w:ascii="Times New Roman" w:hAnsi="Times New Roman" w:cs="Times New Roman"/>
          <w:vertAlign w:val="superscript"/>
          <w:lang w:val="en-IN"/>
        </w:rPr>
        <w:t>+</w:t>
      </w:r>
      <w:r w:rsidRPr="00A247CD">
        <w:rPr>
          <w:rFonts w:ascii="Times New Roman" w:hAnsi="Times New Roman" w:cs="Times New Roman"/>
          <w:lang w:val="en-IN"/>
        </w:rPr>
        <w:t xml:space="preserve"> (m/z </w:t>
      </w:r>
      <w:r w:rsidR="00D2235A" w:rsidRPr="00A247CD">
        <w:rPr>
          <w:rFonts w:ascii="Times New Roman" w:hAnsi="Times New Roman" w:cs="Times New Roman"/>
          <w:lang w:val="en-IN"/>
        </w:rPr>
        <w:t>=</w:t>
      </w:r>
      <w:r w:rsidRPr="00A247CD">
        <w:rPr>
          <w:rFonts w:ascii="Times New Roman" w:hAnsi="Times New Roman" w:cs="Times New Roman"/>
          <w:lang w:val="en-IN"/>
        </w:rPr>
        <w:t xml:space="preserve"> 85) were detected, confirming homogeneous distribution of MXene within the composite matrix.</w:t>
      </w:r>
    </w:p>
    <w:p w14:paraId="14347EAA" w14:textId="69847D34" w:rsidR="002962A8" w:rsidRPr="00A247CD" w:rsidRDefault="00BC1841" w:rsidP="00697A55">
      <w:pPr>
        <w:spacing w:line="480" w:lineRule="auto"/>
        <w:ind w:firstLine="720"/>
        <w:jc w:val="both"/>
        <w:rPr>
          <w:rFonts w:ascii="Times New Roman" w:hAnsi="Times New Roman" w:cs="Times New Roman"/>
          <w:lang w:val="en-IN"/>
        </w:rPr>
      </w:pPr>
      <w:r w:rsidRPr="00A247CD">
        <w:rPr>
          <w:rFonts w:ascii="Times New Roman" w:hAnsi="Times New Roman" w:cs="Times New Roman"/>
          <w:lang w:val="en-IN"/>
        </w:rPr>
        <w:t xml:space="preserve">Depth profiles of the </w:t>
      </w:r>
      <w:r w:rsidR="00A001FB" w:rsidRPr="00A247CD">
        <w:rPr>
          <w:rFonts w:ascii="Times New Roman" w:hAnsi="Times New Roman" w:cs="Times New Roman"/>
          <w:lang w:val="en-IN"/>
        </w:rPr>
        <w:t>composite showed a broadened Bi</w:t>
      </w:r>
      <w:r w:rsidR="005C3A5B" w:rsidRPr="00A247CD">
        <w:rPr>
          <w:rFonts w:ascii="Times New Roman" w:hAnsi="Times New Roman" w:cs="Times New Roman"/>
          <w:vertAlign w:val="superscript"/>
          <w:lang w:val="en-IN"/>
        </w:rPr>
        <w:t>+</w:t>
      </w:r>
      <w:r w:rsidR="00A001FB" w:rsidRPr="00A247CD">
        <w:rPr>
          <w:rFonts w:ascii="Times New Roman" w:hAnsi="Times New Roman" w:cs="Times New Roman"/>
          <w:lang w:val="en-IN"/>
        </w:rPr>
        <w:t xml:space="preserve"> and Te</w:t>
      </w:r>
      <w:r w:rsidR="005C3A5B" w:rsidRPr="00A247CD">
        <w:rPr>
          <w:rFonts w:ascii="Times New Roman" w:hAnsi="Times New Roman" w:cs="Times New Roman"/>
          <w:vertAlign w:val="superscript"/>
          <w:lang w:val="en-IN"/>
        </w:rPr>
        <w:t>+</w:t>
      </w:r>
      <w:r w:rsidR="00A001FB" w:rsidRPr="00A247CD">
        <w:rPr>
          <w:rFonts w:ascii="Times New Roman" w:hAnsi="Times New Roman" w:cs="Times New Roman"/>
          <w:lang w:val="en-IN"/>
        </w:rPr>
        <w:t xml:space="preserve"> signal, indicating structural intermixing. The Bi/Te ratio also narrowed to a range of 0.65–0.68, indicating improved stoichiometric uniformity due to templating or stabilizing effects from the Ti</w:t>
      </w:r>
      <w:r w:rsidR="005C3A5B" w:rsidRPr="00A247CD">
        <w:rPr>
          <w:rFonts w:ascii="Times New Roman" w:hAnsi="Times New Roman" w:cs="Times New Roman"/>
          <w:vertAlign w:val="subscript"/>
          <w:lang w:val="en-IN"/>
        </w:rPr>
        <w:t>3</w:t>
      </w:r>
      <w:r w:rsidR="00A001FB" w:rsidRPr="00A247CD">
        <w:rPr>
          <w:rFonts w:ascii="Times New Roman" w:hAnsi="Times New Roman" w:cs="Times New Roman"/>
          <w:lang w:val="en-IN"/>
        </w:rPr>
        <w:t>C</w:t>
      </w:r>
      <w:r w:rsidR="005C3A5B" w:rsidRPr="00A247CD">
        <w:rPr>
          <w:rFonts w:ascii="Times New Roman" w:hAnsi="Times New Roman" w:cs="Times New Roman"/>
          <w:vertAlign w:val="subscript"/>
          <w:lang w:val="en-IN"/>
        </w:rPr>
        <w:t>2</w:t>
      </w:r>
      <w:r w:rsidR="00A001FB" w:rsidRPr="00A247CD">
        <w:rPr>
          <w:rFonts w:ascii="Times New Roman" w:hAnsi="Times New Roman" w:cs="Times New Roman"/>
          <w:lang w:val="en-IN"/>
        </w:rPr>
        <w:t>T</w:t>
      </w:r>
      <w:r w:rsidR="005C3A5B" w:rsidRPr="00A247CD">
        <w:rPr>
          <w:rFonts w:ascii="Times New Roman" w:hAnsi="Times New Roman" w:cs="Times New Roman"/>
          <w:i/>
          <w:iCs/>
          <w:vertAlign w:val="subscript"/>
          <w:lang w:val="en-IN"/>
        </w:rPr>
        <w:t>x</w:t>
      </w:r>
      <w:r w:rsidR="00A001FB" w:rsidRPr="00A247CD">
        <w:rPr>
          <w:rFonts w:ascii="Times New Roman" w:hAnsi="Times New Roman" w:cs="Times New Roman"/>
          <w:lang w:val="en-IN"/>
        </w:rPr>
        <w:t xml:space="preserve"> nanosheets. Notably, 2D chemical mapping revealed a more homogeneous spatial distribution of Bi</w:t>
      </w:r>
      <w:r w:rsidR="005C3A5B" w:rsidRPr="00A247CD">
        <w:rPr>
          <w:rFonts w:ascii="Times New Roman" w:hAnsi="Times New Roman" w:cs="Times New Roman"/>
          <w:vertAlign w:val="superscript"/>
          <w:lang w:val="en-IN"/>
        </w:rPr>
        <w:t>+</w:t>
      </w:r>
      <w:r w:rsidR="00A001FB" w:rsidRPr="00A247CD">
        <w:rPr>
          <w:rFonts w:ascii="Times New Roman" w:hAnsi="Times New Roman" w:cs="Times New Roman"/>
          <w:lang w:val="en-IN"/>
        </w:rPr>
        <w:t xml:space="preserve"> and Te</w:t>
      </w:r>
      <w:r w:rsidR="005C3A5B" w:rsidRPr="00A247CD">
        <w:rPr>
          <w:rFonts w:ascii="Times New Roman" w:hAnsi="Times New Roman" w:cs="Times New Roman"/>
          <w:vertAlign w:val="superscript"/>
          <w:lang w:val="en-IN"/>
        </w:rPr>
        <w:t>+</w:t>
      </w:r>
      <w:r w:rsidR="00A001FB" w:rsidRPr="00A247CD">
        <w:rPr>
          <w:rFonts w:ascii="Times New Roman" w:hAnsi="Times New Roman" w:cs="Times New Roman"/>
          <w:lang w:val="en-IN"/>
        </w:rPr>
        <w:t xml:space="preserve"> ions in the composite film. Unlike the pristine </w:t>
      </w:r>
      <w:r w:rsidR="00F92332" w:rsidRPr="00FD7692">
        <w:rPr>
          <w:rFonts w:ascii="Times New Roman" w:hAnsi="Times New Roman" w:cs="Times New Roman"/>
        </w:rPr>
        <w:t>Bi</w:t>
      </w:r>
      <w:r w:rsidR="00F92332" w:rsidRPr="009C1C3E">
        <w:rPr>
          <w:rFonts w:ascii="Times New Roman" w:hAnsi="Times New Roman" w:cs="Times New Roman"/>
          <w:vertAlign w:val="subscript"/>
        </w:rPr>
        <w:t>2</w:t>
      </w:r>
      <w:r w:rsidR="00F92332" w:rsidRPr="00FD7692">
        <w:rPr>
          <w:rFonts w:ascii="Times New Roman" w:hAnsi="Times New Roman" w:cs="Times New Roman"/>
        </w:rPr>
        <w:t>Te</w:t>
      </w:r>
      <w:r w:rsidR="00F92332" w:rsidRPr="009C1C3E">
        <w:rPr>
          <w:rFonts w:ascii="Times New Roman" w:hAnsi="Times New Roman" w:cs="Times New Roman"/>
          <w:vertAlign w:val="subscript"/>
        </w:rPr>
        <w:t>3</w:t>
      </w:r>
      <w:r w:rsidR="00A001FB" w:rsidRPr="00A247CD">
        <w:rPr>
          <w:rFonts w:ascii="Times New Roman" w:hAnsi="Times New Roman" w:cs="Times New Roman"/>
          <w:lang w:val="en-IN"/>
        </w:rPr>
        <w:t xml:space="preserve"> which showed clear grain boundaries and Bi-rich/Te-rich segregations the nanocomposite exhibited a smoother ion landscape with less phase contrast and reduced nanoscale heterogeneity.</w:t>
      </w:r>
      <w:r w:rsidR="004F3DA6" w:rsidRPr="00A247CD">
        <w:rPr>
          <w:rFonts w:ascii="Times New Roman" w:hAnsi="Times New Roman" w:cs="Times New Roman"/>
          <w:lang w:val="en-IN"/>
        </w:rPr>
        <w:t xml:space="preserve"> </w:t>
      </w:r>
      <w:r w:rsidR="00A001FB" w:rsidRPr="00A247CD">
        <w:rPr>
          <w:rFonts w:ascii="Times New Roman" w:hAnsi="Times New Roman" w:cs="Times New Roman"/>
          <w:lang w:val="en-IN"/>
        </w:rPr>
        <w:t xml:space="preserve">Moreover, the composite exhibited reduced van der Waals gap signatures in the TOF-SIMS intensity modulations, likely due to MXene intercalation between quintuple layers or partial exfoliation of </w:t>
      </w:r>
      <w:r w:rsidR="00F92332" w:rsidRPr="00FD7692">
        <w:rPr>
          <w:rFonts w:ascii="Times New Roman" w:hAnsi="Times New Roman" w:cs="Times New Roman"/>
        </w:rPr>
        <w:t>Bi</w:t>
      </w:r>
      <w:r w:rsidR="00F92332" w:rsidRPr="009C1C3E">
        <w:rPr>
          <w:rFonts w:ascii="Times New Roman" w:hAnsi="Times New Roman" w:cs="Times New Roman"/>
          <w:vertAlign w:val="subscript"/>
        </w:rPr>
        <w:t>2</w:t>
      </w:r>
      <w:r w:rsidR="00F92332" w:rsidRPr="00FD7692">
        <w:rPr>
          <w:rFonts w:ascii="Times New Roman" w:hAnsi="Times New Roman" w:cs="Times New Roman"/>
        </w:rPr>
        <w:t>Te</w:t>
      </w:r>
      <w:r w:rsidR="00F92332" w:rsidRPr="009C1C3E">
        <w:rPr>
          <w:rFonts w:ascii="Times New Roman" w:hAnsi="Times New Roman" w:cs="Times New Roman"/>
          <w:vertAlign w:val="subscript"/>
        </w:rPr>
        <w:t>3</w:t>
      </w:r>
      <w:r w:rsidR="00A001FB" w:rsidRPr="00A247CD">
        <w:rPr>
          <w:rFonts w:ascii="Times New Roman" w:hAnsi="Times New Roman" w:cs="Times New Roman"/>
          <w:lang w:val="en-IN"/>
        </w:rPr>
        <w:t xml:space="preserve"> nanosheets. This structural rearrangement not only enhances chemical stability but also may improve electrical conductivity through enhanced carrier pathways. The suppression of surface oxidation, tightening of Bi/Te stoichiometry, and improved compositional uniformity collectively indicate that </w:t>
      </w:r>
      <w:r w:rsidR="005C3A5B" w:rsidRPr="00A247CD">
        <w:rPr>
          <w:rFonts w:ascii="Times New Roman" w:hAnsi="Times New Roman" w:cs="Times New Roman"/>
          <w:lang w:val="en-IN" w:bidi="bn-IN"/>
        </w:rPr>
        <w:t>Ti</w:t>
      </w:r>
      <w:r w:rsidR="005C3A5B" w:rsidRPr="00A247CD">
        <w:rPr>
          <w:rFonts w:ascii="Times New Roman" w:hAnsi="Times New Roman" w:cs="Times New Roman"/>
          <w:vertAlign w:val="subscript"/>
          <w:lang w:val="en-IN" w:bidi="bn-IN"/>
        </w:rPr>
        <w:t>3</w:t>
      </w:r>
      <w:r w:rsidR="005C3A5B" w:rsidRPr="00A247CD">
        <w:rPr>
          <w:rFonts w:ascii="Times New Roman" w:hAnsi="Times New Roman" w:cs="Times New Roman"/>
          <w:lang w:val="en-IN" w:bidi="bn-IN"/>
        </w:rPr>
        <w:t>C</w:t>
      </w:r>
      <w:r w:rsidR="005C3A5B" w:rsidRPr="00A247CD">
        <w:rPr>
          <w:rFonts w:ascii="Times New Roman" w:hAnsi="Times New Roman" w:cs="Times New Roman"/>
          <w:vertAlign w:val="subscript"/>
          <w:lang w:val="en-IN" w:bidi="bn-IN"/>
        </w:rPr>
        <w:t>2</w:t>
      </w:r>
      <w:r w:rsidR="005C3A5B" w:rsidRPr="00A247CD">
        <w:rPr>
          <w:rFonts w:ascii="Times New Roman" w:hAnsi="Times New Roman" w:cs="Times New Roman"/>
          <w:lang w:val="en-IN" w:bidi="bn-IN"/>
        </w:rPr>
        <w:t>T</w:t>
      </w:r>
      <w:r w:rsidR="005C3A5B" w:rsidRPr="00A247CD">
        <w:rPr>
          <w:rFonts w:ascii="Times New Roman" w:hAnsi="Times New Roman" w:cs="Times New Roman"/>
          <w:i/>
          <w:iCs/>
          <w:vertAlign w:val="subscript"/>
          <w:lang w:val="en-IN" w:bidi="bn-IN"/>
        </w:rPr>
        <w:t>x</w:t>
      </w:r>
      <w:r w:rsidR="005C3A5B" w:rsidRPr="00A247CD">
        <w:rPr>
          <w:rFonts w:ascii="Times New Roman" w:hAnsi="Times New Roman" w:cs="Times New Roman"/>
          <w:lang w:val="en-IN" w:bidi="bn-IN"/>
        </w:rPr>
        <w:t xml:space="preserve"> </w:t>
      </w:r>
      <w:r w:rsidR="00A001FB" w:rsidRPr="00A247CD">
        <w:rPr>
          <w:rFonts w:ascii="Times New Roman" w:hAnsi="Times New Roman" w:cs="Times New Roman"/>
          <w:lang w:val="en-IN"/>
        </w:rPr>
        <w:t>functions both as a barrier layer and as an electronic synergist</w:t>
      </w:r>
    </w:p>
    <w:p w14:paraId="6B9C3D33" w14:textId="77777777" w:rsidR="0085584D" w:rsidRPr="00A247CD" w:rsidRDefault="0085584D" w:rsidP="006D6A0E">
      <w:pPr>
        <w:spacing w:line="480" w:lineRule="auto"/>
        <w:jc w:val="both"/>
        <w:rPr>
          <w:rFonts w:ascii="Times New Roman" w:hAnsi="Times New Roman" w:cs="Times New Roman"/>
          <w:b/>
          <w:bCs/>
        </w:rPr>
      </w:pPr>
    </w:p>
    <w:p w14:paraId="7C3A35BA" w14:textId="77777777" w:rsidR="00704B39" w:rsidRPr="00A247CD" w:rsidRDefault="00704B39">
      <w:pPr>
        <w:rPr>
          <w:rFonts w:ascii="Times New Roman" w:hAnsi="Times New Roman" w:cs="Times New Roman"/>
          <w:b/>
          <w:bCs/>
        </w:rPr>
      </w:pPr>
      <w:r w:rsidRPr="00A247CD">
        <w:rPr>
          <w:rFonts w:ascii="Times New Roman" w:hAnsi="Times New Roman" w:cs="Times New Roman"/>
          <w:b/>
          <w:bCs/>
        </w:rPr>
        <w:br w:type="page"/>
      </w:r>
    </w:p>
    <w:p w14:paraId="70FCF9CA" w14:textId="2B26D10C" w:rsidR="006C0FC0" w:rsidRPr="00A247CD" w:rsidRDefault="00BD04D1" w:rsidP="006D6A0E">
      <w:pPr>
        <w:spacing w:line="480" w:lineRule="auto"/>
        <w:jc w:val="both"/>
        <w:rPr>
          <w:rFonts w:ascii="Times New Roman" w:hAnsi="Times New Roman" w:cs="Times New Roman"/>
          <w:b/>
          <w:bCs/>
        </w:rPr>
      </w:pPr>
      <w:r w:rsidRPr="00A247CD">
        <w:rPr>
          <w:rFonts w:ascii="Times New Roman" w:hAnsi="Times New Roman" w:cs="Times New Roman"/>
          <w:b/>
          <w:bCs/>
        </w:rPr>
        <w:t>Note S</w:t>
      </w:r>
      <w:r w:rsidR="009E7BB9" w:rsidRPr="00A247CD">
        <w:rPr>
          <w:rFonts w:ascii="Times New Roman" w:hAnsi="Times New Roman" w:cs="Times New Roman"/>
          <w:b/>
          <w:bCs/>
        </w:rPr>
        <w:t>6</w:t>
      </w:r>
      <w:r w:rsidRPr="00A247CD">
        <w:rPr>
          <w:rFonts w:ascii="Times New Roman" w:hAnsi="Times New Roman" w:cs="Times New Roman"/>
          <w:b/>
          <w:bCs/>
        </w:rPr>
        <w:t xml:space="preserve">. </w:t>
      </w:r>
      <w:r w:rsidR="00704B39" w:rsidRPr="00A247CD">
        <w:rPr>
          <w:rFonts w:ascii="Times New Roman" w:hAnsi="Times New Roman" w:cs="Times New Roman"/>
          <w:b/>
          <w:bCs/>
        </w:rPr>
        <w:t>T</w:t>
      </w:r>
      <w:r w:rsidRPr="00A247CD">
        <w:rPr>
          <w:rFonts w:ascii="Times New Roman" w:hAnsi="Times New Roman" w:cs="Times New Roman"/>
          <w:b/>
          <w:bCs/>
        </w:rPr>
        <w:t>wo-electrode water-splitting</w:t>
      </w:r>
    </w:p>
    <w:p w14:paraId="7DF8A8B0" w14:textId="5E5DE0ED" w:rsidR="00BD04D1" w:rsidRPr="00A247CD" w:rsidRDefault="00BD04D1" w:rsidP="00A201F4">
      <w:pPr>
        <w:spacing w:line="480" w:lineRule="auto"/>
        <w:ind w:firstLine="720"/>
        <w:jc w:val="both"/>
        <w:rPr>
          <w:rFonts w:ascii="Times New Roman" w:hAnsi="Times New Roman" w:cs="Times New Roman"/>
          <w:b/>
          <w:bCs/>
        </w:rPr>
      </w:pPr>
      <w:r w:rsidRPr="00A247CD">
        <w:rPr>
          <w:rFonts w:ascii="Times New Roman" w:hAnsi="Times New Roman" w:cs="Times New Roman"/>
        </w:rPr>
        <w:t>To further evaluate practical performance, the Bi</w:t>
      </w:r>
      <w:r w:rsidRPr="00A247CD">
        <w:rPr>
          <w:rFonts w:ascii="Times New Roman" w:hAnsi="Times New Roman" w:cs="Times New Roman"/>
          <w:vertAlign w:val="subscript"/>
        </w:rPr>
        <w:t>2</w:t>
      </w:r>
      <w:r w:rsidRPr="00A247CD">
        <w:rPr>
          <w:rFonts w:ascii="Times New Roman" w:hAnsi="Times New Roman" w:cs="Times New Roman"/>
        </w:rPr>
        <w:t>Te</w:t>
      </w:r>
      <w:r w:rsidRPr="00A247CD">
        <w:rPr>
          <w:rFonts w:ascii="Times New Roman" w:hAnsi="Times New Roman" w:cs="Times New Roman"/>
          <w:vertAlign w:val="subscript"/>
        </w:rPr>
        <w:t>3</w:t>
      </w:r>
      <w:r w:rsidRPr="00A247CD">
        <w:rPr>
          <w:rFonts w:ascii="Times New Roman" w:hAnsi="Times New Roman" w:cs="Times New Roman"/>
        </w:rPr>
        <w:t>/Ti</w:t>
      </w:r>
      <w:r w:rsidRPr="00A247CD">
        <w:rPr>
          <w:rFonts w:ascii="Times New Roman" w:hAnsi="Times New Roman" w:cs="Times New Roman"/>
          <w:vertAlign w:val="subscript"/>
        </w:rPr>
        <w:t>3</w:t>
      </w:r>
      <w:r w:rsidRPr="00A247CD">
        <w:rPr>
          <w:rFonts w:ascii="Times New Roman" w:hAnsi="Times New Roman" w:cs="Times New Roman"/>
        </w:rPr>
        <w:t>C</w:t>
      </w:r>
      <w:r w:rsidRPr="00A247CD">
        <w:rPr>
          <w:rFonts w:ascii="Times New Roman" w:hAnsi="Times New Roman" w:cs="Times New Roman"/>
          <w:vertAlign w:val="subscript"/>
        </w:rPr>
        <w:t>2</w:t>
      </w:r>
      <w:r w:rsidRPr="00A247CD">
        <w:rPr>
          <w:rFonts w:ascii="Times New Roman" w:hAnsi="Times New Roman" w:cs="Times New Roman"/>
        </w:rPr>
        <w:t>T</w:t>
      </w:r>
      <w:r w:rsidRPr="00F92332">
        <w:rPr>
          <w:rFonts w:ascii="Times New Roman" w:hAnsi="Times New Roman" w:cs="Times New Roman"/>
          <w:i/>
          <w:vertAlign w:val="subscript"/>
        </w:rPr>
        <w:t>x</w:t>
      </w:r>
      <w:r w:rsidRPr="00A247CD">
        <w:rPr>
          <w:rFonts w:ascii="Times New Roman" w:hAnsi="Times New Roman" w:cs="Times New Roman"/>
        </w:rPr>
        <w:t xml:space="preserve"> composite was employed as both the anode and cathode in a two-electrode water-splitting device using 0.1 M KOH as the electrolyte. The overall cell voltage of 1.69 V is obtained to achieve a current density of 10 mA</w:t>
      </w:r>
      <w:r w:rsidR="00BC1841" w:rsidRPr="00A247CD">
        <w:rPr>
          <w:rFonts w:ascii="Times New Roman" w:eastAsia="맑은 고딕" w:hAnsi="Times New Roman" w:cs="Times New Roman"/>
          <w:lang w:val="en-IN"/>
        </w:rPr>
        <w:t>·</w:t>
      </w:r>
      <w:r w:rsidRPr="00A247CD">
        <w:rPr>
          <w:rFonts w:ascii="Times New Roman" w:hAnsi="Times New Roman" w:cs="Times New Roman"/>
        </w:rPr>
        <w:t>cm</w:t>
      </w:r>
      <w:r w:rsidRPr="00A247CD">
        <w:rPr>
          <w:rFonts w:ascii="Times New Roman" w:hAnsi="Times New Roman" w:cs="Times New Roman"/>
          <w:vertAlign w:val="superscript"/>
        </w:rPr>
        <w:t>-2</w:t>
      </w:r>
      <w:r w:rsidRPr="00A247CD">
        <w:rPr>
          <w:rFonts w:ascii="Times New Roman" w:hAnsi="Times New Roman" w:cs="Times New Roman"/>
        </w:rPr>
        <w:t xml:space="preserve"> for the Bi</w:t>
      </w:r>
      <w:r w:rsidRPr="00A247CD">
        <w:rPr>
          <w:rFonts w:ascii="Times New Roman" w:hAnsi="Times New Roman" w:cs="Times New Roman"/>
          <w:vertAlign w:val="subscript"/>
        </w:rPr>
        <w:t>2</w:t>
      </w:r>
      <w:r w:rsidRPr="00A247CD">
        <w:rPr>
          <w:rFonts w:ascii="Times New Roman" w:hAnsi="Times New Roman" w:cs="Times New Roman"/>
        </w:rPr>
        <w:t>Te</w:t>
      </w:r>
      <w:r w:rsidRPr="00A247CD">
        <w:rPr>
          <w:rFonts w:ascii="Times New Roman" w:hAnsi="Times New Roman" w:cs="Times New Roman"/>
          <w:vertAlign w:val="subscript"/>
        </w:rPr>
        <w:t>3</w:t>
      </w:r>
      <w:r w:rsidRPr="00A247CD">
        <w:rPr>
          <w:rFonts w:ascii="Times New Roman" w:hAnsi="Times New Roman" w:cs="Times New Roman"/>
        </w:rPr>
        <w:t>/Ti</w:t>
      </w:r>
      <w:r w:rsidRPr="00A247CD">
        <w:rPr>
          <w:rFonts w:ascii="Times New Roman" w:hAnsi="Times New Roman" w:cs="Times New Roman"/>
          <w:vertAlign w:val="subscript"/>
        </w:rPr>
        <w:t>3</w:t>
      </w:r>
      <w:r w:rsidRPr="00A247CD">
        <w:rPr>
          <w:rFonts w:ascii="Times New Roman" w:hAnsi="Times New Roman" w:cs="Times New Roman"/>
        </w:rPr>
        <w:t>C</w:t>
      </w:r>
      <w:r w:rsidRPr="00A247CD">
        <w:rPr>
          <w:rFonts w:ascii="Times New Roman" w:hAnsi="Times New Roman" w:cs="Times New Roman"/>
          <w:vertAlign w:val="subscript"/>
        </w:rPr>
        <w:t>2</w:t>
      </w:r>
      <w:r w:rsidRPr="00A247CD">
        <w:rPr>
          <w:rFonts w:ascii="Times New Roman" w:hAnsi="Times New Roman" w:cs="Times New Roman"/>
        </w:rPr>
        <w:t>T</w:t>
      </w:r>
      <w:r w:rsidRPr="00F92332">
        <w:rPr>
          <w:rFonts w:ascii="Times New Roman" w:hAnsi="Times New Roman" w:cs="Times New Roman"/>
          <w:i/>
          <w:vertAlign w:val="subscript"/>
        </w:rPr>
        <w:t>x</w:t>
      </w:r>
      <w:r w:rsidRPr="00A247CD">
        <w:rPr>
          <w:rFonts w:ascii="Times New Roman" w:hAnsi="Times New Roman" w:cs="Times New Roman"/>
        </w:rPr>
        <w:t xml:space="preserve"> || Bi</w:t>
      </w:r>
      <w:r w:rsidRPr="00A247CD">
        <w:rPr>
          <w:rFonts w:ascii="Times New Roman" w:hAnsi="Times New Roman" w:cs="Times New Roman"/>
          <w:vertAlign w:val="subscript"/>
        </w:rPr>
        <w:t>2</w:t>
      </w:r>
      <w:r w:rsidRPr="00A247CD">
        <w:rPr>
          <w:rFonts w:ascii="Times New Roman" w:hAnsi="Times New Roman" w:cs="Times New Roman"/>
        </w:rPr>
        <w:t>Te</w:t>
      </w:r>
      <w:r w:rsidRPr="00A247CD">
        <w:rPr>
          <w:rFonts w:ascii="Times New Roman" w:hAnsi="Times New Roman" w:cs="Times New Roman"/>
          <w:vertAlign w:val="subscript"/>
        </w:rPr>
        <w:t>3</w:t>
      </w:r>
      <w:r w:rsidRPr="00A247CD">
        <w:rPr>
          <w:rFonts w:ascii="Times New Roman" w:hAnsi="Times New Roman" w:cs="Times New Roman"/>
        </w:rPr>
        <w:t>/Ti</w:t>
      </w:r>
      <w:r w:rsidRPr="00A247CD">
        <w:rPr>
          <w:rFonts w:ascii="Times New Roman" w:hAnsi="Times New Roman" w:cs="Times New Roman"/>
          <w:vertAlign w:val="subscript"/>
        </w:rPr>
        <w:t>3</w:t>
      </w:r>
      <w:r w:rsidRPr="00A247CD">
        <w:rPr>
          <w:rFonts w:ascii="Times New Roman" w:hAnsi="Times New Roman" w:cs="Times New Roman"/>
        </w:rPr>
        <w:t>C</w:t>
      </w:r>
      <w:r w:rsidRPr="00A247CD">
        <w:rPr>
          <w:rFonts w:ascii="Times New Roman" w:hAnsi="Times New Roman" w:cs="Times New Roman"/>
          <w:vertAlign w:val="subscript"/>
        </w:rPr>
        <w:t>2</w:t>
      </w:r>
      <w:r w:rsidRPr="00A247CD">
        <w:rPr>
          <w:rFonts w:ascii="Times New Roman" w:hAnsi="Times New Roman" w:cs="Times New Roman"/>
        </w:rPr>
        <w:t>T</w:t>
      </w:r>
      <w:r w:rsidRPr="00F92332">
        <w:rPr>
          <w:rFonts w:ascii="Times New Roman" w:hAnsi="Times New Roman" w:cs="Times New Roman"/>
          <w:i/>
          <w:vertAlign w:val="subscript"/>
        </w:rPr>
        <w:t>x</w:t>
      </w:r>
      <w:r w:rsidRPr="00A247CD">
        <w:rPr>
          <w:rFonts w:ascii="Times New Roman" w:hAnsi="Times New Roman" w:cs="Times New Roman"/>
        </w:rPr>
        <w:t xml:space="preserve"> configuration. This value is notably lower than 1.7 V of the commercial Pt/C || IrO</w:t>
      </w:r>
      <w:r w:rsidRPr="00A247CD">
        <w:rPr>
          <w:rFonts w:ascii="Times New Roman" w:hAnsi="Times New Roman" w:cs="Times New Roman"/>
          <w:vertAlign w:val="subscript"/>
        </w:rPr>
        <w:t>2</w:t>
      </w:r>
      <w:r w:rsidRPr="00A247CD">
        <w:rPr>
          <w:rFonts w:ascii="Times New Roman" w:hAnsi="Times New Roman" w:cs="Times New Roman"/>
        </w:rPr>
        <w:t xml:space="preserve"> system (</w:t>
      </w:r>
      <w:r w:rsidRPr="00A247CD">
        <w:rPr>
          <w:rFonts w:ascii="Times New Roman" w:hAnsi="Times New Roman" w:cs="Times New Roman"/>
          <w:b/>
          <w:bCs/>
        </w:rPr>
        <w:t>Fig. S17a-d</w:t>
      </w:r>
      <w:r w:rsidRPr="00A247CD">
        <w:rPr>
          <w:rFonts w:ascii="Times New Roman" w:hAnsi="Times New Roman" w:cs="Times New Roman"/>
        </w:rPr>
        <w:t>). Additionally, the performance of Bi</w:t>
      </w:r>
      <w:r w:rsidRPr="00A247CD">
        <w:rPr>
          <w:rFonts w:ascii="Times New Roman" w:hAnsi="Times New Roman" w:cs="Times New Roman"/>
          <w:vertAlign w:val="subscript"/>
        </w:rPr>
        <w:t>2</w:t>
      </w:r>
      <w:r w:rsidRPr="00A247CD">
        <w:rPr>
          <w:rFonts w:ascii="Times New Roman" w:hAnsi="Times New Roman" w:cs="Times New Roman"/>
        </w:rPr>
        <w:t>Te</w:t>
      </w:r>
      <w:r w:rsidRPr="00A247CD">
        <w:rPr>
          <w:rFonts w:ascii="Times New Roman" w:hAnsi="Times New Roman" w:cs="Times New Roman"/>
          <w:vertAlign w:val="subscript"/>
        </w:rPr>
        <w:t>3</w:t>
      </w:r>
      <w:r w:rsidRPr="00A247CD">
        <w:rPr>
          <w:rFonts w:ascii="Times New Roman" w:hAnsi="Times New Roman" w:cs="Times New Roman"/>
        </w:rPr>
        <w:t>/Ti</w:t>
      </w:r>
      <w:r w:rsidRPr="00A247CD">
        <w:rPr>
          <w:rFonts w:ascii="Times New Roman" w:hAnsi="Times New Roman" w:cs="Times New Roman"/>
          <w:vertAlign w:val="subscript"/>
        </w:rPr>
        <w:t>3</w:t>
      </w:r>
      <w:r w:rsidRPr="00A247CD">
        <w:rPr>
          <w:rFonts w:ascii="Times New Roman" w:hAnsi="Times New Roman" w:cs="Times New Roman"/>
        </w:rPr>
        <w:t>C</w:t>
      </w:r>
      <w:r w:rsidRPr="00A247CD">
        <w:rPr>
          <w:rFonts w:ascii="Times New Roman" w:hAnsi="Times New Roman" w:cs="Times New Roman"/>
          <w:vertAlign w:val="subscript"/>
        </w:rPr>
        <w:t>2</w:t>
      </w:r>
      <w:r w:rsidRPr="00A247CD">
        <w:rPr>
          <w:rFonts w:ascii="Times New Roman" w:hAnsi="Times New Roman" w:cs="Times New Roman"/>
        </w:rPr>
        <w:t>T</w:t>
      </w:r>
      <w:r w:rsidRPr="00F92332">
        <w:rPr>
          <w:rFonts w:ascii="Times New Roman" w:hAnsi="Times New Roman" w:cs="Times New Roman"/>
          <w:i/>
          <w:vertAlign w:val="subscript"/>
        </w:rPr>
        <w:t>x</w:t>
      </w:r>
      <w:r w:rsidRPr="00A247CD">
        <w:rPr>
          <w:rFonts w:ascii="Times New Roman" w:hAnsi="Times New Roman" w:cs="Times New Roman"/>
        </w:rPr>
        <w:t xml:space="preserve"> || Bi</w:t>
      </w:r>
      <w:r w:rsidRPr="00A247CD">
        <w:rPr>
          <w:rFonts w:ascii="Times New Roman" w:hAnsi="Times New Roman" w:cs="Times New Roman"/>
          <w:vertAlign w:val="subscript"/>
        </w:rPr>
        <w:t>2</w:t>
      </w:r>
      <w:r w:rsidRPr="00A247CD">
        <w:rPr>
          <w:rFonts w:ascii="Times New Roman" w:hAnsi="Times New Roman" w:cs="Times New Roman"/>
        </w:rPr>
        <w:t>Te</w:t>
      </w:r>
      <w:r w:rsidRPr="00A247CD">
        <w:rPr>
          <w:rFonts w:ascii="Times New Roman" w:hAnsi="Times New Roman" w:cs="Times New Roman"/>
          <w:vertAlign w:val="subscript"/>
        </w:rPr>
        <w:t>3</w:t>
      </w:r>
      <w:r w:rsidRPr="00A247CD">
        <w:rPr>
          <w:rFonts w:ascii="Times New Roman" w:hAnsi="Times New Roman" w:cs="Times New Roman"/>
        </w:rPr>
        <w:t>/Ti</w:t>
      </w:r>
      <w:r w:rsidRPr="00A247CD">
        <w:rPr>
          <w:rFonts w:ascii="Times New Roman" w:hAnsi="Times New Roman" w:cs="Times New Roman"/>
          <w:vertAlign w:val="subscript"/>
        </w:rPr>
        <w:t>3</w:t>
      </w:r>
      <w:r w:rsidRPr="00A247CD">
        <w:rPr>
          <w:rFonts w:ascii="Times New Roman" w:hAnsi="Times New Roman" w:cs="Times New Roman"/>
        </w:rPr>
        <w:t>C</w:t>
      </w:r>
      <w:r w:rsidRPr="00A247CD">
        <w:rPr>
          <w:rFonts w:ascii="Times New Roman" w:hAnsi="Times New Roman" w:cs="Times New Roman"/>
          <w:vertAlign w:val="subscript"/>
        </w:rPr>
        <w:t>2</w:t>
      </w:r>
      <w:r w:rsidRPr="00A247CD">
        <w:rPr>
          <w:rFonts w:ascii="Times New Roman" w:hAnsi="Times New Roman" w:cs="Times New Roman"/>
        </w:rPr>
        <w:t>T</w:t>
      </w:r>
      <w:r w:rsidRPr="00F92332">
        <w:rPr>
          <w:rFonts w:ascii="Times New Roman" w:hAnsi="Times New Roman" w:cs="Times New Roman"/>
          <w:i/>
          <w:vertAlign w:val="subscript"/>
        </w:rPr>
        <w:t>x</w:t>
      </w:r>
      <w:r w:rsidRPr="00A247CD">
        <w:rPr>
          <w:rFonts w:ascii="Times New Roman" w:hAnsi="Times New Roman" w:cs="Times New Roman"/>
        </w:rPr>
        <w:t xml:space="preserve"> electrode exceeds that of several previously reported electrocatalysts, as summarized in </w:t>
      </w:r>
      <w:r w:rsidRPr="00A247CD">
        <w:rPr>
          <w:rFonts w:ascii="Times New Roman" w:hAnsi="Times New Roman" w:cs="Times New Roman"/>
          <w:b/>
          <w:bCs/>
        </w:rPr>
        <w:t>Table S6</w:t>
      </w:r>
      <w:r w:rsidRPr="00A247CD">
        <w:rPr>
          <w:rFonts w:ascii="Times New Roman" w:hAnsi="Times New Roman" w:cs="Times New Roman"/>
        </w:rPr>
        <w:t>. The energy efficiency of the overall water-splitting process was further quantified in terms of the Faradaic efficiency (</w:t>
      </w:r>
      <m:oMath>
        <m:sSub>
          <m:sSubPr>
            <m:ctrlPr>
              <w:rPr>
                <w:rFonts w:ascii="Cambria Math" w:hAnsi="Cambria Math" w:cs="Times New Roman"/>
                <w:iCs/>
                <w:shd w:val="clear" w:color="auto" w:fill="FFFFFF"/>
              </w:rPr>
            </m:ctrlPr>
          </m:sSubPr>
          <m:e>
            <m:r>
              <m:rPr>
                <m:sty m:val="p"/>
              </m:rPr>
              <w:rPr>
                <w:rFonts w:ascii="Cambria Math" w:hAnsi="Cambria Math" w:cs="Times New Roman"/>
                <w:shd w:val="clear" w:color="auto" w:fill="FFFFFF"/>
              </w:rPr>
              <m:t>η</m:t>
            </m:r>
          </m:e>
          <m:sub>
            <m:r>
              <m:rPr>
                <m:sty m:val="p"/>
              </m:rPr>
              <w:rPr>
                <w:rFonts w:ascii="Cambria Math" w:hAnsi="Cambria Math" w:cs="Times New Roman"/>
                <w:shd w:val="clear" w:color="auto" w:fill="FFFFFF"/>
              </w:rPr>
              <m:t>Faradaic</m:t>
            </m:r>
          </m:sub>
        </m:sSub>
      </m:oMath>
      <w:r w:rsidRPr="00A247CD">
        <w:rPr>
          <w:rFonts w:ascii="Times New Roman" w:hAnsi="Times New Roman" w:cs="Times New Roman"/>
        </w:rPr>
        <w:t>) using the equation</w:t>
      </w:r>
      <w:r w:rsidRPr="00A247CD">
        <w:rPr>
          <w:rFonts w:ascii="Times New Roman" w:hAnsi="Times New Roman" w:cs="Times New Roman"/>
          <w:noProof/>
        </w:rPr>
        <w:t xml:space="preserve"> </w:t>
      </w:r>
      <w:r w:rsidRPr="00A247CD">
        <w:rPr>
          <w:rFonts w:ascii="Times New Roman" w:hAnsi="Times New Roman" w:cs="Times New Roman"/>
        </w:rPr>
        <w:t xml:space="preserve"> </w:t>
      </w:r>
      <m:oMath>
        <m:sSub>
          <m:sSubPr>
            <m:ctrlPr>
              <w:rPr>
                <w:rFonts w:ascii="Cambria Math" w:hAnsi="Cambria Math" w:cs="Times New Roman"/>
                <w:iCs/>
                <w:shd w:val="clear" w:color="auto" w:fill="FFFFFF"/>
              </w:rPr>
            </m:ctrlPr>
          </m:sSubPr>
          <m:e>
            <m:r>
              <m:rPr>
                <m:sty m:val="p"/>
              </m:rPr>
              <w:rPr>
                <w:rFonts w:ascii="Cambria Math" w:hAnsi="Cambria Math" w:cs="Times New Roman"/>
                <w:shd w:val="clear" w:color="auto" w:fill="FFFFFF"/>
              </w:rPr>
              <m:t>η</m:t>
            </m:r>
          </m:e>
          <m:sub>
            <m:r>
              <m:rPr>
                <m:sty m:val="p"/>
              </m:rPr>
              <w:rPr>
                <w:rFonts w:ascii="Cambria Math" w:hAnsi="Cambria Math" w:cs="Times New Roman"/>
                <w:shd w:val="clear" w:color="auto" w:fill="FFFFFF"/>
              </w:rPr>
              <m:t>Faradaic</m:t>
            </m:r>
          </m:sub>
        </m:sSub>
        <m:r>
          <m:rPr>
            <m:sty m:val="p"/>
          </m:rPr>
          <w:rPr>
            <w:rFonts w:ascii="Cambria Math" w:hAnsi="Cambria Math" w:cs="Times New Roman"/>
            <w:shd w:val="clear" w:color="auto" w:fill="FFFFFF"/>
          </w:rPr>
          <m:t>=</m:t>
        </m:r>
        <m:f>
          <m:fPr>
            <m:ctrlPr>
              <w:rPr>
                <w:rFonts w:ascii="Cambria Math" w:hAnsi="Cambria Math" w:cs="Times New Roman"/>
                <w:iCs/>
                <w:shd w:val="clear" w:color="auto" w:fill="FFFFFF"/>
              </w:rPr>
            </m:ctrlPr>
          </m:fPr>
          <m:num>
            <m:r>
              <m:rPr>
                <m:sty m:val="p"/>
              </m:rPr>
              <w:rPr>
                <w:rFonts w:ascii="Cambria Math" w:hAnsi="Cambria Math" w:cs="Times New Roman"/>
                <w:shd w:val="clear" w:color="auto" w:fill="FFFFFF"/>
              </w:rPr>
              <m:t>1⋅23 V</m:t>
            </m:r>
          </m:num>
          <m:den>
            <m:sSub>
              <m:sSubPr>
                <m:ctrlPr>
                  <w:rPr>
                    <w:rFonts w:ascii="Cambria Math" w:hAnsi="Cambria Math" w:cs="Times New Roman"/>
                    <w:iCs/>
                    <w:shd w:val="clear" w:color="auto" w:fill="FFFFFF"/>
                  </w:rPr>
                </m:ctrlPr>
              </m:sSubPr>
              <m:e>
                <m:r>
                  <m:rPr>
                    <m:sty m:val="p"/>
                  </m:rPr>
                  <w:rPr>
                    <w:rFonts w:ascii="Cambria Math" w:hAnsi="Cambria Math" w:cs="Times New Roman"/>
                    <w:shd w:val="clear" w:color="auto" w:fill="FFFFFF"/>
                  </w:rPr>
                  <m:t>E</m:t>
                </m:r>
              </m:e>
              <m:sub>
                <m:r>
                  <m:rPr>
                    <m:sty m:val="p"/>
                  </m:rPr>
                  <w:rPr>
                    <w:rFonts w:ascii="Cambria Math" w:hAnsi="Cambria Math" w:cs="Times New Roman"/>
                    <w:shd w:val="clear" w:color="auto" w:fill="FFFFFF"/>
                  </w:rPr>
                  <m:t>cell</m:t>
                </m:r>
              </m:sub>
            </m:sSub>
          </m:den>
        </m:f>
      </m:oMath>
      <w:r w:rsidRPr="00A247CD">
        <w:rPr>
          <w:rFonts w:ascii="Times New Roman" w:hAnsi="Times New Roman" w:cs="Times New Roman"/>
          <w:iCs/>
          <w:shd w:val="clear" w:color="auto" w:fill="FFFFFF"/>
        </w:rPr>
        <w:t xml:space="preserve">  @ 25ºC</w:t>
      </w:r>
      <w:r w:rsidRPr="00056C2C">
        <w:rPr>
          <w:rFonts w:ascii="Times New Roman" w:hAnsi="Times New Roman" w:cs="Times New Roman"/>
        </w:rPr>
        <w:t>.</w:t>
      </w:r>
      <w:r w:rsidRPr="00A247CD">
        <w:rPr>
          <w:rFonts w:ascii="Times New Roman" w:hAnsi="Times New Roman" w:cs="Times New Roman"/>
        </w:rPr>
        <w:t xml:space="preserve"> At a current density of 100 mA</w:t>
      </w:r>
      <w:r w:rsidR="00BC1841" w:rsidRPr="00A247CD">
        <w:rPr>
          <w:rFonts w:ascii="Times New Roman" w:eastAsia="맑은 고딕" w:hAnsi="Times New Roman" w:cs="Times New Roman"/>
          <w:lang w:val="en-IN"/>
        </w:rPr>
        <w:t>·</w:t>
      </w:r>
      <w:r w:rsidRPr="00A247CD">
        <w:rPr>
          <w:rFonts w:ascii="Times New Roman" w:hAnsi="Times New Roman" w:cs="Times New Roman"/>
        </w:rPr>
        <w:t>cm</w:t>
      </w:r>
      <w:r w:rsidRPr="00A247CD">
        <w:rPr>
          <w:rFonts w:ascii="Times New Roman" w:hAnsi="Times New Roman" w:cs="Times New Roman"/>
          <w:vertAlign w:val="superscript"/>
        </w:rPr>
        <w:t>-2</w:t>
      </w:r>
      <w:r w:rsidRPr="00A247CD">
        <w:rPr>
          <w:rFonts w:ascii="Times New Roman" w:hAnsi="Times New Roman" w:cs="Times New Roman"/>
        </w:rPr>
        <w:t>, the Bi</w:t>
      </w:r>
      <w:r w:rsidRPr="00A247CD">
        <w:rPr>
          <w:rFonts w:ascii="Times New Roman" w:hAnsi="Times New Roman" w:cs="Times New Roman"/>
          <w:vertAlign w:val="subscript"/>
        </w:rPr>
        <w:t>2</w:t>
      </w:r>
      <w:r w:rsidRPr="00A247CD">
        <w:rPr>
          <w:rFonts w:ascii="Times New Roman" w:hAnsi="Times New Roman" w:cs="Times New Roman"/>
        </w:rPr>
        <w:t>Te</w:t>
      </w:r>
      <w:r w:rsidRPr="00A247CD">
        <w:rPr>
          <w:rFonts w:ascii="Times New Roman" w:hAnsi="Times New Roman" w:cs="Times New Roman"/>
          <w:vertAlign w:val="subscript"/>
        </w:rPr>
        <w:t>3</w:t>
      </w:r>
      <w:r w:rsidRPr="00A247CD">
        <w:rPr>
          <w:rFonts w:ascii="Times New Roman" w:hAnsi="Times New Roman" w:cs="Times New Roman"/>
        </w:rPr>
        <w:t>/Ti</w:t>
      </w:r>
      <w:r w:rsidRPr="00A247CD">
        <w:rPr>
          <w:rFonts w:ascii="Times New Roman" w:hAnsi="Times New Roman" w:cs="Times New Roman"/>
          <w:vertAlign w:val="subscript"/>
        </w:rPr>
        <w:t>3</w:t>
      </w:r>
      <w:r w:rsidRPr="00A247CD">
        <w:rPr>
          <w:rFonts w:ascii="Times New Roman" w:hAnsi="Times New Roman" w:cs="Times New Roman"/>
        </w:rPr>
        <w:t>C</w:t>
      </w:r>
      <w:r w:rsidRPr="00A247CD">
        <w:rPr>
          <w:rFonts w:ascii="Times New Roman" w:hAnsi="Times New Roman" w:cs="Times New Roman"/>
          <w:vertAlign w:val="subscript"/>
        </w:rPr>
        <w:t>2</w:t>
      </w:r>
      <w:r w:rsidRPr="00A247CD">
        <w:rPr>
          <w:rFonts w:ascii="Times New Roman" w:hAnsi="Times New Roman" w:cs="Times New Roman"/>
        </w:rPr>
        <w:t>T</w:t>
      </w:r>
      <w:r w:rsidRPr="00F92332">
        <w:rPr>
          <w:rFonts w:ascii="Times New Roman" w:hAnsi="Times New Roman" w:cs="Times New Roman"/>
          <w:i/>
          <w:vertAlign w:val="subscript"/>
        </w:rPr>
        <w:t>x</w:t>
      </w:r>
      <w:r w:rsidRPr="00A247CD">
        <w:rPr>
          <w:rFonts w:ascii="Times New Roman" w:hAnsi="Times New Roman" w:cs="Times New Roman"/>
        </w:rPr>
        <w:t xml:space="preserve"> || Bi</w:t>
      </w:r>
      <w:r w:rsidRPr="00A247CD">
        <w:rPr>
          <w:rFonts w:ascii="Times New Roman" w:hAnsi="Times New Roman" w:cs="Times New Roman"/>
          <w:vertAlign w:val="subscript"/>
        </w:rPr>
        <w:t>2</w:t>
      </w:r>
      <w:r w:rsidRPr="00A247CD">
        <w:rPr>
          <w:rFonts w:ascii="Times New Roman" w:hAnsi="Times New Roman" w:cs="Times New Roman"/>
        </w:rPr>
        <w:t>Te</w:t>
      </w:r>
      <w:r w:rsidRPr="00A247CD">
        <w:rPr>
          <w:rFonts w:ascii="Times New Roman" w:hAnsi="Times New Roman" w:cs="Times New Roman"/>
          <w:vertAlign w:val="subscript"/>
        </w:rPr>
        <w:t>3</w:t>
      </w:r>
      <w:r w:rsidRPr="00A247CD">
        <w:rPr>
          <w:rFonts w:ascii="Times New Roman" w:hAnsi="Times New Roman" w:cs="Times New Roman"/>
        </w:rPr>
        <w:t>/Ti</w:t>
      </w:r>
      <w:r w:rsidRPr="00A247CD">
        <w:rPr>
          <w:rFonts w:ascii="Times New Roman" w:hAnsi="Times New Roman" w:cs="Times New Roman"/>
          <w:vertAlign w:val="subscript"/>
        </w:rPr>
        <w:t>3</w:t>
      </w:r>
      <w:r w:rsidRPr="00A247CD">
        <w:rPr>
          <w:rFonts w:ascii="Times New Roman" w:hAnsi="Times New Roman" w:cs="Times New Roman"/>
        </w:rPr>
        <w:t>C</w:t>
      </w:r>
      <w:r w:rsidRPr="00A247CD">
        <w:rPr>
          <w:rFonts w:ascii="Times New Roman" w:hAnsi="Times New Roman" w:cs="Times New Roman"/>
          <w:vertAlign w:val="subscript"/>
        </w:rPr>
        <w:t>2</w:t>
      </w:r>
      <w:r w:rsidRPr="00A247CD">
        <w:rPr>
          <w:rFonts w:ascii="Times New Roman" w:hAnsi="Times New Roman" w:cs="Times New Roman"/>
        </w:rPr>
        <w:t>T</w:t>
      </w:r>
      <w:r w:rsidRPr="00F92332">
        <w:rPr>
          <w:rFonts w:ascii="Times New Roman" w:hAnsi="Times New Roman" w:cs="Times New Roman"/>
          <w:i/>
          <w:vertAlign w:val="subscript"/>
        </w:rPr>
        <w:t>x</w:t>
      </w:r>
      <w:r w:rsidRPr="00A247CD">
        <w:rPr>
          <w:rFonts w:ascii="Times New Roman" w:hAnsi="Times New Roman" w:cs="Times New Roman"/>
        </w:rPr>
        <w:t xml:space="preserve"> system achieved the Faradaic efficiency of 65.07%. This result highlights the promising energy conversion efficiency and the robust potential of the composite for practical, large-scale water-splitting application</w:t>
      </w:r>
      <w:r w:rsidRPr="00056C2C">
        <w:rPr>
          <w:rFonts w:ascii="Times New Roman" w:hAnsi="Times New Roman" w:cs="Times New Roman"/>
        </w:rPr>
        <w:t>s.</w:t>
      </w:r>
    </w:p>
    <w:p w14:paraId="7AAB4F33" w14:textId="77777777" w:rsidR="007619F5" w:rsidRPr="00A247CD" w:rsidRDefault="007619F5" w:rsidP="006D6A0E">
      <w:pPr>
        <w:spacing w:line="480" w:lineRule="auto"/>
        <w:jc w:val="both"/>
        <w:rPr>
          <w:rFonts w:ascii="Times New Roman" w:hAnsi="Times New Roman" w:cs="Times New Roman"/>
          <w:b/>
          <w:bCs/>
        </w:rPr>
      </w:pPr>
    </w:p>
    <w:p w14:paraId="78E7BB30" w14:textId="77777777" w:rsidR="00704B39" w:rsidRPr="00A247CD" w:rsidRDefault="00704B39">
      <w:pPr>
        <w:rPr>
          <w:rFonts w:ascii="Times New Roman" w:hAnsi="Times New Roman" w:cs="Times New Roman"/>
          <w:b/>
          <w:bCs/>
        </w:rPr>
      </w:pPr>
      <w:r w:rsidRPr="00A247CD">
        <w:rPr>
          <w:rFonts w:ascii="Times New Roman" w:hAnsi="Times New Roman" w:cs="Times New Roman"/>
          <w:b/>
          <w:bCs/>
        </w:rPr>
        <w:br w:type="page"/>
      </w:r>
    </w:p>
    <w:p w14:paraId="1E14C455" w14:textId="765FE861" w:rsidR="007619F5" w:rsidRPr="00A247CD" w:rsidRDefault="007619F5" w:rsidP="006D6A0E">
      <w:pPr>
        <w:spacing w:line="480" w:lineRule="auto"/>
        <w:jc w:val="both"/>
        <w:rPr>
          <w:rFonts w:ascii="Times New Roman" w:hAnsi="Times New Roman" w:cs="Times New Roman"/>
          <w:b/>
          <w:bCs/>
        </w:rPr>
      </w:pPr>
      <w:r w:rsidRPr="00A247CD">
        <w:rPr>
          <w:rFonts w:ascii="Times New Roman" w:hAnsi="Times New Roman" w:cs="Times New Roman"/>
          <w:b/>
          <w:bCs/>
        </w:rPr>
        <w:t>Note S</w:t>
      </w:r>
      <w:r w:rsidR="009E7BB9" w:rsidRPr="00A247CD">
        <w:rPr>
          <w:rFonts w:ascii="Times New Roman" w:hAnsi="Times New Roman" w:cs="Times New Roman"/>
          <w:b/>
          <w:bCs/>
        </w:rPr>
        <w:t>7</w:t>
      </w:r>
      <w:r w:rsidR="00704B39" w:rsidRPr="00A247CD">
        <w:rPr>
          <w:rFonts w:ascii="Times New Roman" w:hAnsi="Times New Roman" w:cs="Times New Roman"/>
          <w:b/>
          <w:bCs/>
        </w:rPr>
        <w:t>.</w:t>
      </w:r>
      <w:r w:rsidRPr="00A247CD">
        <w:rPr>
          <w:rFonts w:ascii="Times New Roman" w:hAnsi="Times New Roman" w:cs="Times New Roman"/>
          <w:b/>
          <w:bCs/>
        </w:rPr>
        <w:t xml:space="preserve"> </w:t>
      </w:r>
      <w:r w:rsidR="00704B39" w:rsidRPr="00A247CD">
        <w:rPr>
          <w:rFonts w:ascii="Times New Roman" w:hAnsi="Times New Roman" w:cs="Times New Roman"/>
          <w:b/>
          <w:bCs/>
        </w:rPr>
        <w:t>D</w:t>
      </w:r>
      <w:r w:rsidRPr="00A247CD">
        <w:rPr>
          <w:rFonts w:ascii="Times New Roman" w:hAnsi="Times New Roman" w:cs="Times New Roman"/>
          <w:b/>
          <w:bCs/>
        </w:rPr>
        <w:t xml:space="preserve">etailed explanation of </w:t>
      </w:r>
      <w:r w:rsidR="00704B39" w:rsidRPr="00A247CD">
        <w:rPr>
          <w:rFonts w:ascii="Times New Roman" w:hAnsi="Times New Roman" w:cs="Times New Roman"/>
          <w:b/>
          <w:bCs/>
        </w:rPr>
        <w:t>b</w:t>
      </w:r>
      <w:r w:rsidRPr="00A247CD">
        <w:rPr>
          <w:rFonts w:ascii="Times New Roman" w:hAnsi="Times New Roman" w:cs="Times New Roman"/>
          <w:b/>
          <w:bCs/>
        </w:rPr>
        <w:t>attery performance</w:t>
      </w:r>
    </w:p>
    <w:p w14:paraId="24C6B68F" w14:textId="4E764F10" w:rsidR="007619F5" w:rsidRPr="00A247CD" w:rsidRDefault="007619F5" w:rsidP="00A201F4">
      <w:pPr>
        <w:spacing w:line="480" w:lineRule="auto"/>
        <w:ind w:firstLine="720"/>
        <w:jc w:val="both"/>
        <w:rPr>
          <w:rFonts w:ascii="Times New Roman" w:hAnsi="Times New Roman" w:cs="Times New Roman"/>
        </w:rPr>
      </w:pPr>
      <w:r w:rsidRPr="00A247CD">
        <w:rPr>
          <w:rFonts w:ascii="Times New Roman" w:hAnsi="Times New Roman" w:cs="Times New Roman"/>
        </w:rPr>
        <w:t xml:space="preserve">Based on the superior HER, OER, and ORR performance, the </w:t>
      </w:r>
      <w:r w:rsidR="00A201F4" w:rsidRPr="00A247CD">
        <w:rPr>
          <w:rFonts w:ascii="Times New Roman" w:hAnsi="Times New Roman" w:cs="Times New Roman"/>
        </w:rPr>
        <w:t>Bi</w:t>
      </w:r>
      <w:r w:rsidR="00A201F4" w:rsidRPr="00A247CD">
        <w:rPr>
          <w:rFonts w:ascii="Times New Roman" w:hAnsi="Times New Roman" w:cs="Times New Roman"/>
          <w:vertAlign w:val="subscript"/>
        </w:rPr>
        <w:t>2</w:t>
      </w:r>
      <w:r w:rsidR="00A201F4" w:rsidRPr="00A247CD">
        <w:rPr>
          <w:rFonts w:ascii="Times New Roman" w:hAnsi="Times New Roman" w:cs="Times New Roman"/>
        </w:rPr>
        <w:t>Te</w:t>
      </w:r>
      <w:r w:rsidR="00A201F4" w:rsidRPr="00A247CD">
        <w:rPr>
          <w:rFonts w:ascii="Times New Roman" w:hAnsi="Times New Roman" w:cs="Times New Roman"/>
          <w:vertAlign w:val="subscript"/>
        </w:rPr>
        <w:t>3</w:t>
      </w:r>
      <w:r w:rsidR="00A201F4" w:rsidRPr="00A247CD">
        <w:rPr>
          <w:rFonts w:ascii="Times New Roman" w:hAnsi="Times New Roman" w:cs="Times New Roman"/>
        </w:rPr>
        <w:t>/Ti</w:t>
      </w:r>
      <w:r w:rsidR="00A201F4" w:rsidRPr="00A247CD">
        <w:rPr>
          <w:rFonts w:ascii="Times New Roman" w:hAnsi="Times New Roman" w:cs="Times New Roman"/>
          <w:vertAlign w:val="subscript"/>
        </w:rPr>
        <w:t>3</w:t>
      </w:r>
      <w:r w:rsidR="00A201F4" w:rsidRPr="00A247CD">
        <w:rPr>
          <w:rFonts w:ascii="Times New Roman" w:hAnsi="Times New Roman" w:cs="Times New Roman"/>
        </w:rPr>
        <w:t>C</w:t>
      </w:r>
      <w:r w:rsidR="00A201F4" w:rsidRPr="00A247CD">
        <w:rPr>
          <w:rFonts w:ascii="Times New Roman" w:hAnsi="Times New Roman" w:cs="Times New Roman"/>
          <w:vertAlign w:val="subscript"/>
        </w:rPr>
        <w:t>2</w:t>
      </w:r>
      <w:r w:rsidR="00A201F4" w:rsidRPr="00A247CD">
        <w:rPr>
          <w:rFonts w:ascii="Times New Roman" w:hAnsi="Times New Roman" w:cs="Times New Roman"/>
        </w:rPr>
        <w:t>T</w:t>
      </w:r>
      <w:r w:rsidR="00A201F4" w:rsidRPr="00A247CD">
        <w:rPr>
          <w:rFonts w:ascii="Times New Roman" w:hAnsi="Times New Roman" w:cs="Times New Roman"/>
          <w:i/>
          <w:iCs/>
          <w:vertAlign w:val="subscript"/>
        </w:rPr>
        <w:t>x</w:t>
      </w:r>
      <w:r w:rsidR="00A201F4" w:rsidRPr="00A247CD">
        <w:rPr>
          <w:rFonts w:ascii="Times New Roman" w:hAnsi="Times New Roman" w:cs="Times New Roman"/>
        </w:rPr>
        <w:t xml:space="preserve"> </w:t>
      </w:r>
      <w:r w:rsidRPr="00A247CD">
        <w:rPr>
          <w:rFonts w:ascii="Times New Roman" w:hAnsi="Times New Roman" w:cs="Times New Roman"/>
        </w:rPr>
        <w:t>composite was exploited as the anode electrode for Li-ion and Na-ion batteries. The conversion-type anode demonstrates clear evidence of multi-step conversion reactions in both systems. During the initial cycle, the reduction process is consistent with the decomposition of the metal telluride phase into metallic nanoparticles dispersed within a Li</w:t>
      </w:r>
      <w:r w:rsidR="00A201F4" w:rsidRPr="00A247CD">
        <w:rPr>
          <w:rFonts w:ascii="Times New Roman" w:hAnsi="Times New Roman" w:cs="Times New Roman"/>
          <w:vertAlign w:val="subscript"/>
        </w:rPr>
        <w:t>2</w:t>
      </w:r>
      <w:r w:rsidRPr="00A247CD">
        <w:rPr>
          <w:rFonts w:ascii="Times New Roman" w:hAnsi="Times New Roman" w:cs="Times New Roman"/>
        </w:rPr>
        <w:t>Te or Na</w:t>
      </w:r>
      <w:r w:rsidR="00A201F4" w:rsidRPr="00A247CD">
        <w:rPr>
          <w:rFonts w:ascii="Times New Roman" w:hAnsi="Times New Roman" w:cs="Times New Roman"/>
          <w:vertAlign w:val="subscript"/>
        </w:rPr>
        <w:t>2</w:t>
      </w:r>
      <w:r w:rsidRPr="00A247CD">
        <w:rPr>
          <w:rFonts w:ascii="Times New Roman" w:hAnsi="Times New Roman" w:cs="Times New Roman"/>
        </w:rPr>
        <w:t>Te matrix. The cathodic and anodic processes correspond to the reformation of the telluride phase during dealloying, although the reversibility remains incomplete in the first cycle. The galvanostatic discharge profiles show distinct plateaus, further supporting the conversion mechanism. Although the first-cycle discharge capacity is relatively high, the Coulombic efficiency remains below 70% due to the formation of a solid electrolyte interphase (SEI) and irreversible ion trapping. From the second cycle onward, the voltage profiles stabilize, confirming reversible insertion</w:t>
      </w:r>
      <w:r w:rsidR="00A201F4" w:rsidRPr="00A247CD">
        <w:rPr>
          <w:rFonts w:ascii="Times New Roman" w:hAnsi="Times New Roman" w:cs="Times New Roman"/>
        </w:rPr>
        <w:t>-</w:t>
      </w:r>
      <w:r w:rsidRPr="00A247CD">
        <w:rPr>
          <w:rFonts w:ascii="Times New Roman" w:hAnsi="Times New Roman" w:cs="Times New Roman"/>
        </w:rPr>
        <w:t>extraction processes and progressive SEI stabilization. These observations indicate a dynamically evolving electrochemical environment in the telluride-based anode system.</w:t>
      </w:r>
    </w:p>
    <w:p w14:paraId="6723B64D" w14:textId="483ED996" w:rsidR="007619F5" w:rsidRPr="00A247CD" w:rsidRDefault="007619F5" w:rsidP="00BC1841">
      <w:pPr>
        <w:spacing w:line="480" w:lineRule="auto"/>
        <w:ind w:firstLine="720"/>
        <w:jc w:val="both"/>
        <w:rPr>
          <w:rFonts w:ascii="Times New Roman" w:hAnsi="Times New Roman" w:cs="Times New Roman"/>
        </w:rPr>
      </w:pPr>
      <w:r w:rsidRPr="00A247CD">
        <w:rPr>
          <w:rFonts w:ascii="Times New Roman" w:hAnsi="Times New Roman" w:cs="Times New Roman"/>
        </w:rPr>
        <w:t>For the Li-ion cell (</w:t>
      </w:r>
      <w:r w:rsidRPr="00A247CD">
        <w:rPr>
          <w:rFonts w:ascii="Times New Roman" w:hAnsi="Times New Roman" w:cs="Times New Roman"/>
          <w:b/>
          <w:bCs/>
        </w:rPr>
        <w:t>Fig. 6a</w:t>
      </w:r>
      <w:r w:rsidRPr="00A247CD">
        <w:rPr>
          <w:rFonts w:ascii="Times New Roman" w:hAnsi="Times New Roman" w:cs="Times New Roman"/>
        </w:rPr>
        <w:t xml:space="preserve">), a small transient feature near ~2.0 V appears during the first cathodic scan, indicating limited Li insertion into the </w:t>
      </w:r>
      <w:r w:rsidR="00BC1841" w:rsidRPr="00A247CD">
        <w:rPr>
          <w:rFonts w:ascii="Times New Roman" w:hAnsi="Times New Roman" w:cs="Times New Roman"/>
        </w:rPr>
        <w:t>V</w:t>
      </w:r>
      <w:r w:rsidRPr="00A247CD">
        <w:rPr>
          <w:rFonts w:ascii="Times New Roman" w:hAnsi="Times New Roman" w:cs="Times New Roman"/>
        </w:rPr>
        <w:t>an der Waals gaps of layered Bi</w:t>
      </w:r>
      <w:r w:rsidR="00A201F4" w:rsidRPr="00A247CD">
        <w:rPr>
          <w:rFonts w:ascii="Times New Roman" w:hAnsi="Times New Roman" w:cs="Times New Roman"/>
          <w:vertAlign w:val="subscript"/>
        </w:rPr>
        <w:t>2</w:t>
      </w:r>
      <w:r w:rsidRPr="00A247CD">
        <w:rPr>
          <w:rFonts w:ascii="Times New Roman" w:hAnsi="Times New Roman" w:cs="Times New Roman"/>
        </w:rPr>
        <w:t>Te</w:t>
      </w:r>
      <w:r w:rsidR="00A201F4" w:rsidRPr="00A247CD">
        <w:rPr>
          <w:rFonts w:ascii="Times New Roman" w:hAnsi="Times New Roman" w:cs="Times New Roman"/>
          <w:vertAlign w:val="subscript"/>
        </w:rPr>
        <w:t>3</w:t>
      </w:r>
      <w:r w:rsidRPr="00A247CD">
        <w:rPr>
          <w:rFonts w:ascii="Times New Roman" w:hAnsi="Times New Roman" w:cs="Times New Roman"/>
        </w:rPr>
        <w:t>. This is followed by a dominant reduction peak at 1.1</w:t>
      </w:r>
      <w:r w:rsidR="00A201F4" w:rsidRPr="00A247CD">
        <w:rPr>
          <w:rFonts w:ascii="Times New Roman" w:hAnsi="Times New Roman" w:cs="Times New Roman"/>
        </w:rPr>
        <w:t>-</w:t>
      </w:r>
      <w:r w:rsidRPr="00A247CD">
        <w:rPr>
          <w:rFonts w:ascii="Times New Roman" w:hAnsi="Times New Roman" w:cs="Times New Roman"/>
        </w:rPr>
        <w:t>1.3 V, attributed to the conversion of Te into Li</w:t>
      </w:r>
      <w:r w:rsidR="00A201F4" w:rsidRPr="00A247CD">
        <w:rPr>
          <w:rFonts w:ascii="Times New Roman" w:hAnsi="Times New Roman" w:cs="Times New Roman"/>
          <w:vertAlign w:val="subscript"/>
        </w:rPr>
        <w:t>2</w:t>
      </w:r>
      <w:r w:rsidRPr="00A247CD">
        <w:rPr>
          <w:rFonts w:ascii="Times New Roman" w:hAnsi="Times New Roman" w:cs="Times New Roman"/>
        </w:rPr>
        <w:t>Te, and a low-potential feature at 0.6</w:t>
      </w:r>
      <w:r w:rsidR="00A201F4" w:rsidRPr="00A247CD">
        <w:rPr>
          <w:rFonts w:ascii="Times New Roman" w:hAnsi="Times New Roman" w:cs="Times New Roman"/>
        </w:rPr>
        <w:t>-</w:t>
      </w:r>
      <w:r w:rsidRPr="00A247CD">
        <w:rPr>
          <w:rFonts w:ascii="Times New Roman" w:hAnsi="Times New Roman" w:cs="Times New Roman"/>
        </w:rPr>
        <w:t>0.7 V corresponding to Bi alloying into Li</w:t>
      </w:r>
      <w:r w:rsidR="00A201F4" w:rsidRPr="00A247CD">
        <w:rPr>
          <w:rFonts w:ascii="Times New Roman" w:hAnsi="Times New Roman" w:cs="Times New Roman"/>
          <w:vertAlign w:val="subscript"/>
        </w:rPr>
        <w:t>3</w:t>
      </w:r>
      <w:r w:rsidRPr="00A247CD">
        <w:rPr>
          <w:rFonts w:ascii="Times New Roman" w:hAnsi="Times New Roman" w:cs="Times New Roman"/>
        </w:rPr>
        <w:t>Bi. In subsequent cycles, the 2.0 V feature largely disappears because structural-preserving insertion becomes negligible once the parent framework has undergone conversion. In addition, the Te-reduction region splits into multiple sub-peaks around 1.3</w:t>
      </w:r>
      <w:r w:rsidR="00A201F4" w:rsidRPr="00A247CD">
        <w:rPr>
          <w:rFonts w:ascii="Times New Roman" w:hAnsi="Times New Roman" w:cs="Times New Roman"/>
        </w:rPr>
        <w:t>-</w:t>
      </w:r>
      <w:r w:rsidRPr="00A247CD">
        <w:rPr>
          <w:rFonts w:ascii="Times New Roman" w:hAnsi="Times New Roman" w:cs="Times New Roman"/>
        </w:rPr>
        <w:t>1.7 V, suggesting a stepwise lithiation pathway. During charging, oxidation peaks emerge near ~1.0 V for dealloying of Li</w:t>
      </w:r>
      <w:r w:rsidR="00A201F4" w:rsidRPr="00A247CD">
        <w:rPr>
          <w:rFonts w:ascii="Times New Roman" w:hAnsi="Times New Roman" w:cs="Times New Roman"/>
          <w:vertAlign w:val="subscript"/>
        </w:rPr>
        <w:t>3</w:t>
      </w:r>
      <w:r w:rsidRPr="00A247CD">
        <w:rPr>
          <w:rFonts w:ascii="Times New Roman" w:hAnsi="Times New Roman" w:cs="Times New Roman"/>
        </w:rPr>
        <w:t>Bi to Bi and 1.7</w:t>
      </w:r>
      <w:r w:rsidR="00A201F4" w:rsidRPr="00A247CD">
        <w:rPr>
          <w:rFonts w:ascii="Times New Roman" w:hAnsi="Times New Roman" w:cs="Times New Roman"/>
        </w:rPr>
        <w:t>-</w:t>
      </w:r>
      <w:r w:rsidRPr="00A247CD">
        <w:rPr>
          <w:rFonts w:ascii="Times New Roman" w:hAnsi="Times New Roman" w:cs="Times New Roman"/>
        </w:rPr>
        <w:t>1.9 V for the oxidation of Li</w:t>
      </w:r>
      <w:r w:rsidR="00A201F4" w:rsidRPr="00A247CD">
        <w:rPr>
          <w:rFonts w:ascii="Times New Roman" w:hAnsi="Times New Roman" w:cs="Times New Roman"/>
          <w:vertAlign w:val="subscript"/>
        </w:rPr>
        <w:t>2</w:t>
      </w:r>
      <w:r w:rsidRPr="00A247CD">
        <w:rPr>
          <w:rFonts w:ascii="Times New Roman" w:hAnsi="Times New Roman" w:cs="Times New Roman"/>
        </w:rPr>
        <w:t>Te back to Te.</w:t>
      </w:r>
    </w:p>
    <w:p w14:paraId="35582618" w14:textId="0F1CF0F5" w:rsidR="007619F5" w:rsidRPr="00A247CD" w:rsidRDefault="007619F5" w:rsidP="00A201F4">
      <w:pPr>
        <w:spacing w:line="480" w:lineRule="auto"/>
        <w:ind w:firstLine="720"/>
        <w:jc w:val="both"/>
        <w:rPr>
          <w:rFonts w:ascii="Times New Roman" w:hAnsi="Times New Roman" w:cs="Times New Roman"/>
        </w:rPr>
      </w:pPr>
      <w:r w:rsidRPr="00A247CD">
        <w:rPr>
          <w:rFonts w:ascii="Times New Roman" w:hAnsi="Times New Roman" w:cs="Times New Roman"/>
        </w:rPr>
        <w:t>Na-ion cell, similar electrochemical signatures are observed, although shifted toward lower potentials because of the different thermodynamics and slower kinetics of Na</w:t>
      </w:r>
      <w:r w:rsidR="00A201F4" w:rsidRPr="00A247CD">
        <w:rPr>
          <w:rFonts w:ascii="Times New Roman" w:hAnsi="Times New Roman" w:cs="Times New Roman"/>
          <w:vertAlign w:val="superscript"/>
        </w:rPr>
        <w:t>+</w:t>
      </w:r>
      <w:r w:rsidR="00BC1841" w:rsidRPr="00A247CD">
        <w:rPr>
          <w:rFonts w:ascii="Times New Roman" w:hAnsi="Times New Roman" w:cs="Times New Roman"/>
        </w:rPr>
        <w:t xml:space="preserve"> (</w:t>
      </w:r>
      <w:r w:rsidR="00BC1841" w:rsidRPr="00A247CD">
        <w:rPr>
          <w:rFonts w:ascii="Times New Roman" w:hAnsi="Times New Roman" w:cs="Times New Roman"/>
          <w:b/>
          <w:bCs/>
        </w:rPr>
        <w:t>Fig. 6b</w:t>
      </w:r>
      <w:r w:rsidR="00BC1841" w:rsidRPr="00A247CD">
        <w:rPr>
          <w:rFonts w:ascii="Times New Roman" w:hAnsi="Times New Roman" w:cs="Times New Roman"/>
        </w:rPr>
        <w:t>)</w:t>
      </w:r>
      <w:r w:rsidRPr="00A247CD">
        <w:rPr>
          <w:rFonts w:ascii="Times New Roman" w:hAnsi="Times New Roman" w:cs="Times New Roman"/>
        </w:rPr>
        <w:t>. The conversion of Te to Na</w:t>
      </w:r>
      <w:r w:rsidR="00A201F4" w:rsidRPr="00A247CD">
        <w:rPr>
          <w:rFonts w:ascii="Times New Roman" w:hAnsi="Times New Roman" w:cs="Times New Roman"/>
          <w:vertAlign w:val="subscript"/>
        </w:rPr>
        <w:t>2</w:t>
      </w:r>
      <w:r w:rsidRPr="00A247CD">
        <w:rPr>
          <w:rFonts w:ascii="Times New Roman" w:hAnsi="Times New Roman" w:cs="Times New Roman"/>
        </w:rPr>
        <w:t>Te occurs near 1.0</w:t>
      </w:r>
      <w:r w:rsidR="00A201F4" w:rsidRPr="00A247CD">
        <w:rPr>
          <w:rFonts w:ascii="Times New Roman" w:hAnsi="Times New Roman" w:cs="Times New Roman"/>
        </w:rPr>
        <w:t>-</w:t>
      </w:r>
      <w:r w:rsidRPr="00A247CD">
        <w:rPr>
          <w:rFonts w:ascii="Times New Roman" w:hAnsi="Times New Roman" w:cs="Times New Roman"/>
        </w:rPr>
        <w:t>1.2 V, followed by Bi alloying into Na</w:t>
      </w:r>
      <w:r w:rsidR="00A201F4" w:rsidRPr="00A247CD">
        <w:rPr>
          <w:rFonts w:ascii="Times New Roman" w:hAnsi="Times New Roman" w:cs="Times New Roman"/>
          <w:vertAlign w:val="subscript"/>
        </w:rPr>
        <w:t>3</w:t>
      </w:r>
      <w:r w:rsidRPr="00A247CD">
        <w:rPr>
          <w:rFonts w:ascii="Times New Roman" w:hAnsi="Times New Roman" w:cs="Times New Roman"/>
        </w:rPr>
        <w:t>Bi at 0.2</w:t>
      </w:r>
      <w:r w:rsidR="00A201F4" w:rsidRPr="00A247CD">
        <w:rPr>
          <w:rFonts w:ascii="Times New Roman" w:hAnsi="Times New Roman" w:cs="Times New Roman"/>
        </w:rPr>
        <w:t>-</w:t>
      </w:r>
      <w:r w:rsidRPr="00A247CD">
        <w:rPr>
          <w:rFonts w:ascii="Times New Roman" w:hAnsi="Times New Roman" w:cs="Times New Roman"/>
        </w:rPr>
        <w:t>0.4 V. During the return sweep, dealloying of Na</w:t>
      </w:r>
      <w:r w:rsidR="00A201F4" w:rsidRPr="00A247CD">
        <w:rPr>
          <w:rFonts w:ascii="Times New Roman" w:hAnsi="Times New Roman" w:cs="Times New Roman"/>
          <w:vertAlign w:val="subscript"/>
        </w:rPr>
        <w:t>3</w:t>
      </w:r>
      <w:r w:rsidRPr="00A247CD">
        <w:rPr>
          <w:rFonts w:ascii="Times New Roman" w:hAnsi="Times New Roman" w:cs="Times New Roman"/>
        </w:rPr>
        <w:t>Bi to Bi occurs at 0.5</w:t>
      </w:r>
      <w:r w:rsidR="00A201F4" w:rsidRPr="00A247CD">
        <w:rPr>
          <w:rFonts w:ascii="Times New Roman" w:hAnsi="Times New Roman" w:cs="Times New Roman"/>
        </w:rPr>
        <w:t>-</w:t>
      </w:r>
      <w:r w:rsidRPr="00A247CD">
        <w:rPr>
          <w:rFonts w:ascii="Times New Roman" w:hAnsi="Times New Roman" w:cs="Times New Roman"/>
        </w:rPr>
        <w:t>0.7 V, while the de-conversion of Na</w:t>
      </w:r>
      <w:r w:rsidR="00A201F4" w:rsidRPr="00A247CD">
        <w:rPr>
          <w:rFonts w:ascii="Times New Roman" w:hAnsi="Times New Roman" w:cs="Times New Roman"/>
          <w:vertAlign w:val="subscript"/>
        </w:rPr>
        <w:t>2</w:t>
      </w:r>
      <w:r w:rsidRPr="00A247CD">
        <w:rPr>
          <w:rFonts w:ascii="Times New Roman" w:hAnsi="Times New Roman" w:cs="Times New Roman"/>
        </w:rPr>
        <w:t>Te to Te appears at 1.4</w:t>
      </w:r>
      <w:r w:rsidR="00A201F4" w:rsidRPr="00A247CD">
        <w:rPr>
          <w:rFonts w:ascii="Times New Roman" w:hAnsi="Times New Roman" w:cs="Times New Roman"/>
        </w:rPr>
        <w:t>-</w:t>
      </w:r>
      <w:r w:rsidRPr="00A247CD">
        <w:rPr>
          <w:rFonts w:ascii="Times New Roman" w:hAnsi="Times New Roman" w:cs="Times New Roman"/>
        </w:rPr>
        <w:t>1.7 V. Sodiation can trigger rapid front-like conversion with nanocrystalline products, creating short Na-transport pathways both along and perpendicular to the van der Waals gaps. This structural evolution helps mitigate the diffusion limitations commonly associated with the larger Na</w:t>
      </w:r>
      <w:r w:rsidR="00A201F4" w:rsidRPr="00A247CD">
        <w:rPr>
          <w:rFonts w:ascii="Times New Roman" w:hAnsi="Times New Roman" w:cs="Times New Roman"/>
          <w:vertAlign w:val="superscript"/>
        </w:rPr>
        <w:t>+</w:t>
      </w:r>
      <w:r w:rsidRPr="00A247CD">
        <w:rPr>
          <w:rFonts w:ascii="Times New Roman" w:hAnsi="Times New Roman" w:cs="Times New Roman"/>
        </w:rPr>
        <w:t xml:space="preserve"> radius. The irreversible capacity loss in the first cycle, mainly caused by SEI formation and structural amorphization, subsequently gives rise to more stable and higher-rate performance.</w:t>
      </w:r>
    </w:p>
    <w:p w14:paraId="1FBA7624" w14:textId="60B3B327" w:rsidR="007619F5" w:rsidRPr="00A247CD" w:rsidRDefault="007619F5" w:rsidP="00A201F4">
      <w:pPr>
        <w:spacing w:line="480" w:lineRule="auto"/>
        <w:ind w:firstLine="720"/>
        <w:jc w:val="both"/>
        <w:rPr>
          <w:rFonts w:ascii="Times New Roman" w:hAnsi="Times New Roman" w:cs="Times New Roman"/>
        </w:rPr>
      </w:pPr>
      <w:r w:rsidRPr="00A247CD">
        <w:rPr>
          <w:rFonts w:ascii="Times New Roman" w:hAnsi="Times New Roman" w:cs="Times New Roman"/>
        </w:rPr>
        <w:t>The Li-ion cell exhibits higher reversible capacity and superior cycling retention than the Na-ion cell (</w:t>
      </w:r>
      <w:r w:rsidRPr="00A247CD">
        <w:rPr>
          <w:rFonts w:ascii="Times New Roman" w:hAnsi="Times New Roman" w:cs="Times New Roman"/>
          <w:b/>
          <w:bCs/>
        </w:rPr>
        <w:t>Fig. 6c</w:t>
      </w:r>
      <w:r w:rsidR="00A201F4" w:rsidRPr="00A247CD">
        <w:rPr>
          <w:rFonts w:ascii="Times New Roman" w:hAnsi="Times New Roman" w:cs="Times New Roman"/>
          <w:b/>
          <w:bCs/>
        </w:rPr>
        <w:t>-</w:t>
      </w:r>
      <w:r w:rsidRPr="00A247CD">
        <w:rPr>
          <w:rFonts w:ascii="Times New Roman" w:hAnsi="Times New Roman" w:cs="Times New Roman"/>
          <w:b/>
          <w:bCs/>
        </w:rPr>
        <w:t>f</w:t>
      </w:r>
      <w:r w:rsidRPr="00A247CD">
        <w:rPr>
          <w:rFonts w:ascii="Times New Roman" w:hAnsi="Times New Roman" w:cs="Times New Roman"/>
        </w:rPr>
        <w:t>). This difference is primarily attributed to the smaller ionic radius of Li</w:t>
      </w:r>
      <w:r w:rsidR="00A201F4" w:rsidRPr="00A247CD">
        <w:rPr>
          <w:rFonts w:ascii="Times New Roman" w:hAnsi="Times New Roman" w:cs="Times New Roman"/>
          <w:vertAlign w:val="superscript"/>
        </w:rPr>
        <w:t>+</w:t>
      </w:r>
      <w:r w:rsidRPr="00A247CD">
        <w:rPr>
          <w:rFonts w:ascii="Times New Roman" w:hAnsi="Times New Roman" w:cs="Times New Roman"/>
        </w:rPr>
        <w:t xml:space="preserve"> (0.76 Å), which enables faster diffusion and imposes lower structural strain during conversion reactions. By contrast, the larger Na</w:t>
      </w:r>
      <w:r w:rsidR="00A201F4" w:rsidRPr="00A247CD">
        <w:rPr>
          <w:rFonts w:ascii="Times New Roman" w:hAnsi="Times New Roman" w:cs="Times New Roman"/>
          <w:vertAlign w:val="superscript"/>
        </w:rPr>
        <w:t>+</w:t>
      </w:r>
      <w:r w:rsidRPr="00A247CD">
        <w:rPr>
          <w:rFonts w:ascii="Times New Roman" w:hAnsi="Times New Roman" w:cs="Times New Roman"/>
        </w:rPr>
        <w:t xml:space="preserve"> ion (1.02 Å) induces greater volume variation, resulting in more pronounced pulverization and comparatively lower cycling stability. After the initial activation cycles, both cells display reduced polarization and more sloping charge</w:t>
      </w:r>
      <w:r w:rsidR="00E56710" w:rsidRPr="00A247CD">
        <w:rPr>
          <w:rFonts w:ascii="Times New Roman" w:hAnsi="Times New Roman" w:cs="Times New Roman"/>
        </w:rPr>
        <w:t>-</w:t>
      </w:r>
      <w:r w:rsidRPr="00A247CD">
        <w:rPr>
          <w:rFonts w:ascii="Times New Roman" w:hAnsi="Times New Roman" w:cs="Times New Roman"/>
        </w:rPr>
        <w:t>discharge profiles. This behavior is characteristic of conversion</w:t>
      </w:r>
      <w:r w:rsidR="00E56710" w:rsidRPr="00A247CD">
        <w:rPr>
          <w:rFonts w:ascii="Times New Roman" w:hAnsi="Times New Roman" w:cs="Times New Roman"/>
        </w:rPr>
        <w:t>-</w:t>
      </w:r>
      <w:r w:rsidRPr="00A247CD">
        <w:rPr>
          <w:rFonts w:ascii="Times New Roman" w:hAnsi="Times New Roman" w:cs="Times New Roman"/>
        </w:rPr>
        <w:t xml:space="preserve">alloying nanocomposites, where reaction fronts and solid-solution domains dominate instead of sharp two-phase plateaus. The shifts toward higher potentials during delithiation and desodiation are consistent with the hysteresis expected for conversion </w:t>
      </w:r>
      <w:r w:rsidR="009A1DE1" w:rsidRPr="00A247CD">
        <w:rPr>
          <w:rFonts w:ascii="Times New Roman" w:hAnsi="Times New Roman" w:cs="Times New Roman"/>
        </w:rPr>
        <w:t>reactions</w:t>
      </w:r>
      <w:r w:rsidRPr="00A247CD">
        <w:rPr>
          <w:rFonts w:ascii="Times New Roman" w:hAnsi="Times New Roman" w:cs="Times New Roman"/>
        </w:rPr>
        <w:t xml:space="preserve"> arising from nucleation overpotentials and differences in interfacial energies between products and reactants.</w:t>
      </w:r>
    </w:p>
    <w:p w14:paraId="348068AC" w14:textId="069D29B6" w:rsidR="00DB7506" w:rsidRPr="00A247CD" w:rsidRDefault="007619F5" w:rsidP="00E56710">
      <w:pPr>
        <w:spacing w:line="480" w:lineRule="auto"/>
        <w:ind w:firstLine="720"/>
        <w:jc w:val="both"/>
        <w:rPr>
          <w:rFonts w:ascii="Times New Roman" w:hAnsi="Times New Roman" w:cs="Times New Roman"/>
        </w:rPr>
      </w:pPr>
      <w:r w:rsidRPr="00A247CD">
        <w:rPr>
          <w:rFonts w:ascii="Times New Roman" w:hAnsi="Times New Roman" w:cs="Times New Roman"/>
        </w:rPr>
        <w:t>Metal tellurides undergo a conversion reaction of M–Te to M⁰ + A</w:t>
      </w:r>
      <w:r w:rsidR="00E56710" w:rsidRPr="00A247CD">
        <w:rPr>
          <w:rFonts w:ascii="Times New Roman" w:hAnsi="Times New Roman" w:cs="Times New Roman"/>
          <w:vertAlign w:val="subscript"/>
        </w:rPr>
        <w:t>2</w:t>
      </w:r>
      <w:r w:rsidRPr="00A247CD">
        <w:rPr>
          <w:rFonts w:ascii="Times New Roman" w:hAnsi="Times New Roman" w:cs="Times New Roman"/>
        </w:rPr>
        <w:t>Te (A = Li or Na), followed by alloying of the metallic phase with alkali ions. During charging, the reverse sequence proceeds through dealloying and partial reconversion. The nanostructured products generated during the first discharge, namely A</w:t>
      </w:r>
      <w:r w:rsidR="00E56710" w:rsidRPr="00A247CD">
        <w:rPr>
          <w:rFonts w:ascii="Times New Roman" w:hAnsi="Times New Roman" w:cs="Times New Roman"/>
          <w:vertAlign w:val="subscript"/>
        </w:rPr>
        <w:t>2</w:t>
      </w:r>
      <w:r w:rsidRPr="00A247CD">
        <w:rPr>
          <w:rFonts w:ascii="Times New Roman" w:hAnsi="Times New Roman" w:cs="Times New Roman"/>
        </w:rPr>
        <w:t>Te matrices hosting Bi-rich nanograins, are crucial for the improved kinetics and cycling stability observed in later cycles. The in-situ formed metallic nanoparticles enhance electrical conductivity, while the surrounding Li</w:t>
      </w:r>
      <w:r w:rsidR="00E56710" w:rsidRPr="00A247CD">
        <w:rPr>
          <w:rFonts w:ascii="Times New Roman" w:hAnsi="Times New Roman" w:cs="Times New Roman"/>
          <w:vertAlign w:val="subscript"/>
        </w:rPr>
        <w:t>2</w:t>
      </w:r>
      <w:r w:rsidRPr="00A247CD">
        <w:rPr>
          <w:rFonts w:ascii="Times New Roman" w:hAnsi="Times New Roman" w:cs="Times New Roman"/>
        </w:rPr>
        <w:t>Te/Na</w:t>
      </w:r>
      <w:r w:rsidR="00E56710" w:rsidRPr="00A247CD">
        <w:rPr>
          <w:rFonts w:ascii="Times New Roman" w:hAnsi="Times New Roman" w:cs="Times New Roman"/>
          <w:vertAlign w:val="subscript"/>
        </w:rPr>
        <w:t>2</w:t>
      </w:r>
      <w:r w:rsidRPr="00A247CD">
        <w:rPr>
          <w:rFonts w:ascii="Times New Roman" w:hAnsi="Times New Roman" w:cs="Times New Roman"/>
        </w:rPr>
        <w:t>Te phases provide ionic transport pathways. Nevertheless, repeated volume expansion and mechanical stress gradually induce capacity fading, especially in Na-ion cells. Published CV, XPS, and TEM studies consistently support the presence of Te ↔ A</w:t>
      </w:r>
      <w:r w:rsidR="00E56710" w:rsidRPr="00A247CD">
        <w:rPr>
          <w:rFonts w:ascii="Times New Roman" w:hAnsi="Times New Roman" w:cs="Times New Roman"/>
          <w:vertAlign w:val="subscript"/>
        </w:rPr>
        <w:t>2</w:t>
      </w:r>
      <w:r w:rsidRPr="00A247CD">
        <w:rPr>
          <w:rFonts w:ascii="Times New Roman" w:hAnsi="Times New Roman" w:cs="Times New Roman"/>
        </w:rPr>
        <w:t>Te and Bi ↔ A</w:t>
      </w:r>
      <w:r w:rsidR="00E56710" w:rsidRPr="00A247CD">
        <w:rPr>
          <w:rFonts w:ascii="Times New Roman" w:hAnsi="Times New Roman" w:cs="Times New Roman"/>
          <w:vertAlign w:val="subscript"/>
        </w:rPr>
        <w:t>3</w:t>
      </w:r>
      <w:r w:rsidRPr="00A247CD">
        <w:rPr>
          <w:rFonts w:ascii="Times New Roman" w:hAnsi="Times New Roman" w:cs="Times New Roman"/>
        </w:rPr>
        <w:t>Bi redox couples, with possible stepwise intermediates such as LiTe/Li</w:t>
      </w:r>
      <w:r w:rsidR="00E56710" w:rsidRPr="00A247CD">
        <w:rPr>
          <w:rFonts w:ascii="Times New Roman" w:hAnsi="Times New Roman" w:cs="Times New Roman"/>
          <w:vertAlign w:val="subscript"/>
        </w:rPr>
        <w:t>2</w:t>
      </w:r>
      <w:r w:rsidRPr="00A247CD">
        <w:rPr>
          <w:rFonts w:ascii="Times New Roman" w:hAnsi="Times New Roman" w:cs="Times New Roman"/>
        </w:rPr>
        <w:t>Te depending on particle size and reaction kinetics.</w:t>
      </w:r>
      <w:r w:rsidR="00E56710" w:rsidRPr="00A247CD">
        <w:rPr>
          <w:rFonts w:ascii="Times New Roman" w:hAnsi="Times New Roman" w:cs="Times New Roman"/>
        </w:rPr>
        <w:t xml:space="preserve"> </w:t>
      </w:r>
      <w:r w:rsidRPr="00A247CD">
        <w:rPr>
          <w:rFonts w:ascii="Times New Roman" w:hAnsi="Times New Roman" w:cs="Times New Roman"/>
        </w:rPr>
        <w:t>The incorporation of MXene into Bi</w:t>
      </w:r>
      <w:r w:rsidR="00E56710" w:rsidRPr="00A247CD">
        <w:rPr>
          <w:rFonts w:ascii="Times New Roman" w:hAnsi="Times New Roman" w:cs="Times New Roman"/>
          <w:vertAlign w:val="subscript"/>
        </w:rPr>
        <w:t>2</w:t>
      </w:r>
      <w:r w:rsidRPr="00A247CD">
        <w:rPr>
          <w:rFonts w:ascii="Times New Roman" w:hAnsi="Times New Roman" w:cs="Times New Roman"/>
        </w:rPr>
        <w:t>Te</w:t>
      </w:r>
      <w:r w:rsidR="00E56710" w:rsidRPr="00A247CD">
        <w:rPr>
          <w:rFonts w:ascii="Times New Roman" w:hAnsi="Times New Roman" w:cs="Times New Roman"/>
          <w:vertAlign w:val="subscript"/>
        </w:rPr>
        <w:t>3</w:t>
      </w:r>
      <w:r w:rsidRPr="00A247CD">
        <w:rPr>
          <w:rFonts w:ascii="Times New Roman" w:hAnsi="Times New Roman" w:cs="Times New Roman"/>
        </w:rPr>
        <w:t xml:space="preserve"> conversion</w:t>
      </w:r>
      <w:r w:rsidR="00E56710" w:rsidRPr="00A247CD">
        <w:rPr>
          <w:rFonts w:ascii="Times New Roman" w:hAnsi="Times New Roman" w:cs="Times New Roman"/>
        </w:rPr>
        <w:t>-</w:t>
      </w:r>
      <w:r w:rsidRPr="00A247CD">
        <w:rPr>
          <w:rFonts w:ascii="Times New Roman" w:hAnsi="Times New Roman" w:cs="Times New Roman"/>
        </w:rPr>
        <w:t xml:space="preserve">alloying anodes is expected to significantly enhance electrochemical performance by simultaneously functioning as a conductive scaffold, mechanical buffer, and interfacial stabilizer. The metallic conductivity of </w:t>
      </w:r>
      <w:r w:rsidR="00E56710" w:rsidRPr="00A247CD">
        <w:rPr>
          <w:rFonts w:ascii="Times New Roman" w:hAnsi="Times New Roman" w:cs="Times New Roman"/>
        </w:rPr>
        <w:t>Ti</w:t>
      </w:r>
      <w:r w:rsidR="00E56710" w:rsidRPr="00A247CD">
        <w:rPr>
          <w:rFonts w:ascii="Times New Roman" w:hAnsi="Times New Roman" w:cs="Times New Roman"/>
          <w:vertAlign w:val="subscript"/>
        </w:rPr>
        <w:t>3</w:t>
      </w:r>
      <w:r w:rsidR="00E56710" w:rsidRPr="00A247CD">
        <w:rPr>
          <w:rFonts w:ascii="Times New Roman" w:hAnsi="Times New Roman" w:cs="Times New Roman"/>
        </w:rPr>
        <w:t>C</w:t>
      </w:r>
      <w:r w:rsidR="00E56710" w:rsidRPr="00A247CD">
        <w:rPr>
          <w:rFonts w:ascii="Times New Roman" w:hAnsi="Times New Roman" w:cs="Times New Roman"/>
          <w:vertAlign w:val="subscript"/>
        </w:rPr>
        <w:t>2</w:t>
      </w:r>
      <w:r w:rsidR="00E56710" w:rsidRPr="00A247CD">
        <w:rPr>
          <w:rFonts w:ascii="Times New Roman" w:hAnsi="Times New Roman" w:cs="Times New Roman"/>
        </w:rPr>
        <w:t>T</w:t>
      </w:r>
      <w:r w:rsidR="00E56710" w:rsidRPr="00A247CD">
        <w:rPr>
          <w:rFonts w:ascii="Times New Roman" w:hAnsi="Times New Roman" w:cs="Times New Roman"/>
          <w:i/>
          <w:iCs/>
          <w:vertAlign w:val="subscript"/>
        </w:rPr>
        <w:t>x</w:t>
      </w:r>
      <w:r w:rsidR="00E56710" w:rsidRPr="00A247CD">
        <w:rPr>
          <w:rFonts w:ascii="Times New Roman" w:hAnsi="Times New Roman" w:cs="Times New Roman"/>
        </w:rPr>
        <w:t xml:space="preserve"> </w:t>
      </w:r>
      <w:r w:rsidRPr="00A247CD">
        <w:rPr>
          <w:rFonts w:ascii="Times New Roman" w:hAnsi="Times New Roman" w:cs="Times New Roman"/>
        </w:rPr>
        <w:t>ensures rapid electron transport through the otherwise insulating Li</w:t>
      </w:r>
      <w:r w:rsidR="00F92332">
        <w:rPr>
          <w:rFonts w:ascii="Times New Roman" w:hAnsi="Times New Roman" w:cs="Times New Roman"/>
          <w:vertAlign w:val="subscript"/>
        </w:rPr>
        <w:t>2</w:t>
      </w:r>
      <w:r w:rsidRPr="00A247CD">
        <w:rPr>
          <w:rFonts w:ascii="Times New Roman" w:hAnsi="Times New Roman" w:cs="Times New Roman"/>
        </w:rPr>
        <w:t>Te/Na</w:t>
      </w:r>
      <w:r w:rsidR="00E56710" w:rsidRPr="00A247CD">
        <w:rPr>
          <w:rFonts w:ascii="Times New Roman" w:hAnsi="Times New Roman" w:cs="Times New Roman"/>
          <w:vertAlign w:val="subscript"/>
        </w:rPr>
        <w:t>2</w:t>
      </w:r>
      <w:r w:rsidRPr="00A247CD">
        <w:rPr>
          <w:rFonts w:ascii="Times New Roman" w:hAnsi="Times New Roman" w:cs="Times New Roman"/>
        </w:rPr>
        <w:t>Te conversion matrix, while its flexible layered architecture accommodates the large volume changes associated with Bi alloying and dealloying, thereby suppressing particle pulverization and structural collapse. Surface terminations such as –O, –F, and –OH promote the formation of a uniform and stable SEI, minimizing irreversible electrolyte decomposition and impedance growth. Furthermore, MXene can contribute additional pseudocapacitive Li</w:t>
      </w:r>
      <w:r w:rsidR="00E56710" w:rsidRPr="00A247CD">
        <w:rPr>
          <w:rFonts w:ascii="Times New Roman" w:hAnsi="Times New Roman" w:cs="Times New Roman"/>
          <w:vertAlign w:val="superscript"/>
        </w:rPr>
        <w:t>+</w:t>
      </w:r>
      <w:r w:rsidRPr="00A247CD">
        <w:rPr>
          <w:rFonts w:ascii="Times New Roman" w:hAnsi="Times New Roman" w:cs="Times New Roman"/>
        </w:rPr>
        <w:t>/Na</w:t>
      </w:r>
      <w:r w:rsidR="00E56710" w:rsidRPr="00A247CD">
        <w:rPr>
          <w:rFonts w:ascii="Times New Roman" w:hAnsi="Times New Roman" w:cs="Times New Roman"/>
          <w:vertAlign w:val="superscript"/>
        </w:rPr>
        <w:t>+</w:t>
      </w:r>
      <w:r w:rsidRPr="00A247CD">
        <w:rPr>
          <w:rFonts w:ascii="Times New Roman" w:hAnsi="Times New Roman" w:cs="Times New Roman"/>
        </w:rPr>
        <w:t xml:space="preserve"> storage and facilitate homogeneous dispersion of Bi</w:t>
      </w:r>
      <w:r w:rsidR="00E56710" w:rsidRPr="00A247CD">
        <w:rPr>
          <w:rFonts w:ascii="Times New Roman" w:hAnsi="Times New Roman" w:cs="Times New Roman"/>
          <w:vertAlign w:val="subscript"/>
        </w:rPr>
        <w:t>2</w:t>
      </w:r>
      <w:r w:rsidRPr="00A247CD">
        <w:rPr>
          <w:rFonts w:ascii="Times New Roman" w:hAnsi="Times New Roman" w:cs="Times New Roman"/>
        </w:rPr>
        <w:t>Te</w:t>
      </w:r>
      <w:r w:rsidR="00E56710" w:rsidRPr="00A247CD">
        <w:rPr>
          <w:rFonts w:ascii="Times New Roman" w:hAnsi="Times New Roman" w:cs="Times New Roman"/>
          <w:vertAlign w:val="subscript"/>
        </w:rPr>
        <w:t>3</w:t>
      </w:r>
      <w:r w:rsidRPr="00A247CD">
        <w:rPr>
          <w:rFonts w:ascii="Times New Roman" w:hAnsi="Times New Roman" w:cs="Times New Roman"/>
        </w:rPr>
        <w:t xml:space="preserve"> nanoparticles, ensuring short diffusion lengths and accelerated interfacial kinetics. Collectively, these synergistic effects result in improved reversible capacity, enhanced rate capability, reduced voltage hysteresis, and superior long-term cycling stability compared with pristine Bi</w:t>
      </w:r>
      <w:r w:rsidR="00E56710" w:rsidRPr="00A247CD">
        <w:rPr>
          <w:rFonts w:ascii="Times New Roman" w:hAnsi="Times New Roman" w:cs="Times New Roman"/>
          <w:vertAlign w:val="subscript"/>
        </w:rPr>
        <w:t>2</w:t>
      </w:r>
      <w:r w:rsidRPr="00A247CD">
        <w:rPr>
          <w:rFonts w:ascii="Times New Roman" w:hAnsi="Times New Roman" w:cs="Times New Roman"/>
        </w:rPr>
        <w:t>Te</w:t>
      </w:r>
      <w:r w:rsidR="00E56710" w:rsidRPr="00A247CD">
        <w:rPr>
          <w:rFonts w:ascii="Times New Roman" w:hAnsi="Times New Roman" w:cs="Times New Roman"/>
          <w:vertAlign w:val="subscript"/>
        </w:rPr>
        <w:t>3</w:t>
      </w:r>
      <w:r w:rsidRPr="00A247CD">
        <w:rPr>
          <w:rFonts w:ascii="Times New Roman" w:hAnsi="Times New Roman" w:cs="Times New Roman"/>
        </w:rPr>
        <w:t xml:space="preserve"> anodes.</w:t>
      </w:r>
    </w:p>
    <w:p w14:paraId="4ECC08BC" w14:textId="77777777" w:rsidR="00DB7506" w:rsidRPr="00A247CD" w:rsidRDefault="00DB7506">
      <w:pPr>
        <w:rPr>
          <w:rFonts w:ascii="Times New Roman" w:hAnsi="Times New Roman" w:cs="Times New Roman"/>
          <w:b/>
          <w:bCs/>
        </w:rPr>
      </w:pPr>
      <w:r w:rsidRPr="00A247CD">
        <w:rPr>
          <w:rFonts w:ascii="Times New Roman" w:hAnsi="Times New Roman" w:cs="Times New Roman"/>
          <w:b/>
          <w:bCs/>
        </w:rPr>
        <w:br w:type="page"/>
      </w:r>
    </w:p>
    <w:p w14:paraId="5B393C88" w14:textId="77777777" w:rsidR="00F26DA9" w:rsidRPr="00A247CD" w:rsidRDefault="00F26DA9" w:rsidP="006D6A0E">
      <w:pPr>
        <w:spacing w:line="480" w:lineRule="auto"/>
        <w:jc w:val="both"/>
        <w:rPr>
          <w:rFonts w:ascii="Times New Roman" w:hAnsi="Times New Roman" w:cs="Times New Roman"/>
          <w:b/>
          <w:bCs/>
          <w:lang w:val="en-IN"/>
        </w:rPr>
      </w:pPr>
    </w:p>
    <w:p w14:paraId="0C629E01" w14:textId="77777777" w:rsidR="00F26DA9" w:rsidRPr="00A247CD" w:rsidRDefault="002962A8" w:rsidP="00F26DA9">
      <w:pPr>
        <w:spacing w:line="480" w:lineRule="auto"/>
        <w:jc w:val="center"/>
        <w:rPr>
          <w:rFonts w:ascii="Times New Roman" w:hAnsi="Times New Roman" w:cs="Times New Roman"/>
          <w:b/>
          <w:bCs/>
          <w:lang w:val="en-IN"/>
        </w:rPr>
      </w:pPr>
      <w:r w:rsidRPr="00A247CD">
        <w:rPr>
          <w:rFonts w:ascii="Times New Roman" w:hAnsi="Times New Roman" w:cs="Times New Roman"/>
          <w:b/>
          <w:bCs/>
          <w:noProof/>
          <w:lang w:bidi="ar-SA"/>
        </w:rPr>
        <w:drawing>
          <wp:inline distT="0" distB="0" distL="0" distR="0" wp14:anchorId="11F0A3C5" wp14:editId="46646AA5">
            <wp:extent cx="5429250" cy="1951282"/>
            <wp:effectExtent l="0" t="0" r="0" b="0"/>
            <wp:docPr id="760028610" name="Picture 4" descr="A close-up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028610" name="Picture 4" descr="A close-up of a graph&#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34346" cy="1953114"/>
                    </a:xfrm>
                    <a:prstGeom prst="rect">
                      <a:avLst/>
                    </a:prstGeom>
                  </pic:spPr>
                </pic:pic>
              </a:graphicData>
            </a:graphic>
          </wp:inline>
        </w:drawing>
      </w:r>
    </w:p>
    <w:p w14:paraId="4E88A4FB" w14:textId="5D793908" w:rsidR="002962A8" w:rsidRPr="00A247CD" w:rsidRDefault="002962A8" w:rsidP="006D6A0E">
      <w:pPr>
        <w:spacing w:line="480" w:lineRule="auto"/>
        <w:jc w:val="both"/>
        <w:rPr>
          <w:rFonts w:ascii="Times New Roman" w:hAnsi="Times New Roman" w:cs="Times New Roman"/>
        </w:rPr>
      </w:pPr>
      <w:r w:rsidRPr="00A247CD">
        <w:rPr>
          <w:rFonts w:ascii="Times New Roman" w:hAnsi="Times New Roman" w:cs="Times New Roman"/>
          <w:b/>
          <w:bCs/>
          <w:lang w:val="en-IN"/>
        </w:rPr>
        <w:t>Fig.</w:t>
      </w:r>
      <w:r w:rsidR="00DB7506" w:rsidRPr="00A247CD">
        <w:rPr>
          <w:rFonts w:ascii="Times New Roman" w:hAnsi="Times New Roman" w:cs="Times New Roman"/>
          <w:b/>
          <w:bCs/>
          <w:lang w:val="en-IN"/>
        </w:rPr>
        <w:t xml:space="preserve"> </w:t>
      </w:r>
      <w:r w:rsidRPr="00A247CD">
        <w:rPr>
          <w:rFonts w:ascii="Times New Roman" w:hAnsi="Times New Roman" w:cs="Times New Roman"/>
          <w:b/>
          <w:bCs/>
          <w:lang w:val="en-IN"/>
        </w:rPr>
        <w:t>S1.</w:t>
      </w:r>
      <w:r w:rsidRPr="00A247CD">
        <w:rPr>
          <w:rFonts w:ascii="Times New Roman" w:hAnsi="Times New Roman" w:cs="Times New Roman"/>
          <w:lang w:val="en-IN"/>
        </w:rPr>
        <w:t xml:space="preserve"> XRD patterns of </w:t>
      </w:r>
      <w:r w:rsidRPr="00A247CD">
        <w:rPr>
          <w:rFonts w:ascii="Times New Roman" w:hAnsi="Times New Roman" w:cs="Times New Roman"/>
          <w:bCs/>
          <w:lang w:val="en-IN"/>
        </w:rPr>
        <w:t>(a)</w:t>
      </w:r>
      <w:r w:rsidRPr="00A247CD">
        <w:rPr>
          <w:rFonts w:ascii="Times New Roman" w:hAnsi="Times New Roman" w:cs="Times New Roman"/>
          <w:lang w:val="en-IN"/>
        </w:rPr>
        <w:t xml:space="preserve"> Surfactant assisted hydrothermal routes (CTAB, PVP, SDS</w:t>
      </w:r>
      <w:r w:rsidR="005977E1" w:rsidRPr="00A247CD">
        <w:rPr>
          <w:rFonts w:ascii="Times New Roman" w:hAnsi="Times New Roman" w:cs="Times New Roman"/>
          <w:lang w:val="en-IN"/>
        </w:rPr>
        <w:t>); (</w:t>
      </w:r>
      <w:r w:rsidRPr="00A247CD">
        <w:rPr>
          <w:rFonts w:ascii="Times New Roman" w:hAnsi="Times New Roman" w:cs="Times New Roman"/>
          <w:bCs/>
          <w:lang w:val="en-IN"/>
        </w:rPr>
        <w:t>b)</w:t>
      </w:r>
      <w:r w:rsidRPr="00A247CD">
        <w:rPr>
          <w:rFonts w:ascii="Times New Roman" w:hAnsi="Times New Roman" w:cs="Times New Roman"/>
          <w:lang w:val="en-IN"/>
        </w:rPr>
        <w:t xml:space="preserve"> </w:t>
      </w:r>
      <w:r w:rsidRPr="00A247CD">
        <w:rPr>
          <w:rFonts w:ascii="Times New Roman" w:hAnsi="Times New Roman" w:cs="Times New Roman"/>
        </w:rPr>
        <w:t>time-resolve</w:t>
      </w:r>
      <w:r w:rsidR="00A927A3" w:rsidRPr="00A247CD">
        <w:rPr>
          <w:rFonts w:ascii="Times New Roman" w:hAnsi="Times New Roman" w:cs="Times New Roman"/>
        </w:rPr>
        <w:t>d PVP-mediated growth (4, 8, 16,</w:t>
      </w:r>
      <w:r w:rsidRPr="00A247CD">
        <w:rPr>
          <w:rFonts w:ascii="Times New Roman" w:hAnsi="Times New Roman" w:cs="Times New Roman"/>
        </w:rPr>
        <w:t xml:space="preserve"> 32 h)</w:t>
      </w:r>
      <w:r w:rsidR="00A927A3" w:rsidRPr="00A247CD">
        <w:rPr>
          <w:rFonts w:ascii="Times New Roman" w:hAnsi="Times New Roman" w:cs="Times New Roman"/>
        </w:rPr>
        <w:t>.</w:t>
      </w:r>
    </w:p>
    <w:p w14:paraId="58337ACA" w14:textId="77777777" w:rsidR="002962A8" w:rsidRPr="00A247CD" w:rsidRDefault="002962A8" w:rsidP="006D6A0E">
      <w:pPr>
        <w:spacing w:line="480" w:lineRule="auto"/>
        <w:jc w:val="both"/>
        <w:rPr>
          <w:rFonts w:ascii="Times New Roman" w:hAnsi="Times New Roman" w:cs="Times New Roman"/>
        </w:rPr>
      </w:pPr>
    </w:p>
    <w:p w14:paraId="2815A689" w14:textId="77777777" w:rsidR="002962A8" w:rsidRPr="00A247CD" w:rsidRDefault="002962A8" w:rsidP="006D6A0E">
      <w:pPr>
        <w:spacing w:line="480" w:lineRule="auto"/>
        <w:jc w:val="both"/>
        <w:rPr>
          <w:rFonts w:ascii="Times New Roman" w:hAnsi="Times New Roman" w:cs="Times New Roman"/>
        </w:rPr>
      </w:pPr>
    </w:p>
    <w:p w14:paraId="370FDE2D" w14:textId="77777777" w:rsidR="002962A8" w:rsidRPr="00A247CD" w:rsidRDefault="002962A8" w:rsidP="006D6A0E">
      <w:pPr>
        <w:spacing w:line="480" w:lineRule="auto"/>
        <w:jc w:val="both"/>
        <w:rPr>
          <w:rFonts w:ascii="Times New Roman" w:hAnsi="Times New Roman" w:cs="Times New Roman"/>
        </w:rPr>
      </w:pPr>
    </w:p>
    <w:p w14:paraId="6BE462B7" w14:textId="77777777" w:rsidR="002962A8" w:rsidRPr="00A247CD" w:rsidRDefault="002962A8" w:rsidP="006D6A0E">
      <w:pPr>
        <w:spacing w:line="480" w:lineRule="auto"/>
        <w:jc w:val="both"/>
        <w:rPr>
          <w:rFonts w:ascii="Times New Roman" w:hAnsi="Times New Roman" w:cs="Times New Roman"/>
        </w:rPr>
      </w:pPr>
    </w:p>
    <w:p w14:paraId="6544EA76" w14:textId="77777777" w:rsidR="002962A8" w:rsidRPr="00A247CD" w:rsidRDefault="002962A8" w:rsidP="006D6A0E">
      <w:pPr>
        <w:spacing w:line="480" w:lineRule="auto"/>
        <w:jc w:val="both"/>
        <w:rPr>
          <w:rFonts w:ascii="Times New Roman" w:hAnsi="Times New Roman" w:cs="Times New Roman"/>
        </w:rPr>
      </w:pPr>
    </w:p>
    <w:p w14:paraId="7CFE71DB" w14:textId="4EAF6E08" w:rsidR="00A927A3" w:rsidRPr="00A247CD" w:rsidRDefault="00A927A3">
      <w:pPr>
        <w:rPr>
          <w:rFonts w:ascii="Times New Roman" w:hAnsi="Times New Roman" w:cs="Times New Roman"/>
        </w:rPr>
      </w:pPr>
      <w:r w:rsidRPr="00A247CD">
        <w:rPr>
          <w:rFonts w:ascii="Times New Roman" w:hAnsi="Times New Roman" w:cs="Times New Roman"/>
        </w:rPr>
        <w:br w:type="page"/>
      </w:r>
    </w:p>
    <w:p w14:paraId="3B1CF88E" w14:textId="77777777" w:rsidR="002962A8" w:rsidRPr="00A247CD" w:rsidRDefault="002962A8" w:rsidP="006D6A0E">
      <w:pPr>
        <w:spacing w:line="480" w:lineRule="auto"/>
        <w:jc w:val="both"/>
        <w:rPr>
          <w:rFonts w:ascii="Times New Roman" w:hAnsi="Times New Roman" w:cs="Times New Roman"/>
        </w:rPr>
      </w:pPr>
    </w:p>
    <w:p w14:paraId="5289D1DC" w14:textId="24A7486A" w:rsidR="002962A8" w:rsidRPr="00A247CD" w:rsidRDefault="002962A8" w:rsidP="00A927A3">
      <w:pPr>
        <w:spacing w:line="480" w:lineRule="auto"/>
        <w:rPr>
          <w:rFonts w:ascii="Times New Roman" w:hAnsi="Times New Roman" w:cs="Times New Roman"/>
          <w:lang w:val="en-IN"/>
        </w:rPr>
      </w:pPr>
      <w:r w:rsidRPr="00A247CD">
        <w:rPr>
          <w:rFonts w:ascii="Times New Roman" w:hAnsi="Times New Roman" w:cs="Times New Roman"/>
          <w:noProof/>
          <w:lang w:bidi="ar-SA"/>
        </w:rPr>
        <w:drawing>
          <wp:inline distT="0" distB="0" distL="0" distR="0" wp14:anchorId="3382FF50" wp14:editId="66D64D68">
            <wp:extent cx="5313192" cy="1974850"/>
            <wp:effectExtent l="0" t="0" r="1905" b="6350"/>
            <wp:docPr id="1189135597" name="Picture 5" descr="A close-up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135597" name="Picture 5" descr="A close-up of a graph&#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5314949" cy="1975503"/>
                    </a:xfrm>
                    <a:prstGeom prst="rect">
                      <a:avLst/>
                    </a:prstGeom>
                  </pic:spPr>
                </pic:pic>
              </a:graphicData>
            </a:graphic>
          </wp:inline>
        </w:drawing>
      </w:r>
    </w:p>
    <w:p w14:paraId="6EF6FF5E" w14:textId="3D6CAAB6" w:rsidR="002962A8" w:rsidRPr="00A247CD" w:rsidRDefault="002962A8" w:rsidP="006D6A0E">
      <w:pPr>
        <w:spacing w:line="480" w:lineRule="auto"/>
        <w:jc w:val="both"/>
        <w:rPr>
          <w:rFonts w:ascii="Times New Roman" w:hAnsi="Times New Roman" w:cs="Times New Roman"/>
        </w:rPr>
      </w:pPr>
      <w:r w:rsidRPr="00A247CD">
        <w:rPr>
          <w:rFonts w:ascii="Times New Roman" w:hAnsi="Times New Roman" w:cs="Times New Roman"/>
          <w:b/>
          <w:bCs/>
        </w:rPr>
        <w:t>Fig.</w:t>
      </w:r>
      <w:r w:rsidR="00DB7506" w:rsidRPr="00A247CD">
        <w:rPr>
          <w:rFonts w:ascii="Times New Roman" w:hAnsi="Times New Roman" w:cs="Times New Roman"/>
          <w:b/>
          <w:bCs/>
        </w:rPr>
        <w:t xml:space="preserve"> </w:t>
      </w:r>
      <w:r w:rsidRPr="00A247CD">
        <w:rPr>
          <w:rFonts w:ascii="Times New Roman" w:hAnsi="Times New Roman" w:cs="Times New Roman"/>
          <w:b/>
          <w:bCs/>
        </w:rPr>
        <w:t xml:space="preserve">S2. </w:t>
      </w:r>
      <w:r w:rsidRPr="00A247CD">
        <w:rPr>
          <w:rFonts w:ascii="Times New Roman" w:hAnsi="Times New Roman" w:cs="Times New Roman"/>
        </w:rPr>
        <w:t>(a) XRD patterns observed for Ti</w:t>
      </w:r>
      <w:r w:rsidRPr="00A247CD">
        <w:rPr>
          <w:rFonts w:ascii="Times New Roman" w:hAnsi="Times New Roman" w:cs="Times New Roman"/>
          <w:vertAlign w:val="subscript"/>
        </w:rPr>
        <w:t>3</w:t>
      </w:r>
      <w:r w:rsidRPr="00A247CD">
        <w:rPr>
          <w:rFonts w:ascii="Times New Roman" w:hAnsi="Times New Roman" w:cs="Times New Roman"/>
        </w:rPr>
        <w:t>AlC</w:t>
      </w:r>
      <w:r w:rsidRPr="00A247CD">
        <w:rPr>
          <w:rFonts w:ascii="Times New Roman" w:hAnsi="Times New Roman" w:cs="Times New Roman"/>
          <w:vertAlign w:val="subscript"/>
        </w:rPr>
        <w:t>2</w:t>
      </w:r>
      <w:r w:rsidRPr="00A247CD">
        <w:rPr>
          <w:rFonts w:ascii="Times New Roman" w:hAnsi="Times New Roman" w:cs="Times New Roman"/>
        </w:rPr>
        <w:t xml:space="preserve"> and Ti</w:t>
      </w:r>
      <w:r w:rsidRPr="00A247CD">
        <w:rPr>
          <w:rFonts w:ascii="Times New Roman" w:hAnsi="Times New Roman" w:cs="Times New Roman"/>
          <w:vertAlign w:val="subscript"/>
        </w:rPr>
        <w:t>3</w:t>
      </w:r>
      <w:r w:rsidRPr="00A247CD">
        <w:rPr>
          <w:rFonts w:ascii="Times New Roman" w:hAnsi="Times New Roman" w:cs="Times New Roman"/>
        </w:rPr>
        <w:t>C</w:t>
      </w:r>
      <w:r w:rsidRPr="00A247CD">
        <w:rPr>
          <w:rFonts w:ascii="Times New Roman" w:hAnsi="Times New Roman" w:cs="Times New Roman"/>
          <w:vertAlign w:val="subscript"/>
        </w:rPr>
        <w:t>2</w:t>
      </w:r>
      <w:r w:rsidRPr="00A247CD">
        <w:rPr>
          <w:rFonts w:ascii="Times New Roman" w:hAnsi="Times New Roman" w:cs="Times New Roman"/>
        </w:rPr>
        <w:t>T</w:t>
      </w:r>
      <w:r w:rsidRPr="00A247CD">
        <w:rPr>
          <w:rFonts w:ascii="Times New Roman" w:hAnsi="Times New Roman" w:cs="Times New Roman"/>
          <w:i/>
          <w:vertAlign w:val="subscript"/>
        </w:rPr>
        <w:t>x</w:t>
      </w:r>
      <w:r w:rsidRPr="00A247CD">
        <w:rPr>
          <w:rFonts w:ascii="Times New Roman" w:hAnsi="Times New Roman" w:cs="Times New Roman"/>
        </w:rPr>
        <w:t xml:space="preserve"> MAX and MXene phases; </w:t>
      </w:r>
      <w:r w:rsidRPr="00F92332">
        <w:rPr>
          <w:rFonts w:ascii="Times New Roman" w:hAnsi="Times New Roman" w:cs="Times New Roman"/>
          <w:bCs/>
        </w:rPr>
        <w:t>(b)</w:t>
      </w:r>
      <w:r w:rsidRPr="00A247CD">
        <w:rPr>
          <w:rFonts w:ascii="Times New Roman" w:hAnsi="Times New Roman" w:cs="Times New Roman"/>
        </w:rPr>
        <w:t xml:space="preserve"> XRD patterns comparing Ti</w:t>
      </w:r>
      <w:r w:rsidRPr="00A247CD">
        <w:rPr>
          <w:rFonts w:ascii="Times New Roman" w:hAnsi="Times New Roman" w:cs="Times New Roman"/>
          <w:vertAlign w:val="subscript"/>
        </w:rPr>
        <w:t>3</w:t>
      </w:r>
      <w:r w:rsidRPr="00A247CD">
        <w:rPr>
          <w:rFonts w:ascii="Times New Roman" w:hAnsi="Times New Roman" w:cs="Times New Roman"/>
        </w:rPr>
        <w:t>C</w:t>
      </w:r>
      <w:r w:rsidRPr="00A247CD">
        <w:rPr>
          <w:rFonts w:ascii="Times New Roman" w:hAnsi="Times New Roman" w:cs="Times New Roman"/>
          <w:vertAlign w:val="subscript"/>
        </w:rPr>
        <w:t>2</w:t>
      </w:r>
      <w:r w:rsidRPr="00A247CD">
        <w:rPr>
          <w:rFonts w:ascii="Times New Roman" w:hAnsi="Times New Roman" w:cs="Times New Roman"/>
        </w:rPr>
        <w:t>T</w:t>
      </w:r>
      <w:r w:rsidR="00A927A3" w:rsidRPr="00A247CD">
        <w:rPr>
          <w:rFonts w:ascii="Times New Roman" w:hAnsi="Times New Roman" w:cs="Times New Roman"/>
          <w:i/>
          <w:vertAlign w:val="subscript"/>
        </w:rPr>
        <w:t>x</w:t>
      </w:r>
      <w:r w:rsidRPr="00A247CD">
        <w:rPr>
          <w:rFonts w:ascii="Times New Roman" w:hAnsi="Times New Roman" w:cs="Times New Roman"/>
        </w:rPr>
        <w:t xml:space="preserve"> MXene phase and Bi</w:t>
      </w:r>
      <w:r w:rsidRPr="00A247CD">
        <w:rPr>
          <w:rFonts w:ascii="Times New Roman" w:hAnsi="Times New Roman" w:cs="Times New Roman"/>
          <w:vertAlign w:val="subscript"/>
        </w:rPr>
        <w:t>2</w:t>
      </w:r>
      <w:r w:rsidRPr="00A247CD">
        <w:rPr>
          <w:rFonts w:ascii="Times New Roman" w:hAnsi="Times New Roman" w:cs="Times New Roman"/>
        </w:rPr>
        <w:t>Te</w:t>
      </w:r>
      <w:r w:rsidRPr="00A247CD">
        <w:rPr>
          <w:rFonts w:ascii="Times New Roman" w:hAnsi="Times New Roman" w:cs="Times New Roman"/>
          <w:vertAlign w:val="subscript"/>
        </w:rPr>
        <w:t>3</w:t>
      </w:r>
      <w:r w:rsidR="00676BBD" w:rsidRPr="00A247CD">
        <w:rPr>
          <w:rFonts w:ascii="Times New Roman" w:hAnsi="Times New Roman" w:cs="Times New Roman"/>
        </w:rPr>
        <w:t>/</w:t>
      </w:r>
      <w:r w:rsidRPr="00A247CD">
        <w:rPr>
          <w:rFonts w:ascii="Times New Roman" w:hAnsi="Times New Roman" w:cs="Times New Roman"/>
        </w:rPr>
        <w:t>Ti</w:t>
      </w:r>
      <w:r w:rsidRPr="00A247CD">
        <w:rPr>
          <w:rFonts w:ascii="Times New Roman" w:hAnsi="Times New Roman" w:cs="Times New Roman"/>
          <w:vertAlign w:val="subscript"/>
        </w:rPr>
        <w:t>3</w:t>
      </w:r>
      <w:r w:rsidRPr="00A247CD">
        <w:rPr>
          <w:rFonts w:ascii="Times New Roman" w:hAnsi="Times New Roman" w:cs="Times New Roman"/>
        </w:rPr>
        <w:t>C</w:t>
      </w:r>
      <w:r w:rsidRPr="00A247CD">
        <w:rPr>
          <w:rFonts w:ascii="Times New Roman" w:hAnsi="Times New Roman" w:cs="Times New Roman"/>
          <w:vertAlign w:val="subscript"/>
        </w:rPr>
        <w:t>2</w:t>
      </w:r>
      <w:r w:rsidRPr="00A247CD">
        <w:rPr>
          <w:rFonts w:ascii="Times New Roman" w:hAnsi="Times New Roman" w:cs="Times New Roman"/>
        </w:rPr>
        <w:t>T</w:t>
      </w:r>
      <w:r w:rsidRPr="00A247CD">
        <w:rPr>
          <w:rFonts w:ascii="Times New Roman" w:hAnsi="Times New Roman" w:cs="Times New Roman"/>
          <w:i/>
          <w:iCs/>
          <w:vertAlign w:val="subscript"/>
        </w:rPr>
        <w:t>x</w:t>
      </w:r>
      <w:r w:rsidRPr="00A247CD">
        <w:rPr>
          <w:rFonts w:ascii="Times New Roman" w:hAnsi="Times New Roman" w:cs="Times New Roman"/>
        </w:rPr>
        <w:t xml:space="preserve"> composite. </w:t>
      </w:r>
    </w:p>
    <w:p w14:paraId="1B89264D" w14:textId="77777777" w:rsidR="002962A8" w:rsidRPr="00A247CD" w:rsidRDefault="002962A8" w:rsidP="006D6A0E">
      <w:pPr>
        <w:spacing w:line="480" w:lineRule="auto"/>
        <w:jc w:val="both"/>
        <w:rPr>
          <w:rFonts w:ascii="Times New Roman" w:hAnsi="Times New Roman" w:cs="Times New Roman"/>
        </w:rPr>
      </w:pPr>
    </w:p>
    <w:p w14:paraId="49C1DDE4" w14:textId="77777777" w:rsidR="002962A8" w:rsidRPr="00A247CD" w:rsidRDefault="002962A8" w:rsidP="006D6A0E">
      <w:pPr>
        <w:spacing w:line="480" w:lineRule="auto"/>
        <w:jc w:val="both"/>
        <w:rPr>
          <w:rFonts w:ascii="Times New Roman" w:hAnsi="Times New Roman" w:cs="Times New Roman"/>
        </w:rPr>
      </w:pPr>
    </w:p>
    <w:p w14:paraId="6409D595" w14:textId="77777777" w:rsidR="002962A8" w:rsidRPr="00A247CD" w:rsidRDefault="002962A8" w:rsidP="006D6A0E">
      <w:pPr>
        <w:spacing w:line="480" w:lineRule="auto"/>
        <w:jc w:val="both"/>
        <w:rPr>
          <w:rFonts w:ascii="Times New Roman" w:hAnsi="Times New Roman" w:cs="Times New Roman"/>
        </w:rPr>
      </w:pPr>
    </w:p>
    <w:p w14:paraId="6D32EFB1" w14:textId="77777777" w:rsidR="00EE4ADE" w:rsidRPr="00A247CD" w:rsidRDefault="00EE4ADE" w:rsidP="006D6A0E">
      <w:pPr>
        <w:spacing w:line="480" w:lineRule="auto"/>
        <w:jc w:val="both"/>
        <w:rPr>
          <w:rFonts w:ascii="Times New Roman" w:hAnsi="Times New Roman" w:cs="Times New Roman"/>
        </w:rPr>
      </w:pPr>
    </w:p>
    <w:p w14:paraId="12C88A43" w14:textId="77777777" w:rsidR="00EE4ADE" w:rsidRPr="00A247CD" w:rsidRDefault="00EE4ADE" w:rsidP="006D6A0E">
      <w:pPr>
        <w:spacing w:line="480" w:lineRule="auto"/>
        <w:jc w:val="both"/>
        <w:rPr>
          <w:rFonts w:ascii="Times New Roman" w:hAnsi="Times New Roman" w:cs="Times New Roman"/>
        </w:rPr>
      </w:pPr>
    </w:p>
    <w:p w14:paraId="3AC39CCB" w14:textId="77777777" w:rsidR="00EE4ADE" w:rsidRPr="00A247CD" w:rsidRDefault="00EE4ADE" w:rsidP="006D6A0E">
      <w:pPr>
        <w:spacing w:line="480" w:lineRule="auto"/>
        <w:jc w:val="both"/>
        <w:rPr>
          <w:rFonts w:ascii="Times New Roman" w:hAnsi="Times New Roman" w:cs="Times New Roman"/>
        </w:rPr>
      </w:pPr>
    </w:p>
    <w:p w14:paraId="3C9F10E3" w14:textId="7F490332" w:rsidR="00A927A3" w:rsidRPr="00A247CD" w:rsidRDefault="00A927A3">
      <w:pPr>
        <w:rPr>
          <w:rFonts w:ascii="Times New Roman" w:hAnsi="Times New Roman" w:cs="Times New Roman"/>
        </w:rPr>
      </w:pPr>
      <w:r w:rsidRPr="00A247CD">
        <w:rPr>
          <w:rFonts w:ascii="Times New Roman" w:hAnsi="Times New Roman" w:cs="Times New Roman"/>
        </w:rPr>
        <w:br w:type="page"/>
      </w:r>
    </w:p>
    <w:p w14:paraId="08A7C1E0" w14:textId="77777777" w:rsidR="00A927A3" w:rsidRPr="00A247CD" w:rsidRDefault="00A927A3">
      <w:pPr>
        <w:rPr>
          <w:rFonts w:ascii="Times New Roman" w:hAnsi="Times New Roman" w:cs="Times New Roman"/>
          <w:lang w:val="en-IN"/>
        </w:rPr>
      </w:pPr>
    </w:p>
    <w:p w14:paraId="4DF77DA9" w14:textId="5AF2AE37" w:rsidR="00A927A3" w:rsidRPr="00A247CD" w:rsidRDefault="00A927A3" w:rsidP="00A927A3">
      <w:pPr>
        <w:rPr>
          <w:rFonts w:ascii="Times New Roman" w:hAnsi="Times New Roman" w:cs="Times New Roman"/>
          <w:lang w:val="en-IN"/>
        </w:rPr>
      </w:pPr>
      <w:r w:rsidRPr="00A247CD">
        <w:rPr>
          <w:rFonts w:ascii="Times New Roman" w:hAnsi="Times New Roman" w:cs="Times New Roman"/>
          <w:noProof/>
          <w:lang w:bidi="ar-SA"/>
        </w:rPr>
        <w:drawing>
          <wp:inline distT="0" distB="0" distL="0" distR="0" wp14:anchorId="700F22A0" wp14:editId="3448C5BA">
            <wp:extent cx="5308600" cy="1923800"/>
            <wp:effectExtent l="0" t="0" r="6350" b="635"/>
            <wp:docPr id="107866866" name="Picture 6" descr="A comparison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66866" name="Picture 6" descr="A comparison of a graph&#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314081" cy="1925786"/>
                    </a:xfrm>
                    <a:prstGeom prst="rect">
                      <a:avLst/>
                    </a:prstGeom>
                  </pic:spPr>
                </pic:pic>
              </a:graphicData>
            </a:graphic>
          </wp:inline>
        </w:drawing>
      </w:r>
    </w:p>
    <w:p w14:paraId="42F0AC56" w14:textId="78ED9845" w:rsidR="0046350B" w:rsidRPr="00A247CD" w:rsidRDefault="0046350B" w:rsidP="00A927A3">
      <w:pPr>
        <w:rPr>
          <w:rFonts w:ascii="Times New Roman" w:hAnsi="Times New Roman" w:cs="Times New Roman"/>
          <w:lang w:val="en-IN"/>
        </w:rPr>
      </w:pPr>
      <w:r w:rsidRPr="00A247CD">
        <w:rPr>
          <w:rFonts w:ascii="Times New Roman" w:hAnsi="Times New Roman" w:cs="Times New Roman"/>
          <w:b/>
          <w:bCs/>
          <w:lang w:val="en-IN"/>
        </w:rPr>
        <w:t>Fig.</w:t>
      </w:r>
      <w:r w:rsidR="003363C5" w:rsidRPr="00A247CD">
        <w:rPr>
          <w:rFonts w:ascii="Times New Roman" w:hAnsi="Times New Roman" w:cs="Times New Roman"/>
          <w:b/>
          <w:bCs/>
          <w:lang w:val="en-IN"/>
        </w:rPr>
        <w:t xml:space="preserve"> </w:t>
      </w:r>
      <w:r w:rsidRPr="00A247CD">
        <w:rPr>
          <w:rFonts w:ascii="Times New Roman" w:hAnsi="Times New Roman" w:cs="Times New Roman"/>
          <w:b/>
          <w:bCs/>
          <w:lang w:val="en-IN"/>
        </w:rPr>
        <w:t>S3</w:t>
      </w:r>
      <w:r w:rsidR="00DB7506" w:rsidRPr="00A247CD">
        <w:rPr>
          <w:rFonts w:ascii="Times New Roman" w:hAnsi="Times New Roman" w:cs="Times New Roman"/>
          <w:b/>
          <w:bCs/>
          <w:lang w:val="en-IN"/>
        </w:rPr>
        <w:t>.</w:t>
      </w:r>
      <w:r w:rsidRPr="00A247CD">
        <w:rPr>
          <w:rFonts w:ascii="Times New Roman" w:hAnsi="Times New Roman" w:cs="Times New Roman"/>
          <w:b/>
          <w:bCs/>
          <w:lang w:val="en-IN"/>
        </w:rPr>
        <w:t xml:space="preserve"> </w:t>
      </w:r>
      <w:r w:rsidRPr="00A247CD">
        <w:rPr>
          <w:rFonts w:ascii="Times New Roman" w:hAnsi="Times New Roman" w:cs="Times New Roman"/>
          <w:lang w:val="en-IN"/>
        </w:rPr>
        <w:t xml:space="preserve">Williamson-Hall plots obtained for (a) </w:t>
      </w:r>
      <w:r w:rsidRPr="00A247CD">
        <w:rPr>
          <w:rFonts w:ascii="Times New Roman" w:hAnsi="Times New Roman" w:cs="Times New Roman"/>
        </w:rPr>
        <w:t>Bi</w:t>
      </w:r>
      <w:r w:rsidRPr="00A247CD">
        <w:rPr>
          <w:rFonts w:ascii="Times New Roman" w:hAnsi="Times New Roman" w:cs="Times New Roman"/>
          <w:vertAlign w:val="subscript"/>
        </w:rPr>
        <w:t>2</w:t>
      </w:r>
      <w:r w:rsidRPr="00A247CD">
        <w:rPr>
          <w:rFonts w:ascii="Times New Roman" w:hAnsi="Times New Roman" w:cs="Times New Roman"/>
        </w:rPr>
        <w:t>Te</w:t>
      </w:r>
      <w:r w:rsidRPr="00A247CD">
        <w:rPr>
          <w:rFonts w:ascii="Times New Roman" w:hAnsi="Times New Roman" w:cs="Times New Roman"/>
          <w:vertAlign w:val="subscript"/>
        </w:rPr>
        <w:t xml:space="preserve">3 </w:t>
      </w:r>
      <w:r w:rsidRPr="00A247CD">
        <w:rPr>
          <w:rFonts w:ascii="Times New Roman" w:hAnsi="Times New Roman" w:cs="Times New Roman"/>
          <w:lang w:val="en-IN"/>
        </w:rPr>
        <w:t xml:space="preserve">and (b) </w:t>
      </w:r>
      <w:r w:rsidR="00676BBD" w:rsidRPr="00A247CD">
        <w:rPr>
          <w:rFonts w:ascii="Times New Roman" w:hAnsi="Times New Roman" w:cs="Times New Roman"/>
          <w:lang w:val="en-IN" w:bidi="bn-IN"/>
        </w:rPr>
        <w:t>Bi</w:t>
      </w:r>
      <w:r w:rsidR="00676BBD" w:rsidRPr="00A247CD">
        <w:rPr>
          <w:rFonts w:ascii="Times New Roman" w:hAnsi="Times New Roman" w:cs="Times New Roman"/>
          <w:vertAlign w:val="subscript"/>
          <w:lang w:val="en-IN" w:bidi="bn-IN"/>
        </w:rPr>
        <w:t>2</w:t>
      </w:r>
      <w:r w:rsidR="00676BBD" w:rsidRPr="00A247CD">
        <w:rPr>
          <w:rFonts w:ascii="Times New Roman" w:hAnsi="Times New Roman" w:cs="Times New Roman"/>
          <w:lang w:val="en-IN" w:bidi="bn-IN"/>
        </w:rPr>
        <w:t>Te</w:t>
      </w:r>
      <w:r w:rsidR="00676BBD" w:rsidRPr="00A247CD">
        <w:rPr>
          <w:rFonts w:ascii="Times New Roman" w:hAnsi="Times New Roman" w:cs="Times New Roman"/>
          <w:vertAlign w:val="subscript"/>
          <w:lang w:val="en-IN" w:bidi="bn-IN"/>
        </w:rPr>
        <w:t>3</w:t>
      </w:r>
      <w:r w:rsidR="00676BBD" w:rsidRPr="00A247CD">
        <w:rPr>
          <w:rFonts w:ascii="Times New Roman" w:hAnsi="Times New Roman" w:cs="Times New Roman"/>
          <w:lang w:val="en-IN" w:bidi="bn-IN"/>
        </w:rPr>
        <w:t>/Ti</w:t>
      </w:r>
      <w:r w:rsidR="00676BBD" w:rsidRPr="00A247CD">
        <w:rPr>
          <w:rFonts w:ascii="Times New Roman" w:hAnsi="Times New Roman" w:cs="Times New Roman"/>
          <w:vertAlign w:val="subscript"/>
          <w:lang w:val="en-IN" w:bidi="bn-IN"/>
        </w:rPr>
        <w:t>3</w:t>
      </w:r>
      <w:r w:rsidR="00676BBD" w:rsidRPr="00A247CD">
        <w:rPr>
          <w:rFonts w:ascii="Times New Roman" w:hAnsi="Times New Roman" w:cs="Times New Roman"/>
          <w:lang w:val="en-IN" w:bidi="bn-IN"/>
        </w:rPr>
        <w:t>C</w:t>
      </w:r>
      <w:r w:rsidR="00676BBD" w:rsidRPr="00A247CD">
        <w:rPr>
          <w:rFonts w:ascii="Times New Roman" w:hAnsi="Times New Roman" w:cs="Times New Roman"/>
          <w:vertAlign w:val="subscript"/>
          <w:lang w:val="en-IN" w:bidi="bn-IN"/>
        </w:rPr>
        <w:t>2</w:t>
      </w:r>
      <w:r w:rsidR="00676BBD" w:rsidRPr="00A247CD">
        <w:rPr>
          <w:rFonts w:ascii="Times New Roman" w:hAnsi="Times New Roman" w:cs="Times New Roman"/>
          <w:lang w:val="en-IN" w:bidi="bn-IN"/>
        </w:rPr>
        <w:t>T</w:t>
      </w:r>
      <w:r w:rsidR="00676BBD" w:rsidRPr="00A247CD">
        <w:rPr>
          <w:rFonts w:ascii="Times New Roman" w:hAnsi="Times New Roman" w:cs="Times New Roman"/>
          <w:i/>
          <w:iCs/>
          <w:vertAlign w:val="subscript"/>
          <w:lang w:val="en-IN" w:bidi="bn-IN"/>
        </w:rPr>
        <w:t>x</w:t>
      </w:r>
      <w:r w:rsidR="00676BBD" w:rsidRPr="00A247CD">
        <w:rPr>
          <w:rFonts w:ascii="Times New Roman" w:hAnsi="Times New Roman" w:cs="Times New Roman"/>
          <w:lang w:val="en-IN" w:bidi="bn-IN"/>
        </w:rPr>
        <w:t xml:space="preserve"> </w:t>
      </w:r>
      <w:r w:rsidRPr="00A247CD">
        <w:rPr>
          <w:rFonts w:ascii="Times New Roman" w:hAnsi="Times New Roman" w:cs="Times New Roman"/>
        </w:rPr>
        <w:t>composite.</w:t>
      </w:r>
    </w:p>
    <w:p w14:paraId="37F81020" w14:textId="77777777" w:rsidR="0046350B" w:rsidRPr="00A247CD" w:rsidRDefault="0046350B" w:rsidP="006D6A0E">
      <w:pPr>
        <w:spacing w:line="480" w:lineRule="auto"/>
        <w:jc w:val="both"/>
        <w:rPr>
          <w:rFonts w:ascii="Times New Roman" w:hAnsi="Times New Roman" w:cs="Times New Roman"/>
        </w:rPr>
      </w:pPr>
    </w:p>
    <w:p w14:paraId="140A6E5F" w14:textId="77777777" w:rsidR="0046350B" w:rsidRPr="00A247CD" w:rsidRDefault="0046350B" w:rsidP="006D6A0E">
      <w:pPr>
        <w:spacing w:line="480" w:lineRule="auto"/>
        <w:jc w:val="both"/>
        <w:rPr>
          <w:rFonts w:ascii="Times New Roman" w:hAnsi="Times New Roman" w:cs="Times New Roman"/>
        </w:rPr>
      </w:pPr>
    </w:p>
    <w:p w14:paraId="76ECD4C8" w14:textId="77777777" w:rsidR="0046350B" w:rsidRPr="00A247CD" w:rsidRDefault="0046350B" w:rsidP="006D6A0E">
      <w:pPr>
        <w:spacing w:line="480" w:lineRule="auto"/>
        <w:jc w:val="both"/>
        <w:rPr>
          <w:rFonts w:ascii="Times New Roman" w:hAnsi="Times New Roman" w:cs="Times New Roman"/>
        </w:rPr>
      </w:pPr>
    </w:p>
    <w:p w14:paraId="405DC6AB" w14:textId="77777777" w:rsidR="0046350B" w:rsidRPr="00A247CD" w:rsidRDefault="0046350B" w:rsidP="006D6A0E">
      <w:pPr>
        <w:spacing w:line="480" w:lineRule="auto"/>
        <w:jc w:val="both"/>
        <w:rPr>
          <w:rFonts w:ascii="Times New Roman" w:hAnsi="Times New Roman" w:cs="Times New Roman"/>
        </w:rPr>
      </w:pPr>
    </w:p>
    <w:p w14:paraId="2B46AD2E" w14:textId="77777777" w:rsidR="0046350B" w:rsidRPr="00A247CD" w:rsidRDefault="0046350B" w:rsidP="006D6A0E">
      <w:pPr>
        <w:spacing w:line="480" w:lineRule="auto"/>
        <w:jc w:val="both"/>
        <w:rPr>
          <w:rFonts w:ascii="Times New Roman" w:hAnsi="Times New Roman" w:cs="Times New Roman"/>
        </w:rPr>
      </w:pPr>
    </w:p>
    <w:p w14:paraId="1A121566" w14:textId="77777777" w:rsidR="0046350B" w:rsidRPr="00A247CD" w:rsidRDefault="0046350B" w:rsidP="006D6A0E">
      <w:pPr>
        <w:spacing w:line="480" w:lineRule="auto"/>
        <w:jc w:val="both"/>
        <w:rPr>
          <w:rFonts w:ascii="Times New Roman" w:hAnsi="Times New Roman" w:cs="Times New Roman"/>
        </w:rPr>
      </w:pPr>
    </w:p>
    <w:p w14:paraId="19A92D99" w14:textId="77777777" w:rsidR="0046350B" w:rsidRPr="00A247CD" w:rsidRDefault="0046350B" w:rsidP="006D6A0E">
      <w:pPr>
        <w:spacing w:line="480" w:lineRule="auto"/>
        <w:jc w:val="both"/>
        <w:rPr>
          <w:rFonts w:ascii="Times New Roman" w:hAnsi="Times New Roman" w:cs="Times New Roman"/>
        </w:rPr>
      </w:pPr>
    </w:p>
    <w:p w14:paraId="5FB4A5F7" w14:textId="77777777" w:rsidR="0046350B" w:rsidRPr="00A247CD" w:rsidRDefault="0046350B" w:rsidP="006D6A0E">
      <w:pPr>
        <w:spacing w:line="480" w:lineRule="auto"/>
        <w:jc w:val="both"/>
        <w:rPr>
          <w:rFonts w:ascii="Times New Roman" w:hAnsi="Times New Roman" w:cs="Times New Roman"/>
          <w:lang w:val="en-IN"/>
        </w:rPr>
      </w:pPr>
    </w:p>
    <w:p w14:paraId="02B9F170" w14:textId="77777777" w:rsidR="0046350B" w:rsidRPr="00A247CD" w:rsidRDefault="0046350B" w:rsidP="006D6A0E">
      <w:pPr>
        <w:spacing w:line="480" w:lineRule="auto"/>
        <w:jc w:val="both"/>
        <w:rPr>
          <w:rFonts w:ascii="Times New Roman" w:hAnsi="Times New Roman" w:cs="Times New Roman"/>
          <w:lang w:val="en-IN"/>
        </w:rPr>
      </w:pPr>
    </w:p>
    <w:p w14:paraId="2EE71951" w14:textId="77777777" w:rsidR="002962A8" w:rsidRPr="00A247CD" w:rsidRDefault="002962A8" w:rsidP="006D6A0E">
      <w:pPr>
        <w:spacing w:line="480" w:lineRule="auto"/>
        <w:jc w:val="both"/>
        <w:rPr>
          <w:rFonts w:ascii="Times New Roman" w:hAnsi="Times New Roman" w:cs="Times New Roman"/>
          <w:lang w:val="en-IN"/>
        </w:rPr>
      </w:pPr>
    </w:p>
    <w:p w14:paraId="4E937903" w14:textId="6B2E0E9E" w:rsidR="002962A8" w:rsidRPr="00A247CD" w:rsidRDefault="002962A8" w:rsidP="006D6A0E">
      <w:pPr>
        <w:spacing w:line="480" w:lineRule="auto"/>
        <w:jc w:val="both"/>
        <w:rPr>
          <w:rFonts w:ascii="Times New Roman" w:hAnsi="Times New Roman" w:cs="Times New Roman"/>
          <w:b/>
          <w:bCs/>
          <w:lang w:val="en-IN"/>
        </w:rPr>
      </w:pPr>
    </w:p>
    <w:p w14:paraId="7EB7B39A" w14:textId="25C8C20F" w:rsidR="00A927A3" w:rsidRPr="00A247CD" w:rsidRDefault="00A927A3">
      <w:pPr>
        <w:rPr>
          <w:rFonts w:ascii="Times New Roman" w:hAnsi="Times New Roman" w:cs="Times New Roman"/>
          <w:b/>
          <w:bCs/>
          <w:lang w:val="en-IN"/>
        </w:rPr>
      </w:pPr>
      <w:r w:rsidRPr="00A247CD">
        <w:rPr>
          <w:rFonts w:ascii="Times New Roman" w:hAnsi="Times New Roman" w:cs="Times New Roman"/>
          <w:b/>
          <w:bCs/>
          <w:lang w:val="en-IN"/>
        </w:rPr>
        <w:br w:type="page"/>
      </w:r>
    </w:p>
    <w:p w14:paraId="21C9771E" w14:textId="77777777" w:rsidR="00F26DA9" w:rsidRPr="00A247CD" w:rsidRDefault="00F26DA9" w:rsidP="006D6A0E">
      <w:pPr>
        <w:spacing w:line="480" w:lineRule="auto"/>
        <w:jc w:val="both"/>
        <w:rPr>
          <w:rFonts w:ascii="Times New Roman" w:hAnsi="Times New Roman" w:cs="Times New Roman"/>
          <w:b/>
          <w:bCs/>
          <w:lang w:val="en-IN"/>
        </w:rPr>
      </w:pPr>
    </w:p>
    <w:p w14:paraId="4DDCF555" w14:textId="1D9BD7EF" w:rsidR="0046350B" w:rsidRPr="00A247CD" w:rsidRDefault="0046350B" w:rsidP="00F26DA9">
      <w:pPr>
        <w:spacing w:line="480" w:lineRule="auto"/>
        <w:jc w:val="center"/>
        <w:rPr>
          <w:rFonts w:ascii="Times New Roman" w:hAnsi="Times New Roman" w:cs="Times New Roman"/>
          <w:b/>
          <w:bCs/>
          <w:lang w:val="en-IN"/>
        </w:rPr>
      </w:pPr>
      <w:r w:rsidRPr="00A247CD">
        <w:rPr>
          <w:rFonts w:ascii="Times New Roman" w:hAnsi="Times New Roman" w:cs="Times New Roman"/>
          <w:b/>
          <w:bCs/>
          <w:noProof/>
          <w:lang w:bidi="ar-SA"/>
        </w:rPr>
        <w:drawing>
          <wp:inline distT="0" distB="0" distL="0" distR="0" wp14:anchorId="11E95F0B" wp14:editId="7D941078">
            <wp:extent cx="5486400" cy="4352192"/>
            <wp:effectExtent l="0" t="0" r="0" b="0"/>
            <wp:docPr id="402377495" name="Picture 7" descr="A collage of different colored graph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377495" name="Picture 7" descr="A collage of different colored graphs&#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88174" cy="4353599"/>
                    </a:xfrm>
                    <a:prstGeom prst="rect">
                      <a:avLst/>
                    </a:prstGeom>
                  </pic:spPr>
                </pic:pic>
              </a:graphicData>
            </a:graphic>
          </wp:inline>
        </w:drawing>
      </w:r>
    </w:p>
    <w:p w14:paraId="1C318CA1" w14:textId="3789D166" w:rsidR="0046350B" w:rsidRPr="00A247CD" w:rsidRDefault="0046350B" w:rsidP="006D6A0E">
      <w:pPr>
        <w:spacing w:line="480" w:lineRule="auto"/>
        <w:jc w:val="both"/>
        <w:rPr>
          <w:rFonts w:ascii="Times New Roman" w:hAnsi="Times New Roman" w:cs="Times New Roman"/>
        </w:rPr>
      </w:pPr>
      <w:r w:rsidRPr="00A247CD">
        <w:rPr>
          <w:rFonts w:ascii="Times New Roman" w:hAnsi="Times New Roman" w:cs="Times New Roman"/>
          <w:b/>
          <w:bCs/>
          <w:lang w:val="en-IN"/>
        </w:rPr>
        <w:t>Fig.</w:t>
      </w:r>
      <w:r w:rsidR="003363C5" w:rsidRPr="00A247CD">
        <w:rPr>
          <w:rFonts w:ascii="Times New Roman" w:hAnsi="Times New Roman" w:cs="Times New Roman"/>
          <w:b/>
          <w:bCs/>
          <w:lang w:val="en-IN"/>
        </w:rPr>
        <w:t xml:space="preserve"> </w:t>
      </w:r>
      <w:r w:rsidRPr="00A247CD">
        <w:rPr>
          <w:rFonts w:ascii="Times New Roman" w:hAnsi="Times New Roman" w:cs="Times New Roman"/>
          <w:b/>
          <w:bCs/>
          <w:lang w:val="en-IN"/>
        </w:rPr>
        <w:t>S4</w:t>
      </w:r>
      <w:r w:rsidR="003363C5" w:rsidRPr="00A247CD">
        <w:rPr>
          <w:rFonts w:ascii="Times New Roman" w:hAnsi="Times New Roman" w:cs="Times New Roman"/>
          <w:b/>
          <w:bCs/>
          <w:lang w:val="en-IN"/>
        </w:rPr>
        <w:t>.</w:t>
      </w:r>
      <w:r w:rsidRPr="00A247CD">
        <w:rPr>
          <w:rFonts w:ascii="Times New Roman" w:hAnsi="Times New Roman" w:cs="Times New Roman"/>
          <w:lang w:val="en-IN"/>
        </w:rPr>
        <w:t xml:space="preserve"> </w:t>
      </w:r>
      <w:r w:rsidRPr="00A247CD">
        <w:rPr>
          <w:rFonts w:ascii="Times New Roman" w:hAnsi="Times New Roman" w:cs="Times New Roman"/>
        </w:rPr>
        <w:t xml:space="preserve">Raman spectra </w:t>
      </w:r>
      <w:r w:rsidRPr="00A247CD">
        <w:rPr>
          <w:rFonts w:ascii="Times New Roman" w:hAnsi="Times New Roman" w:cs="Times New Roman"/>
          <w:bCs/>
        </w:rPr>
        <w:t>(a)</w:t>
      </w:r>
      <w:r w:rsidRPr="00A247CD">
        <w:rPr>
          <w:rFonts w:ascii="Times New Roman" w:hAnsi="Times New Roman" w:cs="Times New Roman"/>
        </w:rPr>
        <w:t xml:space="preserve"> observed for </w:t>
      </w:r>
      <w:r w:rsidRPr="00A247CD">
        <w:rPr>
          <w:rFonts w:ascii="Times New Roman" w:hAnsi="Times New Roman" w:cs="Times New Roman"/>
          <w:lang w:val="en-IN"/>
        </w:rPr>
        <w:t xml:space="preserve">CTAB, PVP, and SDS surfactants, </w:t>
      </w:r>
      <w:r w:rsidRPr="00A247CD">
        <w:rPr>
          <w:rFonts w:ascii="Times New Roman" w:hAnsi="Times New Roman" w:cs="Times New Roman"/>
          <w:bCs/>
          <w:lang w:val="en-IN"/>
        </w:rPr>
        <w:t>(b)</w:t>
      </w:r>
      <w:r w:rsidRPr="00A247CD">
        <w:rPr>
          <w:rFonts w:ascii="Times New Roman" w:hAnsi="Times New Roman" w:cs="Times New Roman"/>
          <w:lang w:val="en-IN"/>
        </w:rPr>
        <w:t xml:space="preserve"> PVP-assisted Bi</w:t>
      </w:r>
      <w:r w:rsidR="00676BBD" w:rsidRPr="00A247CD">
        <w:rPr>
          <w:rFonts w:ascii="Times New Roman" w:hAnsi="Times New Roman" w:cs="Times New Roman"/>
          <w:vertAlign w:val="subscript"/>
          <w:lang w:val="en-IN"/>
        </w:rPr>
        <w:t>2</w:t>
      </w:r>
      <w:r w:rsidRPr="00A247CD">
        <w:rPr>
          <w:rFonts w:ascii="Times New Roman" w:hAnsi="Times New Roman" w:cs="Times New Roman"/>
          <w:lang w:val="en-IN"/>
        </w:rPr>
        <w:t>Te</w:t>
      </w:r>
      <w:r w:rsidR="00676BBD" w:rsidRPr="00A247CD">
        <w:rPr>
          <w:rFonts w:ascii="Times New Roman" w:hAnsi="Times New Roman" w:cs="Times New Roman"/>
          <w:vertAlign w:val="subscript"/>
          <w:lang w:val="en-IN"/>
        </w:rPr>
        <w:t>3</w:t>
      </w:r>
      <w:r w:rsidRPr="00A247CD">
        <w:rPr>
          <w:rFonts w:ascii="Times New Roman" w:hAnsi="Times New Roman" w:cs="Times New Roman"/>
          <w:lang w:val="en-IN"/>
        </w:rPr>
        <w:t xml:space="preserve"> (4, 8, 16, and 32 h); </w:t>
      </w:r>
      <w:r w:rsidRPr="00A247CD">
        <w:rPr>
          <w:rFonts w:ascii="Times New Roman" w:hAnsi="Times New Roman" w:cs="Times New Roman"/>
          <w:bCs/>
          <w:lang w:val="en-IN"/>
        </w:rPr>
        <w:t>(c)</w:t>
      </w:r>
      <w:r w:rsidRPr="00A247CD">
        <w:rPr>
          <w:rFonts w:ascii="Times New Roman" w:hAnsi="Times New Roman" w:cs="Times New Roman"/>
          <w:lang w:val="en-IN"/>
        </w:rPr>
        <w:t xml:space="preserve"> illustrates the Lorentzian peak fitting observed for Ti</w:t>
      </w:r>
      <w:r w:rsidRPr="00A247CD">
        <w:rPr>
          <w:rFonts w:ascii="Times New Roman" w:hAnsi="Times New Roman" w:cs="Times New Roman"/>
          <w:vertAlign w:val="subscript"/>
          <w:lang w:val="en-IN"/>
        </w:rPr>
        <w:t>3</w:t>
      </w:r>
      <w:r w:rsidRPr="00A247CD">
        <w:rPr>
          <w:rFonts w:ascii="Times New Roman" w:hAnsi="Times New Roman" w:cs="Times New Roman"/>
          <w:lang w:val="en-IN"/>
        </w:rPr>
        <w:t>C</w:t>
      </w:r>
      <w:r w:rsidRPr="00A247CD">
        <w:rPr>
          <w:rFonts w:ascii="Times New Roman" w:hAnsi="Times New Roman" w:cs="Times New Roman"/>
          <w:vertAlign w:val="subscript"/>
          <w:lang w:val="en-IN"/>
        </w:rPr>
        <w:t>2</w:t>
      </w:r>
      <w:r w:rsidRPr="00A247CD">
        <w:rPr>
          <w:rFonts w:ascii="Times New Roman" w:hAnsi="Times New Roman" w:cs="Times New Roman"/>
          <w:lang w:val="en-IN"/>
        </w:rPr>
        <w:t>T</w:t>
      </w:r>
      <w:r w:rsidRPr="00A247CD">
        <w:rPr>
          <w:rFonts w:ascii="Times New Roman" w:hAnsi="Times New Roman" w:cs="Times New Roman"/>
          <w:i/>
          <w:iCs/>
          <w:vertAlign w:val="subscript"/>
          <w:lang w:val="en-IN"/>
        </w:rPr>
        <w:t>x</w:t>
      </w:r>
      <w:r w:rsidRPr="00A247CD">
        <w:rPr>
          <w:rFonts w:ascii="Times New Roman" w:hAnsi="Times New Roman" w:cs="Times New Roman"/>
          <w:lang w:val="en-IN"/>
        </w:rPr>
        <w:t xml:space="preserve"> MXene and </w:t>
      </w:r>
      <w:r w:rsidRPr="00A247CD">
        <w:rPr>
          <w:rFonts w:ascii="Times New Roman" w:hAnsi="Times New Roman" w:cs="Times New Roman"/>
          <w:bCs/>
          <w:lang w:val="en-IN"/>
        </w:rPr>
        <w:t>(d)</w:t>
      </w:r>
      <w:r w:rsidRPr="00A247CD">
        <w:rPr>
          <w:rFonts w:ascii="Times New Roman" w:hAnsi="Times New Roman" w:cs="Times New Roman"/>
          <w:lang w:val="en-IN"/>
        </w:rPr>
        <w:t xml:space="preserve"> shows the observed 2D images of Bi</w:t>
      </w:r>
      <w:r w:rsidR="00676BBD" w:rsidRPr="00A247CD">
        <w:rPr>
          <w:rFonts w:ascii="Times New Roman" w:hAnsi="Times New Roman" w:cs="Times New Roman"/>
          <w:vertAlign w:val="subscript"/>
          <w:lang w:val="en-IN"/>
        </w:rPr>
        <w:t>2</w:t>
      </w:r>
      <w:r w:rsidRPr="00A247CD">
        <w:rPr>
          <w:rFonts w:ascii="Times New Roman" w:hAnsi="Times New Roman" w:cs="Times New Roman"/>
          <w:lang w:val="en-IN"/>
        </w:rPr>
        <w:t>Te</w:t>
      </w:r>
      <w:r w:rsidR="00676BBD" w:rsidRPr="00A247CD">
        <w:rPr>
          <w:rFonts w:ascii="Times New Roman" w:hAnsi="Times New Roman" w:cs="Times New Roman"/>
          <w:vertAlign w:val="subscript"/>
          <w:lang w:val="en-IN"/>
        </w:rPr>
        <w:t>3</w:t>
      </w:r>
      <w:r w:rsidRPr="00A247CD">
        <w:rPr>
          <w:rFonts w:ascii="Times New Roman" w:hAnsi="Times New Roman" w:cs="Times New Roman"/>
          <w:lang w:val="en-IN"/>
        </w:rPr>
        <w:t xml:space="preserve"> </w:t>
      </w:r>
      <w:r w:rsidRPr="00A247CD">
        <w:rPr>
          <w:rFonts w:ascii="Times New Roman" w:hAnsi="Times New Roman" w:cs="Times New Roman"/>
        </w:rPr>
        <w:t xml:space="preserve">and </w:t>
      </w:r>
      <w:r w:rsidR="00676BBD" w:rsidRPr="00A247CD">
        <w:rPr>
          <w:rFonts w:ascii="Times New Roman" w:hAnsi="Times New Roman" w:cs="Times New Roman"/>
          <w:lang w:val="en-IN" w:bidi="bn-IN"/>
        </w:rPr>
        <w:t>Bi</w:t>
      </w:r>
      <w:r w:rsidR="00676BBD" w:rsidRPr="00A247CD">
        <w:rPr>
          <w:rFonts w:ascii="Times New Roman" w:hAnsi="Times New Roman" w:cs="Times New Roman"/>
          <w:vertAlign w:val="subscript"/>
          <w:lang w:val="en-IN" w:bidi="bn-IN"/>
        </w:rPr>
        <w:t>2</w:t>
      </w:r>
      <w:r w:rsidR="00676BBD" w:rsidRPr="00A247CD">
        <w:rPr>
          <w:rFonts w:ascii="Times New Roman" w:hAnsi="Times New Roman" w:cs="Times New Roman"/>
          <w:lang w:val="en-IN" w:bidi="bn-IN"/>
        </w:rPr>
        <w:t>Te</w:t>
      </w:r>
      <w:r w:rsidR="00676BBD" w:rsidRPr="00A247CD">
        <w:rPr>
          <w:rFonts w:ascii="Times New Roman" w:hAnsi="Times New Roman" w:cs="Times New Roman"/>
          <w:vertAlign w:val="subscript"/>
          <w:lang w:val="en-IN" w:bidi="bn-IN"/>
        </w:rPr>
        <w:t>3</w:t>
      </w:r>
      <w:r w:rsidR="00676BBD" w:rsidRPr="00A247CD">
        <w:rPr>
          <w:rFonts w:ascii="Times New Roman" w:hAnsi="Times New Roman" w:cs="Times New Roman"/>
          <w:lang w:val="en-IN" w:bidi="bn-IN"/>
        </w:rPr>
        <w:t>/Ti</w:t>
      </w:r>
      <w:r w:rsidR="00676BBD" w:rsidRPr="00A247CD">
        <w:rPr>
          <w:rFonts w:ascii="Times New Roman" w:hAnsi="Times New Roman" w:cs="Times New Roman"/>
          <w:vertAlign w:val="subscript"/>
          <w:lang w:val="en-IN" w:bidi="bn-IN"/>
        </w:rPr>
        <w:t>3</w:t>
      </w:r>
      <w:r w:rsidR="00676BBD" w:rsidRPr="00A247CD">
        <w:rPr>
          <w:rFonts w:ascii="Times New Roman" w:hAnsi="Times New Roman" w:cs="Times New Roman"/>
          <w:lang w:val="en-IN" w:bidi="bn-IN"/>
        </w:rPr>
        <w:t>C</w:t>
      </w:r>
      <w:r w:rsidR="00676BBD" w:rsidRPr="00A247CD">
        <w:rPr>
          <w:rFonts w:ascii="Times New Roman" w:hAnsi="Times New Roman" w:cs="Times New Roman"/>
          <w:vertAlign w:val="subscript"/>
          <w:lang w:val="en-IN" w:bidi="bn-IN"/>
        </w:rPr>
        <w:t>2</w:t>
      </w:r>
      <w:r w:rsidR="00676BBD" w:rsidRPr="00A247CD">
        <w:rPr>
          <w:rFonts w:ascii="Times New Roman" w:hAnsi="Times New Roman" w:cs="Times New Roman"/>
          <w:lang w:val="en-IN" w:bidi="bn-IN"/>
        </w:rPr>
        <w:t>T</w:t>
      </w:r>
      <w:r w:rsidR="00676BBD" w:rsidRPr="00A247CD">
        <w:rPr>
          <w:rFonts w:ascii="Times New Roman" w:hAnsi="Times New Roman" w:cs="Times New Roman"/>
          <w:i/>
          <w:iCs/>
          <w:vertAlign w:val="subscript"/>
          <w:lang w:val="en-IN" w:bidi="bn-IN"/>
        </w:rPr>
        <w:t>x</w:t>
      </w:r>
      <w:r w:rsidRPr="00A247CD">
        <w:rPr>
          <w:rFonts w:ascii="Times New Roman" w:hAnsi="Times New Roman" w:cs="Times New Roman"/>
        </w:rPr>
        <w:t xml:space="preserve">. </w:t>
      </w:r>
    </w:p>
    <w:p w14:paraId="43C91163" w14:textId="77777777" w:rsidR="0046350B" w:rsidRPr="00A247CD" w:rsidRDefault="0046350B" w:rsidP="006D6A0E">
      <w:pPr>
        <w:spacing w:line="480" w:lineRule="auto"/>
        <w:jc w:val="both"/>
        <w:rPr>
          <w:rFonts w:ascii="Times New Roman" w:hAnsi="Times New Roman" w:cs="Times New Roman"/>
        </w:rPr>
      </w:pPr>
    </w:p>
    <w:p w14:paraId="6B600855" w14:textId="77777777" w:rsidR="0046350B" w:rsidRPr="00A247CD" w:rsidRDefault="0046350B" w:rsidP="006D6A0E">
      <w:pPr>
        <w:spacing w:line="480" w:lineRule="auto"/>
        <w:jc w:val="both"/>
        <w:rPr>
          <w:rFonts w:ascii="Times New Roman" w:hAnsi="Times New Roman" w:cs="Times New Roman"/>
        </w:rPr>
      </w:pPr>
    </w:p>
    <w:p w14:paraId="6D595B54" w14:textId="77777777" w:rsidR="0046350B" w:rsidRPr="00A247CD" w:rsidRDefault="0046350B" w:rsidP="006D6A0E">
      <w:pPr>
        <w:spacing w:line="480" w:lineRule="auto"/>
        <w:jc w:val="both"/>
        <w:rPr>
          <w:rFonts w:ascii="Times New Roman" w:hAnsi="Times New Roman" w:cs="Times New Roman"/>
        </w:rPr>
      </w:pPr>
    </w:p>
    <w:p w14:paraId="2781E31F" w14:textId="77777777" w:rsidR="0046350B" w:rsidRPr="00A247CD" w:rsidRDefault="0046350B" w:rsidP="006D6A0E">
      <w:pPr>
        <w:spacing w:line="480" w:lineRule="auto"/>
        <w:jc w:val="both"/>
        <w:rPr>
          <w:rFonts w:ascii="Times New Roman" w:hAnsi="Times New Roman" w:cs="Times New Roman"/>
        </w:rPr>
      </w:pPr>
    </w:p>
    <w:p w14:paraId="6239D7ED" w14:textId="7E7F33D1" w:rsidR="00A927A3" w:rsidRPr="00A247CD" w:rsidRDefault="00A927A3">
      <w:pPr>
        <w:rPr>
          <w:rFonts w:ascii="Times New Roman" w:hAnsi="Times New Roman" w:cs="Times New Roman"/>
        </w:rPr>
      </w:pPr>
      <w:r w:rsidRPr="00A247CD">
        <w:rPr>
          <w:rFonts w:ascii="Times New Roman" w:hAnsi="Times New Roman" w:cs="Times New Roman"/>
        </w:rPr>
        <w:br w:type="page"/>
      </w:r>
    </w:p>
    <w:p w14:paraId="70F3E796" w14:textId="77777777" w:rsidR="00F26DA9" w:rsidRPr="00A247CD" w:rsidRDefault="00F26DA9" w:rsidP="00A927A3">
      <w:pPr>
        <w:rPr>
          <w:rFonts w:ascii="Times New Roman" w:hAnsi="Times New Roman" w:cs="Times New Roman"/>
        </w:rPr>
      </w:pPr>
    </w:p>
    <w:p w14:paraId="5FB7A42E" w14:textId="5E579D49" w:rsidR="0046350B" w:rsidRPr="00A247CD" w:rsidRDefault="0046350B" w:rsidP="00F26DA9">
      <w:pPr>
        <w:spacing w:line="480" w:lineRule="auto"/>
        <w:jc w:val="center"/>
        <w:rPr>
          <w:rFonts w:ascii="Times New Roman" w:hAnsi="Times New Roman" w:cs="Times New Roman"/>
          <w:lang w:val="en-IN"/>
        </w:rPr>
      </w:pPr>
      <w:r w:rsidRPr="00A247CD">
        <w:rPr>
          <w:rFonts w:ascii="Times New Roman" w:hAnsi="Times New Roman" w:cs="Times New Roman"/>
          <w:noProof/>
          <w:lang w:bidi="ar-SA"/>
        </w:rPr>
        <w:drawing>
          <wp:inline distT="0" distB="0" distL="0" distR="0" wp14:anchorId="2FD84349" wp14:editId="68897D2D">
            <wp:extent cx="5418020" cy="2120900"/>
            <wp:effectExtent l="0" t="0" r="0" b="0"/>
            <wp:docPr id="1896730410" name="Picture 8" descr="A collage of graphs and diagram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730410" name="Picture 8" descr="A collage of graphs and diagrams&#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23390" cy="2123002"/>
                    </a:xfrm>
                    <a:prstGeom prst="rect">
                      <a:avLst/>
                    </a:prstGeom>
                  </pic:spPr>
                </pic:pic>
              </a:graphicData>
            </a:graphic>
          </wp:inline>
        </w:drawing>
      </w:r>
    </w:p>
    <w:p w14:paraId="3A6C21B0" w14:textId="6F5C92F8" w:rsidR="0046350B" w:rsidRPr="00A247CD" w:rsidRDefault="0046350B" w:rsidP="006D6A0E">
      <w:pPr>
        <w:spacing w:line="480" w:lineRule="auto"/>
        <w:jc w:val="both"/>
        <w:rPr>
          <w:rFonts w:ascii="Times New Roman" w:hAnsi="Times New Roman" w:cs="Times New Roman"/>
          <w:lang w:val="en-IN"/>
        </w:rPr>
      </w:pPr>
      <w:r w:rsidRPr="00A247CD">
        <w:rPr>
          <w:rFonts w:ascii="Times New Roman" w:hAnsi="Times New Roman" w:cs="Times New Roman"/>
          <w:b/>
          <w:bCs/>
          <w:lang w:val="en-IN"/>
        </w:rPr>
        <w:t>Fig.</w:t>
      </w:r>
      <w:r w:rsidR="003363C5" w:rsidRPr="00A247CD">
        <w:rPr>
          <w:rFonts w:ascii="Times New Roman" w:hAnsi="Times New Roman" w:cs="Times New Roman"/>
          <w:b/>
          <w:bCs/>
          <w:lang w:val="en-IN"/>
        </w:rPr>
        <w:t xml:space="preserve"> </w:t>
      </w:r>
      <w:r w:rsidRPr="00A247CD">
        <w:rPr>
          <w:rFonts w:ascii="Times New Roman" w:hAnsi="Times New Roman" w:cs="Times New Roman"/>
          <w:b/>
          <w:bCs/>
          <w:lang w:val="en-IN"/>
        </w:rPr>
        <w:t>S5.</w:t>
      </w:r>
      <w:r w:rsidR="002B49E9" w:rsidRPr="00A247CD">
        <w:rPr>
          <w:rFonts w:ascii="Times New Roman" w:hAnsi="Times New Roman" w:cs="Times New Roman"/>
          <w:b/>
          <w:bCs/>
          <w:lang w:val="en-IN"/>
        </w:rPr>
        <w:t xml:space="preserve"> </w:t>
      </w:r>
      <w:r w:rsidR="002B49E9" w:rsidRPr="00A247CD">
        <w:rPr>
          <w:rFonts w:ascii="Times New Roman" w:hAnsi="Times New Roman" w:cs="Times New Roman"/>
          <w:lang w:val="en-IN"/>
        </w:rPr>
        <w:t>Magnetic properties of Bi</w:t>
      </w:r>
      <w:r w:rsidR="002B49E9" w:rsidRPr="00A247CD">
        <w:rPr>
          <w:rFonts w:ascii="Times New Roman" w:hAnsi="Times New Roman" w:cs="Times New Roman"/>
          <w:vertAlign w:val="subscript"/>
          <w:lang w:val="en-IN"/>
        </w:rPr>
        <w:t>2</w:t>
      </w:r>
      <w:r w:rsidR="002B49E9" w:rsidRPr="00A247CD">
        <w:rPr>
          <w:rFonts w:ascii="Times New Roman" w:hAnsi="Times New Roman" w:cs="Times New Roman"/>
          <w:lang w:val="en-IN"/>
        </w:rPr>
        <w:t>Te</w:t>
      </w:r>
      <w:r w:rsidR="002B49E9" w:rsidRPr="00A247CD">
        <w:rPr>
          <w:rFonts w:ascii="Times New Roman" w:hAnsi="Times New Roman" w:cs="Times New Roman"/>
          <w:vertAlign w:val="subscript"/>
          <w:lang w:val="en-IN"/>
        </w:rPr>
        <w:t>3</w:t>
      </w:r>
      <w:r w:rsidR="002B49E9" w:rsidRPr="00A247CD">
        <w:rPr>
          <w:rFonts w:ascii="Times New Roman" w:hAnsi="Times New Roman" w:cs="Times New Roman"/>
          <w:lang w:val="en-IN"/>
        </w:rPr>
        <w:t xml:space="preserve"> and </w:t>
      </w:r>
      <w:r w:rsidR="00676BBD" w:rsidRPr="00A247CD">
        <w:rPr>
          <w:rFonts w:ascii="Times New Roman" w:hAnsi="Times New Roman" w:cs="Times New Roman"/>
          <w:lang w:val="en-IN" w:bidi="bn-IN"/>
        </w:rPr>
        <w:t>Bi</w:t>
      </w:r>
      <w:r w:rsidR="00676BBD" w:rsidRPr="00A247CD">
        <w:rPr>
          <w:rFonts w:ascii="Times New Roman" w:hAnsi="Times New Roman" w:cs="Times New Roman"/>
          <w:vertAlign w:val="subscript"/>
          <w:lang w:val="en-IN" w:bidi="bn-IN"/>
        </w:rPr>
        <w:t>2</w:t>
      </w:r>
      <w:r w:rsidR="00676BBD" w:rsidRPr="00A247CD">
        <w:rPr>
          <w:rFonts w:ascii="Times New Roman" w:hAnsi="Times New Roman" w:cs="Times New Roman"/>
          <w:lang w:val="en-IN" w:bidi="bn-IN"/>
        </w:rPr>
        <w:t>Te</w:t>
      </w:r>
      <w:r w:rsidR="00676BBD" w:rsidRPr="00A247CD">
        <w:rPr>
          <w:rFonts w:ascii="Times New Roman" w:hAnsi="Times New Roman" w:cs="Times New Roman"/>
          <w:vertAlign w:val="subscript"/>
          <w:lang w:val="en-IN" w:bidi="bn-IN"/>
        </w:rPr>
        <w:t>3</w:t>
      </w:r>
      <w:r w:rsidR="00676BBD" w:rsidRPr="00A247CD">
        <w:rPr>
          <w:rFonts w:ascii="Times New Roman" w:hAnsi="Times New Roman" w:cs="Times New Roman"/>
          <w:lang w:val="en-IN" w:bidi="bn-IN"/>
        </w:rPr>
        <w:t>/Ti</w:t>
      </w:r>
      <w:r w:rsidR="00676BBD" w:rsidRPr="00A247CD">
        <w:rPr>
          <w:rFonts w:ascii="Times New Roman" w:hAnsi="Times New Roman" w:cs="Times New Roman"/>
          <w:vertAlign w:val="subscript"/>
          <w:lang w:val="en-IN" w:bidi="bn-IN"/>
        </w:rPr>
        <w:t>3</w:t>
      </w:r>
      <w:r w:rsidR="00676BBD" w:rsidRPr="00A247CD">
        <w:rPr>
          <w:rFonts w:ascii="Times New Roman" w:hAnsi="Times New Roman" w:cs="Times New Roman"/>
          <w:lang w:val="en-IN" w:bidi="bn-IN"/>
        </w:rPr>
        <w:t>C</w:t>
      </w:r>
      <w:r w:rsidR="00676BBD" w:rsidRPr="00A247CD">
        <w:rPr>
          <w:rFonts w:ascii="Times New Roman" w:hAnsi="Times New Roman" w:cs="Times New Roman"/>
          <w:vertAlign w:val="subscript"/>
          <w:lang w:val="en-IN" w:bidi="bn-IN"/>
        </w:rPr>
        <w:t>2</w:t>
      </w:r>
      <w:r w:rsidR="00676BBD" w:rsidRPr="00A247CD">
        <w:rPr>
          <w:rFonts w:ascii="Times New Roman" w:hAnsi="Times New Roman" w:cs="Times New Roman"/>
          <w:lang w:val="en-IN" w:bidi="bn-IN"/>
        </w:rPr>
        <w:t>T</w:t>
      </w:r>
      <w:r w:rsidR="00676BBD" w:rsidRPr="00A247CD">
        <w:rPr>
          <w:rFonts w:ascii="Times New Roman" w:hAnsi="Times New Roman" w:cs="Times New Roman"/>
          <w:i/>
          <w:iCs/>
          <w:vertAlign w:val="subscript"/>
          <w:lang w:val="en-IN" w:bidi="bn-IN"/>
        </w:rPr>
        <w:t>x</w:t>
      </w:r>
      <w:r w:rsidR="00676BBD" w:rsidRPr="00A247CD">
        <w:rPr>
          <w:rFonts w:ascii="Times New Roman" w:hAnsi="Times New Roman" w:cs="Times New Roman"/>
          <w:lang w:val="en-IN" w:bidi="bn-IN"/>
        </w:rPr>
        <w:t xml:space="preserve"> </w:t>
      </w:r>
      <w:r w:rsidR="002B49E9" w:rsidRPr="00A247CD">
        <w:rPr>
          <w:rFonts w:ascii="Times New Roman" w:hAnsi="Times New Roman" w:cs="Times New Roman"/>
          <w:lang w:val="en-IN"/>
        </w:rPr>
        <w:t xml:space="preserve">(a) M-H curves, and (b) corrected diamagnetic response. </w:t>
      </w:r>
    </w:p>
    <w:p w14:paraId="38FE5D1D" w14:textId="77777777" w:rsidR="0046350B" w:rsidRPr="00A247CD" w:rsidRDefault="0046350B" w:rsidP="006D6A0E">
      <w:pPr>
        <w:spacing w:line="480" w:lineRule="auto"/>
        <w:jc w:val="both"/>
        <w:rPr>
          <w:rFonts w:ascii="Times New Roman" w:hAnsi="Times New Roman" w:cs="Times New Roman"/>
          <w:lang w:val="en-IN"/>
        </w:rPr>
      </w:pPr>
    </w:p>
    <w:p w14:paraId="6891414A" w14:textId="77777777" w:rsidR="0046350B" w:rsidRPr="00A247CD" w:rsidRDefault="0046350B" w:rsidP="006D6A0E">
      <w:pPr>
        <w:spacing w:line="480" w:lineRule="auto"/>
        <w:jc w:val="both"/>
        <w:rPr>
          <w:rFonts w:ascii="Times New Roman" w:hAnsi="Times New Roman" w:cs="Times New Roman"/>
          <w:lang w:val="en-IN"/>
        </w:rPr>
      </w:pPr>
    </w:p>
    <w:p w14:paraId="5A8315D6" w14:textId="77777777" w:rsidR="0046350B" w:rsidRPr="00A247CD" w:rsidRDefault="0046350B" w:rsidP="006D6A0E">
      <w:pPr>
        <w:spacing w:line="480" w:lineRule="auto"/>
        <w:jc w:val="both"/>
        <w:rPr>
          <w:rFonts w:ascii="Times New Roman" w:hAnsi="Times New Roman" w:cs="Times New Roman"/>
          <w:lang w:val="en-IN"/>
        </w:rPr>
      </w:pPr>
    </w:p>
    <w:p w14:paraId="2C0D1066" w14:textId="77777777" w:rsidR="0046350B" w:rsidRPr="00A247CD" w:rsidRDefault="0046350B" w:rsidP="006D6A0E">
      <w:pPr>
        <w:spacing w:line="480" w:lineRule="auto"/>
        <w:jc w:val="both"/>
        <w:rPr>
          <w:rFonts w:ascii="Times New Roman" w:hAnsi="Times New Roman" w:cs="Times New Roman"/>
          <w:lang w:val="en-IN"/>
        </w:rPr>
      </w:pPr>
    </w:p>
    <w:p w14:paraId="4C400FF7" w14:textId="77777777" w:rsidR="0046350B" w:rsidRPr="00A247CD" w:rsidRDefault="0046350B" w:rsidP="006D6A0E">
      <w:pPr>
        <w:spacing w:line="480" w:lineRule="auto"/>
        <w:jc w:val="both"/>
        <w:rPr>
          <w:rFonts w:ascii="Times New Roman" w:hAnsi="Times New Roman" w:cs="Times New Roman"/>
          <w:lang w:val="en-IN"/>
        </w:rPr>
      </w:pPr>
    </w:p>
    <w:p w14:paraId="40AE5D35" w14:textId="77777777" w:rsidR="0046350B" w:rsidRPr="00A247CD" w:rsidRDefault="0046350B" w:rsidP="006D6A0E">
      <w:pPr>
        <w:spacing w:line="480" w:lineRule="auto"/>
        <w:jc w:val="both"/>
        <w:rPr>
          <w:rFonts w:ascii="Times New Roman" w:hAnsi="Times New Roman" w:cs="Times New Roman"/>
          <w:lang w:val="en-IN"/>
        </w:rPr>
      </w:pPr>
    </w:p>
    <w:p w14:paraId="6D5EB940" w14:textId="77777777" w:rsidR="0046350B" w:rsidRPr="00A247CD" w:rsidRDefault="0046350B" w:rsidP="006D6A0E">
      <w:pPr>
        <w:spacing w:line="480" w:lineRule="auto"/>
        <w:jc w:val="both"/>
        <w:rPr>
          <w:rFonts w:ascii="Times New Roman" w:hAnsi="Times New Roman" w:cs="Times New Roman"/>
          <w:lang w:val="en-IN"/>
        </w:rPr>
      </w:pPr>
    </w:p>
    <w:p w14:paraId="21C84EDB" w14:textId="77777777" w:rsidR="0046350B" w:rsidRPr="00A247CD" w:rsidRDefault="0046350B" w:rsidP="006D6A0E">
      <w:pPr>
        <w:spacing w:line="480" w:lineRule="auto"/>
        <w:jc w:val="both"/>
        <w:rPr>
          <w:rFonts w:ascii="Times New Roman" w:hAnsi="Times New Roman" w:cs="Times New Roman"/>
          <w:lang w:val="en-IN"/>
        </w:rPr>
      </w:pPr>
    </w:p>
    <w:p w14:paraId="57F9C561" w14:textId="77777777" w:rsidR="0046350B" w:rsidRPr="00A247CD" w:rsidRDefault="0046350B" w:rsidP="006D6A0E">
      <w:pPr>
        <w:spacing w:line="480" w:lineRule="auto"/>
        <w:jc w:val="both"/>
        <w:rPr>
          <w:rFonts w:ascii="Times New Roman" w:hAnsi="Times New Roman" w:cs="Times New Roman"/>
          <w:lang w:val="en-IN"/>
        </w:rPr>
      </w:pPr>
    </w:p>
    <w:p w14:paraId="420F64D3" w14:textId="77777777" w:rsidR="0046350B" w:rsidRPr="00A247CD" w:rsidRDefault="0046350B" w:rsidP="006D6A0E">
      <w:pPr>
        <w:spacing w:line="480" w:lineRule="auto"/>
        <w:jc w:val="both"/>
        <w:rPr>
          <w:rFonts w:ascii="Times New Roman" w:hAnsi="Times New Roman" w:cs="Times New Roman"/>
          <w:b/>
          <w:bCs/>
          <w:lang w:val="en-IN"/>
        </w:rPr>
      </w:pPr>
    </w:p>
    <w:p w14:paraId="332D3F94" w14:textId="695ECF8C" w:rsidR="00A927A3" w:rsidRPr="00A247CD" w:rsidRDefault="00A927A3">
      <w:pPr>
        <w:rPr>
          <w:rFonts w:ascii="Times New Roman" w:hAnsi="Times New Roman" w:cs="Times New Roman"/>
          <w:noProof/>
        </w:rPr>
      </w:pPr>
      <w:r w:rsidRPr="00A247CD">
        <w:rPr>
          <w:rFonts w:ascii="Times New Roman" w:hAnsi="Times New Roman" w:cs="Times New Roman"/>
          <w:noProof/>
        </w:rPr>
        <w:br w:type="page"/>
      </w:r>
    </w:p>
    <w:p w14:paraId="754D2046" w14:textId="77777777" w:rsidR="00AD7F50" w:rsidRPr="00A247CD" w:rsidRDefault="00AD7F50" w:rsidP="006D6A0E">
      <w:pPr>
        <w:spacing w:line="480" w:lineRule="auto"/>
        <w:jc w:val="both"/>
        <w:rPr>
          <w:rFonts w:ascii="Times New Roman" w:hAnsi="Times New Roman" w:cs="Times New Roman"/>
          <w:noProof/>
        </w:rPr>
      </w:pPr>
    </w:p>
    <w:p w14:paraId="639F7F69" w14:textId="515B2F62" w:rsidR="00AD7F50" w:rsidRPr="00A247CD" w:rsidRDefault="00F26DA9" w:rsidP="006D6A0E">
      <w:pPr>
        <w:spacing w:line="480" w:lineRule="auto"/>
        <w:jc w:val="both"/>
        <w:rPr>
          <w:rFonts w:ascii="Times New Roman" w:hAnsi="Times New Roman" w:cs="Times New Roman"/>
          <w:noProof/>
        </w:rPr>
      </w:pPr>
      <w:r w:rsidRPr="00A247CD">
        <w:rPr>
          <w:rFonts w:ascii="Times New Roman" w:hAnsi="Times New Roman" w:cs="Times New Roman"/>
          <w:noProof/>
          <w:lang w:bidi="ar-SA"/>
        </w:rPr>
        <w:drawing>
          <wp:inline distT="0" distB="0" distL="0" distR="0" wp14:anchorId="3235B23F" wp14:editId="3027237F">
            <wp:extent cx="5632450" cy="2254573"/>
            <wp:effectExtent l="0" t="0" r="6350" b="0"/>
            <wp:docPr id="13430335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5648" t="8254" r="3594" b="1906"/>
                    <a:stretch>
                      <a:fillRect/>
                    </a:stretch>
                  </pic:blipFill>
                  <pic:spPr bwMode="auto">
                    <a:xfrm>
                      <a:off x="0" y="0"/>
                      <a:ext cx="5664147" cy="2267261"/>
                    </a:xfrm>
                    <a:prstGeom prst="rect">
                      <a:avLst/>
                    </a:prstGeom>
                    <a:noFill/>
                    <a:ln>
                      <a:noFill/>
                    </a:ln>
                    <a:extLst>
                      <a:ext uri="{53640926-AAD7-44D8-BBD7-CCE9431645EC}">
                        <a14:shadowObscured xmlns:a14="http://schemas.microsoft.com/office/drawing/2010/main"/>
                      </a:ext>
                    </a:extLst>
                  </pic:spPr>
                </pic:pic>
              </a:graphicData>
            </a:graphic>
          </wp:inline>
        </w:drawing>
      </w:r>
    </w:p>
    <w:p w14:paraId="70E65CB8" w14:textId="09FAB83D" w:rsidR="00AD7F50" w:rsidRPr="00A247CD" w:rsidRDefault="00AD7F50" w:rsidP="006D6A0E">
      <w:pPr>
        <w:spacing w:line="480" w:lineRule="auto"/>
        <w:jc w:val="both"/>
        <w:rPr>
          <w:rFonts w:ascii="Times New Roman" w:hAnsi="Times New Roman" w:cs="Times New Roman"/>
        </w:rPr>
      </w:pPr>
      <w:r w:rsidRPr="00A247CD">
        <w:rPr>
          <w:rFonts w:ascii="Times New Roman" w:hAnsi="Times New Roman" w:cs="Times New Roman"/>
          <w:b/>
          <w:bCs/>
        </w:rPr>
        <w:t>Fig</w:t>
      </w:r>
      <w:r w:rsidR="00C836AC" w:rsidRPr="00A247CD">
        <w:rPr>
          <w:rFonts w:ascii="Times New Roman" w:hAnsi="Times New Roman" w:cs="Times New Roman"/>
          <w:b/>
          <w:bCs/>
        </w:rPr>
        <w:t>.</w:t>
      </w:r>
      <w:r w:rsidR="003363C5" w:rsidRPr="00A247CD">
        <w:rPr>
          <w:rFonts w:ascii="Times New Roman" w:hAnsi="Times New Roman" w:cs="Times New Roman"/>
          <w:b/>
          <w:bCs/>
        </w:rPr>
        <w:t xml:space="preserve"> </w:t>
      </w:r>
      <w:r w:rsidRPr="00A247CD">
        <w:rPr>
          <w:rFonts w:ascii="Times New Roman" w:hAnsi="Times New Roman" w:cs="Times New Roman"/>
          <w:b/>
          <w:bCs/>
        </w:rPr>
        <w:t>S</w:t>
      </w:r>
      <w:r w:rsidR="00C836AC" w:rsidRPr="00A247CD">
        <w:rPr>
          <w:rFonts w:ascii="Times New Roman" w:hAnsi="Times New Roman" w:cs="Times New Roman"/>
          <w:b/>
          <w:bCs/>
        </w:rPr>
        <w:t>6</w:t>
      </w:r>
      <w:r w:rsidRPr="00A247CD">
        <w:rPr>
          <w:rFonts w:ascii="Times New Roman" w:hAnsi="Times New Roman" w:cs="Times New Roman"/>
          <w:b/>
          <w:bCs/>
        </w:rPr>
        <w:t>.</w:t>
      </w:r>
      <w:r w:rsidRPr="00A247CD">
        <w:rPr>
          <w:rFonts w:ascii="Times New Roman" w:hAnsi="Times New Roman" w:cs="Times New Roman"/>
        </w:rPr>
        <w:t xml:space="preserve"> (a) XPS </w:t>
      </w:r>
      <w:r w:rsidR="003363C5" w:rsidRPr="00A247CD">
        <w:rPr>
          <w:rFonts w:ascii="Times New Roman" w:hAnsi="Times New Roman" w:cs="Times New Roman"/>
        </w:rPr>
        <w:t xml:space="preserve">survey </w:t>
      </w:r>
      <w:r w:rsidRPr="00A247CD">
        <w:rPr>
          <w:rFonts w:ascii="Times New Roman" w:hAnsi="Times New Roman" w:cs="Times New Roman"/>
        </w:rPr>
        <w:t xml:space="preserve">spectra of the as-synthesized materials. </w:t>
      </w:r>
      <w:r w:rsidRPr="00A247CD">
        <w:rPr>
          <w:rFonts w:ascii="Times New Roman" w:hAnsi="Times New Roman" w:cs="Times New Roman"/>
          <w:bCs/>
        </w:rPr>
        <w:t>(b)</w:t>
      </w:r>
      <w:r w:rsidRPr="00A247CD">
        <w:rPr>
          <w:rFonts w:ascii="Times New Roman" w:hAnsi="Times New Roman" w:cs="Times New Roman"/>
        </w:rPr>
        <w:t xml:space="preserve"> Elemental Te</w:t>
      </w:r>
      <w:r w:rsidR="003363C5" w:rsidRPr="00A247CD">
        <w:rPr>
          <w:rFonts w:ascii="Times New Roman" w:hAnsi="Times New Roman" w:cs="Times New Roman"/>
        </w:rPr>
        <w:t xml:space="preserve"> </w:t>
      </w:r>
      <w:r w:rsidRPr="00A247CD">
        <w:rPr>
          <w:rFonts w:ascii="Times New Roman" w:hAnsi="Times New Roman" w:cs="Times New Roman"/>
        </w:rPr>
        <w:t>4d and Bi</w:t>
      </w:r>
      <w:r w:rsidR="003363C5" w:rsidRPr="00A247CD">
        <w:rPr>
          <w:rFonts w:ascii="Times New Roman" w:hAnsi="Times New Roman" w:cs="Times New Roman"/>
        </w:rPr>
        <w:t xml:space="preserve"> </w:t>
      </w:r>
      <w:r w:rsidRPr="00A247CD">
        <w:rPr>
          <w:rFonts w:ascii="Times New Roman" w:hAnsi="Times New Roman" w:cs="Times New Roman"/>
        </w:rPr>
        <w:t>5d peaks of telluride mater</w:t>
      </w:r>
      <w:r w:rsidR="00676BBD" w:rsidRPr="00A247CD">
        <w:rPr>
          <w:rFonts w:ascii="Times New Roman" w:hAnsi="Times New Roman" w:cs="Times New Roman"/>
        </w:rPr>
        <w:t>ials.</w:t>
      </w:r>
    </w:p>
    <w:p w14:paraId="704C26B2" w14:textId="77777777" w:rsidR="0046350B" w:rsidRPr="00A247CD" w:rsidRDefault="0046350B" w:rsidP="006D6A0E">
      <w:pPr>
        <w:spacing w:line="480" w:lineRule="auto"/>
        <w:jc w:val="both"/>
        <w:rPr>
          <w:rFonts w:ascii="Times New Roman" w:hAnsi="Times New Roman" w:cs="Times New Roman"/>
        </w:rPr>
      </w:pPr>
    </w:p>
    <w:p w14:paraId="19704E67" w14:textId="321278DB" w:rsidR="00A927A3" w:rsidRPr="00A247CD" w:rsidRDefault="00A927A3">
      <w:pPr>
        <w:rPr>
          <w:rFonts w:ascii="Times New Roman" w:hAnsi="Times New Roman" w:cs="Times New Roman"/>
        </w:rPr>
      </w:pPr>
      <w:r w:rsidRPr="00A247CD">
        <w:rPr>
          <w:rFonts w:ascii="Times New Roman" w:hAnsi="Times New Roman" w:cs="Times New Roman"/>
        </w:rPr>
        <w:br w:type="page"/>
      </w:r>
    </w:p>
    <w:p w14:paraId="09B3285A" w14:textId="77777777" w:rsidR="0046350B" w:rsidRPr="00A247CD" w:rsidRDefault="0046350B" w:rsidP="006D6A0E">
      <w:pPr>
        <w:spacing w:line="480" w:lineRule="auto"/>
        <w:jc w:val="both"/>
        <w:rPr>
          <w:rFonts w:ascii="Times New Roman" w:hAnsi="Times New Roman" w:cs="Times New Roman"/>
        </w:rPr>
      </w:pPr>
    </w:p>
    <w:p w14:paraId="53406C41" w14:textId="680F30F3" w:rsidR="00E54ADF" w:rsidRPr="00A247CD" w:rsidRDefault="00E36E12" w:rsidP="00F26DA9">
      <w:pPr>
        <w:spacing w:line="480" w:lineRule="auto"/>
        <w:jc w:val="center"/>
        <w:rPr>
          <w:rFonts w:ascii="Times New Roman" w:hAnsi="Times New Roman" w:cs="Times New Roman"/>
          <w:noProof/>
        </w:rPr>
      </w:pPr>
      <w:r w:rsidRPr="00A247CD">
        <w:rPr>
          <w:rFonts w:ascii="Times New Roman" w:hAnsi="Times New Roman" w:cs="Times New Roman"/>
          <w:noProof/>
          <w:lang w:bidi="ar-SA"/>
        </w:rPr>
        <w:drawing>
          <wp:inline distT="0" distB="0" distL="0" distR="0" wp14:anchorId="2100AFF4" wp14:editId="30A4EEF6">
            <wp:extent cx="5238750" cy="4107810"/>
            <wp:effectExtent l="0" t="0" r="0" b="7620"/>
            <wp:docPr id="159395143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824" t="4992"/>
                    <a:stretch>
                      <a:fillRect/>
                    </a:stretch>
                  </pic:blipFill>
                  <pic:spPr bwMode="auto">
                    <a:xfrm>
                      <a:off x="0" y="0"/>
                      <a:ext cx="5242500" cy="4110750"/>
                    </a:xfrm>
                    <a:prstGeom prst="rect">
                      <a:avLst/>
                    </a:prstGeom>
                    <a:noFill/>
                    <a:ln>
                      <a:noFill/>
                    </a:ln>
                    <a:extLst>
                      <a:ext uri="{53640926-AAD7-44D8-BBD7-CCE9431645EC}">
                        <a14:shadowObscured xmlns:a14="http://schemas.microsoft.com/office/drawing/2010/main"/>
                      </a:ext>
                    </a:extLst>
                  </pic:spPr>
                </pic:pic>
              </a:graphicData>
            </a:graphic>
          </wp:inline>
        </w:drawing>
      </w:r>
    </w:p>
    <w:p w14:paraId="7C86276B" w14:textId="7E6DDD24" w:rsidR="00E54ADF" w:rsidRPr="00A247CD" w:rsidRDefault="00E54ADF" w:rsidP="006D6A0E">
      <w:pPr>
        <w:spacing w:line="480" w:lineRule="auto"/>
        <w:jc w:val="both"/>
        <w:rPr>
          <w:rFonts w:ascii="Times New Roman" w:hAnsi="Times New Roman" w:cs="Times New Roman"/>
        </w:rPr>
      </w:pPr>
      <w:r w:rsidRPr="00A247CD">
        <w:rPr>
          <w:rFonts w:ascii="Times New Roman" w:hAnsi="Times New Roman" w:cs="Times New Roman"/>
          <w:b/>
          <w:bCs/>
        </w:rPr>
        <w:t>Fig</w:t>
      </w:r>
      <w:r w:rsidR="00C836AC" w:rsidRPr="00A247CD">
        <w:rPr>
          <w:rFonts w:ascii="Times New Roman" w:hAnsi="Times New Roman" w:cs="Times New Roman"/>
          <w:b/>
          <w:bCs/>
        </w:rPr>
        <w:t>.</w:t>
      </w:r>
      <w:r w:rsidR="00DB7506" w:rsidRPr="00A247CD">
        <w:rPr>
          <w:rFonts w:ascii="Times New Roman" w:hAnsi="Times New Roman" w:cs="Times New Roman"/>
          <w:b/>
          <w:bCs/>
        </w:rPr>
        <w:t xml:space="preserve"> </w:t>
      </w:r>
      <w:r w:rsidRPr="00A247CD">
        <w:rPr>
          <w:rFonts w:ascii="Times New Roman" w:hAnsi="Times New Roman" w:cs="Times New Roman"/>
          <w:b/>
          <w:bCs/>
        </w:rPr>
        <w:t>S</w:t>
      </w:r>
      <w:r w:rsidR="00C836AC" w:rsidRPr="00A247CD">
        <w:rPr>
          <w:rFonts w:ascii="Times New Roman" w:hAnsi="Times New Roman" w:cs="Times New Roman"/>
          <w:b/>
          <w:bCs/>
        </w:rPr>
        <w:t>7</w:t>
      </w:r>
      <w:r w:rsidRPr="00A247CD">
        <w:rPr>
          <w:rFonts w:ascii="Times New Roman" w:hAnsi="Times New Roman" w:cs="Times New Roman"/>
        </w:rPr>
        <w:t xml:space="preserve">. </w:t>
      </w:r>
      <w:bookmarkStart w:id="3" w:name="_Hlk210167346"/>
      <w:r w:rsidRPr="00A247CD">
        <w:rPr>
          <w:rFonts w:ascii="Times New Roman" w:hAnsi="Times New Roman" w:cs="Times New Roman"/>
          <w:bCs/>
        </w:rPr>
        <w:t>(a)</w:t>
      </w:r>
      <w:r w:rsidRPr="00A247CD">
        <w:rPr>
          <w:rFonts w:ascii="Times New Roman" w:hAnsi="Times New Roman" w:cs="Times New Roman"/>
        </w:rPr>
        <w:t xml:space="preserve"> Atomic % of individual elements. Depth profiles for Bi</w:t>
      </w:r>
      <w:r w:rsidRPr="00A247CD">
        <w:rPr>
          <w:rFonts w:ascii="Times New Roman" w:hAnsi="Times New Roman" w:cs="Times New Roman"/>
          <w:vertAlign w:val="subscript"/>
        </w:rPr>
        <w:t>2</w:t>
      </w:r>
      <w:r w:rsidRPr="00A247CD">
        <w:rPr>
          <w:rFonts w:ascii="Times New Roman" w:hAnsi="Times New Roman" w:cs="Times New Roman"/>
        </w:rPr>
        <w:t>Te</w:t>
      </w:r>
      <w:r w:rsidRPr="00A247CD">
        <w:rPr>
          <w:rFonts w:ascii="Times New Roman" w:hAnsi="Times New Roman" w:cs="Times New Roman"/>
          <w:vertAlign w:val="subscript"/>
        </w:rPr>
        <w:t>3</w:t>
      </w:r>
      <w:r w:rsidRPr="00A247CD">
        <w:rPr>
          <w:rFonts w:ascii="Times New Roman" w:hAnsi="Times New Roman" w:cs="Times New Roman"/>
        </w:rPr>
        <w:t xml:space="preserve"> </w:t>
      </w:r>
      <w:r w:rsidRPr="00A247CD">
        <w:rPr>
          <w:rFonts w:ascii="Times New Roman" w:hAnsi="Times New Roman" w:cs="Times New Roman"/>
          <w:bCs/>
        </w:rPr>
        <w:t>(b)</w:t>
      </w:r>
      <w:r w:rsidRPr="00A247CD">
        <w:rPr>
          <w:rFonts w:ascii="Times New Roman" w:hAnsi="Times New Roman" w:cs="Times New Roman"/>
        </w:rPr>
        <w:t xml:space="preserve"> survey</w:t>
      </w:r>
      <w:r w:rsidR="00526A05">
        <w:rPr>
          <w:rFonts w:ascii="Times New Roman" w:hAnsi="Times New Roman" w:cs="Times New Roman"/>
        </w:rPr>
        <w:t xml:space="preserve"> </w:t>
      </w:r>
      <w:r w:rsidR="00526A05" w:rsidRPr="00A247CD">
        <w:rPr>
          <w:rFonts w:ascii="Times New Roman" w:hAnsi="Times New Roman" w:cs="Times New Roman"/>
        </w:rPr>
        <w:t>spectra</w:t>
      </w:r>
      <w:r w:rsidRPr="00A247CD">
        <w:rPr>
          <w:rFonts w:ascii="Times New Roman" w:hAnsi="Times New Roman" w:cs="Times New Roman"/>
        </w:rPr>
        <w:t xml:space="preserve">, elemental </w:t>
      </w:r>
      <w:r w:rsidRPr="00A247CD">
        <w:rPr>
          <w:rFonts w:ascii="Times New Roman" w:hAnsi="Times New Roman" w:cs="Times New Roman"/>
          <w:bCs/>
        </w:rPr>
        <w:t>(c)</w:t>
      </w:r>
      <w:r w:rsidRPr="00A247CD">
        <w:rPr>
          <w:rFonts w:ascii="Times New Roman" w:hAnsi="Times New Roman" w:cs="Times New Roman"/>
        </w:rPr>
        <w:t xml:space="preserve"> Bi</w:t>
      </w:r>
      <w:r w:rsidR="00F26DA9" w:rsidRPr="00A247CD">
        <w:rPr>
          <w:rFonts w:ascii="Times New Roman" w:hAnsi="Times New Roman" w:cs="Times New Roman"/>
        </w:rPr>
        <w:t xml:space="preserve"> </w:t>
      </w:r>
      <w:r w:rsidRPr="00A247CD">
        <w:rPr>
          <w:rFonts w:ascii="Times New Roman" w:hAnsi="Times New Roman" w:cs="Times New Roman"/>
        </w:rPr>
        <w:t xml:space="preserve">4f and </w:t>
      </w:r>
      <w:r w:rsidRPr="00A247CD">
        <w:rPr>
          <w:rFonts w:ascii="Times New Roman" w:hAnsi="Times New Roman" w:cs="Times New Roman"/>
          <w:bCs/>
        </w:rPr>
        <w:t>(d)</w:t>
      </w:r>
      <w:r w:rsidRPr="00A247CD">
        <w:rPr>
          <w:rFonts w:ascii="Times New Roman" w:hAnsi="Times New Roman" w:cs="Times New Roman"/>
        </w:rPr>
        <w:t xml:space="preserve"> Te</w:t>
      </w:r>
      <w:r w:rsidR="00F26DA9" w:rsidRPr="00A247CD">
        <w:rPr>
          <w:rFonts w:ascii="Times New Roman" w:hAnsi="Times New Roman" w:cs="Times New Roman"/>
        </w:rPr>
        <w:t xml:space="preserve"> </w:t>
      </w:r>
      <w:r w:rsidRPr="00A247CD">
        <w:rPr>
          <w:rFonts w:ascii="Times New Roman" w:hAnsi="Times New Roman" w:cs="Times New Roman"/>
        </w:rPr>
        <w:t>3d.</w:t>
      </w:r>
      <w:bookmarkEnd w:id="3"/>
    </w:p>
    <w:p w14:paraId="3F25F94D" w14:textId="5F05BBB5" w:rsidR="00A927A3" w:rsidRPr="00A247CD" w:rsidRDefault="00A927A3" w:rsidP="006D6A0E">
      <w:pPr>
        <w:spacing w:line="480" w:lineRule="auto"/>
        <w:jc w:val="both"/>
        <w:rPr>
          <w:rFonts w:ascii="Times New Roman" w:hAnsi="Times New Roman" w:cs="Times New Roman"/>
        </w:rPr>
      </w:pPr>
    </w:p>
    <w:p w14:paraId="79FEFBEC" w14:textId="53F27863" w:rsidR="00A927A3" w:rsidRPr="00A247CD" w:rsidRDefault="00A927A3">
      <w:pPr>
        <w:rPr>
          <w:rFonts w:ascii="Times New Roman" w:hAnsi="Times New Roman" w:cs="Times New Roman"/>
        </w:rPr>
      </w:pPr>
      <w:r w:rsidRPr="00A247CD">
        <w:rPr>
          <w:rFonts w:ascii="Times New Roman" w:hAnsi="Times New Roman" w:cs="Times New Roman"/>
        </w:rPr>
        <w:br w:type="page"/>
      </w:r>
    </w:p>
    <w:p w14:paraId="18014D0E" w14:textId="77777777" w:rsidR="00A927A3" w:rsidRPr="00A247CD" w:rsidRDefault="00A927A3" w:rsidP="006D6A0E">
      <w:pPr>
        <w:spacing w:line="480" w:lineRule="auto"/>
        <w:jc w:val="both"/>
        <w:rPr>
          <w:rFonts w:ascii="Times New Roman" w:hAnsi="Times New Roman" w:cs="Times New Roman"/>
        </w:rPr>
      </w:pPr>
    </w:p>
    <w:p w14:paraId="5BDE16D0" w14:textId="41A29B3F" w:rsidR="00112052" w:rsidRPr="00A247CD" w:rsidRDefault="006625CA" w:rsidP="00F26DA9">
      <w:pPr>
        <w:spacing w:line="480" w:lineRule="auto"/>
        <w:jc w:val="center"/>
        <w:rPr>
          <w:rFonts w:ascii="Times New Roman" w:hAnsi="Times New Roman" w:cs="Times New Roman"/>
        </w:rPr>
      </w:pPr>
      <w:r w:rsidRPr="00A247CD">
        <w:rPr>
          <w:rFonts w:ascii="Times New Roman" w:hAnsi="Times New Roman" w:cs="Times New Roman"/>
          <w:noProof/>
          <w:lang w:bidi="ar-SA"/>
        </w:rPr>
        <w:drawing>
          <wp:inline distT="0" distB="0" distL="0" distR="0" wp14:anchorId="14986669" wp14:editId="27722269">
            <wp:extent cx="3913221" cy="6235700"/>
            <wp:effectExtent l="0" t="0" r="0" b="0"/>
            <wp:docPr id="2649647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930195" cy="6262747"/>
                    </a:xfrm>
                    <a:prstGeom prst="rect">
                      <a:avLst/>
                    </a:prstGeom>
                    <a:noFill/>
                  </pic:spPr>
                </pic:pic>
              </a:graphicData>
            </a:graphic>
          </wp:inline>
        </w:drawing>
      </w:r>
    </w:p>
    <w:p w14:paraId="00A756A9" w14:textId="4160BFF2" w:rsidR="00D718B4" w:rsidRPr="00A247CD" w:rsidRDefault="00DD52F1" w:rsidP="006D6A0E">
      <w:pPr>
        <w:spacing w:line="480" w:lineRule="auto"/>
        <w:jc w:val="both"/>
        <w:rPr>
          <w:rFonts w:ascii="Times New Roman" w:hAnsi="Times New Roman" w:cs="Times New Roman"/>
        </w:rPr>
      </w:pPr>
      <w:r w:rsidRPr="00A247CD">
        <w:rPr>
          <w:rFonts w:ascii="Times New Roman" w:hAnsi="Times New Roman" w:cs="Times New Roman"/>
          <w:b/>
          <w:bCs/>
        </w:rPr>
        <w:t>Fig</w:t>
      </w:r>
      <w:r w:rsidR="00C836AC" w:rsidRPr="00A247CD">
        <w:rPr>
          <w:rFonts w:ascii="Times New Roman" w:hAnsi="Times New Roman" w:cs="Times New Roman"/>
          <w:b/>
          <w:bCs/>
        </w:rPr>
        <w:t>.</w:t>
      </w:r>
      <w:r w:rsidR="00DB7506" w:rsidRPr="00A247CD">
        <w:rPr>
          <w:rFonts w:ascii="Times New Roman" w:hAnsi="Times New Roman" w:cs="Times New Roman"/>
          <w:b/>
          <w:bCs/>
        </w:rPr>
        <w:t xml:space="preserve"> </w:t>
      </w:r>
      <w:r w:rsidR="00876871" w:rsidRPr="00A247CD">
        <w:rPr>
          <w:rFonts w:ascii="Times New Roman" w:hAnsi="Times New Roman" w:cs="Times New Roman"/>
          <w:b/>
          <w:bCs/>
        </w:rPr>
        <w:t>S</w:t>
      </w:r>
      <w:r w:rsidR="00C836AC" w:rsidRPr="00A247CD">
        <w:rPr>
          <w:rFonts w:ascii="Times New Roman" w:hAnsi="Times New Roman" w:cs="Times New Roman"/>
          <w:b/>
          <w:bCs/>
        </w:rPr>
        <w:t>8</w:t>
      </w:r>
      <w:r w:rsidRPr="00A247CD">
        <w:rPr>
          <w:rFonts w:ascii="Times New Roman" w:hAnsi="Times New Roman" w:cs="Times New Roman"/>
          <w:b/>
          <w:bCs/>
        </w:rPr>
        <w:t xml:space="preserve">. </w:t>
      </w:r>
      <w:bookmarkStart w:id="4" w:name="_Hlk210167373"/>
      <w:r w:rsidRPr="00A247CD">
        <w:rPr>
          <w:rFonts w:ascii="Times New Roman" w:hAnsi="Times New Roman" w:cs="Times New Roman"/>
          <w:bCs/>
        </w:rPr>
        <w:t>(a)</w:t>
      </w:r>
      <w:r w:rsidRPr="00A247CD">
        <w:rPr>
          <w:rFonts w:ascii="Times New Roman" w:hAnsi="Times New Roman" w:cs="Times New Roman"/>
        </w:rPr>
        <w:t xml:space="preserve"> Atomic % of elements from XPS spectra</w:t>
      </w:r>
      <w:r w:rsidR="0010490A" w:rsidRPr="00A247CD">
        <w:rPr>
          <w:rFonts w:ascii="Times New Roman" w:hAnsi="Times New Roman" w:cs="Times New Roman"/>
        </w:rPr>
        <w:t xml:space="preserve"> of the </w:t>
      </w:r>
      <w:r w:rsidR="00676BBD" w:rsidRPr="00A247CD">
        <w:rPr>
          <w:rFonts w:ascii="Times New Roman" w:hAnsi="Times New Roman" w:cs="Times New Roman"/>
          <w:lang w:val="en-IN" w:bidi="bn-IN"/>
        </w:rPr>
        <w:t>Bi</w:t>
      </w:r>
      <w:r w:rsidR="00676BBD" w:rsidRPr="00A247CD">
        <w:rPr>
          <w:rFonts w:ascii="Times New Roman" w:hAnsi="Times New Roman" w:cs="Times New Roman"/>
          <w:vertAlign w:val="subscript"/>
          <w:lang w:val="en-IN" w:bidi="bn-IN"/>
        </w:rPr>
        <w:t>2</w:t>
      </w:r>
      <w:r w:rsidR="00676BBD" w:rsidRPr="00A247CD">
        <w:rPr>
          <w:rFonts w:ascii="Times New Roman" w:hAnsi="Times New Roman" w:cs="Times New Roman"/>
          <w:lang w:val="en-IN" w:bidi="bn-IN"/>
        </w:rPr>
        <w:t>Te</w:t>
      </w:r>
      <w:r w:rsidR="00676BBD" w:rsidRPr="00A247CD">
        <w:rPr>
          <w:rFonts w:ascii="Times New Roman" w:hAnsi="Times New Roman" w:cs="Times New Roman"/>
          <w:vertAlign w:val="subscript"/>
          <w:lang w:val="en-IN" w:bidi="bn-IN"/>
        </w:rPr>
        <w:t>3</w:t>
      </w:r>
      <w:r w:rsidR="00676BBD" w:rsidRPr="00A247CD">
        <w:rPr>
          <w:rFonts w:ascii="Times New Roman" w:hAnsi="Times New Roman" w:cs="Times New Roman"/>
          <w:lang w:val="en-IN" w:bidi="bn-IN"/>
        </w:rPr>
        <w:t>/Ti</w:t>
      </w:r>
      <w:r w:rsidR="00676BBD" w:rsidRPr="00A247CD">
        <w:rPr>
          <w:rFonts w:ascii="Times New Roman" w:hAnsi="Times New Roman" w:cs="Times New Roman"/>
          <w:vertAlign w:val="subscript"/>
          <w:lang w:val="en-IN" w:bidi="bn-IN"/>
        </w:rPr>
        <w:t>3</w:t>
      </w:r>
      <w:r w:rsidR="00676BBD" w:rsidRPr="00A247CD">
        <w:rPr>
          <w:rFonts w:ascii="Times New Roman" w:hAnsi="Times New Roman" w:cs="Times New Roman"/>
          <w:lang w:val="en-IN" w:bidi="bn-IN"/>
        </w:rPr>
        <w:t>C</w:t>
      </w:r>
      <w:r w:rsidR="00676BBD" w:rsidRPr="00A247CD">
        <w:rPr>
          <w:rFonts w:ascii="Times New Roman" w:hAnsi="Times New Roman" w:cs="Times New Roman"/>
          <w:vertAlign w:val="subscript"/>
          <w:lang w:val="en-IN" w:bidi="bn-IN"/>
        </w:rPr>
        <w:t>2</w:t>
      </w:r>
      <w:r w:rsidR="00676BBD" w:rsidRPr="00A247CD">
        <w:rPr>
          <w:rFonts w:ascii="Times New Roman" w:hAnsi="Times New Roman" w:cs="Times New Roman"/>
          <w:lang w:val="en-IN" w:bidi="bn-IN"/>
        </w:rPr>
        <w:t>T</w:t>
      </w:r>
      <w:r w:rsidR="00676BBD" w:rsidRPr="00A247CD">
        <w:rPr>
          <w:rFonts w:ascii="Times New Roman" w:hAnsi="Times New Roman" w:cs="Times New Roman"/>
          <w:i/>
          <w:iCs/>
          <w:vertAlign w:val="subscript"/>
          <w:lang w:val="en-IN" w:bidi="bn-IN"/>
        </w:rPr>
        <w:t>x</w:t>
      </w:r>
      <w:r w:rsidR="00676BBD" w:rsidRPr="00A247CD">
        <w:rPr>
          <w:rFonts w:ascii="Times New Roman" w:hAnsi="Times New Roman" w:cs="Times New Roman"/>
          <w:lang w:val="en-IN" w:bidi="bn-IN"/>
        </w:rPr>
        <w:t xml:space="preserve"> </w:t>
      </w:r>
      <w:r w:rsidR="0010490A" w:rsidRPr="00A247CD">
        <w:rPr>
          <w:rFonts w:ascii="Times New Roman" w:hAnsi="Times New Roman" w:cs="Times New Roman"/>
        </w:rPr>
        <w:t>composite.</w:t>
      </w:r>
      <w:r w:rsidRPr="00A247CD">
        <w:rPr>
          <w:rFonts w:ascii="Times New Roman" w:hAnsi="Times New Roman" w:cs="Times New Roman"/>
        </w:rPr>
        <w:t xml:space="preserve"> </w:t>
      </w:r>
      <w:r w:rsidR="0010490A" w:rsidRPr="00A247CD">
        <w:rPr>
          <w:rFonts w:ascii="Times New Roman" w:hAnsi="Times New Roman" w:cs="Times New Roman"/>
        </w:rPr>
        <w:t>D</w:t>
      </w:r>
      <w:r w:rsidRPr="00A247CD">
        <w:rPr>
          <w:rFonts w:ascii="Times New Roman" w:hAnsi="Times New Roman" w:cs="Times New Roman"/>
        </w:rPr>
        <w:t xml:space="preserve">epth profiles </w:t>
      </w:r>
      <w:r w:rsidRPr="00A247CD">
        <w:rPr>
          <w:rFonts w:ascii="Times New Roman" w:hAnsi="Times New Roman" w:cs="Times New Roman"/>
          <w:bCs/>
        </w:rPr>
        <w:t>(b)</w:t>
      </w:r>
      <w:r w:rsidRPr="00A247CD">
        <w:rPr>
          <w:rFonts w:ascii="Times New Roman" w:hAnsi="Times New Roman" w:cs="Times New Roman"/>
        </w:rPr>
        <w:t xml:space="preserve"> survey spectra, </w:t>
      </w:r>
      <w:r w:rsidRPr="00A247CD">
        <w:rPr>
          <w:rFonts w:ascii="Times New Roman" w:hAnsi="Times New Roman" w:cs="Times New Roman"/>
          <w:bCs/>
        </w:rPr>
        <w:t>(c)</w:t>
      </w:r>
      <w:r w:rsidRPr="00A247CD">
        <w:rPr>
          <w:rFonts w:ascii="Times New Roman" w:hAnsi="Times New Roman" w:cs="Times New Roman"/>
        </w:rPr>
        <w:t xml:space="preserve"> Bi</w:t>
      </w:r>
      <w:r w:rsidR="00F26DA9" w:rsidRPr="00A247CD">
        <w:rPr>
          <w:rFonts w:ascii="Times New Roman" w:hAnsi="Times New Roman" w:cs="Times New Roman"/>
        </w:rPr>
        <w:t xml:space="preserve"> </w:t>
      </w:r>
      <w:r w:rsidRPr="00A247CD">
        <w:rPr>
          <w:rFonts w:ascii="Times New Roman" w:hAnsi="Times New Roman" w:cs="Times New Roman"/>
        </w:rPr>
        <w:t xml:space="preserve">4f, </w:t>
      </w:r>
      <w:r w:rsidRPr="00A247CD">
        <w:rPr>
          <w:rFonts w:ascii="Times New Roman" w:hAnsi="Times New Roman" w:cs="Times New Roman"/>
          <w:bCs/>
        </w:rPr>
        <w:t>(d)</w:t>
      </w:r>
      <w:r w:rsidRPr="00A247CD">
        <w:rPr>
          <w:rFonts w:ascii="Times New Roman" w:hAnsi="Times New Roman" w:cs="Times New Roman"/>
        </w:rPr>
        <w:t xml:space="preserve"> Te</w:t>
      </w:r>
      <w:r w:rsidR="00F26DA9" w:rsidRPr="00A247CD">
        <w:rPr>
          <w:rFonts w:ascii="Times New Roman" w:hAnsi="Times New Roman" w:cs="Times New Roman"/>
        </w:rPr>
        <w:t xml:space="preserve"> </w:t>
      </w:r>
      <w:r w:rsidRPr="00A247CD">
        <w:rPr>
          <w:rFonts w:ascii="Times New Roman" w:hAnsi="Times New Roman" w:cs="Times New Roman"/>
        </w:rPr>
        <w:t xml:space="preserve">3d, </w:t>
      </w:r>
      <w:r w:rsidR="00C836AC" w:rsidRPr="00A247CD">
        <w:rPr>
          <w:rFonts w:ascii="Times New Roman" w:hAnsi="Times New Roman" w:cs="Times New Roman"/>
          <w:bCs/>
        </w:rPr>
        <w:t>(e)</w:t>
      </w:r>
      <w:r w:rsidRPr="00A247CD">
        <w:rPr>
          <w:rFonts w:ascii="Times New Roman" w:hAnsi="Times New Roman" w:cs="Times New Roman"/>
        </w:rPr>
        <w:t xml:space="preserve"> Ti</w:t>
      </w:r>
      <w:r w:rsidR="00F26DA9" w:rsidRPr="00A247CD">
        <w:rPr>
          <w:rFonts w:ascii="Times New Roman" w:hAnsi="Times New Roman" w:cs="Times New Roman"/>
        </w:rPr>
        <w:t xml:space="preserve"> </w:t>
      </w:r>
      <w:r w:rsidRPr="00A247CD">
        <w:rPr>
          <w:rFonts w:ascii="Times New Roman" w:hAnsi="Times New Roman" w:cs="Times New Roman"/>
        </w:rPr>
        <w:t xml:space="preserve">2p, </w:t>
      </w:r>
      <w:r w:rsidRPr="00A247CD">
        <w:rPr>
          <w:rFonts w:ascii="Times New Roman" w:hAnsi="Times New Roman" w:cs="Times New Roman"/>
          <w:bCs/>
        </w:rPr>
        <w:t>(</w:t>
      </w:r>
      <w:r w:rsidR="006625CA" w:rsidRPr="00A247CD">
        <w:rPr>
          <w:rFonts w:ascii="Times New Roman" w:hAnsi="Times New Roman" w:cs="Times New Roman"/>
          <w:bCs/>
        </w:rPr>
        <w:t>f</w:t>
      </w:r>
      <w:r w:rsidRPr="00A247CD">
        <w:rPr>
          <w:rFonts w:ascii="Times New Roman" w:hAnsi="Times New Roman" w:cs="Times New Roman"/>
          <w:bCs/>
        </w:rPr>
        <w:t>)</w:t>
      </w:r>
      <w:r w:rsidRPr="00A247CD">
        <w:rPr>
          <w:rFonts w:ascii="Times New Roman" w:hAnsi="Times New Roman" w:cs="Times New Roman"/>
        </w:rPr>
        <w:t xml:space="preserve"> C</w:t>
      </w:r>
      <w:r w:rsidR="00F26DA9" w:rsidRPr="00A247CD">
        <w:rPr>
          <w:rFonts w:ascii="Times New Roman" w:hAnsi="Times New Roman" w:cs="Times New Roman"/>
        </w:rPr>
        <w:t xml:space="preserve"> </w:t>
      </w:r>
      <w:r w:rsidRPr="00A247CD">
        <w:rPr>
          <w:rFonts w:ascii="Times New Roman" w:hAnsi="Times New Roman" w:cs="Times New Roman"/>
        </w:rPr>
        <w:t>1s,</w:t>
      </w:r>
      <w:r w:rsidR="006625CA" w:rsidRPr="00A247CD">
        <w:rPr>
          <w:rFonts w:ascii="Times New Roman" w:hAnsi="Times New Roman" w:cs="Times New Roman"/>
        </w:rPr>
        <w:t xml:space="preserve"> and</w:t>
      </w:r>
      <w:r w:rsidRPr="00A247CD">
        <w:rPr>
          <w:rFonts w:ascii="Times New Roman" w:hAnsi="Times New Roman" w:cs="Times New Roman"/>
        </w:rPr>
        <w:t xml:space="preserve"> </w:t>
      </w:r>
      <w:r w:rsidRPr="00A247CD">
        <w:rPr>
          <w:rFonts w:ascii="Times New Roman" w:hAnsi="Times New Roman" w:cs="Times New Roman"/>
          <w:bCs/>
        </w:rPr>
        <w:t>(g)</w:t>
      </w:r>
      <w:r w:rsidRPr="00A247CD">
        <w:rPr>
          <w:rFonts w:ascii="Times New Roman" w:hAnsi="Times New Roman" w:cs="Times New Roman"/>
        </w:rPr>
        <w:t xml:space="preserve"> F</w:t>
      </w:r>
      <w:r w:rsidR="00F26DA9" w:rsidRPr="00A247CD">
        <w:rPr>
          <w:rFonts w:ascii="Times New Roman" w:hAnsi="Times New Roman" w:cs="Times New Roman"/>
        </w:rPr>
        <w:t xml:space="preserve"> </w:t>
      </w:r>
      <w:r w:rsidRPr="00A247CD">
        <w:rPr>
          <w:rFonts w:ascii="Times New Roman" w:hAnsi="Times New Roman" w:cs="Times New Roman"/>
        </w:rPr>
        <w:t>1s.</w:t>
      </w:r>
      <w:bookmarkEnd w:id="4"/>
    </w:p>
    <w:p w14:paraId="2EFEF76F" w14:textId="6019FE18" w:rsidR="00A927A3" w:rsidRPr="00A247CD" w:rsidRDefault="00A927A3">
      <w:pPr>
        <w:rPr>
          <w:rFonts w:ascii="Times New Roman" w:hAnsi="Times New Roman" w:cs="Times New Roman"/>
        </w:rPr>
      </w:pPr>
      <w:r w:rsidRPr="00A247CD">
        <w:rPr>
          <w:rFonts w:ascii="Times New Roman" w:hAnsi="Times New Roman" w:cs="Times New Roman"/>
        </w:rPr>
        <w:br w:type="page"/>
      </w:r>
    </w:p>
    <w:p w14:paraId="6035D6FA" w14:textId="77777777" w:rsidR="009A6A37" w:rsidRPr="00A247CD" w:rsidRDefault="009A6A37" w:rsidP="006D6A0E">
      <w:pPr>
        <w:spacing w:line="480" w:lineRule="auto"/>
        <w:jc w:val="both"/>
        <w:rPr>
          <w:rFonts w:ascii="Times New Roman" w:hAnsi="Times New Roman" w:cs="Times New Roman"/>
        </w:rPr>
      </w:pPr>
    </w:p>
    <w:p w14:paraId="72C4A4B5" w14:textId="634EAD9D" w:rsidR="00D718B4" w:rsidRPr="00A247CD" w:rsidRDefault="00D718B4" w:rsidP="00A927A3">
      <w:pPr>
        <w:spacing w:line="480" w:lineRule="auto"/>
        <w:jc w:val="center"/>
        <w:rPr>
          <w:rFonts w:ascii="Times New Roman" w:hAnsi="Times New Roman" w:cs="Times New Roman"/>
        </w:rPr>
      </w:pPr>
      <w:r w:rsidRPr="00A247CD">
        <w:rPr>
          <w:rFonts w:ascii="Times New Roman" w:hAnsi="Times New Roman" w:cs="Times New Roman"/>
          <w:noProof/>
          <w:lang w:bidi="ar-SA"/>
        </w:rPr>
        <w:drawing>
          <wp:inline distT="0" distB="0" distL="0" distR="0" wp14:anchorId="7CC38A8D" wp14:editId="74C2B079">
            <wp:extent cx="5645150" cy="2162500"/>
            <wp:effectExtent l="0" t="0" r="0" b="9525"/>
            <wp:docPr id="8255000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500014"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5651348" cy="2164874"/>
                    </a:xfrm>
                    <a:prstGeom prst="rect">
                      <a:avLst/>
                    </a:prstGeom>
                    <a:noFill/>
                  </pic:spPr>
                </pic:pic>
              </a:graphicData>
            </a:graphic>
          </wp:inline>
        </w:drawing>
      </w:r>
    </w:p>
    <w:p w14:paraId="474D04CF" w14:textId="55484F67" w:rsidR="00D718B4" w:rsidRPr="00A247CD" w:rsidRDefault="00D718B4" w:rsidP="006D6A0E">
      <w:pPr>
        <w:spacing w:line="480" w:lineRule="auto"/>
        <w:jc w:val="both"/>
        <w:rPr>
          <w:rFonts w:ascii="Times New Roman" w:hAnsi="Times New Roman" w:cs="Times New Roman"/>
        </w:rPr>
      </w:pPr>
      <w:r w:rsidRPr="00A247CD">
        <w:rPr>
          <w:rFonts w:ascii="Times New Roman" w:hAnsi="Times New Roman" w:cs="Times New Roman"/>
          <w:b/>
          <w:bCs/>
        </w:rPr>
        <w:t>Fig.</w:t>
      </w:r>
      <w:r w:rsidR="00DB7506" w:rsidRPr="00A247CD">
        <w:rPr>
          <w:rFonts w:ascii="Times New Roman" w:hAnsi="Times New Roman" w:cs="Times New Roman"/>
          <w:b/>
          <w:bCs/>
        </w:rPr>
        <w:t xml:space="preserve"> </w:t>
      </w:r>
      <w:r w:rsidRPr="00A247CD">
        <w:rPr>
          <w:rFonts w:ascii="Times New Roman" w:hAnsi="Times New Roman" w:cs="Times New Roman"/>
          <w:b/>
          <w:bCs/>
        </w:rPr>
        <w:t>S</w:t>
      </w:r>
      <w:r w:rsidR="009A6A37" w:rsidRPr="00A247CD">
        <w:rPr>
          <w:rFonts w:ascii="Times New Roman" w:hAnsi="Times New Roman" w:cs="Times New Roman"/>
          <w:b/>
          <w:bCs/>
        </w:rPr>
        <w:t>9</w:t>
      </w:r>
      <w:r w:rsidRPr="00A247CD">
        <w:rPr>
          <w:rFonts w:ascii="Times New Roman" w:hAnsi="Times New Roman" w:cs="Times New Roman"/>
        </w:rPr>
        <w:t xml:space="preserve">. FE-SEM images observed for </w:t>
      </w:r>
      <w:r w:rsidRPr="00A247CD">
        <w:rPr>
          <w:rFonts w:ascii="Times New Roman" w:hAnsi="Times New Roman" w:cs="Times New Roman"/>
          <w:bCs/>
        </w:rPr>
        <w:t>(a)</w:t>
      </w:r>
      <w:r w:rsidRPr="00A247CD">
        <w:rPr>
          <w:rFonts w:ascii="Times New Roman" w:hAnsi="Times New Roman" w:cs="Times New Roman"/>
        </w:rPr>
        <w:t xml:space="preserve"> Bi</w:t>
      </w:r>
      <w:r w:rsidR="00526A05" w:rsidRPr="00526A05">
        <w:rPr>
          <w:rFonts w:ascii="Times New Roman" w:hAnsi="Times New Roman" w:cs="Times New Roman"/>
          <w:vertAlign w:val="subscript"/>
        </w:rPr>
        <w:t>2</w:t>
      </w:r>
      <w:r w:rsidRPr="00A247CD">
        <w:rPr>
          <w:rFonts w:ascii="Times New Roman" w:hAnsi="Times New Roman" w:cs="Times New Roman"/>
        </w:rPr>
        <w:t>Te</w:t>
      </w:r>
      <w:r w:rsidR="00526A05" w:rsidRPr="00526A05">
        <w:rPr>
          <w:rFonts w:ascii="Times New Roman" w:hAnsi="Times New Roman" w:cs="Times New Roman"/>
          <w:vertAlign w:val="subscript"/>
        </w:rPr>
        <w:t>3</w:t>
      </w:r>
      <w:r w:rsidRPr="00A247CD">
        <w:rPr>
          <w:rFonts w:ascii="Times New Roman" w:hAnsi="Times New Roman" w:cs="Times New Roman"/>
        </w:rPr>
        <w:t xml:space="preserve"> and </w:t>
      </w:r>
      <w:r w:rsidRPr="00A247CD">
        <w:rPr>
          <w:rFonts w:ascii="Times New Roman" w:hAnsi="Times New Roman" w:cs="Times New Roman"/>
          <w:bCs/>
        </w:rPr>
        <w:t>(b)</w:t>
      </w:r>
      <w:r w:rsidRPr="00A247CD">
        <w:rPr>
          <w:rFonts w:ascii="Times New Roman" w:hAnsi="Times New Roman" w:cs="Times New Roman"/>
        </w:rPr>
        <w:t xml:space="preserve"> </w:t>
      </w:r>
      <w:r w:rsidR="00676BBD" w:rsidRPr="00A247CD">
        <w:rPr>
          <w:rFonts w:ascii="Times New Roman" w:hAnsi="Times New Roman" w:cs="Times New Roman"/>
          <w:lang w:val="en-IN" w:bidi="bn-IN"/>
        </w:rPr>
        <w:t>Bi</w:t>
      </w:r>
      <w:r w:rsidR="00676BBD" w:rsidRPr="00A247CD">
        <w:rPr>
          <w:rFonts w:ascii="Times New Roman" w:hAnsi="Times New Roman" w:cs="Times New Roman"/>
          <w:vertAlign w:val="subscript"/>
          <w:lang w:val="en-IN" w:bidi="bn-IN"/>
        </w:rPr>
        <w:t>2</w:t>
      </w:r>
      <w:r w:rsidR="00676BBD" w:rsidRPr="00A247CD">
        <w:rPr>
          <w:rFonts w:ascii="Times New Roman" w:hAnsi="Times New Roman" w:cs="Times New Roman"/>
          <w:lang w:val="en-IN" w:bidi="bn-IN"/>
        </w:rPr>
        <w:t>Te</w:t>
      </w:r>
      <w:r w:rsidR="00676BBD" w:rsidRPr="00A247CD">
        <w:rPr>
          <w:rFonts w:ascii="Times New Roman" w:hAnsi="Times New Roman" w:cs="Times New Roman"/>
          <w:vertAlign w:val="subscript"/>
          <w:lang w:val="en-IN" w:bidi="bn-IN"/>
        </w:rPr>
        <w:t>3</w:t>
      </w:r>
      <w:r w:rsidR="00676BBD" w:rsidRPr="00A247CD">
        <w:rPr>
          <w:rFonts w:ascii="Times New Roman" w:hAnsi="Times New Roman" w:cs="Times New Roman"/>
          <w:lang w:val="en-IN" w:bidi="bn-IN"/>
        </w:rPr>
        <w:t>/Ti</w:t>
      </w:r>
      <w:r w:rsidR="00676BBD" w:rsidRPr="00A247CD">
        <w:rPr>
          <w:rFonts w:ascii="Times New Roman" w:hAnsi="Times New Roman" w:cs="Times New Roman"/>
          <w:vertAlign w:val="subscript"/>
          <w:lang w:val="en-IN" w:bidi="bn-IN"/>
        </w:rPr>
        <w:t>3</w:t>
      </w:r>
      <w:r w:rsidR="00676BBD" w:rsidRPr="00A247CD">
        <w:rPr>
          <w:rFonts w:ascii="Times New Roman" w:hAnsi="Times New Roman" w:cs="Times New Roman"/>
          <w:lang w:val="en-IN" w:bidi="bn-IN"/>
        </w:rPr>
        <w:t>C</w:t>
      </w:r>
      <w:r w:rsidR="00676BBD" w:rsidRPr="00A247CD">
        <w:rPr>
          <w:rFonts w:ascii="Times New Roman" w:hAnsi="Times New Roman" w:cs="Times New Roman"/>
          <w:vertAlign w:val="subscript"/>
          <w:lang w:val="en-IN" w:bidi="bn-IN"/>
        </w:rPr>
        <w:t>2</w:t>
      </w:r>
      <w:r w:rsidR="00676BBD" w:rsidRPr="00A247CD">
        <w:rPr>
          <w:rFonts w:ascii="Times New Roman" w:hAnsi="Times New Roman" w:cs="Times New Roman"/>
          <w:lang w:val="en-IN" w:bidi="bn-IN"/>
        </w:rPr>
        <w:t>T</w:t>
      </w:r>
      <w:r w:rsidR="00676BBD" w:rsidRPr="00A247CD">
        <w:rPr>
          <w:rFonts w:ascii="Times New Roman" w:hAnsi="Times New Roman" w:cs="Times New Roman"/>
          <w:i/>
          <w:iCs/>
          <w:vertAlign w:val="subscript"/>
          <w:lang w:val="en-IN" w:bidi="bn-IN"/>
        </w:rPr>
        <w:t>x</w:t>
      </w:r>
      <w:r w:rsidR="00676BBD" w:rsidRPr="00A247CD">
        <w:rPr>
          <w:rFonts w:ascii="Times New Roman" w:hAnsi="Times New Roman" w:cs="Times New Roman"/>
          <w:lang w:val="en-IN" w:bidi="bn-IN"/>
        </w:rPr>
        <w:t xml:space="preserve"> </w:t>
      </w:r>
      <w:r w:rsidR="002B6FE1" w:rsidRPr="00A247CD">
        <w:rPr>
          <w:rFonts w:ascii="Times New Roman" w:hAnsi="Times New Roman" w:cs="Times New Roman"/>
        </w:rPr>
        <w:t>composites.</w:t>
      </w:r>
    </w:p>
    <w:p w14:paraId="54FC6E19" w14:textId="77777777" w:rsidR="00D718B4" w:rsidRPr="00A247CD" w:rsidRDefault="00D718B4" w:rsidP="006D6A0E">
      <w:pPr>
        <w:spacing w:line="480" w:lineRule="auto"/>
        <w:jc w:val="both"/>
        <w:rPr>
          <w:rFonts w:ascii="Times New Roman" w:hAnsi="Times New Roman" w:cs="Times New Roman"/>
        </w:rPr>
      </w:pPr>
    </w:p>
    <w:p w14:paraId="10FD4C33" w14:textId="77777777" w:rsidR="00D718B4" w:rsidRPr="00A247CD" w:rsidRDefault="00D718B4" w:rsidP="006D6A0E">
      <w:pPr>
        <w:spacing w:line="480" w:lineRule="auto"/>
        <w:jc w:val="both"/>
        <w:rPr>
          <w:rFonts w:ascii="Times New Roman" w:hAnsi="Times New Roman" w:cs="Times New Roman"/>
        </w:rPr>
      </w:pPr>
    </w:p>
    <w:p w14:paraId="04C801A8" w14:textId="77777777" w:rsidR="00D718B4" w:rsidRPr="00A247CD" w:rsidRDefault="00D718B4" w:rsidP="006D6A0E">
      <w:pPr>
        <w:spacing w:line="480" w:lineRule="auto"/>
        <w:jc w:val="both"/>
        <w:rPr>
          <w:rFonts w:ascii="Times New Roman" w:hAnsi="Times New Roman" w:cs="Times New Roman"/>
        </w:rPr>
      </w:pPr>
    </w:p>
    <w:p w14:paraId="4055B0FC" w14:textId="77777777" w:rsidR="00D718B4" w:rsidRPr="00A247CD" w:rsidRDefault="00D718B4" w:rsidP="006D6A0E">
      <w:pPr>
        <w:spacing w:line="480" w:lineRule="auto"/>
        <w:jc w:val="both"/>
        <w:rPr>
          <w:rFonts w:ascii="Times New Roman" w:hAnsi="Times New Roman" w:cs="Times New Roman"/>
        </w:rPr>
      </w:pPr>
    </w:p>
    <w:p w14:paraId="1579E6D9" w14:textId="77777777" w:rsidR="00D718B4" w:rsidRPr="00A247CD" w:rsidRDefault="00D718B4" w:rsidP="006D6A0E">
      <w:pPr>
        <w:spacing w:line="480" w:lineRule="auto"/>
        <w:jc w:val="both"/>
        <w:rPr>
          <w:rFonts w:ascii="Times New Roman" w:hAnsi="Times New Roman" w:cs="Times New Roman"/>
        </w:rPr>
      </w:pPr>
    </w:p>
    <w:p w14:paraId="272E4CCE" w14:textId="77777777" w:rsidR="00D718B4" w:rsidRPr="00A247CD" w:rsidRDefault="00D718B4" w:rsidP="006D6A0E">
      <w:pPr>
        <w:spacing w:line="480" w:lineRule="auto"/>
        <w:jc w:val="both"/>
        <w:rPr>
          <w:rFonts w:ascii="Times New Roman" w:hAnsi="Times New Roman" w:cs="Times New Roman"/>
        </w:rPr>
      </w:pPr>
    </w:p>
    <w:p w14:paraId="17480DA7" w14:textId="77777777" w:rsidR="00D718B4" w:rsidRPr="00A247CD" w:rsidRDefault="00D718B4" w:rsidP="006D6A0E">
      <w:pPr>
        <w:spacing w:line="480" w:lineRule="auto"/>
        <w:jc w:val="both"/>
        <w:rPr>
          <w:rFonts w:ascii="Times New Roman" w:hAnsi="Times New Roman" w:cs="Times New Roman"/>
        </w:rPr>
      </w:pPr>
    </w:p>
    <w:p w14:paraId="3ED2F580" w14:textId="77777777" w:rsidR="00D718B4" w:rsidRPr="00A247CD" w:rsidRDefault="00D718B4" w:rsidP="006D6A0E">
      <w:pPr>
        <w:spacing w:line="480" w:lineRule="auto"/>
        <w:jc w:val="both"/>
        <w:rPr>
          <w:rFonts w:ascii="Times New Roman" w:hAnsi="Times New Roman" w:cs="Times New Roman"/>
        </w:rPr>
      </w:pPr>
    </w:p>
    <w:p w14:paraId="1392CA3D" w14:textId="77777777" w:rsidR="00D718B4" w:rsidRPr="00A247CD" w:rsidRDefault="00D718B4" w:rsidP="006D6A0E">
      <w:pPr>
        <w:spacing w:line="480" w:lineRule="auto"/>
        <w:jc w:val="both"/>
        <w:rPr>
          <w:rFonts w:ascii="Times New Roman" w:hAnsi="Times New Roman" w:cs="Times New Roman"/>
        </w:rPr>
      </w:pPr>
    </w:p>
    <w:p w14:paraId="24DF42B0" w14:textId="77777777" w:rsidR="00D718B4" w:rsidRPr="00A247CD" w:rsidRDefault="00D718B4" w:rsidP="006D6A0E">
      <w:pPr>
        <w:spacing w:line="480" w:lineRule="auto"/>
        <w:jc w:val="both"/>
        <w:rPr>
          <w:rFonts w:ascii="Times New Roman" w:hAnsi="Times New Roman" w:cs="Times New Roman"/>
        </w:rPr>
      </w:pPr>
    </w:p>
    <w:p w14:paraId="5479A4FF" w14:textId="248B36EE" w:rsidR="00A927A3" w:rsidRPr="00A247CD" w:rsidRDefault="00A927A3">
      <w:pPr>
        <w:rPr>
          <w:rFonts w:ascii="Times New Roman" w:hAnsi="Times New Roman" w:cs="Times New Roman"/>
        </w:rPr>
      </w:pPr>
      <w:r w:rsidRPr="00A247CD">
        <w:rPr>
          <w:rFonts w:ascii="Times New Roman" w:hAnsi="Times New Roman" w:cs="Times New Roman"/>
        </w:rPr>
        <w:br w:type="page"/>
      </w:r>
    </w:p>
    <w:p w14:paraId="0BC717D0" w14:textId="77777777" w:rsidR="00D718B4" w:rsidRPr="00A247CD" w:rsidRDefault="00D718B4" w:rsidP="006D6A0E">
      <w:pPr>
        <w:spacing w:line="480" w:lineRule="auto"/>
        <w:jc w:val="both"/>
        <w:rPr>
          <w:rFonts w:ascii="Times New Roman" w:hAnsi="Times New Roman" w:cs="Times New Roman"/>
        </w:rPr>
      </w:pPr>
    </w:p>
    <w:p w14:paraId="0E8AAF08" w14:textId="07F25496" w:rsidR="00D718B4" w:rsidRPr="00A247CD" w:rsidRDefault="00D718B4" w:rsidP="00A927A3">
      <w:pPr>
        <w:spacing w:line="480" w:lineRule="auto"/>
        <w:jc w:val="center"/>
        <w:rPr>
          <w:rFonts w:ascii="Times New Roman" w:hAnsi="Times New Roman" w:cs="Times New Roman"/>
        </w:rPr>
      </w:pPr>
      <w:r w:rsidRPr="00A247CD">
        <w:rPr>
          <w:rFonts w:ascii="Times New Roman" w:hAnsi="Times New Roman" w:cs="Times New Roman"/>
          <w:noProof/>
          <w:lang w:bidi="ar-SA"/>
        </w:rPr>
        <w:drawing>
          <wp:inline distT="0" distB="0" distL="0" distR="0" wp14:anchorId="5D82405C" wp14:editId="2DD87B38">
            <wp:extent cx="5270611" cy="3384550"/>
            <wp:effectExtent l="0" t="0" r="6350" b="6350"/>
            <wp:docPr id="18497470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80930" cy="3391177"/>
                    </a:xfrm>
                    <a:prstGeom prst="rect">
                      <a:avLst/>
                    </a:prstGeom>
                    <a:noFill/>
                  </pic:spPr>
                </pic:pic>
              </a:graphicData>
            </a:graphic>
          </wp:inline>
        </w:drawing>
      </w:r>
    </w:p>
    <w:p w14:paraId="6B91C2FD" w14:textId="0228C36E" w:rsidR="00D718B4" w:rsidRPr="00A247CD" w:rsidRDefault="00D718B4" w:rsidP="006D6A0E">
      <w:pPr>
        <w:spacing w:line="480" w:lineRule="auto"/>
        <w:jc w:val="both"/>
        <w:rPr>
          <w:rFonts w:ascii="Times New Roman" w:hAnsi="Times New Roman" w:cs="Times New Roman"/>
        </w:rPr>
      </w:pPr>
      <w:r w:rsidRPr="00A247CD">
        <w:rPr>
          <w:rFonts w:ascii="Times New Roman" w:hAnsi="Times New Roman" w:cs="Times New Roman"/>
          <w:b/>
          <w:bCs/>
        </w:rPr>
        <w:t>Fig.</w:t>
      </w:r>
      <w:r w:rsidR="00DB7506" w:rsidRPr="00A247CD">
        <w:rPr>
          <w:rFonts w:ascii="Times New Roman" w:hAnsi="Times New Roman" w:cs="Times New Roman"/>
          <w:b/>
          <w:bCs/>
        </w:rPr>
        <w:t xml:space="preserve"> </w:t>
      </w:r>
      <w:r w:rsidRPr="00A247CD">
        <w:rPr>
          <w:rFonts w:ascii="Times New Roman" w:hAnsi="Times New Roman" w:cs="Times New Roman"/>
          <w:b/>
          <w:bCs/>
        </w:rPr>
        <w:t>S1</w:t>
      </w:r>
      <w:r w:rsidR="009A6A37" w:rsidRPr="00A247CD">
        <w:rPr>
          <w:rFonts w:ascii="Times New Roman" w:hAnsi="Times New Roman" w:cs="Times New Roman"/>
          <w:b/>
          <w:bCs/>
        </w:rPr>
        <w:t>0</w:t>
      </w:r>
      <w:r w:rsidRPr="00A247CD">
        <w:rPr>
          <w:rFonts w:ascii="Times New Roman" w:hAnsi="Times New Roman" w:cs="Times New Roman"/>
          <w:b/>
          <w:bCs/>
        </w:rPr>
        <w:t>.</w:t>
      </w:r>
      <w:r w:rsidRPr="00A247CD">
        <w:rPr>
          <w:rFonts w:ascii="Times New Roman" w:hAnsi="Times New Roman" w:cs="Times New Roman"/>
        </w:rPr>
        <w:t xml:space="preserve"> EDX elemental mapping observed for each individual element in </w:t>
      </w:r>
      <w:r w:rsidRPr="00A247CD">
        <w:rPr>
          <w:rFonts w:ascii="Times New Roman" w:hAnsi="Times New Roman" w:cs="Times New Roman"/>
          <w:bCs/>
        </w:rPr>
        <w:t>(a)</w:t>
      </w:r>
      <w:r w:rsidRPr="00A247CD">
        <w:rPr>
          <w:rFonts w:ascii="Times New Roman" w:hAnsi="Times New Roman" w:cs="Times New Roman"/>
        </w:rPr>
        <w:t xml:space="preserve"> Bi</w:t>
      </w:r>
      <w:r w:rsidR="00676BBD" w:rsidRPr="00A247CD">
        <w:rPr>
          <w:rFonts w:ascii="Times New Roman" w:hAnsi="Times New Roman" w:cs="Times New Roman"/>
          <w:vertAlign w:val="subscript"/>
        </w:rPr>
        <w:t>2</w:t>
      </w:r>
      <w:r w:rsidRPr="00A247CD">
        <w:rPr>
          <w:rFonts w:ascii="Times New Roman" w:hAnsi="Times New Roman" w:cs="Times New Roman"/>
        </w:rPr>
        <w:t>Te</w:t>
      </w:r>
      <w:r w:rsidR="00676BBD" w:rsidRPr="00A247CD">
        <w:rPr>
          <w:rFonts w:ascii="Times New Roman" w:hAnsi="Times New Roman" w:cs="Times New Roman"/>
          <w:vertAlign w:val="subscript"/>
        </w:rPr>
        <w:t>3</w:t>
      </w:r>
      <w:r w:rsidRPr="00A247CD">
        <w:rPr>
          <w:rFonts w:ascii="Times New Roman" w:hAnsi="Times New Roman" w:cs="Times New Roman"/>
        </w:rPr>
        <w:t xml:space="preserve"> through FE-SEM/EDX; </w:t>
      </w:r>
      <w:r w:rsidRPr="00A247CD">
        <w:rPr>
          <w:rFonts w:ascii="Times New Roman" w:hAnsi="Times New Roman" w:cs="Times New Roman"/>
          <w:bCs/>
        </w:rPr>
        <w:t>(b)</w:t>
      </w:r>
      <w:r w:rsidRPr="00A247CD">
        <w:rPr>
          <w:rFonts w:ascii="Times New Roman" w:hAnsi="Times New Roman" w:cs="Times New Roman"/>
        </w:rPr>
        <w:t xml:space="preserve"> Bi</w:t>
      </w:r>
      <w:r w:rsidR="00676BBD" w:rsidRPr="00A247CD">
        <w:rPr>
          <w:rFonts w:ascii="Times New Roman" w:hAnsi="Times New Roman" w:cs="Times New Roman"/>
          <w:vertAlign w:val="subscript"/>
        </w:rPr>
        <w:t>2</w:t>
      </w:r>
      <w:r w:rsidRPr="00A247CD">
        <w:rPr>
          <w:rFonts w:ascii="Times New Roman" w:hAnsi="Times New Roman" w:cs="Times New Roman"/>
        </w:rPr>
        <w:t>Te</w:t>
      </w:r>
      <w:r w:rsidR="00676BBD" w:rsidRPr="00A247CD">
        <w:rPr>
          <w:rFonts w:ascii="Times New Roman" w:hAnsi="Times New Roman" w:cs="Times New Roman"/>
          <w:vertAlign w:val="subscript"/>
        </w:rPr>
        <w:t>3</w:t>
      </w:r>
      <w:r w:rsidRPr="00A247CD">
        <w:rPr>
          <w:rFonts w:ascii="Times New Roman" w:hAnsi="Times New Roman" w:cs="Times New Roman"/>
        </w:rPr>
        <w:t xml:space="preserve"> through TEM-EDX and line mapping; </w:t>
      </w:r>
      <w:r w:rsidRPr="00A247CD">
        <w:rPr>
          <w:rFonts w:ascii="Times New Roman" w:hAnsi="Times New Roman" w:cs="Times New Roman"/>
          <w:bCs/>
        </w:rPr>
        <w:t>(c)</w:t>
      </w:r>
      <w:r w:rsidRPr="00A247CD">
        <w:rPr>
          <w:rFonts w:ascii="Times New Roman" w:hAnsi="Times New Roman" w:cs="Times New Roman"/>
        </w:rPr>
        <w:t xml:space="preserve"> EDX-atomic percentage spectrum.</w:t>
      </w:r>
    </w:p>
    <w:p w14:paraId="48B5793E" w14:textId="77777777" w:rsidR="00D718B4" w:rsidRPr="00A247CD" w:rsidRDefault="00D718B4" w:rsidP="006D6A0E">
      <w:pPr>
        <w:spacing w:line="480" w:lineRule="auto"/>
        <w:jc w:val="both"/>
        <w:rPr>
          <w:rFonts w:ascii="Times New Roman" w:hAnsi="Times New Roman" w:cs="Times New Roman"/>
        </w:rPr>
      </w:pPr>
    </w:p>
    <w:p w14:paraId="12859F83" w14:textId="77777777" w:rsidR="00D718B4" w:rsidRPr="00A247CD" w:rsidRDefault="00D718B4" w:rsidP="006D6A0E">
      <w:pPr>
        <w:spacing w:line="480" w:lineRule="auto"/>
        <w:jc w:val="both"/>
        <w:rPr>
          <w:rFonts w:ascii="Times New Roman" w:hAnsi="Times New Roman" w:cs="Times New Roman"/>
        </w:rPr>
      </w:pPr>
    </w:p>
    <w:p w14:paraId="17A4743A" w14:textId="77777777" w:rsidR="00D718B4" w:rsidRPr="00A247CD" w:rsidRDefault="00D718B4" w:rsidP="006D6A0E">
      <w:pPr>
        <w:spacing w:line="480" w:lineRule="auto"/>
        <w:jc w:val="both"/>
        <w:rPr>
          <w:rFonts w:ascii="Times New Roman" w:hAnsi="Times New Roman" w:cs="Times New Roman"/>
        </w:rPr>
      </w:pPr>
    </w:p>
    <w:p w14:paraId="24D870A7" w14:textId="77777777" w:rsidR="00D718B4" w:rsidRPr="00A247CD" w:rsidRDefault="00D718B4" w:rsidP="006D6A0E">
      <w:pPr>
        <w:spacing w:line="480" w:lineRule="auto"/>
        <w:jc w:val="both"/>
        <w:rPr>
          <w:rFonts w:ascii="Times New Roman" w:hAnsi="Times New Roman" w:cs="Times New Roman"/>
        </w:rPr>
      </w:pPr>
    </w:p>
    <w:p w14:paraId="5E69AC6A" w14:textId="77777777" w:rsidR="00D718B4" w:rsidRPr="00A247CD" w:rsidRDefault="00D718B4" w:rsidP="006D6A0E">
      <w:pPr>
        <w:spacing w:line="480" w:lineRule="auto"/>
        <w:jc w:val="both"/>
        <w:rPr>
          <w:rFonts w:ascii="Times New Roman" w:hAnsi="Times New Roman" w:cs="Times New Roman"/>
        </w:rPr>
      </w:pPr>
    </w:p>
    <w:p w14:paraId="367405CF" w14:textId="77777777" w:rsidR="00D718B4" w:rsidRPr="00A247CD" w:rsidRDefault="00D718B4" w:rsidP="006D6A0E">
      <w:pPr>
        <w:spacing w:line="480" w:lineRule="auto"/>
        <w:jc w:val="both"/>
        <w:rPr>
          <w:rFonts w:ascii="Times New Roman" w:hAnsi="Times New Roman" w:cs="Times New Roman"/>
        </w:rPr>
      </w:pPr>
    </w:p>
    <w:p w14:paraId="53F935B0" w14:textId="6312FA05" w:rsidR="00A927A3" w:rsidRPr="00A247CD" w:rsidRDefault="00A927A3">
      <w:pPr>
        <w:rPr>
          <w:rFonts w:ascii="Times New Roman" w:hAnsi="Times New Roman" w:cs="Times New Roman"/>
        </w:rPr>
      </w:pPr>
      <w:r w:rsidRPr="00A247CD">
        <w:rPr>
          <w:rFonts w:ascii="Times New Roman" w:hAnsi="Times New Roman" w:cs="Times New Roman"/>
        </w:rPr>
        <w:br w:type="page"/>
      </w:r>
    </w:p>
    <w:p w14:paraId="6A0E8E6B" w14:textId="77777777" w:rsidR="00D718B4" w:rsidRPr="00A247CD" w:rsidRDefault="00D718B4" w:rsidP="006D6A0E">
      <w:pPr>
        <w:spacing w:line="480" w:lineRule="auto"/>
        <w:jc w:val="both"/>
        <w:rPr>
          <w:rFonts w:ascii="Times New Roman" w:hAnsi="Times New Roman" w:cs="Times New Roman"/>
        </w:rPr>
      </w:pPr>
    </w:p>
    <w:p w14:paraId="40F0F2DC" w14:textId="49CE81C1" w:rsidR="00D718B4" w:rsidRPr="00A247CD" w:rsidRDefault="00D718B4" w:rsidP="00A927A3">
      <w:pPr>
        <w:spacing w:line="480" w:lineRule="auto"/>
        <w:jc w:val="center"/>
        <w:rPr>
          <w:rFonts w:ascii="Times New Roman" w:hAnsi="Times New Roman" w:cs="Times New Roman"/>
        </w:rPr>
      </w:pPr>
      <w:r w:rsidRPr="00A247CD">
        <w:rPr>
          <w:rFonts w:ascii="Times New Roman" w:hAnsi="Times New Roman" w:cs="Times New Roman"/>
          <w:noProof/>
          <w:lang w:bidi="ar-SA"/>
        </w:rPr>
        <w:drawing>
          <wp:inline distT="0" distB="0" distL="0" distR="0" wp14:anchorId="38089E5B" wp14:editId="25EA82B4">
            <wp:extent cx="5524500" cy="3801448"/>
            <wp:effectExtent l="0" t="0" r="0" b="8890"/>
            <wp:docPr id="124850086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500861"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5528102" cy="3803926"/>
                    </a:xfrm>
                    <a:prstGeom prst="rect">
                      <a:avLst/>
                    </a:prstGeom>
                    <a:noFill/>
                  </pic:spPr>
                </pic:pic>
              </a:graphicData>
            </a:graphic>
          </wp:inline>
        </w:drawing>
      </w:r>
    </w:p>
    <w:p w14:paraId="0C72DA7F" w14:textId="322E80E3" w:rsidR="00D718B4" w:rsidRPr="00A247CD" w:rsidRDefault="00D718B4" w:rsidP="006D6A0E">
      <w:pPr>
        <w:spacing w:line="480" w:lineRule="auto"/>
        <w:jc w:val="both"/>
        <w:rPr>
          <w:rFonts w:ascii="Times New Roman" w:hAnsi="Times New Roman" w:cs="Times New Roman"/>
        </w:rPr>
      </w:pPr>
      <w:r w:rsidRPr="00A247CD">
        <w:rPr>
          <w:rFonts w:ascii="Times New Roman" w:hAnsi="Times New Roman" w:cs="Times New Roman"/>
          <w:b/>
          <w:bCs/>
        </w:rPr>
        <w:t>Fig.</w:t>
      </w:r>
      <w:r w:rsidR="00DB7506" w:rsidRPr="00A247CD">
        <w:rPr>
          <w:rFonts w:ascii="Times New Roman" w:hAnsi="Times New Roman" w:cs="Times New Roman"/>
          <w:b/>
          <w:bCs/>
        </w:rPr>
        <w:t xml:space="preserve"> </w:t>
      </w:r>
      <w:r w:rsidRPr="00A247CD">
        <w:rPr>
          <w:rFonts w:ascii="Times New Roman" w:hAnsi="Times New Roman" w:cs="Times New Roman"/>
          <w:b/>
          <w:bCs/>
        </w:rPr>
        <w:t>S1</w:t>
      </w:r>
      <w:r w:rsidR="009A6A37" w:rsidRPr="00A247CD">
        <w:rPr>
          <w:rFonts w:ascii="Times New Roman" w:hAnsi="Times New Roman" w:cs="Times New Roman"/>
          <w:b/>
          <w:bCs/>
        </w:rPr>
        <w:t>1</w:t>
      </w:r>
      <w:r w:rsidRPr="00A247CD">
        <w:rPr>
          <w:rFonts w:ascii="Times New Roman" w:hAnsi="Times New Roman" w:cs="Times New Roman"/>
        </w:rPr>
        <w:t xml:space="preserve">. </w:t>
      </w:r>
      <w:r w:rsidR="00526A05">
        <w:rPr>
          <w:rFonts w:ascii="Times New Roman" w:hAnsi="Times New Roman" w:cs="Times New Roman" w:hint="eastAsia"/>
        </w:rPr>
        <w:t>T</w:t>
      </w:r>
      <w:r w:rsidR="00526A05">
        <w:rPr>
          <w:rFonts w:ascii="Times New Roman" w:hAnsi="Times New Roman" w:cs="Times New Roman"/>
        </w:rPr>
        <w:t xml:space="preserve">he </w:t>
      </w:r>
      <w:r w:rsidR="00526A05" w:rsidRPr="00A247CD">
        <w:rPr>
          <w:rFonts w:ascii="Times New Roman" w:hAnsi="Times New Roman" w:cs="Times New Roman"/>
        </w:rPr>
        <w:t>EDX</w:t>
      </w:r>
      <w:r w:rsidR="00526A05">
        <w:rPr>
          <w:rFonts w:ascii="Times New Roman" w:hAnsi="Times New Roman" w:cs="Times New Roman"/>
        </w:rPr>
        <w:t xml:space="preserve"> </w:t>
      </w:r>
      <w:r w:rsidRPr="00A247CD">
        <w:rPr>
          <w:rFonts w:ascii="Times New Roman" w:hAnsi="Times New Roman" w:cs="Times New Roman"/>
        </w:rPr>
        <w:t xml:space="preserve">elemental mapping. Atomic percentage and </w:t>
      </w:r>
      <w:r w:rsidRPr="00526A05">
        <w:rPr>
          <w:rFonts w:ascii="Times New Roman" w:hAnsi="Times New Roman" w:cs="Times New Roman"/>
          <w:i/>
        </w:rPr>
        <w:t>d</w:t>
      </w:r>
      <w:r w:rsidRPr="00A247CD">
        <w:rPr>
          <w:rFonts w:ascii="Times New Roman" w:hAnsi="Times New Roman" w:cs="Times New Roman"/>
        </w:rPr>
        <w:t xml:space="preserve">-spacing (TEM) of </w:t>
      </w:r>
      <w:r w:rsidR="00676BBD" w:rsidRPr="00A247CD">
        <w:rPr>
          <w:rFonts w:ascii="Times New Roman" w:hAnsi="Times New Roman" w:cs="Times New Roman"/>
          <w:lang w:val="en-IN" w:bidi="bn-IN"/>
        </w:rPr>
        <w:t>Bi</w:t>
      </w:r>
      <w:r w:rsidR="00676BBD" w:rsidRPr="00A247CD">
        <w:rPr>
          <w:rFonts w:ascii="Times New Roman" w:hAnsi="Times New Roman" w:cs="Times New Roman"/>
          <w:vertAlign w:val="subscript"/>
          <w:lang w:val="en-IN" w:bidi="bn-IN"/>
        </w:rPr>
        <w:t>2</w:t>
      </w:r>
      <w:r w:rsidR="00676BBD" w:rsidRPr="00A247CD">
        <w:rPr>
          <w:rFonts w:ascii="Times New Roman" w:hAnsi="Times New Roman" w:cs="Times New Roman"/>
          <w:lang w:val="en-IN" w:bidi="bn-IN"/>
        </w:rPr>
        <w:t>Te</w:t>
      </w:r>
      <w:r w:rsidR="00676BBD" w:rsidRPr="00A247CD">
        <w:rPr>
          <w:rFonts w:ascii="Times New Roman" w:hAnsi="Times New Roman" w:cs="Times New Roman"/>
          <w:vertAlign w:val="subscript"/>
          <w:lang w:val="en-IN" w:bidi="bn-IN"/>
        </w:rPr>
        <w:t>3</w:t>
      </w:r>
      <w:r w:rsidR="00676BBD" w:rsidRPr="00A247CD">
        <w:rPr>
          <w:rFonts w:ascii="Times New Roman" w:hAnsi="Times New Roman" w:cs="Times New Roman"/>
          <w:lang w:val="en-IN" w:bidi="bn-IN"/>
        </w:rPr>
        <w:t>/Ti</w:t>
      </w:r>
      <w:r w:rsidR="00676BBD" w:rsidRPr="00A247CD">
        <w:rPr>
          <w:rFonts w:ascii="Times New Roman" w:hAnsi="Times New Roman" w:cs="Times New Roman"/>
          <w:vertAlign w:val="subscript"/>
          <w:lang w:val="en-IN" w:bidi="bn-IN"/>
        </w:rPr>
        <w:t>3</w:t>
      </w:r>
      <w:r w:rsidR="00676BBD" w:rsidRPr="00A247CD">
        <w:rPr>
          <w:rFonts w:ascii="Times New Roman" w:hAnsi="Times New Roman" w:cs="Times New Roman"/>
          <w:lang w:val="en-IN" w:bidi="bn-IN"/>
        </w:rPr>
        <w:t>C</w:t>
      </w:r>
      <w:r w:rsidR="00676BBD" w:rsidRPr="00A247CD">
        <w:rPr>
          <w:rFonts w:ascii="Times New Roman" w:hAnsi="Times New Roman" w:cs="Times New Roman"/>
          <w:vertAlign w:val="subscript"/>
          <w:lang w:val="en-IN" w:bidi="bn-IN"/>
        </w:rPr>
        <w:t>2</w:t>
      </w:r>
      <w:r w:rsidR="00676BBD" w:rsidRPr="00A247CD">
        <w:rPr>
          <w:rFonts w:ascii="Times New Roman" w:hAnsi="Times New Roman" w:cs="Times New Roman"/>
          <w:lang w:val="en-IN" w:bidi="bn-IN"/>
        </w:rPr>
        <w:t>T</w:t>
      </w:r>
      <w:r w:rsidR="00676BBD" w:rsidRPr="00A247CD">
        <w:rPr>
          <w:rFonts w:ascii="Times New Roman" w:hAnsi="Times New Roman" w:cs="Times New Roman"/>
          <w:i/>
          <w:iCs/>
          <w:vertAlign w:val="subscript"/>
          <w:lang w:val="en-IN" w:bidi="bn-IN"/>
        </w:rPr>
        <w:t>x</w:t>
      </w:r>
      <w:r w:rsidR="00676BBD" w:rsidRPr="00A247CD">
        <w:rPr>
          <w:rFonts w:ascii="Times New Roman" w:hAnsi="Times New Roman" w:cs="Times New Roman"/>
          <w:lang w:val="en-IN" w:bidi="bn-IN"/>
        </w:rPr>
        <w:t xml:space="preserve"> </w:t>
      </w:r>
      <w:r w:rsidRPr="00A247CD">
        <w:rPr>
          <w:rFonts w:ascii="Times New Roman" w:hAnsi="Times New Roman" w:cs="Times New Roman"/>
        </w:rPr>
        <w:t>composite</w:t>
      </w:r>
    </w:p>
    <w:p w14:paraId="6FF74A02" w14:textId="4DFBEBF2" w:rsidR="003D21E4" w:rsidRPr="00A247CD" w:rsidRDefault="003D21E4" w:rsidP="006D6A0E">
      <w:pPr>
        <w:spacing w:line="480" w:lineRule="auto"/>
        <w:jc w:val="both"/>
        <w:rPr>
          <w:rFonts w:ascii="Times New Roman" w:hAnsi="Times New Roman" w:cs="Times New Roman"/>
        </w:rPr>
      </w:pPr>
    </w:p>
    <w:p w14:paraId="54978718" w14:textId="00B89785" w:rsidR="00A927A3" w:rsidRPr="00A247CD" w:rsidRDefault="00A927A3">
      <w:pPr>
        <w:rPr>
          <w:rFonts w:ascii="Times New Roman" w:hAnsi="Times New Roman" w:cs="Times New Roman"/>
        </w:rPr>
      </w:pPr>
      <w:r w:rsidRPr="00A247CD">
        <w:rPr>
          <w:rFonts w:ascii="Times New Roman" w:hAnsi="Times New Roman" w:cs="Times New Roman"/>
        </w:rPr>
        <w:br w:type="page"/>
      </w:r>
    </w:p>
    <w:p w14:paraId="44997CB8" w14:textId="77777777" w:rsidR="00A927A3" w:rsidRPr="00A247CD" w:rsidRDefault="00A927A3" w:rsidP="006D6A0E">
      <w:pPr>
        <w:spacing w:line="480" w:lineRule="auto"/>
        <w:jc w:val="both"/>
        <w:rPr>
          <w:rFonts w:ascii="Times New Roman" w:hAnsi="Times New Roman" w:cs="Times New Roman"/>
        </w:rPr>
      </w:pPr>
    </w:p>
    <w:p w14:paraId="35CA9202" w14:textId="16592AE8" w:rsidR="00685BB7" w:rsidRPr="00A247CD" w:rsidRDefault="00685BB7" w:rsidP="00A927A3">
      <w:pPr>
        <w:spacing w:line="480" w:lineRule="auto"/>
        <w:jc w:val="center"/>
        <w:rPr>
          <w:rFonts w:ascii="Times New Roman" w:hAnsi="Times New Roman" w:cs="Times New Roman"/>
          <w:b/>
          <w:bCs/>
        </w:rPr>
      </w:pPr>
      <w:r w:rsidRPr="00A247CD">
        <w:rPr>
          <w:rFonts w:ascii="Times New Roman" w:hAnsi="Times New Roman" w:cs="Times New Roman"/>
          <w:b/>
          <w:bCs/>
          <w:noProof/>
          <w:lang w:bidi="ar-SA"/>
        </w:rPr>
        <w:drawing>
          <wp:inline distT="0" distB="0" distL="0" distR="0" wp14:anchorId="75CFD314" wp14:editId="1B79F134">
            <wp:extent cx="5449401" cy="4870450"/>
            <wp:effectExtent l="0" t="0" r="0" b="6350"/>
            <wp:docPr id="190340166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401667" name="Picture 3"/>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450938" cy="4871824"/>
                    </a:xfrm>
                    <a:prstGeom prst="rect">
                      <a:avLst/>
                    </a:prstGeom>
                  </pic:spPr>
                </pic:pic>
              </a:graphicData>
            </a:graphic>
          </wp:inline>
        </w:drawing>
      </w:r>
    </w:p>
    <w:p w14:paraId="2888DFD5" w14:textId="5C7B90C3" w:rsidR="00E757CA" w:rsidRPr="00A247CD" w:rsidRDefault="003D21E4" w:rsidP="006D6A0E">
      <w:pPr>
        <w:spacing w:line="480" w:lineRule="auto"/>
        <w:jc w:val="both"/>
        <w:rPr>
          <w:rFonts w:ascii="Times New Roman" w:hAnsi="Times New Roman" w:cs="Times New Roman"/>
        </w:rPr>
      </w:pPr>
      <w:r w:rsidRPr="00A247CD">
        <w:rPr>
          <w:rFonts w:ascii="Times New Roman" w:hAnsi="Times New Roman" w:cs="Times New Roman"/>
          <w:b/>
          <w:bCs/>
        </w:rPr>
        <w:t>Fig.</w:t>
      </w:r>
      <w:r w:rsidR="00F26DA9" w:rsidRPr="00A247CD">
        <w:rPr>
          <w:rFonts w:ascii="Times New Roman" w:hAnsi="Times New Roman" w:cs="Times New Roman"/>
          <w:b/>
          <w:bCs/>
        </w:rPr>
        <w:t xml:space="preserve"> </w:t>
      </w:r>
      <w:r w:rsidRPr="00A247CD">
        <w:rPr>
          <w:rFonts w:ascii="Times New Roman" w:hAnsi="Times New Roman" w:cs="Times New Roman"/>
          <w:b/>
          <w:bCs/>
        </w:rPr>
        <w:t>S</w:t>
      </w:r>
      <w:r w:rsidR="00D718B4" w:rsidRPr="00A247CD">
        <w:rPr>
          <w:rFonts w:ascii="Times New Roman" w:hAnsi="Times New Roman" w:cs="Times New Roman"/>
          <w:b/>
          <w:bCs/>
        </w:rPr>
        <w:t>1</w:t>
      </w:r>
      <w:r w:rsidR="009A6A37" w:rsidRPr="00A247CD">
        <w:rPr>
          <w:rFonts w:ascii="Times New Roman" w:hAnsi="Times New Roman" w:cs="Times New Roman"/>
          <w:b/>
          <w:bCs/>
        </w:rPr>
        <w:t>2</w:t>
      </w:r>
      <w:r w:rsidRPr="00A247CD">
        <w:rPr>
          <w:rFonts w:ascii="Times New Roman" w:hAnsi="Times New Roman" w:cs="Times New Roman"/>
          <w:b/>
          <w:bCs/>
        </w:rPr>
        <w:t xml:space="preserve">. </w:t>
      </w:r>
      <w:r w:rsidRPr="00A247CD">
        <w:rPr>
          <w:rFonts w:ascii="Times New Roman" w:hAnsi="Times New Roman" w:cs="Times New Roman"/>
        </w:rPr>
        <w:t xml:space="preserve">TOF-SIMS ion mapping of </w:t>
      </w:r>
      <w:r w:rsidR="00676BBD" w:rsidRPr="00A247CD">
        <w:rPr>
          <w:rFonts w:ascii="Times New Roman" w:hAnsi="Times New Roman" w:cs="Times New Roman"/>
          <w:lang w:val="en-IN" w:bidi="bn-IN"/>
        </w:rPr>
        <w:t>Bi</w:t>
      </w:r>
      <w:r w:rsidR="00676BBD" w:rsidRPr="00A247CD">
        <w:rPr>
          <w:rFonts w:ascii="Times New Roman" w:hAnsi="Times New Roman" w:cs="Times New Roman"/>
          <w:vertAlign w:val="subscript"/>
          <w:lang w:val="en-IN" w:bidi="bn-IN"/>
        </w:rPr>
        <w:t>2</w:t>
      </w:r>
      <w:r w:rsidR="00676BBD" w:rsidRPr="00A247CD">
        <w:rPr>
          <w:rFonts w:ascii="Times New Roman" w:hAnsi="Times New Roman" w:cs="Times New Roman"/>
          <w:lang w:val="en-IN" w:bidi="bn-IN"/>
        </w:rPr>
        <w:t>Te</w:t>
      </w:r>
      <w:r w:rsidR="00676BBD" w:rsidRPr="00A247CD">
        <w:rPr>
          <w:rFonts w:ascii="Times New Roman" w:hAnsi="Times New Roman" w:cs="Times New Roman"/>
          <w:vertAlign w:val="subscript"/>
          <w:lang w:val="en-IN" w:bidi="bn-IN"/>
        </w:rPr>
        <w:t>3</w:t>
      </w:r>
      <w:r w:rsidR="00676BBD" w:rsidRPr="00A247CD">
        <w:rPr>
          <w:rFonts w:ascii="Times New Roman" w:hAnsi="Times New Roman" w:cs="Times New Roman"/>
          <w:lang w:val="en-IN" w:bidi="bn-IN"/>
        </w:rPr>
        <w:t>/Ti</w:t>
      </w:r>
      <w:r w:rsidR="00676BBD" w:rsidRPr="00A247CD">
        <w:rPr>
          <w:rFonts w:ascii="Times New Roman" w:hAnsi="Times New Roman" w:cs="Times New Roman"/>
          <w:vertAlign w:val="subscript"/>
          <w:lang w:val="en-IN" w:bidi="bn-IN"/>
        </w:rPr>
        <w:t>3</w:t>
      </w:r>
      <w:r w:rsidR="00676BBD" w:rsidRPr="00A247CD">
        <w:rPr>
          <w:rFonts w:ascii="Times New Roman" w:hAnsi="Times New Roman" w:cs="Times New Roman"/>
          <w:lang w:val="en-IN" w:bidi="bn-IN"/>
        </w:rPr>
        <w:t>C</w:t>
      </w:r>
      <w:r w:rsidR="00676BBD" w:rsidRPr="00A247CD">
        <w:rPr>
          <w:rFonts w:ascii="Times New Roman" w:hAnsi="Times New Roman" w:cs="Times New Roman"/>
          <w:vertAlign w:val="subscript"/>
          <w:lang w:val="en-IN" w:bidi="bn-IN"/>
        </w:rPr>
        <w:t>2</w:t>
      </w:r>
      <w:r w:rsidR="00676BBD" w:rsidRPr="00A247CD">
        <w:rPr>
          <w:rFonts w:ascii="Times New Roman" w:hAnsi="Times New Roman" w:cs="Times New Roman"/>
          <w:lang w:val="en-IN" w:bidi="bn-IN"/>
        </w:rPr>
        <w:t>T</w:t>
      </w:r>
      <w:r w:rsidR="00676BBD" w:rsidRPr="00A247CD">
        <w:rPr>
          <w:rFonts w:ascii="Times New Roman" w:hAnsi="Times New Roman" w:cs="Times New Roman"/>
          <w:i/>
          <w:iCs/>
          <w:vertAlign w:val="subscript"/>
          <w:lang w:val="en-IN" w:bidi="bn-IN"/>
        </w:rPr>
        <w:t>x</w:t>
      </w:r>
      <w:r w:rsidR="00676BBD" w:rsidRPr="00A247CD">
        <w:rPr>
          <w:rFonts w:ascii="Times New Roman" w:hAnsi="Times New Roman" w:cs="Times New Roman"/>
          <w:lang w:val="en-IN" w:bidi="bn-IN"/>
        </w:rPr>
        <w:t xml:space="preserve"> </w:t>
      </w:r>
      <w:r w:rsidRPr="00A247CD">
        <w:rPr>
          <w:rFonts w:ascii="Times New Roman" w:hAnsi="Times New Roman" w:cs="Times New Roman"/>
        </w:rPr>
        <w:t>composites.</w:t>
      </w:r>
      <w:r w:rsidRPr="00A247CD">
        <w:rPr>
          <w:rFonts w:ascii="Times New Roman" w:hAnsi="Times New Roman" w:cs="Times New Roman"/>
          <w:bCs/>
        </w:rPr>
        <w:t xml:space="preserve"> (a)</w:t>
      </w:r>
      <w:r w:rsidRPr="00A247CD">
        <w:rPr>
          <w:rFonts w:ascii="Times New Roman" w:hAnsi="Times New Roman" w:cs="Times New Roman"/>
        </w:rPr>
        <w:t xml:space="preserve"> Negative ion spectra showing distributions of C⁻, O⁻, F⁻, Ti⁻, Te⁻, Bi⁻, and their summed intensities. </w:t>
      </w:r>
      <w:r w:rsidRPr="00A247CD">
        <w:rPr>
          <w:rFonts w:ascii="Times New Roman" w:hAnsi="Times New Roman" w:cs="Times New Roman"/>
          <w:bCs/>
        </w:rPr>
        <w:t>(b)</w:t>
      </w:r>
      <w:r w:rsidRPr="00A247CD">
        <w:rPr>
          <w:rFonts w:ascii="Times New Roman" w:hAnsi="Times New Roman" w:cs="Times New Roman"/>
        </w:rPr>
        <w:t xml:space="preserve"> Positive ion spectra of C⁺, O⁺, F⁺, Ti⁺, Te⁺, Bi⁺, and their cumulative intensities. </w:t>
      </w:r>
    </w:p>
    <w:p w14:paraId="0B6D7EA1" w14:textId="06CE0C7E" w:rsidR="00A927A3" w:rsidRPr="00A247CD" w:rsidRDefault="00A927A3" w:rsidP="006D6A0E">
      <w:pPr>
        <w:spacing w:line="480" w:lineRule="auto"/>
        <w:jc w:val="both"/>
        <w:rPr>
          <w:rFonts w:ascii="Times New Roman" w:hAnsi="Times New Roman" w:cs="Times New Roman"/>
        </w:rPr>
      </w:pPr>
    </w:p>
    <w:p w14:paraId="29C20149" w14:textId="408C0EAA" w:rsidR="00A927A3" w:rsidRPr="00A247CD" w:rsidRDefault="00A927A3">
      <w:pPr>
        <w:rPr>
          <w:rFonts w:ascii="Times New Roman" w:hAnsi="Times New Roman" w:cs="Times New Roman"/>
        </w:rPr>
      </w:pPr>
      <w:r w:rsidRPr="00A247CD">
        <w:rPr>
          <w:rFonts w:ascii="Times New Roman" w:hAnsi="Times New Roman" w:cs="Times New Roman"/>
        </w:rPr>
        <w:br w:type="page"/>
      </w:r>
    </w:p>
    <w:p w14:paraId="581B6566" w14:textId="77777777" w:rsidR="00A927A3" w:rsidRPr="00A247CD" w:rsidRDefault="00A927A3" w:rsidP="006D6A0E">
      <w:pPr>
        <w:spacing w:line="480" w:lineRule="auto"/>
        <w:jc w:val="both"/>
        <w:rPr>
          <w:rFonts w:ascii="Times New Roman" w:hAnsi="Times New Roman" w:cs="Times New Roman"/>
        </w:rPr>
      </w:pPr>
    </w:p>
    <w:p w14:paraId="44673597" w14:textId="5555C55C" w:rsidR="00E2637B" w:rsidRPr="00A247CD" w:rsidRDefault="009A6A37" w:rsidP="00763BE6">
      <w:pPr>
        <w:spacing w:line="480" w:lineRule="auto"/>
        <w:jc w:val="center"/>
        <w:rPr>
          <w:rFonts w:ascii="Times New Roman" w:hAnsi="Times New Roman" w:cs="Times New Roman"/>
        </w:rPr>
      </w:pPr>
      <w:r w:rsidRPr="00A247CD">
        <w:rPr>
          <w:rFonts w:ascii="Times New Roman" w:hAnsi="Times New Roman" w:cs="Times New Roman"/>
          <w:noProof/>
          <w:lang w:bidi="ar-SA"/>
        </w:rPr>
        <w:drawing>
          <wp:inline distT="0" distB="0" distL="0" distR="0" wp14:anchorId="56814D5C" wp14:editId="5333392B">
            <wp:extent cx="4476337" cy="5409094"/>
            <wp:effectExtent l="0" t="0" r="635" b="1270"/>
            <wp:docPr id="13656424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642463" name="Picture 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476337" cy="5409094"/>
                    </a:xfrm>
                    <a:prstGeom prst="rect">
                      <a:avLst/>
                    </a:prstGeom>
                  </pic:spPr>
                </pic:pic>
              </a:graphicData>
            </a:graphic>
          </wp:inline>
        </w:drawing>
      </w:r>
    </w:p>
    <w:p w14:paraId="3383815C" w14:textId="4DE1AEA4" w:rsidR="00876871" w:rsidRPr="00A247CD" w:rsidRDefault="00E735E1" w:rsidP="006D6A0E">
      <w:pPr>
        <w:spacing w:line="480" w:lineRule="auto"/>
        <w:jc w:val="both"/>
        <w:rPr>
          <w:rFonts w:ascii="Times New Roman" w:hAnsi="Times New Roman" w:cs="Times New Roman"/>
          <w:lang w:val="en-IN" w:bidi="bn-IN"/>
        </w:rPr>
      </w:pPr>
      <w:r w:rsidRPr="00A247CD">
        <w:rPr>
          <w:rFonts w:ascii="Times New Roman" w:hAnsi="Times New Roman" w:cs="Times New Roman"/>
          <w:b/>
          <w:bCs/>
        </w:rPr>
        <w:t>Fig</w:t>
      </w:r>
      <w:r w:rsidR="00685BB7" w:rsidRPr="00A247CD">
        <w:rPr>
          <w:rFonts w:ascii="Times New Roman" w:hAnsi="Times New Roman" w:cs="Times New Roman"/>
          <w:b/>
          <w:bCs/>
        </w:rPr>
        <w:t>.</w:t>
      </w:r>
      <w:r w:rsidR="00763BE6" w:rsidRPr="00A247CD">
        <w:rPr>
          <w:rFonts w:ascii="Times New Roman" w:hAnsi="Times New Roman" w:cs="Times New Roman"/>
          <w:b/>
          <w:bCs/>
        </w:rPr>
        <w:t xml:space="preserve"> </w:t>
      </w:r>
      <w:r w:rsidRPr="00A247CD">
        <w:rPr>
          <w:rFonts w:ascii="Times New Roman" w:hAnsi="Times New Roman" w:cs="Times New Roman"/>
          <w:b/>
          <w:bCs/>
        </w:rPr>
        <w:t>S</w:t>
      </w:r>
      <w:r w:rsidR="00E757CA" w:rsidRPr="00A247CD">
        <w:rPr>
          <w:rFonts w:ascii="Times New Roman" w:hAnsi="Times New Roman" w:cs="Times New Roman"/>
          <w:b/>
          <w:bCs/>
        </w:rPr>
        <w:t>1</w:t>
      </w:r>
      <w:r w:rsidR="009A6A37" w:rsidRPr="00A247CD">
        <w:rPr>
          <w:rFonts w:ascii="Times New Roman" w:hAnsi="Times New Roman" w:cs="Times New Roman"/>
          <w:b/>
          <w:bCs/>
        </w:rPr>
        <w:t>3</w:t>
      </w:r>
      <w:r w:rsidRPr="00A247CD">
        <w:rPr>
          <w:rFonts w:ascii="Times New Roman" w:hAnsi="Times New Roman" w:cs="Times New Roman"/>
          <w:b/>
          <w:bCs/>
        </w:rPr>
        <w:t>.</w:t>
      </w:r>
      <w:r w:rsidRPr="00A247CD">
        <w:rPr>
          <w:rFonts w:ascii="Times New Roman" w:hAnsi="Times New Roman" w:cs="Times New Roman"/>
        </w:rPr>
        <w:t xml:space="preserve"> </w:t>
      </w:r>
      <w:r w:rsidR="001A476F" w:rsidRPr="00A247CD">
        <w:rPr>
          <w:rFonts w:ascii="Times New Roman" w:hAnsi="Times New Roman" w:cs="Times New Roman"/>
          <w:bCs/>
        </w:rPr>
        <w:t>(a)</w:t>
      </w:r>
      <w:r w:rsidR="001A476F" w:rsidRPr="00A247CD">
        <w:rPr>
          <w:rFonts w:ascii="Times New Roman" w:hAnsi="Times New Roman" w:cs="Times New Roman"/>
        </w:rPr>
        <w:t xml:space="preserve"> Variation of current densities with overpotentials, (b) variation of overpotentials with current densities, (c) TOF variation with overpotentials for the tellurides at cathode in 0.1 M KOH. (d) Chronoamperometric curves of </w:t>
      </w:r>
      <w:r w:rsidR="00676BBD" w:rsidRPr="00A247CD">
        <w:rPr>
          <w:rFonts w:ascii="Times New Roman" w:hAnsi="Times New Roman" w:cs="Times New Roman"/>
          <w:lang w:val="en-IN" w:bidi="bn-IN"/>
        </w:rPr>
        <w:t>Bi</w:t>
      </w:r>
      <w:r w:rsidR="00676BBD" w:rsidRPr="00A247CD">
        <w:rPr>
          <w:rFonts w:ascii="Times New Roman" w:hAnsi="Times New Roman" w:cs="Times New Roman"/>
          <w:vertAlign w:val="subscript"/>
          <w:lang w:val="en-IN" w:bidi="bn-IN"/>
        </w:rPr>
        <w:t>2</w:t>
      </w:r>
      <w:r w:rsidR="00676BBD" w:rsidRPr="00A247CD">
        <w:rPr>
          <w:rFonts w:ascii="Times New Roman" w:hAnsi="Times New Roman" w:cs="Times New Roman"/>
          <w:lang w:val="en-IN" w:bidi="bn-IN"/>
        </w:rPr>
        <w:t>Te</w:t>
      </w:r>
      <w:r w:rsidR="00676BBD" w:rsidRPr="00A247CD">
        <w:rPr>
          <w:rFonts w:ascii="Times New Roman" w:hAnsi="Times New Roman" w:cs="Times New Roman"/>
          <w:vertAlign w:val="subscript"/>
          <w:lang w:val="en-IN" w:bidi="bn-IN"/>
        </w:rPr>
        <w:t>3</w:t>
      </w:r>
      <w:r w:rsidR="00676BBD" w:rsidRPr="00A247CD">
        <w:rPr>
          <w:rFonts w:ascii="Times New Roman" w:hAnsi="Times New Roman" w:cs="Times New Roman"/>
          <w:lang w:val="en-IN" w:bidi="bn-IN"/>
        </w:rPr>
        <w:t>/Ti</w:t>
      </w:r>
      <w:r w:rsidR="00676BBD" w:rsidRPr="00A247CD">
        <w:rPr>
          <w:rFonts w:ascii="Times New Roman" w:hAnsi="Times New Roman" w:cs="Times New Roman"/>
          <w:vertAlign w:val="subscript"/>
          <w:lang w:val="en-IN" w:bidi="bn-IN"/>
        </w:rPr>
        <w:t>3</w:t>
      </w:r>
      <w:r w:rsidR="00676BBD" w:rsidRPr="00A247CD">
        <w:rPr>
          <w:rFonts w:ascii="Times New Roman" w:hAnsi="Times New Roman" w:cs="Times New Roman"/>
          <w:lang w:val="en-IN" w:bidi="bn-IN"/>
        </w:rPr>
        <w:t>C</w:t>
      </w:r>
      <w:r w:rsidR="00676BBD" w:rsidRPr="00A247CD">
        <w:rPr>
          <w:rFonts w:ascii="Times New Roman" w:hAnsi="Times New Roman" w:cs="Times New Roman"/>
          <w:vertAlign w:val="subscript"/>
          <w:lang w:val="en-IN" w:bidi="bn-IN"/>
        </w:rPr>
        <w:t>2</w:t>
      </w:r>
      <w:r w:rsidR="00676BBD" w:rsidRPr="00A247CD">
        <w:rPr>
          <w:rFonts w:ascii="Times New Roman" w:hAnsi="Times New Roman" w:cs="Times New Roman"/>
          <w:lang w:val="en-IN" w:bidi="bn-IN"/>
        </w:rPr>
        <w:t>T</w:t>
      </w:r>
      <w:r w:rsidR="00676BBD" w:rsidRPr="00A247CD">
        <w:rPr>
          <w:rFonts w:ascii="Times New Roman" w:hAnsi="Times New Roman" w:cs="Times New Roman"/>
          <w:i/>
          <w:iCs/>
          <w:vertAlign w:val="subscript"/>
          <w:lang w:val="en-IN" w:bidi="bn-IN"/>
        </w:rPr>
        <w:t>x</w:t>
      </w:r>
      <w:r w:rsidR="00676BBD" w:rsidRPr="00A247CD">
        <w:rPr>
          <w:rFonts w:ascii="Times New Roman" w:hAnsi="Times New Roman" w:cs="Times New Roman"/>
          <w:lang w:val="en-IN" w:bidi="bn-IN"/>
        </w:rPr>
        <w:t xml:space="preserve"> </w:t>
      </w:r>
      <w:r w:rsidR="001A476F" w:rsidRPr="00A247CD">
        <w:rPr>
          <w:rFonts w:ascii="Times New Roman" w:hAnsi="Times New Roman" w:cs="Times New Roman"/>
        </w:rPr>
        <w:t>composite over 100 h at 250 mV. Post catalytic (e) FE</w:t>
      </w:r>
      <w:r w:rsidR="00F26DA9" w:rsidRPr="00A247CD">
        <w:rPr>
          <w:rFonts w:ascii="Times New Roman" w:hAnsi="Times New Roman" w:cs="Times New Roman"/>
        </w:rPr>
        <w:t>-</w:t>
      </w:r>
      <w:r w:rsidR="001A476F" w:rsidRPr="00A247CD">
        <w:rPr>
          <w:rFonts w:ascii="Times New Roman" w:hAnsi="Times New Roman" w:cs="Times New Roman"/>
        </w:rPr>
        <w:t xml:space="preserve">SEM and (f) </w:t>
      </w:r>
      <w:r w:rsidR="00A9366E" w:rsidRPr="00A247CD">
        <w:rPr>
          <w:rFonts w:ascii="Times New Roman" w:hAnsi="Times New Roman" w:cs="Times New Roman"/>
        </w:rPr>
        <w:t>Raman</w:t>
      </w:r>
      <w:r w:rsidR="001A476F" w:rsidRPr="00A247CD">
        <w:rPr>
          <w:rFonts w:ascii="Times New Roman" w:hAnsi="Times New Roman" w:cs="Times New Roman"/>
        </w:rPr>
        <w:t xml:space="preserve"> pattern of </w:t>
      </w:r>
      <w:r w:rsidR="00676BBD" w:rsidRPr="00A247CD">
        <w:rPr>
          <w:rFonts w:ascii="Times New Roman" w:hAnsi="Times New Roman" w:cs="Times New Roman"/>
          <w:lang w:val="en-IN" w:bidi="bn-IN"/>
        </w:rPr>
        <w:t>Bi</w:t>
      </w:r>
      <w:r w:rsidR="00676BBD" w:rsidRPr="00A247CD">
        <w:rPr>
          <w:rFonts w:ascii="Times New Roman" w:hAnsi="Times New Roman" w:cs="Times New Roman"/>
          <w:vertAlign w:val="subscript"/>
          <w:lang w:val="en-IN" w:bidi="bn-IN"/>
        </w:rPr>
        <w:t>2</w:t>
      </w:r>
      <w:r w:rsidR="00676BBD" w:rsidRPr="00A247CD">
        <w:rPr>
          <w:rFonts w:ascii="Times New Roman" w:hAnsi="Times New Roman" w:cs="Times New Roman"/>
          <w:lang w:val="en-IN" w:bidi="bn-IN"/>
        </w:rPr>
        <w:t>Te</w:t>
      </w:r>
      <w:r w:rsidR="00676BBD" w:rsidRPr="00A247CD">
        <w:rPr>
          <w:rFonts w:ascii="Times New Roman" w:hAnsi="Times New Roman" w:cs="Times New Roman"/>
          <w:vertAlign w:val="subscript"/>
          <w:lang w:val="en-IN" w:bidi="bn-IN"/>
        </w:rPr>
        <w:t>3</w:t>
      </w:r>
      <w:r w:rsidR="00676BBD" w:rsidRPr="00A247CD">
        <w:rPr>
          <w:rFonts w:ascii="Times New Roman" w:hAnsi="Times New Roman" w:cs="Times New Roman"/>
          <w:lang w:val="en-IN" w:bidi="bn-IN"/>
        </w:rPr>
        <w:t>/Ti</w:t>
      </w:r>
      <w:r w:rsidR="00676BBD" w:rsidRPr="00A247CD">
        <w:rPr>
          <w:rFonts w:ascii="Times New Roman" w:hAnsi="Times New Roman" w:cs="Times New Roman"/>
          <w:vertAlign w:val="subscript"/>
          <w:lang w:val="en-IN" w:bidi="bn-IN"/>
        </w:rPr>
        <w:t>3</w:t>
      </w:r>
      <w:r w:rsidR="00676BBD" w:rsidRPr="00A247CD">
        <w:rPr>
          <w:rFonts w:ascii="Times New Roman" w:hAnsi="Times New Roman" w:cs="Times New Roman"/>
          <w:lang w:val="en-IN" w:bidi="bn-IN"/>
        </w:rPr>
        <w:t>C</w:t>
      </w:r>
      <w:r w:rsidR="00676BBD" w:rsidRPr="00A247CD">
        <w:rPr>
          <w:rFonts w:ascii="Times New Roman" w:hAnsi="Times New Roman" w:cs="Times New Roman"/>
          <w:vertAlign w:val="subscript"/>
          <w:lang w:val="en-IN" w:bidi="bn-IN"/>
        </w:rPr>
        <w:t>2</w:t>
      </w:r>
      <w:r w:rsidR="00676BBD" w:rsidRPr="00A247CD">
        <w:rPr>
          <w:rFonts w:ascii="Times New Roman" w:hAnsi="Times New Roman" w:cs="Times New Roman"/>
          <w:lang w:val="en-IN" w:bidi="bn-IN"/>
        </w:rPr>
        <w:t>T</w:t>
      </w:r>
      <w:r w:rsidR="00676BBD" w:rsidRPr="00A247CD">
        <w:rPr>
          <w:rFonts w:ascii="Times New Roman" w:hAnsi="Times New Roman" w:cs="Times New Roman"/>
          <w:i/>
          <w:iCs/>
          <w:vertAlign w:val="subscript"/>
          <w:lang w:val="en-IN" w:bidi="bn-IN"/>
        </w:rPr>
        <w:t>x</w:t>
      </w:r>
      <w:r w:rsidR="00676BBD" w:rsidRPr="00A247CD">
        <w:rPr>
          <w:rFonts w:ascii="Times New Roman" w:hAnsi="Times New Roman" w:cs="Times New Roman"/>
          <w:lang w:val="en-IN" w:bidi="bn-IN"/>
        </w:rPr>
        <w:t xml:space="preserve"> </w:t>
      </w:r>
    </w:p>
    <w:p w14:paraId="65F59A80" w14:textId="17078118" w:rsidR="00A927A3" w:rsidRPr="00A247CD" w:rsidRDefault="00A927A3">
      <w:pPr>
        <w:rPr>
          <w:rFonts w:ascii="Times New Roman" w:hAnsi="Times New Roman" w:cs="Times New Roman"/>
          <w:lang w:val="en-IN" w:bidi="bn-IN"/>
        </w:rPr>
      </w:pPr>
      <w:r w:rsidRPr="00A247CD">
        <w:rPr>
          <w:rFonts w:ascii="Times New Roman" w:hAnsi="Times New Roman" w:cs="Times New Roman"/>
          <w:lang w:val="en-IN" w:bidi="bn-IN"/>
        </w:rPr>
        <w:br w:type="page"/>
      </w:r>
    </w:p>
    <w:p w14:paraId="15F03902" w14:textId="77777777" w:rsidR="00A927A3" w:rsidRPr="00A247CD" w:rsidRDefault="00A927A3" w:rsidP="006D6A0E">
      <w:pPr>
        <w:spacing w:line="480" w:lineRule="auto"/>
        <w:jc w:val="both"/>
        <w:rPr>
          <w:rFonts w:ascii="Times New Roman" w:hAnsi="Times New Roman" w:cs="Times New Roman"/>
        </w:rPr>
      </w:pPr>
    </w:p>
    <w:p w14:paraId="75A1C13F" w14:textId="77777777" w:rsidR="00144EFC" w:rsidRPr="00A247CD" w:rsidRDefault="00144EFC" w:rsidP="006D6A0E">
      <w:pPr>
        <w:spacing w:line="480" w:lineRule="auto"/>
        <w:jc w:val="both"/>
        <w:rPr>
          <w:rFonts w:ascii="Times New Roman" w:hAnsi="Times New Roman" w:cs="Times New Roman"/>
          <w:noProof/>
        </w:rPr>
      </w:pPr>
      <w:r w:rsidRPr="00A247CD">
        <w:rPr>
          <w:rFonts w:ascii="Times New Roman" w:hAnsi="Times New Roman" w:cs="Times New Roman"/>
          <w:noProof/>
          <w:lang w:bidi="ar-SA"/>
        </w:rPr>
        <w:drawing>
          <wp:inline distT="0" distB="0" distL="0" distR="0" wp14:anchorId="06283EAC" wp14:editId="6A1B0A84">
            <wp:extent cx="5676411" cy="6083300"/>
            <wp:effectExtent l="0" t="0" r="635" b="0"/>
            <wp:docPr id="110500153" name="Picture 1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00153" name="Picture 11" descr="A screenshot of a graph&#10;&#10;AI-generated content may be incorre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76807" cy="6083724"/>
                    </a:xfrm>
                    <a:prstGeom prst="rect">
                      <a:avLst/>
                    </a:prstGeom>
                    <a:noFill/>
                    <a:ln>
                      <a:noFill/>
                    </a:ln>
                  </pic:spPr>
                </pic:pic>
              </a:graphicData>
            </a:graphic>
          </wp:inline>
        </w:drawing>
      </w:r>
    </w:p>
    <w:p w14:paraId="0D301D78" w14:textId="08091DF5" w:rsidR="00144EFC" w:rsidRPr="00A247CD" w:rsidRDefault="00144EFC" w:rsidP="006D6A0E">
      <w:pPr>
        <w:spacing w:line="480" w:lineRule="auto"/>
        <w:jc w:val="both"/>
        <w:rPr>
          <w:rFonts w:ascii="Times New Roman" w:hAnsi="Times New Roman" w:cs="Times New Roman"/>
        </w:rPr>
      </w:pPr>
      <w:r w:rsidRPr="00A247CD">
        <w:rPr>
          <w:rFonts w:ascii="Times New Roman" w:hAnsi="Times New Roman" w:cs="Times New Roman"/>
          <w:b/>
          <w:bCs/>
        </w:rPr>
        <w:t>Fig</w:t>
      </w:r>
      <w:r w:rsidR="00685BB7" w:rsidRPr="00A247CD">
        <w:rPr>
          <w:rFonts w:ascii="Times New Roman" w:hAnsi="Times New Roman" w:cs="Times New Roman"/>
          <w:b/>
          <w:bCs/>
        </w:rPr>
        <w:t>.</w:t>
      </w:r>
      <w:r w:rsidR="00763BE6" w:rsidRPr="00A247CD">
        <w:rPr>
          <w:rFonts w:ascii="Times New Roman" w:hAnsi="Times New Roman" w:cs="Times New Roman"/>
          <w:b/>
          <w:bCs/>
        </w:rPr>
        <w:t xml:space="preserve"> </w:t>
      </w:r>
      <w:r w:rsidRPr="00A247CD">
        <w:rPr>
          <w:rFonts w:ascii="Times New Roman" w:hAnsi="Times New Roman" w:cs="Times New Roman"/>
          <w:b/>
          <w:bCs/>
        </w:rPr>
        <w:t>S</w:t>
      </w:r>
      <w:r w:rsidR="00E757CA" w:rsidRPr="00A247CD">
        <w:rPr>
          <w:rFonts w:ascii="Times New Roman" w:hAnsi="Times New Roman" w:cs="Times New Roman"/>
          <w:b/>
          <w:bCs/>
        </w:rPr>
        <w:t>1</w:t>
      </w:r>
      <w:r w:rsidR="009A6A37" w:rsidRPr="00A247CD">
        <w:rPr>
          <w:rFonts w:ascii="Times New Roman" w:hAnsi="Times New Roman" w:cs="Times New Roman"/>
          <w:b/>
          <w:bCs/>
        </w:rPr>
        <w:t>4</w:t>
      </w:r>
      <w:r w:rsidRPr="00A247CD">
        <w:rPr>
          <w:rFonts w:ascii="Times New Roman" w:hAnsi="Times New Roman" w:cs="Times New Roman"/>
          <w:b/>
          <w:bCs/>
        </w:rPr>
        <w:t>.</w:t>
      </w:r>
      <w:r w:rsidRPr="00A247CD">
        <w:rPr>
          <w:rFonts w:ascii="Times New Roman" w:hAnsi="Times New Roman" w:cs="Times New Roman"/>
        </w:rPr>
        <w:t xml:space="preserve"> Post catalytic elemental XPS spectra of (a) Bi</w:t>
      </w:r>
      <w:r w:rsidR="00F26DA9" w:rsidRPr="00A247CD">
        <w:rPr>
          <w:rFonts w:ascii="Times New Roman" w:hAnsi="Times New Roman" w:cs="Times New Roman"/>
        </w:rPr>
        <w:t xml:space="preserve"> </w:t>
      </w:r>
      <w:r w:rsidRPr="00A247CD">
        <w:rPr>
          <w:rFonts w:ascii="Times New Roman" w:hAnsi="Times New Roman" w:cs="Times New Roman"/>
        </w:rPr>
        <w:t>4f, (b) Te</w:t>
      </w:r>
      <w:r w:rsidR="00F26DA9" w:rsidRPr="00A247CD">
        <w:rPr>
          <w:rFonts w:ascii="Times New Roman" w:hAnsi="Times New Roman" w:cs="Times New Roman"/>
        </w:rPr>
        <w:t xml:space="preserve"> </w:t>
      </w:r>
      <w:r w:rsidRPr="00A247CD">
        <w:rPr>
          <w:rFonts w:ascii="Times New Roman" w:hAnsi="Times New Roman" w:cs="Times New Roman"/>
        </w:rPr>
        <w:t>3d, (c) Ti</w:t>
      </w:r>
      <w:r w:rsidR="00F26DA9" w:rsidRPr="00A247CD">
        <w:rPr>
          <w:rFonts w:ascii="Times New Roman" w:hAnsi="Times New Roman" w:cs="Times New Roman"/>
        </w:rPr>
        <w:t xml:space="preserve"> </w:t>
      </w:r>
      <w:r w:rsidRPr="00A247CD">
        <w:rPr>
          <w:rFonts w:ascii="Times New Roman" w:hAnsi="Times New Roman" w:cs="Times New Roman"/>
        </w:rPr>
        <w:t>2p, (d) C</w:t>
      </w:r>
      <w:r w:rsidR="00F26DA9" w:rsidRPr="00A247CD">
        <w:rPr>
          <w:rFonts w:ascii="Times New Roman" w:hAnsi="Times New Roman" w:cs="Times New Roman"/>
        </w:rPr>
        <w:t xml:space="preserve"> </w:t>
      </w:r>
      <w:r w:rsidRPr="00A247CD">
        <w:rPr>
          <w:rFonts w:ascii="Times New Roman" w:hAnsi="Times New Roman" w:cs="Times New Roman"/>
        </w:rPr>
        <w:t xml:space="preserve">1s, </w:t>
      </w:r>
      <w:r w:rsidR="005A13FF" w:rsidRPr="00A247CD">
        <w:rPr>
          <w:rFonts w:ascii="Times New Roman" w:hAnsi="Times New Roman" w:cs="Times New Roman"/>
        </w:rPr>
        <w:t xml:space="preserve">(e) </w:t>
      </w:r>
      <w:r w:rsidRPr="00A247CD">
        <w:rPr>
          <w:rFonts w:ascii="Times New Roman" w:hAnsi="Times New Roman" w:cs="Times New Roman"/>
        </w:rPr>
        <w:t>O</w:t>
      </w:r>
      <w:r w:rsidR="00F26DA9" w:rsidRPr="00A247CD">
        <w:rPr>
          <w:rFonts w:ascii="Times New Roman" w:hAnsi="Times New Roman" w:cs="Times New Roman"/>
        </w:rPr>
        <w:t xml:space="preserve"> </w:t>
      </w:r>
      <w:r w:rsidRPr="00A247CD">
        <w:rPr>
          <w:rFonts w:ascii="Times New Roman" w:hAnsi="Times New Roman" w:cs="Times New Roman"/>
        </w:rPr>
        <w:t>1s, and (f) F</w:t>
      </w:r>
      <w:r w:rsidR="00F26DA9" w:rsidRPr="00A247CD">
        <w:rPr>
          <w:rFonts w:ascii="Times New Roman" w:hAnsi="Times New Roman" w:cs="Times New Roman"/>
        </w:rPr>
        <w:t xml:space="preserve"> </w:t>
      </w:r>
      <w:r w:rsidRPr="00A247CD">
        <w:rPr>
          <w:rFonts w:ascii="Times New Roman" w:hAnsi="Times New Roman" w:cs="Times New Roman"/>
        </w:rPr>
        <w:t>1s of</w:t>
      </w:r>
      <w:r w:rsidR="00676BBD" w:rsidRPr="00A247CD">
        <w:rPr>
          <w:rFonts w:ascii="Times New Roman" w:hAnsi="Times New Roman" w:cs="Times New Roman"/>
        </w:rPr>
        <w:t xml:space="preserve"> </w:t>
      </w:r>
      <w:r w:rsidR="00676BBD" w:rsidRPr="00A247CD">
        <w:rPr>
          <w:rFonts w:ascii="Times New Roman" w:hAnsi="Times New Roman" w:cs="Times New Roman"/>
          <w:lang w:val="en-IN" w:bidi="bn-IN"/>
        </w:rPr>
        <w:t>Bi</w:t>
      </w:r>
      <w:r w:rsidR="00676BBD" w:rsidRPr="00A247CD">
        <w:rPr>
          <w:rFonts w:ascii="Times New Roman" w:hAnsi="Times New Roman" w:cs="Times New Roman"/>
          <w:vertAlign w:val="subscript"/>
          <w:lang w:val="en-IN" w:bidi="bn-IN"/>
        </w:rPr>
        <w:t>2</w:t>
      </w:r>
      <w:r w:rsidR="00676BBD" w:rsidRPr="00A247CD">
        <w:rPr>
          <w:rFonts w:ascii="Times New Roman" w:hAnsi="Times New Roman" w:cs="Times New Roman"/>
          <w:lang w:val="en-IN" w:bidi="bn-IN"/>
        </w:rPr>
        <w:t>Te</w:t>
      </w:r>
      <w:r w:rsidR="00676BBD" w:rsidRPr="00A247CD">
        <w:rPr>
          <w:rFonts w:ascii="Times New Roman" w:hAnsi="Times New Roman" w:cs="Times New Roman"/>
          <w:vertAlign w:val="subscript"/>
          <w:lang w:val="en-IN" w:bidi="bn-IN"/>
        </w:rPr>
        <w:t>3</w:t>
      </w:r>
      <w:r w:rsidR="00676BBD" w:rsidRPr="00A247CD">
        <w:rPr>
          <w:rFonts w:ascii="Times New Roman" w:hAnsi="Times New Roman" w:cs="Times New Roman"/>
          <w:lang w:val="en-IN" w:bidi="bn-IN"/>
        </w:rPr>
        <w:t>/Ti</w:t>
      </w:r>
      <w:r w:rsidR="00676BBD" w:rsidRPr="00A247CD">
        <w:rPr>
          <w:rFonts w:ascii="Times New Roman" w:hAnsi="Times New Roman" w:cs="Times New Roman"/>
          <w:vertAlign w:val="subscript"/>
          <w:lang w:val="en-IN" w:bidi="bn-IN"/>
        </w:rPr>
        <w:t>3</w:t>
      </w:r>
      <w:r w:rsidR="00676BBD" w:rsidRPr="00A247CD">
        <w:rPr>
          <w:rFonts w:ascii="Times New Roman" w:hAnsi="Times New Roman" w:cs="Times New Roman"/>
          <w:lang w:val="en-IN" w:bidi="bn-IN"/>
        </w:rPr>
        <w:t>C</w:t>
      </w:r>
      <w:r w:rsidR="00676BBD" w:rsidRPr="00A247CD">
        <w:rPr>
          <w:rFonts w:ascii="Times New Roman" w:hAnsi="Times New Roman" w:cs="Times New Roman"/>
          <w:vertAlign w:val="subscript"/>
          <w:lang w:val="en-IN" w:bidi="bn-IN"/>
        </w:rPr>
        <w:t>2</w:t>
      </w:r>
      <w:r w:rsidR="00676BBD" w:rsidRPr="00A247CD">
        <w:rPr>
          <w:rFonts w:ascii="Times New Roman" w:hAnsi="Times New Roman" w:cs="Times New Roman"/>
          <w:lang w:val="en-IN" w:bidi="bn-IN"/>
        </w:rPr>
        <w:t>T</w:t>
      </w:r>
      <w:r w:rsidR="00676BBD" w:rsidRPr="00A247CD">
        <w:rPr>
          <w:rFonts w:ascii="Times New Roman" w:hAnsi="Times New Roman" w:cs="Times New Roman"/>
          <w:i/>
          <w:iCs/>
          <w:vertAlign w:val="subscript"/>
          <w:lang w:val="en-IN" w:bidi="bn-IN"/>
        </w:rPr>
        <w:t>x</w:t>
      </w:r>
      <w:r w:rsidRPr="00A247CD">
        <w:rPr>
          <w:rFonts w:ascii="Times New Roman" w:hAnsi="Times New Roman" w:cs="Times New Roman"/>
        </w:rPr>
        <w:t>.</w:t>
      </w:r>
    </w:p>
    <w:p w14:paraId="60CEE7CA" w14:textId="6ECFCCFA" w:rsidR="00A927A3" w:rsidRPr="00A247CD" w:rsidRDefault="00A927A3">
      <w:pPr>
        <w:rPr>
          <w:rFonts w:ascii="Times New Roman" w:hAnsi="Times New Roman" w:cs="Times New Roman"/>
        </w:rPr>
      </w:pPr>
      <w:r w:rsidRPr="00A247CD">
        <w:rPr>
          <w:rFonts w:ascii="Times New Roman" w:hAnsi="Times New Roman" w:cs="Times New Roman"/>
        </w:rPr>
        <w:br w:type="page"/>
      </w:r>
    </w:p>
    <w:p w14:paraId="09E736A6" w14:textId="6357D029" w:rsidR="00144EFC" w:rsidRPr="00A247CD" w:rsidRDefault="00144EFC" w:rsidP="006D6A0E">
      <w:pPr>
        <w:spacing w:line="480" w:lineRule="auto"/>
        <w:jc w:val="both"/>
        <w:rPr>
          <w:rFonts w:ascii="Times New Roman" w:hAnsi="Times New Roman" w:cs="Times New Roman"/>
        </w:rPr>
      </w:pPr>
    </w:p>
    <w:p w14:paraId="67066FA3" w14:textId="05BD276C" w:rsidR="00E735E1" w:rsidRPr="00A247CD" w:rsidRDefault="009A6A37" w:rsidP="00A927A3">
      <w:pPr>
        <w:spacing w:line="480" w:lineRule="auto"/>
        <w:jc w:val="center"/>
        <w:rPr>
          <w:rFonts w:ascii="Times New Roman" w:hAnsi="Times New Roman" w:cs="Times New Roman"/>
        </w:rPr>
      </w:pPr>
      <w:r w:rsidRPr="00A247CD">
        <w:rPr>
          <w:rFonts w:ascii="Times New Roman" w:hAnsi="Times New Roman" w:cs="Times New Roman"/>
          <w:noProof/>
          <w:lang w:bidi="ar-SA"/>
        </w:rPr>
        <w:drawing>
          <wp:inline distT="0" distB="0" distL="0" distR="0" wp14:anchorId="45600F8F" wp14:editId="23B40933">
            <wp:extent cx="5164091" cy="5816600"/>
            <wp:effectExtent l="0" t="0" r="0" b="0"/>
            <wp:docPr id="15471145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114509" name="Picture 2"/>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166569" cy="5819391"/>
                    </a:xfrm>
                    <a:prstGeom prst="rect">
                      <a:avLst/>
                    </a:prstGeom>
                  </pic:spPr>
                </pic:pic>
              </a:graphicData>
            </a:graphic>
          </wp:inline>
        </w:drawing>
      </w:r>
    </w:p>
    <w:p w14:paraId="2875E790" w14:textId="5337D1BC" w:rsidR="001A476F" w:rsidRPr="00A247CD" w:rsidRDefault="00E735E1" w:rsidP="006D6A0E">
      <w:pPr>
        <w:spacing w:line="480" w:lineRule="auto"/>
        <w:jc w:val="both"/>
        <w:rPr>
          <w:rFonts w:ascii="Times New Roman" w:hAnsi="Times New Roman" w:cs="Times New Roman"/>
        </w:rPr>
      </w:pPr>
      <w:r w:rsidRPr="00A247CD">
        <w:rPr>
          <w:rFonts w:ascii="Times New Roman" w:hAnsi="Times New Roman" w:cs="Times New Roman"/>
          <w:b/>
          <w:bCs/>
        </w:rPr>
        <w:t>Fig</w:t>
      </w:r>
      <w:r w:rsidR="00685BB7" w:rsidRPr="00A247CD">
        <w:rPr>
          <w:rFonts w:ascii="Times New Roman" w:hAnsi="Times New Roman" w:cs="Times New Roman"/>
          <w:b/>
          <w:bCs/>
        </w:rPr>
        <w:t>.</w:t>
      </w:r>
      <w:r w:rsidR="00DB7506" w:rsidRPr="00A247CD">
        <w:rPr>
          <w:rFonts w:ascii="Times New Roman" w:hAnsi="Times New Roman" w:cs="Times New Roman"/>
          <w:b/>
          <w:bCs/>
        </w:rPr>
        <w:t xml:space="preserve"> </w:t>
      </w:r>
      <w:r w:rsidRPr="00A247CD">
        <w:rPr>
          <w:rFonts w:ascii="Times New Roman" w:hAnsi="Times New Roman" w:cs="Times New Roman"/>
          <w:b/>
          <w:bCs/>
        </w:rPr>
        <w:t>S</w:t>
      </w:r>
      <w:r w:rsidR="00E757CA" w:rsidRPr="00A247CD">
        <w:rPr>
          <w:rFonts w:ascii="Times New Roman" w:hAnsi="Times New Roman" w:cs="Times New Roman"/>
          <w:b/>
          <w:bCs/>
        </w:rPr>
        <w:t>1</w:t>
      </w:r>
      <w:r w:rsidR="009A6A37" w:rsidRPr="00A247CD">
        <w:rPr>
          <w:rFonts w:ascii="Times New Roman" w:hAnsi="Times New Roman" w:cs="Times New Roman"/>
          <w:b/>
          <w:bCs/>
        </w:rPr>
        <w:t>5</w:t>
      </w:r>
      <w:r w:rsidRPr="00A247CD">
        <w:rPr>
          <w:rFonts w:ascii="Times New Roman" w:hAnsi="Times New Roman" w:cs="Times New Roman"/>
          <w:b/>
          <w:bCs/>
        </w:rPr>
        <w:t>.</w:t>
      </w:r>
      <w:r w:rsidR="001A476F" w:rsidRPr="00A247CD">
        <w:rPr>
          <w:rFonts w:ascii="Times New Roman" w:hAnsi="Times New Roman" w:cs="Times New Roman"/>
        </w:rPr>
        <w:t xml:space="preserve"> (a) Variation of current densities with overpotentials, (b) variation of overpotentials with current densities, (c) TOF variation with overpotentials for the tellurides at </w:t>
      </w:r>
      <w:r w:rsidR="00685BB7" w:rsidRPr="00A247CD">
        <w:rPr>
          <w:rFonts w:ascii="Times New Roman" w:hAnsi="Times New Roman" w:cs="Times New Roman"/>
        </w:rPr>
        <w:t>anodes</w:t>
      </w:r>
      <w:r w:rsidR="001A476F" w:rsidRPr="00A247CD">
        <w:rPr>
          <w:rFonts w:ascii="Times New Roman" w:hAnsi="Times New Roman" w:cs="Times New Roman"/>
        </w:rPr>
        <w:t xml:space="preserve"> in 0.1 M KOH. (d) Chronoamperometric curves of </w:t>
      </w:r>
      <w:r w:rsidR="00676BBD" w:rsidRPr="00A247CD">
        <w:rPr>
          <w:rFonts w:ascii="Times New Roman" w:hAnsi="Times New Roman" w:cs="Times New Roman"/>
          <w:lang w:val="en-IN" w:bidi="bn-IN"/>
        </w:rPr>
        <w:t>Bi</w:t>
      </w:r>
      <w:r w:rsidR="00676BBD" w:rsidRPr="00A247CD">
        <w:rPr>
          <w:rFonts w:ascii="Times New Roman" w:hAnsi="Times New Roman" w:cs="Times New Roman"/>
          <w:vertAlign w:val="subscript"/>
          <w:lang w:val="en-IN" w:bidi="bn-IN"/>
        </w:rPr>
        <w:t>2</w:t>
      </w:r>
      <w:r w:rsidR="00676BBD" w:rsidRPr="00A247CD">
        <w:rPr>
          <w:rFonts w:ascii="Times New Roman" w:hAnsi="Times New Roman" w:cs="Times New Roman"/>
          <w:lang w:val="en-IN" w:bidi="bn-IN"/>
        </w:rPr>
        <w:t>Te</w:t>
      </w:r>
      <w:r w:rsidR="00676BBD" w:rsidRPr="00A247CD">
        <w:rPr>
          <w:rFonts w:ascii="Times New Roman" w:hAnsi="Times New Roman" w:cs="Times New Roman"/>
          <w:vertAlign w:val="subscript"/>
          <w:lang w:val="en-IN" w:bidi="bn-IN"/>
        </w:rPr>
        <w:t>3</w:t>
      </w:r>
      <w:r w:rsidR="00676BBD" w:rsidRPr="00A247CD">
        <w:rPr>
          <w:rFonts w:ascii="Times New Roman" w:hAnsi="Times New Roman" w:cs="Times New Roman"/>
          <w:lang w:val="en-IN" w:bidi="bn-IN"/>
        </w:rPr>
        <w:t>/Ti</w:t>
      </w:r>
      <w:r w:rsidR="00676BBD" w:rsidRPr="00A247CD">
        <w:rPr>
          <w:rFonts w:ascii="Times New Roman" w:hAnsi="Times New Roman" w:cs="Times New Roman"/>
          <w:vertAlign w:val="subscript"/>
          <w:lang w:val="en-IN" w:bidi="bn-IN"/>
        </w:rPr>
        <w:t>3</w:t>
      </w:r>
      <w:r w:rsidR="00676BBD" w:rsidRPr="00A247CD">
        <w:rPr>
          <w:rFonts w:ascii="Times New Roman" w:hAnsi="Times New Roman" w:cs="Times New Roman"/>
          <w:lang w:val="en-IN" w:bidi="bn-IN"/>
        </w:rPr>
        <w:t>C</w:t>
      </w:r>
      <w:r w:rsidR="00676BBD" w:rsidRPr="00A247CD">
        <w:rPr>
          <w:rFonts w:ascii="Times New Roman" w:hAnsi="Times New Roman" w:cs="Times New Roman"/>
          <w:vertAlign w:val="subscript"/>
          <w:lang w:val="en-IN" w:bidi="bn-IN"/>
        </w:rPr>
        <w:t>2</w:t>
      </w:r>
      <w:r w:rsidR="00676BBD" w:rsidRPr="00A247CD">
        <w:rPr>
          <w:rFonts w:ascii="Times New Roman" w:hAnsi="Times New Roman" w:cs="Times New Roman"/>
          <w:lang w:val="en-IN" w:bidi="bn-IN"/>
        </w:rPr>
        <w:t>T</w:t>
      </w:r>
      <w:r w:rsidR="00676BBD" w:rsidRPr="00A247CD">
        <w:rPr>
          <w:rFonts w:ascii="Times New Roman" w:hAnsi="Times New Roman" w:cs="Times New Roman"/>
          <w:i/>
          <w:iCs/>
          <w:vertAlign w:val="subscript"/>
          <w:lang w:val="en-IN" w:bidi="bn-IN"/>
        </w:rPr>
        <w:t>x</w:t>
      </w:r>
      <w:r w:rsidR="00676BBD" w:rsidRPr="00A247CD">
        <w:rPr>
          <w:rFonts w:ascii="Times New Roman" w:hAnsi="Times New Roman" w:cs="Times New Roman"/>
          <w:lang w:val="en-IN" w:bidi="bn-IN"/>
        </w:rPr>
        <w:t xml:space="preserve"> </w:t>
      </w:r>
      <w:r w:rsidR="001A476F" w:rsidRPr="00A247CD">
        <w:rPr>
          <w:rFonts w:ascii="Times New Roman" w:hAnsi="Times New Roman" w:cs="Times New Roman"/>
        </w:rPr>
        <w:t xml:space="preserve">composite over 100 h at 250 mV. Post catalytic (e) FESEM and (f) </w:t>
      </w:r>
      <w:r w:rsidR="00A9366E" w:rsidRPr="00A247CD">
        <w:rPr>
          <w:rFonts w:ascii="Times New Roman" w:hAnsi="Times New Roman" w:cs="Times New Roman"/>
        </w:rPr>
        <w:t>Raman</w:t>
      </w:r>
      <w:r w:rsidR="001A476F" w:rsidRPr="00A247CD">
        <w:rPr>
          <w:rFonts w:ascii="Times New Roman" w:hAnsi="Times New Roman" w:cs="Times New Roman"/>
        </w:rPr>
        <w:t xml:space="preserve"> pattern of </w:t>
      </w:r>
      <w:r w:rsidR="00676BBD" w:rsidRPr="00A247CD">
        <w:rPr>
          <w:rFonts w:ascii="Times New Roman" w:hAnsi="Times New Roman" w:cs="Times New Roman"/>
          <w:lang w:val="en-IN" w:bidi="bn-IN"/>
        </w:rPr>
        <w:t>Bi</w:t>
      </w:r>
      <w:r w:rsidR="00676BBD" w:rsidRPr="00A247CD">
        <w:rPr>
          <w:rFonts w:ascii="Times New Roman" w:hAnsi="Times New Roman" w:cs="Times New Roman"/>
          <w:vertAlign w:val="subscript"/>
          <w:lang w:val="en-IN" w:bidi="bn-IN"/>
        </w:rPr>
        <w:t>2</w:t>
      </w:r>
      <w:r w:rsidR="00676BBD" w:rsidRPr="00A247CD">
        <w:rPr>
          <w:rFonts w:ascii="Times New Roman" w:hAnsi="Times New Roman" w:cs="Times New Roman"/>
          <w:lang w:val="en-IN" w:bidi="bn-IN"/>
        </w:rPr>
        <w:t>Te</w:t>
      </w:r>
      <w:r w:rsidR="00676BBD" w:rsidRPr="00A247CD">
        <w:rPr>
          <w:rFonts w:ascii="Times New Roman" w:hAnsi="Times New Roman" w:cs="Times New Roman"/>
          <w:vertAlign w:val="subscript"/>
          <w:lang w:val="en-IN" w:bidi="bn-IN"/>
        </w:rPr>
        <w:t>3</w:t>
      </w:r>
      <w:r w:rsidR="00676BBD" w:rsidRPr="00A247CD">
        <w:rPr>
          <w:rFonts w:ascii="Times New Roman" w:hAnsi="Times New Roman" w:cs="Times New Roman"/>
          <w:lang w:val="en-IN" w:bidi="bn-IN"/>
        </w:rPr>
        <w:t>/Ti</w:t>
      </w:r>
      <w:r w:rsidR="00676BBD" w:rsidRPr="00A247CD">
        <w:rPr>
          <w:rFonts w:ascii="Times New Roman" w:hAnsi="Times New Roman" w:cs="Times New Roman"/>
          <w:vertAlign w:val="subscript"/>
          <w:lang w:val="en-IN" w:bidi="bn-IN"/>
        </w:rPr>
        <w:t>3</w:t>
      </w:r>
      <w:r w:rsidR="00676BBD" w:rsidRPr="00A247CD">
        <w:rPr>
          <w:rFonts w:ascii="Times New Roman" w:hAnsi="Times New Roman" w:cs="Times New Roman"/>
          <w:lang w:val="en-IN" w:bidi="bn-IN"/>
        </w:rPr>
        <w:t>C</w:t>
      </w:r>
      <w:r w:rsidR="00676BBD" w:rsidRPr="00A247CD">
        <w:rPr>
          <w:rFonts w:ascii="Times New Roman" w:hAnsi="Times New Roman" w:cs="Times New Roman"/>
          <w:vertAlign w:val="subscript"/>
          <w:lang w:val="en-IN" w:bidi="bn-IN"/>
        </w:rPr>
        <w:t>2</w:t>
      </w:r>
      <w:r w:rsidR="00676BBD" w:rsidRPr="00A247CD">
        <w:rPr>
          <w:rFonts w:ascii="Times New Roman" w:hAnsi="Times New Roman" w:cs="Times New Roman"/>
          <w:lang w:val="en-IN" w:bidi="bn-IN"/>
        </w:rPr>
        <w:t>T</w:t>
      </w:r>
      <w:r w:rsidR="00676BBD" w:rsidRPr="00A247CD">
        <w:rPr>
          <w:rFonts w:ascii="Times New Roman" w:hAnsi="Times New Roman" w:cs="Times New Roman"/>
          <w:i/>
          <w:iCs/>
          <w:vertAlign w:val="subscript"/>
          <w:lang w:val="en-IN" w:bidi="bn-IN"/>
        </w:rPr>
        <w:t>x</w:t>
      </w:r>
      <w:r w:rsidR="00526A05">
        <w:rPr>
          <w:rFonts w:ascii="Times New Roman" w:hAnsi="Times New Roman" w:cs="Times New Roman"/>
          <w:i/>
          <w:iCs/>
          <w:vertAlign w:val="subscript"/>
          <w:lang w:val="en-IN" w:bidi="bn-IN"/>
        </w:rPr>
        <w:t>.</w:t>
      </w:r>
      <w:r w:rsidR="00676BBD" w:rsidRPr="00A247CD">
        <w:rPr>
          <w:rFonts w:ascii="Times New Roman" w:hAnsi="Times New Roman" w:cs="Times New Roman"/>
          <w:lang w:val="en-IN" w:bidi="bn-IN"/>
        </w:rPr>
        <w:t xml:space="preserve"> </w:t>
      </w:r>
    </w:p>
    <w:p w14:paraId="56696AA3" w14:textId="11661585" w:rsidR="00A927A3" w:rsidRPr="00A247CD" w:rsidRDefault="00A927A3">
      <w:pPr>
        <w:rPr>
          <w:rFonts w:ascii="Times New Roman" w:hAnsi="Times New Roman" w:cs="Times New Roman"/>
        </w:rPr>
      </w:pPr>
      <w:r w:rsidRPr="00A247CD">
        <w:rPr>
          <w:rFonts w:ascii="Times New Roman" w:hAnsi="Times New Roman" w:cs="Times New Roman"/>
        </w:rPr>
        <w:br w:type="page"/>
      </w:r>
    </w:p>
    <w:p w14:paraId="14543EF9" w14:textId="77777777" w:rsidR="00E735E1" w:rsidRPr="00A247CD" w:rsidRDefault="00E735E1" w:rsidP="006D6A0E">
      <w:pPr>
        <w:spacing w:line="480" w:lineRule="auto"/>
        <w:jc w:val="both"/>
        <w:rPr>
          <w:rFonts w:ascii="Times New Roman" w:hAnsi="Times New Roman" w:cs="Times New Roman"/>
        </w:rPr>
      </w:pPr>
    </w:p>
    <w:p w14:paraId="0FF74D18" w14:textId="5DDB2DE6" w:rsidR="004958D8" w:rsidRPr="00A247CD" w:rsidRDefault="00E74425" w:rsidP="00B25359">
      <w:pPr>
        <w:spacing w:line="480" w:lineRule="auto"/>
        <w:jc w:val="center"/>
        <w:rPr>
          <w:rFonts w:ascii="Times New Roman" w:hAnsi="Times New Roman" w:cs="Times New Roman"/>
        </w:rPr>
      </w:pPr>
      <w:r w:rsidRPr="00A247CD">
        <w:rPr>
          <w:rFonts w:ascii="Times New Roman" w:hAnsi="Times New Roman" w:cs="Times New Roman"/>
          <w:noProof/>
          <w:lang w:bidi="ar-SA"/>
        </w:rPr>
        <w:drawing>
          <wp:inline distT="0" distB="0" distL="0" distR="0" wp14:anchorId="660173B5" wp14:editId="3C8EE3C3">
            <wp:extent cx="5372100" cy="3749499"/>
            <wp:effectExtent l="0" t="0" r="0" b="3810"/>
            <wp:docPr id="17362744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78363" cy="3753871"/>
                    </a:xfrm>
                    <a:prstGeom prst="rect">
                      <a:avLst/>
                    </a:prstGeom>
                    <a:noFill/>
                    <a:ln>
                      <a:noFill/>
                    </a:ln>
                  </pic:spPr>
                </pic:pic>
              </a:graphicData>
            </a:graphic>
          </wp:inline>
        </w:drawing>
      </w:r>
    </w:p>
    <w:p w14:paraId="6BB6BC0C" w14:textId="7F28E749" w:rsidR="004958D8" w:rsidRPr="00A247CD" w:rsidRDefault="0011569C" w:rsidP="006D6A0E">
      <w:pPr>
        <w:spacing w:line="480" w:lineRule="auto"/>
        <w:jc w:val="both"/>
        <w:rPr>
          <w:rFonts w:ascii="Times New Roman" w:hAnsi="Times New Roman" w:cs="Times New Roman"/>
        </w:rPr>
      </w:pPr>
      <w:r w:rsidRPr="00A247CD">
        <w:rPr>
          <w:rFonts w:ascii="Times New Roman" w:hAnsi="Times New Roman" w:cs="Times New Roman"/>
          <w:b/>
          <w:bCs/>
        </w:rPr>
        <w:t>Fig</w:t>
      </w:r>
      <w:r w:rsidR="00685BB7" w:rsidRPr="00A247CD">
        <w:rPr>
          <w:rFonts w:ascii="Times New Roman" w:hAnsi="Times New Roman" w:cs="Times New Roman"/>
          <w:b/>
          <w:bCs/>
        </w:rPr>
        <w:t>.</w:t>
      </w:r>
      <w:r w:rsidR="00DB7506" w:rsidRPr="00A247CD">
        <w:rPr>
          <w:rFonts w:ascii="Times New Roman" w:hAnsi="Times New Roman" w:cs="Times New Roman"/>
          <w:b/>
          <w:bCs/>
        </w:rPr>
        <w:t xml:space="preserve"> </w:t>
      </w:r>
      <w:r w:rsidRPr="00A247CD">
        <w:rPr>
          <w:rFonts w:ascii="Times New Roman" w:hAnsi="Times New Roman" w:cs="Times New Roman"/>
          <w:b/>
          <w:bCs/>
        </w:rPr>
        <w:t>S</w:t>
      </w:r>
      <w:r w:rsidR="00E757CA" w:rsidRPr="00A247CD">
        <w:rPr>
          <w:rFonts w:ascii="Times New Roman" w:hAnsi="Times New Roman" w:cs="Times New Roman"/>
          <w:b/>
          <w:bCs/>
        </w:rPr>
        <w:t>1</w:t>
      </w:r>
      <w:r w:rsidR="009A6A37" w:rsidRPr="00A247CD">
        <w:rPr>
          <w:rFonts w:ascii="Times New Roman" w:hAnsi="Times New Roman" w:cs="Times New Roman"/>
          <w:b/>
          <w:bCs/>
        </w:rPr>
        <w:t>6</w:t>
      </w:r>
      <w:r w:rsidRPr="00A247CD">
        <w:rPr>
          <w:rFonts w:ascii="Times New Roman" w:hAnsi="Times New Roman" w:cs="Times New Roman"/>
          <w:b/>
          <w:bCs/>
        </w:rPr>
        <w:t>.</w:t>
      </w:r>
      <w:r w:rsidRPr="00A247CD">
        <w:rPr>
          <w:rFonts w:ascii="Times New Roman" w:hAnsi="Times New Roman" w:cs="Times New Roman"/>
        </w:rPr>
        <w:t xml:space="preserve"> (a) Variation of relative current density with root of scan rate for calculation of C</w:t>
      </w:r>
      <w:r w:rsidRPr="00A247CD">
        <w:rPr>
          <w:rFonts w:ascii="Times New Roman" w:hAnsi="Times New Roman" w:cs="Times New Roman"/>
          <w:vertAlign w:val="subscript"/>
        </w:rPr>
        <w:t>dl</w:t>
      </w:r>
      <w:r w:rsidR="00545727" w:rsidRPr="00A247CD">
        <w:rPr>
          <w:rFonts w:ascii="Times New Roman" w:hAnsi="Times New Roman" w:cs="Times New Roman"/>
        </w:rPr>
        <w:t xml:space="preserve">, (b) atomic arrangement showing heterojunction in composite (top and side view). </w:t>
      </w:r>
      <w:r w:rsidRPr="00A247CD">
        <w:rPr>
          <w:rFonts w:ascii="Times New Roman" w:hAnsi="Times New Roman" w:cs="Times New Roman"/>
        </w:rPr>
        <w:t xml:space="preserve">Variation of current </w:t>
      </w:r>
      <w:r w:rsidR="00D77687" w:rsidRPr="00A247CD">
        <w:rPr>
          <w:rFonts w:ascii="Times New Roman" w:hAnsi="Times New Roman" w:cs="Times New Roman"/>
        </w:rPr>
        <w:t>densities with respect to electrode geometric area and ESCA with overpotentials for (</w:t>
      </w:r>
      <w:r w:rsidR="00056C2C">
        <w:rPr>
          <w:rFonts w:ascii="Times New Roman" w:hAnsi="Times New Roman" w:cs="Times New Roman"/>
        </w:rPr>
        <w:t>c</w:t>
      </w:r>
      <w:r w:rsidR="00D77687" w:rsidRPr="00A247CD">
        <w:rPr>
          <w:rFonts w:ascii="Times New Roman" w:hAnsi="Times New Roman" w:cs="Times New Roman"/>
        </w:rPr>
        <w:t>) HER and (</w:t>
      </w:r>
      <w:r w:rsidR="00056C2C">
        <w:rPr>
          <w:rFonts w:ascii="Times New Roman" w:hAnsi="Times New Roman" w:cs="Times New Roman"/>
        </w:rPr>
        <w:t>d</w:t>
      </w:r>
      <w:r w:rsidR="00D77687" w:rsidRPr="00A247CD">
        <w:rPr>
          <w:rFonts w:ascii="Times New Roman" w:hAnsi="Times New Roman" w:cs="Times New Roman"/>
        </w:rPr>
        <w:t>) OER.</w:t>
      </w:r>
    </w:p>
    <w:p w14:paraId="239E8000" w14:textId="40A8206C" w:rsidR="00E735E1" w:rsidRPr="00A247CD" w:rsidRDefault="00E735E1" w:rsidP="006D6A0E">
      <w:pPr>
        <w:spacing w:line="480" w:lineRule="auto"/>
        <w:jc w:val="both"/>
        <w:rPr>
          <w:rFonts w:ascii="Times New Roman" w:hAnsi="Times New Roman" w:cs="Times New Roman"/>
        </w:rPr>
      </w:pPr>
    </w:p>
    <w:p w14:paraId="0CF0A149" w14:textId="76988900" w:rsidR="00A927A3" w:rsidRPr="00A247CD" w:rsidRDefault="00A927A3">
      <w:pPr>
        <w:rPr>
          <w:rFonts w:ascii="Times New Roman" w:hAnsi="Times New Roman" w:cs="Times New Roman"/>
        </w:rPr>
      </w:pPr>
      <w:r w:rsidRPr="00A247CD">
        <w:rPr>
          <w:rFonts w:ascii="Times New Roman" w:hAnsi="Times New Roman" w:cs="Times New Roman"/>
        </w:rPr>
        <w:br w:type="page"/>
      </w:r>
    </w:p>
    <w:p w14:paraId="54CCBD1C" w14:textId="77777777" w:rsidR="00144EFC" w:rsidRPr="00A247CD" w:rsidRDefault="00144EFC" w:rsidP="006D6A0E">
      <w:pPr>
        <w:spacing w:line="480" w:lineRule="auto"/>
        <w:jc w:val="both"/>
        <w:rPr>
          <w:rFonts w:ascii="Times New Roman" w:hAnsi="Times New Roman" w:cs="Times New Roman"/>
        </w:rPr>
      </w:pPr>
    </w:p>
    <w:p w14:paraId="6B1F0E5D" w14:textId="4A1EBE4B" w:rsidR="00144EFC" w:rsidRPr="00A247CD" w:rsidRDefault="00144EFC" w:rsidP="00A927A3">
      <w:pPr>
        <w:spacing w:line="480" w:lineRule="auto"/>
        <w:jc w:val="center"/>
        <w:rPr>
          <w:rFonts w:ascii="Times New Roman" w:hAnsi="Times New Roman" w:cs="Times New Roman"/>
        </w:rPr>
      </w:pPr>
      <w:r w:rsidRPr="00A247CD">
        <w:rPr>
          <w:rFonts w:ascii="Times New Roman" w:hAnsi="Times New Roman" w:cs="Times New Roman"/>
          <w:noProof/>
          <w:lang w:bidi="ar-SA"/>
        </w:rPr>
        <w:drawing>
          <wp:inline distT="0" distB="0" distL="0" distR="0" wp14:anchorId="6E922834" wp14:editId="250A6964">
            <wp:extent cx="5314950" cy="4342426"/>
            <wp:effectExtent l="0" t="0" r="0" b="1270"/>
            <wp:docPr id="263936463" name="Picture 23" descr="A diagram of a cell volt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936463" name="Picture 23" descr="A diagram of a cell voltage&#10;&#10;AI-generated content may be incorrect."/>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6203" t="5621" r="6321" b="1867"/>
                    <a:stretch>
                      <a:fillRect/>
                    </a:stretch>
                  </pic:blipFill>
                  <pic:spPr bwMode="auto">
                    <a:xfrm>
                      <a:off x="0" y="0"/>
                      <a:ext cx="5328149" cy="4353210"/>
                    </a:xfrm>
                    <a:prstGeom prst="rect">
                      <a:avLst/>
                    </a:prstGeom>
                    <a:noFill/>
                    <a:ln>
                      <a:noFill/>
                    </a:ln>
                    <a:extLst>
                      <a:ext uri="{53640926-AAD7-44D8-BBD7-CCE9431645EC}">
                        <a14:shadowObscured xmlns:a14="http://schemas.microsoft.com/office/drawing/2010/main"/>
                      </a:ext>
                    </a:extLst>
                  </pic:spPr>
                </pic:pic>
              </a:graphicData>
            </a:graphic>
          </wp:inline>
        </w:drawing>
      </w:r>
    </w:p>
    <w:p w14:paraId="2177089D" w14:textId="4BA67587" w:rsidR="00144EFC" w:rsidRPr="00A247CD" w:rsidRDefault="00144EFC" w:rsidP="006D6A0E">
      <w:pPr>
        <w:spacing w:line="480" w:lineRule="auto"/>
        <w:jc w:val="both"/>
        <w:rPr>
          <w:rFonts w:ascii="Times New Roman" w:hAnsi="Times New Roman" w:cs="Times New Roman"/>
        </w:rPr>
      </w:pPr>
      <w:r w:rsidRPr="00A247CD">
        <w:rPr>
          <w:rFonts w:ascii="Times New Roman" w:hAnsi="Times New Roman" w:cs="Times New Roman"/>
          <w:b/>
          <w:bCs/>
        </w:rPr>
        <w:t>Fig</w:t>
      </w:r>
      <w:r w:rsidR="00685BB7" w:rsidRPr="00A247CD">
        <w:rPr>
          <w:rFonts w:ascii="Times New Roman" w:hAnsi="Times New Roman" w:cs="Times New Roman"/>
          <w:b/>
          <w:bCs/>
        </w:rPr>
        <w:t>.</w:t>
      </w:r>
      <w:r w:rsidR="00DB7506" w:rsidRPr="00A247CD">
        <w:rPr>
          <w:rFonts w:ascii="Times New Roman" w:hAnsi="Times New Roman" w:cs="Times New Roman"/>
          <w:b/>
          <w:bCs/>
        </w:rPr>
        <w:t xml:space="preserve"> S</w:t>
      </w:r>
      <w:r w:rsidR="00E757CA" w:rsidRPr="00A247CD">
        <w:rPr>
          <w:rFonts w:ascii="Times New Roman" w:hAnsi="Times New Roman" w:cs="Times New Roman"/>
          <w:b/>
          <w:bCs/>
        </w:rPr>
        <w:t>1</w:t>
      </w:r>
      <w:r w:rsidR="009A6A37" w:rsidRPr="00A247CD">
        <w:rPr>
          <w:rFonts w:ascii="Times New Roman" w:hAnsi="Times New Roman" w:cs="Times New Roman"/>
          <w:b/>
          <w:bCs/>
        </w:rPr>
        <w:t>7</w:t>
      </w:r>
      <w:r w:rsidRPr="00A247CD">
        <w:rPr>
          <w:rFonts w:ascii="Times New Roman" w:hAnsi="Times New Roman" w:cs="Times New Roman"/>
          <w:b/>
          <w:bCs/>
        </w:rPr>
        <w:t>.</w:t>
      </w:r>
      <w:r w:rsidRPr="00A247CD">
        <w:rPr>
          <w:rFonts w:ascii="Times New Roman" w:hAnsi="Times New Roman" w:cs="Times New Roman"/>
        </w:rPr>
        <w:t xml:space="preserve"> Two-electrode system with </w:t>
      </w:r>
      <w:r w:rsidR="00676BBD" w:rsidRPr="00A247CD">
        <w:rPr>
          <w:rFonts w:ascii="Times New Roman" w:hAnsi="Times New Roman" w:cs="Times New Roman"/>
          <w:lang w:val="en-IN" w:bidi="bn-IN"/>
        </w:rPr>
        <w:t>Bi</w:t>
      </w:r>
      <w:r w:rsidR="00676BBD" w:rsidRPr="00A247CD">
        <w:rPr>
          <w:rFonts w:ascii="Times New Roman" w:hAnsi="Times New Roman" w:cs="Times New Roman"/>
          <w:vertAlign w:val="subscript"/>
          <w:lang w:val="en-IN" w:bidi="bn-IN"/>
        </w:rPr>
        <w:t>2</w:t>
      </w:r>
      <w:r w:rsidR="00676BBD" w:rsidRPr="00A247CD">
        <w:rPr>
          <w:rFonts w:ascii="Times New Roman" w:hAnsi="Times New Roman" w:cs="Times New Roman"/>
          <w:lang w:val="en-IN" w:bidi="bn-IN"/>
        </w:rPr>
        <w:t>Te</w:t>
      </w:r>
      <w:r w:rsidR="00676BBD" w:rsidRPr="00A247CD">
        <w:rPr>
          <w:rFonts w:ascii="Times New Roman" w:hAnsi="Times New Roman" w:cs="Times New Roman"/>
          <w:vertAlign w:val="subscript"/>
          <w:lang w:val="en-IN" w:bidi="bn-IN"/>
        </w:rPr>
        <w:t>3</w:t>
      </w:r>
      <w:r w:rsidR="00676BBD" w:rsidRPr="00A247CD">
        <w:rPr>
          <w:rFonts w:ascii="Times New Roman" w:hAnsi="Times New Roman" w:cs="Times New Roman"/>
          <w:lang w:val="en-IN" w:bidi="bn-IN"/>
        </w:rPr>
        <w:t>/Ti</w:t>
      </w:r>
      <w:r w:rsidR="00676BBD" w:rsidRPr="00A247CD">
        <w:rPr>
          <w:rFonts w:ascii="Times New Roman" w:hAnsi="Times New Roman" w:cs="Times New Roman"/>
          <w:vertAlign w:val="subscript"/>
          <w:lang w:val="en-IN" w:bidi="bn-IN"/>
        </w:rPr>
        <w:t>3</w:t>
      </w:r>
      <w:r w:rsidR="00676BBD" w:rsidRPr="00A247CD">
        <w:rPr>
          <w:rFonts w:ascii="Times New Roman" w:hAnsi="Times New Roman" w:cs="Times New Roman"/>
          <w:lang w:val="en-IN" w:bidi="bn-IN"/>
        </w:rPr>
        <w:t>C</w:t>
      </w:r>
      <w:r w:rsidR="00676BBD" w:rsidRPr="00A247CD">
        <w:rPr>
          <w:rFonts w:ascii="Times New Roman" w:hAnsi="Times New Roman" w:cs="Times New Roman"/>
          <w:vertAlign w:val="subscript"/>
          <w:lang w:val="en-IN" w:bidi="bn-IN"/>
        </w:rPr>
        <w:t>2</w:t>
      </w:r>
      <w:r w:rsidR="00676BBD" w:rsidRPr="00A247CD">
        <w:rPr>
          <w:rFonts w:ascii="Times New Roman" w:hAnsi="Times New Roman" w:cs="Times New Roman"/>
          <w:lang w:val="en-IN" w:bidi="bn-IN"/>
        </w:rPr>
        <w:t>T</w:t>
      </w:r>
      <w:r w:rsidR="00676BBD" w:rsidRPr="00A247CD">
        <w:rPr>
          <w:rFonts w:ascii="Times New Roman" w:hAnsi="Times New Roman" w:cs="Times New Roman"/>
          <w:i/>
          <w:iCs/>
          <w:vertAlign w:val="subscript"/>
          <w:lang w:val="en-IN" w:bidi="bn-IN"/>
        </w:rPr>
        <w:t>x</w:t>
      </w:r>
      <w:r w:rsidR="00676BBD" w:rsidRPr="00A247CD">
        <w:rPr>
          <w:rFonts w:ascii="Times New Roman" w:hAnsi="Times New Roman" w:cs="Times New Roman"/>
          <w:lang w:val="en-IN" w:bidi="bn-IN"/>
        </w:rPr>
        <w:t xml:space="preserve"> </w:t>
      </w:r>
      <w:r w:rsidRPr="00A247CD">
        <w:rPr>
          <w:rFonts w:ascii="Times New Roman" w:hAnsi="Times New Roman" w:cs="Times New Roman"/>
        </w:rPr>
        <w:t xml:space="preserve">(a) polarization curves for cathode and anode, (b) variation of cell voltages with current densities, (c) chronoamperometric curve at a cell voltage of 1.6 V, and (d) schematic of single cell system. </w:t>
      </w:r>
    </w:p>
    <w:p w14:paraId="72465A4E" w14:textId="15D19542" w:rsidR="00A000CD" w:rsidRPr="00A247CD" w:rsidRDefault="00A000CD" w:rsidP="006D6A0E">
      <w:pPr>
        <w:spacing w:line="480" w:lineRule="auto"/>
        <w:jc w:val="both"/>
        <w:rPr>
          <w:rFonts w:ascii="Times New Roman" w:hAnsi="Times New Roman" w:cs="Times New Roman"/>
        </w:rPr>
      </w:pPr>
    </w:p>
    <w:p w14:paraId="2457C4E4" w14:textId="4568A7D1" w:rsidR="00A927A3" w:rsidRPr="00A247CD" w:rsidRDefault="00A927A3">
      <w:pPr>
        <w:rPr>
          <w:rFonts w:ascii="Times New Roman" w:hAnsi="Times New Roman" w:cs="Times New Roman"/>
        </w:rPr>
      </w:pPr>
      <w:r w:rsidRPr="00A247CD">
        <w:rPr>
          <w:rFonts w:ascii="Times New Roman" w:hAnsi="Times New Roman" w:cs="Times New Roman"/>
        </w:rPr>
        <w:br w:type="page"/>
      </w:r>
    </w:p>
    <w:p w14:paraId="5AFADC3C" w14:textId="77777777" w:rsidR="00A927A3" w:rsidRPr="00A247CD" w:rsidRDefault="00A927A3" w:rsidP="006D6A0E">
      <w:pPr>
        <w:spacing w:line="480" w:lineRule="auto"/>
        <w:jc w:val="both"/>
        <w:rPr>
          <w:rFonts w:ascii="Times New Roman" w:hAnsi="Times New Roman" w:cs="Times New Roman"/>
        </w:rPr>
      </w:pPr>
    </w:p>
    <w:p w14:paraId="77156A95" w14:textId="2E839D10" w:rsidR="00A000CD" w:rsidRPr="00A247CD" w:rsidRDefault="00A000CD" w:rsidP="00A927A3">
      <w:pPr>
        <w:spacing w:line="480" w:lineRule="auto"/>
        <w:jc w:val="center"/>
        <w:rPr>
          <w:rFonts w:ascii="Times New Roman" w:hAnsi="Times New Roman" w:cs="Times New Roman"/>
          <w:noProof/>
        </w:rPr>
      </w:pPr>
      <w:r w:rsidRPr="00A247CD">
        <w:rPr>
          <w:rFonts w:ascii="Times New Roman" w:hAnsi="Times New Roman" w:cs="Times New Roman"/>
          <w:noProof/>
          <w:lang w:bidi="ar-SA"/>
        </w:rPr>
        <w:drawing>
          <wp:inline distT="0" distB="0" distL="0" distR="0" wp14:anchorId="17882E83" wp14:editId="0A95848A">
            <wp:extent cx="5467350" cy="4241321"/>
            <wp:effectExtent l="0" t="0" r="0" b="6985"/>
            <wp:docPr id="1280672519" name="Picture 19" descr="A group of graphs with different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672519" name="Picture 19" descr="A group of graphs with different colors&#10;&#10;AI-generated content may be incorrect."/>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2218" t="4181" r="5224"/>
                    <a:stretch>
                      <a:fillRect/>
                    </a:stretch>
                  </pic:blipFill>
                  <pic:spPr bwMode="auto">
                    <a:xfrm>
                      <a:off x="0" y="0"/>
                      <a:ext cx="5483240" cy="4253647"/>
                    </a:xfrm>
                    <a:prstGeom prst="rect">
                      <a:avLst/>
                    </a:prstGeom>
                    <a:noFill/>
                    <a:ln>
                      <a:noFill/>
                    </a:ln>
                    <a:extLst>
                      <a:ext uri="{53640926-AAD7-44D8-BBD7-CCE9431645EC}">
                        <a14:shadowObscured xmlns:a14="http://schemas.microsoft.com/office/drawing/2010/main"/>
                      </a:ext>
                    </a:extLst>
                  </pic:spPr>
                </pic:pic>
              </a:graphicData>
            </a:graphic>
          </wp:inline>
        </w:drawing>
      </w:r>
    </w:p>
    <w:p w14:paraId="0BA6C2B4" w14:textId="606C22B2" w:rsidR="00A000CD" w:rsidRPr="00A247CD" w:rsidRDefault="00A000CD" w:rsidP="006D6A0E">
      <w:pPr>
        <w:spacing w:line="480" w:lineRule="auto"/>
        <w:jc w:val="both"/>
        <w:rPr>
          <w:rFonts w:ascii="Times New Roman" w:hAnsi="Times New Roman" w:cs="Times New Roman"/>
        </w:rPr>
      </w:pPr>
      <w:r w:rsidRPr="00A247CD">
        <w:rPr>
          <w:rFonts w:ascii="Times New Roman" w:hAnsi="Times New Roman" w:cs="Times New Roman"/>
          <w:b/>
          <w:bCs/>
        </w:rPr>
        <w:t>Fig</w:t>
      </w:r>
      <w:r w:rsidR="00685BB7" w:rsidRPr="00A247CD">
        <w:rPr>
          <w:rFonts w:ascii="Times New Roman" w:hAnsi="Times New Roman" w:cs="Times New Roman"/>
          <w:b/>
          <w:bCs/>
        </w:rPr>
        <w:t>.</w:t>
      </w:r>
      <w:r w:rsidR="00DB7506" w:rsidRPr="00A247CD">
        <w:rPr>
          <w:rFonts w:ascii="Times New Roman" w:hAnsi="Times New Roman" w:cs="Times New Roman"/>
          <w:b/>
          <w:bCs/>
        </w:rPr>
        <w:t xml:space="preserve"> </w:t>
      </w:r>
      <w:r w:rsidRPr="00A247CD">
        <w:rPr>
          <w:rFonts w:ascii="Times New Roman" w:hAnsi="Times New Roman" w:cs="Times New Roman"/>
          <w:b/>
          <w:bCs/>
        </w:rPr>
        <w:t>S</w:t>
      </w:r>
      <w:r w:rsidR="00E757CA" w:rsidRPr="00A247CD">
        <w:rPr>
          <w:rFonts w:ascii="Times New Roman" w:hAnsi="Times New Roman" w:cs="Times New Roman"/>
          <w:b/>
          <w:bCs/>
        </w:rPr>
        <w:t>1</w:t>
      </w:r>
      <w:r w:rsidR="009A6A37" w:rsidRPr="00A247CD">
        <w:rPr>
          <w:rFonts w:ascii="Times New Roman" w:hAnsi="Times New Roman" w:cs="Times New Roman"/>
          <w:b/>
          <w:bCs/>
        </w:rPr>
        <w:t>8</w:t>
      </w:r>
      <w:r w:rsidRPr="00A247CD">
        <w:rPr>
          <w:rFonts w:ascii="Times New Roman" w:hAnsi="Times New Roman" w:cs="Times New Roman"/>
          <w:b/>
          <w:bCs/>
        </w:rPr>
        <w:t>.</w:t>
      </w:r>
      <w:r w:rsidRPr="00A247CD">
        <w:rPr>
          <w:rFonts w:ascii="Times New Roman" w:hAnsi="Times New Roman" w:cs="Times New Roman"/>
        </w:rPr>
        <w:t xml:space="preserve"> (a) LSV curves of </w:t>
      </w:r>
      <w:r w:rsidR="00676BBD" w:rsidRPr="00A247CD">
        <w:rPr>
          <w:rFonts w:ascii="Times New Roman" w:hAnsi="Times New Roman" w:cs="Times New Roman"/>
          <w:lang w:val="en-IN" w:bidi="bn-IN"/>
        </w:rPr>
        <w:t>Bi</w:t>
      </w:r>
      <w:r w:rsidR="00676BBD" w:rsidRPr="00A247CD">
        <w:rPr>
          <w:rFonts w:ascii="Times New Roman" w:hAnsi="Times New Roman" w:cs="Times New Roman"/>
          <w:vertAlign w:val="subscript"/>
          <w:lang w:val="en-IN" w:bidi="bn-IN"/>
        </w:rPr>
        <w:t>2</w:t>
      </w:r>
      <w:r w:rsidR="00676BBD" w:rsidRPr="00A247CD">
        <w:rPr>
          <w:rFonts w:ascii="Times New Roman" w:hAnsi="Times New Roman" w:cs="Times New Roman"/>
          <w:lang w:val="en-IN" w:bidi="bn-IN"/>
        </w:rPr>
        <w:t>Te</w:t>
      </w:r>
      <w:r w:rsidR="00676BBD" w:rsidRPr="00A247CD">
        <w:rPr>
          <w:rFonts w:ascii="Times New Roman" w:hAnsi="Times New Roman" w:cs="Times New Roman"/>
          <w:vertAlign w:val="subscript"/>
          <w:lang w:val="en-IN" w:bidi="bn-IN"/>
        </w:rPr>
        <w:t>3</w:t>
      </w:r>
      <w:r w:rsidR="00676BBD" w:rsidRPr="00A247CD">
        <w:rPr>
          <w:rFonts w:ascii="Times New Roman" w:hAnsi="Times New Roman" w:cs="Times New Roman"/>
          <w:lang w:val="en-IN" w:bidi="bn-IN"/>
        </w:rPr>
        <w:t>/Ti</w:t>
      </w:r>
      <w:r w:rsidR="00676BBD" w:rsidRPr="00A247CD">
        <w:rPr>
          <w:rFonts w:ascii="Times New Roman" w:hAnsi="Times New Roman" w:cs="Times New Roman"/>
          <w:vertAlign w:val="subscript"/>
          <w:lang w:val="en-IN" w:bidi="bn-IN"/>
        </w:rPr>
        <w:t>3</w:t>
      </w:r>
      <w:r w:rsidR="00676BBD" w:rsidRPr="00A247CD">
        <w:rPr>
          <w:rFonts w:ascii="Times New Roman" w:hAnsi="Times New Roman" w:cs="Times New Roman"/>
          <w:lang w:val="en-IN" w:bidi="bn-IN"/>
        </w:rPr>
        <w:t>C</w:t>
      </w:r>
      <w:r w:rsidR="00676BBD" w:rsidRPr="00A247CD">
        <w:rPr>
          <w:rFonts w:ascii="Times New Roman" w:hAnsi="Times New Roman" w:cs="Times New Roman"/>
          <w:vertAlign w:val="subscript"/>
          <w:lang w:val="en-IN" w:bidi="bn-IN"/>
        </w:rPr>
        <w:t>2</w:t>
      </w:r>
      <w:r w:rsidR="00676BBD" w:rsidRPr="00A247CD">
        <w:rPr>
          <w:rFonts w:ascii="Times New Roman" w:hAnsi="Times New Roman" w:cs="Times New Roman"/>
          <w:lang w:val="en-IN" w:bidi="bn-IN"/>
        </w:rPr>
        <w:t>T</w:t>
      </w:r>
      <w:r w:rsidR="00676BBD" w:rsidRPr="00A247CD">
        <w:rPr>
          <w:rFonts w:ascii="Times New Roman" w:hAnsi="Times New Roman" w:cs="Times New Roman"/>
          <w:i/>
          <w:iCs/>
          <w:vertAlign w:val="subscript"/>
          <w:lang w:val="en-IN" w:bidi="bn-IN"/>
        </w:rPr>
        <w:t>x</w:t>
      </w:r>
      <w:r w:rsidR="00676BBD" w:rsidRPr="00A247CD">
        <w:rPr>
          <w:rFonts w:ascii="Times New Roman" w:hAnsi="Times New Roman" w:cs="Times New Roman"/>
          <w:lang w:val="en-IN" w:bidi="bn-IN"/>
        </w:rPr>
        <w:t xml:space="preserve"> </w:t>
      </w:r>
      <w:r w:rsidRPr="00A247CD">
        <w:rPr>
          <w:rFonts w:ascii="Times New Roman" w:hAnsi="Times New Roman" w:cs="Times New Roman"/>
        </w:rPr>
        <w:t>composite at different rotation, (b) K-L plot at different potentials, (c) Variation of electron transfer number with H</w:t>
      </w:r>
      <w:r w:rsidRPr="00A247CD">
        <w:rPr>
          <w:rFonts w:ascii="Times New Roman" w:hAnsi="Times New Roman" w:cs="Times New Roman"/>
          <w:vertAlign w:val="subscript"/>
        </w:rPr>
        <w:t>2</w:t>
      </w:r>
      <w:r w:rsidRPr="00A247CD">
        <w:rPr>
          <w:rFonts w:ascii="Times New Roman" w:hAnsi="Times New Roman" w:cs="Times New Roman"/>
        </w:rPr>
        <w:t>O</w:t>
      </w:r>
      <w:r w:rsidRPr="00A247CD">
        <w:rPr>
          <w:rFonts w:ascii="Times New Roman" w:hAnsi="Times New Roman" w:cs="Times New Roman"/>
          <w:vertAlign w:val="subscript"/>
        </w:rPr>
        <w:t>2</w:t>
      </w:r>
      <w:r w:rsidRPr="00A247CD">
        <w:rPr>
          <w:rFonts w:ascii="Times New Roman" w:hAnsi="Times New Roman" w:cs="Times New Roman"/>
        </w:rPr>
        <w:t xml:space="preserve"> %, and (d) chronoamperometric curves at 0.6 V over 12 h to monitor stability during ORR. Condition for each experiment: 0.1 M KOH electrolyte.</w:t>
      </w:r>
    </w:p>
    <w:p w14:paraId="2F7C019F" w14:textId="247E1B9D" w:rsidR="00A927A3" w:rsidRPr="00A247CD" w:rsidRDefault="00A927A3">
      <w:pPr>
        <w:rPr>
          <w:rFonts w:ascii="Times New Roman" w:hAnsi="Times New Roman" w:cs="Times New Roman"/>
        </w:rPr>
      </w:pPr>
      <w:r w:rsidRPr="00A247CD">
        <w:rPr>
          <w:rFonts w:ascii="Times New Roman" w:hAnsi="Times New Roman" w:cs="Times New Roman"/>
        </w:rPr>
        <w:br w:type="page"/>
      </w:r>
    </w:p>
    <w:p w14:paraId="6E25F154" w14:textId="0BBFB135" w:rsidR="00E735E1" w:rsidRPr="00A247CD" w:rsidRDefault="00E735E1" w:rsidP="006D6A0E">
      <w:pPr>
        <w:spacing w:line="480" w:lineRule="auto"/>
        <w:jc w:val="both"/>
        <w:rPr>
          <w:rFonts w:ascii="Times New Roman" w:hAnsi="Times New Roman" w:cs="Times New Roman"/>
        </w:rPr>
      </w:pPr>
    </w:p>
    <w:p w14:paraId="69583446" w14:textId="410A3C78" w:rsidR="00590390" w:rsidRPr="00A247CD" w:rsidRDefault="00590390" w:rsidP="00A927A3">
      <w:pPr>
        <w:spacing w:line="480" w:lineRule="auto"/>
        <w:jc w:val="center"/>
        <w:rPr>
          <w:rFonts w:ascii="Times New Roman" w:hAnsi="Times New Roman" w:cs="Times New Roman"/>
        </w:rPr>
      </w:pPr>
      <w:r w:rsidRPr="00A247CD">
        <w:rPr>
          <w:rFonts w:ascii="Times New Roman" w:hAnsi="Times New Roman" w:cs="Times New Roman"/>
          <w:noProof/>
          <w:lang w:bidi="ar-SA"/>
        </w:rPr>
        <w:drawing>
          <wp:inline distT="0" distB="0" distL="0" distR="0" wp14:anchorId="40BE9A2A" wp14:editId="4FCA2A03">
            <wp:extent cx="5518150" cy="2125903"/>
            <wp:effectExtent l="0" t="0" r="0" b="8255"/>
            <wp:docPr id="7" name="Picture 6" descr="A screenshot of a video game&#10;&#10;AI-generated content may be incorrect.">
              <a:extLst xmlns:a="http://schemas.openxmlformats.org/drawingml/2006/main">
                <a:ext uri="{FF2B5EF4-FFF2-40B4-BE49-F238E27FC236}">
                  <a16:creationId xmlns:a16="http://schemas.microsoft.com/office/drawing/2014/main" id="{DAC808DC-C632-C334-BA15-FE9CBDEBA99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screenshot of a video game&#10;&#10;AI-generated content may be incorrect.">
                      <a:extLst>
                        <a:ext uri="{FF2B5EF4-FFF2-40B4-BE49-F238E27FC236}">
                          <a16:creationId xmlns:a16="http://schemas.microsoft.com/office/drawing/2014/main" id="{DAC808DC-C632-C334-BA15-FE9CBDEBA99A}"/>
                        </a:ext>
                      </a:extLst>
                    </pic:cNvPr>
                    <pic:cNvPicPr>
                      <a:picLocks noChangeAspect="1"/>
                    </pic:cNvPicPr>
                  </pic:nvPicPr>
                  <pic:blipFill>
                    <a:blip r:embed="rId26"/>
                    <a:stretch>
                      <a:fillRect/>
                    </a:stretch>
                  </pic:blipFill>
                  <pic:spPr>
                    <a:xfrm>
                      <a:off x="0" y="0"/>
                      <a:ext cx="5524586" cy="2128383"/>
                    </a:xfrm>
                    <a:prstGeom prst="rect">
                      <a:avLst/>
                    </a:prstGeom>
                  </pic:spPr>
                </pic:pic>
              </a:graphicData>
            </a:graphic>
          </wp:inline>
        </w:drawing>
      </w:r>
    </w:p>
    <w:p w14:paraId="0F285DCE" w14:textId="77777777" w:rsidR="00590390" w:rsidRPr="00A247CD" w:rsidRDefault="00590390" w:rsidP="006D6A0E">
      <w:pPr>
        <w:spacing w:line="480" w:lineRule="auto"/>
        <w:jc w:val="both"/>
        <w:rPr>
          <w:rFonts w:ascii="Times New Roman" w:hAnsi="Times New Roman" w:cs="Times New Roman"/>
        </w:rPr>
      </w:pPr>
    </w:p>
    <w:p w14:paraId="5E712306" w14:textId="3D3C51B2" w:rsidR="00A927A3" w:rsidRPr="00A247CD" w:rsidRDefault="00590390">
      <w:pPr>
        <w:rPr>
          <w:rFonts w:ascii="Times New Roman" w:hAnsi="Times New Roman" w:cs="Times New Roman"/>
        </w:rPr>
      </w:pPr>
      <w:r w:rsidRPr="00A247CD">
        <w:rPr>
          <w:rFonts w:ascii="Times New Roman" w:hAnsi="Times New Roman" w:cs="Times New Roman"/>
          <w:b/>
          <w:bCs/>
        </w:rPr>
        <w:t>Fig</w:t>
      </w:r>
      <w:r w:rsidR="00685BB7" w:rsidRPr="00A247CD">
        <w:rPr>
          <w:rFonts w:ascii="Times New Roman" w:hAnsi="Times New Roman" w:cs="Times New Roman"/>
          <w:b/>
          <w:bCs/>
        </w:rPr>
        <w:t>.</w:t>
      </w:r>
      <w:r w:rsidR="00DB7506" w:rsidRPr="00A247CD">
        <w:rPr>
          <w:rFonts w:ascii="Times New Roman" w:hAnsi="Times New Roman" w:cs="Times New Roman"/>
          <w:b/>
          <w:bCs/>
        </w:rPr>
        <w:t xml:space="preserve"> </w:t>
      </w:r>
      <w:r w:rsidRPr="00A247CD">
        <w:rPr>
          <w:rFonts w:ascii="Times New Roman" w:hAnsi="Times New Roman" w:cs="Times New Roman"/>
          <w:b/>
          <w:bCs/>
        </w:rPr>
        <w:t>S</w:t>
      </w:r>
      <w:r w:rsidR="00A6057D" w:rsidRPr="00A247CD">
        <w:rPr>
          <w:rFonts w:ascii="Times New Roman" w:hAnsi="Times New Roman" w:cs="Times New Roman"/>
          <w:b/>
          <w:bCs/>
        </w:rPr>
        <w:t>19</w:t>
      </w:r>
      <w:r w:rsidRPr="00A247CD">
        <w:rPr>
          <w:rFonts w:ascii="Times New Roman" w:hAnsi="Times New Roman" w:cs="Times New Roman"/>
          <w:b/>
          <w:bCs/>
        </w:rPr>
        <w:t>.</w:t>
      </w:r>
      <w:r w:rsidRPr="00A247CD">
        <w:rPr>
          <w:rFonts w:ascii="Times New Roman" w:hAnsi="Times New Roman" w:cs="Times New Roman"/>
        </w:rPr>
        <w:t xml:space="preserve"> Schematics of mechanistic pat</w:t>
      </w:r>
      <w:r w:rsidR="00D37125" w:rsidRPr="00A247CD">
        <w:rPr>
          <w:rFonts w:ascii="Times New Roman" w:hAnsi="Times New Roman" w:cs="Times New Roman"/>
        </w:rPr>
        <w:t>h</w:t>
      </w:r>
      <w:r w:rsidRPr="00A247CD">
        <w:rPr>
          <w:rFonts w:ascii="Times New Roman" w:hAnsi="Times New Roman" w:cs="Times New Roman"/>
        </w:rPr>
        <w:t xml:space="preserve"> of HER, OER and ORR. </w:t>
      </w:r>
      <w:r w:rsidR="00DB7506" w:rsidRPr="00A247CD">
        <w:rPr>
          <w:rFonts w:ascii="Times New Roman" w:hAnsi="Times New Roman" w:cs="Times New Roman"/>
        </w:rPr>
        <w:br/>
      </w:r>
      <w:r w:rsidR="00DB7506" w:rsidRPr="00A247CD">
        <w:rPr>
          <w:rFonts w:ascii="Times New Roman" w:hAnsi="Times New Roman" w:cs="Times New Roman"/>
        </w:rPr>
        <w:br w:type="page"/>
      </w:r>
    </w:p>
    <w:p w14:paraId="69D5D4FA" w14:textId="77777777" w:rsidR="00F26DA9" w:rsidRPr="00A247CD" w:rsidRDefault="00F26DA9" w:rsidP="00F26DA9">
      <w:pPr>
        <w:spacing w:line="480" w:lineRule="auto"/>
        <w:jc w:val="both"/>
        <w:rPr>
          <w:rFonts w:ascii="Times New Roman" w:hAnsi="Times New Roman" w:cs="Times New Roman"/>
        </w:rPr>
      </w:pPr>
      <w:r w:rsidRPr="00A247CD">
        <w:rPr>
          <w:rFonts w:ascii="Times New Roman" w:hAnsi="Times New Roman" w:cs="Times New Roman"/>
          <w:noProof/>
          <w:lang w:bidi="ar-SA"/>
        </w:rPr>
        <w:drawing>
          <wp:anchor distT="0" distB="0" distL="114300" distR="114300" simplePos="0" relativeHeight="251659264" behindDoc="0" locked="0" layoutInCell="1" allowOverlap="1" wp14:anchorId="586D2ADA" wp14:editId="5A786E3B">
            <wp:simplePos x="0" y="0"/>
            <wp:positionH relativeFrom="column">
              <wp:posOffset>815975</wp:posOffset>
            </wp:positionH>
            <wp:positionV relativeFrom="paragraph">
              <wp:posOffset>450850</wp:posOffset>
            </wp:positionV>
            <wp:extent cx="4335780" cy="6470650"/>
            <wp:effectExtent l="0" t="0" r="7620" b="6350"/>
            <wp:wrapTopAndBottom/>
            <wp:docPr id="5"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그림 4"/>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0" y="0"/>
                      <a:ext cx="4335780" cy="6470650"/>
                    </a:xfrm>
                    <a:prstGeom prst="rect">
                      <a:avLst/>
                    </a:prstGeom>
                  </pic:spPr>
                </pic:pic>
              </a:graphicData>
            </a:graphic>
            <wp14:sizeRelH relativeFrom="page">
              <wp14:pctWidth>0</wp14:pctWidth>
            </wp14:sizeRelH>
            <wp14:sizeRelV relativeFrom="page">
              <wp14:pctHeight>0</wp14:pctHeight>
            </wp14:sizeRelV>
          </wp:anchor>
        </w:drawing>
      </w:r>
      <w:r w:rsidRPr="00A247CD">
        <w:rPr>
          <w:rFonts w:ascii="Times New Roman" w:hAnsi="Times New Roman" w:cs="Times New Roman"/>
          <w:b/>
          <w:bCs/>
        </w:rPr>
        <w:t>Table S1.</w:t>
      </w:r>
      <w:r w:rsidRPr="00A247CD">
        <w:rPr>
          <w:rFonts w:ascii="Times New Roman" w:hAnsi="Times New Roman" w:cs="Times New Roman"/>
        </w:rPr>
        <w:t xml:space="preserve"> Crystal data intensity collection for Bi</w:t>
      </w:r>
      <w:r w:rsidRPr="00A247CD">
        <w:rPr>
          <w:rFonts w:ascii="Times New Roman" w:hAnsi="Times New Roman" w:cs="Times New Roman"/>
          <w:vertAlign w:val="subscript"/>
        </w:rPr>
        <w:t>2</w:t>
      </w:r>
      <w:r w:rsidRPr="00A247CD">
        <w:rPr>
          <w:rFonts w:ascii="Times New Roman" w:hAnsi="Times New Roman" w:cs="Times New Roman"/>
        </w:rPr>
        <w:t>Te</w:t>
      </w:r>
      <w:r w:rsidRPr="00A247CD">
        <w:rPr>
          <w:rFonts w:ascii="Times New Roman" w:hAnsi="Times New Roman" w:cs="Times New Roman"/>
          <w:vertAlign w:val="subscript"/>
        </w:rPr>
        <w:t>3</w:t>
      </w:r>
      <w:r w:rsidRPr="00A247CD">
        <w:rPr>
          <w:rFonts w:ascii="Times New Roman" w:hAnsi="Times New Roman" w:cs="Times New Roman"/>
        </w:rPr>
        <w:t xml:space="preserve"> and Bi</w:t>
      </w:r>
      <w:r w:rsidRPr="00A247CD">
        <w:rPr>
          <w:rFonts w:ascii="Times New Roman" w:hAnsi="Times New Roman" w:cs="Times New Roman"/>
          <w:vertAlign w:val="subscript"/>
        </w:rPr>
        <w:t>2</w:t>
      </w:r>
      <w:r w:rsidRPr="00A247CD">
        <w:rPr>
          <w:rFonts w:ascii="Times New Roman" w:hAnsi="Times New Roman" w:cs="Times New Roman"/>
        </w:rPr>
        <w:t>Te</w:t>
      </w:r>
      <w:r w:rsidRPr="00A247CD">
        <w:rPr>
          <w:rFonts w:ascii="Times New Roman" w:hAnsi="Times New Roman" w:cs="Times New Roman"/>
          <w:vertAlign w:val="subscript"/>
        </w:rPr>
        <w:t>3</w:t>
      </w:r>
      <w:r w:rsidRPr="00A247CD">
        <w:rPr>
          <w:rFonts w:ascii="Times New Roman" w:hAnsi="Times New Roman" w:cs="Times New Roman"/>
        </w:rPr>
        <w:t>/Ti</w:t>
      </w:r>
      <w:r w:rsidRPr="00A247CD">
        <w:rPr>
          <w:rFonts w:ascii="Times New Roman" w:hAnsi="Times New Roman" w:cs="Times New Roman"/>
          <w:vertAlign w:val="subscript"/>
        </w:rPr>
        <w:t>3</w:t>
      </w:r>
      <w:r w:rsidRPr="00A247CD">
        <w:rPr>
          <w:rFonts w:ascii="Times New Roman" w:hAnsi="Times New Roman" w:cs="Times New Roman"/>
        </w:rPr>
        <w:t>C</w:t>
      </w:r>
      <w:r w:rsidRPr="00A247CD">
        <w:rPr>
          <w:rFonts w:ascii="Times New Roman" w:hAnsi="Times New Roman" w:cs="Times New Roman"/>
          <w:vertAlign w:val="subscript"/>
        </w:rPr>
        <w:t>2</w:t>
      </w:r>
      <w:r w:rsidRPr="00A247CD">
        <w:rPr>
          <w:rFonts w:ascii="Times New Roman" w:hAnsi="Times New Roman" w:cs="Times New Roman"/>
        </w:rPr>
        <w:t>T</w:t>
      </w:r>
      <w:r w:rsidRPr="00A247CD">
        <w:rPr>
          <w:rFonts w:ascii="Times New Roman" w:hAnsi="Times New Roman" w:cs="Times New Roman"/>
          <w:i/>
          <w:vertAlign w:val="subscript"/>
        </w:rPr>
        <w:t>x</w:t>
      </w:r>
      <w:r w:rsidRPr="00A247CD">
        <w:rPr>
          <w:rFonts w:ascii="Times New Roman" w:hAnsi="Times New Roman" w:cs="Times New Roman"/>
        </w:rPr>
        <w:t xml:space="preserve"> composite.</w:t>
      </w:r>
    </w:p>
    <w:p w14:paraId="4B586691" w14:textId="77777777" w:rsidR="00F26DA9" w:rsidRPr="00A247CD" w:rsidRDefault="00F26DA9" w:rsidP="00F26DA9">
      <w:pPr>
        <w:spacing w:line="480" w:lineRule="auto"/>
        <w:rPr>
          <w:rFonts w:ascii="Times New Roman" w:hAnsi="Times New Roman" w:cs="Times New Roman"/>
        </w:rPr>
      </w:pPr>
      <w:r w:rsidRPr="00A247CD">
        <w:rPr>
          <w:rFonts w:ascii="Times New Roman" w:hAnsi="Times New Roman" w:cs="Times New Roman"/>
        </w:rPr>
        <w:t>Atom positions Bi (0,0,z), Te1 (0,0,z), Te2 (0,0,0), Ti1 (0,0,0), Ti2 (</w:t>
      </w:r>
      <m:oMath>
        <m:f>
          <m:fPr>
            <m:ctrlPr>
              <w:rPr>
                <w:rFonts w:ascii="Cambria Math" w:hAnsi="Cambria Math" w:cs="Times New Roman"/>
              </w:rPr>
            </m:ctrlPr>
          </m:fPr>
          <m:num>
            <m:r>
              <m:rPr>
                <m:sty m:val="p"/>
              </m:rPr>
              <w:rPr>
                <w:rFonts w:ascii="Cambria Math" w:hAnsi="Cambria Math" w:cs="Times New Roman"/>
              </w:rPr>
              <m:t>1</m:t>
            </m:r>
          </m:num>
          <m:den>
            <m:r>
              <m:rPr>
                <m:sty m:val="p"/>
              </m:rPr>
              <w:rPr>
                <w:rFonts w:ascii="Cambria Math" w:hAnsi="Cambria Math" w:cs="Times New Roman"/>
              </w:rPr>
              <m:t>3</m:t>
            </m:r>
          </m:den>
        </m:f>
      </m:oMath>
      <w:r w:rsidRPr="00A247CD">
        <w:rPr>
          <w:rFonts w:ascii="Times New Roman" w:hAnsi="Times New Roman" w:cs="Times New Roman"/>
        </w:rPr>
        <w:t xml:space="preserve">, </w:t>
      </w:r>
      <m:oMath>
        <m:f>
          <m:fPr>
            <m:ctrlPr>
              <w:rPr>
                <w:rFonts w:ascii="Cambria Math" w:hAnsi="Cambria Math" w:cs="Times New Roman"/>
              </w:rPr>
            </m:ctrlPr>
          </m:fPr>
          <m:num>
            <m:r>
              <m:rPr>
                <m:sty m:val="p"/>
              </m:rPr>
              <w:rPr>
                <w:rFonts w:ascii="Cambria Math" w:hAnsi="Cambria Math" w:cs="Times New Roman"/>
              </w:rPr>
              <m:t>2</m:t>
            </m:r>
          </m:num>
          <m:den>
            <m:r>
              <m:rPr>
                <m:sty m:val="p"/>
              </m:rPr>
              <w:rPr>
                <w:rFonts w:ascii="Cambria Math" w:hAnsi="Cambria Math" w:cs="Times New Roman"/>
              </w:rPr>
              <m:t>3</m:t>
            </m:r>
          </m:den>
        </m:f>
      </m:oMath>
      <w:r w:rsidRPr="00A247CD">
        <w:rPr>
          <w:rFonts w:ascii="Times New Roman" w:hAnsi="Times New Roman" w:cs="Times New Roman"/>
        </w:rPr>
        <w:t xml:space="preserve">,z), C </w:t>
      </w:r>
      <m:oMath>
        <m:f>
          <m:fPr>
            <m:ctrlPr>
              <w:rPr>
                <w:rFonts w:ascii="Cambria Math" w:hAnsi="Cambria Math" w:cs="Times New Roman"/>
              </w:rPr>
            </m:ctrlPr>
          </m:fPr>
          <m:num>
            <m:r>
              <m:rPr>
                <m:sty m:val="p"/>
              </m:rPr>
              <w:rPr>
                <w:rFonts w:ascii="Cambria Math" w:hAnsi="Cambria Math" w:cs="Times New Roman"/>
              </w:rPr>
              <m:t>1</m:t>
            </m:r>
          </m:num>
          <m:den>
            <m:r>
              <m:rPr>
                <m:sty m:val="p"/>
              </m:rPr>
              <w:rPr>
                <w:rFonts w:ascii="Cambria Math" w:hAnsi="Cambria Math" w:cs="Times New Roman"/>
              </w:rPr>
              <m:t>3</m:t>
            </m:r>
          </m:den>
        </m:f>
      </m:oMath>
      <w:r w:rsidRPr="00A247CD">
        <w:rPr>
          <w:rFonts w:ascii="Times New Roman" w:hAnsi="Times New Roman" w:cs="Times New Roman"/>
        </w:rPr>
        <w:t xml:space="preserve">, </w:t>
      </w:r>
      <m:oMath>
        <m:f>
          <m:fPr>
            <m:ctrlPr>
              <w:rPr>
                <w:rFonts w:ascii="Cambria Math" w:hAnsi="Cambria Math" w:cs="Times New Roman"/>
              </w:rPr>
            </m:ctrlPr>
          </m:fPr>
          <m:num>
            <m:r>
              <m:rPr>
                <m:sty m:val="p"/>
              </m:rPr>
              <w:rPr>
                <w:rFonts w:ascii="Cambria Math" w:hAnsi="Cambria Math" w:cs="Times New Roman"/>
              </w:rPr>
              <m:t>2</m:t>
            </m:r>
          </m:num>
          <m:den>
            <m:r>
              <m:rPr>
                <m:sty m:val="p"/>
              </m:rPr>
              <w:rPr>
                <w:rFonts w:ascii="Cambria Math" w:hAnsi="Cambria Math" w:cs="Times New Roman"/>
              </w:rPr>
              <m:t>3</m:t>
            </m:r>
          </m:den>
        </m:f>
      </m:oMath>
      <w:r w:rsidRPr="00A247CD">
        <w:rPr>
          <w:rFonts w:ascii="Times New Roman" w:hAnsi="Times New Roman" w:cs="Times New Roman"/>
        </w:rPr>
        <w:t>,z).</w:t>
      </w:r>
    </w:p>
    <w:p w14:paraId="1963AA29" w14:textId="77777777" w:rsidR="00F26DA9" w:rsidRPr="00A247CD" w:rsidRDefault="00F26DA9" w:rsidP="00F26DA9">
      <w:pPr>
        <w:rPr>
          <w:rFonts w:ascii="Times New Roman" w:hAnsi="Times New Roman" w:cs="Times New Roman"/>
        </w:rPr>
      </w:pPr>
      <w:r w:rsidRPr="00A247CD">
        <w:rPr>
          <w:rFonts w:ascii="Times New Roman" w:hAnsi="Times New Roman" w:cs="Times New Roman"/>
        </w:rPr>
        <w:br w:type="page"/>
      </w:r>
    </w:p>
    <w:p w14:paraId="1F83A670" w14:textId="77777777" w:rsidR="00F26DA9" w:rsidRPr="00A247CD" w:rsidRDefault="00F26DA9" w:rsidP="00F26DA9">
      <w:pPr>
        <w:spacing w:line="480" w:lineRule="auto"/>
        <w:rPr>
          <w:rFonts w:ascii="Times New Roman" w:hAnsi="Times New Roman" w:cs="Times New Roman"/>
        </w:rPr>
      </w:pPr>
      <w:r w:rsidRPr="00A247CD">
        <w:rPr>
          <w:rFonts w:ascii="Times New Roman" w:hAnsi="Times New Roman" w:cs="Times New Roman"/>
          <w:b/>
          <w:bCs/>
        </w:rPr>
        <w:t>Table S2.</w:t>
      </w:r>
      <w:r w:rsidRPr="00A247CD">
        <w:rPr>
          <w:rFonts w:ascii="Times New Roman" w:hAnsi="Times New Roman" w:cs="Times New Roman"/>
        </w:rPr>
        <w:t xml:space="preserve"> Lorentzian-Fitted Raman Mode Parameters at 30 K for Bi</w:t>
      </w:r>
      <w:r w:rsidRPr="00A247CD">
        <w:rPr>
          <w:rFonts w:ascii="Times New Roman" w:hAnsi="Times New Roman" w:cs="Times New Roman"/>
          <w:vertAlign w:val="subscript"/>
        </w:rPr>
        <w:t>2</w:t>
      </w:r>
      <w:r w:rsidRPr="00A247CD">
        <w:rPr>
          <w:rFonts w:ascii="Times New Roman" w:hAnsi="Times New Roman" w:cs="Times New Roman"/>
        </w:rPr>
        <w:t>Te</w:t>
      </w:r>
      <w:r w:rsidRPr="00A247CD">
        <w:rPr>
          <w:rFonts w:ascii="Times New Roman" w:hAnsi="Times New Roman" w:cs="Times New Roman"/>
          <w:vertAlign w:val="subscript"/>
        </w:rPr>
        <w:t>3</w:t>
      </w:r>
      <w:r w:rsidRPr="00A247CD">
        <w:rPr>
          <w:rFonts w:ascii="Times New Roman" w:hAnsi="Times New Roman" w:cs="Times New Roman"/>
        </w:rPr>
        <w:t xml:space="preserve"> and </w:t>
      </w:r>
      <w:r w:rsidRPr="00A247CD">
        <w:rPr>
          <w:rFonts w:ascii="Times New Roman" w:hAnsi="Times New Roman" w:cs="Times New Roman"/>
          <w:lang w:val="en-IN" w:bidi="bn-IN"/>
        </w:rPr>
        <w:t>Bi</w:t>
      </w:r>
      <w:r w:rsidRPr="00A247CD">
        <w:rPr>
          <w:rFonts w:ascii="Times New Roman" w:hAnsi="Times New Roman" w:cs="Times New Roman"/>
          <w:vertAlign w:val="subscript"/>
          <w:lang w:val="en-IN" w:bidi="bn-IN"/>
        </w:rPr>
        <w:t>2</w:t>
      </w:r>
      <w:r w:rsidRPr="00A247CD">
        <w:rPr>
          <w:rFonts w:ascii="Times New Roman" w:hAnsi="Times New Roman" w:cs="Times New Roman"/>
          <w:lang w:val="en-IN" w:bidi="bn-IN"/>
        </w:rPr>
        <w:t>Te</w:t>
      </w:r>
      <w:r w:rsidRPr="00A247CD">
        <w:rPr>
          <w:rFonts w:ascii="Times New Roman" w:hAnsi="Times New Roman" w:cs="Times New Roman"/>
          <w:vertAlign w:val="subscript"/>
          <w:lang w:val="en-IN" w:bidi="bn-IN"/>
        </w:rPr>
        <w:t>3</w:t>
      </w:r>
      <w:r w:rsidRPr="00A247CD">
        <w:rPr>
          <w:rFonts w:ascii="Times New Roman" w:hAnsi="Times New Roman" w:cs="Times New Roman"/>
          <w:lang w:val="en-IN" w:bidi="bn-IN"/>
        </w:rPr>
        <w:t>/Ti</w:t>
      </w:r>
      <w:r w:rsidRPr="00A247CD">
        <w:rPr>
          <w:rFonts w:ascii="Times New Roman" w:hAnsi="Times New Roman" w:cs="Times New Roman"/>
          <w:vertAlign w:val="subscript"/>
          <w:lang w:val="en-IN" w:bidi="bn-IN"/>
        </w:rPr>
        <w:t>3</w:t>
      </w:r>
      <w:r w:rsidRPr="00A247CD">
        <w:rPr>
          <w:rFonts w:ascii="Times New Roman" w:hAnsi="Times New Roman" w:cs="Times New Roman"/>
          <w:lang w:val="en-IN" w:bidi="bn-IN"/>
        </w:rPr>
        <w:t>C</w:t>
      </w:r>
      <w:r w:rsidRPr="00A247CD">
        <w:rPr>
          <w:rFonts w:ascii="Times New Roman" w:hAnsi="Times New Roman" w:cs="Times New Roman"/>
          <w:vertAlign w:val="subscript"/>
          <w:lang w:val="en-IN" w:bidi="bn-IN"/>
        </w:rPr>
        <w:t>2</w:t>
      </w:r>
      <w:r w:rsidRPr="00A247CD">
        <w:rPr>
          <w:rFonts w:ascii="Times New Roman" w:hAnsi="Times New Roman" w:cs="Times New Roman"/>
          <w:lang w:val="en-IN" w:bidi="bn-IN"/>
        </w:rPr>
        <w:t>T</w:t>
      </w:r>
      <w:r w:rsidRPr="00A247CD">
        <w:rPr>
          <w:rFonts w:ascii="Times New Roman" w:hAnsi="Times New Roman" w:cs="Times New Roman"/>
          <w:i/>
          <w:iCs/>
          <w:vertAlign w:val="subscript"/>
          <w:lang w:val="en-IN" w:bidi="bn-IN"/>
        </w:rPr>
        <w:t>x</w:t>
      </w:r>
      <w:r w:rsidRPr="00A247CD">
        <w:rPr>
          <w:rFonts w:ascii="Times New Roman" w:hAnsi="Times New Roman" w:cs="Times New Roman"/>
          <w:lang w:val="en-IN" w:bidi="bn-IN"/>
        </w:rPr>
        <w:t xml:space="preserve"> </w:t>
      </w:r>
      <w:r w:rsidRPr="00A247CD">
        <w:rPr>
          <w:rFonts w:ascii="Times New Roman" w:hAnsi="Times New Roman" w:cs="Times New Roman"/>
        </w:rPr>
        <w:t xml:space="preserve">composite. </w:t>
      </w:r>
    </w:p>
    <w:p w14:paraId="1894CB5D" w14:textId="77777777" w:rsidR="00F26DA9" w:rsidRPr="00A247CD" w:rsidRDefault="00F26DA9" w:rsidP="00F26DA9">
      <w:pPr>
        <w:spacing w:line="480" w:lineRule="auto"/>
        <w:jc w:val="center"/>
        <w:rPr>
          <w:rFonts w:ascii="Times New Roman" w:hAnsi="Times New Roman" w:cs="Times New Roman"/>
        </w:rPr>
      </w:pPr>
      <w:r w:rsidRPr="00A247CD">
        <w:rPr>
          <w:rFonts w:ascii="Times New Roman" w:hAnsi="Times New Roman" w:cs="Times New Roman"/>
          <w:noProof/>
          <w:lang w:bidi="ar-SA"/>
        </w:rPr>
        <w:drawing>
          <wp:inline distT="0" distB="0" distL="0" distR="0" wp14:anchorId="193E283C" wp14:editId="58F5E640">
            <wp:extent cx="5468800" cy="2216150"/>
            <wp:effectExtent l="0" t="0" r="0" b="0"/>
            <wp:docPr id="1"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그림 4"/>
                    <pic:cNvPicPr>
                      <a:picLocks noChangeAspect="1"/>
                    </pic:cNvPicPr>
                  </pic:nvPicPr>
                  <pic:blipFill>
                    <a:blip r:embed="rId28"/>
                    <a:stretch>
                      <a:fillRect/>
                    </a:stretch>
                  </pic:blipFill>
                  <pic:spPr>
                    <a:xfrm>
                      <a:off x="0" y="0"/>
                      <a:ext cx="5486595" cy="2223361"/>
                    </a:xfrm>
                    <a:prstGeom prst="rect">
                      <a:avLst/>
                    </a:prstGeom>
                  </pic:spPr>
                </pic:pic>
              </a:graphicData>
            </a:graphic>
          </wp:inline>
        </w:drawing>
      </w:r>
    </w:p>
    <w:p w14:paraId="1F4A7CDD" w14:textId="77777777" w:rsidR="00F26DA9" w:rsidRPr="00A247CD" w:rsidRDefault="00F26DA9" w:rsidP="00F26DA9">
      <w:pPr>
        <w:spacing w:line="480" w:lineRule="auto"/>
        <w:jc w:val="both"/>
        <w:rPr>
          <w:rFonts w:ascii="Times New Roman" w:hAnsi="Times New Roman" w:cs="Times New Roman"/>
        </w:rPr>
      </w:pPr>
    </w:p>
    <w:p w14:paraId="07A4E81B" w14:textId="77777777" w:rsidR="00F26DA9" w:rsidRPr="00A247CD" w:rsidRDefault="00F26DA9" w:rsidP="00F26DA9">
      <w:pPr>
        <w:spacing w:line="480" w:lineRule="auto"/>
        <w:jc w:val="both"/>
        <w:rPr>
          <w:rFonts w:ascii="Times New Roman" w:hAnsi="Times New Roman" w:cs="Times New Roman"/>
        </w:rPr>
      </w:pPr>
    </w:p>
    <w:p w14:paraId="5C6901AA" w14:textId="77777777" w:rsidR="00F26DA9" w:rsidRPr="00A247CD" w:rsidRDefault="00F26DA9" w:rsidP="00F26DA9">
      <w:pPr>
        <w:spacing w:line="480" w:lineRule="auto"/>
        <w:jc w:val="both"/>
        <w:rPr>
          <w:rFonts w:ascii="Times New Roman" w:hAnsi="Times New Roman" w:cs="Times New Roman"/>
        </w:rPr>
      </w:pPr>
    </w:p>
    <w:p w14:paraId="4371B6E4" w14:textId="77777777" w:rsidR="00F26DA9" w:rsidRPr="00A247CD" w:rsidRDefault="00F26DA9" w:rsidP="00F26DA9">
      <w:pPr>
        <w:rPr>
          <w:rFonts w:ascii="Times New Roman" w:hAnsi="Times New Roman" w:cs="Times New Roman"/>
          <w:b/>
          <w:bCs/>
        </w:rPr>
      </w:pPr>
      <w:r w:rsidRPr="00A247CD">
        <w:rPr>
          <w:rFonts w:ascii="Times New Roman" w:hAnsi="Times New Roman" w:cs="Times New Roman"/>
          <w:b/>
          <w:bCs/>
        </w:rPr>
        <w:br w:type="page"/>
      </w:r>
    </w:p>
    <w:p w14:paraId="7C822463" w14:textId="77777777" w:rsidR="00F26DA9" w:rsidRPr="00A247CD" w:rsidRDefault="00F26DA9" w:rsidP="00F26DA9">
      <w:pPr>
        <w:rPr>
          <w:rFonts w:ascii="Times New Roman" w:hAnsi="Times New Roman" w:cs="Times New Roman"/>
          <w:b/>
          <w:bCs/>
        </w:rPr>
      </w:pPr>
      <w:r w:rsidRPr="00A247CD">
        <w:rPr>
          <w:rFonts w:ascii="Times New Roman" w:hAnsi="Times New Roman" w:cs="Times New Roman"/>
          <w:b/>
          <w:bCs/>
        </w:rPr>
        <w:t>Table S3.</w:t>
      </w:r>
      <w:r w:rsidRPr="00A247CD">
        <w:rPr>
          <w:rFonts w:ascii="Times New Roman" w:hAnsi="Times New Roman" w:cs="Times New Roman"/>
        </w:rPr>
        <w:t xml:space="preserve"> Account electronic states of individual elements as obtained from XPS spectra. </w:t>
      </w:r>
    </w:p>
    <w:p w14:paraId="27BAE8D2" w14:textId="77777777" w:rsidR="00F26DA9" w:rsidRPr="00A247CD" w:rsidRDefault="00F26DA9" w:rsidP="00F26DA9">
      <w:pPr>
        <w:spacing w:line="480" w:lineRule="auto"/>
        <w:jc w:val="center"/>
        <w:rPr>
          <w:rFonts w:ascii="Times New Roman" w:hAnsi="Times New Roman" w:cs="Times New Roman"/>
        </w:rPr>
      </w:pPr>
      <w:r w:rsidRPr="00A247CD">
        <w:rPr>
          <w:rFonts w:ascii="Times New Roman" w:hAnsi="Times New Roman" w:cs="Times New Roman"/>
          <w:noProof/>
          <w:lang w:bidi="ar-SA"/>
        </w:rPr>
        <w:drawing>
          <wp:inline distT="0" distB="0" distL="0" distR="0" wp14:anchorId="3B095C45" wp14:editId="71259928">
            <wp:extent cx="3672073" cy="7753350"/>
            <wp:effectExtent l="0" t="0" r="5080" b="0"/>
            <wp:docPr id="2"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그림 4"/>
                    <pic:cNvPicPr>
                      <a:picLocks noChangeAspect="1"/>
                    </pic:cNvPicPr>
                  </pic:nvPicPr>
                  <pic:blipFill>
                    <a:blip r:embed="rId29"/>
                    <a:stretch>
                      <a:fillRect/>
                    </a:stretch>
                  </pic:blipFill>
                  <pic:spPr>
                    <a:xfrm>
                      <a:off x="0" y="0"/>
                      <a:ext cx="3673604" cy="7756583"/>
                    </a:xfrm>
                    <a:prstGeom prst="rect">
                      <a:avLst/>
                    </a:prstGeom>
                  </pic:spPr>
                </pic:pic>
              </a:graphicData>
            </a:graphic>
          </wp:inline>
        </w:drawing>
      </w:r>
    </w:p>
    <w:p w14:paraId="529C9579" w14:textId="07221554" w:rsidR="00F26DA9" w:rsidRPr="00A247CD" w:rsidRDefault="00F26DA9" w:rsidP="00F26DA9">
      <w:pPr>
        <w:rPr>
          <w:rFonts w:ascii="Times New Roman" w:hAnsi="Times New Roman" w:cs="Times New Roman"/>
        </w:rPr>
      </w:pPr>
      <w:r w:rsidRPr="00A247CD">
        <w:rPr>
          <w:rFonts w:ascii="Times New Roman" w:hAnsi="Times New Roman" w:cs="Times New Roman"/>
        </w:rPr>
        <w:br w:type="page"/>
      </w:r>
      <w:r w:rsidRPr="00A247CD">
        <w:rPr>
          <w:rFonts w:ascii="Times New Roman" w:hAnsi="Times New Roman" w:cs="Times New Roman"/>
          <w:b/>
          <w:bCs/>
        </w:rPr>
        <w:t>Table S4.</w:t>
      </w:r>
      <w:r w:rsidRPr="00A247CD">
        <w:rPr>
          <w:rFonts w:ascii="Times New Roman" w:hAnsi="Times New Roman" w:cs="Times New Roman"/>
        </w:rPr>
        <w:t xml:space="preserve"> TOF-SIMS ion species, intensities, and interpretations for </w:t>
      </w:r>
      <w:r w:rsidRPr="00A247CD">
        <w:rPr>
          <w:rFonts w:ascii="Times New Roman" w:hAnsi="Times New Roman" w:cs="Times New Roman"/>
          <w:lang w:val="en-IN" w:bidi="bn-IN"/>
        </w:rPr>
        <w:t>Bi</w:t>
      </w:r>
      <w:r w:rsidRPr="00A247CD">
        <w:rPr>
          <w:rFonts w:ascii="Times New Roman" w:hAnsi="Times New Roman" w:cs="Times New Roman"/>
          <w:vertAlign w:val="subscript"/>
          <w:lang w:val="en-IN" w:bidi="bn-IN"/>
        </w:rPr>
        <w:t>2</w:t>
      </w:r>
      <w:r w:rsidRPr="00A247CD">
        <w:rPr>
          <w:rFonts w:ascii="Times New Roman" w:hAnsi="Times New Roman" w:cs="Times New Roman"/>
          <w:lang w:val="en-IN" w:bidi="bn-IN"/>
        </w:rPr>
        <w:t>Te</w:t>
      </w:r>
      <w:r w:rsidRPr="00A247CD">
        <w:rPr>
          <w:rFonts w:ascii="Times New Roman" w:hAnsi="Times New Roman" w:cs="Times New Roman"/>
          <w:vertAlign w:val="subscript"/>
          <w:lang w:val="en-IN" w:bidi="bn-IN"/>
        </w:rPr>
        <w:t>3</w:t>
      </w:r>
      <w:r w:rsidRPr="00A247CD">
        <w:rPr>
          <w:rFonts w:ascii="Times New Roman" w:hAnsi="Times New Roman" w:cs="Times New Roman"/>
          <w:lang w:val="en-IN" w:bidi="bn-IN"/>
        </w:rPr>
        <w:t>/Ti</w:t>
      </w:r>
      <w:r w:rsidRPr="00A247CD">
        <w:rPr>
          <w:rFonts w:ascii="Times New Roman" w:hAnsi="Times New Roman" w:cs="Times New Roman"/>
          <w:vertAlign w:val="subscript"/>
          <w:lang w:val="en-IN" w:bidi="bn-IN"/>
        </w:rPr>
        <w:t>3</w:t>
      </w:r>
      <w:r w:rsidRPr="00A247CD">
        <w:rPr>
          <w:rFonts w:ascii="Times New Roman" w:hAnsi="Times New Roman" w:cs="Times New Roman"/>
          <w:lang w:val="en-IN" w:bidi="bn-IN"/>
        </w:rPr>
        <w:t>C</w:t>
      </w:r>
      <w:r w:rsidRPr="00A247CD">
        <w:rPr>
          <w:rFonts w:ascii="Times New Roman" w:hAnsi="Times New Roman" w:cs="Times New Roman"/>
          <w:vertAlign w:val="subscript"/>
          <w:lang w:val="en-IN" w:bidi="bn-IN"/>
        </w:rPr>
        <w:t>2</w:t>
      </w:r>
      <w:r w:rsidRPr="00A247CD">
        <w:rPr>
          <w:rFonts w:ascii="Times New Roman" w:hAnsi="Times New Roman" w:cs="Times New Roman"/>
          <w:lang w:val="en-IN" w:bidi="bn-IN"/>
        </w:rPr>
        <w:t>T</w:t>
      </w:r>
      <w:r w:rsidRPr="00A247CD">
        <w:rPr>
          <w:rFonts w:ascii="Times New Roman" w:hAnsi="Times New Roman" w:cs="Times New Roman"/>
          <w:i/>
          <w:iCs/>
          <w:vertAlign w:val="subscript"/>
          <w:lang w:val="en-IN" w:bidi="bn-IN"/>
        </w:rPr>
        <w:t>x</w:t>
      </w:r>
      <w:r w:rsidRPr="00A247CD">
        <w:rPr>
          <w:rFonts w:ascii="Times New Roman" w:hAnsi="Times New Roman" w:cs="Times New Roman"/>
          <w:lang w:val="en-IN" w:bidi="bn-IN"/>
        </w:rPr>
        <w:t xml:space="preserve"> </w:t>
      </w:r>
      <w:r w:rsidRPr="00A247CD">
        <w:rPr>
          <w:rFonts w:ascii="Times New Roman" w:hAnsi="Times New Roman" w:cs="Times New Roman"/>
        </w:rPr>
        <w:t>composites</w:t>
      </w:r>
    </w:p>
    <w:p w14:paraId="5C1F2CAE" w14:textId="77777777" w:rsidR="00F26DA9" w:rsidRPr="00A247CD" w:rsidRDefault="00F26DA9" w:rsidP="00F26DA9">
      <w:pPr>
        <w:spacing w:line="480" w:lineRule="auto"/>
        <w:jc w:val="center"/>
        <w:rPr>
          <w:rFonts w:ascii="Times New Roman" w:hAnsi="Times New Roman" w:cs="Times New Roman"/>
        </w:rPr>
      </w:pPr>
      <w:r w:rsidRPr="00A247CD">
        <w:rPr>
          <w:rFonts w:ascii="Times New Roman" w:hAnsi="Times New Roman" w:cs="Times New Roman"/>
          <w:noProof/>
          <w:lang w:bidi="ar-SA"/>
        </w:rPr>
        <w:drawing>
          <wp:inline distT="0" distB="0" distL="0" distR="0" wp14:anchorId="4A7193E2" wp14:editId="3061EDA3">
            <wp:extent cx="4990882" cy="4711477"/>
            <wp:effectExtent l="0" t="0" r="635" b="0"/>
            <wp:docPr id="11" name="그림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그림 10"/>
                    <pic:cNvPicPr>
                      <a:picLocks noChangeAspect="1"/>
                    </pic:cNvPicPr>
                  </pic:nvPicPr>
                  <pic:blipFill>
                    <a:blip r:embed="rId30"/>
                    <a:stretch>
                      <a:fillRect/>
                    </a:stretch>
                  </pic:blipFill>
                  <pic:spPr>
                    <a:xfrm>
                      <a:off x="0" y="0"/>
                      <a:ext cx="4998736" cy="4718892"/>
                    </a:xfrm>
                    <a:prstGeom prst="rect">
                      <a:avLst/>
                    </a:prstGeom>
                  </pic:spPr>
                </pic:pic>
              </a:graphicData>
            </a:graphic>
          </wp:inline>
        </w:drawing>
      </w:r>
    </w:p>
    <w:p w14:paraId="3301F45E" w14:textId="77777777" w:rsidR="00F26DA9" w:rsidRPr="00A247CD" w:rsidRDefault="00F26DA9" w:rsidP="00F26DA9">
      <w:pPr>
        <w:spacing w:line="480" w:lineRule="auto"/>
        <w:jc w:val="both"/>
        <w:rPr>
          <w:rFonts w:ascii="Times New Roman" w:hAnsi="Times New Roman" w:cs="Times New Roman"/>
        </w:rPr>
      </w:pPr>
    </w:p>
    <w:p w14:paraId="6D0875DD" w14:textId="77777777" w:rsidR="00F26DA9" w:rsidRPr="00A247CD" w:rsidRDefault="00F26DA9" w:rsidP="00F26DA9">
      <w:pPr>
        <w:spacing w:line="480" w:lineRule="auto"/>
        <w:jc w:val="both"/>
        <w:rPr>
          <w:rFonts w:ascii="Times New Roman" w:hAnsi="Times New Roman" w:cs="Times New Roman"/>
        </w:rPr>
      </w:pPr>
    </w:p>
    <w:p w14:paraId="789E9691" w14:textId="77777777" w:rsidR="00F26DA9" w:rsidRPr="00A247CD" w:rsidRDefault="00F26DA9" w:rsidP="00F26DA9">
      <w:pPr>
        <w:spacing w:line="480" w:lineRule="auto"/>
        <w:jc w:val="both"/>
        <w:rPr>
          <w:rFonts w:ascii="Times New Roman" w:hAnsi="Times New Roman" w:cs="Times New Roman"/>
        </w:rPr>
      </w:pPr>
    </w:p>
    <w:p w14:paraId="77033F78" w14:textId="77777777" w:rsidR="00F26DA9" w:rsidRPr="00A247CD" w:rsidRDefault="00F26DA9" w:rsidP="00F26DA9">
      <w:pPr>
        <w:spacing w:line="480" w:lineRule="auto"/>
        <w:jc w:val="both"/>
        <w:rPr>
          <w:rFonts w:ascii="Times New Roman" w:hAnsi="Times New Roman" w:cs="Times New Roman"/>
        </w:rPr>
      </w:pPr>
    </w:p>
    <w:p w14:paraId="52A6D61B" w14:textId="77777777" w:rsidR="00F26DA9" w:rsidRPr="00A247CD" w:rsidRDefault="00F26DA9" w:rsidP="00F26DA9">
      <w:pPr>
        <w:spacing w:line="480" w:lineRule="auto"/>
        <w:jc w:val="both"/>
        <w:rPr>
          <w:rFonts w:ascii="Times New Roman" w:hAnsi="Times New Roman" w:cs="Times New Roman"/>
        </w:rPr>
      </w:pPr>
    </w:p>
    <w:p w14:paraId="657098DB" w14:textId="77777777" w:rsidR="00F26DA9" w:rsidRPr="00A247CD" w:rsidRDefault="00F26DA9" w:rsidP="00F26DA9">
      <w:pPr>
        <w:rPr>
          <w:rFonts w:ascii="Times New Roman" w:hAnsi="Times New Roman" w:cs="Times New Roman"/>
          <w:b/>
          <w:bCs/>
        </w:rPr>
      </w:pPr>
    </w:p>
    <w:p w14:paraId="2BA4FB9A" w14:textId="77777777" w:rsidR="00F26DA9" w:rsidRPr="00A247CD" w:rsidRDefault="00F26DA9" w:rsidP="00F26DA9">
      <w:pPr>
        <w:rPr>
          <w:rFonts w:ascii="Times New Roman" w:hAnsi="Times New Roman" w:cs="Times New Roman"/>
          <w:b/>
          <w:bCs/>
        </w:rPr>
      </w:pPr>
      <w:r w:rsidRPr="00A247CD">
        <w:rPr>
          <w:rFonts w:ascii="Times New Roman" w:hAnsi="Times New Roman" w:cs="Times New Roman"/>
          <w:b/>
          <w:bCs/>
        </w:rPr>
        <w:br w:type="page"/>
      </w:r>
    </w:p>
    <w:p w14:paraId="735507F4" w14:textId="77777777" w:rsidR="00F26DA9" w:rsidRPr="00A247CD" w:rsidRDefault="00F26DA9" w:rsidP="00F26DA9">
      <w:pPr>
        <w:spacing w:line="480" w:lineRule="auto"/>
        <w:jc w:val="both"/>
        <w:rPr>
          <w:rFonts w:ascii="Times New Roman" w:hAnsi="Times New Roman" w:cs="Times New Roman"/>
        </w:rPr>
      </w:pPr>
      <w:r w:rsidRPr="00A247CD">
        <w:rPr>
          <w:rFonts w:ascii="Times New Roman" w:hAnsi="Times New Roman" w:cs="Times New Roman"/>
          <w:b/>
          <w:bCs/>
        </w:rPr>
        <w:t>Table S5.</w:t>
      </w:r>
      <w:r w:rsidRPr="00A247CD">
        <w:rPr>
          <w:rFonts w:ascii="Times New Roman" w:hAnsi="Times New Roman" w:cs="Times New Roman"/>
        </w:rPr>
        <w:t xml:space="preserve"> Account of active sites as obtained from double layer capacitance </w:t>
      </w:r>
    </w:p>
    <w:p w14:paraId="201F00A5" w14:textId="77777777" w:rsidR="00F26DA9" w:rsidRPr="00A247CD" w:rsidRDefault="00F26DA9" w:rsidP="00F26DA9">
      <w:pPr>
        <w:spacing w:line="480" w:lineRule="auto"/>
        <w:jc w:val="center"/>
        <w:rPr>
          <w:rFonts w:ascii="Times New Roman" w:hAnsi="Times New Roman" w:cs="Times New Roman"/>
        </w:rPr>
      </w:pPr>
      <w:r w:rsidRPr="00A247CD">
        <w:rPr>
          <w:rFonts w:ascii="Times New Roman" w:hAnsi="Times New Roman" w:cs="Times New Roman"/>
          <w:noProof/>
          <w:lang w:bidi="ar-SA"/>
        </w:rPr>
        <w:drawing>
          <wp:inline distT="0" distB="0" distL="0" distR="0" wp14:anchorId="64E70B22" wp14:editId="5F7028E3">
            <wp:extent cx="4435337" cy="1511300"/>
            <wp:effectExtent l="0" t="0" r="3810" b="0"/>
            <wp:docPr id="4"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그림 4"/>
                    <pic:cNvPicPr>
                      <a:picLocks noChangeAspect="1"/>
                    </pic:cNvPicPr>
                  </pic:nvPicPr>
                  <pic:blipFill>
                    <a:blip r:embed="rId31"/>
                    <a:stretch>
                      <a:fillRect/>
                    </a:stretch>
                  </pic:blipFill>
                  <pic:spPr>
                    <a:xfrm>
                      <a:off x="0" y="0"/>
                      <a:ext cx="4458979" cy="1519356"/>
                    </a:xfrm>
                    <a:prstGeom prst="rect">
                      <a:avLst/>
                    </a:prstGeom>
                  </pic:spPr>
                </pic:pic>
              </a:graphicData>
            </a:graphic>
          </wp:inline>
        </w:drawing>
      </w:r>
    </w:p>
    <w:p w14:paraId="60688E16" w14:textId="77777777" w:rsidR="00F26DA9" w:rsidRPr="00A247CD" w:rsidRDefault="00F26DA9" w:rsidP="00F26DA9">
      <w:pPr>
        <w:spacing w:line="480" w:lineRule="auto"/>
        <w:jc w:val="both"/>
        <w:rPr>
          <w:rFonts w:ascii="Times New Roman" w:hAnsi="Times New Roman" w:cs="Times New Roman"/>
        </w:rPr>
      </w:pPr>
    </w:p>
    <w:p w14:paraId="261FBB29" w14:textId="77777777" w:rsidR="00F26DA9" w:rsidRPr="00A247CD" w:rsidRDefault="00F26DA9" w:rsidP="00F26DA9">
      <w:pPr>
        <w:spacing w:line="480" w:lineRule="auto"/>
        <w:jc w:val="both"/>
        <w:rPr>
          <w:rFonts w:ascii="Times New Roman" w:hAnsi="Times New Roman" w:cs="Times New Roman"/>
        </w:rPr>
      </w:pPr>
    </w:p>
    <w:p w14:paraId="2A5BCD37" w14:textId="77777777" w:rsidR="00F26DA9" w:rsidRPr="00A247CD" w:rsidRDefault="00F26DA9" w:rsidP="00F26DA9">
      <w:pPr>
        <w:spacing w:line="480" w:lineRule="auto"/>
        <w:jc w:val="both"/>
        <w:rPr>
          <w:rFonts w:ascii="Times New Roman" w:hAnsi="Times New Roman" w:cs="Times New Roman"/>
        </w:rPr>
      </w:pPr>
    </w:p>
    <w:p w14:paraId="1EDC8F19" w14:textId="77777777" w:rsidR="00F26DA9" w:rsidRPr="00A247CD" w:rsidRDefault="00F26DA9" w:rsidP="00F26DA9">
      <w:pPr>
        <w:spacing w:line="480" w:lineRule="auto"/>
        <w:jc w:val="both"/>
        <w:rPr>
          <w:rFonts w:ascii="Times New Roman" w:hAnsi="Times New Roman" w:cs="Times New Roman"/>
        </w:rPr>
      </w:pPr>
    </w:p>
    <w:p w14:paraId="0E6A7CF0" w14:textId="77777777" w:rsidR="00F26DA9" w:rsidRPr="00A247CD" w:rsidRDefault="00F26DA9" w:rsidP="00F26DA9">
      <w:pPr>
        <w:spacing w:line="480" w:lineRule="auto"/>
        <w:jc w:val="both"/>
        <w:rPr>
          <w:rFonts w:ascii="Times New Roman" w:hAnsi="Times New Roman" w:cs="Times New Roman"/>
        </w:rPr>
      </w:pPr>
    </w:p>
    <w:p w14:paraId="2647C846" w14:textId="77777777" w:rsidR="00F26DA9" w:rsidRPr="00A247CD" w:rsidRDefault="00F26DA9" w:rsidP="00F26DA9">
      <w:pPr>
        <w:spacing w:line="480" w:lineRule="auto"/>
        <w:jc w:val="both"/>
        <w:rPr>
          <w:rFonts w:ascii="Times New Roman" w:hAnsi="Times New Roman" w:cs="Times New Roman"/>
        </w:rPr>
      </w:pPr>
    </w:p>
    <w:p w14:paraId="2ADAEB0A" w14:textId="77777777" w:rsidR="00F26DA9" w:rsidRPr="00A247CD" w:rsidRDefault="00F26DA9" w:rsidP="00F26DA9">
      <w:pPr>
        <w:spacing w:line="480" w:lineRule="auto"/>
        <w:jc w:val="both"/>
        <w:rPr>
          <w:rFonts w:ascii="Times New Roman" w:hAnsi="Times New Roman" w:cs="Times New Roman"/>
        </w:rPr>
      </w:pPr>
    </w:p>
    <w:p w14:paraId="2B77AEA8" w14:textId="77777777" w:rsidR="00F26DA9" w:rsidRPr="00A247CD" w:rsidRDefault="00F26DA9" w:rsidP="00F26DA9">
      <w:pPr>
        <w:spacing w:line="480" w:lineRule="auto"/>
        <w:jc w:val="both"/>
        <w:rPr>
          <w:rFonts w:ascii="Times New Roman" w:hAnsi="Times New Roman" w:cs="Times New Roman"/>
        </w:rPr>
      </w:pPr>
    </w:p>
    <w:p w14:paraId="29743C92" w14:textId="77777777" w:rsidR="00F26DA9" w:rsidRPr="00A247CD" w:rsidRDefault="00F26DA9" w:rsidP="00F26DA9">
      <w:pPr>
        <w:spacing w:line="480" w:lineRule="auto"/>
        <w:jc w:val="both"/>
        <w:rPr>
          <w:rFonts w:ascii="Times New Roman" w:hAnsi="Times New Roman" w:cs="Times New Roman"/>
        </w:rPr>
      </w:pPr>
    </w:p>
    <w:p w14:paraId="6B448933" w14:textId="77777777" w:rsidR="00F26DA9" w:rsidRPr="00A247CD" w:rsidRDefault="00F26DA9" w:rsidP="00F26DA9">
      <w:pPr>
        <w:rPr>
          <w:rFonts w:ascii="Times New Roman" w:hAnsi="Times New Roman" w:cs="Times New Roman"/>
        </w:rPr>
      </w:pPr>
      <w:r w:rsidRPr="00A247CD">
        <w:rPr>
          <w:rFonts w:ascii="Times New Roman" w:hAnsi="Times New Roman" w:cs="Times New Roman"/>
        </w:rPr>
        <w:br w:type="page"/>
      </w:r>
    </w:p>
    <w:p w14:paraId="3F505367" w14:textId="77777777" w:rsidR="00F26DA9" w:rsidRPr="00A247CD" w:rsidRDefault="00F26DA9" w:rsidP="00F26DA9">
      <w:pPr>
        <w:rPr>
          <w:rFonts w:ascii="Times New Roman" w:hAnsi="Times New Roman" w:cs="Times New Roman"/>
          <w:b/>
          <w:bCs/>
        </w:rPr>
      </w:pPr>
      <w:r w:rsidRPr="00A247CD">
        <w:rPr>
          <w:rFonts w:ascii="Times New Roman" w:hAnsi="Times New Roman" w:cs="Times New Roman"/>
          <w:b/>
          <w:bCs/>
        </w:rPr>
        <w:t>Table S6</w:t>
      </w:r>
      <w:r w:rsidRPr="00A247CD">
        <w:rPr>
          <w:rFonts w:ascii="Times New Roman" w:hAnsi="Times New Roman" w:cs="Times New Roman"/>
        </w:rPr>
        <w:t xml:space="preserve">. Account for HER, OER, ORR, and OWS previously reported materials with respect to as-synthesized </w:t>
      </w:r>
      <w:r w:rsidRPr="00A247CD">
        <w:rPr>
          <w:rFonts w:ascii="Times New Roman" w:hAnsi="Times New Roman" w:cs="Times New Roman"/>
          <w:lang w:val="en-IN" w:bidi="bn-IN"/>
        </w:rPr>
        <w:t>Bi</w:t>
      </w:r>
      <w:r w:rsidRPr="00A247CD">
        <w:rPr>
          <w:rFonts w:ascii="Times New Roman" w:hAnsi="Times New Roman" w:cs="Times New Roman"/>
          <w:vertAlign w:val="subscript"/>
          <w:lang w:val="en-IN" w:bidi="bn-IN"/>
        </w:rPr>
        <w:t>2</w:t>
      </w:r>
      <w:r w:rsidRPr="00A247CD">
        <w:rPr>
          <w:rFonts w:ascii="Times New Roman" w:hAnsi="Times New Roman" w:cs="Times New Roman"/>
          <w:lang w:val="en-IN" w:bidi="bn-IN"/>
        </w:rPr>
        <w:t>Te</w:t>
      </w:r>
      <w:r w:rsidRPr="00A247CD">
        <w:rPr>
          <w:rFonts w:ascii="Times New Roman" w:hAnsi="Times New Roman" w:cs="Times New Roman"/>
          <w:vertAlign w:val="subscript"/>
          <w:lang w:val="en-IN" w:bidi="bn-IN"/>
        </w:rPr>
        <w:t>3</w:t>
      </w:r>
      <w:r w:rsidRPr="00A247CD">
        <w:rPr>
          <w:rFonts w:ascii="Times New Roman" w:hAnsi="Times New Roman" w:cs="Times New Roman"/>
          <w:lang w:val="en-IN" w:bidi="bn-IN"/>
        </w:rPr>
        <w:t>/Ti</w:t>
      </w:r>
      <w:r w:rsidRPr="00A247CD">
        <w:rPr>
          <w:rFonts w:ascii="Times New Roman" w:hAnsi="Times New Roman" w:cs="Times New Roman"/>
          <w:vertAlign w:val="subscript"/>
          <w:lang w:val="en-IN" w:bidi="bn-IN"/>
        </w:rPr>
        <w:t>3</w:t>
      </w:r>
      <w:r w:rsidRPr="00A247CD">
        <w:rPr>
          <w:rFonts w:ascii="Times New Roman" w:hAnsi="Times New Roman" w:cs="Times New Roman"/>
          <w:lang w:val="en-IN" w:bidi="bn-IN"/>
        </w:rPr>
        <w:t>C</w:t>
      </w:r>
      <w:r w:rsidRPr="00A247CD">
        <w:rPr>
          <w:rFonts w:ascii="Times New Roman" w:hAnsi="Times New Roman" w:cs="Times New Roman"/>
          <w:vertAlign w:val="subscript"/>
          <w:lang w:val="en-IN" w:bidi="bn-IN"/>
        </w:rPr>
        <w:t>2</w:t>
      </w:r>
      <w:r w:rsidRPr="00A247CD">
        <w:rPr>
          <w:rFonts w:ascii="Times New Roman" w:hAnsi="Times New Roman" w:cs="Times New Roman"/>
          <w:lang w:val="en-IN" w:bidi="bn-IN"/>
        </w:rPr>
        <w:t>T</w:t>
      </w:r>
      <w:r w:rsidRPr="00A247CD">
        <w:rPr>
          <w:rFonts w:ascii="Times New Roman" w:hAnsi="Times New Roman" w:cs="Times New Roman"/>
          <w:i/>
          <w:iCs/>
          <w:vertAlign w:val="subscript"/>
          <w:lang w:val="en-IN" w:bidi="bn-IN"/>
        </w:rPr>
        <w:t>x</w:t>
      </w:r>
      <w:r w:rsidRPr="00A247CD">
        <w:rPr>
          <w:rFonts w:ascii="Times New Roman" w:hAnsi="Times New Roman" w:cs="Times New Roman"/>
        </w:rPr>
        <w:t xml:space="preserve">.   </w:t>
      </w:r>
    </w:p>
    <w:p w14:paraId="079C6339" w14:textId="4B130438" w:rsidR="00F26DA9" w:rsidRPr="00A247CD" w:rsidRDefault="00CD509A" w:rsidP="00F26DA9">
      <w:pPr>
        <w:spacing w:line="480" w:lineRule="auto"/>
        <w:jc w:val="both"/>
        <w:rPr>
          <w:rFonts w:ascii="Times New Roman" w:hAnsi="Times New Roman" w:cs="Times New Roman"/>
          <w:lang w:val="en-IN"/>
        </w:rPr>
      </w:pPr>
      <w:r w:rsidRPr="00A247CD">
        <w:rPr>
          <w:rFonts w:ascii="Times New Roman" w:hAnsi="Times New Roman" w:cs="Times New Roman"/>
          <w:noProof/>
          <w:lang w:bidi="ar-SA"/>
        </w:rPr>
        <w:drawing>
          <wp:inline distT="0" distB="0" distL="0" distR="0" wp14:anchorId="3395ADB0" wp14:editId="2FE935EE">
            <wp:extent cx="5943600" cy="4530725"/>
            <wp:effectExtent l="0" t="0" r="0" b="3175"/>
            <wp:docPr id="12" name="그림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그림 9"/>
                    <pic:cNvPicPr>
                      <a:picLocks noChangeAspect="1"/>
                    </pic:cNvPicPr>
                  </pic:nvPicPr>
                  <pic:blipFill>
                    <a:blip r:embed="rId32"/>
                    <a:stretch>
                      <a:fillRect/>
                    </a:stretch>
                  </pic:blipFill>
                  <pic:spPr>
                    <a:xfrm>
                      <a:off x="0" y="0"/>
                      <a:ext cx="5943600" cy="4530725"/>
                    </a:xfrm>
                    <a:prstGeom prst="rect">
                      <a:avLst/>
                    </a:prstGeom>
                  </pic:spPr>
                </pic:pic>
              </a:graphicData>
            </a:graphic>
          </wp:inline>
        </w:drawing>
      </w:r>
    </w:p>
    <w:p w14:paraId="15973C27" w14:textId="77777777" w:rsidR="00F26DA9" w:rsidRPr="00A247CD" w:rsidRDefault="00F26DA9" w:rsidP="00F26DA9">
      <w:pPr>
        <w:spacing w:line="240" w:lineRule="auto"/>
        <w:jc w:val="both"/>
        <w:rPr>
          <w:rFonts w:ascii="Times New Roman" w:eastAsia="ScalaLF-Regular" w:hAnsi="Times New Roman" w:cs="Times New Roman"/>
          <w:vertAlign w:val="superscript"/>
        </w:rPr>
      </w:pPr>
      <w:r w:rsidRPr="00A247CD">
        <w:rPr>
          <w:rFonts w:ascii="Times New Roman" w:eastAsia="Times New Roman" w:hAnsi="Times New Roman" w:cs="Times New Roman"/>
        </w:rPr>
        <w:t>*NCP-MX/NF</w:t>
      </w:r>
      <w:r w:rsidRPr="00A247CD">
        <w:rPr>
          <w:rFonts w:ascii="Times New Roman" w:eastAsia="Times New Roman" w:hAnsi="Times New Roman" w:cs="Times New Roman"/>
          <w:vertAlign w:val="superscript"/>
        </w:rPr>
        <w:t xml:space="preserve"> </w:t>
      </w:r>
      <w:r w:rsidRPr="00A247CD">
        <w:rPr>
          <w:rFonts w:ascii="Times New Roman" w:eastAsia="Times New Roman" w:hAnsi="Times New Roman" w:cs="Times New Roman"/>
        </w:rPr>
        <w:t xml:space="preserve">= </w:t>
      </w:r>
      <w:r w:rsidRPr="00A247CD">
        <w:rPr>
          <w:rFonts w:ascii="Times New Roman" w:eastAsia="ScalaLF-Regular" w:hAnsi="Times New Roman" w:cs="Times New Roman"/>
        </w:rPr>
        <w:t>NiCoP nanoneedle array grown on Ti</w:t>
      </w:r>
      <w:r w:rsidRPr="00A247CD">
        <w:rPr>
          <w:rFonts w:ascii="Times New Roman" w:eastAsia="ScalaLF-Regular" w:hAnsi="Times New Roman" w:cs="Times New Roman"/>
          <w:vertAlign w:val="subscript"/>
        </w:rPr>
        <w:t>3</w:t>
      </w:r>
      <w:r w:rsidRPr="00A247CD">
        <w:rPr>
          <w:rFonts w:ascii="Times New Roman" w:eastAsia="ScalaLF-Regular" w:hAnsi="Times New Roman" w:cs="Times New Roman"/>
        </w:rPr>
        <w:t>C</w:t>
      </w:r>
      <w:r w:rsidRPr="00A247CD">
        <w:rPr>
          <w:rFonts w:ascii="Times New Roman" w:eastAsia="ScalaLF-Regular" w:hAnsi="Times New Roman" w:cs="Times New Roman"/>
          <w:vertAlign w:val="subscript"/>
        </w:rPr>
        <w:t>2</w:t>
      </w:r>
      <w:r w:rsidRPr="00A247CD">
        <w:rPr>
          <w:rFonts w:ascii="Times New Roman" w:eastAsia="ScalaLF-Regular" w:hAnsi="Times New Roman" w:cs="Times New Roman"/>
        </w:rPr>
        <w:t>T</w:t>
      </w:r>
      <w:r w:rsidRPr="00A247CD">
        <w:rPr>
          <w:rFonts w:ascii="Times New Roman" w:eastAsia="ScalaLF-Regular" w:hAnsi="Times New Roman" w:cs="Times New Roman"/>
          <w:vertAlign w:val="subscript"/>
        </w:rPr>
        <w:t>x</w:t>
      </w:r>
      <w:r w:rsidRPr="00A247CD">
        <w:rPr>
          <w:rFonts w:ascii="Times New Roman" w:eastAsia="ScalaLF-Regular" w:hAnsi="Times New Roman" w:cs="Times New Roman"/>
        </w:rPr>
        <w:t xml:space="preserve"> MXene-coated Ni foam</w:t>
      </w:r>
    </w:p>
    <w:p w14:paraId="65EB71B7" w14:textId="77777777" w:rsidR="00F26DA9" w:rsidRPr="00A247CD" w:rsidRDefault="00F26DA9" w:rsidP="00F26DA9">
      <w:pPr>
        <w:spacing w:line="240" w:lineRule="auto"/>
        <w:jc w:val="both"/>
        <w:rPr>
          <w:rFonts w:ascii="Times New Roman" w:eastAsia="ScalaLF-Regular" w:hAnsi="Times New Roman" w:cs="Times New Roman"/>
          <w:vertAlign w:val="superscript"/>
        </w:rPr>
      </w:pPr>
      <w:r w:rsidRPr="00A247CD">
        <w:rPr>
          <w:rFonts w:ascii="Times New Roman" w:eastAsia="ScalaLF-Regular" w:hAnsi="Times New Roman" w:cs="Times New Roman"/>
        </w:rPr>
        <w:t>*NPC=</w:t>
      </w:r>
      <w:r w:rsidRPr="00A247CD">
        <w:rPr>
          <w:rFonts w:ascii="Times New Roman" w:hAnsi="Times New Roman" w:cs="Times New Roman"/>
        </w:rPr>
        <w:t xml:space="preserve"> </w:t>
      </w:r>
      <w:r w:rsidRPr="00A247CD">
        <w:rPr>
          <w:rFonts w:ascii="Times New Roman" w:eastAsia="ScalaLF-Regular" w:hAnsi="Times New Roman" w:cs="Times New Roman"/>
        </w:rPr>
        <w:t xml:space="preserve">N, P dual-doped carbon nanosheets </w:t>
      </w:r>
    </w:p>
    <w:p w14:paraId="1476799C" w14:textId="77777777" w:rsidR="00F26DA9" w:rsidRPr="00A247CD" w:rsidRDefault="00F26DA9" w:rsidP="00F26DA9">
      <w:pPr>
        <w:spacing w:line="240" w:lineRule="auto"/>
        <w:jc w:val="both"/>
        <w:rPr>
          <w:rFonts w:ascii="Times New Roman" w:eastAsia="Times New Roman" w:hAnsi="Times New Roman" w:cs="Times New Roman"/>
          <w:vertAlign w:val="superscript"/>
        </w:rPr>
      </w:pPr>
      <w:r w:rsidRPr="00A247CD">
        <w:rPr>
          <w:rFonts w:ascii="Times New Roman" w:eastAsia="ScalaLF-Regular" w:hAnsi="Times New Roman" w:cs="Times New Roman"/>
        </w:rPr>
        <w:t>*porous molybdenum doped Ni</w:t>
      </w:r>
      <w:r w:rsidRPr="00A247CD">
        <w:rPr>
          <w:rFonts w:ascii="Times New Roman" w:eastAsia="ScalaLF-Regular" w:hAnsi="Times New Roman" w:cs="Times New Roman"/>
          <w:vertAlign w:val="subscript"/>
        </w:rPr>
        <w:t>3</w:t>
      </w:r>
      <w:r w:rsidRPr="00A247CD">
        <w:rPr>
          <w:rFonts w:ascii="Times New Roman" w:eastAsia="ScalaLF-Regular" w:hAnsi="Times New Roman" w:cs="Times New Roman"/>
        </w:rPr>
        <w:t>S</w:t>
      </w:r>
      <w:r w:rsidRPr="00A247CD">
        <w:rPr>
          <w:rFonts w:ascii="Times New Roman" w:eastAsia="ScalaLF-Regular" w:hAnsi="Times New Roman" w:cs="Times New Roman"/>
          <w:vertAlign w:val="subscript"/>
        </w:rPr>
        <w:t>2</w:t>
      </w:r>
      <w:r w:rsidRPr="00A247CD">
        <w:rPr>
          <w:rFonts w:ascii="Times New Roman" w:eastAsia="ScalaLF-Regular" w:hAnsi="Times New Roman" w:cs="Times New Roman"/>
        </w:rPr>
        <w:t xml:space="preserve"> nanoflakes </w:t>
      </w:r>
    </w:p>
    <w:p w14:paraId="20242061" w14:textId="77777777" w:rsidR="00F26DA9" w:rsidRPr="00A247CD" w:rsidRDefault="00F26DA9" w:rsidP="00F26DA9">
      <w:pPr>
        <w:spacing w:line="240" w:lineRule="auto"/>
        <w:jc w:val="both"/>
        <w:rPr>
          <w:rFonts w:ascii="Times New Roman" w:eastAsia="ScalaLF-Regular" w:hAnsi="Times New Roman" w:cs="Times New Roman"/>
        </w:rPr>
      </w:pPr>
      <w:r w:rsidRPr="00A247CD">
        <w:rPr>
          <w:rFonts w:ascii="Times New Roman" w:eastAsia="ScalaLF-Regular" w:hAnsi="Times New Roman" w:cs="Times New Roman"/>
        </w:rPr>
        <w:t>*Cobalt-coordinated sulfur-doped graphitic carbon nitride on reduced graphene oxide</w:t>
      </w:r>
    </w:p>
    <w:p w14:paraId="24FAE063" w14:textId="77777777" w:rsidR="00F26DA9" w:rsidRPr="00A247CD" w:rsidRDefault="00F26DA9" w:rsidP="00F26DA9">
      <w:pPr>
        <w:spacing w:line="240" w:lineRule="auto"/>
        <w:jc w:val="both"/>
        <w:rPr>
          <w:rFonts w:ascii="Times New Roman" w:eastAsia="Times New Roman" w:hAnsi="Times New Roman" w:cs="Times New Roman"/>
        </w:rPr>
      </w:pPr>
      <w:r w:rsidRPr="00A247CD">
        <w:rPr>
          <w:rFonts w:ascii="Times New Roman" w:eastAsia="Times New Roman" w:hAnsi="Times New Roman" w:cs="Times New Roman"/>
        </w:rPr>
        <w:t>*cobalt/nickel carbonate hydroxide on copper nitride nanowires</w:t>
      </w:r>
    </w:p>
    <w:p w14:paraId="477F03D1" w14:textId="77777777" w:rsidR="00F26DA9" w:rsidRPr="00A247CD" w:rsidRDefault="00F26DA9" w:rsidP="00F26DA9">
      <w:pPr>
        <w:spacing w:line="240" w:lineRule="auto"/>
        <w:jc w:val="both"/>
        <w:rPr>
          <w:rFonts w:ascii="Times New Roman" w:eastAsia="Times New Roman" w:hAnsi="Times New Roman" w:cs="Times New Roman"/>
        </w:rPr>
      </w:pPr>
      <w:r w:rsidRPr="00A247CD">
        <w:rPr>
          <w:rFonts w:ascii="Times New Roman" w:eastAsia="Times New Roman" w:hAnsi="Times New Roman" w:cs="Times New Roman"/>
        </w:rPr>
        <w:t>*TiO</w:t>
      </w:r>
      <w:r w:rsidRPr="00A247CD">
        <w:rPr>
          <w:rFonts w:ascii="Times New Roman" w:eastAsia="Times New Roman" w:hAnsi="Times New Roman" w:cs="Times New Roman"/>
          <w:vertAlign w:val="subscript"/>
        </w:rPr>
        <w:t>2</w:t>
      </w:r>
      <w:r w:rsidRPr="00A247CD">
        <w:rPr>
          <w:rFonts w:ascii="Times New Roman" w:eastAsia="Times New Roman" w:hAnsi="Times New Roman" w:cs="Times New Roman"/>
        </w:rPr>
        <w:t>‑decorated titanium carbide MXene co-doped with nitrogen and sulfur</w:t>
      </w:r>
    </w:p>
    <w:p w14:paraId="6EC23833" w14:textId="77777777" w:rsidR="00F26DA9" w:rsidRPr="00A247CD" w:rsidRDefault="00F26DA9" w:rsidP="00F26DA9">
      <w:pPr>
        <w:spacing w:line="480" w:lineRule="auto"/>
        <w:jc w:val="both"/>
        <w:rPr>
          <w:rFonts w:ascii="Times New Roman" w:eastAsia="Times New Roman" w:hAnsi="Times New Roman" w:cs="Times New Roman"/>
        </w:rPr>
      </w:pPr>
    </w:p>
    <w:p w14:paraId="2BF2DD1D" w14:textId="77777777" w:rsidR="00F26DA9" w:rsidRPr="00A247CD" w:rsidRDefault="00F26DA9" w:rsidP="00F26DA9">
      <w:pPr>
        <w:spacing w:line="480" w:lineRule="auto"/>
        <w:jc w:val="both"/>
        <w:rPr>
          <w:rFonts w:ascii="Times New Roman" w:eastAsia="Times New Roman" w:hAnsi="Times New Roman" w:cs="Times New Roman"/>
        </w:rPr>
      </w:pPr>
    </w:p>
    <w:p w14:paraId="1F195A42" w14:textId="77777777" w:rsidR="00F26DA9" w:rsidRPr="00A247CD" w:rsidRDefault="00F26DA9" w:rsidP="00F26DA9">
      <w:pPr>
        <w:rPr>
          <w:rFonts w:ascii="Times New Roman" w:eastAsia="Times New Roman" w:hAnsi="Times New Roman" w:cs="Times New Roman"/>
        </w:rPr>
      </w:pPr>
      <w:r w:rsidRPr="00A247CD">
        <w:rPr>
          <w:rFonts w:ascii="Times New Roman" w:eastAsia="Times New Roman" w:hAnsi="Times New Roman" w:cs="Times New Roman"/>
        </w:rPr>
        <w:br w:type="page"/>
      </w:r>
    </w:p>
    <w:p w14:paraId="2AA85CB6" w14:textId="77777777" w:rsidR="00F26DA9" w:rsidRPr="00A247CD" w:rsidRDefault="00F26DA9" w:rsidP="00F26DA9">
      <w:pPr>
        <w:spacing w:line="480" w:lineRule="auto"/>
        <w:jc w:val="both"/>
        <w:rPr>
          <w:rFonts w:ascii="Times New Roman" w:hAnsi="Times New Roman" w:cs="Times New Roman"/>
        </w:rPr>
      </w:pPr>
      <w:r w:rsidRPr="00A247CD">
        <w:rPr>
          <w:rFonts w:ascii="Times New Roman" w:hAnsi="Times New Roman" w:cs="Times New Roman"/>
          <w:b/>
          <w:bCs/>
        </w:rPr>
        <w:t xml:space="preserve">Table S7. </w:t>
      </w:r>
      <w:r w:rsidRPr="00A247CD">
        <w:rPr>
          <w:rFonts w:ascii="Times New Roman" w:hAnsi="Times New Roman" w:cs="Times New Roman"/>
        </w:rPr>
        <w:t>The account of catalytic activity of the synthesized materials.</w:t>
      </w:r>
    </w:p>
    <w:p w14:paraId="17F97794" w14:textId="77777777" w:rsidR="00F26DA9" w:rsidRPr="00A247CD" w:rsidRDefault="00F26DA9" w:rsidP="00F26DA9">
      <w:pPr>
        <w:spacing w:line="480" w:lineRule="auto"/>
        <w:jc w:val="both"/>
        <w:rPr>
          <w:rFonts w:ascii="Times New Roman" w:hAnsi="Times New Roman" w:cs="Times New Roman"/>
        </w:rPr>
      </w:pPr>
      <w:r w:rsidRPr="00A247CD">
        <w:rPr>
          <w:rFonts w:ascii="Times New Roman" w:hAnsi="Times New Roman" w:cs="Times New Roman"/>
          <w:noProof/>
          <w:lang w:bidi="ar-SA"/>
        </w:rPr>
        <w:drawing>
          <wp:inline distT="0" distB="0" distL="0" distR="0" wp14:anchorId="469FF541" wp14:editId="01909828">
            <wp:extent cx="5943600" cy="1782445"/>
            <wp:effectExtent l="0" t="0" r="0" b="8255"/>
            <wp:docPr id="10"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그림 6"/>
                    <pic:cNvPicPr>
                      <a:picLocks noChangeAspect="1"/>
                    </pic:cNvPicPr>
                  </pic:nvPicPr>
                  <pic:blipFill>
                    <a:blip r:embed="rId33"/>
                    <a:stretch>
                      <a:fillRect/>
                    </a:stretch>
                  </pic:blipFill>
                  <pic:spPr>
                    <a:xfrm>
                      <a:off x="0" y="0"/>
                      <a:ext cx="5943600" cy="1782445"/>
                    </a:xfrm>
                    <a:prstGeom prst="rect">
                      <a:avLst/>
                    </a:prstGeom>
                  </pic:spPr>
                </pic:pic>
              </a:graphicData>
            </a:graphic>
          </wp:inline>
        </w:drawing>
      </w:r>
    </w:p>
    <w:p w14:paraId="322334AD" w14:textId="77777777" w:rsidR="00DB7506" w:rsidRPr="00A247CD" w:rsidRDefault="00DB7506">
      <w:pPr>
        <w:rPr>
          <w:rFonts w:ascii="Times New Roman" w:hAnsi="Times New Roman" w:cs="Times New Roman"/>
        </w:rPr>
      </w:pPr>
    </w:p>
    <w:p w14:paraId="3F8CEB2F" w14:textId="77777777" w:rsidR="00F26DA9" w:rsidRPr="00A247CD" w:rsidRDefault="00F26DA9">
      <w:pPr>
        <w:rPr>
          <w:rFonts w:ascii="Times New Roman" w:hAnsi="Times New Roman" w:cs="Times New Roman"/>
          <w:b/>
          <w:bCs/>
          <w:sz w:val="28"/>
        </w:rPr>
      </w:pPr>
      <w:r w:rsidRPr="00A247CD">
        <w:rPr>
          <w:rFonts w:ascii="Times New Roman" w:hAnsi="Times New Roman" w:cs="Times New Roman"/>
          <w:b/>
          <w:bCs/>
          <w:sz w:val="28"/>
        </w:rPr>
        <w:br w:type="page"/>
      </w:r>
    </w:p>
    <w:p w14:paraId="095ABDFF" w14:textId="6B0525ED" w:rsidR="00663B15" w:rsidRPr="00A247CD" w:rsidRDefault="00663B15" w:rsidP="006D6A0E">
      <w:pPr>
        <w:spacing w:line="480" w:lineRule="auto"/>
        <w:jc w:val="both"/>
        <w:rPr>
          <w:rFonts w:ascii="Times New Roman" w:hAnsi="Times New Roman" w:cs="Times New Roman"/>
          <w:sz w:val="28"/>
        </w:rPr>
      </w:pPr>
      <w:r w:rsidRPr="00A247CD">
        <w:rPr>
          <w:rFonts w:ascii="Times New Roman" w:hAnsi="Times New Roman" w:cs="Times New Roman"/>
          <w:b/>
          <w:bCs/>
          <w:sz w:val="28"/>
        </w:rPr>
        <w:t>References</w:t>
      </w:r>
    </w:p>
    <w:p w14:paraId="26CAAC7E" w14:textId="60C117E6" w:rsidR="00103AF9" w:rsidRDefault="00741229" w:rsidP="00526A05">
      <w:pPr>
        <w:spacing w:line="480" w:lineRule="auto"/>
        <w:rPr>
          <w:rFonts w:ascii="Times New Roman" w:hAnsi="Times New Roman" w:cs="Times New Roman"/>
        </w:rPr>
      </w:pPr>
      <w:r w:rsidRPr="00A247CD">
        <w:rPr>
          <w:rFonts w:ascii="Times New Roman" w:hAnsi="Times New Roman" w:cs="Times New Roman"/>
        </w:rPr>
        <w:t xml:space="preserve">[1] </w:t>
      </w:r>
      <w:bookmarkStart w:id="5" w:name="ref1"/>
      <w:r w:rsidR="00103AF9" w:rsidRPr="00103AF9">
        <w:rPr>
          <w:rFonts w:ascii="Times New Roman" w:hAnsi="Times New Roman" w:cs="Times New Roman"/>
        </w:rPr>
        <w:t>Jana J, Nivetha R, Diem HN, Van Phuc T, Kang SG, Chung JS, Choi WM, Hur SH. Improved kinetics of reduction of alkaline water on the g‐CN‐supported transition metal oxide/boride hetero‐interface: A case study. International Journal of Energy Research. 2022; 46:14979-93.</w:t>
      </w:r>
      <w:r w:rsidR="00103AF9">
        <w:rPr>
          <w:rFonts w:ascii="Times New Roman" w:hAnsi="Times New Roman" w:cs="Times New Roman"/>
        </w:rPr>
        <w:t xml:space="preserve"> </w:t>
      </w:r>
      <w:r w:rsidR="00103AF9" w:rsidRPr="00103AF9">
        <w:rPr>
          <w:rFonts w:ascii="Times New Roman" w:hAnsi="Times New Roman" w:cs="Times New Roman"/>
        </w:rPr>
        <w:t>https://doi.org/10.1002/er.8198</w:t>
      </w:r>
    </w:p>
    <w:p w14:paraId="0E6A7534" w14:textId="36A5BBD8" w:rsidR="00103AF9" w:rsidRDefault="00741229" w:rsidP="00526A05">
      <w:pPr>
        <w:spacing w:line="480" w:lineRule="auto"/>
        <w:rPr>
          <w:rFonts w:ascii="Times New Roman" w:hAnsi="Times New Roman" w:cs="Times New Roman"/>
        </w:rPr>
      </w:pPr>
      <w:bookmarkStart w:id="6" w:name="ref2"/>
      <w:bookmarkEnd w:id="5"/>
      <w:r w:rsidRPr="00A247CD">
        <w:rPr>
          <w:rFonts w:ascii="Times New Roman" w:hAnsi="Times New Roman" w:cs="Times New Roman"/>
        </w:rPr>
        <w:t>[2</w:t>
      </w:r>
      <w:r w:rsidR="003914D6" w:rsidRPr="00A247CD">
        <w:rPr>
          <w:rFonts w:ascii="Times New Roman" w:hAnsi="Times New Roman" w:cs="Times New Roman"/>
        </w:rPr>
        <w:t xml:space="preserve">] </w:t>
      </w:r>
      <w:r w:rsidR="00103AF9" w:rsidRPr="00103AF9">
        <w:rPr>
          <w:rFonts w:ascii="Times New Roman" w:hAnsi="Times New Roman" w:cs="Times New Roman"/>
        </w:rPr>
        <w:t>Zhou Z, Wei L, Wang Y, Karahan HE, Chen Z, Lei Y, Chen X, Zhai S, Liao X, Chen Y. Hydrogen evolution reaction activity of nickel phosphide is highly sensitive to electrolyte pH. J Mater Chem A 5, 20390–20397 (2017).</w:t>
      </w:r>
      <w:r w:rsidR="00B955A4">
        <w:rPr>
          <w:rFonts w:ascii="Times New Roman" w:hAnsi="Times New Roman" w:cs="Times New Roman"/>
        </w:rPr>
        <w:t xml:space="preserve"> </w:t>
      </w:r>
      <w:r w:rsidR="00B955A4" w:rsidRPr="00B955A4">
        <w:rPr>
          <w:rFonts w:ascii="Times New Roman" w:hAnsi="Times New Roman" w:cs="Times New Roman"/>
        </w:rPr>
        <w:t>https://doi.org/10.1039/C7TA06000A</w:t>
      </w:r>
    </w:p>
    <w:bookmarkEnd w:id="6"/>
    <w:p w14:paraId="64F0168C" w14:textId="0F66104B" w:rsidR="00103AF9" w:rsidRDefault="003914D6" w:rsidP="00526A05">
      <w:pPr>
        <w:spacing w:line="480" w:lineRule="auto"/>
        <w:rPr>
          <w:rFonts w:ascii="Times New Roman" w:hAnsi="Times New Roman" w:cs="Times New Roman"/>
        </w:rPr>
      </w:pPr>
      <w:r w:rsidRPr="00A247CD">
        <w:rPr>
          <w:rFonts w:ascii="Times New Roman" w:hAnsi="Times New Roman" w:cs="Times New Roman"/>
        </w:rPr>
        <w:t>[3</w:t>
      </w:r>
      <w:bookmarkStart w:id="7" w:name="ref3"/>
      <w:r w:rsidRPr="00A247CD">
        <w:rPr>
          <w:rFonts w:ascii="Times New Roman" w:hAnsi="Times New Roman" w:cs="Times New Roman"/>
        </w:rPr>
        <w:t xml:space="preserve">] </w:t>
      </w:r>
      <w:r w:rsidR="00103AF9" w:rsidRPr="00103AF9">
        <w:rPr>
          <w:rFonts w:ascii="Times New Roman" w:hAnsi="Times New Roman" w:cs="Times New Roman"/>
        </w:rPr>
        <w:t>Chen X, Yu Z, Wei L, Zhou Z, Zhai S, Chen J, Wang Y, Huang Q, Karahan HE, Liao X. Ultrathin nickel boride nanosheets anchored on functionalized carbon nanotubes as bifunctional electrocatalysts for overall water splitting. J Mater Chem A 7, 764–774 (2019).</w:t>
      </w:r>
      <w:r w:rsidR="00771C0A">
        <w:rPr>
          <w:rFonts w:ascii="Times New Roman" w:hAnsi="Times New Roman" w:cs="Times New Roman"/>
        </w:rPr>
        <w:t xml:space="preserve"> </w:t>
      </w:r>
      <w:r w:rsidR="00771C0A" w:rsidRPr="00771C0A">
        <w:rPr>
          <w:rFonts w:ascii="Times New Roman" w:hAnsi="Times New Roman" w:cs="Times New Roman"/>
        </w:rPr>
        <w:t>https://doi.org/10.1039/C8TA09130G</w:t>
      </w:r>
      <w:r w:rsidR="00771C0A">
        <w:rPr>
          <w:rFonts w:ascii="Times New Roman" w:hAnsi="Times New Roman" w:cs="Times New Roman"/>
        </w:rPr>
        <w:t xml:space="preserve">  </w:t>
      </w:r>
    </w:p>
    <w:bookmarkEnd w:id="7"/>
    <w:p w14:paraId="30BCDD26" w14:textId="581C812B" w:rsidR="00103AF9" w:rsidRDefault="00C07A48" w:rsidP="00526A05">
      <w:pPr>
        <w:spacing w:line="480" w:lineRule="auto"/>
        <w:rPr>
          <w:rFonts w:ascii="Times New Roman" w:hAnsi="Times New Roman" w:cs="Times New Roman"/>
        </w:rPr>
      </w:pPr>
      <w:r w:rsidRPr="00A247CD">
        <w:rPr>
          <w:rFonts w:ascii="Times New Roman" w:hAnsi="Times New Roman" w:cs="Times New Roman"/>
        </w:rPr>
        <w:t>[4]</w:t>
      </w:r>
      <w:r w:rsidR="001E4B8A" w:rsidRPr="00A247CD">
        <w:rPr>
          <w:rFonts w:ascii="Times New Roman" w:hAnsi="Times New Roman" w:cs="Times New Roman"/>
        </w:rPr>
        <w:t xml:space="preserve"> </w:t>
      </w:r>
      <w:bookmarkStart w:id="8" w:name="ref4"/>
      <w:r w:rsidR="00103AF9" w:rsidRPr="00103AF9">
        <w:rPr>
          <w:rFonts w:ascii="Times New Roman" w:hAnsi="Times New Roman" w:cs="Times New Roman"/>
        </w:rPr>
        <w:t>Zeng K, Zhang D. Recent progress in alkaline water electrolysis for hydrogen production and applications. Prog Energy Combust Sci 36, 307–326 (2010).</w:t>
      </w:r>
      <w:r w:rsidR="00771C0A">
        <w:rPr>
          <w:rFonts w:ascii="Times New Roman" w:hAnsi="Times New Roman" w:cs="Times New Roman"/>
        </w:rPr>
        <w:t xml:space="preserve"> </w:t>
      </w:r>
      <w:r w:rsidR="00771C0A" w:rsidRPr="00771C0A">
        <w:rPr>
          <w:rFonts w:ascii="Times New Roman" w:hAnsi="Times New Roman" w:cs="Times New Roman"/>
        </w:rPr>
        <w:t>https://doi.org/10.1016/j.pecs.2009.11.002</w:t>
      </w:r>
      <w:r w:rsidR="00771C0A">
        <w:rPr>
          <w:rFonts w:ascii="Times New Roman" w:hAnsi="Times New Roman" w:cs="Times New Roman"/>
        </w:rPr>
        <w:t xml:space="preserve"> </w:t>
      </w:r>
    </w:p>
    <w:bookmarkEnd w:id="8"/>
    <w:p w14:paraId="2B2BC3FF" w14:textId="6BAC7E9D" w:rsidR="00103AF9" w:rsidRDefault="001E4B8A" w:rsidP="00526A05">
      <w:pPr>
        <w:spacing w:line="480" w:lineRule="auto"/>
        <w:rPr>
          <w:rFonts w:ascii="Times New Roman" w:hAnsi="Times New Roman" w:cs="Times New Roman"/>
        </w:rPr>
      </w:pPr>
      <w:r w:rsidRPr="00A247CD">
        <w:rPr>
          <w:rFonts w:ascii="Times New Roman" w:hAnsi="Times New Roman" w:cs="Times New Roman"/>
        </w:rPr>
        <w:t xml:space="preserve">[5] </w:t>
      </w:r>
      <w:bookmarkStart w:id="9" w:name="ref5"/>
      <w:r w:rsidR="00103AF9" w:rsidRPr="00103AF9">
        <w:rPr>
          <w:rFonts w:ascii="Times New Roman" w:hAnsi="Times New Roman" w:cs="Times New Roman"/>
        </w:rPr>
        <w:t xml:space="preserve">Wang C, Zhu X, Nilsson L, Wen J, Wang G, Shan X, Zhang Q, Zhang S, Jia J, Xue Q. In situ Raman spectroscopy of topological insulator </w:t>
      </w:r>
      <w:r w:rsidR="00526A05" w:rsidRPr="00A247CD">
        <w:rPr>
          <w:rFonts w:ascii="Times New Roman" w:hAnsi="Times New Roman" w:cs="Times New Roman"/>
        </w:rPr>
        <w:t>Bi</w:t>
      </w:r>
      <w:r w:rsidR="00526A05" w:rsidRPr="00526A05">
        <w:rPr>
          <w:rFonts w:ascii="Times New Roman" w:hAnsi="Times New Roman" w:cs="Times New Roman"/>
          <w:vertAlign w:val="subscript"/>
        </w:rPr>
        <w:t>2</w:t>
      </w:r>
      <w:r w:rsidR="00526A05" w:rsidRPr="00A247CD">
        <w:rPr>
          <w:rFonts w:ascii="Times New Roman" w:hAnsi="Times New Roman" w:cs="Times New Roman"/>
        </w:rPr>
        <w:t>Te</w:t>
      </w:r>
      <w:r w:rsidR="00526A05" w:rsidRPr="00526A05">
        <w:rPr>
          <w:rFonts w:ascii="Times New Roman" w:hAnsi="Times New Roman" w:cs="Times New Roman"/>
          <w:vertAlign w:val="subscript"/>
        </w:rPr>
        <w:t>3</w:t>
      </w:r>
      <w:r w:rsidR="00103AF9" w:rsidRPr="00103AF9">
        <w:rPr>
          <w:rFonts w:ascii="Times New Roman" w:hAnsi="Times New Roman" w:cs="Times New Roman"/>
        </w:rPr>
        <w:t xml:space="preserve"> films with varying thickness. Nano Res 6, 688–692 (2013).</w:t>
      </w:r>
      <w:r w:rsidR="00771C0A">
        <w:rPr>
          <w:rFonts w:ascii="Times New Roman" w:hAnsi="Times New Roman" w:cs="Times New Roman"/>
        </w:rPr>
        <w:t xml:space="preserve"> </w:t>
      </w:r>
      <w:r w:rsidR="00771C0A" w:rsidRPr="00771C0A">
        <w:rPr>
          <w:rFonts w:ascii="Times New Roman" w:hAnsi="Times New Roman" w:cs="Times New Roman"/>
        </w:rPr>
        <w:t>https://doi.org/10.1007/s12274-013-0344-4</w:t>
      </w:r>
    </w:p>
    <w:bookmarkEnd w:id="9"/>
    <w:p w14:paraId="246CCB3B" w14:textId="5CDAC31D" w:rsidR="00103AF9" w:rsidRDefault="00175953" w:rsidP="00526A05">
      <w:pPr>
        <w:spacing w:line="480" w:lineRule="auto"/>
        <w:rPr>
          <w:rFonts w:ascii="Times New Roman" w:hAnsi="Times New Roman" w:cs="Times New Roman"/>
        </w:rPr>
      </w:pPr>
      <w:r w:rsidRPr="00A247CD">
        <w:rPr>
          <w:rFonts w:ascii="Times New Roman" w:hAnsi="Times New Roman" w:cs="Times New Roman"/>
        </w:rPr>
        <w:t xml:space="preserve">[6] </w:t>
      </w:r>
      <w:bookmarkStart w:id="10" w:name="ref7"/>
      <w:r w:rsidR="00103AF9" w:rsidRPr="00103AF9">
        <w:rPr>
          <w:rFonts w:ascii="Times New Roman" w:hAnsi="Times New Roman" w:cs="Times New Roman"/>
        </w:rPr>
        <w:t xml:space="preserve">Rodríguez-Fernández C, Manzano CV, Romero AH, Martín J, Martín-González M, de Lima MM Jr, Cantarero A. The fingerprint of Te-rich and stoichiometric </w:t>
      </w:r>
      <w:r w:rsidR="00526A05" w:rsidRPr="00A247CD">
        <w:rPr>
          <w:rFonts w:ascii="Times New Roman" w:hAnsi="Times New Roman" w:cs="Times New Roman"/>
        </w:rPr>
        <w:t>Bi</w:t>
      </w:r>
      <w:r w:rsidR="00526A05" w:rsidRPr="00526A05">
        <w:rPr>
          <w:rFonts w:ascii="Times New Roman" w:hAnsi="Times New Roman" w:cs="Times New Roman"/>
          <w:vertAlign w:val="subscript"/>
        </w:rPr>
        <w:t>2</w:t>
      </w:r>
      <w:r w:rsidR="00526A05" w:rsidRPr="00A247CD">
        <w:rPr>
          <w:rFonts w:ascii="Times New Roman" w:hAnsi="Times New Roman" w:cs="Times New Roman"/>
        </w:rPr>
        <w:t>Te</w:t>
      </w:r>
      <w:r w:rsidR="00526A05" w:rsidRPr="00526A05">
        <w:rPr>
          <w:rFonts w:ascii="Times New Roman" w:hAnsi="Times New Roman" w:cs="Times New Roman"/>
          <w:vertAlign w:val="subscript"/>
        </w:rPr>
        <w:t>3</w:t>
      </w:r>
      <w:r w:rsidR="00103AF9" w:rsidRPr="00103AF9">
        <w:rPr>
          <w:rFonts w:ascii="Times New Roman" w:hAnsi="Times New Roman" w:cs="Times New Roman"/>
        </w:rPr>
        <w:t xml:space="preserve"> nanowires by Raman spectroscopy. Nanotechnology 27, 075706 (2016).</w:t>
      </w:r>
      <w:r w:rsidR="00771C0A">
        <w:rPr>
          <w:rFonts w:ascii="Times New Roman" w:hAnsi="Times New Roman" w:cs="Times New Roman"/>
        </w:rPr>
        <w:t xml:space="preserve"> </w:t>
      </w:r>
      <w:r w:rsidR="00771C0A" w:rsidRPr="00771C0A">
        <w:rPr>
          <w:rFonts w:ascii="Times New Roman" w:hAnsi="Times New Roman" w:cs="Times New Roman"/>
        </w:rPr>
        <w:t>DOI 10.1088/0957-4484/27/7/075706</w:t>
      </w:r>
    </w:p>
    <w:bookmarkEnd w:id="10"/>
    <w:p w14:paraId="3768F0F0" w14:textId="0A989EA3" w:rsidR="00103AF9" w:rsidRDefault="004C4B1C" w:rsidP="00526A05">
      <w:pPr>
        <w:spacing w:line="480" w:lineRule="auto"/>
        <w:rPr>
          <w:rFonts w:ascii="Times New Roman" w:hAnsi="Times New Roman" w:cs="Times New Roman"/>
        </w:rPr>
      </w:pPr>
      <w:r w:rsidRPr="00A247CD">
        <w:rPr>
          <w:rFonts w:ascii="Times New Roman" w:hAnsi="Times New Roman" w:cs="Times New Roman"/>
        </w:rPr>
        <w:t xml:space="preserve">[7] </w:t>
      </w:r>
      <w:bookmarkStart w:id="11" w:name="ref8"/>
      <w:r w:rsidR="00103AF9" w:rsidRPr="00103AF9">
        <w:rPr>
          <w:rFonts w:ascii="Times New Roman" w:hAnsi="Times New Roman" w:cs="Times New Roman"/>
        </w:rPr>
        <w:t>Depablos-Rivera O, Martinez A, Rodil SE. Interpretation of the Raman spectra of bismuth oxide thin films presenting different crystallographic phases. J Alloys Compd 853, 157245 (2021).</w:t>
      </w:r>
      <w:r w:rsidR="00771C0A">
        <w:rPr>
          <w:rFonts w:ascii="Times New Roman" w:hAnsi="Times New Roman" w:cs="Times New Roman"/>
        </w:rPr>
        <w:t xml:space="preserve"> </w:t>
      </w:r>
      <w:r w:rsidR="00771C0A" w:rsidRPr="00771C0A">
        <w:rPr>
          <w:rFonts w:ascii="Times New Roman" w:hAnsi="Times New Roman" w:cs="Times New Roman"/>
        </w:rPr>
        <w:t>https://doi.org/10.1016/j.jallcom.2020.157245</w:t>
      </w:r>
      <w:r w:rsidR="00771C0A">
        <w:rPr>
          <w:rFonts w:ascii="Times New Roman" w:hAnsi="Times New Roman" w:cs="Times New Roman"/>
        </w:rPr>
        <w:t xml:space="preserve"> </w:t>
      </w:r>
    </w:p>
    <w:bookmarkEnd w:id="11"/>
    <w:p w14:paraId="3AA23D8A" w14:textId="041F94AC" w:rsidR="00103AF9" w:rsidRDefault="004052A6" w:rsidP="00526A05">
      <w:pPr>
        <w:spacing w:line="480" w:lineRule="auto"/>
        <w:rPr>
          <w:rFonts w:ascii="Times New Roman" w:hAnsi="Times New Roman" w:cs="Times New Roman"/>
        </w:rPr>
      </w:pPr>
      <w:r w:rsidRPr="00A247CD">
        <w:rPr>
          <w:rFonts w:ascii="Times New Roman" w:hAnsi="Times New Roman" w:cs="Times New Roman"/>
        </w:rPr>
        <w:t xml:space="preserve">[8] </w:t>
      </w:r>
      <w:bookmarkStart w:id="12" w:name="ref9"/>
      <w:r w:rsidR="00103AF9" w:rsidRPr="00103AF9">
        <w:rPr>
          <w:rFonts w:ascii="Times New Roman" w:hAnsi="Times New Roman" w:cs="Times New Roman"/>
        </w:rPr>
        <w:t>Smirnov M, Kuznetsov V, Roginskii E, Cornette J, Dutreilh-Colas M, Noguera O, Masson O, Thomas P. Raman spectra and structural peculiarities of TeO</w:t>
      </w:r>
      <w:r w:rsidR="00103AF9" w:rsidRPr="00526A05">
        <w:rPr>
          <w:rFonts w:ascii="Times New Roman" w:hAnsi="Times New Roman" w:cs="Times New Roman"/>
          <w:vertAlign w:val="subscript"/>
        </w:rPr>
        <w:t>2</w:t>
      </w:r>
      <w:r w:rsidR="00103AF9" w:rsidRPr="00103AF9">
        <w:rPr>
          <w:rFonts w:ascii="Times New Roman" w:hAnsi="Times New Roman" w:cs="Times New Roman"/>
        </w:rPr>
        <w:t>–TeO</w:t>
      </w:r>
      <w:r w:rsidR="00103AF9" w:rsidRPr="00526A05">
        <w:rPr>
          <w:rFonts w:ascii="Times New Roman" w:hAnsi="Times New Roman" w:cs="Times New Roman"/>
          <w:vertAlign w:val="subscript"/>
        </w:rPr>
        <w:t>3</w:t>
      </w:r>
      <w:r w:rsidR="00103AF9" w:rsidRPr="00103AF9">
        <w:rPr>
          <w:rFonts w:ascii="Times New Roman" w:hAnsi="Times New Roman" w:cs="Times New Roman"/>
        </w:rPr>
        <w:t xml:space="preserve"> mixed oxides. J Phys Condens Matter 30, 475403 (2018).</w:t>
      </w:r>
      <w:r w:rsidR="00771C0A">
        <w:rPr>
          <w:rFonts w:ascii="Times New Roman" w:hAnsi="Times New Roman" w:cs="Times New Roman"/>
        </w:rPr>
        <w:t xml:space="preserve"> </w:t>
      </w:r>
      <w:r w:rsidR="00771C0A" w:rsidRPr="00771C0A">
        <w:rPr>
          <w:rFonts w:ascii="Times New Roman" w:hAnsi="Times New Roman" w:cs="Times New Roman"/>
        </w:rPr>
        <w:t>10.1088/1361-648X/aae811</w:t>
      </w:r>
      <w:r w:rsidR="00771C0A">
        <w:rPr>
          <w:rFonts w:ascii="Times New Roman" w:hAnsi="Times New Roman" w:cs="Times New Roman"/>
        </w:rPr>
        <w:t xml:space="preserve">  </w:t>
      </w:r>
    </w:p>
    <w:bookmarkEnd w:id="12"/>
    <w:p w14:paraId="4FEC69E3" w14:textId="29A7F843" w:rsidR="00103AF9" w:rsidRDefault="004E3764" w:rsidP="00526A05">
      <w:pPr>
        <w:spacing w:line="480" w:lineRule="auto"/>
        <w:rPr>
          <w:rFonts w:ascii="Times New Roman" w:hAnsi="Times New Roman" w:cs="Times New Roman"/>
        </w:rPr>
      </w:pPr>
      <w:r w:rsidRPr="00A247CD">
        <w:rPr>
          <w:rFonts w:ascii="Times New Roman" w:hAnsi="Times New Roman" w:cs="Times New Roman"/>
        </w:rPr>
        <w:t>[9</w:t>
      </w:r>
      <w:r w:rsidR="00103AF9">
        <w:rPr>
          <w:rFonts w:ascii="Times New Roman" w:hAnsi="Times New Roman" w:cs="Times New Roman"/>
        </w:rPr>
        <w:t xml:space="preserve">] </w:t>
      </w:r>
      <w:r w:rsidR="00103AF9" w:rsidRPr="00103AF9">
        <w:rPr>
          <w:rFonts w:ascii="Times New Roman" w:hAnsi="Times New Roman" w:cs="Times New Roman"/>
        </w:rPr>
        <w:t>Bagus PS, Ilton ES, Nelin CJ. The interpretation of XPS spectra: insights into materials properties. Surf Sci Rep 68, 273–304 (2013).</w:t>
      </w:r>
      <w:r w:rsidR="00771C0A">
        <w:rPr>
          <w:rFonts w:ascii="Times New Roman" w:hAnsi="Times New Roman" w:cs="Times New Roman"/>
        </w:rPr>
        <w:t xml:space="preserve"> </w:t>
      </w:r>
      <w:r w:rsidR="00771C0A" w:rsidRPr="00771C0A">
        <w:rPr>
          <w:rFonts w:ascii="Times New Roman" w:hAnsi="Times New Roman" w:cs="Times New Roman"/>
        </w:rPr>
        <w:t>https://doi.org/10.1016/j.surfrep.2013.03.001</w:t>
      </w:r>
    </w:p>
    <w:p w14:paraId="519B302C" w14:textId="4ABB4CE5" w:rsidR="00103AF9" w:rsidRDefault="00193ED8" w:rsidP="00526A05">
      <w:pPr>
        <w:spacing w:line="480" w:lineRule="auto"/>
        <w:rPr>
          <w:rFonts w:ascii="Times New Roman" w:hAnsi="Times New Roman" w:cs="Times New Roman"/>
        </w:rPr>
      </w:pPr>
      <w:r w:rsidRPr="00A247CD">
        <w:rPr>
          <w:rFonts w:ascii="Times New Roman" w:hAnsi="Times New Roman" w:cs="Times New Roman"/>
        </w:rPr>
        <w:t xml:space="preserve">[10] </w:t>
      </w:r>
      <w:bookmarkStart w:id="13" w:name="ref10"/>
      <w:r w:rsidR="00103AF9" w:rsidRPr="00103AF9">
        <w:rPr>
          <w:rFonts w:ascii="Times New Roman" w:hAnsi="Times New Roman" w:cs="Times New Roman"/>
        </w:rPr>
        <w:t>Wei S, Fu Y, Liu M, Yue H, Park S, Lee YH, Li H, Yao F. Dual-phase MoS</w:t>
      </w:r>
      <w:r w:rsidR="00103AF9" w:rsidRPr="00526A05">
        <w:rPr>
          <w:rFonts w:ascii="Times New Roman" w:hAnsi="Times New Roman" w:cs="Times New Roman"/>
          <w:vertAlign w:val="subscript"/>
        </w:rPr>
        <w:t>2</w:t>
      </w:r>
      <w:r w:rsidR="00103AF9" w:rsidRPr="00103AF9">
        <w:rPr>
          <w:rFonts w:ascii="Times New Roman" w:hAnsi="Times New Roman" w:cs="Times New Roman"/>
        </w:rPr>
        <w:t>/MXene/CNT ternary nanohybrids for efficient electrocatalytic hydrogen evolution. npj 2D Mater Appl 6, 25 (2022).</w:t>
      </w:r>
      <w:r w:rsidR="00771C0A">
        <w:rPr>
          <w:rFonts w:ascii="Times New Roman" w:hAnsi="Times New Roman" w:cs="Times New Roman"/>
        </w:rPr>
        <w:t xml:space="preserve"> </w:t>
      </w:r>
      <w:r w:rsidR="00771C0A" w:rsidRPr="00771C0A">
        <w:rPr>
          <w:rFonts w:ascii="Times New Roman" w:hAnsi="Times New Roman" w:cs="Times New Roman"/>
        </w:rPr>
        <w:t>https://doi.org/10.1038/s41699-022-00300-0</w:t>
      </w:r>
    </w:p>
    <w:bookmarkEnd w:id="13"/>
    <w:p w14:paraId="26B49E70" w14:textId="3D626CA5" w:rsidR="00103AF9" w:rsidRDefault="00193ED8" w:rsidP="00526A05">
      <w:pPr>
        <w:spacing w:line="480" w:lineRule="auto"/>
        <w:rPr>
          <w:rFonts w:ascii="Times New Roman" w:hAnsi="Times New Roman" w:cs="Times New Roman"/>
        </w:rPr>
      </w:pPr>
      <w:r w:rsidRPr="00A247CD">
        <w:rPr>
          <w:rFonts w:ascii="Times New Roman" w:hAnsi="Times New Roman" w:cs="Times New Roman"/>
        </w:rPr>
        <w:t xml:space="preserve">[11] </w:t>
      </w:r>
      <w:bookmarkStart w:id="14" w:name="ref11"/>
      <w:r w:rsidR="00103AF9" w:rsidRPr="00103AF9">
        <w:rPr>
          <w:rFonts w:ascii="Times New Roman" w:hAnsi="Times New Roman" w:cs="Times New Roman"/>
        </w:rPr>
        <w:t>Jeong M, Park S, Kwon T, Kwon M, Yuk S, Kim S, Yeon C, Lee CW, Lee D. Interface engineering via Ti</w:t>
      </w:r>
      <w:r w:rsidR="00103AF9" w:rsidRPr="00526A05">
        <w:rPr>
          <w:rFonts w:ascii="Times New Roman" w:hAnsi="Times New Roman" w:cs="Times New Roman"/>
          <w:vertAlign w:val="subscript"/>
        </w:rPr>
        <w:t>3</w:t>
      </w:r>
      <w:r w:rsidR="00103AF9" w:rsidRPr="00103AF9">
        <w:rPr>
          <w:rFonts w:ascii="Times New Roman" w:hAnsi="Times New Roman" w:cs="Times New Roman"/>
        </w:rPr>
        <w:t>C</w:t>
      </w:r>
      <w:r w:rsidR="00103AF9" w:rsidRPr="00526A05">
        <w:rPr>
          <w:rFonts w:ascii="Times New Roman" w:hAnsi="Times New Roman" w:cs="Times New Roman"/>
          <w:vertAlign w:val="subscript"/>
        </w:rPr>
        <w:t>2</w:t>
      </w:r>
      <w:r w:rsidR="00103AF9" w:rsidRPr="00103AF9">
        <w:rPr>
          <w:rFonts w:ascii="Times New Roman" w:hAnsi="Times New Roman" w:cs="Times New Roman"/>
        </w:rPr>
        <w:t>T</w:t>
      </w:r>
      <w:r w:rsidR="00103AF9" w:rsidRPr="00526A05">
        <w:rPr>
          <w:rFonts w:ascii="Times New Roman" w:hAnsi="Times New Roman" w:cs="Times New Roman"/>
          <w:i/>
          <w:vertAlign w:val="subscript"/>
        </w:rPr>
        <w:t>x</w:t>
      </w:r>
      <w:r w:rsidR="00103AF9" w:rsidRPr="00103AF9">
        <w:rPr>
          <w:rFonts w:ascii="Times New Roman" w:hAnsi="Times New Roman" w:cs="Times New Roman"/>
        </w:rPr>
        <w:t xml:space="preserve"> MXene enabled highly efficient bifunctional NiCoP array catalysts for alkaline water splitting. ACS Appl Mater Interfaces 16, 34798–34808 (2024).</w:t>
      </w:r>
      <w:r w:rsidR="00771C0A">
        <w:rPr>
          <w:rFonts w:ascii="Times New Roman" w:hAnsi="Times New Roman" w:cs="Times New Roman"/>
        </w:rPr>
        <w:t xml:space="preserve"> </w:t>
      </w:r>
      <w:r w:rsidR="00771C0A" w:rsidRPr="00771C0A">
        <w:rPr>
          <w:rFonts w:ascii="Times New Roman" w:hAnsi="Times New Roman" w:cs="Times New Roman"/>
        </w:rPr>
        <w:t>https://doi.org/10.1021/acsami.4c00798.</w:t>
      </w:r>
      <w:r w:rsidR="00771C0A">
        <w:rPr>
          <w:rFonts w:ascii="Times New Roman" w:hAnsi="Times New Roman" w:cs="Times New Roman"/>
        </w:rPr>
        <w:t xml:space="preserve"> </w:t>
      </w:r>
    </w:p>
    <w:bookmarkEnd w:id="14"/>
    <w:p w14:paraId="71E38458" w14:textId="3C24AD0F" w:rsidR="00103AF9" w:rsidRDefault="00445747" w:rsidP="00526A05">
      <w:pPr>
        <w:spacing w:line="480" w:lineRule="auto"/>
        <w:rPr>
          <w:rFonts w:ascii="Times New Roman" w:hAnsi="Times New Roman" w:cs="Times New Roman"/>
        </w:rPr>
      </w:pPr>
      <w:r w:rsidRPr="00A247CD">
        <w:rPr>
          <w:rFonts w:ascii="Times New Roman" w:hAnsi="Times New Roman" w:cs="Times New Roman"/>
        </w:rPr>
        <w:t>[12</w:t>
      </w:r>
      <w:r w:rsidR="00B27A75" w:rsidRPr="00A247CD">
        <w:rPr>
          <w:rFonts w:ascii="Times New Roman" w:hAnsi="Times New Roman" w:cs="Times New Roman"/>
        </w:rPr>
        <w:t xml:space="preserve">] </w:t>
      </w:r>
      <w:bookmarkStart w:id="15" w:name="ref12"/>
      <w:r w:rsidR="00103AF9" w:rsidRPr="00103AF9">
        <w:rPr>
          <w:rFonts w:ascii="Times New Roman" w:hAnsi="Times New Roman" w:cs="Times New Roman"/>
        </w:rPr>
        <w:t>Gao L, Zhu M, Zhang Z, Cui G. Cobalt-boron-oxide supported on N, P dual-doped carbon nanosheets as the trifunctional electrocatalyst and its application in rechargeable Zn-air battery and overall water-electrolysis. Electrochim Acta 327, 134980 (2019).</w:t>
      </w:r>
      <w:r w:rsidR="00771C0A">
        <w:rPr>
          <w:rFonts w:ascii="Times New Roman" w:hAnsi="Times New Roman" w:cs="Times New Roman"/>
        </w:rPr>
        <w:t xml:space="preserve"> </w:t>
      </w:r>
      <w:r w:rsidR="00771C0A" w:rsidRPr="00771C0A">
        <w:rPr>
          <w:rFonts w:ascii="Times New Roman" w:hAnsi="Times New Roman" w:cs="Times New Roman"/>
        </w:rPr>
        <w:t>https://doi.org/10.1016/j.electacta.2019.134980</w:t>
      </w:r>
      <w:r w:rsidR="00771C0A">
        <w:rPr>
          <w:rFonts w:ascii="Times New Roman" w:hAnsi="Times New Roman" w:cs="Times New Roman"/>
        </w:rPr>
        <w:t xml:space="preserve"> </w:t>
      </w:r>
    </w:p>
    <w:bookmarkEnd w:id="15"/>
    <w:p w14:paraId="1F474F1B" w14:textId="49445613" w:rsidR="00103AF9" w:rsidRDefault="00B27A75" w:rsidP="00526A05">
      <w:pPr>
        <w:spacing w:line="480" w:lineRule="auto"/>
        <w:rPr>
          <w:rFonts w:ascii="Times New Roman" w:hAnsi="Times New Roman" w:cs="Times New Roman"/>
        </w:rPr>
      </w:pPr>
      <w:r w:rsidRPr="00A247CD">
        <w:rPr>
          <w:rFonts w:ascii="Times New Roman" w:hAnsi="Times New Roman" w:cs="Times New Roman"/>
        </w:rPr>
        <w:t xml:space="preserve">[13] </w:t>
      </w:r>
      <w:bookmarkStart w:id="16" w:name="ref13"/>
      <w:r w:rsidR="00103AF9" w:rsidRPr="00103AF9">
        <w:rPr>
          <w:rFonts w:ascii="Times New Roman" w:hAnsi="Times New Roman" w:cs="Times New Roman"/>
        </w:rPr>
        <w:t>Cui S, Li M, Bo X. Co/Mo</w:t>
      </w:r>
      <w:r w:rsidR="00103AF9" w:rsidRPr="00526A05">
        <w:rPr>
          <w:rFonts w:ascii="Times New Roman" w:hAnsi="Times New Roman" w:cs="Times New Roman"/>
          <w:vertAlign w:val="subscript"/>
        </w:rPr>
        <w:t>2</w:t>
      </w:r>
      <w:r w:rsidR="00103AF9" w:rsidRPr="00103AF9">
        <w:rPr>
          <w:rFonts w:ascii="Times New Roman" w:hAnsi="Times New Roman" w:cs="Times New Roman"/>
        </w:rPr>
        <w:t>C composites for efficient hydrogen and oxygen evolution reaction. Int J Hydrogen Energy 45, 21221–21231 (2020).</w:t>
      </w:r>
      <w:r w:rsidR="00771C0A">
        <w:rPr>
          <w:rFonts w:ascii="Times New Roman" w:hAnsi="Times New Roman" w:cs="Times New Roman"/>
        </w:rPr>
        <w:t xml:space="preserve"> </w:t>
      </w:r>
      <w:r w:rsidR="00771C0A" w:rsidRPr="00771C0A">
        <w:rPr>
          <w:rFonts w:ascii="Times New Roman" w:hAnsi="Times New Roman" w:cs="Times New Roman"/>
        </w:rPr>
        <w:t>https://doi.org/10.1016/j.ijhydene.2020.05.006</w:t>
      </w:r>
      <w:r w:rsidR="00771C0A">
        <w:rPr>
          <w:rFonts w:ascii="Times New Roman" w:hAnsi="Times New Roman" w:cs="Times New Roman"/>
        </w:rPr>
        <w:t xml:space="preserve"> </w:t>
      </w:r>
    </w:p>
    <w:bookmarkEnd w:id="16"/>
    <w:p w14:paraId="465866F0" w14:textId="5174C994" w:rsidR="00103AF9" w:rsidRDefault="00BB232E" w:rsidP="00526A05">
      <w:pPr>
        <w:spacing w:line="480" w:lineRule="auto"/>
        <w:rPr>
          <w:rFonts w:ascii="Times New Roman" w:hAnsi="Times New Roman" w:cs="Times New Roman"/>
        </w:rPr>
      </w:pPr>
      <w:r w:rsidRPr="00A247CD">
        <w:rPr>
          <w:rFonts w:ascii="Times New Roman" w:hAnsi="Times New Roman" w:cs="Times New Roman"/>
        </w:rPr>
        <w:t>[14</w:t>
      </w:r>
      <w:bookmarkStart w:id="17" w:name="ref14"/>
      <w:r w:rsidRPr="00A247CD">
        <w:rPr>
          <w:rFonts w:ascii="Times New Roman" w:hAnsi="Times New Roman" w:cs="Times New Roman"/>
        </w:rPr>
        <w:t xml:space="preserve">] </w:t>
      </w:r>
      <w:r w:rsidR="00103AF9" w:rsidRPr="00103AF9">
        <w:rPr>
          <w:rFonts w:ascii="Times New Roman" w:hAnsi="Times New Roman" w:cs="Times New Roman"/>
        </w:rPr>
        <w:t>Li J, Zhang X, Zhang Z, Li Z, Gao M, Wei H, Chu H. Graphene-quantum-dots-induced facile growth of porous molybdenum doped Ni</w:t>
      </w:r>
      <w:r w:rsidR="00103AF9" w:rsidRPr="00526A05">
        <w:rPr>
          <w:rFonts w:ascii="Times New Roman" w:hAnsi="Times New Roman" w:cs="Times New Roman"/>
          <w:vertAlign w:val="subscript"/>
        </w:rPr>
        <w:t>3</w:t>
      </w:r>
      <w:r w:rsidR="00103AF9" w:rsidRPr="00103AF9">
        <w:rPr>
          <w:rFonts w:ascii="Times New Roman" w:hAnsi="Times New Roman" w:cs="Times New Roman"/>
        </w:rPr>
        <w:t>S</w:t>
      </w:r>
      <w:r w:rsidR="00103AF9" w:rsidRPr="00526A05">
        <w:rPr>
          <w:rFonts w:ascii="Times New Roman" w:hAnsi="Times New Roman" w:cs="Times New Roman"/>
          <w:vertAlign w:val="subscript"/>
        </w:rPr>
        <w:t>2</w:t>
      </w:r>
      <w:r w:rsidR="00103AF9" w:rsidRPr="00103AF9">
        <w:rPr>
          <w:rFonts w:ascii="Times New Roman" w:hAnsi="Times New Roman" w:cs="Times New Roman"/>
        </w:rPr>
        <w:t xml:space="preserve"> nanoflakes as efficient bifunctional electrocatalyst for overall water splitting. Electrochim Acta 304, 487–494 (2019).</w:t>
      </w:r>
      <w:r w:rsidR="00771C0A">
        <w:rPr>
          <w:rFonts w:ascii="Times New Roman" w:hAnsi="Times New Roman" w:cs="Times New Roman"/>
        </w:rPr>
        <w:t xml:space="preserve"> </w:t>
      </w:r>
      <w:r w:rsidR="00771C0A" w:rsidRPr="00771C0A">
        <w:rPr>
          <w:rFonts w:ascii="Times New Roman" w:hAnsi="Times New Roman" w:cs="Times New Roman"/>
        </w:rPr>
        <w:t>https://doi.org/10.1016/j.electacta.2019.03.023</w:t>
      </w:r>
      <w:r w:rsidR="00771C0A">
        <w:rPr>
          <w:rFonts w:ascii="Times New Roman" w:hAnsi="Times New Roman" w:cs="Times New Roman"/>
        </w:rPr>
        <w:t xml:space="preserve"> </w:t>
      </w:r>
    </w:p>
    <w:bookmarkEnd w:id="17"/>
    <w:p w14:paraId="4D6D91B9" w14:textId="6846EA47" w:rsidR="00103AF9" w:rsidRDefault="00A744AF" w:rsidP="00526A05">
      <w:pPr>
        <w:spacing w:line="480" w:lineRule="auto"/>
        <w:rPr>
          <w:rFonts w:ascii="Times New Roman" w:hAnsi="Times New Roman" w:cs="Times New Roman"/>
        </w:rPr>
      </w:pPr>
      <w:r w:rsidRPr="00A247CD">
        <w:rPr>
          <w:rFonts w:ascii="Times New Roman" w:hAnsi="Times New Roman" w:cs="Times New Roman"/>
        </w:rPr>
        <w:t xml:space="preserve">[15] </w:t>
      </w:r>
      <w:bookmarkStart w:id="18" w:name="ref15"/>
      <w:r w:rsidR="00103AF9" w:rsidRPr="00103AF9">
        <w:rPr>
          <w:rFonts w:ascii="Times New Roman" w:hAnsi="Times New Roman" w:cs="Times New Roman"/>
        </w:rPr>
        <w:t>Jo WK, Moru S, Tonda S. Cobalt-coordinated sulfur-doped graphitic carbon nitride on reduced graphene oxide: an efficient metal-(N,S)-C-class bifunctional electrocatalyst for overall water splitting in alkaline media. ACS Sustainable Chem Eng 7, 15373–15384 (2019).</w:t>
      </w:r>
      <w:r w:rsidR="00771C0A">
        <w:rPr>
          <w:rFonts w:ascii="Times New Roman" w:hAnsi="Times New Roman" w:cs="Times New Roman"/>
        </w:rPr>
        <w:t xml:space="preserve"> </w:t>
      </w:r>
      <w:r w:rsidR="00771C0A" w:rsidRPr="00771C0A">
        <w:rPr>
          <w:rFonts w:ascii="Times New Roman" w:hAnsi="Times New Roman" w:cs="Times New Roman"/>
        </w:rPr>
        <w:t>https://doi.org/10.1021/acssuschemeng.9b02705.</w:t>
      </w:r>
    </w:p>
    <w:bookmarkEnd w:id="18"/>
    <w:p w14:paraId="7FD561D0" w14:textId="54350A70" w:rsidR="00103AF9" w:rsidRDefault="00E5017D" w:rsidP="00526A05">
      <w:pPr>
        <w:spacing w:line="480" w:lineRule="auto"/>
        <w:rPr>
          <w:rFonts w:ascii="Times New Roman" w:hAnsi="Times New Roman" w:cs="Times New Roman"/>
        </w:rPr>
      </w:pPr>
      <w:r w:rsidRPr="00A247CD">
        <w:rPr>
          <w:rFonts w:ascii="Times New Roman" w:hAnsi="Times New Roman" w:cs="Times New Roman"/>
        </w:rPr>
        <w:t>[16</w:t>
      </w:r>
      <w:bookmarkStart w:id="19" w:name="ref16"/>
      <w:r w:rsidR="00F87DFF" w:rsidRPr="00A247CD">
        <w:rPr>
          <w:rFonts w:ascii="Times New Roman" w:hAnsi="Times New Roman" w:cs="Times New Roman"/>
        </w:rPr>
        <w:t xml:space="preserve">] </w:t>
      </w:r>
      <w:r w:rsidR="00103AF9" w:rsidRPr="00103AF9">
        <w:rPr>
          <w:rFonts w:ascii="Times New Roman" w:hAnsi="Times New Roman" w:cs="Times New Roman"/>
        </w:rPr>
        <w:t>Liu SQ, Gao MR, Liu S, Luo JL. Hierarchically assembling cobalt/nickel carbonate hydroxide on copper nitride nanowires for highly efficient water splitting. Appl Catal B Environ 292, 120148 (2021).</w:t>
      </w:r>
      <w:r w:rsidR="00771C0A">
        <w:rPr>
          <w:rFonts w:ascii="Times New Roman" w:hAnsi="Times New Roman" w:cs="Times New Roman"/>
        </w:rPr>
        <w:t xml:space="preserve"> </w:t>
      </w:r>
      <w:r w:rsidR="00771C0A" w:rsidRPr="00771C0A">
        <w:rPr>
          <w:rFonts w:ascii="Times New Roman" w:hAnsi="Times New Roman" w:cs="Times New Roman"/>
        </w:rPr>
        <w:t>https://doi.org/10.1016/j.apcatb.2021.120148</w:t>
      </w:r>
    </w:p>
    <w:bookmarkEnd w:id="19"/>
    <w:p w14:paraId="2F5CA966" w14:textId="239998CE" w:rsidR="00103AF9" w:rsidRDefault="00F87DFF" w:rsidP="00526A05">
      <w:pPr>
        <w:spacing w:line="480" w:lineRule="auto"/>
        <w:rPr>
          <w:rFonts w:ascii="Times New Roman" w:hAnsi="Times New Roman" w:cs="Times New Roman"/>
        </w:rPr>
      </w:pPr>
      <w:r w:rsidRPr="00A247CD">
        <w:rPr>
          <w:rFonts w:ascii="Times New Roman" w:hAnsi="Times New Roman" w:cs="Times New Roman"/>
        </w:rPr>
        <w:t xml:space="preserve">[17] </w:t>
      </w:r>
      <w:bookmarkStart w:id="20" w:name="ref17"/>
      <w:r w:rsidR="00103AF9" w:rsidRPr="00103AF9">
        <w:rPr>
          <w:rFonts w:ascii="Times New Roman" w:hAnsi="Times New Roman" w:cs="Times New Roman"/>
        </w:rPr>
        <w:t>Han X, Zhang W, Ma X, Zhong C, Zhao N, Hu W, Deng Y. Identifying the activation of bimetallic sites in NiCo</w:t>
      </w:r>
      <w:r w:rsidR="00103AF9" w:rsidRPr="00526A05">
        <w:rPr>
          <w:rFonts w:ascii="Times New Roman" w:hAnsi="Times New Roman" w:cs="Times New Roman"/>
          <w:vertAlign w:val="subscript"/>
        </w:rPr>
        <w:t>2</w:t>
      </w:r>
      <w:r w:rsidR="00103AF9" w:rsidRPr="00103AF9">
        <w:rPr>
          <w:rFonts w:ascii="Times New Roman" w:hAnsi="Times New Roman" w:cs="Times New Roman"/>
        </w:rPr>
        <w:t>S</w:t>
      </w:r>
      <w:r w:rsidR="00103AF9" w:rsidRPr="00526A05">
        <w:rPr>
          <w:rFonts w:ascii="Times New Roman" w:hAnsi="Times New Roman" w:cs="Times New Roman"/>
          <w:vertAlign w:val="subscript"/>
        </w:rPr>
        <w:t>4</w:t>
      </w:r>
      <w:r w:rsidR="00103AF9" w:rsidRPr="00103AF9">
        <w:rPr>
          <w:rFonts w:ascii="Times New Roman" w:hAnsi="Times New Roman" w:cs="Times New Roman"/>
        </w:rPr>
        <w:t>@g-C</w:t>
      </w:r>
      <w:r w:rsidR="00103AF9" w:rsidRPr="00526A05">
        <w:rPr>
          <w:rFonts w:ascii="Times New Roman" w:hAnsi="Times New Roman" w:cs="Times New Roman"/>
          <w:vertAlign w:val="subscript"/>
        </w:rPr>
        <w:t>3</w:t>
      </w:r>
      <w:r w:rsidR="00103AF9" w:rsidRPr="00103AF9">
        <w:rPr>
          <w:rFonts w:ascii="Times New Roman" w:hAnsi="Times New Roman" w:cs="Times New Roman"/>
        </w:rPr>
        <w:t>N</w:t>
      </w:r>
      <w:r w:rsidR="00103AF9" w:rsidRPr="00526A05">
        <w:rPr>
          <w:rFonts w:ascii="Times New Roman" w:hAnsi="Times New Roman" w:cs="Times New Roman"/>
          <w:vertAlign w:val="subscript"/>
        </w:rPr>
        <w:t>4</w:t>
      </w:r>
      <w:r w:rsidR="00103AF9" w:rsidRPr="00103AF9">
        <w:rPr>
          <w:rFonts w:ascii="Times New Roman" w:hAnsi="Times New Roman" w:cs="Times New Roman"/>
        </w:rPr>
        <w:t>-CNT hybrid electrocatalysts for synergistic oxygen reduction and evolution. Adv Mater 31, 1808281 (2019).</w:t>
      </w:r>
      <w:r w:rsidR="00771C0A">
        <w:rPr>
          <w:rFonts w:ascii="Times New Roman" w:hAnsi="Times New Roman" w:cs="Times New Roman"/>
        </w:rPr>
        <w:t xml:space="preserve"> </w:t>
      </w:r>
      <w:r w:rsidR="00771C0A" w:rsidRPr="00771C0A">
        <w:rPr>
          <w:rFonts w:ascii="Times New Roman" w:hAnsi="Times New Roman" w:cs="Times New Roman"/>
        </w:rPr>
        <w:t>https://doi.org/10.1002/adma.201808281</w:t>
      </w:r>
      <w:bookmarkEnd w:id="20"/>
    </w:p>
    <w:p w14:paraId="27389F46" w14:textId="42617369" w:rsidR="00103AF9" w:rsidRDefault="005946A1" w:rsidP="00526A05">
      <w:pPr>
        <w:spacing w:line="480" w:lineRule="auto"/>
        <w:rPr>
          <w:rFonts w:ascii="Times New Roman" w:hAnsi="Times New Roman" w:cs="Times New Roman"/>
        </w:rPr>
      </w:pPr>
      <w:r w:rsidRPr="00A247CD">
        <w:rPr>
          <w:rFonts w:ascii="Times New Roman" w:hAnsi="Times New Roman" w:cs="Times New Roman"/>
        </w:rPr>
        <w:t xml:space="preserve">[18] </w:t>
      </w:r>
      <w:bookmarkStart w:id="21" w:name="ref18"/>
      <w:r w:rsidR="00103AF9" w:rsidRPr="00103AF9">
        <w:rPr>
          <w:rFonts w:ascii="Times New Roman" w:hAnsi="Times New Roman" w:cs="Times New Roman"/>
        </w:rPr>
        <w:t>Bhattacharyya S, Konkena B, Jayaramulu K, Schuhmann W, Maji TK. Synthesis of nano-porous carbon and nitrogen doped carbon dots from an anionic MOF: a trace cobalt metal residue in carbon dots promotes electrocatalytic ORR activity. J Mater Chem A 5, 13573–13580 (2017).</w:t>
      </w:r>
      <w:r w:rsidR="00103AF9">
        <w:rPr>
          <w:rFonts w:ascii="Times New Roman" w:hAnsi="Times New Roman" w:cs="Times New Roman"/>
        </w:rPr>
        <w:t xml:space="preserve"> </w:t>
      </w:r>
      <w:r w:rsidR="00103AF9" w:rsidRPr="00103AF9">
        <w:rPr>
          <w:rFonts w:ascii="Times New Roman" w:hAnsi="Times New Roman" w:cs="Times New Roman"/>
        </w:rPr>
        <w:t>https://doi.org/10.1039/C7TA00281E</w:t>
      </w:r>
    </w:p>
    <w:bookmarkEnd w:id="21"/>
    <w:p w14:paraId="24F12248" w14:textId="0859CB82" w:rsidR="00103AF9" w:rsidRDefault="00DD7D60" w:rsidP="00526A05">
      <w:pPr>
        <w:spacing w:line="480" w:lineRule="auto"/>
        <w:rPr>
          <w:rFonts w:ascii="Times New Roman" w:hAnsi="Times New Roman" w:cs="Times New Roman"/>
        </w:rPr>
      </w:pPr>
      <w:r w:rsidRPr="00A247CD">
        <w:rPr>
          <w:rFonts w:ascii="Times New Roman" w:hAnsi="Times New Roman" w:cs="Times New Roman"/>
        </w:rPr>
        <w:t xml:space="preserve">[19] </w:t>
      </w:r>
      <w:bookmarkStart w:id="22" w:name="ref19"/>
      <w:r w:rsidR="00103AF9" w:rsidRPr="00103AF9">
        <w:rPr>
          <w:rFonts w:ascii="Times New Roman" w:hAnsi="Times New Roman" w:cs="Times New Roman"/>
        </w:rPr>
        <w:t>Ghosh D, Chakraborty I, Ghangrekar MM, Pradhan D. Precious-metal-free solvothermally synthesized CeO</w:t>
      </w:r>
      <w:r w:rsidR="00103AF9" w:rsidRPr="00526A05">
        <w:rPr>
          <w:rFonts w:ascii="Times New Roman" w:hAnsi="Times New Roman" w:cs="Times New Roman"/>
          <w:vertAlign w:val="subscript"/>
        </w:rPr>
        <w:t>2</w:t>
      </w:r>
      <w:r w:rsidR="00103AF9" w:rsidRPr="00103AF9">
        <w:rPr>
          <w:rFonts w:ascii="Times New Roman" w:hAnsi="Times New Roman" w:cs="Times New Roman"/>
        </w:rPr>
        <w:t xml:space="preserve"> nanosphere-graphitic carbon nitride sheet composites for oxygen reduction reaction. ACS Appl Energy Mater 6, 4570–4583 (2023).</w:t>
      </w:r>
      <w:r w:rsidR="00103AF9">
        <w:rPr>
          <w:rFonts w:ascii="Times New Roman" w:hAnsi="Times New Roman" w:cs="Times New Roman"/>
        </w:rPr>
        <w:t xml:space="preserve"> </w:t>
      </w:r>
      <w:r w:rsidR="00103AF9" w:rsidRPr="00103AF9">
        <w:rPr>
          <w:rFonts w:ascii="Times New Roman" w:hAnsi="Times New Roman" w:cs="Times New Roman"/>
        </w:rPr>
        <w:t>https://doi.org/10.1021/acsaem.2c03959.</w:t>
      </w:r>
    </w:p>
    <w:bookmarkEnd w:id="22"/>
    <w:p w14:paraId="63A96AEB" w14:textId="72638DB4" w:rsidR="00103AF9" w:rsidRDefault="008037A1" w:rsidP="00526A05">
      <w:pPr>
        <w:spacing w:line="480" w:lineRule="auto"/>
        <w:rPr>
          <w:rFonts w:ascii="Times New Roman" w:hAnsi="Times New Roman" w:cs="Times New Roman"/>
        </w:rPr>
      </w:pPr>
      <w:r w:rsidRPr="00A247CD">
        <w:rPr>
          <w:rFonts w:ascii="Times New Roman" w:hAnsi="Times New Roman" w:cs="Times New Roman"/>
        </w:rPr>
        <w:t xml:space="preserve">[20] </w:t>
      </w:r>
      <w:bookmarkStart w:id="23" w:name="ref20"/>
      <w:r w:rsidR="00103AF9" w:rsidRPr="00103AF9">
        <w:rPr>
          <w:rFonts w:ascii="Times New Roman" w:hAnsi="Times New Roman" w:cs="Times New Roman"/>
        </w:rPr>
        <w:t>Parse H, Patil IM, Swami AS, Kakade BA. TiO</w:t>
      </w:r>
      <w:r w:rsidR="00103AF9" w:rsidRPr="00526A05">
        <w:rPr>
          <w:rFonts w:ascii="Times New Roman" w:hAnsi="Times New Roman" w:cs="Times New Roman"/>
          <w:vertAlign w:val="subscript"/>
        </w:rPr>
        <w:t>2</w:t>
      </w:r>
      <w:r w:rsidR="00103AF9" w:rsidRPr="00103AF9">
        <w:rPr>
          <w:rFonts w:ascii="Times New Roman" w:hAnsi="Times New Roman" w:cs="Times New Roman"/>
        </w:rPr>
        <w:t>-decorated titanium carbide MXene co-doped with nitrogen and sulfur for oxygen electroreduction. ACS Appl Nano Mater 4, 1094–1103 (2021).</w:t>
      </w:r>
      <w:r w:rsidR="00103AF9">
        <w:rPr>
          <w:rFonts w:ascii="Times New Roman" w:hAnsi="Times New Roman" w:cs="Times New Roman"/>
        </w:rPr>
        <w:t xml:space="preserve"> </w:t>
      </w:r>
      <w:r w:rsidR="00103AF9" w:rsidRPr="00103AF9">
        <w:rPr>
          <w:rFonts w:ascii="Times New Roman" w:hAnsi="Times New Roman" w:cs="Times New Roman"/>
        </w:rPr>
        <w:t>https://doi.org/10.1021/acsanm.0c02695.</w:t>
      </w:r>
    </w:p>
    <w:bookmarkEnd w:id="23"/>
    <w:p w14:paraId="19EA53C6" w14:textId="4CEC3673" w:rsidR="00103AF9" w:rsidRDefault="005B02CD" w:rsidP="00526A05">
      <w:pPr>
        <w:spacing w:line="480" w:lineRule="auto"/>
        <w:rPr>
          <w:rFonts w:ascii="Times New Roman" w:hAnsi="Times New Roman" w:cs="Times New Roman"/>
        </w:rPr>
      </w:pPr>
      <w:r w:rsidRPr="00A247CD">
        <w:rPr>
          <w:rFonts w:ascii="Times New Roman" w:hAnsi="Times New Roman" w:cs="Times New Roman"/>
        </w:rPr>
        <w:t xml:space="preserve">[21] </w:t>
      </w:r>
      <w:bookmarkStart w:id="24" w:name="ref21"/>
      <w:r w:rsidR="00103AF9" w:rsidRPr="00103AF9">
        <w:rPr>
          <w:rFonts w:ascii="Times New Roman" w:hAnsi="Times New Roman" w:cs="Times New Roman"/>
        </w:rPr>
        <w:t>Sarkar S, Sumukh S, Roy K, Kamboj N, Purkait T, Das M, Dey RS. Facile one step synthesis of Cu-g-C</w:t>
      </w:r>
      <w:r w:rsidR="00103AF9" w:rsidRPr="00526A05">
        <w:rPr>
          <w:rFonts w:ascii="Times New Roman" w:hAnsi="Times New Roman" w:cs="Times New Roman"/>
          <w:vertAlign w:val="subscript"/>
        </w:rPr>
        <w:t>3</w:t>
      </w:r>
      <w:r w:rsidR="00103AF9" w:rsidRPr="00103AF9">
        <w:rPr>
          <w:rFonts w:ascii="Times New Roman" w:hAnsi="Times New Roman" w:cs="Times New Roman"/>
        </w:rPr>
        <w:t>N</w:t>
      </w:r>
      <w:r w:rsidR="00103AF9" w:rsidRPr="00526A05">
        <w:rPr>
          <w:rFonts w:ascii="Times New Roman" w:hAnsi="Times New Roman" w:cs="Times New Roman"/>
          <w:vertAlign w:val="subscript"/>
        </w:rPr>
        <w:t>4</w:t>
      </w:r>
      <w:r w:rsidR="00103AF9" w:rsidRPr="00103AF9">
        <w:rPr>
          <w:rFonts w:ascii="Times New Roman" w:hAnsi="Times New Roman" w:cs="Times New Roman"/>
        </w:rPr>
        <w:t xml:space="preserve"> electrocatalyst realized oxygen reduction reaction with excellent methanol crossover impact and durability. J Colloid Interface Sci 558, 182–189 (2020).</w:t>
      </w:r>
      <w:r w:rsidR="00103AF9">
        <w:rPr>
          <w:rFonts w:ascii="Times New Roman" w:hAnsi="Times New Roman" w:cs="Times New Roman"/>
        </w:rPr>
        <w:t xml:space="preserve"> </w:t>
      </w:r>
      <w:r w:rsidR="00103AF9" w:rsidRPr="00103AF9">
        <w:rPr>
          <w:rFonts w:ascii="Times New Roman" w:hAnsi="Times New Roman" w:cs="Times New Roman"/>
        </w:rPr>
        <w:t>https://doi.org/10.1016/j.jcis.2019.09.107</w:t>
      </w:r>
      <w:r w:rsidR="00103AF9">
        <w:rPr>
          <w:rFonts w:ascii="Times New Roman" w:hAnsi="Times New Roman" w:cs="Times New Roman"/>
        </w:rPr>
        <w:t xml:space="preserve"> </w:t>
      </w:r>
    </w:p>
    <w:bookmarkEnd w:id="24"/>
    <w:p w14:paraId="08AF3223" w14:textId="2981531D" w:rsidR="006435F8" w:rsidRDefault="006435F8" w:rsidP="00526A05">
      <w:pPr>
        <w:spacing w:line="480" w:lineRule="auto"/>
        <w:rPr>
          <w:rFonts w:ascii="Times New Roman" w:hAnsi="Times New Roman" w:cs="Times New Roman"/>
        </w:rPr>
      </w:pPr>
      <w:r w:rsidRPr="00A247CD">
        <w:rPr>
          <w:rFonts w:ascii="Times New Roman" w:hAnsi="Times New Roman" w:cs="Times New Roman"/>
        </w:rPr>
        <w:t xml:space="preserve">[22] </w:t>
      </w:r>
      <w:bookmarkStart w:id="25" w:name="ref22"/>
      <w:r w:rsidR="00103AF9" w:rsidRPr="00103AF9">
        <w:rPr>
          <w:rFonts w:ascii="Times New Roman" w:hAnsi="Times New Roman" w:cs="Times New Roman"/>
        </w:rPr>
        <w:t>He L, Liu J, Liu Y, Cui B, Hu B, Wang M, Tian K, Song Y, Wu S, Zhang Z. Titanium dioxide encapsulated carbon-nitride nanosheets derived from MXene and melamine-cyanuric acid composite as a multifunctional electrocatalyst for hydrogen and oxygen evolution reaction and oxygen reduction reaction. Appl Catal B Environ 248, 366–379 (2019).</w:t>
      </w:r>
      <w:r w:rsidR="00103AF9">
        <w:rPr>
          <w:rFonts w:ascii="Times New Roman" w:hAnsi="Times New Roman" w:cs="Times New Roman"/>
        </w:rPr>
        <w:t xml:space="preserve"> </w:t>
      </w:r>
      <w:r w:rsidR="00103AF9" w:rsidRPr="00103AF9">
        <w:rPr>
          <w:rFonts w:ascii="Times New Roman" w:hAnsi="Times New Roman" w:cs="Times New Roman"/>
        </w:rPr>
        <w:t>https://doi.org/10.1016/j.apcatb.2019.02.033</w:t>
      </w:r>
      <w:bookmarkEnd w:id="25"/>
    </w:p>
    <w:sectPr w:rsidR="006435F8" w:rsidSect="00966A10">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952352" w14:textId="77777777" w:rsidR="00A512C9" w:rsidRDefault="00A512C9" w:rsidP="00AA64F3">
      <w:pPr>
        <w:spacing w:after="0" w:line="240" w:lineRule="auto"/>
      </w:pPr>
      <w:r>
        <w:separator/>
      </w:r>
    </w:p>
  </w:endnote>
  <w:endnote w:type="continuationSeparator" w:id="0">
    <w:p w14:paraId="3D3D319C" w14:textId="77777777" w:rsidR="00A512C9" w:rsidRDefault="00A512C9" w:rsidP="00AA64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ScalaLF-Regular">
    <w:altName w:val="SimSun"/>
    <w:charset w:val="86"/>
    <w:family w:val="roman"/>
    <w:pitch w:val="default"/>
    <w:sig w:usb0="00000003" w:usb1="080E0000" w:usb2="00000010"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340475" w14:textId="77777777" w:rsidR="00A512C9" w:rsidRDefault="00A512C9" w:rsidP="00AA64F3">
      <w:pPr>
        <w:spacing w:after="0" w:line="240" w:lineRule="auto"/>
      </w:pPr>
      <w:r>
        <w:separator/>
      </w:r>
    </w:p>
  </w:footnote>
  <w:footnote w:type="continuationSeparator" w:id="0">
    <w:p w14:paraId="435A4783" w14:textId="77777777" w:rsidR="00A512C9" w:rsidRDefault="00A512C9" w:rsidP="00AA64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4F099B"/>
    <w:multiLevelType w:val="multilevel"/>
    <w:tmpl w:val="745C9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8B1033"/>
    <w:multiLevelType w:val="multilevel"/>
    <w:tmpl w:val="3612B26C"/>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51DE0B06"/>
    <w:multiLevelType w:val="multilevel"/>
    <w:tmpl w:val="31CCC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391477E"/>
    <w:multiLevelType w:val="multilevel"/>
    <w:tmpl w:val="DC320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1FE0"/>
    <w:rsid w:val="000161E8"/>
    <w:rsid w:val="0002290A"/>
    <w:rsid w:val="000334EC"/>
    <w:rsid w:val="00040276"/>
    <w:rsid w:val="00050F52"/>
    <w:rsid w:val="0005605E"/>
    <w:rsid w:val="00056C2C"/>
    <w:rsid w:val="0006236E"/>
    <w:rsid w:val="00062E2F"/>
    <w:rsid w:val="00084E00"/>
    <w:rsid w:val="000934CB"/>
    <w:rsid w:val="000A7A00"/>
    <w:rsid w:val="000C1A14"/>
    <w:rsid w:val="000C6BFE"/>
    <w:rsid w:val="000D0CCB"/>
    <w:rsid w:val="000D111D"/>
    <w:rsid w:val="000E012E"/>
    <w:rsid w:val="000E1AB2"/>
    <w:rsid w:val="000E272E"/>
    <w:rsid w:val="000E28F1"/>
    <w:rsid w:val="000F300C"/>
    <w:rsid w:val="000F68F7"/>
    <w:rsid w:val="000F7F41"/>
    <w:rsid w:val="00103AF9"/>
    <w:rsid w:val="0010490A"/>
    <w:rsid w:val="00112052"/>
    <w:rsid w:val="0011292B"/>
    <w:rsid w:val="00113AAC"/>
    <w:rsid w:val="00113F91"/>
    <w:rsid w:val="0011569C"/>
    <w:rsid w:val="001244A5"/>
    <w:rsid w:val="0013569A"/>
    <w:rsid w:val="0013652C"/>
    <w:rsid w:val="0014183C"/>
    <w:rsid w:val="00143561"/>
    <w:rsid w:val="00144EFC"/>
    <w:rsid w:val="001745B4"/>
    <w:rsid w:val="00175953"/>
    <w:rsid w:val="00182697"/>
    <w:rsid w:val="001932D4"/>
    <w:rsid w:val="00193ED8"/>
    <w:rsid w:val="001A476F"/>
    <w:rsid w:val="001A4AFF"/>
    <w:rsid w:val="001B056E"/>
    <w:rsid w:val="001B1967"/>
    <w:rsid w:val="001D48CC"/>
    <w:rsid w:val="001E4B8A"/>
    <w:rsid w:val="001E6258"/>
    <w:rsid w:val="001F2BF7"/>
    <w:rsid w:val="001F38F9"/>
    <w:rsid w:val="001F62C1"/>
    <w:rsid w:val="00227EEF"/>
    <w:rsid w:val="0023095B"/>
    <w:rsid w:val="00231A9E"/>
    <w:rsid w:val="002351CE"/>
    <w:rsid w:val="002452C8"/>
    <w:rsid w:val="00250B6C"/>
    <w:rsid w:val="00277EEF"/>
    <w:rsid w:val="00293D79"/>
    <w:rsid w:val="00294C0C"/>
    <w:rsid w:val="002962A8"/>
    <w:rsid w:val="002A13F8"/>
    <w:rsid w:val="002A177B"/>
    <w:rsid w:val="002B1632"/>
    <w:rsid w:val="002B24F5"/>
    <w:rsid w:val="002B49E9"/>
    <w:rsid w:val="002B6FE1"/>
    <w:rsid w:val="002C1FE0"/>
    <w:rsid w:val="002D433E"/>
    <w:rsid w:val="002F3AF8"/>
    <w:rsid w:val="003054DB"/>
    <w:rsid w:val="003363C5"/>
    <w:rsid w:val="00362A19"/>
    <w:rsid w:val="00362A58"/>
    <w:rsid w:val="0037637F"/>
    <w:rsid w:val="003914D6"/>
    <w:rsid w:val="0039656C"/>
    <w:rsid w:val="00396F21"/>
    <w:rsid w:val="003A1AD9"/>
    <w:rsid w:val="003B1093"/>
    <w:rsid w:val="003C52DE"/>
    <w:rsid w:val="003D21E4"/>
    <w:rsid w:val="003D6FDA"/>
    <w:rsid w:val="00404A71"/>
    <w:rsid w:val="004052A6"/>
    <w:rsid w:val="004122FD"/>
    <w:rsid w:val="00412AE7"/>
    <w:rsid w:val="00416FC9"/>
    <w:rsid w:val="004244FB"/>
    <w:rsid w:val="00427356"/>
    <w:rsid w:val="00427EEE"/>
    <w:rsid w:val="0043291A"/>
    <w:rsid w:val="00434DDC"/>
    <w:rsid w:val="00445747"/>
    <w:rsid w:val="00461392"/>
    <w:rsid w:val="0046350B"/>
    <w:rsid w:val="0046521F"/>
    <w:rsid w:val="004839A5"/>
    <w:rsid w:val="004958D8"/>
    <w:rsid w:val="004C4B1C"/>
    <w:rsid w:val="004D286C"/>
    <w:rsid w:val="004D4902"/>
    <w:rsid w:val="004E02D1"/>
    <w:rsid w:val="004E3764"/>
    <w:rsid w:val="004F3DA6"/>
    <w:rsid w:val="0052061A"/>
    <w:rsid w:val="00522187"/>
    <w:rsid w:val="00526A05"/>
    <w:rsid w:val="005277B1"/>
    <w:rsid w:val="0053328B"/>
    <w:rsid w:val="00545727"/>
    <w:rsid w:val="005460B3"/>
    <w:rsid w:val="00547B5C"/>
    <w:rsid w:val="00570CFC"/>
    <w:rsid w:val="0057353D"/>
    <w:rsid w:val="0057411C"/>
    <w:rsid w:val="00587325"/>
    <w:rsid w:val="00590390"/>
    <w:rsid w:val="005946A1"/>
    <w:rsid w:val="00595DFE"/>
    <w:rsid w:val="005977E1"/>
    <w:rsid w:val="005A13FF"/>
    <w:rsid w:val="005B02CD"/>
    <w:rsid w:val="005B554B"/>
    <w:rsid w:val="005C3A5B"/>
    <w:rsid w:val="005D7FA6"/>
    <w:rsid w:val="005E30A9"/>
    <w:rsid w:val="00600251"/>
    <w:rsid w:val="00600C80"/>
    <w:rsid w:val="0060494A"/>
    <w:rsid w:val="00612DEB"/>
    <w:rsid w:val="00615742"/>
    <w:rsid w:val="00634C66"/>
    <w:rsid w:val="006375F6"/>
    <w:rsid w:val="006435F8"/>
    <w:rsid w:val="00645BA1"/>
    <w:rsid w:val="00647F59"/>
    <w:rsid w:val="00651A24"/>
    <w:rsid w:val="0065237F"/>
    <w:rsid w:val="00653A6C"/>
    <w:rsid w:val="00662314"/>
    <w:rsid w:val="006625CA"/>
    <w:rsid w:val="00663B15"/>
    <w:rsid w:val="00670216"/>
    <w:rsid w:val="00673F1F"/>
    <w:rsid w:val="0067578C"/>
    <w:rsid w:val="00676BBD"/>
    <w:rsid w:val="00685B5B"/>
    <w:rsid w:val="00685BB7"/>
    <w:rsid w:val="00696014"/>
    <w:rsid w:val="00697A55"/>
    <w:rsid w:val="006C0FC0"/>
    <w:rsid w:val="006D2848"/>
    <w:rsid w:val="006D6A0E"/>
    <w:rsid w:val="006E54DC"/>
    <w:rsid w:val="006E6311"/>
    <w:rsid w:val="006F2217"/>
    <w:rsid w:val="00700D4C"/>
    <w:rsid w:val="00703443"/>
    <w:rsid w:val="0070383A"/>
    <w:rsid w:val="00704B39"/>
    <w:rsid w:val="00705094"/>
    <w:rsid w:val="007121FB"/>
    <w:rsid w:val="00723F2A"/>
    <w:rsid w:val="007334A8"/>
    <w:rsid w:val="00736203"/>
    <w:rsid w:val="00741229"/>
    <w:rsid w:val="00743C98"/>
    <w:rsid w:val="00744FA4"/>
    <w:rsid w:val="00747A3F"/>
    <w:rsid w:val="00754D8F"/>
    <w:rsid w:val="00757AD2"/>
    <w:rsid w:val="007619F5"/>
    <w:rsid w:val="00763BE6"/>
    <w:rsid w:val="00771C0A"/>
    <w:rsid w:val="007741EE"/>
    <w:rsid w:val="00776349"/>
    <w:rsid w:val="00780271"/>
    <w:rsid w:val="00785979"/>
    <w:rsid w:val="0079423D"/>
    <w:rsid w:val="00796E28"/>
    <w:rsid w:val="007A1E61"/>
    <w:rsid w:val="007A5099"/>
    <w:rsid w:val="007A70CE"/>
    <w:rsid w:val="007C133F"/>
    <w:rsid w:val="007C7A39"/>
    <w:rsid w:val="007D2437"/>
    <w:rsid w:val="007D3BDA"/>
    <w:rsid w:val="007E2D6B"/>
    <w:rsid w:val="007E6E1E"/>
    <w:rsid w:val="007F212A"/>
    <w:rsid w:val="007F4CD9"/>
    <w:rsid w:val="008037A1"/>
    <w:rsid w:val="008041E9"/>
    <w:rsid w:val="0083363B"/>
    <w:rsid w:val="00834DA1"/>
    <w:rsid w:val="00840E86"/>
    <w:rsid w:val="0085584D"/>
    <w:rsid w:val="00876871"/>
    <w:rsid w:val="00880BE4"/>
    <w:rsid w:val="00897588"/>
    <w:rsid w:val="008A0361"/>
    <w:rsid w:val="008A1B37"/>
    <w:rsid w:val="008A6C80"/>
    <w:rsid w:val="008E23F1"/>
    <w:rsid w:val="008E2F70"/>
    <w:rsid w:val="008F0619"/>
    <w:rsid w:val="008F1E46"/>
    <w:rsid w:val="008F76BF"/>
    <w:rsid w:val="008F7E61"/>
    <w:rsid w:val="00900940"/>
    <w:rsid w:val="009109A4"/>
    <w:rsid w:val="0092113E"/>
    <w:rsid w:val="00930B02"/>
    <w:rsid w:val="00943AD2"/>
    <w:rsid w:val="00962C15"/>
    <w:rsid w:val="00963391"/>
    <w:rsid w:val="009639BA"/>
    <w:rsid w:val="00965816"/>
    <w:rsid w:val="00966A10"/>
    <w:rsid w:val="00984312"/>
    <w:rsid w:val="009846DC"/>
    <w:rsid w:val="00995502"/>
    <w:rsid w:val="00997B47"/>
    <w:rsid w:val="009A038E"/>
    <w:rsid w:val="009A1B4B"/>
    <w:rsid w:val="009A1DE1"/>
    <w:rsid w:val="009A3754"/>
    <w:rsid w:val="009A6A37"/>
    <w:rsid w:val="009C390C"/>
    <w:rsid w:val="009C4DD2"/>
    <w:rsid w:val="009E2E87"/>
    <w:rsid w:val="009E7BB9"/>
    <w:rsid w:val="009F1034"/>
    <w:rsid w:val="00A000CD"/>
    <w:rsid w:val="00A001FB"/>
    <w:rsid w:val="00A04163"/>
    <w:rsid w:val="00A04BED"/>
    <w:rsid w:val="00A10BBC"/>
    <w:rsid w:val="00A1171B"/>
    <w:rsid w:val="00A13F83"/>
    <w:rsid w:val="00A201F4"/>
    <w:rsid w:val="00A20744"/>
    <w:rsid w:val="00A247CD"/>
    <w:rsid w:val="00A3143B"/>
    <w:rsid w:val="00A34FBF"/>
    <w:rsid w:val="00A40EA5"/>
    <w:rsid w:val="00A45720"/>
    <w:rsid w:val="00A4766B"/>
    <w:rsid w:val="00A501DA"/>
    <w:rsid w:val="00A512C9"/>
    <w:rsid w:val="00A5714D"/>
    <w:rsid w:val="00A6057D"/>
    <w:rsid w:val="00A62DAB"/>
    <w:rsid w:val="00A678CC"/>
    <w:rsid w:val="00A74108"/>
    <w:rsid w:val="00A744AF"/>
    <w:rsid w:val="00A927A3"/>
    <w:rsid w:val="00A9329F"/>
    <w:rsid w:val="00A9366E"/>
    <w:rsid w:val="00A96EF7"/>
    <w:rsid w:val="00AA64F3"/>
    <w:rsid w:val="00AB0586"/>
    <w:rsid w:val="00AB7078"/>
    <w:rsid w:val="00AD4F70"/>
    <w:rsid w:val="00AD7F50"/>
    <w:rsid w:val="00AE380E"/>
    <w:rsid w:val="00AE7D3F"/>
    <w:rsid w:val="00AF722D"/>
    <w:rsid w:val="00B0271A"/>
    <w:rsid w:val="00B04DD2"/>
    <w:rsid w:val="00B14F7F"/>
    <w:rsid w:val="00B25359"/>
    <w:rsid w:val="00B27A75"/>
    <w:rsid w:val="00B41763"/>
    <w:rsid w:val="00B5381E"/>
    <w:rsid w:val="00B744F3"/>
    <w:rsid w:val="00B778A7"/>
    <w:rsid w:val="00B93FBC"/>
    <w:rsid w:val="00B955A4"/>
    <w:rsid w:val="00B95ABC"/>
    <w:rsid w:val="00BA76F8"/>
    <w:rsid w:val="00BB20C0"/>
    <w:rsid w:val="00BB232E"/>
    <w:rsid w:val="00BB26AE"/>
    <w:rsid w:val="00BB32B4"/>
    <w:rsid w:val="00BC1841"/>
    <w:rsid w:val="00BC64B6"/>
    <w:rsid w:val="00BD04D1"/>
    <w:rsid w:val="00BD4078"/>
    <w:rsid w:val="00BD4644"/>
    <w:rsid w:val="00BF497B"/>
    <w:rsid w:val="00C07A48"/>
    <w:rsid w:val="00C10108"/>
    <w:rsid w:val="00C40BFF"/>
    <w:rsid w:val="00C440FF"/>
    <w:rsid w:val="00C63754"/>
    <w:rsid w:val="00C65922"/>
    <w:rsid w:val="00C836AC"/>
    <w:rsid w:val="00CA08E0"/>
    <w:rsid w:val="00CB4FB2"/>
    <w:rsid w:val="00CB651B"/>
    <w:rsid w:val="00CB7339"/>
    <w:rsid w:val="00CB7F53"/>
    <w:rsid w:val="00CC7963"/>
    <w:rsid w:val="00CD509A"/>
    <w:rsid w:val="00CE2D54"/>
    <w:rsid w:val="00CE7BDD"/>
    <w:rsid w:val="00D000D7"/>
    <w:rsid w:val="00D07EE6"/>
    <w:rsid w:val="00D14CE0"/>
    <w:rsid w:val="00D2235A"/>
    <w:rsid w:val="00D317F2"/>
    <w:rsid w:val="00D37125"/>
    <w:rsid w:val="00D52B5B"/>
    <w:rsid w:val="00D52CA4"/>
    <w:rsid w:val="00D55D02"/>
    <w:rsid w:val="00D63E1C"/>
    <w:rsid w:val="00D700EB"/>
    <w:rsid w:val="00D718B4"/>
    <w:rsid w:val="00D73420"/>
    <w:rsid w:val="00D77687"/>
    <w:rsid w:val="00D81775"/>
    <w:rsid w:val="00D95A5F"/>
    <w:rsid w:val="00DB0F30"/>
    <w:rsid w:val="00DB7506"/>
    <w:rsid w:val="00DC2B22"/>
    <w:rsid w:val="00DC58FD"/>
    <w:rsid w:val="00DD52F1"/>
    <w:rsid w:val="00DD6894"/>
    <w:rsid w:val="00DD7D60"/>
    <w:rsid w:val="00DF7E86"/>
    <w:rsid w:val="00E00067"/>
    <w:rsid w:val="00E07775"/>
    <w:rsid w:val="00E16D51"/>
    <w:rsid w:val="00E22075"/>
    <w:rsid w:val="00E23E5D"/>
    <w:rsid w:val="00E24280"/>
    <w:rsid w:val="00E2637B"/>
    <w:rsid w:val="00E36E12"/>
    <w:rsid w:val="00E5017D"/>
    <w:rsid w:val="00E54ADF"/>
    <w:rsid w:val="00E56710"/>
    <w:rsid w:val="00E735E1"/>
    <w:rsid w:val="00E74425"/>
    <w:rsid w:val="00E749C7"/>
    <w:rsid w:val="00E757CA"/>
    <w:rsid w:val="00E841FF"/>
    <w:rsid w:val="00E95078"/>
    <w:rsid w:val="00EA0259"/>
    <w:rsid w:val="00EA6F49"/>
    <w:rsid w:val="00EB0085"/>
    <w:rsid w:val="00EB20EC"/>
    <w:rsid w:val="00EC4225"/>
    <w:rsid w:val="00EE17C3"/>
    <w:rsid w:val="00EE4ADE"/>
    <w:rsid w:val="00EE6340"/>
    <w:rsid w:val="00EE6A43"/>
    <w:rsid w:val="00EF2D10"/>
    <w:rsid w:val="00F073DE"/>
    <w:rsid w:val="00F12630"/>
    <w:rsid w:val="00F14102"/>
    <w:rsid w:val="00F17085"/>
    <w:rsid w:val="00F26DA9"/>
    <w:rsid w:val="00F71F07"/>
    <w:rsid w:val="00F75459"/>
    <w:rsid w:val="00F77B44"/>
    <w:rsid w:val="00F86A63"/>
    <w:rsid w:val="00F87DFF"/>
    <w:rsid w:val="00F92332"/>
    <w:rsid w:val="00FA3E9D"/>
    <w:rsid w:val="00FB34C9"/>
    <w:rsid w:val="00FE4A7C"/>
    <w:rsid w:val="00FE50D0"/>
    <w:rsid w:val="00FE5CDD"/>
  </w:rsids>
  <m:mathPr>
    <m:mathFont m:val="Cambria Math"/>
    <m:brkBin m:val="before"/>
    <m:brkBinSub m:val="--"/>
    <m:smallFrac m:val="0"/>
    <m:dispDef/>
    <m:lMargin m:val="0"/>
    <m:rMargin m:val="0"/>
    <m:defJc m:val="centerGroup"/>
    <m:wrapIndent m:val="1440"/>
    <m:intLim m:val="subSup"/>
    <m:naryLim m:val="undOvr"/>
  </m:mathPr>
  <w:themeFontLang w:val="en-US" w:eastAsia="ko-KR"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6683063"/>
  <w15:chartTrackingRefBased/>
  <w15:docId w15:val="{6DAE86BD-DB62-4D04-ADE6-7727D9B56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ko-KR" w:bidi="he-IL"/>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Char"/>
    <w:uiPriority w:val="9"/>
    <w:qFormat/>
    <w:rsid w:val="002C1F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2C1F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2C1FE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2C1FE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2C1FE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2C1FE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2C1FE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2C1FE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2C1FE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2C1FE0"/>
    <w:rPr>
      <w:rFonts w:asciiTheme="majorHAnsi" w:eastAsiaTheme="majorEastAsia" w:hAnsiTheme="majorHAnsi" w:cstheme="majorBidi"/>
      <w:color w:val="0F4761" w:themeColor="accent1" w:themeShade="BF"/>
      <w:sz w:val="40"/>
      <w:szCs w:val="40"/>
    </w:rPr>
  </w:style>
  <w:style w:type="character" w:customStyle="1" w:styleId="2Char">
    <w:name w:val="제목 2 Char"/>
    <w:basedOn w:val="a0"/>
    <w:link w:val="2"/>
    <w:uiPriority w:val="9"/>
    <w:semiHidden/>
    <w:rsid w:val="002C1FE0"/>
    <w:rPr>
      <w:rFonts w:asciiTheme="majorHAnsi" w:eastAsiaTheme="majorEastAsia" w:hAnsiTheme="majorHAnsi" w:cstheme="majorBidi"/>
      <w:color w:val="0F4761" w:themeColor="accent1" w:themeShade="BF"/>
      <w:sz w:val="32"/>
      <w:szCs w:val="32"/>
    </w:rPr>
  </w:style>
  <w:style w:type="character" w:customStyle="1" w:styleId="3Char">
    <w:name w:val="제목 3 Char"/>
    <w:basedOn w:val="a0"/>
    <w:link w:val="3"/>
    <w:uiPriority w:val="9"/>
    <w:semiHidden/>
    <w:rsid w:val="002C1FE0"/>
    <w:rPr>
      <w:rFonts w:eastAsiaTheme="majorEastAsia" w:cstheme="majorBidi"/>
      <w:color w:val="0F4761" w:themeColor="accent1" w:themeShade="BF"/>
      <w:sz w:val="28"/>
      <w:szCs w:val="28"/>
    </w:rPr>
  </w:style>
  <w:style w:type="character" w:customStyle="1" w:styleId="4Char">
    <w:name w:val="제목 4 Char"/>
    <w:basedOn w:val="a0"/>
    <w:link w:val="4"/>
    <w:uiPriority w:val="9"/>
    <w:semiHidden/>
    <w:rsid w:val="002C1FE0"/>
    <w:rPr>
      <w:rFonts w:eastAsiaTheme="majorEastAsia" w:cstheme="majorBidi"/>
      <w:i/>
      <w:iCs/>
      <w:color w:val="0F4761" w:themeColor="accent1" w:themeShade="BF"/>
    </w:rPr>
  </w:style>
  <w:style w:type="character" w:customStyle="1" w:styleId="5Char">
    <w:name w:val="제목 5 Char"/>
    <w:basedOn w:val="a0"/>
    <w:link w:val="5"/>
    <w:uiPriority w:val="9"/>
    <w:semiHidden/>
    <w:rsid w:val="002C1FE0"/>
    <w:rPr>
      <w:rFonts w:eastAsiaTheme="majorEastAsia" w:cstheme="majorBidi"/>
      <w:color w:val="0F4761" w:themeColor="accent1" w:themeShade="BF"/>
    </w:rPr>
  </w:style>
  <w:style w:type="character" w:customStyle="1" w:styleId="6Char">
    <w:name w:val="제목 6 Char"/>
    <w:basedOn w:val="a0"/>
    <w:link w:val="6"/>
    <w:uiPriority w:val="9"/>
    <w:semiHidden/>
    <w:rsid w:val="002C1FE0"/>
    <w:rPr>
      <w:rFonts w:eastAsiaTheme="majorEastAsia" w:cstheme="majorBidi"/>
      <w:i/>
      <w:iCs/>
      <w:color w:val="595959" w:themeColor="text1" w:themeTint="A6"/>
    </w:rPr>
  </w:style>
  <w:style w:type="character" w:customStyle="1" w:styleId="7Char">
    <w:name w:val="제목 7 Char"/>
    <w:basedOn w:val="a0"/>
    <w:link w:val="7"/>
    <w:uiPriority w:val="9"/>
    <w:semiHidden/>
    <w:rsid w:val="002C1FE0"/>
    <w:rPr>
      <w:rFonts w:eastAsiaTheme="majorEastAsia" w:cstheme="majorBidi"/>
      <w:color w:val="595959" w:themeColor="text1" w:themeTint="A6"/>
    </w:rPr>
  </w:style>
  <w:style w:type="character" w:customStyle="1" w:styleId="8Char">
    <w:name w:val="제목 8 Char"/>
    <w:basedOn w:val="a0"/>
    <w:link w:val="8"/>
    <w:uiPriority w:val="9"/>
    <w:semiHidden/>
    <w:rsid w:val="002C1FE0"/>
    <w:rPr>
      <w:rFonts w:eastAsiaTheme="majorEastAsia" w:cstheme="majorBidi"/>
      <w:i/>
      <w:iCs/>
      <w:color w:val="272727" w:themeColor="text1" w:themeTint="D8"/>
    </w:rPr>
  </w:style>
  <w:style w:type="character" w:customStyle="1" w:styleId="9Char">
    <w:name w:val="제목 9 Char"/>
    <w:basedOn w:val="a0"/>
    <w:link w:val="9"/>
    <w:uiPriority w:val="9"/>
    <w:semiHidden/>
    <w:rsid w:val="002C1FE0"/>
    <w:rPr>
      <w:rFonts w:eastAsiaTheme="majorEastAsia" w:cstheme="majorBidi"/>
      <w:color w:val="272727" w:themeColor="text1" w:themeTint="D8"/>
    </w:rPr>
  </w:style>
  <w:style w:type="paragraph" w:styleId="a3">
    <w:name w:val="Title"/>
    <w:basedOn w:val="a"/>
    <w:next w:val="a"/>
    <w:link w:val="Char"/>
    <w:uiPriority w:val="10"/>
    <w:qFormat/>
    <w:rsid w:val="002C1F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제목 Char"/>
    <w:basedOn w:val="a0"/>
    <w:link w:val="a3"/>
    <w:uiPriority w:val="10"/>
    <w:rsid w:val="002C1FE0"/>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2C1FE0"/>
    <w:pPr>
      <w:numPr>
        <w:ilvl w:val="1"/>
      </w:numPr>
    </w:pPr>
    <w:rPr>
      <w:rFonts w:eastAsiaTheme="majorEastAsia" w:cstheme="majorBidi"/>
      <w:color w:val="595959" w:themeColor="text1" w:themeTint="A6"/>
      <w:spacing w:val="15"/>
      <w:sz w:val="28"/>
      <w:szCs w:val="28"/>
    </w:rPr>
  </w:style>
  <w:style w:type="character" w:customStyle="1" w:styleId="Char0">
    <w:name w:val="부제 Char"/>
    <w:basedOn w:val="a0"/>
    <w:link w:val="a4"/>
    <w:uiPriority w:val="11"/>
    <w:rsid w:val="002C1FE0"/>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2C1FE0"/>
    <w:pPr>
      <w:spacing w:before="160"/>
      <w:jc w:val="center"/>
    </w:pPr>
    <w:rPr>
      <w:i/>
      <w:iCs/>
      <w:color w:val="404040" w:themeColor="text1" w:themeTint="BF"/>
    </w:rPr>
  </w:style>
  <w:style w:type="character" w:customStyle="1" w:styleId="Char1">
    <w:name w:val="인용 Char"/>
    <w:basedOn w:val="a0"/>
    <w:link w:val="a5"/>
    <w:uiPriority w:val="29"/>
    <w:rsid w:val="002C1FE0"/>
    <w:rPr>
      <w:i/>
      <w:iCs/>
      <w:color w:val="404040" w:themeColor="text1" w:themeTint="BF"/>
    </w:rPr>
  </w:style>
  <w:style w:type="paragraph" w:styleId="a6">
    <w:name w:val="List Paragraph"/>
    <w:basedOn w:val="a"/>
    <w:uiPriority w:val="34"/>
    <w:qFormat/>
    <w:rsid w:val="002C1FE0"/>
    <w:pPr>
      <w:ind w:left="720"/>
      <w:contextualSpacing/>
    </w:pPr>
  </w:style>
  <w:style w:type="character" w:styleId="a7">
    <w:name w:val="Intense Emphasis"/>
    <w:basedOn w:val="a0"/>
    <w:uiPriority w:val="21"/>
    <w:qFormat/>
    <w:rsid w:val="002C1FE0"/>
    <w:rPr>
      <w:i/>
      <w:iCs/>
      <w:color w:val="0F4761" w:themeColor="accent1" w:themeShade="BF"/>
    </w:rPr>
  </w:style>
  <w:style w:type="paragraph" w:styleId="a8">
    <w:name w:val="Intense Quote"/>
    <w:basedOn w:val="a"/>
    <w:next w:val="a"/>
    <w:link w:val="Char2"/>
    <w:uiPriority w:val="30"/>
    <w:qFormat/>
    <w:rsid w:val="002C1F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강한 인용 Char"/>
    <w:basedOn w:val="a0"/>
    <w:link w:val="a8"/>
    <w:uiPriority w:val="30"/>
    <w:rsid w:val="002C1FE0"/>
    <w:rPr>
      <w:i/>
      <w:iCs/>
      <w:color w:val="0F4761" w:themeColor="accent1" w:themeShade="BF"/>
    </w:rPr>
  </w:style>
  <w:style w:type="character" w:styleId="a9">
    <w:name w:val="Intense Reference"/>
    <w:basedOn w:val="a0"/>
    <w:uiPriority w:val="32"/>
    <w:qFormat/>
    <w:rsid w:val="002C1FE0"/>
    <w:rPr>
      <w:b/>
      <w:bCs/>
      <w:smallCaps/>
      <w:color w:val="0F4761" w:themeColor="accent1" w:themeShade="BF"/>
      <w:spacing w:val="5"/>
    </w:rPr>
  </w:style>
  <w:style w:type="paragraph" w:styleId="aa">
    <w:name w:val="header"/>
    <w:basedOn w:val="a"/>
    <w:link w:val="Char3"/>
    <w:uiPriority w:val="99"/>
    <w:unhideWhenUsed/>
    <w:rsid w:val="00AA64F3"/>
    <w:pPr>
      <w:tabs>
        <w:tab w:val="center" w:pos="4680"/>
        <w:tab w:val="right" w:pos="9360"/>
      </w:tabs>
      <w:spacing w:after="0" w:line="240" w:lineRule="auto"/>
    </w:pPr>
  </w:style>
  <w:style w:type="character" w:customStyle="1" w:styleId="Char3">
    <w:name w:val="머리글 Char"/>
    <w:basedOn w:val="a0"/>
    <w:link w:val="aa"/>
    <w:uiPriority w:val="99"/>
    <w:rsid w:val="00AA64F3"/>
  </w:style>
  <w:style w:type="paragraph" w:styleId="ab">
    <w:name w:val="footer"/>
    <w:basedOn w:val="a"/>
    <w:link w:val="Char4"/>
    <w:uiPriority w:val="99"/>
    <w:unhideWhenUsed/>
    <w:rsid w:val="00AA64F3"/>
    <w:pPr>
      <w:tabs>
        <w:tab w:val="center" w:pos="4680"/>
        <w:tab w:val="right" w:pos="9360"/>
      </w:tabs>
      <w:spacing w:after="0" w:line="240" w:lineRule="auto"/>
    </w:pPr>
  </w:style>
  <w:style w:type="character" w:customStyle="1" w:styleId="Char4">
    <w:name w:val="바닥글 Char"/>
    <w:basedOn w:val="a0"/>
    <w:link w:val="ab"/>
    <w:uiPriority w:val="99"/>
    <w:rsid w:val="00AA64F3"/>
  </w:style>
  <w:style w:type="table" w:styleId="20">
    <w:name w:val="Plain Table 2"/>
    <w:basedOn w:val="a1"/>
    <w:uiPriority w:val="42"/>
    <w:rsid w:val="00B14F7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c">
    <w:name w:val="Grid Table Light"/>
    <w:basedOn w:val="a1"/>
    <w:uiPriority w:val="40"/>
    <w:rsid w:val="00EA6F49"/>
    <w:pPr>
      <w:spacing w:after="0" w:line="240" w:lineRule="auto"/>
    </w:pPr>
    <w:rPr>
      <w:rFonts w:eastAsiaTheme="minorHAnsi"/>
      <w:kern w:val="0"/>
      <w:sz w:val="22"/>
      <w:szCs w:val="22"/>
      <w:lang w:eastAsia="en-US" w:bidi="ar-S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ad">
    <w:name w:val="Table Grid"/>
    <w:basedOn w:val="a1"/>
    <w:uiPriority w:val="39"/>
    <w:rsid w:val="000F68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Placeholder Text"/>
    <w:basedOn w:val="a0"/>
    <w:uiPriority w:val="99"/>
    <w:semiHidden/>
    <w:rsid w:val="00A001FB"/>
    <w:rPr>
      <w:color w:val="666666"/>
    </w:rPr>
  </w:style>
  <w:style w:type="paragraph" w:styleId="af">
    <w:name w:val="caption"/>
    <w:basedOn w:val="a"/>
    <w:next w:val="a"/>
    <w:uiPriority w:val="35"/>
    <w:unhideWhenUsed/>
    <w:qFormat/>
    <w:rsid w:val="00984312"/>
    <w:pPr>
      <w:spacing w:after="200" w:line="240" w:lineRule="auto"/>
    </w:pPr>
    <w:rPr>
      <w:rFonts w:eastAsiaTheme="minorHAnsi"/>
      <w:i/>
      <w:iCs/>
      <w:color w:val="0E2841" w:themeColor="text2"/>
      <w:kern w:val="0"/>
      <w:sz w:val="18"/>
      <w:szCs w:val="18"/>
      <w:lang w:val="en-IN" w:eastAsia="en-US" w:bidi="ar-SA"/>
      <w14:ligatures w14:val="none"/>
    </w:rPr>
  </w:style>
  <w:style w:type="paragraph" w:styleId="af0">
    <w:name w:val="Normal (Web)"/>
    <w:basedOn w:val="a"/>
    <w:uiPriority w:val="99"/>
    <w:unhideWhenUsed/>
    <w:rsid w:val="00FE5CDD"/>
    <w:pPr>
      <w:spacing w:before="100" w:beforeAutospacing="1" w:after="100" w:afterAutospacing="1" w:line="240" w:lineRule="auto"/>
    </w:pPr>
    <w:rPr>
      <w:rFonts w:ascii="Times New Roman" w:eastAsia="Times New Roman" w:hAnsi="Times New Roman" w:cs="Times New Roman"/>
      <w:kern w:val="0"/>
      <w:lang w:eastAsia="en-US" w:bidi="ar-SA"/>
      <w14:ligatures w14:val="none"/>
    </w:rPr>
  </w:style>
  <w:style w:type="character" w:styleId="af1">
    <w:name w:val="line number"/>
    <w:basedOn w:val="a0"/>
    <w:uiPriority w:val="99"/>
    <w:semiHidden/>
    <w:unhideWhenUsed/>
    <w:rsid w:val="00966A10"/>
  </w:style>
  <w:style w:type="character" w:styleId="af2">
    <w:name w:val="annotation reference"/>
    <w:basedOn w:val="a0"/>
    <w:uiPriority w:val="99"/>
    <w:semiHidden/>
    <w:unhideWhenUsed/>
    <w:rsid w:val="00A96EF7"/>
    <w:rPr>
      <w:sz w:val="16"/>
      <w:szCs w:val="16"/>
    </w:rPr>
  </w:style>
  <w:style w:type="paragraph" w:styleId="af3">
    <w:name w:val="annotation text"/>
    <w:basedOn w:val="a"/>
    <w:link w:val="Char5"/>
    <w:uiPriority w:val="99"/>
    <w:unhideWhenUsed/>
    <w:rsid w:val="00A96EF7"/>
    <w:pPr>
      <w:spacing w:line="240" w:lineRule="auto"/>
    </w:pPr>
    <w:rPr>
      <w:sz w:val="20"/>
      <w:szCs w:val="20"/>
    </w:rPr>
  </w:style>
  <w:style w:type="character" w:customStyle="1" w:styleId="Char5">
    <w:name w:val="메모 텍스트 Char"/>
    <w:basedOn w:val="a0"/>
    <w:link w:val="af3"/>
    <w:uiPriority w:val="99"/>
    <w:rsid w:val="00A96EF7"/>
    <w:rPr>
      <w:sz w:val="20"/>
      <w:szCs w:val="20"/>
    </w:rPr>
  </w:style>
  <w:style w:type="paragraph" w:styleId="af4">
    <w:name w:val="annotation subject"/>
    <w:basedOn w:val="af3"/>
    <w:next w:val="af3"/>
    <w:link w:val="Char6"/>
    <w:uiPriority w:val="99"/>
    <w:semiHidden/>
    <w:unhideWhenUsed/>
    <w:rsid w:val="00A96EF7"/>
    <w:rPr>
      <w:b/>
      <w:bCs/>
    </w:rPr>
  </w:style>
  <w:style w:type="character" w:customStyle="1" w:styleId="Char6">
    <w:name w:val="메모 주제 Char"/>
    <w:basedOn w:val="Char5"/>
    <w:link w:val="af4"/>
    <w:uiPriority w:val="99"/>
    <w:semiHidden/>
    <w:rsid w:val="00A96EF7"/>
    <w:rPr>
      <w:b/>
      <w:bCs/>
      <w:sz w:val="20"/>
      <w:szCs w:val="20"/>
    </w:rPr>
  </w:style>
  <w:style w:type="character" w:styleId="af5">
    <w:name w:val="Hyperlink"/>
    <w:basedOn w:val="a0"/>
    <w:uiPriority w:val="99"/>
    <w:unhideWhenUsed/>
    <w:rsid w:val="00084E00"/>
    <w:rPr>
      <w:color w:val="467886" w:themeColor="hyperlink"/>
      <w:u w:val="single"/>
    </w:rPr>
  </w:style>
  <w:style w:type="character" w:customStyle="1" w:styleId="UnresolvedMention">
    <w:name w:val="Unresolved Mention"/>
    <w:basedOn w:val="a0"/>
    <w:uiPriority w:val="99"/>
    <w:semiHidden/>
    <w:unhideWhenUsed/>
    <w:rsid w:val="00CB65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920524">
      <w:bodyDiv w:val="1"/>
      <w:marLeft w:val="0"/>
      <w:marRight w:val="0"/>
      <w:marTop w:val="0"/>
      <w:marBottom w:val="0"/>
      <w:divBdr>
        <w:top w:val="none" w:sz="0" w:space="0" w:color="auto"/>
        <w:left w:val="none" w:sz="0" w:space="0" w:color="auto"/>
        <w:bottom w:val="none" w:sz="0" w:space="0" w:color="auto"/>
        <w:right w:val="none" w:sz="0" w:space="0" w:color="auto"/>
      </w:divBdr>
    </w:div>
    <w:div w:id="440801719">
      <w:bodyDiv w:val="1"/>
      <w:marLeft w:val="0"/>
      <w:marRight w:val="0"/>
      <w:marTop w:val="0"/>
      <w:marBottom w:val="0"/>
      <w:divBdr>
        <w:top w:val="none" w:sz="0" w:space="0" w:color="auto"/>
        <w:left w:val="none" w:sz="0" w:space="0" w:color="auto"/>
        <w:bottom w:val="none" w:sz="0" w:space="0" w:color="auto"/>
        <w:right w:val="none" w:sz="0" w:space="0" w:color="auto"/>
      </w:divBdr>
    </w:div>
    <w:div w:id="853152448">
      <w:bodyDiv w:val="1"/>
      <w:marLeft w:val="0"/>
      <w:marRight w:val="0"/>
      <w:marTop w:val="0"/>
      <w:marBottom w:val="0"/>
      <w:divBdr>
        <w:top w:val="none" w:sz="0" w:space="0" w:color="auto"/>
        <w:left w:val="none" w:sz="0" w:space="0" w:color="auto"/>
        <w:bottom w:val="none" w:sz="0" w:space="0" w:color="auto"/>
        <w:right w:val="none" w:sz="0" w:space="0" w:color="auto"/>
      </w:divBdr>
    </w:div>
    <w:div w:id="872158919">
      <w:bodyDiv w:val="1"/>
      <w:marLeft w:val="0"/>
      <w:marRight w:val="0"/>
      <w:marTop w:val="0"/>
      <w:marBottom w:val="0"/>
      <w:divBdr>
        <w:top w:val="none" w:sz="0" w:space="0" w:color="auto"/>
        <w:left w:val="none" w:sz="0" w:space="0" w:color="auto"/>
        <w:bottom w:val="none" w:sz="0" w:space="0" w:color="auto"/>
        <w:right w:val="none" w:sz="0" w:space="0" w:color="auto"/>
      </w:divBdr>
    </w:div>
    <w:div w:id="920799436">
      <w:bodyDiv w:val="1"/>
      <w:marLeft w:val="0"/>
      <w:marRight w:val="0"/>
      <w:marTop w:val="0"/>
      <w:marBottom w:val="0"/>
      <w:divBdr>
        <w:top w:val="none" w:sz="0" w:space="0" w:color="auto"/>
        <w:left w:val="none" w:sz="0" w:space="0" w:color="auto"/>
        <w:bottom w:val="none" w:sz="0" w:space="0" w:color="auto"/>
        <w:right w:val="none" w:sz="0" w:space="0" w:color="auto"/>
      </w:divBdr>
    </w:div>
    <w:div w:id="1044018392">
      <w:bodyDiv w:val="1"/>
      <w:marLeft w:val="0"/>
      <w:marRight w:val="0"/>
      <w:marTop w:val="0"/>
      <w:marBottom w:val="0"/>
      <w:divBdr>
        <w:top w:val="none" w:sz="0" w:space="0" w:color="auto"/>
        <w:left w:val="none" w:sz="0" w:space="0" w:color="auto"/>
        <w:bottom w:val="none" w:sz="0" w:space="0" w:color="auto"/>
        <w:right w:val="none" w:sz="0" w:space="0" w:color="auto"/>
      </w:divBdr>
    </w:div>
    <w:div w:id="1112475434">
      <w:bodyDiv w:val="1"/>
      <w:marLeft w:val="0"/>
      <w:marRight w:val="0"/>
      <w:marTop w:val="0"/>
      <w:marBottom w:val="0"/>
      <w:divBdr>
        <w:top w:val="none" w:sz="0" w:space="0" w:color="auto"/>
        <w:left w:val="none" w:sz="0" w:space="0" w:color="auto"/>
        <w:bottom w:val="none" w:sz="0" w:space="0" w:color="auto"/>
        <w:right w:val="none" w:sz="0" w:space="0" w:color="auto"/>
      </w:divBdr>
    </w:div>
    <w:div w:id="1544246254">
      <w:bodyDiv w:val="1"/>
      <w:marLeft w:val="0"/>
      <w:marRight w:val="0"/>
      <w:marTop w:val="0"/>
      <w:marBottom w:val="0"/>
      <w:divBdr>
        <w:top w:val="none" w:sz="0" w:space="0" w:color="auto"/>
        <w:left w:val="none" w:sz="0" w:space="0" w:color="auto"/>
        <w:bottom w:val="none" w:sz="0" w:space="0" w:color="auto"/>
        <w:right w:val="none" w:sz="0" w:space="0" w:color="auto"/>
      </w:divBdr>
    </w:div>
    <w:div w:id="1940404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24" Type="http://schemas.openxmlformats.org/officeDocument/2006/relationships/image" Target="media/image17.png"/><Relationship Id="rId32" Type="http://schemas.openxmlformats.org/officeDocument/2006/relationships/image" Target="media/image25.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tiff"/><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theme" Target="theme/theme1.xml"/><Relationship Id="rId8"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8622F7-22DC-43DF-9409-B4081F344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63</Pages>
  <Words>10355</Words>
  <Characters>59028</Characters>
  <Application>Microsoft Office Word</Application>
  <DocSecurity>0</DocSecurity>
  <Lines>491</Lines>
  <Paragraphs>138</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자야스미타자나</dc:creator>
  <cp:keywords/>
  <dc:description/>
  <cp:lastModifiedBy>최원묵</cp:lastModifiedBy>
  <cp:revision>18</cp:revision>
  <dcterms:created xsi:type="dcterms:W3CDTF">2026-06-09T08:26:00Z</dcterms:created>
  <dcterms:modified xsi:type="dcterms:W3CDTF">2026-06-15T12:29:00Z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http://www.zotero.org/styles/acs-applied-materials-and-interfaces</vt:lpwstr>
  </property>
  <property fmtid="{D5CDD505-2E9C-101B-9397-08002B2CF9AE}" pid="3" name="Mendeley Recent Style Name 0_1">
    <vt:lpwstr>ACS Applied Materials &amp; Interfaces</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http://www.zotero.org/styles/applied-energy</vt:lpwstr>
  </property>
  <property fmtid="{D5CDD505-2E9C-101B-9397-08002B2CF9AE}" pid="7" name="Mendeley Recent Style Name 2_1">
    <vt:lpwstr>Applied Energy</vt:lpwstr>
  </property>
  <property fmtid="{D5CDD505-2E9C-101B-9397-08002B2CF9AE}" pid="8" name="Mendeley Recent Style Id 3_1">
    <vt:lpwstr>http://www.zotero.org/styles/elsevier-harvard</vt:lpwstr>
  </property>
  <property fmtid="{D5CDD505-2E9C-101B-9397-08002B2CF9AE}" pid="9" name="Mendeley Recent Style Name 3_1">
    <vt:lpwstr>Elsevier - Harvard (with titles)</vt:lpwstr>
  </property>
  <property fmtid="{D5CDD505-2E9C-101B-9397-08002B2CF9AE}" pid="10" name="Mendeley Recent Style Id 4_1">
    <vt:lpwstr>http://www.zotero.org/styles/food-chemistry</vt:lpwstr>
  </property>
  <property fmtid="{D5CDD505-2E9C-101B-9397-08002B2CF9AE}" pid="11" name="Mendeley Recent Style Name 4_1">
    <vt:lpwstr>Food Chemistry</vt:lpwstr>
  </property>
  <property fmtid="{D5CDD505-2E9C-101B-9397-08002B2CF9AE}" pid="12" name="Mendeley Recent Style Id 5_1">
    <vt:lpwstr>http://www.zotero.org/styles/international-journal-of-hydrogen-energy</vt:lpwstr>
  </property>
  <property fmtid="{D5CDD505-2E9C-101B-9397-08002B2CF9AE}" pid="13" name="Mendeley Recent Style Name 5_1">
    <vt:lpwstr>International Journal of Hydrogen Energy</vt:lpwstr>
  </property>
  <property fmtid="{D5CDD505-2E9C-101B-9397-08002B2CF9AE}" pid="14" name="Mendeley Recent Style Id 6_1">
    <vt:lpwstr>http://www.zotero.org/styles/journal-of-materials-chemistry-a</vt:lpwstr>
  </property>
  <property fmtid="{D5CDD505-2E9C-101B-9397-08002B2CF9AE}" pid="15" name="Mendeley Recent Style Name 6_1">
    <vt:lpwstr>Journal of Materials Chemistry A</vt:lpwstr>
  </property>
  <property fmtid="{D5CDD505-2E9C-101B-9397-08002B2CF9AE}" pid="16" name="Mendeley Recent Style Id 7_1">
    <vt:lpwstr>http://www.zotero.org/styles/journal-of-materials-science-and-technology</vt:lpwstr>
  </property>
  <property fmtid="{D5CDD505-2E9C-101B-9397-08002B2CF9AE}" pid="17" name="Mendeley Recent Style Name 7_1">
    <vt:lpwstr>Journal of Materials Science &amp; Technology</vt:lpwstr>
  </property>
  <property fmtid="{D5CDD505-2E9C-101B-9397-08002B2CF9AE}" pid="18" name="Mendeley Recent Style Id 8_1">
    <vt:lpwstr>http://www.zotero.org/styles/small</vt:lpwstr>
  </property>
  <property fmtid="{D5CDD505-2E9C-101B-9397-08002B2CF9AE}" pid="19" name="Mendeley Recent Style Name 8_1">
    <vt:lpwstr>Small</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109eb8a4-736b-3fbe-b44b-bafb50232696</vt:lpwstr>
  </property>
  <property fmtid="{D5CDD505-2E9C-101B-9397-08002B2CF9AE}" pid="24" name="Mendeley Citation Style_1">
    <vt:lpwstr>http://www.zotero.org/styles/acs-applied-materials-and-interfaces</vt:lpwstr>
  </property>
  <property fmtid="{D5CDD505-2E9C-101B-9397-08002B2CF9AE}" pid="25" name="GrammarlyDocumentId">
    <vt:lpwstr>ed9c3bde-d37a-47b3-b74b-09afb8d6e5cd</vt:lpwstr>
  </property>
</Properties>
</file>