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7630">
      <w:pPr>
        <w:bidi w:val="0"/>
        <w:jc w:val="center"/>
        <w:rPr>
          <w:rFonts w:hint="default" w:ascii="Times New Roman" w:hAnsi="Times New Roman" w:cs="Times New Roman"/>
          <w:sz w:val="24"/>
          <w:szCs w:val="32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32"/>
        </w:rPr>
        <w:t>Key Highlights</w:t>
      </w:r>
    </w:p>
    <w:bookmarkEnd w:id="0"/>
    <w:p w14:paraId="1499D62F">
      <w:pPr>
        <w:bidi w:val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32"/>
        </w:rPr>
        <w:t xml:space="preserve">AI-driven system delivers personalized exercise prescriptions in junior PE classes. </w:t>
      </w:r>
    </w:p>
    <w:p w14:paraId="71660868">
      <w:pPr>
        <w:bidi w:val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32"/>
        </w:rPr>
        <w:t xml:space="preserve">Learning analytics dashboards guide teachers’ formative instruction adjustments weekly. </w:t>
      </w:r>
    </w:p>
    <w:p w14:paraId="07C79DFC">
      <w:pPr>
        <w:bidi w:val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32"/>
        </w:rPr>
        <w:t xml:space="preserve">Intervention improves total PE scores and item-specific fitness outcomes. </w:t>
      </w:r>
    </w:p>
    <w:p w14:paraId="61EBA64E">
      <w:pPr>
        <w:bidi w:val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32"/>
        </w:rPr>
        <w:t xml:space="preserve">Lower baseline students benefit most from AI-supported personalized exercise plans. </w:t>
      </w:r>
    </w:p>
    <w:p w14:paraId="568E82CD">
      <w:pPr>
        <w:bidi w:val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32"/>
        </w:rPr>
        <w:t>Platform usage logs link prescription completion and report views to performance gains.</w:t>
      </w:r>
    </w:p>
    <w:p w14:paraId="06BB8A8C">
      <w:pPr>
        <w:bidi w:val="0"/>
        <w:rPr>
          <w:rFonts w:hint="default"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2026-06-07T03:16:20Z</dcterms:created>
  <dc:creator>38089</dc:creator>
  <cp:lastModifiedBy>WPS_1690559162</cp:lastModifiedBy>
  <dcterms:modified xsi:type="dcterms:W3CDTF">2026-06-07T03:17:21Z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eyJoZGlkIjoiZmYwMTJlNmZjNzFlZTUzZjJlZWZjZmJkZWQwZDExZjgiLCJ1c2VySWQiOiIxNTE3ODY1MzA5In0=</vt:lpwstr>
  </property>
  <property fmtid="{D5CDD505-2E9C-101B-9397-08002B2CF9AE}" pid="4" name="ICV">
    <vt:lpwstr>A9059A1874234A59BCA9A8E8ABFD833A_12</vt:lpwstr>
  </property>
</Properties>
</file>