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Lines="0" w:after="60" w:afterLines="0"/>
        <w:jc w:val="center"/>
        <w:rPr>
          <w:rFonts w:hint="eastAsia" w:ascii="Times New Roman" w:hAnsi="Times New Roman" w:eastAsia="方正黑体简体"/>
          <w:b/>
          <w:snapToGrid w:val="0"/>
          <w:sz w:val="18"/>
          <w:szCs w:val="18"/>
        </w:rPr>
      </w:pPr>
      <w:bookmarkStart w:id="0" w:name="_GoBack"/>
      <w:r>
        <w:rPr>
          <w:rFonts w:hint="eastAsia" w:ascii="Times New Roman" w:hAnsi="Times New Roman" w:eastAsia="方正黑体简体"/>
          <w:b/>
          <w:snapToGrid w:val="0"/>
          <w:sz w:val="18"/>
          <w:szCs w:val="18"/>
        </w:rPr>
        <w:t xml:space="preserve">Table </w:t>
      </w:r>
      <w:r>
        <w:rPr>
          <w:rFonts w:hint="eastAsia" w:ascii="Times New Roman" w:hAnsi="Times New Roman" w:eastAsia="方正黑体简体"/>
          <w:b/>
          <w:snapToGrid w:val="0"/>
          <w:sz w:val="18"/>
          <w:szCs w:val="18"/>
          <w:lang w:val="en-US" w:eastAsia="zh-CN"/>
        </w:rPr>
        <w:t>S1</w:t>
      </w:r>
      <w:r>
        <w:rPr>
          <w:rFonts w:hint="eastAsia" w:ascii="Times New Roman" w:hAnsi="Times New Roman" w:eastAsia="方正黑体简体"/>
          <w:b/>
          <w:snapToGrid w:val="0"/>
          <w:sz w:val="18"/>
          <w:szCs w:val="18"/>
        </w:rPr>
        <w:t>. Redundancy analysis of the effect of the soil bio-chemical factors on the bacterial community</w:t>
      </w:r>
      <w:bookmarkEnd w:id="0"/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1"/>
        <w:gridCol w:w="1151"/>
        <w:gridCol w:w="1151"/>
        <w:gridCol w:w="1151"/>
        <w:gridCol w:w="11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Soil factor</w:t>
            </w:r>
          </w:p>
        </w:tc>
        <w:tc>
          <w:tcPr>
            <w:tcW w:w="115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Axis1</w:t>
            </w:r>
          </w:p>
        </w:tc>
        <w:tc>
          <w:tcPr>
            <w:tcW w:w="115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Axis2</w:t>
            </w:r>
          </w:p>
        </w:tc>
        <w:tc>
          <w:tcPr>
            <w:tcW w:w="115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R</w:t>
            </w: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5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i/>
                <w:snapToGrid w:val="0"/>
                <w:kern w:val="0"/>
                <w:sz w:val="18"/>
                <w:szCs w:val="18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1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pH</w:t>
            </w:r>
          </w:p>
        </w:tc>
        <w:tc>
          <w:tcPr>
            <w:tcW w:w="1151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0.92138</w:t>
            </w:r>
          </w:p>
        </w:tc>
        <w:tc>
          <w:tcPr>
            <w:tcW w:w="1151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0.38866</w:t>
            </w:r>
          </w:p>
        </w:tc>
        <w:tc>
          <w:tcPr>
            <w:tcW w:w="1151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  <w:t>0.9005</w:t>
            </w:r>
          </w:p>
        </w:tc>
        <w:tc>
          <w:tcPr>
            <w:tcW w:w="1151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  <w:t>0.001 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Protease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0.99849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0.05485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  <w:t>0.3370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  <w:t>0.079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Catalase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-0.86655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0.49909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  <w:t>0.1742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  <w:t>0.260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Urease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-0.95376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-0.30057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  <w:t>0.7792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  <w:t>0.001 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Acid phosphatase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-0.95705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-0.28994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  <w:t>0.3015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  <w:t>0.116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Alkaline</w:t>
            </w:r>
            <w:r>
              <w:rPr>
                <w:rFonts w:hint="eastAsia" w:ascii="Times New Roman" w:hAnsi="Times New Roman" w:eastAsia="方正书宋简体"/>
                <w:snapToGrid w:val="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phosphatase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-0.99956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-0.02968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  <w:t>0.5541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  <w:t>0.008 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Invertase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0.98911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0.14715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  <w:t>0.4617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  <w:t>0.017 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Available nitrogen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-0.94900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-0.31528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  <w:t>0.5985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  <w:t>0.002 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Available phosphorus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-0.99340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-0.11466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  <w:t>0.7890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  <w:t>0.001 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Available potassium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-0.98099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-0.19405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  <w:t>0.2630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  <w:t>0.159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1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Organic matter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-0.99853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kern w:val="0"/>
                <w:sz w:val="18"/>
                <w:szCs w:val="18"/>
              </w:rPr>
              <w:t>0.05425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  <w:t>0.8564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beforeLines="0" w:afterLines="0" w:line="360" w:lineRule="auto"/>
              <w:jc w:val="center"/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napToGrid w:val="0"/>
                <w:color w:val="auto"/>
                <w:kern w:val="0"/>
                <w:sz w:val="18"/>
                <w:szCs w:val="18"/>
              </w:rPr>
              <w:t>0.001 ***</w:t>
            </w:r>
          </w:p>
        </w:tc>
      </w:tr>
    </w:tbl>
    <w:p>
      <w:pPr>
        <w:rPr>
          <w:rFonts w:hint="eastAsia" w:ascii="Times New Roman" w:hAnsi="Times New Roman"/>
          <w:sz w:val="18"/>
          <w:szCs w:val="18"/>
        </w:rPr>
      </w:pPr>
      <w:r>
        <w:rPr>
          <w:rFonts w:hint="eastAsia" w:ascii="Times New Roman" w:hAnsi="Times New Roman" w:eastAsia="Times New Roman"/>
          <w:snapToGrid w:val="0"/>
          <w:sz w:val="18"/>
          <w:szCs w:val="18"/>
        </w:rPr>
        <w:t>R</w:t>
      </w:r>
      <w:r>
        <w:rPr>
          <w:rFonts w:hint="eastAsia" w:ascii="Times New Roman" w:hAnsi="Times New Roman" w:eastAsia="Times New Roman"/>
          <w:snapToGrid w:val="0"/>
          <w:sz w:val="18"/>
          <w:szCs w:val="18"/>
          <w:vertAlign w:val="superscript"/>
        </w:rPr>
        <w:t>2</w:t>
      </w:r>
      <w:r>
        <w:rPr>
          <w:rFonts w:hint="eastAsia" w:ascii="Times New Roman" w:hAnsi="Times New Roman" w:eastAsia="Times New Roman"/>
          <w:snapToGrid w:val="0"/>
          <w:sz w:val="18"/>
          <w:szCs w:val="18"/>
        </w:rPr>
        <w:t xml:space="preserve"> is the characteristic value of different soil factors on bacterial community structure</w:t>
      </w:r>
      <w:r>
        <w:rPr>
          <w:rFonts w:hint="eastAsia" w:ascii="Times New Roman" w:hAnsi="Times New Roman" w:eastAsia="方正书宋简体"/>
          <w:snapToGrid w:val="0"/>
          <w:sz w:val="18"/>
          <w:szCs w:val="18"/>
        </w:rPr>
        <w:t>, "</w:t>
      </w:r>
      <w:r>
        <w:rPr>
          <w:rFonts w:hint="eastAsia" w:ascii="Times New Roman" w:hAnsi="Times New Roman" w:eastAsia="Times New Roman"/>
          <w:snapToGrid w:val="0"/>
          <w:sz w:val="18"/>
          <w:szCs w:val="18"/>
        </w:rPr>
        <w:t>***</w:t>
      </w:r>
      <w:r>
        <w:rPr>
          <w:rFonts w:hint="eastAsia" w:ascii="Times New Roman" w:hAnsi="Times New Roman" w:eastAsia="方正书宋简体"/>
          <w:snapToGrid w:val="0"/>
          <w:sz w:val="18"/>
          <w:szCs w:val="18"/>
        </w:rPr>
        <w:t xml:space="preserve">": </w:t>
      </w:r>
      <w:r>
        <w:rPr>
          <w:rFonts w:hint="eastAsia" w:ascii="Times New Roman" w:hAnsi="Times New Roman" w:eastAsia="Times New Roman"/>
          <w:i/>
          <w:snapToGrid w:val="0"/>
          <w:sz w:val="18"/>
          <w:szCs w:val="18"/>
        </w:rPr>
        <w:t>p</w:t>
      </w:r>
      <w:r>
        <w:rPr>
          <w:rFonts w:hint="eastAsia" w:ascii="Times New Roman" w:hAnsi="Times New Roman" w:eastAsia="方正书宋简体"/>
          <w:snapToGrid w:val="0"/>
          <w:sz w:val="18"/>
          <w:szCs w:val="18"/>
        </w:rPr>
        <w:t>＜0.001, "</w:t>
      </w:r>
      <w:r>
        <w:rPr>
          <w:rFonts w:hint="eastAsia" w:ascii="Times New Roman" w:hAnsi="Times New Roman" w:eastAsia="Times New Roman"/>
          <w:snapToGrid w:val="0"/>
          <w:sz w:val="18"/>
          <w:szCs w:val="18"/>
        </w:rPr>
        <w:t>**</w:t>
      </w:r>
      <w:r>
        <w:rPr>
          <w:rFonts w:hint="eastAsia" w:ascii="Times New Roman" w:hAnsi="Times New Roman" w:eastAsia="方正书宋简体"/>
          <w:snapToGrid w:val="0"/>
          <w:sz w:val="18"/>
          <w:szCs w:val="18"/>
        </w:rPr>
        <w:t xml:space="preserve">": </w:t>
      </w:r>
      <w:r>
        <w:rPr>
          <w:rFonts w:hint="eastAsia" w:ascii="Times New Roman" w:hAnsi="Times New Roman" w:eastAsia="Times New Roman"/>
          <w:i/>
          <w:snapToGrid w:val="0"/>
          <w:sz w:val="18"/>
          <w:szCs w:val="18"/>
        </w:rPr>
        <w:t>p</w:t>
      </w:r>
      <w:r>
        <w:rPr>
          <w:rFonts w:hint="eastAsia" w:ascii="Times New Roman" w:hAnsi="Times New Roman" w:eastAsia="方正书宋简体"/>
          <w:snapToGrid w:val="0"/>
          <w:sz w:val="18"/>
          <w:szCs w:val="18"/>
        </w:rPr>
        <w:t>＜0.01, "</w:t>
      </w:r>
      <w:r>
        <w:rPr>
          <w:rFonts w:hint="eastAsia" w:ascii="Times New Roman" w:hAnsi="Times New Roman" w:eastAsia="Times New Roman"/>
          <w:snapToGrid w:val="0"/>
          <w:sz w:val="18"/>
          <w:szCs w:val="18"/>
        </w:rPr>
        <w:t>*</w:t>
      </w:r>
      <w:r>
        <w:rPr>
          <w:rFonts w:hint="eastAsia" w:ascii="Times New Roman" w:hAnsi="Times New Roman" w:eastAsia="方正书宋简体"/>
          <w:snapToGrid w:val="0"/>
          <w:sz w:val="18"/>
          <w:szCs w:val="18"/>
        </w:rPr>
        <w:t xml:space="preserve">": </w:t>
      </w:r>
      <w:r>
        <w:rPr>
          <w:rFonts w:hint="eastAsia" w:ascii="Times New Roman" w:hAnsi="Times New Roman" w:eastAsia="Times New Roman"/>
          <w:i/>
          <w:snapToGrid w:val="0"/>
          <w:sz w:val="18"/>
          <w:szCs w:val="18"/>
        </w:rPr>
        <w:t>p</w:t>
      </w:r>
      <w:r>
        <w:rPr>
          <w:rFonts w:hint="eastAsia" w:ascii="Times New Roman" w:hAnsi="Times New Roman" w:eastAsia="方正书宋简体"/>
          <w:snapToGrid w:val="0"/>
          <w:sz w:val="18"/>
          <w:szCs w:val="18"/>
        </w:rPr>
        <w:t>＜0.05.</w:t>
      </w: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书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3F2361E5"/>
    <w:rsid w:val="4A9B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可乐</dc:creator>
  <cp:lastModifiedBy>Zhouyou0119</cp:lastModifiedBy>
  <dcterms:modified xsi:type="dcterms:W3CDTF">2021-10-11T13:45:24Z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50E011425BAD4F24AD3E6472A490AD7A</vt:lpwstr>
  </property>
</Properties>
</file>