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C00F9" w14:textId="77777777" w:rsidR="0062357C" w:rsidRPr="00FB261E" w:rsidRDefault="0062357C" w:rsidP="0062357C">
      <w:pPr>
        <w:pStyle w:val="a3"/>
        <w:spacing w:line="360" w:lineRule="auto"/>
      </w:pPr>
      <w:r w:rsidRPr="00FB261E">
        <w:rPr>
          <w:b/>
          <w:bCs/>
        </w:rPr>
        <w:t>S</w:t>
      </w:r>
      <w:r w:rsidRPr="00FB261E">
        <w:rPr>
          <w:rFonts w:hint="eastAsia"/>
          <w:b/>
          <w:bCs/>
        </w:rPr>
        <w:t xml:space="preserve">upplementary </w:t>
      </w:r>
      <w:r w:rsidRPr="00FB261E">
        <w:rPr>
          <w:b/>
          <w:bCs/>
        </w:rPr>
        <w:t xml:space="preserve">Table </w:t>
      </w:r>
      <w:r w:rsidRPr="00FB261E">
        <w:rPr>
          <w:rFonts w:hint="eastAsia"/>
          <w:b/>
          <w:bCs/>
        </w:rPr>
        <w:t>1</w:t>
      </w:r>
      <w:r w:rsidRPr="00FB261E">
        <w:rPr>
          <w:rFonts w:hint="eastAsia"/>
        </w:rPr>
        <w:t xml:space="preserve"> </w:t>
      </w:r>
      <w:r w:rsidRPr="00FB261E">
        <w:t xml:space="preserve">ASIR, ASMR, and ASDR for </w:t>
      </w:r>
      <w:r w:rsidRPr="00FB261E">
        <w:rPr>
          <w:rFonts w:hint="eastAsia"/>
        </w:rPr>
        <w:t>later</w:t>
      </w:r>
      <w:r w:rsidRPr="00FB261E">
        <w:t>-onset gastrointestinal cancers in China, 2021.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871"/>
        <w:gridCol w:w="1277"/>
        <w:gridCol w:w="1353"/>
        <w:gridCol w:w="1236"/>
        <w:gridCol w:w="1230"/>
        <w:gridCol w:w="1278"/>
        <w:gridCol w:w="1194"/>
        <w:gridCol w:w="1529"/>
        <w:gridCol w:w="1529"/>
        <w:gridCol w:w="1451"/>
      </w:tblGrid>
      <w:tr w:rsidR="0062357C" w:rsidRPr="00FB261E" w14:paraId="49301873" w14:textId="77777777" w:rsidTr="007B197D">
        <w:tc>
          <w:tcPr>
            <w:tcW w:w="671" w:type="pct"/>
            <w:vMerge w:val="restart"/>
            <w:vAlign w:val="center"/>
          </w:tcPr>
          <w:p w14:paraId="7E7E1217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b/>
                <w:bCs/>
                <w:sz w:val="18"/>
                <w:szCs w:val="18"/>
              </w:rPr>
              <w:t>Cancer type</w:t>
            </w:r>
          </w:p>
        </w:tc>
        <w:tc>
          <w:tcPr>
            <w:tcW w:w="1385" w:type="pct"/>
            <w:gridSpan w:val="3"/>
            <w:vAlign w:val="center"/>
          </w:tcPr>
          <w:p w14:paraId="4589010E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 xml:space="preserve">ASIR </w:t>
            </w:r>
            <w:r w:rsidRPr="00FB261E">
              <w:rPr>
                <w:b/>
                <w:bCs/>
                <w:sz w:val="18"/>
                <w:szCs w:val="18"/>
              </w:rPr>
              <w:t xml:space="preserve">per 100 000 (95% </w:t>
            </w:r>
            <w:r w:rsidRPr="00FB261E">
              <w:rPr>
                <w:rFonts w:hint="eastAsia"/>
                <w:b/>
                <w:bCs/>
                <w:sz w:val="18"/>
                <w:szCs w:val="18"/>
              </w:rPr>
              <w:t>C</w:t>
            </w:r>
            <w:r w:rsidRPr="00FB261E">
              <w:rPr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327" w:type="pct"/>
            <w:gridSpan w:val="3"/>
            <w:vAlign w:val="center"/>
          </w:tcPr>
          <w:p w14:paraId="33FA43F0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 xml:space="preserve">ASMR </w:t>
            </w:r>
            <w:r w:rsidRPr="00FB261E">
              <w:rPr>
                <w:b/>
                <w:bCs/>
                <w:sz w:val="18"/>
                <w:szCs w:val="18"/>
              </w:rPr>
              <w:t xml:space="preserve">per 100 000 (95% </w:t>
            </w:r>
            <w:r w:rsidRPr="00FB261E">
              <w:rPr>
                <w:rFonts w:hint="eastAsia"/>
                <w:b/>
                <w:bCs/>
                <w:sz w:val="18"/>
                <w:szCs w:val="18"/>
              </w:rPr>
              <w:t>C</w:t>
            </w:r>
            <w:r w:rsidRPr="00FB261E">
              <w:rPr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616" w:type="pct"/>
            <w:gridSpan w:val="3"/>
            <w:vAlign w:val="center"/>
          </w:tcPr>
          <w:p w14:paraId="230D1D77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 xml:space="preserve">ASDR </w:t>
            </w:r>
            <w:r w:rsidRPr="00FB261E">
              <w:rPr>
                <w:b/>
                <w:bCs/>
                <w:sz w:val="18"/>
                <w:szCs w:val="18"/>
              </w:rPr>
              <w:t xml:space="preserve">per 100 000 (95% </w:t>
            </w:r>
            <w:r w:rsidRPr="00FB261E">
              <w:rPr>
                <w:rFonts w:hint="eastAsia"/>
                <w:b/>
                <w:bCs/>
                <w:sz w:val="18"/>
                <w:szCs w:val="18"/>
              </w:rPr>
              <w:t>C</w:t>
            </w:r>
            <w:r w:rsidRPr="00FB261E">
              <w:rPr>
                <w:b/>
                <w:bCs/>
                <w:sz w:val="18"/>
                <w:szCs w:val="18"/>
              </w:rPr>
              <w:t>I)</w:t>
            </w:r>
          </w:p>
        </w:tc>
      </w:tr>
      <w:tr w:rsidR="0062357C" w:rsidRPr="00FB261E" w14:paraId="25A801F5" w14:textId="77777777" w:rsidTr="007B197D">
        <w:tc>
          <w:tcPr>
            <w:tcW w:w="671" w:type="pct"/>
            <w:vMerge/>
            <w:vAlign w:val="center"/>
          </w:tcPr>
          <w:p w14:paraId="5526D2C9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pct"/>
            <w:vAlign w:val="center"/>
          </w:tcPr>
          <w:p w14:paraId="4D714F25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485" w:type="pct"/>
            <w:vAlign w:val="center"/>
          </w:tcPr>
          <w:p w14:paraId="0EF62E63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443" w:type="pct"/>
            <w:vAlign w:val="center"/>
          </w:tcPr>
          <w:p w14:paraId="155E4DAE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441" w:type="pct"/>
            <w:vAlign w:val="center"/>
          </w:tcPr>
          <w:p w14:paraId="5DD6CB26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458" w:type="pct"/>
            <w:vAlign w:val="center"/>
          </w:tcPr>
          <w:p w14:paraId="143C60D3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428" w:type="pct"/>
            <w:vAlign w:val="center"/>
          </w:tcPr>
          <w:p w14:paraId="6B5B4755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548" w:type="pct"/>
            <w:vAlign w:val="center"/>
          </w:tcPr>
          <w:p w14:paraId="27CC6910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548" w:type="pct"/>
            <w:vAlign w:val="center"/>
          </w:tcPr>
          <w:p w14:paraId="67E754EA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521" w:type="pct"/>
            <w:vAlign w:val="center"/>
          </w:tcPr>
          <w:p w14:paraId="30B18780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Female</w:t>
            </w:r>
          </w:p>
        </w:tc>
      </w:tr>
      <w:tr w:rsidR="0062357C" w:rsidRPr="00FB261E" w14:paraId="5CB1F251" w14:textId="77777777" w:rsidTr="007B197D">
        <w:tc>
          <w:tcPr>
            <w:tcW w:w="671" w:type="pct"/>
            <w:vAlign w:val="center"/>
          </w:tcPr>
          <w:p w14:paraId="395FE048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Esophageal cancer</w:t>
            </w:r>
          </w:p>
        </w:tc>
        <w:tc>
          <w:tcPr>
            <w:tcW w:w="458" w:type="pct"/>
            <w:vAlign w:val="center"/>
          </w:tcPr>
          <w:p w14:paraId="2E2C008D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64.02 (50.60-79.22)</w:t>
            </w:r>
          </w:p>
        </w:tc>
        <w:tc>
          <w:tcPr>
            <w:tcW w:w="485" w:type="pct"/>
            <w:vAlign w:val="center"/>
          </w:tcPr>
          <w:p w14:paraId="691DE541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105.08 (80.31-134.36)</w:t>
            </w:r>
          </w:p>
        </w:tc>
        <w:tc>
          <w:tcPr>
            <w:tcW w:w="443" w:type="pct"/>
            <w:vAlign w:val="center"/>
          </w:tcPr>
          <w:p w14:paraId="3AF0EC1E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28.16 (16.20-37.64)</w:t>
            </w:r>
          </w:p>
        </w:tc>
        <w:tc>
          <w:tcPr>
            <w:tcW w:w="441" w:type="pct"/>
            <w:vAlign w:val="center"/>
          </w:tcPr>
          <w:p w14:paraId="479F1E41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61.38 (48.44-75.69</w:t>
            </w:r>
          </w:p>
        </w:tc>
        <w:tc>
          <w:tcPr>
            <w:tcW w:w="458" w:type="pct"/>
            <w:vAlign w:val="center"/>
          </w:tcPr>
          <w:p w14:paraId="3E5877E8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103.24 (79.43-130.96)</w:t>
            </w:r>
          </w:p>
        </w:tc>
        <w:tc>
          <w:tcPr>
            <w:tcW w:w="428" w:type="pct"/>
            <w:vAlign w:val="center"/>
          </w:tcPr>
          <w:p w14:paraId="62FCE661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25.94 (14.97-34.47)</w:t>
            </w:r>
          </w:p>
        </w:tc>
        <w:tc>
          <w:tcPr>
            <w:tcW w:w="548" w:type="pct"/>
            <w:vAlign w:val="center"/>
          </w:tcPr>
          <w:p w14:paraId="1B1F150C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1293.71 (1014.43-1612.47)</w:t>
            </w:r>
          </w:p>
        </w:tc>
        <w:tc>
          <w:tcPr>
            <w:tcW w:w="548" w:type="pct"/>
            <w:vAlign w:val="center"/>
          </w:tcPr>
          <w:p w14:paraId="12771FDD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2163.72 (1639.09-2781.45)</w:t>
            </w:r>
          </w:p>
        </w:tc>
        <w:tc>
          <w:tcPr>
            <w:tcW w:w="521" w:type="pct"/>
            <w:vAlign w:val="center"/>
          </w:tcPr>
          <w:p w14:paraId="7F0E2517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495.47 (296.43-659.31)</w:t>
            </w:r>
          </w:p>
        </w:tc>
      </w:tr>
      <w:tr w:rsidR="0062357C" w:rsidRPr="00FB261E" w14:paraId="19542597" w14:textId="77777777" w:rsidTr="007B197D">
        <w:tc>
          <w:tcPr>
            <w:tcW w:w="671" w:type="pct"/>
            <w:vAlign w:val="center"/>
          </w:tcPr>
          <w:p w14:paraId="31A9FD25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Stomach cancer</w:t>
            </w:r>
          </w:p>
        </w:tc>
        <w:tc>
          <w:tcPr>
            <w:tcW w:w="458" w:type="pct"/>
            <w:vAlign w:val="center"/>
          </w:tcPr>
          <w:p w14:paraId="6161479C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117.17 (89.34-147.60)</w:t>
            </w:r>
          </w:p>
        </w:tc>
        <w:tc>
          <w:tcPr>
            <w:tcW w:w="485" w:type="pct"/>
            <w:vAlign w:val="center"/>
          </w:tcPr>
          <w:p w14:paraId="6C051D56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180.72 (128.07-240.63)</w:t>
            </w:r>
          </w:p>
        </w:tc>
        <w:tc>
          <w:tcPr>
            <w:tcW w:w="443" w:type="pct"/>
            <w:vAlign w:val="center"/>
          </w:tcPr>
          <w:p w14:paraId="1B435B23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61.36 (46.08-78.37)</w:t>
            </w:r>
          </w:p>
        </w:tc>
        <w:tc>
          <w:tcPr>
            <w:tcW w:w="441" w:type="pct"/>
            <w:vAlign w:val="center"/>
          </w:tcPr>
          <w:p w14:paraId="020C20F7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90.30 (68.96-113.01)</w:t>
            </w:r>
          </w:p>
        </w:tc>
        <w:tc>
          <w:tcPr>
            <w:tcW w:w="458" w:type="pct"/>
            <w:vAlign w:val="center"/>
          </w:tcPr>
          <w:p w14:paraId="26594FA4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137.51 (97.72-181.52)</w:t>
            </w:r>
          </w:p>
        </w:tc>
        <w:tc>
          <w:tcPr>
            <w:tcW w:w="428" w:type="pct"/>
            <w:vAlign w:val="center"/>
          </w:tcPr>
          <w:p w14:paraId="4B510AFD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50.67 (37.88-64.65)</w:t>
            </w:r>
          </w:p>
        </w:tc>
        <w:tc>
          <w:tcPr>
            <w:tcW w:w="548" w:type="pct"/>
            <w:vAlign w:val="center"/>
          </w:tcPr>
          <w:p w14:paraId="7F1F7688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1888.88 (1444.95-2394.04)</w:t>
            </w:r>
          </w:p>
        </w:tc>
        <w:tc>
          <w:tcPr>
            <w:tcW w:w="548" w:type="pct"/>
            <w:vAlign w:val="center"/>
          </w:tcPr>
          <w:p w14:paraId="75132B73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2853.96 (2027.30-3831.31)</w:t>
            </w:r>
          </w:p>
        </w:tc>
        <w:tc>
          <w:tcPr>
            <w:tcW w:w="521" w:type="pct"/>
            <w:vAlign w:val="center"/>
          </w:tcPr>
          <w:p w14:paraId="7B76D847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1008.95 (759.38-1294.58)</w:t>
            </w:r>
          </w:p>
        </w:tc>
      </w:tr>
      <w:tr w:rsidR="0062357C" w:rsidRPr="00FB261E" w14:paraId="4C40DDF9" w14:textId="77777777" w:rsidTr="007B197D">
        <w:tc>
          <w:tcPr>
            <w:tcW w:w="671" w:type="pct"/>
            <w:vAlign w:val="center"/>
          </w:tcPr>
          <w:p w14:paraId="4C32C6D4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Colon and rectum cancer</w:t>
            </w:r>
          </w:p>
        </w:tc>
        <w:tc>
          <w:tcPr>
            <w:tcW w:w="458" w:type="pct"/>
            <w:vAlign w:val="center"/>
          </w:tcPr>
          <w:p w14:paraId="53029CF7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122.19 (97.52-148.24)</w:t>
            </w:r>
          </w:p>
        </w:tc>
        <w:tc>
          <w:tcPr>
            <w:tcW w:w="485" w:type="pct"/>
            <w:vAlign w:val="center"/>
          </w:tcPr>
          <w:p w14:paraId="264C836D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163.24 (123.83-213.02)</w:t>
            </w:r>
          </w:p>
        </w:tc>
        <w:tc>
          <w:tcPr>
            <w:tcW w:w="443" w:type="pct"/>
            <w:vAlign w:val="center"/>
          </w:tcPr>
          <w:p w14:paraId="605AC250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87.20 (64.90-112.74)</w:t>
            </w:r>
          </w:p>
        </w:tc>
        <w:tc>
          <w:tcPr>
            <w:tcW w:w="441" w:type="pct"/>
            <w:vAlign w:val="center"/>
          </w:tcPr>
          <w:p w14:paraId="14DD6F7A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55.70 (44.52-67.23)</w:t>
            </w:r>
          </w:p>
        </w:tc>
        <w:tc>
          <w:tcPr>
            <w:tcW w:w="458" w:type="pct"/>
            <w:vAlign w:val="center"/>
          </w:tcPr>
          <w:p w14:paraId="0E0A4AD4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77.19 (59.00-100.20)</w:t>
            </w:r>
          </w:p>
        </w:tc>
        <w:tc>
          <w:tcPr>
            <w:tcW w:w="428" w:type="pct"/>
            <w:vAlign w:val="center"/>
          </w:tcPr>
          <w:p w14:paraId="3BE560A3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39.00 (29.17-50.22)</w:t>
            </w:r>
          </w:p>
        </w:tc>
        <w:tc>
          <w:tcPr>
            <w:tcW w:w="548" w:type="pct"/>
            <w:vAlign w:val="center"/>
          </w:tcPr>
          <w:p w14:paraId="69B91AD7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1167.08 (927.48-1421.54)</w:t>
            </w:r>
          </w:p>
        </w:tc>
        <w:tc>
          <w:tcPr>
            <w:tcW w:w="548" w:type="pct"/>
            <w:vAlign w:val="center"/>
          </w:tcPr>
          <w:p w14:paraId="7D478AD6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1575.26 (1191.84-2073.46)</w:t>
            </w:r>
          </w:p>
        </w:tc>
        <w:tc>
          <w:tcPr>
            <w:tcW w:w="521" w:type="pct"/>
            <w:vAlign w:val="center"/>
          </w:tcPr>
          <w:p w14:paraId="3CA620B0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810.45 (607.45-1048.66)</w:t>
            </w:r>
          </w:p>
        </w:tc>
      </w:tr>
      <w:tr w:rsidR="0062357C" w:rsidRPr="00FB261E" w14:paraId="69E6A1E1" w14:textId="77777777" w:rsidTr="007B197D">
        <w:tc>
          <w:tcPr>
            <w:tcW w:w="671" w:type="pct"/>
            <w:vAlign w:val="center"/>
          </w:tcPr>
          <w:p w14:paraId="6F9071B8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Liver cancer</w:t>
            </w:r>
          </w:p>
        </w:tc>
        <w:tc>
          <w:tcPr>
            <w:tcW w:w="458" w:type="pct"/>
            <w:vAlign w:val="center"/>
          </w:tcPr>
          <w:p w14:paraId="13679F00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32.73 (25.85-41.09)</w:t>
            </w:r>
          </w:p>
        </w:tc>
        <w:tc>
          <w:tcPr>
            <w:tcW w:w="485" w:type="pct"/>
            <w:vAlign w:val="center"/>
          </w:tcPr>
          <w:p w14:paraId="094B7FEC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47.51 (35.14-64.67)</w:t>
            </w:r>
          </w:p>
        </w:tc>
        <w:tc>
          <w:tcPr>
            <w:tcW w:w="443" w:type="pct"/>
            <w:vAlign w:val="center"/>
          </w:tcPr>
          <w:p w14:paraId="307727B3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19.20 (14.45-24.74)</w:t>
            </w:r>
          </w:p>
        </w:tc>
        <w:tc>
          <w:tcPr>
            <w:tcW w:w="441" w:type="pct"/>
            <w:vAlign w:val="center"/>
          </w:tcPr>
          <w:p w14:paraId="663AC2E2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30.44 (24.15-38.14)</w:t>
            </w:r>
          </w:p>
        </w:tc>
        <w:tc>
          <w:tcPr>
            <w:tcW w:w="458" w:type="pct"/>
            <w:vAlign w:val="center"/>
          </w:tcPr>
          <w:p w14:paraId="77535587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43.67 (32.47-59.58)</w:t>
            </w:r>
          </w:p>
        </w:tc>
        <w:tc>
          <w:tcPr>
            <w:tcW w:w="428" w:type="pct"/>
            <w:vAlign w:val="center"/>
          </w:tcPr>
          <w:p w14:paraId="53051ECB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18.71 (14.10-24.08)</w:t>
            </w:r>
          </w:p>
        </w:tc>
        <w:tc>
          <w:tcPr>
            <w:tcW w:w="548" w:type="pct"/>
            <w:vAlign w:val="center"/>
          </w:tcPr>
          <w:p w14:paraId="067B2A3E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706.50 (555.22-896.21)</w:t>
            </w:r>
          </w:p>
        </w:tc>
        <w:tc>
          <w:tcPr>
            <w:tcW w:w="548" w:type="pct"/>
            <w:vAlign w:val="center"/>
          </w:tcPr>
          <w:p w14:paraId="3E102D7E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1031.80 (756.86-1420.64)</w:t>
            </w:r>
          </w:p>
        </w:tc>
        <w:tc>
          <w:tcPr>
            <w:tcW w:w="521" w:type="pct"/>
            <w:vAlign w:val="center"/>
          </w:tcPr>
          <w:p w14:paraId="0DAE119E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396.74 (298.77-513.94)</w:t>
            </w:r>
          </w:p>
        </w:tc>
      </w:tr>
      <w:tr w:rsidR="0062357C" w:rsidRPr="00FB261E" w14:paraId="1E29B72D" w14:textId="77777777" w:rsidTr="007B197D">
        <w:tc>
          <w:tcPr>
            <w:tcW w:w="671" w:type="pct"/>
            <w:vAlign w:val="center"/>
          </w:tcPr>
          <w:p w14:paraId="4FDD1984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Pancreatic cancer</w:t>
            </w:r>
          </w:p>
        </w:tc>
        <w:tc>
          <w:tcPr>
            <w:tcW w:w="458" w:type="pct"/>
            <w:vAlign w:val="center"/>
          </w:tcPr>
          <w:p w14:paraId="7028C28E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23.07 (18.07-28.44)</w:t>
            </w:r>
          </w:p>
        </w:tc>
        <w:tc>
          <w:tcPr>
            <w:tcW w:w="485" w:type="pct"/>
            <w:vAlign w:val="center"/>
          </w:tcPr>
          <w:p w14:paraId="66BCA71D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29.24 (21.90-37.72)</w:t>
            </w:r>
          </w:p>
        </w:tc>
        <w:tc>
          <w:tcPr>
            <w:tcW w:w="443" w:type="pct"/>
            <w:vAlign w:val="center"/>
          </w:tcPr>
          <w:p w14:paraId="6E63E22B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17.82 (13.06-23.28)</w:t>
            </w:r>
          </w:p>
        </w:tc>
        <w:tc>
          <w:tcPr>
            <w:tcW w:w="441" w:type="pct"/>
            <w:vAlign w:val="center"/>
          </w:tcPr>
          <w:p w14:paraId="08E87546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23.82 (18.72-29.22)</w:t>
            </w:r>
          </w:p>
        </w:tc>
        <w:tc>
          <w:tcPr>
            <w:tcW w:w="458" w:type="pct"/>
            <w:vAlign w:val="center"/>
          </w:tcPr>
          <w:p w14:paraId="58E7B666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30.19 (22.70-38.62)</w:t>
            </w:r>
          </w:p>
        </w:tc>
        <w:tc>
          <w:tcPr>
            <w:tcW w:w="428" w:type="pct"/>
            <w:vAlign w:val="center"/>
          </w:tcPr>
          <w:p w14:paraId="4C4D5B31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18.50 (13.58-24.22)</w:t>
            </w:r>
          </w:p>
        </w:tc>
        <w:tc>
          <w:tcPr>
            <w:tcW w:w="548" w:type="pct"/>
            <w:vAlign w:val="center"/>
          </w:tcPr>
          <w:p w14:paraId="4EB05578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512.57 (400.44-633.17)</w:t>
            </w:r>
          </w:p>
        </w:tc>
        <w:tc>
          <w:tcPr>
            <w:tcW w:w="548" w:type="pct"/>
            <w:vAlign w:val="center"/>
          </w:tcPr>
          <w:p w14:paraId="5DCBC14C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647.92 (479.07-840.75)</w:t>
            </w:r>
          </w:p>
        </w:tc>
        <w:tc>
          <w:tcPr>
            <w:tcW w:w="521" w:type="pct"/>
            <w:vAlign w:val="center"/>
          </w:tcPr>
          <w:p w14:paraId="6CC35F3E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388.42 (285.33-510.59)</w:t>
            </w:r>
          </w:p>
        </w:tc>
      </w:tr>
      <w:tr w:rsidR="0062357C" w:rsidRPr="00FB261E" w14:paraId="2B67417D" w14:textId="77777777" w:rsidTr="007B197D">
        <w:tc>
          <w:tcPr>
            <w:tcW w:w="671" w:type="pct"/>
            <w:vAlign w:val="center"/>
          </w:tcPr>
          <w:p w14:paraId="4164F152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Gallbladder and biliary tract cancer</w:t>
            </w:r>
          </w:p>
        </w:tc>
        <w:tc>
          <w:tcPr>
            <w:tcW w:w="458" w:type="pct"/>
            <w:vAlign w:val="center"/>
          </w:tcPr>
          <w:p w14:paraId="588AA490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10.36 (6.97-13.53)</w:t>
            </w:r>
          </w:p>
        </w:tc>
        <w:tc>
          <w:tcPr>
            <w:tcW w:w="485" w:type="pct"/>
            <w:vAlign w:val="center"/>
          </w:tcPr>
          <w:p w14:paraId="59D816FB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11.86 (6.84-16.84)</w:t>
            </w:r>
          </w:p>
        </w:tc>
        <w:tc>
          <w:tcPr>
            <w:tcW w:w="443" w:type="pct"/>
            <w:vAlign w:val="center"/>
          </w:tcPr>
          <w:p w14:paraId="51F67FE3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9.24 (5.60-12.77)</w:t>
            </w:r>
          </w:p>
        </w:tc>
        <w:tc>
          <w:tcPr>
            <w:tcW w:w="441" w:type="pct"/>
            <w:vAlign w:val="center"/>
          </w:tcPr>
          <w:p w14:paraId="78950619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7.96 (5.44-10.40)</w:t>
            </w:r>
          </w:p>
        </w:tc>
        <w:tc>
          <w:tcPr>
            <w:tcW w:w="458" w:type="pct"/>
            <w:vAlign w:val="center"/>
          </w:tcPr>
          <w:p w14:paraId="0817D6BC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8.99 (5.27-12.75)</w:t>
            </w:r>
          </w:p>
        </w:tc>
        <w:tc>
          <w:tcPr>
            <w:tcW w:w="428" w:type="pct"/>
            <w:vAlign w:val="center"/>
          </w:tcPr>
          <w:p w14:paraId="1595A245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7.27 (4.49-10.02)</w:t>
            </w:r>
          </w:p>
        </w:tc>
        <w:tc>
          <w:tcPr>
            <w:tcW w:w="548" w:type="pct"/>
            <w:vAlign w:val="center"/>
          </w:tcPr>
          <w:p w14:paraId="287EFED8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159.57 (109.90-210.67)</w:t>
            </w:r>
          </w:p>
        </w:tc>
        <w:tc>
          <w:tcPr>
            <w:tcW w:w="548" w:type="pct"/>
            <w:vAlign w:val="center"/>
          </w:tcPr>
          <w:p w14:paraId="2B036CC7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175.97 (103.19-253.14)</w:t>
            </w:r>
          </w:p>
        </w:tc>
        <w:tc>
          <w:tcPr>
            <w:tcW w:w="521" w:type="pct"/>
            <w:vAlign w:val="center"/>
          </w:tcPr>
          <w:p w14:paraId="3D70CCA2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rFonts w:hint="eastAsia"/>
                <w:sz w:val="18"/>
                <w:szCs w:val="18"/>
              </w:rPr>
              <w:t>146.50 (91.22-202.76)</w:t>
            </w:r>
          </w:p>
        </w:tc>
      </w:tr>
    </w:tbl>
    <w:p w14:paraId="1FF3763B" w14:textId="77777777" w:rsidR="0079599E" w:rsidRDefault="0079599E"/>
    <w:p w14:paraId="5F67BA1D" w14:textId="77777777" w:rsidR="0062357C" w:rsidRDefault="0062357C"/>
    <w:p w14:paraId="424134C3" w14:textId="77777777" w:rsidR="0062357C" w:rsidRDefault="0062357C"/>
    <w:p w14:paraId="2A1F0080" w14:textId="77777777" w:rsidR="0062357C" w:rsidRDefault="0062357C"/>
    <w:p w14:paraId="5A9E0D41" w14:textId="77777777" w:rsidR="0062357C" w:rsidRPr="00FB261E" w:rsidRDefault="0062357C" w:rsidP="0062357C">
      <w:pPr>
        <w:spacing w:line="480" w:lineRule="auto"/>
        <w:jc w:val="both"/>
        <w:rPr>
          <w:rFonts w:cs="Times New Roman"/>
          <w:b/>
          <w:bCs/>
          <w:sz w:val="21"/>
          <w:szCs w:val="21"/>
        </w:rPr>
      </w:pPr>
      <w:r w:rsidRPr="00FB261E">
        <w:rPr>
          <w:b/>
          <w:bCs/>
          <w:sz w:val="21"/>
          <w:szCs w:val="21"/>
        </w:rPr>
        <w:lastRenderedPageBreak/>
        <w:t>S</w:t>
      </w:r>
      <w:r w:rsidRPr="00FB261E">
        <w:rPr>
          <w:rFonts w:hint="eastAsia"/>
          <w:b/>
          <w:bCs/>
          <w:sz w:val="21"/>
          <w:szCs w:val="21"/>
        </w:rPr>
        <w:t xml:space="preserve">upplementary </w:t>
      </w:r>
      <w:r w:rsidRPr="00FB261E">
        <w:rPr>
          <w:b/>
          <w:bCs/>
          <w:sz w:val="21"/>
          <w:szCs w:val="21"/>
        </w:rPr>
        <w:t xml:space="preserve">Table </w:t>
      </w:r>
      <w:r w:rsidRPr="00FB261E">
        <w:rPr>
          <w:rFonts w:hint="eastAsia"/>
          <w:b/>
          <w:bCs/>
          <w:sz w:val="21"/>
          <w:szCs w:val="21"/>
        </w:rPr>
        <w:t>2</w:t>
      </w:r>
      <w:r w:rsidRPr="00FB261E">
        <w:rPr>
          <w:rFonts w:hint="eastAsia"/>
          <w:sz w:val="21"/>
          <w:szCs w:val="21"/>
        </w:rPr>
        <w:t xml:space="preserve"> </w:t>
      </w:r>
      <w:r w:rsidRPr="00FB261E">
        <w:rPr>
          <w:sz w:val="21"/>
          <w:szCs w:val="21"/>
        </w:rPr>
        <w:t xml:space="preserve">The standardized incidence, mortality and DALY rates </w:t>
      </w:r>
      <w:r w:rsidRPr="00FB261E">
        <w:rPr>
          <w:rFonts w:hint="eastAsia"/>
          <w:sz w:val="21"/>
          <w:szCs w:val="21"/>
        </w:rPr>
        <w:t>A</w:t>
      </w:r>
      <w:r w:rsidRPr="00FB261E">
        <w:rPr>
          <w:sz w:val="21"/>
          <w:szCs w:val="21"/>
        </w:rPr>
        <w:t xml:space="preserve">APC (95% CI) (%) of different types of </w:t>
      </w:r>
      <w:r w:rsidRPr="00FB261E">
        <w:rPr>
          <w:rFonts w:hint="eastAsia"/>
          <w:sz w:val="21"/>
          <w:szCs w:val="21"/>
        </w:rPr>
        <w:t>later</w:t>
      </w:r>
      <w:r w:rsidRPr="00FB261E">
        <w:rPr>
          <w:sz w:val="21"/>
          <w:szCs w:val="21"/>
        </w:rPr>
        <w:t>-onset cancer from 1990 to 2021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2017"/>
        <w:gridCol w:w="1303"/>
        <w:gridCol w:w="1300"/>
        <w:gridCol w:w="1375"/>
        <w:gridCol w:w="1303"/>
        <w:gridCol w:w="1300"/>
        <w:gridCol w:w="1375"/>
        <w:gridCol w:w="1303"/>
        <w:gridCol w:w="1300"/>
        <w:gridCol w:w="1372"/>
      </w:tblGrid>
      <w:tr w:rsidR="0062357C" w:rsidRPr="00FB261E" w14:paraId="395FDEF1" w14:textId="77777777" w:rsidTr="007B197D">
        <w:tc>
          <w:tcPr>
            <w:tcW w:w="723" w:type="pct"/>
            <w:vMerge w:val="restart"/>
            <w:vAlign w:val="center"/>
          </w:tcPr>
          <w:p w14:paraId="7C6F5984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b/>
                <w:bCs/>
                <w:sz w:val="18"/>
                <w:szCs w:val="18"/>
              </w:rPr>
              <w:t>Cancer type</w:t>
            </w:r>
          </w:p>
        </w:tc>
        <w:tc>
          <w:tcPr>
            <w:tcW w:w="1426" w:type="pct"/>
            <w:gridSpan w:val="3"/>
            <w:vAlign w:val="center"/>
          </w:tcPr>
          <w:p w14:paraId="56CA142A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ASIR AAPC</w:t>
            </w:r>
            <w:r w:rsidRPr="00FB261E">
              <w:rPr>
                <w:b/>
                <w:bCs/>
                <w:sz w:val="18"/>
                <w:szCs w:val="18"/>
              </w:rPr>
              <w:t xml:space="preserve"> (95% </w:t>
            </w:r>
            <w:r w:rsidRPr="00FB261E">
              <w:rPr>
                <w:rFonts w:hint="eastAsia"/>
                <w:b/>
                <w:bCs/>
                <w:sz w:val="18"/>
                <w:szCs w:val="18"/>
              </w:rPr>
              <w:t>C</w:t>
            </w:r>
            <w:r w:rsidRPr="00FB261E">
              <w:rPr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426" w:type="pct"/>
            <w:gridSpan w:val="3"/>
            <w:vAlign w:val="center"/>
          </w:tcPr>
          <w:p w14:paraId="217468CD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ASMR AAPC</w:t>
            </w:r>
            <w:r w:rsidRPr="00FB261E">
              <w:rPr>
                <w:b/>
                <w:bCs/>
                <w:sz w:val="18"/>
                <w:szCs w:val="18"/>
              </w:rPr>
              <w:t xml:space="preserve"> (95% </w:t>
            </w:r>
            <w:r w:rsidRPr="00FB261E">
              <w:rPr>
                <w:rFonts w:hint="eastAsia"/>
                <w:b/>
                <w:bCs/>
                <w:sz w:val="18"/>
                <w:szCs w:val="18"/>
              </w:rPr>
              <w:t>C</w:t>
            </w:r>
            <w:r w:rsidRPr="00FB261E">
              <w:rPr>
                <w:b/>
                <w:bCs/>
                <w:sz w:val="18"/>
                <w:szCs w:val="18"/>
              </w:rPr>
              <w:t>I)</w:t>
            </w:r>
          </w:p>
        </w:tc>
        <w:tc>
          <w:tcPr>
            <w:tcW w:w="1425" w:type="pct"/>
            <w:gridSpan w:val="3"/>
            <w:vAlign w:val="center"/>
          </w:tcPr>
          <w:p w14:paraId="09E53646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ASDR AAPC</w:t>
            </w:r>
            <w:r w:rsidRPr="00FB261E">
              <w:rPr>
                <w:b/>
                <w:bCs/>
                <w:sz w:val="18"/>
                <w:szCs w:val="18"/>
              </w:rPr>
              <w:t xml:space="preserve"> (95% </w:t>
            </w:r>
            <w:r w:rsidRPr="00FB261E">
              <w:rPr>
                <w:rFonts w:hint="eastAsia"/>
                <w:b/>
                <w:bCs/>
                <w:sz w:val="18"/>
                <w:szCs w:val="18"/>
              </w:rPr>
              <w:t>C</w:t>
            </w:r>
            <w:r w:rsidRPr="00FB261E">
              <w:rPr>
                <w:b/>
                <w:bCs/>
                <w:sz w:val="18"/>
                <w:szCs w:val="18"/>
              </w:rPr>
              <w:t>I)</w:t>
            </w:r>
          </w:p>
        </w:tc>
      </w:tr>
      <w:tr w:rsidR="0062357C" w:rsidRPr="00FB261E" w14:paraId="535CACEE" w14:textId="77777777" w:rsidTr="007B197D">
        <w:tc>
          <w:tcPr>
            <w:tcW w:w="723" w:type="pct"/>
            <w:vMerge/>
            <w:vAlign w:val="center"/>
          </w:tcPr>
          <w:p w14:paraId="2DF89047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" w:type="pct"/>
            <w:vAlign w:val="center"/>
          </w:tcPr>
          <w:p w14:paraId="33C3CDA2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466" w:type="pct"/>
            <w:vAlign w:val="center"/>
          </w:tcPr>
          <w:p w14:paraId="79B49185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493" w:type="pct"/>
            <w:vAlign w:val="center"/>
          </w:tcPr>
          <w:p w14:paraId="1F3F9B12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467" w:type="pct"/>
            <w:vAlign w:val="center"/>
          </w:tcPr>
          <w:p w14:paraId="662CCFD6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466" w:type="pct"/>
            <w:vAlign w:val="center"/>
          </w:tcPr>
          <w:p w14:paraId="602E3DD3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493" w:type="pct"/>
            <w:vAlign w:val="center"/>
          </w:tcPr>
          <w:p w14:paraId="6906B5DF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467" w:type="pct"/>
            <w:vAlign w:val="center"/>
          </w:tcPr>
          <w:p w14:paraId="417C0D45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466" w:type="pct"/>
            <w:vAlign w:val="center"/>
          </w:tcPr>
          <w:p w14:paraId="4F15E110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492" w:type="pct"/>
            <w:vAlign w:val="center"/>
          </w:tcPr>
          <w:p w14:paraId="15680A37" w14:textId="77777777" w:rsidR="0062357C" w:rsidRPr="00FB261E" w:rsidRDefault="0062357C" w:rsidP="007B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FB261E">
              <w:rPr>
                <w:rFonts w:hint="eastAsia"/>
                <w:b/>
                <w:bCs/>
                <w:sz w:val="18"/>
                <w:szCs w:val="18"/>
              </w:rPr>
              <w:t>Female</w:t>
            </w:r>
          </w:p>
        </w:tc>
      </w:tr>
      <w:tr w:rsidR="0062357C" w:rsidRPr="00FB261E" w14:paraId="1D358236" w14:textId="77777777" w:rsidTr="007B197D">
        <w:tc>
          <w:tcPr>
            <w:tcW w:w="723" w:type="pct"/>
            <w:vAlign w:val="center"/>
          </w:tcPr>
          <w:p w14:paraId="25631535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Esophageal cancer</w:t>
            </w:r>
          </w:p>
        </w:tc>
        <w:tc>
          <w:tcPr>
            <w:tcW w:w="467" w:type="pct"/>
            <w:vAlign w:val="center"/>
          </w:tcPr>
          <w:p w14:paraId="65315790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-1.51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(-1.57 to -1.45)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30F909D4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-1.07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(-1.16 to -0.99)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3" w:type="pct"/>
            <w:vAlign w:val="center"/>
          </w:tcPr>
          <w:p w14:paraId="5CFACDAD" w14:textId="77777777" w:rsidR="0062357C" w:rsidRPr="00FB261E" w:rsidRDefault="0062357C" w:rsidP="007B197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-2.53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(-2.59 to -2.47)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7" w:type="pct"/>
            <w:vAlign w:val="center"/>
          </w:tcPr>
          <w:p w14:paraId="1CB14083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-1.87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(-1.94 to -1.82)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5704B330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-1.37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(-1.47 to -1.28)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3" w:type="pct"/>
            <w:vAlign w:val="center"/>
          </w:tcPr>
          <w:p w14:paraId="6A5B0ADB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-3.04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(-3.13 to -2.96)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7" w:type="pct"/>
            <w:vAlign w:val="center"/>
          </w:tcPr>
          <w:p w14:paraId="41BC6C45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-2.15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(-2.2 to -2.1)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74925E71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-1.7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(-1.77 to -1.63)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2" w:type="pct"/>
            <w:vAlign w:val="center"/>
          </w:tcPr>
          <w:p w14:paraId="2E3E0AEA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-3.42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(-3.47 to -3.38)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</w:tr>
      <w:tr w:rsidR="0062357C" w:rsidRPr="00FB261E" w14:paraId="50F97895" w14:textId="77777777" w:rsidTr="007B197D">
        <w:tc>
          <w:tcPr>
            <w:tcW w:w="723" w:type="pct"/>
            <w:vAlign w:val="center"/>
          </w:tcPr>
          <w:p w14:paraId="28D104DF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Stomach cancer</w:t>
            </w:r>
          </w:p>
        </w:tc>
        <w:tc>
          <w:tcPr>
            <w:tcW w:w="467" w:type="pct"/>
            <w:vAlign w:val="center"/>
          </w:tcPr>
          <w:p w14:paraId="75B49BC7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-1.57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(-1.61 to -1.51)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2CC9070C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-1.3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(-1.36 to -1.24)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3" w:type="pct"/>
            <w:vAlign w:val="center"/>
          </w:tcPr>
          <w:p w14:paraId="3720249C" w14:textId="77777777" w:rsidR="0062357C" w:rsidRPr="00FB261E" w:rsidRDefault="0062357C" w:rsidP="007B197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-2.12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(-2.18 to -2.06)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7" w:type="pct"/>
            <w:vAlign w:val="center"/>
          </w:tcPr>
          <w:p w14:paraId="672958ED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-2.36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(-2.41 to -2.31)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38455749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-2.11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(-2.17 to -2.05)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3" w:type="pct"/>
            <w:vAlign w:val="center"/>
          </w:tcPr>
          <w:p w14:paraId="57326788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-2.8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(-2.87 to -2.74)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7" w:type="pct"/>
            <w:vAlign w:val="center"/>
          </w:tcPr>
          <w:p w14:paraId="43BAA858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-0.75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(-0.87 to -0.67)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6AD90CEF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-2.39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(-2.46 to -2.33)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2" w:type="pct"/>
            <w:vAlign w:val="center"/>
          </w:tcPr>
          <w:p w14:paraId="23D22C47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-3.11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(-3.16 to -3.07)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</w:tr>
      <w:tr w:rsidR="0062357C" w:rsidRPr="00FB261E" w14:paraId="0416B83D" w14:textId="77777777" w:rsidTr="007B197D">
        <w:tc>
          <w:tcPr>
            <w:tcW w:w="723" w:type="pct"/>
            <w:vAlign w:val="center"/>
          </w:tcPr>
          <w:p w14:paraId="0D93CF56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Colon and rectum cancer</w:t>
            </w:r>
          </w:p>
        </w:tc>
        <w:tc>
          <w:tcPr>
            <w:tcW w:w="467" w:type="pct"/>
            <w:vAlign w:val="center"/>
          </w:tcPr>
          <w:p w14:paraId="7A85DC99" w14:textId="77777777" w:rsidR="0062357C" w:rsidRPr="00FB261E" w:rsidRDefault="0062357C" w:rsidP="007B197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1.7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(1.61 to 1.78)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7C6CC8EC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2.06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(1.97 to 2.14)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3" w:type="pct"/>
            <w:vAlign w:val="center"/>
          </w:tcPr>
          <w:p w14:paraId="746502F0" w14:textId="77777777" w:rsidR="0062357C" w:rsidRPr="00FB261E" w:rsidRDefault="0062357C" w:rsidP="007B197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1.11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(1.04 to 1.16)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7" w:type="pct"/>
            <w:vAlign w:val="center"/>
          </w:tcPr>
          <w:p w14:paraId="622E9F1B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-0.34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(-0.39 to -0.3)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319ABAA2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0.06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(-0.01 to 0.11)</w:t>
            </w:r>
          </w:p>
        </w:tc>
        <w:tc>
          <w:tcPr>
            <w:tcW w:w="493" w:type="pct"/>
            <w:vAlign w:val="center"/>
          </w:tcPr>
          <w:p w14:paraId="17F69AF1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-0.97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(-1.05 to -0.9)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7" w:type="pct"/>
            <w:vAlign w:val="center"/>
          </w:tcPr>
          <w:p w14:paraId="6AA2CAF7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-0.41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(-0.45 to -0.37)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02516783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0.05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 to 0.1)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2" w:type="pct"/>
            <w:vAlign w:val="center"/>
          </w:tcPr>
          <w:p w14:paraId="07FCB0C9" w14:textId="77777777" w:rsidR="0062357C" w:rsidRPr="00FB261E" w:rsidRDefault="0062357C" w:rsidP="007B197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-1.1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(-1.16 to -1.04)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</w:tr>
      <w:tr w:rsidR="0062357C" w:rsidRPr="00FB261E" w14:paraId="4A9043A6" w14:textId="77777777" w:rsidTr="007B197D">
        <w:tc>
          <w:tcPr>
            <w:tcW w:w="723" w:type="pct"/>
            <w:vAlign w:val="center"/>
          </w:tcPr>
          <w:p w14:paraId="76A69C84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Liver cancer</w:t>
            </w:r>
          </w:p>
        </w:tc>
        <w:tc>
          <w:tcPr>
            <w:tcW w:w="467" w:type="pct"/>
            <w:vAlign w:val="center"/>
          </w:tcPr>
          <w:p w14:paraId="70CF76E1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-0.17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(-0.23 to -0.13)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62108382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-0.05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(-0.1 to 0)</w:t>
            </w:r>
          </w:p>
        </w:tc>
        <w:tc>
          <w:tcPr>
            <w:tcW w:w="493" w:type="pct"/>
            <w:vAlign w:val="center"/>
          </w:tcPr>
          <w:p w14:paraId="2E91F01D" w14:textId="77777777" w:rsidR="0062357C" w:rsidRPr="00FB261E" w:rsidRDefault="0062357C" w:rsidP="007B197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-0.38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(-0.42 to -0.34)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7" w:type="pct"/>
            <w:vAlign w:val="center"/>
          </w:tcPr>
          <w:p w14:paraId="2FB552DE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-0.6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(-0.78 to -0.47)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5A38C951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-0.47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(-0.68 to -0.33)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3" w:type="pct"/>
            <w:vAlign w:val="center"/>
          </w:tcPr>
          <w:p w14:paraId="4F900AE2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-0.72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(-0.91 to -0.56)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7" w:type="pct"/>
            <w:vAlign w:val="center"/>
          </w:tcPr>
          <w:p w14:paraId="63FE4D80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-0.75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(-0.87 to -0.67)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2DF019B1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-0.65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(-0.78 to -0.56)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2" w:type="pct"/>
            <w:vAlign w:val="center"/>
          </w:tcPr>
          <w:p w14:paraId="6F166E3E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-0.92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(-1.05 to -0.83)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</w:tr>
      <w:tr w:rsidR="0062357C" w:rsidRPr="00FB261E" w14:paraId="50F87486" w14:textId="77777777" w:rsidTr="007B197D">
        <w:tc>
          <w:tcPr>
            <w:tcW w:w="723" w:type="pct"/>
            <w:vAlign w:val="center"/>
          </w:tcPr>
          <w:p w14:paraId="1B800C5A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Pancreatic cancer</w:t>
            </w:r>
          </w:p>
        </w:tc>
        <w:tc>
          <w:tcPr>
            <w:tcW w:w="467" w:type="pct"/>
            <w:vAlign w:val="center"/>
          </w:tcPr>
          <w:p w14:paraId="1A669265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0.78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(0.73 to 0.83)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6C0ADAEB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0.93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(0.87 to 0.99)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3" w:type="pct"/>
            <w:vAlign w:val="center"/>
          </w:tcPr>
          <w:p w14:paraId="777D6C58" w14:textId="77777777" w:rsidR="0062357C" w:rsidRPr="00FB261E" w:rsidRDefault="0062357C" w:rsidP="007B197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0.57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(0.5 to 0.64)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7" w:type="pct"/>
            <w:vAlign w:val="center"/>
          </w:tcPr>
          <w:p w14:paraId="21B2594B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0.62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(0.56 to 0.67)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52184652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0.75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(0.69 to 0.81)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3" w:type="pct"/>
            <w:vAlign w:val="center"/>
          </w:tcPr>
          <w:p w14:paraId="084E9AD9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0.45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(0.38 to 0.51)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7" w:type="pct"/>
            <w:vAlign w:val="center"/>
          </w:tcPr>
          <w:p w14:paraId="4A972F41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0.43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(0.37 to 0.48)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24FCA1D6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0.59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(0.53 to 0.65)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2" w:type="pct"/>
            <w:vAlign w:val="center"/>
          </w:tcPr>
          <w:p w14:paraId="0AD964B0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0.22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(0.16 to 0.26)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</w:tr>
      <w:tr w:rsidR="0062357C" w:rsidRPr="00FB261E" w14:paraId="40E55574" w14:textId="77777777" w:rsidTr="007B197D">
        <w:tc>
          <w:tcPr>
            <w:tcW w:w="723" w:type="pct"/>
            <w:vAlign w:val="center"/>
          </w:tcPr>
          <w:p w14:paraId="669B288C" w14:textId="77777777" w:rsidR="0062357C" w:rsidRPr="00FB261E" w:rsidRDefault="0062357C" w:rsidP="007B197D">
            <w:pPr>
              <w:jc w:val="center"/>
              <w:rPr>
                <w:sz w:val="18"/>
                <w:szCs w:val="18"/>
              </w:rPr>
            </w:pPr>
            <w:r w:rsidRPr="00FB261E">
              <w:rPr>
                <w:sz w:val="18"/>
                <w:szCs w:val="18"/>
              </w:rPr>
              <w:t>Gallbladder and biliary tract cancer</w:t>
            </w:r>
          </w:p>
        </w:tc>
        <w:tc>
          <w:tcPr>
            <w:tcW w:w="467" w:type="pct"/>
            <w:vAlign w:val="center"/>
          </w:tcPr>
          <w:p w14:paraId="696F63F7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0.37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(0.32 to 0.42)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715AE427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0.76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(0.68 to 0.82)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3" w:type="pct"/>
            <w:vAlign w:val="center"/>
          </w:tcPr>
          <w:p w14:paraId="46EF9BD0" w14:textId="77777777" w:rsidR="0062357C" w:rsidRPr="00FB261E" w:rsidRDefault="0062357C" w:rsidP="007B197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0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(-0.07 to 0.06)</w:t>
            </w:r>
          </w:p>
        </w:tc>
        <w:tc>
          <w:tcPr>
            <w:tcW w:w="467" w:type="pct"/>
            <w:vAlign w:val="center"/>
          </w:tcPr>
          <w:p w14:paraId="713946E9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-0.71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(-0.76 to -0.66)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3D625C5E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-0.47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(-0.54 to -0.41)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3" w:type="pct"/>
            <w:vAlign w:val="center"/>
          </w:tcPr>
          <w:p w14:paraId="017E6894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-0.99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(-1.04 to -0.94)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7" w:type="pct"/>
            <w:vAlign w:val="center"/>
          </w:tcPr>
          <w:p w14:paraId="697EB4DA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-0.82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(-0.86 to -0.77)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66" w:type="pct"/>
            <w:vAlign w:val="center"/>
          </w:tcPr>
          <w:p w14:paraId="3CED0D27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-0.52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(-0.58 to -0.47)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  <w:tc>
          <w:tcPr>
            <w:tcW w:w="492" w:type="pct"/>
            <w:vAlign w:val="center"/>
          </w:tcPr>
          <w:p w14:paraId="6D1E5D11" w14:textId="77777777" w:rsidR="0062357C" w:rsidRPr="00FB261E" w:rsidRDefault="0062357C" w:rsidP="007B197D">
            <w:pPr>
              <w:jc w:val="center"/>
              <w:rPr>
                <w:rFonts w:eastAsia="等线" w:cs="Times New Roman"/>
                <w:sz w:val="18"/>
                <w:szCs w:val="18"/>
              </w:rPr>
            </w:pPr>
            <w:r w:rsidRPr="00FB261E">
              <w:rPr>
                <w:rFonts w:eastAsia="等线" w:cs="Times New Roman"/>
                <w:sz w:val="18"/>
                <w:szCs w:val="18"/>
              </w:rPr>
              <w:t>-1.14</w:t>
            </w:r>
            <w:r w:rsidRPr="00FB261E">
              <w:rPr>
                <w:rFonts w:eastAsia="等线"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eastAsia="等线" w:cs="Times New Roman"/>
                <w:sz w:val="18"/>
                <w:szCs w:val="18"/>
              </w:rPr>
              <w:t>(-1.19 to -1.09)</w:t>
            </w:r>
            <w:r w:rsidRPr="00FB261E">
              <w:rPr>
                <w:sz w:val="15"/>
                <w:szCs w:val="15"/>
              </w:rPr>
              <w:t xml:space="preserve"> *</w:t>
            </w:r>
          </w:p>
        </w:tc>
      </w:tr>
    </w:tbl>
    <w:p w14:paraId="390C1BC8" w14:textId="77777777" w:rsidR="0062357C" w:rsidRPr="00FB261E" w:rsidRDefault="0062357C" w:rsidP="0062357C">
      <w:pPr>
        <w:spacing w:line="240" w:lineRule="auto"/>
        <w:rPr>
          <w:sz w:val="15"/>
          <w:szCs w:val="15"/>
        </w:rPr>
      </w:pPr>
      <w:r w:rsidRPr="00FB261E">
        <w:rPr>
          <w:i/>
          <w:iCs/>
          <w:sz w:val="15"/>
          <w:szCs w:val="15"/>
        </w:rPr>
        <w:t>Abbreviations: AAPC</w:t>
      </w:r>
      <w:r w:rsidRPr="00FB261E">
        <w:rPr>
          <w:sz w:val="15"/>
          <w:szCs w:val="15"/>
        </w:rPr>
        <w:t xml:space="preserve"> Average annual percentage change, </w:t>
      </w:r>
      <w:r w:rsidRPr="00FB261E">
        <w:rPr>
          <w:i/>
          <w:iCs/>
          <w:sz w:val="15"/>
          <w:szCs w:val="15"/>
        </w:rPr>
        <w:t>CI</w:t>
      </w:r>
      <w:r w:rsidRPr="00FB261E">
        <w:rPr>
          <w:sz w:val="15"/>
          <w:szCs w:val="15"/>
        </w:rPr>
        <w:t xml:space="preserve"> Confidence interval, </w:t>
      </w:r>
      <w:r w:rsidRPr="00FB261E">
        <w:rPr>
          <w:i/>
          <w:iCs/>
          <w:sz w:val="15"/>
          <w:szCs w:val="15"/>
        </w:rPr>
        <w:t>DALY</w:t>
      </w:r>
      <w:r w:rsidRPr="00FB261E">
        <w:rPr>
          <w:sz w:val="15"/>
          <w:szCs w:val="15"/>
        </w:rPr>
        <w:t> Disability adjusted life year</w:t>
      </w:r>
    </w:p>
    <w:p w14:paraId="20929CED" w14:textId="77777777" w:rsidR="0062357C" w:rsidRPr="00FB261E" w:rsidRDefault="0062357C" w:rsidP="0062357C">
      <w:pPr>
        <w:spacing w:line="240" w:lineRule="auto"/>
        <w:rPr>
          <w:sz w:val="15"/>
          <w:szCs w:val="15"/>
        </w:rPr>
      </w:pPr>
      <w:r w:rsidRPr="00FB261E">
        <w:rPr>
          <w:sz w:val="15"/>
          <w:szCs w:val="15"/>
        </w:rPr>
        <w:t>*Indicates statistical significance</w:t>
      </w:r>
    </w:p>
    <w:p w14:paraId="29E53E91" w14:textId="77777777" w:rsidR="0062357C" w:rsidRDefault="0062357C"/>
    <w:p w14:paraId="23F8225D" w14:textId="77777777" w:rsidR="0062357C" w:rsidRDefault="0062357C"/>
    <w:p w14:paraId="353BE101" w14:textId="77777777" w:rsidR="0062357C" w:rsidRDefault="0062357C"/>
    <w:p w14:paraId="3AF747B2" w14:textId="77777777" w:rsidR="0062357C" w:rsidRDefault="0062357C"/>
    <w:p w14:paraId="2BEBA849" w14:textId="77777777" w:rsidR="0062357C" w:rsidRDefault="0062357C"/>
    <w:p w14:paraId="0D10F11F" w14:textId="77777777" w:rsidR="0062357C" w:rsidRPr="00FB261E" w:rsidRDefault="0062357C" w:rsidP="0062357C">
      <w:pPr>
        <w:spacing w:line="480" w:lineRule="auto"/>
        <w:jc w:val="both"/>
        <w:rPr>
          <w:rFonts w:cs="Times New Roman"/>
          <w:sz w:val="21"/>
          <w:szCs w:val="21"/>
        </w:rPr>
      </w:pPr>
      <w:r w:rsidRPr="00FB261E">
        <w:rPr>
          <w:b/>
          <w:bCs/>
          <w:sz w:val="21"/>
          <w:szCs w:val="21"/>
        </w:rPr>
        <w:lastRenderedPageBreak/>
        <w:t>S</w:t>
      </w:r>
      <w:r w:rsidRPr="00FB261E">
        <w:rPr>
          <w:rFonts w:hint="eastAsia"/>
          <w:b/>
          <w:bCs/>
          <w:sz w:val="21"/>
          <w:szCs w:val="21"/>
        </w:rPr>
        <w:t xml:space="preserve">upplementary </w:t>
      </w:r>
      <w:r w:rsidRPr="00FB261E">
        <w:rPr>
          <w:b/>
          <w:bCs/>
          <w:sz w:val="21"/>
          <w:szCs w:val="21"/>
        </w:rPr>
        <w:t xml:space="preserve">Table </w:t>
      </w:r>
      <w:r w:rsidRPr="00FB261E">
        <w:rPr>
          <w:rFonts w:hint="eastAsia"/>
          <w:b/>
          <w:bCs/>
          <w:sz w:val="21"/>
          <w:szCs w:val="21"/>
        </w:rPr>
        <w:t>3</w:t>
      </w:r>
      <w:r w:rsidRPr="00FB261E">
        <w:rPr>
          <w:rFonts w:cs="Times New Roman"/>
          <w:sz w:val="21"/>
          <w:szCs w:val="21"/>
        </w:rPr>
        <w:t xml:space="preserve"> Performance comparison of five survival prediction models in the training and validation cohorts.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926"/>
        <w:gridCol w:w="1795"/>
        <w:gridCol w:w="1611"/>
        <w:gridCol w:w="2002"/>
        <w:gridCol w:w="2002"/>
        <w:gridCol w:w="2002"/>
        <w:gridCol w:w="1016"/>
      </w:tblGrid>
      <w:tr w:rsidR="0062357C" w:rsidRPr="00FB261E" w14:paraId="0180BDCB" w14:textId="77777777" w:rsidTr="007B197D">
        <w:tc>
          <w:tcPr>
            <w:tcW w:w="57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FEE24A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B261E">
              <w:rPr>
                <w:rFonts w:cs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69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3C1B49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B261E">
              <w:rPr>
                <w:rFonts w:cs="Times New Roman"/>
                <w:b/>
                <w:bCs/>
                <w:sz w:val="18"/>
                <w:szCs w:val="18"/>
              </w:rPr>
              <w:t>Train C-index</w:t>
            </w:r>
          </w:p>
        </w:tc>
        <w:tc>
          <w:tcPr>
            <w:tcW w:w="64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EF704D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B261E">
              <w:rPr>
                <w:rFonts w:cs="Times New Roman"/>
                <w:b/>
                <w:bCs/>
                <w:sz w:val="18"/>
                <w:szCs w:val="18"/>
              </w:rPr>
              <w:t>Test C-index</w:t>
            </w:r>
          </w:p>
        </w:tc>
        <w:tc>
          <w:tcPr>
            <w:tcW w:w="5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B3F6F6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B261E">
              <w:rPr>
                <w:rFonts w:cs="Times New Roman"/>
                <w:b/>
                <w:bCs/>
                <w:sz w:val="18"/>
                <w:szCs w:val="18"/>
              </w:rPr>
              <w:t>Overfitting</w:t>
            </w:r>
          </w:p>
        </w:tc>
        <w:tc>
          <w:tcPr>
            <w:tcW w:w="71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163607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B261E">
              <w:rPr>
                <w:rFonts w:cs="Times New Roman"/>
                <w:b/>
                <w:bCs/>
                <w:sz w:val="18"/>
                <w:szCs w:val="18"/>
              </w:rPr>
              <w:t>Test AUC (1y)</w:t>
            </w:r>
          </w:p>
        </w:tc>
        <w:tc>
          <w:tcPr>
            <w:tcW w:w="71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236B5B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B261E">
              <w:rPr>
                <w:rFonts w:cs="Times New Roman"/>
                <w:b/>
                <w:bCs/>
                <w:sz w:val="18"/>
                <w:szCs w:val="18"/>
              </w:rPr>
              <w:t>Test AUC (2y)</w:t>
            </w:r>
          </w:p>
        </w:tc>
        <w:tc>
          <w:tcPr>
            <w:tcW w:w="71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DA6078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B261E">
              <w:rPr>
                <w:rFonts w:cs="Times New Roman"/>
                <w:b/>
                <w:bCs/>
                <w:sz w:val="18"/>
                <w:szCs w:val="18"/>
              </w:rPr>
              <w:t>Test AUC (3y)</w:t>
            </w:r>
          </w:p>
        </w:tc>
        <w:tc>
          <w:tcPr>
            <w:tcW w:w="36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B3B056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B261E">
              <w:rPr>
                <w:rFonts w:cs="Times New Roman"/>
                <w:b/>
                <w:bCs/>
                <w:sz w:val="18"/>
                <w:szCs w:val="18"/>
              </w:rPr>
              <w:t>Score</w:t>
            </w:r>
          </w:p>
        </w:tc>
      </w:tr>
      <w:tr w:rsidR="0062357C" w:rsidRPr="00FB261E" w14:paraId="093C45A8" w14:textId="77777777" w:rsidTr="007B197D">
        <w:tc>
          <w:tcPr>
            <w:tcW w:w="575" w:type="pct"/>
            <w:tcBorders>
              <w:top w:val="single" w:sz="8" w:space="0" w:color="auto"/>
            </w:tcBorders>
            <w:vAlign w:val="center"/>
          </w:tcPr>
          <w:p w14:paraId="42FDD376" w14:textId="77777777" w:rsidR="0062357C" w:rsidRPr="00FB261E" w:rsidRDefault="0062357C" w:rsidP="007B197D">
            <w:pPr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Cox</w:t>
            </w:r>
          </w:p>
        </w:tc>
        <w:tc>
          <w:tcPr>
            <w:tcW w:w="690" w:type="pct"/>
            <w:tcBorders>
              <w:top w:val="single" w:sz="8" w:space="0" w:color="auto"/>
            </w:tcBorders>
            <w:vAlign w:val="center"/>
          </w:tcPr>
          <w:p w14:paraId="1EA630FC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0.722</w:t>
            </w:r>
          </w:p>
        </w:tc>
        <w:tc>
          <w:tcPr>
            <w:tcW w:w="643" w:type="pct"/>
            <w:tcBorders>
              <w:top w:val="single" w:sz="8" w:space="0" w:color="auto"/>
            </w:tcBorders>
            <w:vAlign w:val="center"/>
          </w:tcPr>
          <w:p w14:paraId="68B1EDB0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0.658</w:t>
            </w:r>
          </w:p>
        </w:tc>
        <w:tc>
          <w:tcPr>
            <w:tcW w:w="577" w:type="pct"/>
            <w:tcBorders>
              <w:top w:val="single" w:sz="8" w:space="0" w:color="auto"/>
            </w:tcBorders>
            <w:vAlign w:val="center"/>
          </w:tcPr>
          <w:p w14:paraId="0CF87758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0.064</w:t>
            </w:r>
          </w:p>
        </w:tc>
        <w:tc>
          <w:tcPr>
            <w:tcW w:w="717" w:type="pct"/>
            <w:tcBorders>
              <w:top w:val="single" w:sz="8" w:space="0" w:color="auto"/>
            </w:tcBorders>
            <w:vAlign w:val="center"/>
          </w:tcPr>
          <w:p w14:paraId="33072EDB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0.785</w:t>
            </w:r>
          </w:p>
        </w:tc>
        <w:tc>
          <w:tcPr>
            <w:tcW w:w="717" w:type="pct"/>
            <w:tcBorders>
              <w:top w:val="single" w:sz="8" w:space="0" w:color="auto"/>
            </w:tcBorders>
            <w:vAlign w:val="center"/>
          </w:tcPr>
          <w:p w14:paraId="359D50C4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0.688</w:t>
            </w:r>
          </w:p>
        </w:tc>
        <w:tc>
          <w:tcPr>
            <w:tcW w:w="717" w:type="pct"/>
            <w:tcBorders>
              <w:top w:val="single" w:sz="8" w:space="0" w:color="auto"/>
            </w:tcBorders>
            <w:vAlign w:val="center"/>
          </w:tcPr>
          <w:p w14:paraId="6F30346F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0.644</w:t>
            </w:r>
          </w:p>
        </w:tc>
        <w:tc>
          <w:tcPr>
            <w:tcW w:w="364" w:type="pct"/>
            <w:tcBorders>
              <w:top w:val="single" w:sz="8" w:space="0" w:color="auto"/>
            </w:tcBorders>
            <w:vAlign w:val="center"/>
          </w:tcPr>
          <w:p w14:paraId="2758803C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0.626</w:t>
            </w:r>
          </w:p>
        </w:tc>
      </w:tr>
      <w:tr w:rsidR="0062357C" w:rsidRPr="00FB261E" w14:paraId="36700C89" w14:textId="77777777" w:rsidTr="007B197D">
        <w:tc>
          <w:tcPr>
            <w:tcW w:w="575" w:type="pct"/>
            <w:vAlign w:val="center"/>
          </w:tcPr>
          <w:p w14:paraId="6848F8EC" w14:textId="77777777" w:rsidR="0062357C" w:rsidRPr="00FB261E" w:rsidRDefault="0062357C" w:rsidP="007B197D">
            <w:pPr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Elastic</w:t>
            </w:r>
            <w:r w:rsidRPr="00FB261E">
              <w:rPr>
                <w:rFonts w:cs="Times New Roman" w:hint="eastAsia"/>
                <w:sz w:val="18"/>
                <w:szCs w:val="18"/>
              </w:rPr>
              <w:t xml:space="preserve"> </w:t>
            </w:r>
            <w:r w:rsidRPr="00FB261E">
              <w:rPr>
                <w:rFonts w:cs="Times New Roman"/>
                <w:sz w:val="18"/>
                <w:szCs w:val="18"/>
              </w:rPr>
              <w:t>Net</w:t>
            </w:r>
          </w:p>
        </w:tc>
        <w:tc>
          <w:tcPr>
            <w:tcW w:w="690" w:type="pct"/>
            <w:vAlign w:val="center"/>
          </w:tcPr>
          <w:p w14:paraId="52826D18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0.717</w:t>
            </w:r>
          </w:p>
        </w:tc>
        <w:tc>
          <w:tcPr>
            <w:tcW w:w="643" w:type="pct"/>
            <w:vAlign w:val="center"/>
          </w:tcPr>
          <w:p w14:paraId="70A0191E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0.655</w:t>
            </w:r>
          </w:p>
        </w:tc>
        <w:tc>
          <w:tcPr>
            <w:tcW w:w="577" w:type="pct"/>
            <w:vAlign w:val="center"/>
          </w:tcPr>
          <w:p w14:paraId="48F08736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0.062</w:t>
            </w:r>
          </w:p>
        </w:tc>
        <w:tc>
          <w:tcPr>
            <w:tcW w:w="717" w:type="pct"/>
            <w:vAlign w:val="center"/>
          </w:tcPr>
          <w:p w14:paraId="4E801170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0.791</w:t>
            </w:r>
          </w:p>
        </w:tc>
        <w:tc>
          <w:tcPr>
            <w:tcW w:w="717" w:type="pct"/>
            <w:vAlign w:val="center"/>
          </w:tcPr>
          <w:p w14:paraId="2229C1F7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0.687</w:t>
            </w:r>
          </w:p>
        </w:tc>
        <w:tc>
          <w:tcPr>
            <w:tcW w:w="717" w:type="pct"/>
            <w:vAlign w:val="center"/>
          </w:tcPr>
          <w:p w14:paraId="3702F720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0.640</w:t>
            </w:r>
          </w:p>
        </w:tc>
        <w:tc>
          <w:tcPr>
            <w:tcW w:w="364" w:type="pct"/>
            <w:vAlign w:val="center"/>
          </w:tcPr>
          <w:p w14:paraId="07CF4AAA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0.624</w:t>
            </w:r>
          </w:p>
        </w:tc>
      </w:tr>
      <w:tr w:rsidR="0062357C" w:rsidRPr="00FB261E" w14:paraId="1FD5ED9F" w14:textId="77777777" w:rsidTr="007B197D">
        <w:tc>
          <w:tcPr>
            <w:tcW w:w="575" w:type="pct"/>
            <w:vAlign w:val="center"/>
          </w:tcPr>
          <w:p w14:paraId="039DC721" w14:textId="77777777" w:rsidR="0062357C" w:rsidRPr="00FB261E" w:rsidRDefault="0062357C" w:rsidP="007B197D">
            <w:pPr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LASSO</w:t>
            </w:r>
          </w:p>
        </w:tc>
        <w:tc>
          <w:tcPr>
            <w:tcW w:w="690" w:type="pct"/>
            <w:vAlign w:val="center"/>
          </w:tcPr>
          <w:p w14:paraId="56ECEAEB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0.717</w:t>
            </w:r>
          </w:p>
        </w:tc>
        <w:tc>
          <w:tcPr>
            <w:tcW w:w="643" w:type="pct"/>
            <w:vAlign w:val="center"/>
          </w:tcPr>
          <w:p w14:paraId="59FD2079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0.653</w:t>
            </w:r>
          </w:p>
        </w:tc>
        <w:tc>
          <w:tcPr>
            <w:tcW w:w="577" w:type="pct"/>
            <w:vAlign w:val="center"/>
          </w:tcPr>
          <w:p w14:paraId="5ED39966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0.064</w:t>
            </w:r>
          </w:p>
        </w:tc>
        <w:tc>
          <w:tcPr>
            <w:tcW w:w="717" w:type="pct"/>
            <w:vAlign w:val="center"/>
          </w:tcPr>
          <w:p w14:paraId="76B0B6EB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0.789</w:t>
            </w:r>
          </w:p>
        </w:tc>
        <w:tc>
          <w:tcPr>
            <w:tcW w:w="717" w:type="pct"/>
            <w:vAlign w:val="center"/>
          </w:tcPr>
          <w:p w14:paraId="74663F8B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0.686</w:t>
            </w:r>
          </w:p>
        </w:tc>
        <w:tc>
          <w:tcPr>
            <w:tcW w:w="717" w:type="pct"/>
            <w:vAlign w:val="center"/>
          </w:tcPr>
          <w:p w14:paraId="11A0A02D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0.638</w:t>
            </w:r>
          </w:p>
        </w:tc>
        <w:tc>
          <w:tcPr>
            <w:tcW w:w="364" w:type="pct"/>
            <w:vAlign w:val="center"/>
          </w:tcPr>
          <w:p w14:paraId="5A2D8862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0.621</w:t>
            </w:r>
          </w:p>
        </w:tc>
      </w:tr>
      <w:tr w:rsidR="0062357C" w:rsidRPr="00FB261E" w14:paraId="2FEB14EA" w14:textId="77777777" w:rsidTr="007B197D">
        <w:tc>
          <w:tcPr>
            <w:tcW w:w="575" w:type="pct"/>
            <w:vAlign w:val="center"/>
          </w:tcPr>
          <w:p w14:paraId="6D09B451" w14:textId="77777777" w:rsidR="0062357C" w:rsidRPr="00FB261E" w:rsidRDefault="0062357C" w:rsidP="007B197D">
            <w:pPr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RSF</w:t>
            </w:r>
          </w:p>
        </w:tc>
        <w:tc>
          <w:tcPr>
            <w:tcW w:w="690" w:type="pct"/>
            <w:vAlign w:val="center"/>
          </w:tcPr>
          <w:p w14:paraId="2857732D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0.811</w:t>
            </w:r>
          </w:p>
        </w:tc>
        <w:tc>
          <w:tcPr>
            <w:tcW w:w="643" w:type="pct"/>
            <w:vAlign w:val="center"/>
          </w:tcPr>
          <w:p w14:paraId="3DEA409E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0.631</w:t>
            </w:r>
          </w:p>
        </w:tc>
        <w:tc>
          <w:tcPr>
            <w:tcW w:w="577" w:type="pct"/>
            <w:vAlign w:val="center"/>
          </w:tcPr>
          <w:p w14:paraId="5EBDBADF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0.180</w:t>
            </w:r>
          </w:p>
        </w:tc>
        <w:tc>
          <w:tcPr>
            <w:tcW w:w="717" w:type="pct"/>
            <w:vAlign w:val="center"/>
          </w:tcPr>
          <w:p w14:paraId="2FB6F62C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0.805</w:t>
            </w:r>
          </w:p>
        </w:tc>
        <w:tc>
          <w:tcPr>
            <w:tcW w:w="717" w:type="pct"/>
            <w:vAlign w:val="center"/>
          </w:tcPr>
          <w:p w14:paraId="190EC4D0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0.683</w:t>
            </w:r>
          </w:p>
        </w:tc>
        <w:tc>
          <w:tcPr>
            <w:tcW w:w="717" w:type="pct"/>
            <w:vAlign w:val="center"/>
          </w:tcPr>
          <w:p w14:paraId="66A11655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0.635</w:t>
            </w:r>
          </w:p>
        </w:tc>
        <w:tc>
          <w:tcPr>
            <w:tcW w:w="364" w:type="pct"/>
            <w:vAlign w:val="center"/>
          </w:tcPr>
          <w:p w14:paraId="4CE2B29D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0.541</w:t>
            </w:r>
          </w:p>
        </w:tc>
      </w:tr>
      <w:tr w:rsidR="0062357C" w:rsidRPr="00FB261E" w14:paraId="554B15CC" w14:textId="77777777" w:rsidTr="007B197D">
        <w:tc>
          <w:tcPr>
            <w:tcW w:w="575" w:type="pct"/>
            <w:tcBorders>
              <w:bottom w:val="single" w:sz="8" w:space="0" w:color="auto"/>
            </w:tcBorders>
            <w:vAlign w:val="center"/>
          </w:tcPr>
          <w:p w14:paraId="688E33B7" w14:textId="77777777" w:rsidR="0062357C" w:rsidRPr="00FB261E" w:rsidRDefault="0062357C" w:rsidP="007B197D">
            <w:pPr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GBM</w:t>
            </w:r>
          </w:p>
        </w:tc>
        <w:tc>
          <w:tcPr>
            <w:tcW w:w="690" w:type="pct"/>
            <w:tcBorders>
              <w:bottom w:val="single" w:sz="8" w:space="0" w:color="auto"/>
            </w:tcBorders>
            <w:vAlign w:val="center"/>
          </w:tcPr>
          <w:p w14:paraId="3262E419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0.450</w:t>
            </w:r>
          </w:p>
        </w:tc>
        <w:tc>
          <w:tcPr>
            <w:tcW w:w="643" w:type="pct"/>
            <w:tcBorders>
              <w:bottom w:val="single" w:sz="8" w:space="0" w:color="auto"/>
            </w:tcBorders>
            <w:vAlign w:val="center"/>
          </w:tcPr>
          <w:p w14:paraId="16D56D26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0.362</w:t>
            </w:r>
          </w:p>
        </w:tc>
        <w:tc>
          <w:tcPr>
            <w:tcW w:w="577" w:type="pct"/>
            <w:tcBorders>
              <w:bottom w:val="single" w:sz="8" w:space="0" w:color="auto"/>
            </w:tcBorders>
            <w:vAlign w:val="center"/>
          </w:tcPr>
          <w:p w14:paraId="14C90B05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0.088</w:t>
            </w:r>
          </w:p>
        </w:tc>
        <w:tc>
          <w:tcPr>
            <w:tcW w:w="717" w:type="pct"/>
            <w:tcBorders>
              <w:bottom w:val="single" w:sz="8" w:space="0" w:color="auto"/>
            </w:tcBorders>
            <w:vAlign w:val="center"/>
          </w:tcPr>
          <w:p w14:paraId="7FB88BD7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0.753</w:t>
            </w:r>
          </w:p>
        </w:tc>
        <w:tc>
          <w:tcPr>
            <w:tcW w:w="717" w:type="pct"/>
            <w:tcBorders>
              <w:bottom w:val="single" w:sz="8" w:space="0" w:color="auto"/>
            </w:tcBorders>
            <w:vAlign w:val="center"/>
          </w:tcPr>
          <w:p w14:paraId="65D9ACD1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0.653</w:t>
            </w:r>
          </w:p>
        </w:tc>
        <w:tc>
          <w:tcPr>
            <w:tcW w:w="717" w:type="pct"/>
            <w:tcBorders>
              <w:bottom w:val="single" w:sz="8" w:space="0" w:color="auto"/>
            </w:tcBorders>
            <w:vAlign w:val="center"/>
          </w:tcPr>
          <w:p w14:paraId="6AC7B58D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0.620</w:t>
            </w:r>
          </w:p>
        </w:tc>
        <w:tc>
          <w:tcPr>
            <w:tcW w:w="364" w:type="pct"/>
            <w:tcBorders>
              <w:bottom w:val="single" w:sz="8" w:space="0" w:color="auto"/>
            </w:tcBorders>
            <w:vAlign w:val="center"/>
          </w:tcPr>
          <w:p w14:paraId="0A8CC415" w14:textId="77777777" w:rsidR="0062357C" w:rsidRPr="00FB261E" w:rsidRDefault="0062357C" w:rsidP="007B197D">
            <w:pPr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61E">
              <w:rPr>
                <w:rFonts w:cs="Times New Roman"/>
                <w:sz w:val="18"/>
                <w:szCs w:val="18"/>
              </w:rPr>
              <w:t>0.318</w:t>
            </w:r>
          </w:p>
        </w:tc>
      </w:tr>
    </w:tbl>
    <w:p w14:paraId="3C90077B" w14:textId="77777777" w:rsidR="0062357C" w:rsidRPr="00FB261E" w:rsidRDefault="0062357C" w:rsidP="0062357C">
      <w:pPr>
        <w:jc w:val="both"/>
        <w:rPr>
          <w:rFonts w:cs="Times New Roman"/>
          <w:sz w:val="15"/>
          <w:szCs w:val="15"/>
        </w:rPr>
      </w:pPr>
      <w:r w:rsidRPr="00FB261E">
        <w:rPr>
          <w:rFonts w:cs="Times New Roman"/>
          <w:sz w:val="15"/>
          <w:szCs w:val="15"/>
        </w:rPr>
        <w:t>Note: Train/Test C-index measures the model's ability to correctly order survival times; Test AUC at 1, 2, and 3 years evaluates time-dependent predictive accuracy; Score represents a composite performance metric</w:t>
      </w:r>
      <w:r w:rsidRPr="00FB261E">
        <w:rPr>
          <w:rFonts w:cs="Times New Roman" w:hint="eastAsia"/>
          <w:sz w:val="15"/>
          <w:szCs w:val="15"/>
        </w:rPr>
        <w:t xml:space="preserve">. </w:t>
      </w:r>
      <w:r w:rsidRPr="00FB261E">
        <w:rPr>
          <w:rFonts w:cs="Times New Roman"/>
          <w:sz w:val="15"/>
          <w:szCs w:val="15"/>
        </w:rPr>
        <w:t>C-index, concordance index; AUC, area under the receiver operating characteristic curve; RSF, random survival forest; GBM, gradient boosting machine; Overfitting, difference between training and test C-index.</w:t>
      </w:r>
    </w:p>
    <w:p w14:paraId="47BBDCC3" w14:textId="77777777" w:rsidR="0062357C" w:rsidRPr="0062357C" w:rsidRDefault="0062357C">
      <w:pPr>
        <w:rPr>
          <w:rFonts w:hint="eastAsia"/>
        </w:rPr>
      </w:pPr>
    </w:p>
    <w:sectPr w:rsidR="0062357C" w:rsidRPr="0062357C" w:rsidSect="0062357C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B0A6C" w14:textId="77777777" w:rsidR="004D64F2" w:rsidRDefault="004D64F2" w:rsidP="0062357C">
      <w:pPr>
        <w:spacing w:line="240" w:lineRule="auto"/>
      </w:pPr>
      <w:r>
        <w:separator/>
      </w:r>
    </w:p>
  </w:endnote>
  <w:endnote w:type="continuationSeparator" w:id="0">
    <w:p w14:paraId="22D0A649" w14:textId="77777777" w:rsidR="004D64F2" w:rsidRDefault="004D64F2" w:rsidP="006235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04AB6" w14:textId="77777777" w:rsidR="004D64F2" w:rsidRDefault="004D64F2" w:rsidP="0062357C">
      <w:pPr>
        <w:spacing w:line="240" w:lineRule="auto"/>
      </w:pPr>
      <w:r>
        <w:separator/>
      </w:r>
    </w:p>
  </w:footnote>
  <w:footnote w:type="continuationSeparator" w:id="0">
    <w:p w14:paraId="3CF8613A" w14:textId="77777777" w:rsidR="004D64F2" w:rsidRDefault="004D64F2" w:rsidP="0062357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48"/>
    <w:rsid w:val="000034B2"/>
    <w:rsid w:val="0000636B"/>
    <w:rsid w:val="000A0548"/>
    <w:rsid w:val="002E4361"/>
    <w:rsid w:val="004D64F2"/>
    <w:rsid w:val="0062357C"/>
    <w:rsid w:val="0079599E"/>
    <w:rsid w:val="00AB4B71"/>
    <w:rsid w:val="00C24D0F"/>
    <w:rsid w:val="00E6489F"/>
    <w:rsid w:val="00F52AD3"/>
    <w:rsid w:val="00F5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3CD016"/>
  <w15:chartTrackingRefBased/>
  <w15:docId w15:val="{93C2CF60-E8C7-434F-8C54-8C2595B2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57C"/>
  </w:style>
  <w:style w:type="paragraph" w:styleId="1">
    <w:name w:val="heading 1"/>
    <w:basedOn w:val="a"/>
    <w:next w:val="a"/>
    <w:link w:val="10"/>
    <w:uiPriority w:val="9"/>
    <w:qFormat/>
    <w:rsid w:val="00F52A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5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54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54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54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54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54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54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宣武课题-一级标题"/>
    <w:basedOn w:val="1"/>
    <w:link w:val="-0"/>
    <w:qFormat/>
    <w:rsid w:val="00F52AD3"/>
    <w:pPr>
      <w:widowControl w:val="0"/>
      <w:snapToGrid w:val="0"/>
      <w:spacing w:before="0" w:after="0"/>
      <w:jc w:val="both"/>
    </w:pPr>
    <w:rPr>
      <w:rFonts w:ascii="Times New Roman" w:eastAsia="宋体" w:hAnsi="Times New Roman" w:cstheme="minorBidi"/>
      <w:bCs/>
      <w:color w:val="auto"/>
      <w:kern w:val="44"/>
      <w:sz w:val="28"/>
      <w:szCs w:val="28"/>
    </w:rPr>
  </w:style>
  <w:style w:type="character" w:customStyle="1" w:styleId="-0">
    <w:name w:val="宣武课题-一级标题 字符"/>
    <w:basedOn w:val="10"/>
    <w:link w:val="-"/>
    <w:rsid w:val="00F52AD3"/>
    <w:rPr>
      <w:rFonts w:asciiTheme="majorHAnsi" w:eastAsiaTheme="majorEastAsia" w:hAnsiTheme="majorHAnsi" w:cstheme="majorBidi"/>
      <w:bCs/>
      <w:color w:val="2F5496" w:themeColor="accent1" w:themeShade="BF"/>
      <w:kern w:val="44"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F52AD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a3">
    <w:name w:val="caption"/>
    <w:aliases w:val="宣武课题-题注"/>
    <w:basedOn w:val="a"/>
    <w:next w:val="a"/>
    <w:unhideWhenUsed/>
    <w:qFormat/>
    <w:rsid w:val="00F52AD3"/>
    <w:pPr>
      <w:widowControl w:val="0"/>
      <w:spacing w:line="240" w:lineRule="auto"/>
      <w:jc w:val="both"/>
    </w:pPr>
    <w:rPr>
      <w:rFonts w:cstheme="majorBidi"/>
      <w:sz w:val="21"/>
      <w:szCs w:val="20"/>
    </w:rPr>
  </w:style>
  <w:style w:type="character" w:customStyle="1" w:styleId="20">
    <w:name w:val="标题 2 字符"/>
    <w:basedOn w:val="a0"/>
    <w:link w:val="2"/>
    <w:uiPriority w:val="9"/>
    <w:semiHidden/>
    <w:rsid w:val="000A05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05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0548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0548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A0548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0548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0548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0548"/>
    <w:rPr>
      <w:rFonts w:asciiTheme="minorHAnsi" w:eastAsiaTheme="majorEastAsia" w:hAnsiTheme="minorHAnsi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0A05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0A0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A05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0A05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0A05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0A0548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0A0548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0A0548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A05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0A0548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0A0548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62357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2357C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2357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2357C"/>
    <w:rPr>
      <w:sz w:val="18"/>
      <w:szCs w:val="18"/>
    </w:rPr>
  </w:style>
  <w:style w:type="table" w:styleId="af3">
    <w:name w:val="Table Grid"/>
    <w:basedOn w:val="a1"/>
    <w:uiPriority w:val="39"/>
    <w:rsid w:val="006235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E6C59-A4B1-43B5-91BA-D834FC3A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651</Words>
  <Characters>3612</Characters>
  <Application>Microsoft Office Word</Application>
  <DocSecurity>0</DocSecurity>
  <Lines>361</Lines>
  <Paragraphs>266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明建 赵</dc:creator>
  <cp:keywords/>
  <dc:description/>
  <cp:lastModifiedBy>明建 赵</cp:lastModifiedBy>
  <cp:revision>2</cp:revision>
  <dcterms:created xsi:type="dcterms:W3CDTF">2026-03-12T06:45:00Z</dcterms:created>
  <dcterms:modified xsi:type="dcterms:W3CDTF">2026-03-12T06:46:00Z</dcterms:modified>
</cp:coreProperties>
</file>