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584EA" w14:textId="77777777" w:rsidR="0055258C" w:rsidRDefault="0055258C" w:rsidP="00605117">
      <w:pPr>
        <w:spacing w:beforeLines="50" w:before="163" w:afterLines="50" w:after="163" w:line="240" w:lineRule="auto"/>
        <w:ind w:firstLineChars="0" w:firstLine="0"/>
        <w:jc w:val="center"/>
        <w:rPr>
          <w:rFonts w:cs="Times New Roman"/>
          <w:b/>
          <w:sz w:val="36"/>
          <w:szCs w:val="36"/>
        </w:rPr>
      </w:pPr>
      <w:bookmarkStart w:id="0" w:name="OLE_LINK6"/>
      <w:r>
        <w:rPr>
          <w:rFonts w:cs="Times New Roman"/>
          <w:b/>
          <w:sz w:val="36"/>
          <w:szCs w:val="36"/>
        </w:rPr>
        <w:t>Experimental study on foam drainage of AFFF: Additive regulation, thermal transition, and fire-extinguishing verification</w:t>
      </w:r>
    </w:p>
    <w:p w14:paraId="1994EB32" w14:textId="77777777" w:rsidR="00BE4749" w:rsidRDefault="00E40147">
      <w:pPr>
        <w:pStyle w:val="1"/>
        <w:spacing w:before="326" w:after="326"/>
        <w:rPr>
          <w:rFonts w:cs="Times New Roman"/>
        </w:rPr>
      </w:pPr>
      <w:r>
        <w:rPr>
          <w:rFonts w:cs="Times New Roman"/>
        </w:rPr>
        <w:t>Supplementary Materials</w:t>
      </w:r>
    </w:p>
    <w:bookmarkEnd w:id="0"/>
    <w:p w14:paraId="010F93B7" w14:textId="77777777" w:rsidR="00BE4749" w:rsidRDefault="00E40147">
      <w:pPr>
        <w:pStyle w:val="2"/>
        <w:spacing w:before="163" w:after="163"/>
        <w:rPr>
          <w:rFonts w:cs="Times New Roman"/>
        </w:rPr>
      </w:pPr>
      <w:r>
        <w:rPr>
          <w:rFonts w:cs="Times New Roman"/>
        </w:rPr>
        <w:t>S1. Experiments on formulated solutions with a single hydrocarbon surfactant system</w:t>
      </w:r>
    </w:p>
    <w:p w14:paraId="4DA28FF2" w14:textId="77777777" w:rsidR="00BE4749" w:rsidRDefault="00E40147">
      <w:pPr>
        <w:ind w:firstLine="240"/>
        <w:rPr>
          <w:rFonts w:cs="Times New Roman"/>
          <w:szCs w:val="24"/>
          <w:lang w:bidi="ar"/>
        </w:rPr>
      </w:pPr>
      <w:r>
        <w:rPr>
          <w:rFonts w:cs="Times New Roman"/>
          <w:szCs w:val="24"/>
          <w:lang w:bidi="ar"/>
        </w:rPr>
        <w:t xml:space="preserve">Since the fluorocarbon surfactants STAR-2157/2470 used in this experiment are newly developed products, it was necessary to evaluate the performance parameters of solutions and foams formulated by blending STAR-2157/2470 with single hydrocarbon surfactants before designing qualified formulations. The experimental formulations for the single‑hydrocarbon‑surfactant system are listed in </w:t>
      </w:r>
      <w:r w:rsidR="00D8110C" w:rsidRPr="00D8110C">
        <w:rPr>
          <w:rFonts w:cs="Times New Roman"/>
          <w:b/>
          <w:szCs w:val="24"/>
        </w:rPr>
        <w:fldChar w:fldCharType="begin"/>
      </w:r>
      <w:r w:rsidR="00D8110C" w:rsidRPr="00D8110C">
        <w:rPr>
          <w:rFonts w:cs="Times New Roman"/>
          <w:szCs w:val="24"/>
          <w:lang w:bidi="ar"/>
        </w:rPr>
        <w:instrText xml:space="preserve"> REF _Ref230614439 \h </w:instrText>
      </w:r>
      <w:r w:rsidR="00D8110C">
        <w:rPr>
          <w:rFonts w:cs="Times New Roman"/>
          <w:b/>
          <w:szCs w:val="24"/>
        </w:rPr>
        <w:instrText xml:space="preserve"> \* MERGEFORMAT </w:instrText>
      </w:r>
      <w:r w:rsidR="00D8110C" w:rsidRPr="00D8110C">
        <w:rPr>
          <w:rFonts w:cs="Times New Roman"/>
          <w:b/>
          <w:szCs w:val="24"/>
        </w:rPr>
      </w:r>
      <w:r w:rsidR="00D8110C" w:rsidRPr="00D8110C">
        <w:rPr>
          <w:rFonts w:cs="Times New Roman"/>
          <w:b/>
          <w:szCs w:val="24"/>
        </w:rPr>
        <w:fldChar w:fldCharType="separate"/>
      </w:r>
      <w:r w:rsidR="007A1093" w:rsidRPr="007A1093">
        <w:rPr>
          <w:rFonts w:cs="Times New Roman"/>
          <w:b/>
          <w:szCs w:val="24"/>
        </w:rPr>
        <w:t>Table S1</w:t>
      </w:r>
      <w:r w:rsidR="00D8110C" w:rsidRPr="00D8110C">
        <w:rPr>
          <w:rFonts w:cs="Times New Roman"/>
          <w:b/>
          <w:szCs w:val="24"/>
        </w:rPr>
        <w:fldChar w:fldCharType="end"/>
      </w:r>
      <w:r>
        <w:rPr>
          <w:rFonts w:cs="Times New Roman"/>
          <w:szCs w:val="24"/>
          <w:lang w:bidi="ar"/>
        </w:rPr>
        <w:t xml:space="preserve">. In these formulations, only STAR-2157 was used as the fluorocarbon surfactant at a concentration of 0.1%, corresponding to a pure </w:t>
      </w:r>
      <w:proofErr w:type="spellStart"/>
      <w:r>
        <w:rPr>
          <w:rFonts w:cs="Times New Roman"/>
          <w:szCs w:val="24"/>
          <w:lang w:bidi="ar"/>
        </w:rPr>
        <w:t>fluorosurfactant</w:t>
      </w:r>
      <w:proofErr w:type="spellEnd"/>
      <w:r>
        <w:rPr>
          <w:rFonts w:cs="Times New Roman"/>
          <w:szCs w:val="24"/>
          <w:lang w:bidi="ar"/>
        </w:rPr>
        <w:t xml:space="preserve"> concentration of 0.027%. Four types of hydrocarbon surfactants were selected: nonionic APG0810, zwitterionic CAB-35, anionic K12, and cationic CTAB, each at a concentration of 0.5%. Three xanthan gum concentrations (0%, 0.01%, and 0.03%) were applied, resulting in a total of 12 formulated solutions.</w:t>
      </w:r>
    </w:p>
    <w:p w14:paraId="2A42A782" w14:textId="77777777" w:rsidR="005C084C" w:rsidRDefault="005C084C">
      <w:pPr>
        <w:ind w:firstLine="240"/>
        <w:rPr>
          <w:rFonts w:cs="Times New Roman"/>
          <w:szCs w:val="24"/>
          <w:lang w:bidi="ar"/>
        </w:rPr>
      </w:pPr>
    </w:p>
    <w:p w14:paraId="5F1E759A" w14:textId="77777777" w:rsidR="005C084C" w:rsidRDefault="005C084C">
      <w:pPr>
        <w:ind w:firstLine="240"/>
        <w:rPr>
          <w:rFonts w:cs="Times New Roman"/>
          <w:szCs w:val="24"/>
          <w:lang w:bidi="ar"/>
        </w:rPr>
      </w:pPr>
    </w:p>
    <w:p w14:paraId="38C5CF5E" w14:textId="77777777" w:rsidR="005C084C" w:rsidRDefault="005C084C">
      <w:pPr>
        <w:ind w:firstLine="240"/>
        <w:rPr>
          <w:rFonts w:cs="Times New Roman"/>
          <w:szCs w:val="24"/>
          <w:lang w:bidi="ar"/>
        </w:rPr>
      </w:pPr>
    </w:p>
    <w:p w14:paraId="36359864" w14:textId="77777777" w:rsidR="005C084C" w:rsidRDefault="005C084C">
      <w:pPr>
        <w:ind w:firstLine="240"/>
        <w:rPr>
          <w:rFonts w:cs="Times New Roman"/>
          <w:szCs w:val="24"/>
          <w:lang w:bidi="ar"/>
        </w:rPr>
      </w:pPr>
    </w:p>
    <w:p w14:paraId="32DFCCEC" w14:textId="77777777" w:rsidR="005C084C" w:rsidRDefault="005C084C">
      <w:pPr>
        <w:ind w:firstLine="240"/>
        <w:rPr>
          <w:rFonts w:cs="Times New Roman"/>
          <w:szCs w:val="24"/>
          <w:lang w:bidi="ar"/>
        </w:rPr>
      </w:pPr>
    </w:p>
    <w:p w14:paraId="0E31F1D3" w14:textId="77777777" w:rsidR="005C084C" w:rsidRDefault="005C084C">
      <w:pPr>
        <w:ind w:firstLine="240"/>
        <w:rPr>
          <w:rFonts w:cs="Times New Roman"/>
          <w:szCs w:val="24"/>
          <w:lang w:bidi="ar"/>
        </w:rPr>
      </w:pPr>
    </w:p>
    <w:p w14:paraId="3A2ECB4D" w14:textId="77777777" w:rsidR="005C084C" w:rsidRDefault="005C084C">
      <w:pPr>
        <w:ind w:firstLine="240"/>
        <w:rPr>
          <w:rFonts w:cs="Times New Roman" w:hint="eastAsia"/>
          <w:szCs w:val="24"/>
          <w:lang w:bidi="ar"/>
        </w:rPr>
      </w:pPr>
    </w:p>
    <w:p w14:paraId="70792728" w14:textId="77777777" w:rsidR="00D8110C" w:rsidRPr="00D8110C" w:rsidRDefault="00D8110C" w:rsidP="007E290E">
      <w:pPr>
        <w:pStyle w:val="a3"/>
        <w:keepNext/>
        <w:spacing w:beforeLines="50" w:before="163" w:afterLines="50" w:after="163" w:line="240" w:lineRule="auto"/>
        <w:ind w:firstLineChars="0" w:firstLine="0"/>
        <w:jc w:val="center"/>
        <w:rPr>
          <w:rFonts w:ascii="Times New Roman" w:hAnsi="Times New Roman" w:cs="Times New Roman"/>
          <w:sz w:val="21"/>
          <w:szCs w:val="21"/>
        </w:rPr>
      </w:pPr>
      <w:bookmarkStart w:id="1" w:name="_Ref230614439"/>
      <w:r w:rsidRPr="00D8110C">
        <w:rPr>
          <w:rFonts w:ascii="Times New Roman" w:hAnsi="Times New Roman" w:cs="Times New Roman"/>
          <w:b/>
          <w:sz w:val="21"/>
          <w:szCs w:val="21"/>
        </w:rPr>
        <w:lastRenderedPageBreak/>
        <w:t>Table S</w:t>
      </w:r>
      <w:r w:rsidRPr="00D8110C">
        <w:rPr>
          <w:rFonts w:ascii="Times New Roman" w:hAnsi="Times New Roman" w:cs="Times New Roman"/>
          <w:b/>
          <w:sz w:val="21"/>
          <w:szCs w:val="21"/>
        </w:rPr>
        <w:fldChar w:fldCharType="begin"/>
      </w:r>
      <w:r w:rsidRPr="00D8110C">
        <w:rPr>
          <w:rFonts w:ascii="Times New Roman" w:hAnsi="Times New Roman" w:cs="Times New Roman"/>
          <w:b/>
          <w:sz w:val="21"/>
          <w:szCs w:val="21"/>
        </w:rPr>
        <w:instrText xml:space="preserve"> SEQ Table_S_ \* ARABIC </w:instrText>
      </w:r>
      <w:r w:rsidRPr="00D8110C">
        <w:rPr>
          <w:rFonts w:ascii="Times New Roman" w:hAnsi="Times New Roman" w:cs="Times New Roman"/>
          <w:b/>
          <w:sz w:val="21"/>
          <w:szCs w:val="21"/>
        </w:rPr>
        <w:fldChar w:fldCharType="separate"/>
      </w:r>
      <w:r w:rsidR="007A1093">
        <w:rPr>
          <w:rFonts w:ascii="Times New Roman" w:hAnsi="Times New Roman" w:cs="Times New Roman"/>
          <w:b/>
          <w:noProof/>
          <w:sz w:val="21"/>
          <w:szCs w:val="21"/>
        </w:rPr>
        <w:t>1</w:t>
      </w:r>
      <w:r w:rsidRPr="00D8110C">
        <w:rPr>
          <w:rFonts w:ascii="Times New Roman" w:hAnsi="Times New Roman" w:cs="Times New Roman"/>
          <w:b/>
          <w:sz w:val="21"/>
          <w:szCs w:val="21"/>
        </w:rPr>
        <w:fldChar w:fldCharType="end"/>
      </w:r>
      <w:bookmarkEnd w:id="1"/>
      <w:r w:rsidRPr="00D8110C">
        <w:rPr>
          <w:rFonts w:ascii="Times New Roman" w:eastAsia="宋体" w:hAnsi="Times New Roman" w:cs="Times New Roman"/>
          <w:sz w:val="21"/>
          <w:szCs w:val="21"/>
        </w:rPr>
        <w:t xml:space="preserve"> Formulation design for experiments on solutions with a single hydrocarbon surfactant system.</w:t>
      </w:r>
    </w:p>
    <w:tbl>
      <w:tblPr>
        <w:tblStyle w:val="31"/>
        <w:tblW w:w="8522" w:type="dxa"/>
        <w:jc w:val="center"/>
        <w:tblBorders>
          <w:top w:val="single" w:sz="12" w:space="0" w:color="auto"/>
          <w:left w:val="none" w:sz="4" w:space="0" w:color="auto"/>
          <w:bottom w:val="single" w:sz="12" w:space="0" w:color="auto"/>
          <w:right w:val="none" w:sz="4" w:space="0" w:color="auto"/>
          <w:insideH w:val="none" w:sz="4" w:space="0" w:color="auto"/>
          <w:insideV w:val="none" w:sz="4" w:space="0" w:color="auto"/>
        </w:tblBorders>
        <w:tblLayout w:type="fixed"/>
        <w:tblLook w:val="04A0" w:firstRow="1" w:lastRow="0" w:firstColumn="1" w:lastColumn="0" w:noHBand="0" w:noVBand="1"/>
      </w:tblPr>
      <w:tblGrid>
        <w:gridCol w:w="1309"/>
        <w:gridCol w:w="1360"/>
        <w:gridCol w:w="1097"/>
        <w:gridCol w:w="1287"/>
        <w:gridCol w:w="1048"/>
        <w:gridCol w:w="1006"/>
        <w:gridCol w:w="1415"/>
      </w:tblGrid>
      <w:tr w:rsidR="00BE4749" w14:paraId="1C6FE4E8" w14:textId="77777777" w:rsidTr="00D8110C">
        <w:trPr>
          <w:trHeight w:val="283"/>
          <w:jc w:val="center"/>
        </w:trPr>
        <w:tc>
          <w:tcPr>
            <w:tcW w:w="1309" w:type="dxa"/>
            <w:vMerge w:val="restart"/>
            <w:tcBorders>
              <w:top w:val="single" w:sz="12" w:space="0" w:color="auto"/>
              <w:left w:val="nil"/>
              <w:right w:val="nil"/>
            </w:tcBorders>
            <w:vAlign w:val="center"/>
          </w:tcPr>
          <w:p w14:paraId="72E01294" w14:textId="77777777" w:rsidR="00BE4749" w:rsidRDefault="00E40147">
            <w:pPr>
              <w:spacing w:line="400" w:lineRule="exact"/>
              <w:ind w:firstLineChars="0" w:firstLine="0"/>
              <w:jc w:val="center"/>
              <w:rPr>
                <w:rFonts w:cs="Times New Roman"/>
                <w:kern w:val="0"/>
                <w:sz w:val="21"/>
                <w:szCs w:val="21"/>
              </w:rPr>
            </w:pPr>
            <w:r>
              <w:rPr>
                <w:rFonts w:cs="Times New Roman"/>
                <w:sz w:val="21"/>
                <w:szCs w:val="21"/>
              </w:rPr>
              <w:t>Formulation</w:t>
            </w:r>
          </w:p>
        </w:tc>
        <w:tc>
          <w:tcPr>
            <w:tcW w:w="1360" w:type="dxa"/>
            <w:vMerge w:val="restart"/>
            <w:tcBorders>
              <w:top w:val="single" w:sz="12" w:space="0" w:color="auto"/>
              <w:left w:val="nil"/>
              <w:right w:val="nil"/>
            </w:tcBorders>
            <w:vAlign w:val="center"/>
          </w:tcPr>
          <w:p w14:paraId="1935AB15"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STAR-2157</w:t>
            </w:r>
          </w:p>
          <w:p w14:paraId="3AF10D16"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rPr>
              <w:t>concentration</w:t>
            </w:r>
          </w:p>
        </w:tc>
        <w:tc>
          <w:tcPr>
            <w:tcW w:w="4438" w:type="dxa"/>
            <w:gridSpan w:val="4"/>
            <w:tcBorders>
              <w:top w:val="single" w:sz="12" w:space="0" w:color="auto"/>
              <w:left w:val="nil"/>
              <w:bottom w:val="single" w:sz="6" w:space="0" w:color="auto"/>
              <w:right w:val="nil"/>
            </w:tcBorders>
            <w:vAlign w:val="center"/>
          </w:tcPr>
          <w:p w14:paraId="4C8FD145" w14:textId="77777777" w:rsidR="00BE4749" w:rsidRDefault="00E40147">
            <w:pPr>
              <w:spacing w:line="400" w:lineRule="exact"/>
              <w:ind w:firstLineChars="0" w:firstLine="0"/>
              <w:jc w:val="center"/>
              <w:rPr>
                <w:rFonts w:cs="Times New Roman"/>
                <w:kern w:val="0"/>
                <w:sz w:val="21"/>
                <w:szCs w:val="21"/>
                <w:lang w:bidi="ar"/>
              </w:rPr>
            </w:pPr>
            <w:r>
              <w:rPr>
                <w:rFonts w:cs="Times New Roman"/>
                <w:kern w:val="0"/>
                <w:sz w:val="21"/>
                <w:szCs w:val="21"/>
                <w:lang w:bidi="ar"/>
              </w:rPr>
              <w:t>Hydrocarbon surfactant</w:t>
            </w:r>
          </w:p>
        </w:tc>
        <w:tc>
          <w:tcPr>
            <w:tcW w:w="1415" w:type="dxa"/>
            <w:vMerge w:val="restart"/>
            <w:tcBorders>
              <w:top w:val="single" w:sz="12" w:space="0" w:color="auto"/>
              <w:left w:val="nil"/>
              <w:right w:val="nil"/>
            </w:tcBorders>
            <w:vAlign w:val="center"/>
          </w:tcPr>
          <w:p w14:paraId="445C1A75"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rPr>
              <w:t>Xanthan gum concentration</w:t>
            </w:r>
          </w:p>
        </w:tc>
      </w:tr>
      <w:tr w:rsidR="00BE4749" w14:paraId="41E1B37F" w14:textId="77777777" w:rsidTr="00D8110C">
        <w:trPr>
          <w:trHeight w:val="283"/>
          <w:jc w:val="center"/>
        </w:trPr>
        <w:tc>
          <w:tcPr>
            <w:tcW w:w="1309" w:type="dxa"/>
            <w:vMerge/>
            <w:tcBorders>
              <w:left w:val="nil"/>
              <w:bottom w:val="single" w:sz="6" w:space="0" w:color="auto"/>
              <w:right w:val="nil"/>
            </w:tcBorders>
            <w:vAlign w:val="center"/>
          </w:tcPr>
          <w:p w14:paraId="0BAD4910" w14:textId="77777777" w:rsidR="00BE4749" w:rsidRDefault="00BE4749">
            <w:pPr>
              <w:spacing w:line="400" w:lineRule="exact"/>
              <w:ind w:firstLineChars="0" w:firstLine="0"/>
              <w:jc w:val="center"/>
              <w:rPr>
                <w:rFonts w:cs="Times New Roman"/>
                <w:kern w:val="0"/>
                <w:sz w:val="21"/>
                <w:szCs w:val="21"/>
              </w:rPr>
            </w:pPr>
          </w:p>
        </w:tc>
        <w:tc>
          <w:tcPr>
            <w:tcW w:w="1360" w:type="dxa"/>
            <w:vMerge/>
            <w:tcBorders>
              <w:left w:val="nil"/>
              <w:bottom w:val="single" w:sz="6" w:space="0" w:color="auto"/>
              <w:right w:val="nil"/>
            </w:tcBorders>
            <w:vAlign w:val="center"/>
          </w:tcPr>
          <w:p w14:paraId="11D8A7CF" w14:textId="77777777" w:rsidR="00BE4749" w:rsidRDefault="00BE4749">
            <w:pPr>
              <w:spacing w:line="400" w:lineRule="exact"/>
              <w:ind w:firstLineChars="0" w:firstLine="0"/>
              <w:jc w:val="center"/>
              <w:rPr>
                <w:rFonts w:cs="Times New Roman"/>
                <w:kern w:val="0"/>
                <w:sz w:val="21"/>
                <w:szCs w:val="21"/>
              </w:rPr>
            </w:pPr>
          </w:p>
        </w:tc>
        <w:tc>
          <w:tcPr>
            <w:tcW w:w="1097" w:type="dxa"/>
            <w:tcBorders>
              <w:top w:val="single" w:sz="6" w:space="0" w:color="auto"/>
              <w:left w:val="nil"/>
              <w:bottom w:val="single" w:sz="6" w:space="0" w:color="auto"/>
              <w:right w:val="nil"/>
            </w:tcBorders>
            <w:vAlign w:val="center"/>
          </w:tcPr>
          <w:p w14:paraId="3FAA5E21"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Nonionic  APG0810</w:t>
            </w:r>
          </w:p>
        </w:tc>
        <w:tc>
          <w:tcPr>
            <w:tcW w:w="1287" w:type="dxa"/>
            <w:tcBorders>
              <w:top w:val="single" w:sz="6" w:space="0" w:color="auto"/>
              <w:left w:val="nil"/>
              <w:bottom w:val="single" w:sz="6" w:space="0" w:color="auto"/>
              <w:right w:val="nil"/>
            </w:tcBorders>
            <w:vAlign w:val="center"/>
          </w:tcPr>
          <w:p w14:paraId="05E9FF18" w14:textId="77777777" w:rsidR="00BE4749" w:rsidRDefault="00E40147">
            <w:pPr>
              <w:spacing w:line="400" w:lineRule="exact"/>
              <w:ind w:firstLineChars="0" w:firstLine="0"/>
              <w:jc w:val="center"/>
              <w:rPr>
                <w:rFonts w:cs="Times New Roman"/>
                <w:kern w:val="0"/>
                <w:sz w:val="21"/>
                <w:szCs w:val="21"/>
              </w:rPr>
            </w:pPr>
            <w:r>
              <w:rPr>
                <w:rFonts w:cs="Times New Roman"/>
                <w:sz w:val="21"/>
                <w:szCs w:val="21"/>
                <w:lang w:bidi="ar"/>
              </w:rPr>
              <w:t xml:space="preserve">Zwitterionic </w:t>
            </w:r>
            <w:r>
              <w:rPr>
                <w:rFonts w:cs="Times New Roman"/>
                <w:kern w:val="0"/>
                <w:sz w:val="21"/>
                <w:szCs w:val="21"/>
                <w:lang w:bidi="ar"/>
              </w:rPr>
              <w:t>CAB-35</w:t>
            </w:r>
          </w:p>
        </w:tc>
        <w:tc>
          <w:tcPr>
            <w:tcW w:w="1048" w:type="dxa"/>
            <w:tcBorders>
              <w:top w:val="single" w:sz="6" w:space="0" w:color="auto"/>
              <w:left w:val="nil"/>
              <w:bottom w:val="single" w:sz="6" w:space="0" w:color="auto"/>
              <w:right w:val="nil"/>
            </w:tcBorders>
            <w:vAlign w:val="center"/>
          </w:tcPr>
          <w:p w14:paraId="7CEBECCB" w14:textId="77777777" w:rsidR="00BE4749" w:rsidRDefault="00E40147">
            <w:pPr>
              <w:spacing w:line="400" w:lineRule="exact"/>
              <w:ind w:firstLineChars="0" w:firstLine="0"/>
              <w:jc w:val="center"/>
              <w:rPr>
                <w:rFonts w:cs="Times New Roman"/>
                <w:sz w:val="21"/>
                <w:szCs w:val="21"/>
                <w:lang w:bidi="ar"/>
              </w:rPr>
            </w:pPr>
            <w:r>
              <w:rPr>
                <w:rFonts w:cs="Times New Roman"/>
                <w:sz w:val="21"/>
                <w:szCs w:val="21"/>
                <w:lang w:bidi="ar"/>
              </w:rPr>
              <w:t>Anionic</w:t>
            </w:r>
          </w:p>
          <w:p w14:paraId="01E826F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K12</w:t>
            </w:r>
          </w:p>
        </w:tc>
        <w:tc>
          <w:tcPr>
            <w:tcW w:w="1006" w:type="dxa"/>
            <w:tcBorders>
              <w:top w:val="single" w:sz="6" w:space="0" w:color="auto"/>
              <w:left w:val="nil"/>
              <w:bottom w:val="single" w:sz="6" w:space="0" w:color="auto"/>
              <w:right w:val="nil"/>
            </w:tcBorders>
            <w:vAlign w:val="center"/>
          </w:tcPr>
          <w:p w14:paraId="422C08C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Cationic CTAB</w:t>
            </w:r>
          </w:p>
        </w:tc>
        <w:tc>
          <w:tcPr>
            <w:tcW w:w="1415" w:type="dxa"/>
            <w:vMerge/>
            <w:tcBorders>
              <w:left w:val="nil"/>
              <w:bottom w:val="single" w:sz="6" w:space="0" w:color="auto"/>
              <w:right w:val="nil"/>
            </w:tcBorders>
            <w:vAlign w:val="center"/>
          </w:tcPr>
          <w:p w14:paraId="2E59B0D5" w14:textId="77777777" w:rsidR="00BE4749" w:rsidRDefault="00BE4749">
            <w:pPr>
              <w:spacing w:line="400" w:lineRule="exact"/>
              <w:ind w:firstLineChars="0" w:firstLine="0"/>
              <w:jc w:val="center"/>
              <w:rPr>
                <w:rFonts w:cs="Times New Roman"/>
                <w:kern w:val="0"/>
                <w:sz w:val="21"/>
                <w:szCs w:val="21"/>
              </w:rPr>
            </w:pPr>
          </w:p>
        </w:tc>
      </w:tr>
      <w:tr w:rsidR="00BE4749" w14:paraId="660A1708" w14:textId="77777777" w:rsidTr="00D8110C">
        <w:trPr>
          <w:trHeight w:val="283"/>
          <w:jc w:val="center"/>
        </w:trPr>
        <w:tc>
          <w:tcPr>
            <w:tcW w:w="1309" w:type="dxa"/>
            <w:tcBorders>
              <w:top w:val="single" w:sz="6" w:space="0" w:color="auto"/>
              <w:left w:val="nil"/>
              <w:bottom w:val="nil"/>
              <w:right w:val="nil"/>
            </w:tcBorders>
            <w:vAlign w:val="center"/>
          </w:tcPr>
          <w:p w14:paraId="0AAFD9FE"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A-1</w:t>
            </w:r>
          </w:p>
        </w:tc>
        <w:tc>
          <w:tcPr>
            <w:tcW w:w="1360" w:type="dxa"/>
            <w:tcBorders>
              <w:top w:val="single" w:sz="6" w:space="0" w:color="auto"/>
              <w:left w:val="nil"/>
              <w:bottom w:val="nil"/>
              <w:right w:val="nil"/>
            </w:tcBorders>
            <w:vAlign w:val="center"/>
          </w:tcPr>
          <w:p w14:paraId="174AAA5C"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 xml:space="preserve">0.027% </w:t>
            </w:r>
          </w:p>
        </w:tc>
        <w:tc>
          <w:tcPr>
            <w:tcW w:w="1097" w:type="dxa"/>
            <w:tcBorders>
              <w:top w:val="single" w:sz="6" w:space="0" w:color="auto"/>
              <w:left w:val="nil"/>
              <w:bottom w:val="nil"/>
              <w:right w:val="nil"/>
            </w:tcBorders>
            <w:vAlign w:val="center"/>
          </w:tcPr>
          <w:p w14:paraId="2676510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0.5%</w:t>
            </w:r>
          </w:p>
        </w:tc>
        <w:tc>
          <w:tcPr>
            <w:tcW w:w="1287" w:type="dxa"/>
            <w:tcBorders>
              <w:top w:val="single" w:sz="6" w:space="0" w:color="auto"/>
              <w:left w:val="nil"/>
              <w:bottom w:val="nil"/>
              <w:right w:val="nil"/>
            </w:tcBorders>
            <w:vAlign w:val="center"/>
          </w:tcPr>
          <w:p w14:paraId="240F6FEF"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48" w:type="dxa"/>
            <w:tcBorders>
              <w:top w:val="single" w:sz="6" w:space="0" w:color="auto"/>
              <w:left w:val="nil"/>
              <w:bottom w:val="nil"/>
              <w:right w:val="nil"/>
            </w:tcBorders>
            <w:vAlign w:val="center"/>
          </w:tcPr>
          <w:p w14:paraId="7F45D6FF"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06" w:type="dxa"/>
            <w:tcBorders>
              <w:top w:val="single" w:sz="6" w:space="0" w:color="auto"/>
              <w:left w:val="nil"/>
              <w:bottom w:val="nil"/>
              <w:right w:val="nil"/>
            </w:tcBorders>
            <w:vAlign w:val="center"/>
          </w:tcPr>
          <w:p w14:paraId="3555F72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415" w:type="dxa"/>
            <w:tcBorders>
              <w:top w:val="single" w:sz="6" w:space="0" w:color="auto"/>
              <w:left w:val="nil"/>
              <w:bottom w:val="nil"/>
              <w:right w:val="nil"/>
            </w:tcBorders>
            <w:vAlign w:val="center"/>
          </w:tcPr>
          <w:p w14:paraId="3DF7C9EB"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w:t>
            </w:r>
          </w:p>
        </w:tc>
      </w:tr>
      <w:tr w:rsidR="00BE4749" w14:paraId="6BE42C29" w14:textId="77777777" w:rsidTr="00D8110C">
        <w:trPr>
          <w:trHeight w:val="283"/>
          <w:jc w:val="center"/>
        </w:trPr>
        <w:tc>
          <w:tcPr>
            <w:tcW w:w="1309" w:type="dxa"/>
            <w:tcBorders>
              <w:top w:val="nil"/>
              <w:left w:val="nil"/>
              <w:bottom w:val="nil"/>
              <w:right w:val="nil"/>
            </w:tcBorders>
            <w:vAlign w:val="center"/>
          </w:tcPr>
          <w:p w14:paraId="2C2285DE"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A-2</w:t>
            </w:r>
          </w:p>
        </w:tc>
        <w:tc>
          <w:tcPr>
            <w:tcW w:w="1360" w:type="dxa"/>
            <w:tcBorders>
              <w:top w:val="nil"/>
              <w:left w:val="nil"/>
              <w:bottom w:val="nil"/>
              <w:right w:val="nil"/>
            </w:tcBorders>
            <w:vAlign w:val="center"/>
          </w:tcPr>
          <w:p w14:paraId="43766812"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0.027%</w:t>
            </w:r>
          </w:p>
        </w:tc>
        <w:tc>
          <w:tcPr>
            <w:tcW w:w="1097" w:type="dxa"/>
            <w:tcBorders>
              <w:top w:val="nil"/>
              <w:left w:val="nil"/>
              <w:bottom w:val="nil"/>
              <w:right w:val="nil"/>
            </w:tcBorders>
            <w:vAlign w:val="center"/>
          </w:tcPr>
          <w:p w14:paraId="30834CE3"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287" w:type="dxa"/>
            <w:tcBorders>
              <w:top w:val="nil"/>
              <w:left w:val="nil"/>
              <w:bottom w:val="nil"/>
              <w:right w:val="nil"/>
            </w:tcBorders>
            <w:vAlign w:val="center"/>
          </w:tcPr>
          <w:p w14:paraId="38296BD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0.5%</w:t>
            </w:r>
          </w:p>
        </w:tc>
        <w:tc>
          <w:tcPr>
            <w:tcW w:w="1048" w:type="dxa"/>
            <w:tcBorders>
              <w:top w:val="nil"/>
              <w:left w:val="nil"/>
              <w:bottom w:val="nil"/>
              <w:right w:val="nil"/>
            </w:tcBorders>
            <w:vAlign w:val="center"/>
          </w:tcPr>
          <w:p w14:paraId="281B0CF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06" w:type="dxa"/>
            <w:tcBorders>
              <w:top w:val="nil"/>
              <w:left w:val="nil"/>
              <w:bottom w:val="nil"/>
              <w:right w:val="nil"/>
            </w:tcBorders>
            <w:vAlign w:val="center"/>
          </w:tcPr>
          <w:p w14:paraId="30CD553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415" w:type="dxa"/>
            <w:tcBorders>
              <w:top w:val="nil"/>
              <w:left w:val="nil"/>
              <w:bottom w:val="nil"/>
              <w:right w:val="nil"/>
            </w:tcBorders>
            <w:vAlign w:val="center"/>
          </w:tcPr>
          <w:p w14:paraId="504B17F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w:t>
            </w:r>
          </w:p>
        </w:tc>
      </w:tr>
      <w:tr w:rsidR="00BE4749" w14:paraId="373D8924" w14:textId="77777777" w:rsidTr="00D8110C">
        <w:trPr>
          <w:trHeight w:val="283"/>
          <w:jc w:val="center"/>
        </w:trPr>
        <w:tc>
          <w:tcPr>
            <w:tcW w:w="1309" w:type="dxa"/>
            <w:tcBorders>
              <w:top w:val="nil"/>
              <w:left w:val="nil"/>
              <w:bottom w:val="nil"/>
              <w:right w:val="nil"/>
            </w:tcBorders>
            <w:vAlign w:val="center"/>
          </w:tcPr>
          <w:p w14:paraId="2B7F0646"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A-3</w:t>
            </w:r>
          </w:p>
        </w:tc>
        <w:tc>
          <w:tcPr>
            <w:tcW w:w="1360" w:type="dxa"/>
            <w:tcBorders>
              <w:top w:val="nil"/>
              <w:left w:val="nil"/>
              <w:bottom w:val="nil"/>
              <w:right w:val="nil"/>
            </w:tcBorders>
            <w:vAlign w:val="center"/>
          </w:tcPr>
          <w:p w14:paraId="43207C21"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0.027%</w:t>
            </w:r>
          </w:p>
        </w:tc>
        <w:tc>
          <w:tcPr>
            <w:tcW w:w="1097" w:type="dxa"/>
            <w:tcBorders>
              <w:top w:val="nil"/>
              <w:left w:val="nil"/>
              <w:bottom w:val="nil"/>
              <w:right w:val="nil"/>
            </w:tcBorders>
            <w:vAlign w:val="center"/>
          </w:tcPr>
          <w:p w14:paraId="5046C984"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287" w:type="dxa"/>
            <w:tcBorders>
              <w:top w:val="nil"/>
              <w:left w:val="nil"/>
              <w:bottom w:val="nil"/>
              <w:right w:val="nil"/>
            </w:tcBorders>
            <w:vAlign w:val="center"/>
          </w:tcPr>
          <w:p w14:paraId="46ADAA63"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48" w:type="dxa"/>
            <w:tcBorders>
              <w:top w:val="nil"/>
              <w:left w:val="nil"/>
              <w:bottom w:val="nil"/>
              <w:right w:val="nil"/>
            </w:tcBorders>
            <w:vAlign w:val="center"/>
          </w:tcPr>
          <w:p w14:paraId="0F6E8537"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0.5%</w:t>
            </w:r>
          </w:p>
        </w:tc>
        <w:tc>
          <w:tcPr>
            <w:tcW w:w="1006" w:type="dxa"/>
            <w:tcBorders>
              <w:top w:val="nil"/>
              <w:left w:val="nil"/>
              <w:bottom w:val="nil"/>
              <w:right w:val="nil"/>
            </w:tcBorders>
            <w:vAlign w:val="center"/>
          </w:tcPr>
          <w:p w14:paraId="1DF93C04"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415" w:type="dxa"/>
            <w:tcBorders>
              <w:top w:val="nil"/>
              <w:left w:val="nil"/>
              <w:bottom w:val="nil"/>
              <w:right w:val="nil"/>
            </w:tcBorders>
            <w:vAlign w:val="center"/>
          </w:tcPr>
          <w:p w14:paraId="7D801F4B" w14:textId="77777777" w:rsidR="00BE4749" w:rsidRDefault="00E40147">
            <w:pPr>
              <w:spacing w:line="400" w:lineRule="exact"/>
              <w:ind w:firstLineChars="0" w:firstLine="0"/>
              <w:jc w:val="center"/>
              <w:rPr>
                <w:rFonts w:cs="Times New Roman"/>
                <w:b/>
                <w:kern w:val="0"/>
                <w:sz w:val="21"/>
                <w:szCs w:val="21"/>
              </w:rPr>
            </w:pPr>
            <w:r>
              <w:rPr>
                <w:rFonts w:cs="Times New Roman"/>
                <w:kern w:val="0"/>
                <w:sz w:val="21"/>
                <w:szCs w:val="21"/>
                <w:lang w:bidi="ar"/>
              </w:rPr>
              <w:t>0%</w:t>
            </w:r>
          </w:p>
        </w:tc>
      </w:tr>
      <w:tr w:rsidR="00BE4749" w14:paraId="7A3C7938" w14:textId="77777777" w:rsidTr="00D8110C">
        <w:trPr>
          <w:trHeight w:val="283"/>
          <w:jc w:val="center"/>
        </w:trPr>
        <w:tc>
          <w:tcPr>
            <w:tcW w:w="1309" w:type="dxa"/>
            <w:tcBorders>
              <w:top w:val="nil"/>
              <w:left w:val="nil"/>
              <w:bottom w:val="nil"/>
              <w:right w:val="nil"/>
            </w:tcBorders>
            <w:vAlign w:val="center"/>
          </w:tcPr>
          <w:p w14:paraId="4EC2FE86"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A-4</w:t>
            </w:r>
          </w:p>
        </w:tc>
        <w:tc>
          <w:tcPr>
            <w:tcW w:w="1360" w:type="dxa"/>
            <w:tcBorders>
              <w:top w:val="nil"/>
              <w:left w:val="nil"/>
              <w:bottom w:val="nil"/>
              <w:right w:val="nil"/>
            </w:tcBorders>
            <w:vAlign w:val="center"/>
          </w:tcPr>
          <w:p w14:paraId="29AB295B"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 xml:space="preserve">0.027% </w:t>
            </w:r>
          </w:p>
        </w:tc>
        <w:tc>
          <w:tcPr>
            <w:tcW w:w="1097" w:type="dxa"/>
            <w:tcBorders>
              <w:top w:val="nil"/>
              <w:left w:val="nil"/>
              <w:bottom w:val="nil"/>
              <w:right w:val="nil"/>
            </w:tcBorders>
            <w:vAlign w:val="center"/>
          </w:tcPr>
          <w:p w14:paraId="265E5742"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287" w:type="dxa"/>
            <w:tcBorders>
              <w:top w:val="nil"/>
              <w:left w:val="nil"/>
              <w:bottom w:val="nil"/>
              <w:right w:val="nil"/>
            </w:tcBorders>
            <w:vAlign w:val="center"/>
          </w:tcPr>
          <w:p w14:paraId="0C46589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48" w:type="dxa"/>
            <w:tcBorders>
              <w:top w:val="nil"/>
              <w:left w:val="nil"/>
              <w:bottom w:val="nil"/>
              <w:right w:val="nil"/>
            </w:tcBorders>
            <w:vAlign w:val="center"/>
          </w:tcPr>
          <w:p w14:paraId="01C17BF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06" w:type="dxa"/>
            <w:tcBorders>
              <w:top w:val="nil"/>
              <w:left w:val="nil"/>
              <w:bottom w:val="nil"/>
              <w:right w:val="nil"/>
            </w:tcBorders>
            <w:vAlign w:val="center"/>
          </w:tcPr>
          <w:p w14:paraId="76BE584C" w14:textId="77777777" w:rsidR="00BE4749" w:rsidRDefault="00E40147">
            <w:pPr>
              <w:spacing w:line="400" w:lineRule="exact"/>
              <w:ind w:firstLineChars="0" w:firstLine="0"/>
              <w:jc w:val="center"/>
              <w:rPr>
                <w:rFonts w:cs="Times New Roman"/>
                <w:b/>
                <w:kern w:val="0"/>
                <w:sz w:val="21"/>
                <w:szCs w:val="21"/>
              </w:rPr>
            </w:pPr>
            <w:r>
              <w:rPr>
                <w:rFonts w:cs="Times New Roman"/>
                <w:kern w:val="0"/>
                <w:sz w:val="21"/>
                <w:szCs w:val="21"/>
                <w:lang w:bidi="ar"/>
              </w:rPr>
              <w:t>0.5%</w:t>
            </w:r>
          </w:p>
        </w:tc>
        <w:tc>
          <w:tcPr>
            <w:tcW w:w="1415" w:type="dxa"/>
            <w:tcBorders>
              <w:top w:val="nil"/>
              <w:left w:val="nil"/>
              <w:bottom w:val="nil"/>
              <w:right w:val="nil"/>
            </w:tcBorders>
            <w:vAlign w:val="center"/>
          </w:tcPr>
          <w:p w14:paraId="7F4E4F13"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w:t>
            </w:r>
          </w:p>
        </w:tc>
      </w:tr>
      <w:tr w:rsidR="00BE4749" w14:paraId="7869C4BD" w14:textId="77777777" w:rsidTr="00D8110C">
        <w:trPr>
          <w:trHeight w:val="283"/>
          <w:jc w:val="center"/>
        </w:trPr>
        <w:tc>
          <w:tcPr>
            <w:tcW w:w="1309" w:type="dxa"/>
            <w:tcBorders>
              <w:top w:val="nil"/>
              <w:left w:val="nil"/>
              <w:bottom w:val="nil"/>
              <w:right w:val="nil"/>
            </w:tcBorders>
            <w:vAlign w:val="center"/>
          </w:tcPr>
          <w:p w14:paraId="7D035A24"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A-5</w:t>
            </w:r>
          </w:p>
        </w:tc>
        <w:tc>
          <w:tcPr>
            <w:tcW w:w="1360" w:type="dxa"/>
            <w:tcBorders>
              <w:top w:val="nil"/>
              <w:left w:val="nil"/>
              <w:bottom w:val="nil"/>
              <w:right w:val="nil"/>
            </w:tcBorders>
            <w:vAlign w:val="center"/>
          </w:tcPr>
          <w:p w14:paraId="04A62093"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0.027%</w:t>
            </w:r>
          </w:p>
        </w:tc>
        <w:tc>
          <w:tcPr>
            <w:tcW w:w="1097" w:type="dxa"/>
            <w:tcBorders>
              <w:top w:val="nil"/>
              <w:left w:val="nil"/>
              <w:bottom w:val="nil"/>
              <w:right w:val="nil"/>
            </w:tcBorders>
            <w:vAlign w:val="center"/>
          </w:tcPr>
          <w:p w14:paraId="743C66D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0.5%</w:t>
            </w:r>
          </w:p>
        </w:tc>
        <w:tc>
          <w:tcPr>
            <w:tcW w:w="1287" w:type="dxa"/>
            <w:tcBorders>
              <w:top w:val="nil"/>
              <w:left w:val="nil"/>
              <w:bottom w:val="nil"/>
              <w:right w:val="nil"/>
            </w:tcBorders>
            <w:vAlign w:val="center"/>
          </w:tcPr>
          <w:p w14:paraId="4C4326B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48" w:type="dxa"/>
            <w:tcBorders>
              <w:top w:val="nil"/>
              <w:left w:val="nil"/>
              <w:bottom w:val="nil"/>
              <w:right w:val="nil"/>
            </w:tcBorders>
            <w:vAlign w:val="center"/>
          </w:tcPr>
          <w:p w14:paraId="47313331"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06" w:type="dxa"/>
            <w:tcBorders>
              <w:top w:val="nil"/>
              <w:left w:val="nil"/>
              <w:bottom w:val="nil"/>
              <w:right w:val="nil"/>
            </w:tcBorders>
            <w:vAlign w:val="center"/>
          </w:tcPr>
          <w:p w14:paraId="4585AA2E"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415" w:type="dxa"/>
            <w:tcBorders>
              <w:top w:val="nil"/>
              <w:left w:val="nil"/>
              <w:bottom w:val="nil"/>
              <w:right w:val="nil"/>
            </w:tcBorders>
            <w:vAlign w:val="center"/>
          </w:tcPr>
          <w:p w14:paraId="33DE7636"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0.01%</w:t>
            </w:r>
          </w:p>
        </w:tc>
      </w:tr>
      <w:tr w:rsidR="00BE4749" w14:paraId="2A0C5704" w14:textId="77777777" w:rsidTr="00D8110C">
        <w:trPr>
          <w:trHeight w:val="132"/>
          <w:jc w:val="center"/>
        </w:trPr>
        <w:tc>
          <w:tcPr>
            <w:tcW w:w="1309" w:type="dxa"/>
            <w:tcBorders>
              <w:top w:val="nil"/>
              <w:left w:val="nil"/>
              <w:bottom w:val="nil"/>
              <w:right w:val="nil"/>
            </w:tcBorders>
            <w:vAlign w:val="center"/>
          </w:tcPr>
          <w:p w14:paraId="0CAD7FAC"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A-6</w:t>
            </w:r>
          </w:p>
        </w:tc>
        <w:tc>
          <w:tcPr>
            <w:tcW w:w="1360" w:type="dxa"/>
            <w:tcBorders>
              <w:top w:val="nil"/>
              <w:left w:val="nil"/>
              <w:bottom w:val="nil"/>
              <w:right w:val="nil"/>
            </w:tcBorders>
            <w:vAlign w:val="center"/>
          </w:tcPr>
          <w:p w14:paraId="7707AA72"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0.027%</w:t>
            </w:r>
          </w:p>
        </w:tc>
        <w:tc>
          <w:tcPr>
            <w:tcW w:w="1097" w:type="dxa"/>
            <w:tcBorders>
              <w:top w:val="nil"/>
              <w:left w:val="nil"/>
              <w:bottom w:val="nil"/>
              <w:right w:val="nil"/>
            </w:tcBorders>
            <w:vAlign w:val="center"/>
          </w:tcPr>
          <w:p w14:paraId="7C22C3C2"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287" w:type="dxa"/>
            <w:tcBorders>
              <w:top w:val="nil"/>
              <w:left w:val="nil"/>
              <w:bottom w:val="nil"/>
              <w:right w:val="nil"/>
            </w:tcBorders>
            <w:vAlign w:val="center"/>
          </w:tcPr>
          <w:p w14:paraId="5CBCDC7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0.5%</w:t>
            </w:r>
          </w:p>
        </w:tc>
        <w:tc>
          <w:tcPr>
            <w:tcW w:w="1048" w:type="dxa"/>
            <w:tcBorders>
              <w:top w:val="nil"/>
              <w:left w:val="nil"/>
              <w:bottom w:val="nil"/>
              <w:right w:val="nil"/>
            </w:tcBorders>
            <w:vAlign w:val="center"/>
          </w:tcPr>
          <w:p w14:paraId="5463A0B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06" w:type="dxa"/>
            <w:tcBorders>
              <w:top w:val="nil"/>
              <w:left w:val="nil"/>
              <w:bottom w:val="nil"/>
              <w:right w:val="nil"/>
            </w:tcBorders>
            <w:vAlign w:val="center"/>
          </w:tcPr>
          <w:p w14:paraId="0D198F9C"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415" w:type="dxa"/>
            <w:tcBorders>
              <w:top w:val="nil"/>
              <w:left w:val="nil"/>
              <w:bottom w:val="nil"/>
              <w:right w:val="nil"/>
            </w:tcBorders>
            <w:vAlign w:val="center"/>
          </w:tcPr>
          <w:p w14:paraId="28A70234"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0.01%</w:t>
            </w:r>
          </w:p>
        </w:tc>
      </w:tr>
      <w:tr w:rsidR="00BE4749" w14:paraId="1EBCBE69" w14:textId="77777777" w:rsidTr="00D8110C">
        <w:trPr>
          <w:trHeight w:val="283"/>
          <w:jc w:val="center"/>
        </w:trPr>
        <w:tc>
          <w:tcPr>
            <w:tcW w:w="1309" w:type="dxa"/>
            <w:tcBorders>
              <w:top w:val="nil"/>
              <w:left w:val="nil"/>
              <w:bottom w:val="nil"/>
              <w:right w:val="nil"/>
            </w:tcBorders>
            <w:vAlign w:val="center"/>
          </w:tcPr>
          <w:p w14:paraId="3672EAE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A-7</w:t>
            </w:r>
          </w:p>
        </w:tc>
        <w:tc>
          <w:tcPr>
            <w:tcW w:w="1360" w:type="dxa"/>
            <w:tcBorders>
              <w:top w:val="nil"/>
              <w:left w:val="nil"/>
              <w:bottom w:val="nil"/>
              <w:right w:val="nil"/>
            </w:tcBorders>
            <w:vAlign w:val="center"/>
          </w:tcPr>
          <w:p w14:paraId="71AB61F5"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 xml:space="preserve">0.027% </w:t>
            </w:r>
          </w:p>
        </w:tc>
        <w:tc>
          <w:tcPr>
            <w:tcW w:w="1097" w:type="dxa"/>
            <w:tcBorders>
              <w:top w:val="nil"/>
              <w:left w:val="nil"/>
              <w:bottom w:val="nil"/>
              <w:right w:val="nil"/>
            </w:tcBorders>
            <w:vAlign w:val="center"/>
          </w:tcPr>
          <w:p w14:paraId="56D9E85E"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287" w:type="dxa"/>
            <w:tcBorders>
              <w:top w:val="nil"/>
              <w:left w:val="nil"/>
              <w:bottom w:val="nil"/>
              <w:right w:val="nil"/>
            </w:tcBorders>
            <w:vAlign w:val="center"/>
          </w:tcPr>
          <w:p w14:paraId="00B43B70"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48" w:type="dxa"/>
            <w:tcBorders>
              <w:top w:val="nil"/>
              <w:left w:val="nil"/>
              <w:bottom w:val="nil"/>
              <w:right w:val="nil"/>
            </w:tcBorders>
            <w:vAlign w:val="center"/>
          </w:tcPr>
          <w:p w14:paraId="1D58F0A3"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0.5%</w:t>
            </w:r>
          </w:p>
        </w:tc>
        <w:tc>
          <w:tcPr>
            <w:tcW w:w="1006" w:type="dxa"/>
            <w:tcBorders>
              <w:top w:val="nil"/>
              <w:left w:val="nil"/>
              <w:bottom w:val="nil"/>
              <w:right w:val="nil"/>
            </w:tcBorders>
            <w:vAlign w:val="center"/>
          </w:tcPr>
          <w:p w14:paraId="7814527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415" w:type="dxa"/>
            <w:tcBorders>
              <w:top w:val="nil"/>
              <w:left w:val="nil"/>
              <w:bottom w:val="nil"/>
              <w:right w:val="nil"/>
            </w:tcBorders>
            <w:vAlign w:val="center"/>
          </w:tcPr>
          <w:p w14:paraId="3EAD705F" w14:textId="77777777" w:rsidR="00BE4749" w:rsidRDefault="00E40147">
            <w:pPr>
              <w:spacing w:line="400" w:lineRule="exact"/>
              <w:ind w:firstLineChars="0" w:firstLine="0"/>
              <w:jc w:val="center"/>
              <w:rPr>
                <w:rFonts w:cs="Times New Roman"/>
                <w:b/>
                <w:kern w:val="0"/>
                <w:sz w:val="21"/>
                <w:szCs w:val="21"/>
              </w:rPr>
            </w:pPr>
            <w:r>
              <w:rPr>
                <w:rFonts w:cs="Times New Roman"/>
                <w:kern w:val="0"/>
                <w:sz w:val="21"/>
                <w:szCs w:val="21"/>
                <w:lang w:bidi="ar"/>
              </w:rPr>
              <w:t>0.01%</w:t>
            </w:r>
          </w:p>
        </w:tc>
      </w:tr>
      <w:tr w:rsidR="00BE4749" w14:paraId="5C33FB31" w14:textId="77777777" w:rsidTr="00D8110C">
        <w:trPr>
          <w:trHeight w:val="283"/>
          <w:jc w:val="center"/>
        </w:trPr>
        <w:tc>
          <w:tcPr>
            <w:tcW w:w="1309" w:type="dxa"/>
            <w:tcBorders>
              <w:top w:val="nil"/>
              <w:left w:val="nil"/>
              <w:bottom w:val="nil"/>
              <w:right w:val="nil"/>
            </w:tcBorders>
            <w:vAlign w:val="center"/>
          </w:tcPr>
          <w:p w14:paraId="49E18A13"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A-8</w:t>
            </w:r>
          </w:p>
        </w:tc>
        <w:tc>
          <w:tcPr>
            <w:tcW w:w="1360" w:type="dxa"/>
            <w:tcBorders>
              <w:top w:val="nil"/>
              <w:left w:val="nil"/>
              <w:bottom w:val="nil"/>
              <w:right w:val="nil"/>
            </w:tcBorders>
            <w:vAlign w:val="center"/>
          </w:tcPr>
          <w:p w14:paraId="6C7AE320"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0.027%</w:t>
            </w:r>
          </w:p>
        </w:tc>
        <w:tc>
          <w:tcPr>
            <w:tcW w:w="1097" w:type="dxa"/>
            <w:tcBorders>
              <w:top w:val="nil"/>
              <w:left w:val="nil"/>
              <w:bottom w:val="nil"/>
              <w:right w:val="nil"/>
            </w:tcBorders>
            <w:vAlign w:val="center"/>
          </w:tcPr>
          <w:p w14:paraId="416835D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287" w:type="dxa"/>
            <w:tcBorders>
              <w:top w:val="nil"/>
              <w:left w:val="nil"/>
              <w:bottom w:val="nil"/>
              <w:right w:val="nil"/>
            </w:tcBorders>
            <w:vAlign w:val="center"/>
          </w:tcPr>
          <w:p w14:paraId="55E74736"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48" w:type="dxa"/>
            <w:tcBorders>
              <w:top w:val="nil"/>
              <w:left w:val="nil"/>
              <w:bottom w:val="nil"/>
              <w:right w:val="nil"/>
            </w:tcBorders>
            <w:vAlign w:val="center"/>
          </w:tcPr>
          <w:p w14:paraId="24A3B9FC"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06" w:type="dxa"/>
            <w:tcBorders>
              <w:top w:val="nil"/>
              <w:left w:val="nil"/>
              <w:bottom w:val="nil"/>
              <w:right w:val="nil"/>
            </w:tcBorders>
            <w:vAlign w:val="center"/>
          </w:tcPr>
          <w:p w14:paraId="3822CA72" w14:textId="77777777" w:rsidR="00BE4749" w:rsidRDefault="00E40147">
            <w:pPr>
              <w:spacing w:line="400" w:lineRule="exact"/>
              <w:ind w:firstLineChars="0" w:firstLine="0"/>
              <w:jc w:val="center"/>
              <w:rPr>
                <w:rFonts w:cs="Times New Roman"/>
                <w:b/>
                <w:kern w:val="0"/>
                <w:sz w:val="21"/>
                <w:szCs w:val="21"/>
              </w:rPr>
            </w:pPr>
            <w:r>
              <w:rPr>
                <w:rFonts w:cs="Times New Roman"/>
                <w:kern w:val="0"/>
                <w:sz w:val="21"/>
                <w:szCs w:val="21"/>
                <w:lang w:bidi="ar"/>
              </w:rPr>
              <w:t>0.5%</w:t>
            </w:r>
          </w:p>
        </w:tc>
        <w:tc>
          <w:tcPr>
            <w:tcW w:w="1415" w:type="dxa"/>
            <w:tcBorders>
              <w:top w:val="nil"/>
              <w:left w:val="nil"/>
              <w:bottom w:val="nil"/>
              <w:right w:val="nil"/>
            </w:tcBorders>
            <w:vAlign w:val="center"/>
          </w:tcPr>
          <w:p w14:paraId="29BD3F59"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0.01%</w:t>
            </w:r>
          </w:p>
        </w:tc>
      </w:tr>
      <w:tr w:rsidR="00BE4749" w14:paraId="6524B3CA" w14:textId="77777777" w:rsidTr="00D8110C">
        <w:trPr>
          <w:trHeight w:val="283"/>
          <w:jc w:val="center"/>
        </w:trPr>
        <w:tc>
          <w:tcPr>
            <w:tcW w:w="1309" w:type="dxa"/>
            <w:tcBorders>
              <w:top w:val="nil"/>
              <w:left w:val="nil"/>
              <w:bottom w:val="nil"/>
              <w:right w:val="nil"/>
            </w:tcBorders>
            <w:vAlign w:val="center"/>
          </w:tcPr>
          <w:p w14:paraId="51387A0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A-9</w:t>
            </w:r>
          </w:p>
        </w:tc>
        <w:tc>
          <w:tcPr>
            <w:tcW w:w="1360" w:type="dxa"/>
            <w:tcBorders>
              <w:top w:val="nil"/>
              <w:left w:val="nil"/>
              <w:bottom w:val="nil"/>
              <w:right w:val="nil"/>
            </w:tcBorders>
            <w:vAlign w:val="center"/>
          </w:tcPr>
          <w:p w14:paraId="7EAEB96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0.027%</w:t>
            </w:r>
          </w:p>
        </w:tc>
        <w:tc>
          <w:tcPr>
            <w:tcW w:w="1097" w:type="dxa"/>
            <w:tcBorders>
              <w:top w:val="nil"/>
              <w:left w:val="nil"/>
              <w:bottom w:val="nil"/>
              <w:right w:val="nil"/>
            </w:tcBorders>
            <w:vAlign w:val="center"/>
          </w:tcPr>
          <w:p w14:paraId="100BBA94"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0.5%</w:t>
            </w:r>
          </w:p>
        </w:tc>
        <w:tc>
          <w:tcPr>
            <w:tcW w:w="1287" w:type="dxa"/>
            <w:tcBorders>
              <w:top w:val="nil"/>
              <w:left w:val="nil"/>
              <w:bottom w:val="nil"/>
              <w:right w:val="nil"/>
            </w:tcBorders>
            <w:vAlign w:val="center"/>
          </w:tcPr>
          <w:p w14:paraId="2D01738B"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48" w:type="dxa"/>
            <w:tcBorders>
              <w:top w:val="nil"/>
              <w:left w:val="nil"/>
              <w:bottom w:val="nil"/>
              <w:right w:val="nil"/>
            </w:tcBorders>
            <w:vAlign w:val="center"/>
          </w:tcPr>
          <w:p w14:paraId="2BBA62AE"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06" w:type="dxa"/>
            <w:tcBorders>
              <w:top w:val="nil"/>
              <w:left w:val="nil"/>
              <w:bottom w:val="nil"/>
              <w:right w:val="nil"/>
            </w:tcBorders>
            <w:vAlign w:val="center"/>
          </w:tcPr>
          <w:p w14:paraId="2868761E"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415" w:type="dxa"/>
            <w:tcBorders>
              <w:top w:val="nil"/>
              <w:left w:val="nil"/>
              <w:bottom w:val="nil"/>
              <w:right w:val="nil"/>
            </w:tcBorders>
            <w:vAlign w:val="center"/>
          </w:tcPr>
          <w:p w14:paraId="4A882C9F"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0.03%</w:t>
            </w:r>
          </w:p>
        </w:tc>
      </w:tr>
      <w:tr w:rsidR="00BE4749" w14:paraId="071772C9" w14:textId="77777777" w:rsidTr="00D8110C">
        <w:trPr>
          <w:trHeight w:val="283"/>
          <w:jc w:val="center"/>
        </w:trPr>
        <w:tc>
          <w:tcPr>
            <w:tcW w:w="1309" w:type="dxa"/>
            <w:tcBorders>
              <w:top w:val="nil"/>
              <w:left w:val="nil"/>
              <w:bottom w:val="nil"/>
              <w:right w:val="nil"/>
            </w:tcBorders>
            <w:vAlign w:val="center"/>
          </w:tcPr>
          <w:p w14:paraId="4C123907"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A-10</w:t>
            </w:r>
          </w:p>
        </w:tc>
        <w:tc>
          <w:tcPr>
            <w:tcW w:w="1360" w:type="dxa"/>
            <w:tcBorders>
              <w:top w:val="nil"/>
              <w:left w:val="nil"/>
              <w:bottom w:val="nil"/>
              <w:right w:val="nil"/>
            </w:tcBorders>
            <w:vAlign w:val="center"/>
          </w:tcPr>
          <w:p w14:paraId="7222A9E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 xml:space="preserve">0.027% </w:t>
            </w:r>
          </w:p>
        </w:tc>
        <w:tc>
          <w:tcPr>
            <w:tcW w:w="1097" w:type="dxa"/>
            <w:tcBorders>
              <w:top w:val="nil"/>
              <w:left w:val="nil"/>
              <w:bottom w:val="nil"/>
              <w:right w:val="nil"/>
            </w:tcBorders>
            <w:vAlign w:val="center"/>
          </w:tcPr>
          <w:p w14:paraId="36DD772F"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287" w:type="dxa"/>
            <w:tcBorders>
              <w:top w:val="nil"/>
              <w:left w:val="nil"/>
              <w:bottom w:val="nil"/>
              <w:right w:val="nil"/>
            </w:tcBorders>
            <w:vAlign w:val="center"/>
          </w:tcPr>
          <w:p w14:paraId="6932259B"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0.5%</w:t>
            </w:r>
          </w:p>
        </w:tc>
        <w:tc>
          <w:tcPr>
            <w:tcW w:w="1048" w:type="dxa"/>
            <w:tcBorders>
              <w:top w:val="nil"/>
              <w:left w:val="nil"/>
              <w:bottom w:val="nil"/>
              <w:right w:val="nil"/>
            </w:tcBorders>
            <w:vAlign w:val="center"/>
          </w:tcPr>
          <w:p w14:paraId="43D99BD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06" w:type="dxa"/>
            <w:tcBorders>
              <w:top w:val="nil"/>
              <w:left w:val="nil"/>
              <w:bottom w:val="nil"/>
              <w:right w:val="nil"/>
            </w:tcBorders>
            <w:vAlign w:val="center"/>
          </w:tcPr>
          <w:p w14:paraId="0E3CCD4B"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415" w:type="dxa"/>
            <w:tcBorders>
              <w:top w:val="nil"/>
              <w:left w:val="nil"/>
              <w:bottom w:val="nil"/>
              <w:right w:val="nil"/>
            </w:tcBorders>
            <w:vAlign w:val="center"/>
          </w:tcPr>
          <w:p w14:paraId="4D9C7A95"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0.03%</w:t>
            </w:r>
          </w:p>
        </w:tc>
      </w:tr>
      <w:tr w:rsidR="00BE4749" w14:paraId="7D2582F9" w14:textId="77777777" w:rsidTr="00D8110C">
        <w:trPr>
          <w:trHeight w:val="283"/>
          <w:jc w:val="center"/>
        </w:trPr>
        <w:tc>
          <w:tcPr>
            <w:tcW w:w="1309" w:type="dxa"/>
            <w:tcBorders>
              <w:top w:val="nil"/>
              <w:left w:val="nil"/>
              <w:bottom w:val="nil"/>
              <w:right w:val="nil"/>
            </w:tcBorders>
            <w:vAlign w:val="center"/>
          </w:tcPr>
          <w:p w14:paraId="299B3587"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A-11</w:t>
            </w:r>
          </w:p>
        </w:tc>
        <w:tc>
          <w:tcPr>
            <w:tcW w:w="1360" w:type="dxa"/>
            <w:tcBorders>
              <w:top w:val="nil"/>
              <w:left w:val="nil"/>
              <w:bottom w:val="nil"/>
              <w:right w:val="nil"/>
            </w:tcBorders>
            <w:vAlign w:val="center"/>
          </w:tcPr>
          <w:p w14:paraId="426151D6"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0.027%</w:t>
            </w:r>
          </w:p>
        </w:tc>
        <w:tc>
          <w:tcPr>
            <w:tcW w:w="1097" w:type="dxa"/>
            <w:tcBorders>
              <w:top w:val="nil"/>
              <w:left w:val="nil"/>
              <w:bottom w:val="nil"/>
              <w:right w:val="nil"/>
            </w:tcBorders>
            <w:vAlign w:val="center"/>
          </w:tcPr>
          <w:p w14:paraId="2A8D57C2"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287" w:type="dxa"/>
            <w:tcBorders>
              <w:top w:val="nil"/>
              <w:left w:val="nil"/>
              <w:bottom w:val="nil"/>
              <w:right w:val="nil"/>
            </w:tcBorders>
            <w:vAlign w:val="center"/>
          </w:tcPr>
          <w:p w14:paraId="0B6C7F3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48" w:type="dxa"/>
            <w:tcBorders>
              <w:top w:val="nil"/>
              <w:left w:val="nil"/>
              <w:bottom w:val="nil"/>
              <w:right w:val="nil"/>
            </w:tcBorders>
            <w:vAlign w:val="center"/>
          </w:tcPr>
          <w:p w14:paraId="5C598E10"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0.5%</w:t>
            </w:r>
          </w:p>
        </w:tc>
        <w:tc>
          <w:tcPr>
            <w:tcW w:w="1006" w:type="dxa"/>
            <w:tcBorders>
              <w:top w:val="nil"/>
              <w:left w:val="nil"/>
              <w:bottom w:val="nil"/>
              <w:right w:val="nil"/>
            </w:tcBorders>
            <w:vAlign w:val="center"/>
          </w:tcPr>
          <w:p w14:paraId="72ABEC47"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415" w:type="dxa"/>
            <w:tcBorders>
              <w:top w:val="nil"/>
              <w:left w:val="nil"/>
              <w:bottom w:val="nil"/>
              <w:right w:val="nil"/>
            </w:tcBorders>
            <w:vAlign w:val="center"/>
          </w:tcPr>
          <w:p w14:paraId="4894524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0.03%</w:t>
            </w:r>
          </w:p>
        </w:tc>
      </w:tr>
      <w:tr w:rsidR="00BE4749" w14:paraId="71D2D15D" w14:textId="77777777" w:rsidTr="00D8110C">
        <w:trPr>
          <w:trHeight w:val="98"/>
          <w:jc w:val="center"/>
        </w:trPr>
        <w:tc>
          <w:tcPr>
            <w:tcW w:w="1309" w:type="dxa"/>
            <w:tcBorders>
              <w:top w:val="nil"/>
              <w:left w:val="nil"/>
              <w:bottom w:val="single" w:sz="12" w:space="0" w:color="auto"/>
              <w:right w:val="nil"/>
            </w:tcBorders>
            <w:vAlign w:val="center"/>
          </w:tcPr>
          <w:p w14:paraId="231E7D19"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A-12</w:t>
            </w:r>
          </w:p>
        </w:tc>
        <w:tc>
          <w:tcPr>
            <w:tcW w:w="1360" w:type="dxa"/>
            <w:tcBorders>
              <w:top w:val="nil"/>
              <w:left w:val="nil"/>
              <w:bottom w:val="single" w:sz="12" w:space="0" w:color="auto"/>
              <w:right w:val="nil"/>
            </w:tcBorders>
            <w:vAlign w:val="center"/>
          </w:tcPr>
          <w:p w14:paraId="63B1FE9F"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0.027%</w:t>
            </w:r>
          </w:p>
        </w:tc>
        <w:tc>
          <w:tcPr>
            <w:tcW w:w="1097" w:type="dxa"/>
            <w:tcBorders>
              <w:top w:val="nil"/>
              <w:left w:val="nil"/>
              <w:bottom w:val="single" w:sz="12" w:space="0" w:color="auto"/>
              <w:right w:val="nil"/>
            </w:tcBorders>
            <w:vAlign w:val="center"/>
          </w:tcPr>
          <w:p w14:paraId="3E821219"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287" w:type="dxa"/>
            <w:tcBorders>
              <w:top w:val="nil"/>
              <w:left w:val="nil"/>
              <w:bottom w:val="single" w:sz="12" w:space="0" w:color="auto"/>
              <w:right w:val="nil"/>
            </w:tcBorders>
            <w:vAlign w:val="center"/>
          </w:tcPr>
          <w:p w14:paraId="1EFD17FC"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48" w:type="dxa"/>
            <w:tcBorders>
              <w:top w:val="nil"/>
              <w:left w:val="nil"/>
              <w:bottom w:val="single" w:sz="12" w:space="0" w:color="auto"/>
              <w:right w:val="nil"/>
            </w:tcBorders>
            <w:vAlign w:val="center"/>
          </w:tcPr>
          <w:p w14:paraId="6E8DDC49"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w:t>
            </w:r>
          </w:p>
        </w:tc>
        <w:tc>
          <w:tcPr>
            <w:tcW w:w="1006" w:type="dxa"/>
            <w:tcBorders>
              <w:top w:val="nil"/>
              <w:left w:val="nil"/>
              <w:bottom w:val="single" w:sz="12" w:space="0" w:color="auto"/>
              <w:right w:val="nil"/>
            </w:tcBorders>
            <w:vAlign w:val="center"/>
          </w:tcPr>
          <w:p w14:paraId="5348D022"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0.5%</w:t>
            </w:r>
          </w:p>
        </w:tc>
        <w:tc>
          <w:tcPr>
            <w:tcW w:w="1415" w:type="dxa"/>
            <w:tcBorders>
              <w:top w:val="nil"/>
              <w:left w:val="nil"/>
              <w:bottom w:val="single" w:sz="12" w:space="0" w:color="auto"/>
              <w:right w:val="nil"/>
            </w:tcBorders>
            <w:vAlign w:val="center"/>
          </w:tcPr>
          <w:p w14:paraId="2B658CAF"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0.03%</w:t>
            </w:r>
          </w:p>
        </w:tc>
      </w:tr>
    </w:tbl>
    <w:p w14:paraId="3FB6DB0A" w14:textId="77777777" w:rsidR="00BE4749" w:rsidRPr="00D42911" w:rsidRDefault="00E40147" w:rsidP="00D42911">
      <w:pPr>
        <w:pStyle w:val="3"/>
      </w:pPr>
      <w:r w:rsidRPr="00D42911">
        <w:t>S1.1. Surface tension</w:t>
      </w:r>
    </w:p>
    <w:p w14:paraId="64FDEB04" w14:textId="77777777" w:rsidR="00BE4749" w:rsidRDefault="00E40147">
      <w:pPr>
        <w:ind w:firstLine="240"/>
        <w:rPr>
          <w:rFonts w:cs="Times New Roman"/>
        </w:rPr>
      </w:pPr>
      <w:r>
        <w:rPr>
          <w:rFonts w:cs="Times New Roman"/>
        </w:rPr>
        <w:t>The surface tensions of the formulated solutions with single hydrocarbon surfactants, measured using a BP100 tensiometer, are shown in</w:t>
      </w:r>
      <w:r w:rsidRPr="00646A7C">
        <w:rPr>
          <w:rFonts w:cs="Times New Roman"/>
          <w:szCs w:val="24"/>
        </w:rPr>
        <w:t xml:space="preserve"> </w:t>
      </w:r>
      <w:r w:rsidR="00646A7C" w:rsidRPr="00646A7C">
        <w:rPr>
          <w:rFonts w:cs="Times New Roman"/>
          <w:b/>
          <w:bCs/>
          <w:szCs w:val="24"/>
        </w:rPr>
        <w:fldChar w:fldCharType="begin"/>
      </w:r>
      <w:r w:rsidR="00646A7C" w:rsidRPr="00646A7C">
        <w:rPr>
          <w:rFonts w:cs="Times New Roman"/>
          <w:szCs w:val="24"/>
        </w:rPr>
        <w:instrText xml:space="preserve"> REF _Ref230614596 \h </w:instrText>
      </w:r>
      <w:r w:rsidR="00646A7C">
        <w:rPr>
          <w:rFonts w:cs="Times New Roman"/>
          <w:b/>
          <w:bCs/>
          <w:szCs w:val="24"/>
        </w:rPr>
        <w:instrText xml:space="preserve"> \* MERGEFORMAT </w:instrText>
      </w:r>
      <w:r w:rsidR="00646A7C" w:rsidRPr="00646A7C">
        <w:rPr>
          <w:rFonts w:cs="Times New Roman"/>
          <w:b/>
          <w:bCs/>
          <w:szCs w:val="24"/>
        </w:rPr>
      </w:r>
      <w:r w:rsidR="00646A7C" w:rsidRPr="00646A7C">
        <w:rPr>
          <w:rFonts w:cs="Times New Roman"/>
          <w:b/>
          <w:bCs/>
          <w:szCs w:val="24"/>
        </w:rPr>
        <w:fldChar w:fldCharType="separate"/>
      </w:r>
      <w:r w:rsidR="007A1093" w:rsidRPr="007A1093">
        <w:rPr>
          <w:b/>
          <w:szCs w:val="24"/>
        </w:rPr>
        <w:t>Fig. S1</w:t>
      </w:r>
      <w:r w:rsidR="00646A7C" w:rsidRPr="00646A7C">
        <w:rPr>
          <w:rFonts w:cs="Times New Roman"/>
          <w:b/>
          <w:bCs/>
          <w:szCs w:val="24"/>
        </w:rPr>
        <w:fldChar w:fldCharType="end"/>
      </w:r>
      <w:r>
        <w:rPr>
          <w:rFonts w:cs="Times New Roman"/>
        </w:rPr>
        <w:t>. Each formulation was measured 2-3 times and the average value was taken. The data indicate that, when blended with STAR-2157, the ability to reduce surface tension follows the order: APG0810&gt;CAB-35&gt;K12&gt;CTAB. The solutions containing nonionic APG0810 or zwitterionic CAB-35 exhibit relatively low surface tensions, reaching approximately 17 </w:t>
      </w:r>
      <w:proofErr w:type="spellStart"/>
      <w:r>
        <w:rPr>
          <w:rFonts w:cs="Times New Roman"/>
        </w:rPr>
        <w:t>mN</w:t>
      </w:r>
      <w:proofErr w:type="spellEnd"/>
      <w:r>
        <w:rPr>
          <w:rFonts w:cs="Times New Roman"/>
        </w:rPr>
        <w:t>/m. In contrast, the solutions containing anionic K12 and cationic CTAB show surface tensions of 24 </w:t>
      </w:r>
      <w:proofErr w:type="spellStart"/>
      <w:r>
        <w:rPr>
          <w:rFonts w:cs="Times New Roman"/>
        </w:rPr>
        <w:t>mN</w:t>
      </w:r>
      <w:proofErr w:type="spellEnd"/>
      <w:r>
        <w:rPr>
          <w:rFonts w:cs="Times New Roman"/>
        </w:rPr>
        <w:t>/m and 32 </w:t>
      </w:r>
      <w:proofErr w:type="spellStart"/>
      <w:r>
        <w:rPr>
          <w:rFonts w:cs="Times New Roman"/>
        </w:rPr>
        <w:t>mN</w:t>
      </w:r>
      <w:proofErr w:type="spellEnd"/>
      <w:r>
        <w:rPr>
          <w:rFonts w:cs="Times New Roman"/>
        </w:rPr>
        <w:t xml:space="preserve">/m, respectively. Furthermore, the xanthan gum concentration has a slight effect on the surface tension. As the xanthan gum concentration increases, the surface tension of the APG0810, K12, and CTAB blends gradually increases, whereas that of the CAB-35 blend decreases. Moreover, the surface tension of the K12 blend is relatively insensitive to the xanthan gum concentration. </w:t>
      </w:r>
    </w:p>
    <w:tbl>
      <w:tblPr>
        <w:tblStyle w:val="af1"/>
        <w:tblW w:w="0" w:type="auto"/>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7"/>
      </w:tblGrid>
      <w:tr w:rsidR="00BE4749" w14:paraId="649EF4EE" w14:textId="77777777">
        <w:tc>
          <w:tcPr>
            <w:tcW w:w="8310" w:type="dxa"/>
            <w:vAlign w:val="center"/>
          </w:tcPr>
          <w:p w14:paraId="7C2DF73A" w14:textId="77777777" w:rsidR="00BE4749" w:rsidRPr="00D9612A" w:rsidRDefault="00E40147" w:rsidP="00D9612A">
            <w:pPr>
              <w:keepNext/>
              <w:spacing w:line="240" w:lineRule="auto"/>
              <w:ind w:firstLineChars="0" w:firstLine="0"/>
              <w:jc w:val="center"/>
            </w:pPr>
            <w:r>
              <w:rPr>
                <w:rFonts w:cs="Times New Roman"/>
                <w:szCs w:val="24"/>
              </w:rPr>
              <w:lastRenderedPageBreak/>
              <w:t>.</w:t>
            </w:r>
            <w:r>
              <w:rPr>
                <w:rFonts w:cs="Times New Roman"/>
                <w:noProof/>
              </w:rPr>
              <w:drawing>
                <wp:inline distT="0" distB="0" distL="114300" distR="114300" wp14:anchorId="6B5E1957" wp14:editId="13FF1AB1">
                  <wp:extent cx="2879725" cy="2378075"/>
                  <wp:effectExtent l="0" t="0" r="635" b="14605"/>
                  <wp:docPr id="1" name="图片 1" descr="图S1_表面张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S1_表面张力"/>
                          <pic:cNvPicPr>
                            <a:picLocks noChangeAspect="1"/>
                          </pic:cNvPicPr>
                        </pic:nvPicPr>
                        <pic:blipFill>
                          <a:blip r:embed="rId8"/>
                          <a:stretch>
                            <a:fillRect/>
                          </a:stretch>
                        </pic:blipFill>
                        <pic:spPr>
                          <a:xfrm>
                            <a:off x="0" y="0"/>
                            <a:ext cx="2879725" cy="2378075"/>
                          </a:xfrm>
                          <a:prstGeom prst="rect">
                            <a:avLst/>
                          </a:prstGeom>
                        </pic:spPr>
                      </pic:pic>
                    </a:graphicData>
                  </a:graphic>
                </wp:inline>
              </w:drawing>
            </w:r>
          </w:p>
          <w:p w14:paraId="0A72792A" w14:textId="77777777" w:rsidR="00BE4749" w:rsidRPr="00D9612A" w:rsidRDefault="00946E33" w:rsidP="00D9612A">
            <w:pPr>
              <w:keepNext/>
              <w:spacing w:beforeLines="50" w:before="163" w:afterLines="50" w:after="163" w:line="240" w:lineRule="auto"/>
              <w:ind w:firstLineChars="0" w:firstLine="0"/>
              <w:jc w:val="center"/>
              <w:rPr>
                <w:rFonts w:cs="Times New Roman"/>
                <w:sz w:val="21"/>
                <w:szCs w:val="21"/>
              </w:rPr>
            </w:pPr>
            <w:bookmarkStart w:id="2" w:name="_Ref230614596"/>
            <w:r w:rsidRPr="00D9612A">
              <w:rPr>
                <w:b/>
                <w:sz w:val="21"/>
                <w:szCs w:val="21"/>
              </w:rPr>
              <w:t>Fig.</w:t>
            </w:r>
            <w:r w:rsidR="00D9612A">
              <w:rPr>
                <w:b/>
                <w:sz w:val="21"/>
                <w:szCs w:val="21"/>
              </w:rPr>
              <w:t xml:space="preserve"> </w:t>
            </w:r>
            <w:r w:rsidRPr="00D9612A">
              <w:rPr>
                <w:b/>
                <w:sz w:val="21"/>
                <w:szCs w:val="21"/>
              </w:rPr>
              <w:t>S</w:t>
            </w:r>
            <w:r w:rsidRPr="00D9612A">
              <w:rPr>
                <w:b/>
                <w:sz w:val="21"/>
                <w:szCs w:val="21"/>
              </w:rPr>
              <w:fldChar w:fldCharType="begin"/>
            </w:r>
            <w:r w:rsidRPr="00D9612A">
              <w:rPr>
                <w:b/>
                <w:sz w:val="21"/>
                <w:szCs w:val="21"/>
              </w:rPr>
              <w:instrText xml:space="preserve"> SEQ Fig.S \* ARABIC </w:instrText>
            </w:r>
            <w:r w:rsidRPr="00D9612A">
              <w:rPr>
                <w:b/>
                <w:sz w:val="21"/>
                <w:szCs w:val="21"/>
              </w:rPr>
              <w:fldChar w:fldCharType="separate"/>
            </w:r>
            <w:r w:rsidR="007A1093">
              <w:rPr>
                <w:b/>
                <w:noProof/>
                <w:sz w:val="21"/>
                <w:szCs w:val="21"/>
              </w:rPr>
              <w:t>1</w:t>
            </w:r>
            <w:r w:rsidRPr="00D9612A">
              <w:rPr>
                <w:b/>
                <w:sz w:val="21"/>
                <w:szCs w:val="21"/>
              </w:rPr>
              <w:fldChar w:fldCharType="end"/>
            </w:r>
            <w:bookmarkEnd w:id="2"/>
            <w:r w:rsidR="00E40147" w:rsidRPr="00D9612A">
              <w:rPr>
                <w:rFonts w:cs="Times New Roman"/>
                <w:b/>
                <w:sz w:val="21"/>
                <w:szCs w:val="21"/>
              </w:rPr>
              <w:t xml:space="preserve">. </w:t>
            </w:r>
            <w:r w:rsidR="00E40147" w:rsidRPr="00D9612A">
              <w:rPr>
                <w:rFonts w:cs="Times New Roman"/>
                <w:bCs/>
                <w:sz w:val="21"/>
                <w:szCs w:val="21"/>
              </w:rPr>
              <w:t>Surface tension of formulated solutions with a single hydrocarbon surfactant system.</w:t>
            </w:r>
          </w:p>
        </w:tc>
      </w:tr>
    </w:tbl>
    <w:p w14:paraId="412742E6" w14:textId="77777777" w:rsidR="00BE4749" w:rsidRDefault="00E40147" w:rsidP="00A702C5">
      <w:pPr>
        <w:pStyle w:val="3"/>
        <w:rPr>
          <w:rFonts w:cs="Times New Roman"/>
        </w:rPr>
      </w:pPr>
      <w:r>
        <w:rPr>
          <w:rFonts w:cs="Times New Roman"/>
        </w:rPr>
        <w:t>S1.2. Study on foam drainage behavior</w:t>
      </w:r>
    </w:p>
    <w:p w14:paraId="1A3E55BD" w14:textId="77777777" w:rsidR="005A10EF" w:rsidRPr="005A10EF" w:rsidRDefault="005A10EF" w:rsidP="005A10EF">
      <w:pPr>
        <w:ind w:firstLine="240"/>
      </w:pPr>
      <w:r>
        <w:rPr>
          <w:rFonts w:cs="Times New Roman"/>
        </w:rPr>
        <w:t xml:space="preserve">The foamability and foam properties of solutions containing different types of hydrocarbon surfactants blended with the fluorocarbon surfactant vary. Therefore, this orthogonal experiment was designed to screen the hydrocarbon surfactant that exhibits the best blending performance with STAR-2157. </w:t>
      </w:r>
      <w:r w:rsidR="00FA223C" w:rsidRPr="00FA223C">
        <w:rPr>
          <w:rFonts w:cs="Times New Roman"/>
          <w:b/>
          <w:bCs/>
          <w:szCs w:val="24"/>
        </w:rPr>
        <w:fldChar w:fldCharType="begin"/>
      </w:r>
      <w:r w:rsidR="00FA223C" w:rsidRPr="00FA223C">
        <w:rPr>
          <w:rFonts w:cs="Times New Roman"/>
          <w:szCs w:val="24"/>
        </w:rPr>
        <w:instrText xml:space="preserve"> REF _Ref230614674 \h </w:instrText>
      </w:r>
      <w:r w:rsidR="00FA223C">
        <w:rPr>
          <w:rFonts w:cs="Times New Roman"/>
          <w:b/>
          <w:bCs/>
          <w:szCs w:val="24"/>
        </w:rPr>
        <w:instrText xml:space="preserve"> \* MERGEFORMAT </w:instrText>
      </w:r>
      <w:r w:rsidR="00FA223C" w:rsidRPr="00FA223C">
        <w:rPr>
          <w:rFonts w:cs="Times New Roman"/>
          <w:b/>
          <w:bCs/>
          <w:szCs w:val="24"/>
        </w:rPr>
      </w:r>
      <w:r w:rsidR="00FA223C" w:rsidRPr="00FA223C">
        <w:rPr>
          <w:rFonts w:cs="Times New Roman"/>
          <w:b/>
          <w:bCs/>
          <w:szCs w:val="24"/>
        </w:rPr>
        <w:fldChar w:fldCharType="separate"/>
      </w:r>
      <w:r w:rsidR="007A1093" w:rsidRPr="007A1093">
        <w:rPr>
          <w:b/>
          <w:szCs w:val="24"/>
        </w:rPr>
        <w:t>Fig. S2</w:t>
      </w:r>
      <w:r w:rsidR="00FA223C" w:rsidRPr="00FA223C">
        <w:rPr>
          <w:rFonts w:cs="Times New Roman"/>
          <w:b/>
          <w:bCs/>
          <w:szCs w:val="24"/>
        </w:rPr>
        <w:fldChar w:fldCharType="end"/>
      </w:r>
      <w:r>
        <w:rPr>
          <w:rFonts w:cs="Times New Roman"/>
        </w:rPr>
        <w:t xml:space="preserve"> shows the time evolution of drained liquid volume from foams generated from formulations with different hydrocarbon surfactant types at various xanthan gum concentrations. In general, the slope of the drained liquid volume vs. time curve for the formulation containing the anionic surfactant K12 is the smallest among the four hydrocarbon surfactants, indicating that K12 has the best effect on prolonging the foam drainage time.</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5"/>
        <w:gridCol w:w="4141"/>
      </w:tblGrid>
      <w:tr w:rsidR="00BE4749" w14:paraId="2BADD88E" w14:textId="77777777">
        <w:tc>
          <w:tcPr>
            <w:tcW w:w="4272" w:type="dxa"/>
            <w:vAlign w:val="center"/>
          </w:tcPr>
          <w:p w14:paraId="646BE184" w14:textId="77777777" w:rsidR="00BE4749" w:rsidRDefault="00E40147">
            <w:pPr>
              <w:spacing w:line="240" w:lineRule="auto"/>
              <w:ind w:firstLineChars="0" w:firstLine="0"/>
              <w:jc w:val="center"/>
              <w:rPr>
                <w:rFonts w:cs="Times New Roman"/>
              </w:rPr>
            </w:pPr>
            <w:r>
              <w:rPr>
                <w:rFonts w:cs="Times New Roman"/>
                <w:noProof/>
              </w:rPr>
              <w:drawing>
                <wp:inline distT="0" distB="0" distL="114300" distR="114300" wp14:anchorId="3CAFA3FC" wp14:editId="3932D06A">
                  <wp:extent cx="2561590" cy="2089150"/>
                  <wp:effectExtent l="0" t="0" r="13970" b="13970"/>
                  <wp:docPr id="47" name="图片 47" descr="图S2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图S2_(a)"/>
                          <pic:cNvPicPr>
                            <a:picLocks noChangeAspect="1"/>
                          </pic:cNvPicPr>
                        </pic:nvPicPr>
                        <pic:blipFill>
                          <a:blip r:embed="rId9"/>
                          <a:stretch>
                            <a:fillRect/>
                          </a:stretch>
                        </pic:blipFill>
                        <pic:spPr>
                          <a:xfrm>
                            <a:off x="0" y="0"/>
                            <a:ext cx="2561590" cy="2089150"/>
                          </a:xfrm>
                          <a:prstGeom prst="rect">
                            <a:avLst/>
                          </a:prstGeom>
                        </pic:spPr>
                      </pic:pic>
                    </a:graphicData>
                  </a:graphic>
                </wp:inline>
              </w:drawing>
            </w:r>
          </w:p>
        </w:tc>
        <w:tc>
          <w:tcPr>
            <w:tcW w:w="4250" w:type="dxa"/>
            <w:vAlign w:val="center"/>
          </w:tcPr>
          <w:p w14:paraId="19B76517" w14:textId="77777777" w:rsidR="00BE4749" w:rsidRDefault="00E40147">
            <w:pPr>
              <w:spacing w:line="240" w:lineRule="auto"/>
              <w:ind w:firstLineChars="0" w:firstLine="0"/>
              <w:jc w:val="center"/>
              <w:rPr>
                <w:rFonts w:cs="Times New Roman"/>
              </w:rPr>
            </w:pPr>
            <w:r>
              <w:rPr>
                <w:rFonts w:cs="Times New Roman"/>
                <w:noProof/>
              </w:rPr>
              <w:drawing>
                <wp:inline distT="0" distB="0" distL="114300" distR="114300" wp14:anchorId="6D72527D" wp14:editId="55D37966">
                  <wp:extent cx="2554605" cy="2038350"/>
                  <wp:effectExtent l="0" t="0" r="5715" b="3810"/>
                  <wp:docPr id="48" name="图片 48" descr="图S2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图S2_(b)"/>
                          <pic:cNvPicPr>
                            <a:picLocks noChangeAspect="1"/>
                          </pic:cNvPicPr>
                        </pic:nvPicPr>
                        <pic:blipFill>
                          <a:blip r:embed="rId10"/>
                          <a:stretch>
                            <a:fillRect/>
                          </a:stretch>
                        </pic:blipFill>
                        <pic:spPr>
                          <a:xfrm>
                            <a:off x="0" y="0"/>
                            <a:ext cx="2554605" cy="2038350"/>
                          </a:xfrm>
                          <a:prstGeom prst="rect">
                            <a:avLst/>
                          </a:prstGeom>
                        </pic:spPr>
                      </pic:pic>
                    </a:graphicData>
                  </a:graphic>
                </wp:inline>
              </w:drawing>
            </w:r>
          </w:p>
        </w:tc>
      </w:tr>
      <w:tr w:rsidR="00BE4749" w14:paraId="59D30A6C" w14:textId="77777777">
        <w:tc>
          <w:tcPr>
            <w:tcW w:w="4272" w:type="dxa"/>
            <w:vAlign w:val="center"/>
          </w:tcPr>
          <w:p w14:paraId="47599813" w14:textId="77777777" w:rsidR="00BE4749" w:rsidRDefault="00E40147">
            <w:pPr>
              <w:spacing w:line="240" w:lineRule="auto"/>
              <w:ind w:firstLineChars="0" w:firstLine="0"/>
              <w:jc w:val="center"/>
              <w:rPr>
                <w:rFonts w:cs="Times New Roman"/>
                <w:sz w:val="21"/>
                <w:szCs w:val="21"/>
              </w:rPr>
            </w:pPr>
            <w:r>
              <w:rPr>
                <w:rFonts w:cs="Times New Roman"/>
                <w:sz w:val="21"/>
                <w:szCs w:val="21"/>
                <w:lang w:bidi="ar"/>
              </w:rPr>
              <w:t>(a) Xanthan gum 0 %</w:t>
            </w:r>
          </w:p>
        </w:tc>
        <w:tc>
          <w:tcPr>
            <w:tcW w:w="4250" w:type="dxa"/>
            <w:vAlign w:val="center"/>
          </w:tcPr>
          <w:p w14:paraId="532BFE99" w14:textId="77777777" w:rsidR="00BE4749" w:rsidRDefault="00E40147">
            <w:pPr>
              <w:spacing w:line="240" w:lineRule="auto"/>
              <w:ind w:firstLineChars="0" w:firstLine="0"/>
              <w:jc w:val="center"/>
              <w:rPr>
                <w:rFonts w:cs="Times New Roman"/>
                <w:sz w:val="21"/>
                <w:szCs w:val="21"/>
              </w:rPr>
            </w:pPr>
            <w:r>
              <w:rPr>
                <w:rFonts w:cs="Times New Roman"/>
                <w:sz w:val="21"/>
                <w:szCs w:val="21"/>
                <w:lang w:bidi="ar"/>
              </w:rPr>
              <w:t>(b) Xanthan gum 0.01 %</w:t>
            </w:r>
          </w:p>
        </w:tc>
      </w:tr>
      <w:tr w:rsidR="00BE4749" w14:paraId="1206470C" w14:textId="77777777">
        <w:tc>
          <w:tcPr>
            <w:tcW w:w="8522" w:type="dxa"/>
            <w:gridSpan w:val="2"/>
            <w:vAlign w:val="center"/>
          </w:tcPr>
          <w:p w14:paraId="1043BF15" w14:textId="77777777" w:rsidR="00BE4749" w:rsidRPr="00402A2B" w:rsidRDefault="00E40147" w:rsidP="00402A2B">
            <w:pPr>
              <w:keepNext/>
              <w:spacing w:line="240" w:lineRule="auto"/>
              <w:ind w:firstLineChars="0" w:firstLine="0"/>
              <w:jc w:val="center"/>
            </w:pPr>
            <w:r>
              <w:rPr>
                <w:rFonts w:cs="Times New Roman"/>
                <w:noProof/>
              </w:rPr>
              <w:lastRenderedPageBreak/>
              <w:drawing>
                <wp:inline distT="0" distB="0" distL="114300" distR="114300" wp14:anchorId="2CE51ECA" wp14:editId="6CDAF1F6">
                  <wp:extent cx="2563495" cy="2040255"/>
                  <wp:effectExtent l="0" t="0" r="12065" b="1905"/>
                  <wp:docPr id="49" name="图片 49" descr="图S2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图S2_(c)"/>
                          <pic:cNvPicPr>
                            <a:picLocks noChangeAspect="1"/>
                          </pic:cNvPicPr>
                        </pic:nvPicPr>
                        <pic:blipFill>
                          <a:blip r:embed="rId11"/>
                          <a:stretch>
                            <a:fillRect/>
                          </a:stretch>
                        </pic:blipFill>
                        <pic:spPr>
                          <a:xfrm>
                            <a:off x="0" y="0"/>
                            <a:ext cx="2563495" cy="2040255"/>
                          </a:xfrm>
                          <a:prstGeom prst="rect">
                            <a:avLst/>
                          </a:prstGeom>
                        </pic:spPr>
                      </pic:pic>
                    </a:graphicData>
                  </a:graphic>
                </wp:inline>
              </w:drawing>
            </w:r>
          </w:p>
        </w:tc>
      </w:tr>
      <w:tr w:rsidR="00BE4749" w14:paraId="5A67111C" w14:textId="77777777">
        <w:tc>
          <w:tcPr>
            <w:tcW w:w="8522" w:type="dxa"/>
            <w:gridSpan w:val="2"/>
            <w:vAlign w:val="center"/>
          </w:tcPr>
          <w:p w14:paraId="15E0569A" w14:textId="77777777" w:rsidR="00BE4749" w:rsidRDefault="00E40147">
            <w:pPr>
              <w:keepNext/>
              <w:spacing w:line="240" w:lineRule="auto"/>
              <w:ind w:firstLineChars="0" w:firstLine="0"/>
              <w:jc w:val="center"/>
              <w:rPr>
                <w:rFonts w:cs="Times New Roman"/>
              </w:rPr>
            </w:pPr>
            <w:r>
              <w:rPr>
                <w:rFonts w:cs="Times New Roman"/>
                <w:kern w:val="0"/>
                <w:sz w:val="21"/>
                <w:szCs w:val="21"/>
                <w:lang w:bidi="ar"/>
              </w:rPr>
              <w:t xml:space="preserve">(c) </w:t>
            </w:r>
            <w:r>
              <w:rPr>
                <w:rFonts w:cs="Times New Roman"/>
                <w:sz w:val="21"/>
                <w:szCs w:val="21"/>
                <w:lang w:bidi="ar"/>
              </w:rPr>
              <w:t xml:space="preserve">Xanthan gum </w:t>
            </w:r>
            <w:r>
              <w:rPr>
                <w:rFonts w:cs="Times New Roman"/>
                <w:kern w:val="0"/>
                <w:sz w:val="21"/>
                <w:szCs w:val="21"/>
                <w:lang w:bidi="ar"/>
              </w:rPr>
              <w:t>0.03%</w:t>
            </w:r>
          </w:p>
        </w:tc>
      </w:tr>
    </w:tbl>
    <w:p w14:paraId="3F083DBB" w14:textId="77777777" w:rsidR="00BE4749" w:rsidRDefault="00402A2B">
      <w:pPr>
        <w:spacing w:beforeLines="50" w:before="163" w:afterLines="50" w:after="163" w:line="240" w:lineRule="auto"/>
        <w:ind w:firstLineChars="0" w:firstLine="0"/>
        <w:jc w:val="center"/>
        <w:rPr>
          <w:rFonts w:cs="Times New Roman"/>
          <w:sz w:val="21"/>
          <w:szCs w:val="21"/>
          <w:lang w:bidi="ar"/>
        </w:rPr>
      </w:pPr>
      <w:bookmarkStart w:id="3" w:name="_Ref230614674"/>
      <w:r w:rsidRPr="00402A2B">
        <w:rPr>
          <w:b/>
          <w:sz w:val="21"/>
          <w:szCs w:val="21"/>
        </w:rPr>
        <w:t>Fig.</w:t>
      </w:r>
      <w:r>
        <w:rPr>
          <w:b/>
          <w:sz w:val="21"/>
          <w:szCs w:val="21"/>
        </w:rPr>
        <w:t xml:space="preserve"> </w:t>
      </w:r>
      <w:r w:rsidRPr="00402A2B">
        <w:rPr>
          <w:b/>
          <w:sz w:val="21"/>
          <w:szCs w:val="21"/>
        </w:rPr>
        <w:t>S</w:t>
      </w:r>
      <w:r w:rsidRPr="00402A2B">
        <w:rPr>
          <w:b/>
          <w:sz w:val="21"/>
          <w:szCs w:val="21"/>
        </w:rPr>
        <w:fldChar w:fldCharType="begin"/>
      </w:r>
      <w:r w:rsidRPr="00402A2B">
        <w:rPr>
          <w:b/>
          <w:sz w:val="21"/>
          <w:szCs w:val="21"/>
        </w:rPr>
        <w:instrText xml:space="preserve"> SEQ Fig.S \* ARABIC </w:instrText>
      </w:r>
      <w:r w:rsidRPr="00402A2B">
        <w:rPr>
          <w:b/>
          <w:sz w:val="21"/>
          <w:szCs w:val="21"/>
        </w:rPr>
        <w:fldChar w:fldCharType="separate"/>
      </w:r>
      <w:r w:rsidR="007A1093">
        <w:rPr>
          <w:b/>
          <w:noProof/>
          <w:sz w:val="21"/>
          <w:szCs w:val="21"/>
        </w:rPr>
        <w:t>2</w:t>
      </w:r>
      <w:r w:rsidRPr="00402A2B">
        <w:rPr>
          <w:b/>
          <w:sz w:val="21"/>
          <w:szCs w:val="21"/>
        </w:rPr>
        <w:fldChar w:fldCharType="end"/>
      </w:r>
      <w:bookmarkEnd w:id="3"/>
      <w:r w:rsidR="00E40147" w:rsidRPr="00402A2B">
        <w:rPr>
          <w:rFonts w:cs="Times New Roman"/>
          <w:b/>
          <w:sz w:val="21"/>
          <w:szCs w:val="21"/>
        </w:rPr>
        <w:t>.</w:t>
      </w:r>
      <w:r w:rsidR="00E40147" w:rsidRPr="00402A2B">
        <w:rPr>
          <w:rFonts w:cs="Times New Roman"/>
          <w:sz w:val="21"/>
          <w:szCs w:val="21"/>
          <w:lang w:bidi="ar"/>
        </w:rPr>
        <w:t xml:space="preserve"> </w:t>
      </w:r>
      <w:r w:rsidR="00E40147">
        <w:rPr>
          <w:rFonts w:cs="Times New Roman"/>
          <w:sz w:val="21"/>
          <w:szCs w:val="21"/>
          <w:lang w:bidi="ar"/>
        </w:rPr>
        <w:t>Time evolution of drained liquid volume from foams of formulated solutions with different types of hydrocarbon surfactants at various xanthan gum concentrations.</w:t>
      </w:r>
    </w:p>
    <w:p w14:paraId="3A35119D" w14:textId="77777777" w:rsidR="00BE4749" w:rsidRDefault="00E40147">
      <w:pPr>
        <w:pStyle w:val="2"/>
        <w:spacing w:before="163" w:after="163"/>
        <w:rPr>
          <w:rFonts w:cs="Times New Roman"/>
        </w:rPr>
      </w:pPr>
      <w:r>
        <w:rPr>
          <w:rFonts w:cs="Times New Roman"/>
        </w:rPr>
        <w:t>S2. Formulations of multi-additive blending systems</w:t>
      </w:r>
    </w:p>
    <w:p w14:paraId="708932A8" w14:textId="77777777" w:rsidR="001536B0" w:rsidRDefault="00A82FBE" w:rsidP="001536B0">
      <w:pPr>
        <w:ind w:firstLine="240"/>
        <w:rPr>
          <w:rFonts w:cs="Times New Roman"/>
        </w:rPr>
      </w:pPr>
      <w:r>
        <w:rPr>
          <w:rFonts w:cs="Times New Roman"/>
        </w:rPr>
        <w:t xml:space="preserve">The experimental formulation design for the multi‑hydrocarbon‑surfactant blending systems is shown in </w:t>
      </w:r>
      <w:r w:rsidR="007E290E" w:rsidRPr="007E290E">
        <w:rPr>
          <w:rFonts w:cs="Times New Roman"/>
          <w:b/>
          <w:bCs/>
          <w:szCs w:val="24"/>
        </w:rPr>
        <w:fldChar w:fldCharType="begin"/>
      </w:r>
      <w:r w:rsidR="007E290E" w:rsidRPr="007E290E">
        <w:rPr>
          <w:rFonts w:cs="Times New Roman"/>
          <w:b/>
          <w:szCs w:val="24"/>
        </w:rPr>
        <w:instrText xml:space="preserve"> REF _Ref230614787 \h </w:instrText>
      </w:r>
      <w:r w:rsidR="007E290E" w:rsidRPr="007E290E">
        <w:rPr>
          <w:rFonts w:cs="Times New Roman"/>
          <w:b/>
          <w:bCs/>
          <w:szCs w:val="24"/>
        </w:rPr>
        <w:instrText xml:space="preserve"> \* MERGEFORMAT </w:instrText>
      </w:r>
      <w:r w:rsidR="007E290E" w:rsidRPr="007E290E">
        <w:rPr>
          <w:rFonts w:cs="Times New Roman"/>
          <w:b/>
          <w:bCs/>
          <w:szCs w:val="24"/>
        </w:rPr>
      </w:r>
      <w:r w:rsidR="007E290E" w:rsidRPr="007E290E">
        <w:rPr>
          <w:rFonts w:cs="Times New Roman"/>
          <w:b/>
          <w:bCs/>
          <w:szCs w:val="24"/>
        </w:rPr>
        <w:fldChar w:fldCharType="separate"/>
      </w:r>
      <w:r w:rsidR="007A1093" w:rsidRPr="007A1093">
        <w:rPr>
          <w:rFonts w:cs="Times New Roman"/>
          <w:b/>
          <w:szCs w:val="24"/>
        </w:rPr>
        <w:t>Table S2</w:t>
      </w:r>
      <w:r w:rsidR="007E290E" w:rsidRPr="007E290E">
        <w:rPr>
          <w:rFonts w:cs="Times New Roman"/>
          <w:b/>
          <w:bCs/>
          <w:szCs w:val="24"/>
        </w:rPr>
        <w:fldChar w:fldCharType="end"/>
      </w:r>
      <w:r>
        <w:rPr>
          <w:rFonts w:cs="Times New Roman"/>
        </w:rPr>
        <w:t xml:space="preserve">, comprising a total of 16 formulations. In these formulations, the fluorocarbon surfactant STAR-2157/2470 was blended at a ratio of 3:1, with a total </w:t>
      </w:r>
      <w:proofErr w:type="spellStart"/>
      <w:r>
        <w:rPr>
          <w:rFonts w:cs="Times New Roman"/>
        </w:rPr>
        <w:t>fluorosurfactant</w:t>
      </w:r>
      <w:proofErr w:type="spellEnd"/>
      <w:r>
        <w:rPr>
          <w:rFonts w:cs="Times New Roman"/>
        </w:rPr>
        <w:t xml:space="preserve"> concentration of 0.027%. The total hydrocarbon surfactant concentration was 0.5%, and the APG0810:CAB-</w:t>
      </w:r>
      <w:proofErr w:type="gramStart"/>
      <w:r>
        <w:rPr>
          <w:rFonts w:cs="Times New Roman"/>
        </w:rPr>
        <w:t>35:K</w:t>
      </w:r>
      <w:proofErr w:type="gramEnd"/>
      <w:r>
        <w:rPr>
          <w:rFonts w:cs="Times New Roman"/>
        </w:rPr>
        <w:t>12 ratios included four variations: 2.5:2.5:0, 2:2:1, 1.5:1.5:2, and 1:1:3. The xanthan gum concentration covered four levels ranging from 0% to 0.03%.</w:t>
      </w:r>
      <w:bookmarkStart w:id="4" w:name="_Ref230614787"/>
    </w:p>
    <w:p w14:paraId="6F216D6E" w14:textId="73F3F19E" w:rsidR="0063048C" w:rsidRPr="0063048C" w:rsidRDefault="0063048C" w:rsidP="001536B0">
      <w:pPr>
        <w:spacing w:beforeLines="50" w:before="163" w:afterLines="50" w:after="163" w:line="240" w:lineRule="auto"/>
        <w:ind w:firstLineChars="0" w:firstLine="0"/>
        <w:jc w:val="center"/>
        <w:rPr>
          <w:rFonts w:cs="Times New Roman"/>
          <w:sz w:val="21"/>
          <w:szCs w:val="21"/>
        </w:rPr>
      </w:pPr>
      <w:r w:rsidRPr="007E290E">
        <w:rPr>
          <w:rFonts w:cs="Times New Roman"/>
          <w:b/>
          <w:sz w:val="21"/>
          <w:szCs w:val="21"/>
        </w:rPr>
        <w:t>Table S</w:t>
      </w:r>
      <w:r w:rsidRPr="007E290E">
        <w:rPr>
          <w:rFonts w:cs="Times New Roman"/>
          <w:b/>
          <w:sz w:val="21"/>
          <w:szCs w:val="21"/>
        </w:rPr>
        <w:fldChar w:fldCharType="begin"/>
      </w:r>
      <w:r w:rsidRPr="007E290E">
        <w:rPr>
          <w:rFonts w:cs="Times New Roman"/>
          <w:b/>
          <w:sz w:val="21"/>
          <w:szCs w:val="21"/>
        </w:rPr>
        <w:instrText xml:space="preserve"> SEQ Table_S_ \* ARABIC </w:instrText>
      </w:r>
      <w:r w:rsidRPr="007E290E">
        <w:rPr>
          <w:rFonts w:cs="Times New Roman"/>
          <w:b/>
          <w:sz w:val="21"/>
          <w:szCs w:val="21"/>
        </w:rPr>
        <w:fldChar w:fldCharType="separate"/>
      </w:r>
      <w:r w:rsidR="007A1093">
        <w:rPr>
          <w:rFonts w:cs="Times New Roman"/>
          <w:b/>
          <w:noProof/>
          <w:sz w:val="21"/>
          <w:szCs w:val="21"/>
        </w:rPr>
        <w:t>2</w:t>
      </w:r>
      <w:r w:rsidRPr="007E290E">
        <w:rPr>
          <w:rFonts w:cs="Times New Roman"/>
          <w:b/>
          <w:sz w:val="21"/>
          <w:szCs w:val="21"/>
        </w:rPr>
        <w:fldChar w:fldCharType="end"/>
      </w:r>
      <w:bookmarkEnd w:id="4"/>
      <w:r w:rsidRPr="0063048C">
        <w:rPr>
          <w:rFonts w:cs="Times New Roman"/>
          <w:sz w:val="21"/>
          <w:szCs w:val="21"/>
          <w:lang w:bidi="ar"/>
        </w:rPr>
        <w:t xml:space="preserve"> Formulation design for experiments on multi-hydrocarbon surfactant blending systems.</w:t>
      </w:r>
    </w:p>
    <w:tbl>
      <w:tblPr>
        <w:tblStyle w:val="31"/>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412"/>
        <w:gridCol w:w="1514"/>
        <w:gridCol w:w="1393"/>
        <w:gridCol w:w="1359"/>
        <w:gridCol w:w="1373"/>
      </w:tblGrid>
      <w:tr w:rsidR="00BE4749" w14:paraId="40F8CAA3" w14:textId="77777777" w:rsidTr="0043403B">
        <w:trPr>
          <w:trHeight w:val="454"/>
          <w:jc w:val="center"/>
        </w:trPr>
        <w:tc>
          <w:tcPr>
            <w:tcW w:w="1255" w:type="dxa"/>
            <w:tcBorders>
              <w:top w:val="single" w:sz="12" w:space="0" w:color="auto"/>
              <w:bottom w:val="single" w:sz="6" w:space="0" w:color="auto"/>
            </w:tcBorders>
            <w:vAlign w:val="center"/>
          </w:tcPr>
          <w:p w14:paraId="70700F64" w14:textId="77777777" w:rsidR="00BE4749" w:rsidRDefault="00E40147">
            <w:pPr>
              <w:spacing w:line="400" w:lineRule="exact"/>
              <w:ind w:firstLineChars="0" w:firstLine="0"/>
              <w:jc w:val="center"/>
              <w:rPr>
                <w:rFonts w:cs="Times New Roman"/>
                <w:kern w:val="0"/>
                <w:sz w:val="21"/>
                <w:szCs w:val="21"/>
              </w:rPr>
            </w:pPr>
            <w:r>
              <w:rPr>
                <w:rFonts w:cs="Times New Roman"/>
                <w:sz w:val="21"/>
                <w:szCs w:val="21"/>
                <w:lang w:bidi="ar"/>
              </w:rPr>
              <w:t>Formulation</w:t>
            </w:r>
          </w:p>
        </w:tc>
        <w:tc>
          <w:tcPr>
            <w:tcW w:w="1412" w:type="dxa"/>
            <w:tcBorders>
              <w:top w:val="single" w:sz="12" w:space="0" w:color="auto"/>
              <w:bottom w:val="single" w:sz="6" w:space="0" w:color="auto"/>
            </w:tcBorders>
            <w:vAlign w:val="center"/>
          </w:tcPr>
          <w:p w14:paraId="160B680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2157:2470 ratio</w:t>
            </w:r>
          </w:p>
        </w:tc>
        <w:tc>
          <w:tcPr>
            <w:tcW w:w="1514" w:type="dxa"/>
            <w:tcBorders>
              <w:top w:val="single" w:sz="12" w:space="0" w:color="auto"/>
              <w:bottom w:val="single" w:sz="6" w:space="0" w:color="auto"/>
            </w:tcBorders>
            <w:vAlign w:val="center"/>
          </w:tcPr>
          <w:p w14:paraId="4EA31316"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APG0810 concentration</w:t>
            </w:r>
          </w:p>
        </w:tc>
        <w:tc>
          <w:tcPr>
            <w:tcW w:w="1393" w:type="dxa"/>
            <w:tcBorders>
              <w:top w:val="single" w:sz="12" w:space="0" w:color="auto"/>
              <w:bottom w:val="single" w:sz="6" w:space="0" w:color="auto"/>
            </w:tcBorders>
            <w:vAlign w:val="center"/>
          </w:tcPr>
          <w:p w14:paraId="61200975"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CAB-35 concentration</w:t>
            </w:r>
          </w:p>
        </w:tc>
        <w:tc>
          <w:tcPr>
            <w:tcW w:w="1359" w:type="dxa"/>
            <w:tcBorders>
              <w:top w:val="single" w:sz="12" w:space="0" w:color="auto"/>
              <w:bottom w:val="single" w:sz="6" w:space="0" w:color="auto"/>
            </w:tcBorders>
            <w:vAlign w:val="center"/>
          </w:tcPr>
          <w:p w14:paraId="2517BEDF"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K12 concentration</w:t>
            </w:r>
          </w:p>
        </w:tc>
        <w:tc>
          <w:tcPr>
            <w:tcW w:w="1373" w:type="dxa"/>
            <w:tcBorders>
              <w:top w:val="single" w:sz="12" w:space="0" w:color="auto"/>
              <w:bottom w:val="single" w:sz="6" w:space="0" w:color="auto"/>
            </w:tcBorders>
            <w:vAlign w:val="center"/>
          </w:tcPr>
          <w:p w14:paraId="1B024409" w14:textId="77777777" w:rsidR="00BE4749" w:rsidRDefault="00E40147">
            <w:pPr>
              <w:spacing w:line="400" w:lineRule="exact"/>
              <w:ind w:firstLineChars="0" w:firstLine="0"/>
              <w:jc w:val="center"/>
              <w:rPr>
                <w:rFonts w:cs="Times New Roman"/>
                <w:kern w:val="0"/>
                <w:sz w:val="21"/>
                <w:szCs w:val="21"/>
              </w:rPr>
            </w:pPr>
            <w:r>
              <w:rPr>
                <w:rFonts w:cs="Times New Roman"/>
                <w:sz w:val="21"/>
                <w:szCs w:val="21"/>
              </w:rPr>
              <w:t>Xanthan gum concentration</w:t>
            </w:r>
          </w:p>
        </w:tc>
      </w:tr>
      <w:tr w:rsidR="00BE4749" w14:paraId="0AAE81D1" w14:textId="77777777" w:rsidTr="0043403B">
        <w:trPr>
          <w:jc w:val="center"/>
        </w:trPr>
        <w:tc>
          <w:tcPr>
            <w:tcW w:w="1255" w:type="dxa"/>
            <w:tcBorders>
              <w:top w:val="single" w:sz="6" w:space="0" w:color="auto"/>
            </w:tcBorders>
            <w:vAlign w:val="center"/>
          </w:tcPr>
          <w:p w14:paraId="23829FF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B-1</w:t>
            </w:r>
          </w:p>
        </w:tc>
        <w:tc>
          <w:tcPr>
            <w:tcW w:w="1412" w:type="dxa"/>
            <w:tcBorders>
              <w:top w:val="single" w:sz="6" w:space="0" w:color="auto"/>
            </w:tcBorders>
            <w:vAlign w:val="center"/>
          </w:tcPr>
          <w:p w14:paraId="65407F67"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1514" w:type="dxa"/>
            <w:tcBorders>
              <w:top w:val="single" w:sz="6" w:space="0" w:color="auto"/>
            </w:tcBorders>
            <w:vAlign w:val="center"/>
          </w:tcPr>
          <w:p w14:paraId="7664921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0.25%</w:t>
            </w:r>
          </w:p>
        </w:tc>
        <w:tc>
          <w:tcPr>
            <w:tcW w:w="1393" w:type="dxa"/>
            <w:tcBorders>
              <w:top w:val="single" w:sz="6" w:space="0" w:color="auto"/>
            </w:tcBorders>
            <w:vAlign w:val="center"/>
          </w:tcPr>
          <w:p w14:paraId="0B45905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0.25%</w:t>
            </w:r>
          </w:p>
        </w:tc>
        <w:tc>
          <w:tcPr>
            <w:tcW w:w="1359" w:type="dxa"/>
            <w:tcBorders>
              <w:top w:val="single" w:sz="6" w:space="0" w:color="auto"/>
            </w:tcBorders>
            <w:vAlign w:val="center"/>
          </w:tcPr>
          <w:p w14:paraId="06BF298F"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w:t>
            </w:r>
          </w:p>
        </w:tc>
        <w:tc>
          <w:tcPr>
            <w:tcW w:w="1373" w:type="dxa"/>
            <w:tcBorders>
              <w:top w:val="single" w:sz="6" w:space="0" w:color="auto"/>
            </w:tcBorders>
            <w:vAlign w:val="center"/>
          </w:tcPr>
          <w:p w14:paraId="6EA9FF2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w:t>
            </w:r>
          </w:p>
        </w:tc>
      </w:tr>
      <w:tr w:rsidR="00BE4749" w14:paraId="2E77C4F2" w14:textId="77777777" w:rsidTr="0043403B">
        <w:trPr>
          <w:jc w:val="center"/>
        </w:trPr>
        <w:tc>
          <w:tcPr>
            <w:tcW w:w="1255" w:type="dxa"/>
            <w:vAlign w:val="center"/>
          </w:tcPr>
          <w:p w14:paraId="63B6F222"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B-2</w:t>
            </w:r>
          </w:p>
        </w:tc>
        <w:tc>
          <w:tcPr>
            <w:tcW w:w="1412" w:type="dxa"/>
            <w:vAlign w:val="center"/>
          </w:tcPr>
          <w:p w14:paraId="7C73FFEE"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1514" w:type="dxa"/>
            <w:vAlign w:val="center"/>
          </w:tcPr>
          <w:p w14:paraId="092E37C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0.25%</w:t>
            </w:r>
          </w:p>
        </w:tc>
        <w:tc>
          <w:tcPr>
            <w:tcW w:w="1393" w:type="dxa"/>
            <w:vAlign w:val="center"/>
          </w:tcPr>
          <w:p w14:paraId="4D1EEA44"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0.25%</w:t>
            </w:r>
          </w:p>
        </w:tc>
        <w:tc>
          <w:tcPr>
            <w:tcW w:w="1359" w:type="dxa"/>
            <w:vAlign w:val="center"/>
          </w:tcPr>
          <w:p w14:paraId="360E2126"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w:t>
            </w:r>
          </w:p>
        </w:tc>
        <w:tc>
          <w:tcPr>
            <w:tcW w:w="1373" w:type="dxa"/>
            <w:vAlign w:val="center"/>
          </w:tcPr>
          <w:p w14:paraId="571A7E9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0.01%</w:t>
            </w:r>
          </w:p>
        </w:tc>
      </w:tr>
      <w:tr w:rsidR="00BE4749" w14:paraId="54C2A349" w14:textId="77777777" w:rsidTr="0043403B">
        <w:trPr>
          <w:jc w:val="center"/>
        </w:trPr>
        <w:tc>
          <w:tcPr>
            <w:tcW w:w="1255" w:type="dxa"/>
            <w:vAlign w:val="center"/>
          </w:tcPr>
          <w:p w14:paraId="43CB3A13"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B-3</w:t>
            </w:r>
          </w:p>
        </w:tc>
        <w:tc>
          <w:tcPr>
            <w:tcW w:w="1412" w:type="dxa"/>
            <w:vAlign w:val="center"/>
          </w:tcPr>
          <w:p w14:paraId="667FD3A6"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1514" w:type="dxa"/>
            <w:vAlign w:val="center"/>
          </w:tcPr>
          <w:p w14:paraId="50E784F5"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0.25%</w:t>
            </w:r>
          </w:p>
        </w:tc>
        <w:tc>
          <w:tcPr>
            <w:tcW w:w="1393" w:type="dxa"/>
            <w:vAlign w:val="center"/>
          </w:tcPr>
          <w:p w14:paraId="5CE49C4B"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0.25%</w:t>
            </w:r>
          </w:p>
        </w:tc>
        <w:tc>
          <w:tcPr>
            <w:tcW w:w="1359" w:type="dxa"/>
            <w:vAlign w:val="center"/>
          </w:tcPr>
          <w:p w14:paraId="494CDBA9"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w:t>
            </w:r>
          </w:p>
        </w:tc>
        <w:tc>
          <w:tcPr>
            <w:tcW w:w="1373" w:type="dxa"/>
            <w:vAlign w:val="center"/>
          </w:tcPr>
          <w:p w14:paraId="2493CA3F"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0.02%</w:t>
            </w:r>
          </w:p>
        </w:tc>
      </w:tr>
      <w:tr w:rsidR="00BE4749" w14:paraId="167EA25B" w14:textId="77777777" w:rsidTr="0043403B">
        <w:trPr>
          <w:jc w:val="center"/>
        </w:trPr>
        <w:tc>
          <w:tcPr>
            <w:tcW w:w="1255" w:type="dxa"/>
            <w:vAlign w:val="center"/>
          </w:tcPr>
          <w:p w14:paraId="49FEFD89"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B-4</w:t>
            </w:r>
          </w:p>
        </w:tc>
        <w:tc>
          <w:tcPr>
            <w:tcW w:w="1412" w:type="dxa"/>
            <w:vAlign w:val="center"/>
          </w:tcPr>
          <w:p w14:paraId="56515EB0"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1514" w:type="dxa"/>
            <w:vAlign w:val="center"/>
          </w:tcPr>
          <w:p w14:paraId="0AAA71B0"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0.25%</w:t>
            </w:r>
          </w:p>
        </w:tc>
        <w:tc>
          <w:tcPr>
            <w:tcW w:w="1393" w:type="dxa"/>
            <w:vAlign w:val="center"/>
          </w:tcPr>
          <w:p w14:paraId="47D8280E"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0.25%</w:t>
            </w:r>
          </w:p>
        </w:tc>
        <w:tc>
          <w:tcPr>
            <w:tcW w:w="1359" w:type="dxa"/>
            <w:vAlign w:val="center"/>
          </w:tcPr>
          <w:p w14:paraId="4A8586F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w:t>
            </w:r>
          </w:p>
        </w:tc>
        <w:tc>
          <w:tcPr>
            <w:tcW w:w="1373" w:type="dxa"/>
            <w:vAlign w:val="center"/>
          </w:tcPr>
          <w:p w14:paraId="7F9872F2"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0.03%</w:t>
            </w:r>
          </w:p>
        </w:tc>
      </w:tr>
      <w:tr w:rsidR="00BE4749" w14:paraId="16C35A79" w14:textId="77777777" w:rsidTr="0043403B">
        <w:trPr>
          <w:jc w:val="center"/>
        </w:trPr>
        <w:tc>
          <w:tcPr>
            <w:tcW w:w="1255" w:type="dxa"/>
            <w:vAlign w:val="center"/>
          </w:tcPr>
          <w:p w14:paraId="13273B07"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B-5</w:t>
            </w:r>
          </w:p>
        </w:tc>
        <w:tc>
          <w:tcPr>
            <w:tcW w:w="1412" w:type="dxa"/>
            <w:vAlign w:val="center"/>
          </w:tcPr>
          <w:p w14:paraId="63103755"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1514" w:type="dxa"/>
            <w:vAlign w:val="center"/>
          </w:tcPr>
          <w:p w14:paraId="0027B623"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w:t>
            </w:r>
          </w:p>
        </w:tc>
        <w:tc>
          <w:tcPr>
            <w:tcW w:w="1393" w:type="dxa"/>
            <w:vAlign w:val="center"/>
          </w:tcPr>
          <w:p w14:paraId="0E8312AB"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w:t>
            </w:r>
          </w:p>
        </w:tc>
        <w:tc>
          <w:tcPr>
            <w:tcW w:w="1359" w:type="dxa"/>
            <w:vAlign w:val="center"/>
          </w:tcPr>
          <w:p w14:paraId="556FD535"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w:t>
            </w:r>
          </w:p>
        </w:tc>
        <w:tc>
          <w:tcPr>
            <w:tcW w:w="1373" w:type="dxa"/>
            <w:vAlign w:val="center"/>
          </w:tcPr>
          <w:p w14:paraId="3E53251B"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w:t>
            </w:r>
          </w:p>
        </w:tc>
      </w:tr>
      <w:tr w:rsidR="00BE4749" w14:paraId="5CD2F61A" w14:textId="77777777" w:rsidTr="0043403B">
        <w:trPr>
          <w:jc w:val="center"/>
        </w:trPr>
        <w:tc>
          <w:tcPr>
            <w:tcW w:w="1255" w:type="dxa"/>
            <w:vAlign w:val="center"/>
          </w:tcPr>
          <w:p w14:paraId="5F728961"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B-6</w:t>
            </w:r>
          </w:p>
        </w:tc>
        <w:tc>
          <w:tcPr>
            <w:tcW w:w="1412" w:type="dxa"/>
            <w:vAlign w:val="center"/>
          </w:tcPr>
          <w:p w14:paraId="480D3BA2"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1514" w:type="dxa"/>
            <w:vAlign w:val="center"/>
          </w:tcPr>
          <w:p w14:paraId="3EB5972F"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w:t>
            </w:r>
          </w:p>
        </w:tc>
        <w:tc>
          <w:tcPr>
            <w:tcW w:w="1393" w:type="dxa"/>
            <w:vAlign w:val="center"/>
          </w:tcPr>
          <w:p w14:paraId="5775BE0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w:t>
            </w:r>
          </w:p>
        </w:tc>
        <w:tc>
          <w:tcPr>
            <w:tcW w:w="1359" w:type="dxa"/>
            <w:vAlign w:val="center"/>
          </w:tcPr>
          <w:p w14:paraId="5B0868E9"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w:t>
            </w:r>
          </w:p>
        </w:tc>
        <w:tc>
          <w:tcPr>
            <w:tcW w:w="1373" w:type="dxa"/>
            <w:vAlign w:val="center"/>
          </w:tcPr>
          <w:p w14:paraId="6CADA655"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0.01%</w:t>
            </w:r>
          </w:p>
        </w:tc>
      </w:tr>
      <w:tr w:rsidR="00BE4749" w14:paraId="611E0EC2" w14:textId="77777777" w:rsidTr="0043403B">
        <w:trPr>
          <w:jc w:val="center"/>
        </w:trPr>
        <w:tc>
          <w:tcPr>
            <w:tcW w:w="1255" w:type="dxa"/>
            <w:vAlign w:val="center"/>
          </w:tcPr>
          <w:p w14:paraId="24381A97"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B-7</w:t>
            </w:r>
          </w:p>
        </w:tc>
        <w:tc>
          <w:tcPr>
            <w:tcW w:w="1412" w:type="dxa"/>
            <w:vAlign w:val="center"/>
          </w:tcPr>
          <w:p w14:paraId="1760CFD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1514" w:type="dxa"/>
            <w:vAlign w:val="center"/>
          </w:tcPr>
          <w:p w14:paraId="78128C20"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w:t>
            </w:r>
          </w:p>
        </w:tc>
        <w:tc>
          <w:tcPr>
            <w:tcW w:w="1393" w:type="dxa"/>
            <w:vAlign w:val="center"/>
          </w:tcPr>
          <w:p w14:paraId="7A968EB9"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w:t>
            </w:r>
          </w:p>
        </w:tc>
        <w:tc>
          <w:tcPr>
            <w:tcW w:w="1359" w:type="dxa"/>
            <w:vAlign w:val="center"/>
          </w:tcPr>
          <w:p w14:paraId="7CEE4D02"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w:t>
            </w:r>
          </w:p>
        </w:tc>
        <w:tc>
          <w:tcPr>
            <w:tcW w:w="1373" w:type="dxa"/>
            <w:vAlign w:val="center"/>
          </w:tcPr>
          <w:p w14:paraId="5D0D4507"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0.02%</w:t>
            </w:r>
          </w:p>
        </w:tc>
      </w:tr>
      <w:tr w:rsidR="00BE4749" w14:paraId="6ED77673" w14:textId="77777777" w:rsidTr="0043403B">
        <w:trPr>
          <w:jc w:val="center"/>
        </w:trPr>
        <w:tc>
          <w:tcPr>
            <w:tcW w:w="1255" w:type="dxa"/>
            <w:vAlign w:val="center"/>
          </w:tcPr>
          <w:p w14:paraId="592913EC"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B-8</w:t>
            </w:r>
          </w:p>
        </w:tc>
        <w:tc>
          <w:tcPr>
            <w:tcW w:w="1412" w:type="dxa"/>
            <w:vAlign w:val="center"/>
          </w:tcPr>
          <w:p w14:paraId="17EE30B5"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1514" w:type="dxa"/>
            <w:vAlign w:val="center"/>
          </w:tcPr>
          <w:p w14:paraId="27CF5FC7"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w:t>
            </w:r>
          </w:p>
        </w:tc>
        <w:tc>
          <w:tcPr>
            <w:tcW w:w="1393" w:type="dxa"/>
            <w:vAlign w:val="center"/>
          </w:tcPr>
          <w:p w14:paraId="599A2ED5"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w:t>
            </w:r>
          </w:p>
        </w:tc>
        <w:tc>
          <w:tcPr>
            <w:tcW w:w="1359" w:type="dxa"/>
            <w:vAlign w:val="center"/>
          </w:tcPr>
          <w:p w14:paraId="0B037D8B"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w:t>
            </w:r>
          </w:p>
        </w:tc>
        <w:tc>
          <w:tcPr>
            <w:tcW w:w="1373" w:type="dxa"/>
            <w:vAlign w:val="center"/>
          </w:tcPr>
          <w:p w14:paraId="1FF40102"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0.03%</w:t>
            </w:r>
          </w:p>
        </w:tc>
      </w:tr>
      <w:tr w:rsidR="00BE4749" w14:paraId="6D66C4AA" w14:textId="77777777" w:rsidTr="0043403B">
        <w:trPr>
          <w:jc w:val="center"/>
        </w:trPr>
        <w:tc>
          <w:tcPr>
            <w:tcW w:w="1255" w:type="dxa"/>
            <w:vAlign w:val="center"/>
          </w:tcPr>
          <w:p w14:paraId="5AE819F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B-9</w:t>
            </w:r>
          </w:p>
        </w:tc>
        <w:tc>
          <w:tcPr>
            <w:tcW w:w="1412" w:type="dxa"/>
            <w:vAlign w:val="center"/>
          </w:tcPr>
          <w:p w14:paraId="153983EF"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1514" w:type="dxa"/>
            <w:vAlign w:val="center"/>
          </w:tcPr>
          <w:p w14:paraId="5A8721D1"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0.15%</w:t>
            </w:r>
          </w:p>
        </w:tc>
        <w:tc>
          <w:tcPr>
            <w:tcW w:w="1393" w:type="dxa"/>
            <w:vAlign w:val="center"/>
          </w:tcPr>
          <w:p w14:paraId="0D293F66"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0.15%</w:t>
            </w:r>
          </w:p>
        </w:tc>
        <w:tc>
          <w:tcPr>
            <w:tcW w:w="1359" w:type="dxa"/>
            <w:vAlign w:val="center"/>
          </w:tcPr>
          <w:p w14:paraId="0271D1D3"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w:t>
            </w:r>
          </w:p>
        </w:tc>
        <w:tc>
          <w:tcPr>
            <w:tcW w:w="1373" w:type="dxa"/>
            <w:vAlign w:val="center"/>
          </w:tcPr>
          <w:p w14:paraId="638B2DBE"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w:t>
            </w:r>
          </w:p>
        </w:tc>
      </w:tr>
      <w:tr w:rsidR="00BE4749" w14:paraId="7D0C7E7F" w14:textId="77777777" w:rsidTr="0043403B">
        <w:trPr>
          <w:jc w:val="center"/>
        </w:trPr>
        <w:tc>
          <w:tcPr>
            <w:tcW w:w="1255" w:type="dxa"/>
            <w:vAlign w:val="center"/>
          </w:tcPr>
          <w:p w14:paraId="1A939B2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lastRenderedPageBreak/>
              <w:t>B-10</w:t>
            </w:r>
          </w:p>
        </w:tc>
        <w:tc>
          <w:tcPr>
            <w:tcW w:w="1412" w:type="dxa"/>
            <w:vAlign w:val="center"/>
          </w:tcPr>
          <w:p w14:paraId="2BB40880"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1514" w:type="dxa"/>
            <w:vAlign w:val="center"/>
          </w:tcPr>
          <w:p w14:paraId="34B6EE7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0.15%</w:t>
            </w:r>
          </w:p>
        </w:tc>
        <w:tc>
          <w:tcPr>
            <w:tcW w:w="1393" w:type="dxa"/>
            <w:vAlign w:val="center"/>
          </w:tcPr>
          <w:p w14:paraId="68E72E82"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0.15%</w:t>
            </w:r>
          </w:p>
        </w:tc>
        <w:tc>
          <w:tcPr>
            <w:tcW w:w="1359" w:type="dxa"/>
            <w:vAlign w:val="center"/>
          </w:tcPr>
          <w:p w14:paraId="07F024EB"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w:t>
            </w:r>
          </w:p>
        </w:tc>
        <w:tc>
          <w:tcPr>
            <w:tcW w:w="1373" w:type="dxa"/>
            <w:vAlign w:val="center"/>
          </w:tcPr>
          <w:p w14:paraId="22C5103B"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0.01%</w:t>
            </w:r>
          </w:p>
        </w:tc>
      </w:tr>
      <w:tr w:rsidR="00BE4749" w14:paraId="3FFDA6E7" w14:textId="77777777" w:rsidTr="0043403B">
        <w:trPr>
          <w:jc w:val="center"/>
        </w:trPr>
        <w:tc>
          <w:tcPr>
            <w:tcW w:w="1255" w:type="dxa"/>
            <w:vAlign w:val="center"/>
          </w:tcPr>
          <w:p w14:paraId="635DD0E2"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B-11</w:t>
            </w:r>
          </w:p>
        </w:tc>
        <w:tc>
          <w:tcPr>
            <w:tcW w:w="1412" w:type="dxa"/>
            <w:vAlign w:val="center"/>
          </w:tcPr>
          <w:p w14:paraId="21236CF5"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1514" w:type="dxa"/>
            <w:vAlign w:val="center"/>
          </w:tcPr>
          <w:p w14:paraId="6717BA55"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0.15%</w:t>
            </w:r>
          </w:p>
        </w:tc>
        <w:tc>
          <w:tcPr>
            <w:tcW w:w="1393" w:type="dxa"/>
            <w:vAlign w:val="center"/>
          </w:tcPr>
          <w:p w14:paraId="14544C16"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0.15%</w:t>
            </w:r>
          </w:p>
        </w:tc>
        <w:tc>
          <w:tcPr>
            <w:tcW w:w="1359" w:type="dxa"/>
            <w:vAlign w:val="center"/>
          </w:tcPr>
          <w:p w14:paraId="00F7AF7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w:t>
            </w:r>
          </w:p>
        </w:tc>
        <w:tc>
          <w:tcPr>
            <w:tcW w:w="1373" w:type="dxa"/>
            <w:vAlign w:val="center"/>
          </w:tcPr>
          <w:p w14:paraId="391399B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0.02%</w:t>
            </w:r>
          </w:p>
        </w:tc>
      </w:tr>
      <w:tr w:rsidR="00BE4749" w14:paraId="19BD87DD" w14:textId="77777777" w:rsidTr="0043403B">
        <w:trPr>
          <w:jc w:val="center"/>
        </w:trPr>
        <w:tc>
          <w:tcPr>
            <w:tcW w:w="1255" w:type="dxa"/>
            <w:vAlign w:val="center"/>
          </w:tcPr>
          <w:p w14:paraId="00F8B68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B-12</w:t>
            </w:r>
          </w:p>
        </w:tc>
        <w:tc>
          <w:tcPr>
            <w:tcW w:w="1412" w:type="dxa"/>
            <w:vAlign w:val="center"/>
          </w:tcPr>
          <w:p w14:paraId="607FEF66"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1514" w:type="dxa"/>
            <w:vAlign w:val="center"/>
          </w:tcPr>
          <w:p w14:paraId="27101464"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0.15%</w:t>
            </w:r>
          </w:p>
        </w:tc>
        <w:tc>
          <w:tcPr>
            <w:tcW w:w="1393" w:type="dxa"/>
            <w:vAlign w:val="center"/>
          </w:tcPr>
          <w:p w14:paraId="2EEB1AB1"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0.15%</w:t>
            </w:r>
          </w:p>
        </w:tc>
        <w:tc>
          <w:tcPr>
            <w:tcW w:w="1359" w:type="dxa"/>
            <w:vAlign w:val="center"/>
          </w:tcPr>
          <w:p w14:paraId="0C6BD464"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0.2%</w:t>
            </w:r>
          </w:p>
        </w:tc>
        <w:tc>
          <w:tcPr>
            <w:tcW w:w="1373" w:type="dxa"/>
            <w:vAlign w:val="center"/>
          </w:tcPr>
          <w:p w14:paraId="1FBFBCDF"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0.03%</w:t>
            </w:r>
          </w:p>
        </w:tc>
      </w:tr>
      <w:tr w:rsidR="00BE4749" w14:paraId="0C1DB069" w14:textId="77777777" w:rsidTr="0043403B">
        <w:trPr>
          <w:jc w:val="center"/>
        </w:trPr>
        <w:tc>
          <w:tcPr>
            <w:tcW w:w="1255" w:type="dxa"/>
            <w:vAlign w:val="center"/>
          </w:tcPr>
          <w:p w14:paraId="1711DC64"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B-13</w:t>
            </w:r>
          </w:p>
        </w:tc>
        <w:tc>
          <w:tcPr>
            <w:tcW w:w="1412" w:type="dxa"/>
            <w:vAlign w:val="center"/>
          </w:tcPr>
          <w:p w14:paraId="23409729"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1514" w:type="dxa"/>
            <w:vAlign w:val="center"/>
          </w:tcPr>
          <w:p w14:paraId="7FF3C786"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w:t>
            </w:r>
          </w:p>
        </w:tc>
        <w:tc>
          <w:tcPr>
            <w:tcW w:w="1393" w:type="dxa"/>
            <w:vAlign w:val="center"/>
          </w:tcPr>
          <w:p w14:paraId="463A5265"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w:t>
            </w:r>
          </w:p>
        </w:tc>
        <w:tc>
          <w:tcPr>
            <w:tcW w:w="1359" w:type="dxa"/>
            <w:vAlign w:val="center"/>
          </w:tcPr>
          <w:p w14:paraId="4677CA20"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0.3%</w:t>
            </w:r>
          </w:p>
        </w:tc>
        <w:tc>
          <w:tcPr>
            <w:tcW w:w="1373" w:type="dxa"/>
            <w:vAlign w:val="center"/>
          </w:tcPr>
          <w:p w14:paraId="7C921ADE"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w:t>
            </w:r>
          </w:p>
        </w:tc>
      </w:tr>
      <w:tr w:rsidR="00BE4749" w14:paraId="21F02C01" w14:textId="77777777" w:rsidTr="0043403B">
        <w:trPr>
          <w:jc w:val="center"/>
        </w:trPr>
        <w:tc>
          <w:tcPr>
            <w:tcW w:w="1255" w:type="dxa"/>
            <w:vAlign w:val="center"/>
          </w:tcPr>
          <w:p w14:paraId="6A056610"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B-14</w:t>
            </w:r>
          </w:p>
        </w:tc>
        <w:tc>
          <w:tcPr>
            <w:tcW w:w="1412" w:type="dxa"/>
            <w:vAlign w:val="center"/>
          </w:tcPr>
          <w:p w14:paraId="6C295D4F"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1514" w:type="dxa"/>
            <w:vAlign w:val="center"/>
          </w:tcPr>
          <w:p w14:paraId="09ED9650"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w:t>
            </w:r>
          </w:p>
        </w:tc>
        <w:tc>
          <w:tcPr>
            <w:tcW w:w="1393" w:type="dxa"/>
            <w:vAlign w:val="center"/>
          </w:tcPr>
          <w:p w14:paraId="7AAC4337"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w:t>
            </w:r>
          </w:p>
        </w:tc>
        <w:tc>
          <w:tcPr>
            <w:tcW w:w="1359" w:type="dxa"/>
            <w:vAlign w:val="center"/>
          </w:tcPr>
          <w:p w14:paraId="3D9B921C"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0.3%</w:t>
            </w:r>
          </w:p>
        </w:tc>
        <w:tc>
          <w:tcPr>
            <w:tcW w:w="1373" w:type="dxa"/>
            <w:vAlign w:val="center"/>
          </w:tcPr>
          <w:p w14:paraId="14412334"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0.01%</w:t>
            </w:r>
          </w:p>
        </w:tc>
      </w:tr>
      <w:tr w:rsidR="00BE4749" w14:paraId="3601F4A9" w14:textId="77777777" w:rsidTr="0043403B">
        <w:trPr>
          <w:jc w:val="center"/>
        </w:trPr>
        <w:tc>
          <w:tcPr>
            <w:tcW w:w="1255" w:type="dxa"/>
            <w:vAlign w:val="center"/>
          </w:tcPr>
          <w:p w14:paraId="15D4D8F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B-15</w:t>
            </w:r>
          </w:p>
        </w:tc>
        <w:tc>
          <w:tcPr>
            <w:tcW w:w="1412" w:type="dxa"/>
            <w:vAlign w:val="center"/>
          </w:tcPr>
          <w:p w14:paraId="21952559"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1514" w:type="dxa"/>
            <w:vAlign w:val="center"/>
          </w:tcPr>
          <w:p w14:paraId="71C68D16"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w:t>
            </w:r>
          </w:p>
        </w:tc>
        <w:tc>
          <w:tcPr>
            <w:tcW w:w="1393" w:type="dxa"/>
            <w:vAlign w:val="center"/>
          </w:tcPr>
          <w:p w14:paraId="691F8950"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w:t>
            </w:r>
          </w:p>
        </w:tc>
        <w:tc>
          <w:tcPr>
            <w:tcW w:w="1359" w:type="dxa"/>
            <w:vAlign w:val="center"/>
          </w:tcPr>
          <w:p w14:paraId="79E3B9DF"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0.3%</w:t>
            </w:r>
          </w:p>
        </w:tc>
        <w:tc>
          <w:tcPr>
            <w:tcW w:w="1373" w:type="dxa"/>
            <w:vAlign w:val="center"/>
          </w:tcPr>
          <w:p w14:paraId="305E8ADC"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0.02%</w:t>
            </w:r>
          </w:p>
        </w:tc>
      </w:tr>
      <w:tr w:rsidR="00BE4749" w14:paraId="03943439" w14:textId="77777777" w:rsidTr="0043403B">
        <w:trPr>
          <w:jc w:val="center"/>
        </w:trPr>
        <w:tc>
          <w:tcPr>
            <w:tcW w:w="1255" w:type="dxa"/>
            <w:vAlign w:val="center"/>
          </w:tcPr>
          <w:p w14:paraId="0413CFF7"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B-16</w:t>
            </w:r>
          </w:p>
        </w:tc>
        <w:tc>
          <w:tcPr>
            <w:tcW w:w="1412" w:type="dxa"/>
            <w:vAlign w:val="center"/>
          </w:tcPr>
          <w:p w14:paraId="071DDEAC"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1514" w:type="dxa"/>
            <w:vAlign w:val="center"/>
          </w:tcPr>
          <w:p w14:paraId="1FF418D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w:t>
            </w:r>
          </w:p>
        </w:tc>
        <w:tc>
          <w:tcPr>
            <w:tcW w:w="1393" w:type="dxa"/>
            <w:vAlign w:val="center"/>
          </w:tcPr>
          <w:p w14:paraId="7269DE52"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0.1%</w:t>
            </w:r>
          </w:p>
        </w:tc>
        <w:tc>
          <w:tcPr>
            <w:tcW w:w="1359" w:type="dxa"/>
            <w:vAlign w:val="center"/>
          </w:tcPr>
          <w:p w14:paraId="6282F76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0.3%</w:t>
            </w:r>
          </w:p>
        </w:tc>
        <w:tc>
          <w:tcPr>
            <w:tcW w:w="1373" w:type="dxa"/>
            <w:vAlign w:val="center"/>
          </w:tcPr>
          <w:p w14:paraId="555A484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0.03%</w:t>
            </w:r>
          </w:p>
        </w:tc>
      </w:tr>
    </w:tbl>
    <w:p w14:paraId="67A4336A" w14:textId="77777777" w:rsidR="00694CE2" w:rsidRDefault="00E40147" w:rsidP="00AD49C7">
      <w:pPr>
        <w:pStyle w:val="2"/>
        <w:spacing w:before="163" w:after="163"/>
        <w:rPr>
          <w:rFonts w:cs="Times New Roman"/>
        </w:rPr>
      </w:pPr>
      <w:r>
        <w:rPr>
          <w:rFonts w:cs="Times New Roman"/>
        </w:rPr>
        <w:t>S3. Formulation and characterization parameters of formulated solutions C-1 to C-4</w:t>
      </w:r>
    </w:p>
    <w:p w14:paraId="6E63AD27" w14:textId="5F9AB76D" w:rsidR="00A82FBE" w:rsidRPr="00604490" w:rsidRDefault="004C7D9A" w:rsidP="00604490">
      <w:pPr>
        <w:ind w:firstLine="240"/>
        <w:rPr>
          <w:rFonts w:cs="Times New Roman"/>
          <w:b/>
          <w:szCs w:val="24"/>
        </w:rPr>
      </w:pPr>
      <w:r>
        <w:rPr>
          <w:rFonts w:cs="Times New Roman"/>
        </w:rPr>
        <w:t>The additive compositions of the formulations (C-1 to C-4) used in the foam drainage experiments are listed in</w:t>
      </w:r>
      <w:r w:rsidRPr="00FC7C4C">
        <w:rPr>
          <w:rFonts w:cs="Times New Roman"/>
          <w:szCs w:val="24"/>
        </w:rPr>
        <w:t xml:space="preserve"> </w:t>
      </w:r>
      <w:r w:rsidR="00FC7C4C" w:rsidRPr="00FC7C4C">
        <w:rPr>
          <w:rFonts w:cs="Times New Roman"/>
          <w:b/>
          <w:bCs/>
          <w:szCs w:val="24"/>
        </w:rPr>
        <w:fldChar w:fldCharType="begin"/>
      </w:r>
      <w:r w:rsidR="00FC7C4C" w:rsidRPr="00FC7C4C">
        <w:rPr>
          <w:rFonts w:cs="Times New Roman"/>
          <w:szCs w:val="24"/>
        </w:rPr>
        <w:instrText xml:space="preserve"> REF _Ref230614900 \h </w:instrText>
      </w:r>
      <w:r w:rsidR="00FC7C4C">
        <w:rPr>
          <w:rFonts w:cs="Times New Roman"/>
          <w:b/>
          <w:bCs/>
          <w:szCs w:val="24"/>
        </w:rPr>
        <w:instrText xml:space="preserve"> \* MERGEFORMAT </w:instrText>
      </w:r>
      <w:r w:rsidR="00FC7C4C" w:rsidRPr="00FC7C4C">
        <w:rPr>
          <w:rFonts w:cs="Times New Roman"/>
          <w:b/>
          <w:bCs/>
          <w:szCs w:val="24"/>
        </w:rPr>
      </w:r>
      <w:r w:rsidR="00FC7C4C" w:rsidRPr="00FC7C4C">
        <w:rPr>
          <w:rFonts w:cs="Times New Roman"/>
          <w:b/>
          <w:bCs/>
          <w:szCs w:val="24"/>
        </w:rPr>
        <w:fldChar w:fldCharType="separate"/>
      </w:r>
      <w:r w:rsidR="007A1093" w:rsidRPr="007A1093">
        <w:rPr>
          <w:rFonts w:cs="Times New Roman"/>
          <w:b/>
          <w:szCs w:val="24"/>
        </w:rPr>
        <w:t>Table S3</w:t>
      </w:r>
      <w:r w:rsidR="00FC7C4C" w:rsidRPr="00FC7C4C">
        <w:rPr>
          <w:rFonts w:cs="Times New Roman"/>
          <w:b/>
          <w:bCs/>
          <w:szCs w:val="24"/>
        </w:rPr>
        <w:fldChar w:fldCharType="end"/>
      </w:r>
      <w:r>
        <w:rPr>
          <w:rFonts w:cs="Times New Roman"/>
        </w:rPr>
        <w:t xml:space="preserve">. The variable is the xanthan gum concentration, ranging from 0% to 0.3%. Other additives are fixed: total </w:t>
      </w:r>
      <w:proofErr w:type="spellStart"/>
      <w:r>
        <w:rPr>
          <w:rFonts w:cs="Times New Roman"/>
        </w:rPr>
        <w:t>fluorosurfactant</w:t>
      </w:r>
      <w:proofErr w:type="spellEnd"/>
      <w:r>
        <w:rPr>
          <w:rFonts w:cs="Times New Roman"/>
        </w:rPr>
        <w:t xml:space="preserve"> concentration 0.04%, STAR-2157:2470 ratio 3:1, total hydrocarbon surfactant concentration 0.3%, APG0810:CAB-</w:t>
      </w:r>
      <w:proofErr w:type="gramStart"/>
      <w:r>
        <w:rPr>
          <w:rFonts w:cs="Times New Roman"/>
        </w:rPr>
        <w:t>35:K</w:t>
      </w:r>
      <w:proofErr w:type="gramEnd"/>
      <w:r>
        <w:rPr>
          <w:rFonts w:cs="Times New Roman"/>
        </w:rPr>
        <w:t xml:space="preserve">12 ratio 2:2:0.5, and cosolvent diethylene glycol </w:t>
      </w:r>
      <w:proofErr w:type="spellStart"/>
      <w:r>
        <w:rPr>
          <w:rFonts w:cs="Times New Roman"/>
        </w:rPr>
        <w:t>monobutyl</w:t>
      </w:r>
      <w:proofErr w:type="spellEnd"/>
      <w:r>
        <w:rPr>
          <w:rFonts w:cs="Times New Roman"/>
        </w:rPr>
        <w:t xml:space="preserve"> ether concentration 0.5%. The measured characterization parameters of formulations C-1 to C-4 are shown in</w:t>
      </w:r>
      <w:r w:rsidR="00577C07">
        <w:rPr>
          <w:rFonts w:cs="Times New Roman"/>
        </w:rPr>
        <w:t xml:space="preserve"> </w:t>
      </w:r>
      <w:r w:rsidR="00FC7C4C" w:rsidRPr="00FC7C4C">
        <w:rPr>
          <w:rFonts w:cs="Times New Roman"/>
          <w:szCs w:val="24"/>
        </w:rPr>
        <w:fldChar w:fldCharType="begin"/>
      </w:r>
      <w:r w:rsidR="00FC7C4C" w:rsidRPr="00FC7C4C">
        <w:rPr>
          <w:rFonts w:cs="Times New Roman"/>
          <w:szCs w:val="24"/>
        </w:rPr>
        <w:instrText xml:space="preserve"> REF _Ref230614962 \h </w:instrText>
      </w:r>
      <w:r w:rsidR="00FC7C4C">
        <w:rPr>
          <w:rFonts w:cs="Times New Roman"/>
          <w:szCs w:val="24"/>
        </w:rPr>
        <w:instrText xml:space="preserve"> \* MERGEFORMAT </w:instrText>
      </w:r>
      <w:r w:rsidR="00FC7C4C" w:rsidRPr="00FC7C4C">
        <w:rPr>
          <w:rFonts w:cs="Times New Roman"/>
          <w:szCs w:val="24"/>
        </w:rPr>
      </w:r>
      <w:r w:rsidR="00FC7C4C" w:rsidRPr="00FC7C4C">
        <w:rPr>
          <w:rFonts w:cs="Times New Roman"/>
          <w:szCs w:val="24"/>
        </w:rPr>
        <w:fldChar w:fldCharType="separate"/>
      </w:r>
      <w:r w:rsidR="007A1093" w:rsidRPr="007A1093">
        <w:rPr>
          <w:rFonts w:cs="Times New Roman"/>
          <w:b/>
          <w:szCs w:val="24"/>
        </w:rPr>
        <w:t>Table</w:t>
      </w:r>
      <w:r w:rsidR="007A1093" w:rsidRPr="00FC7C4C">
        <w:rPr>
          <w:rFonts w:cs="Times New Roman"/>
          <w:b/>
          <w:sz w:val="21"/>
          <w:szCs w:val="21"/>
        </w:rPr>
        <w:t xml:space="preserve"> S</w:t>
      </w:r>
      <w:r w:rsidR="007A1093">
        <w:rPr>
          <w:rFonts w:cs="Times New Roman"/>
          <w:b/>
          <w:noProof/>
          <w:sz w:val="21"/>
          <w:szCs w:val="21"/>
        </w:rPr>
        <w:t>4</w:t>
      </w:r>
      <w:r w:rsidR="00FC7C4C" w:rsidRPr="00FC7C4C">
        <w:rPr>
          <w:rFonts w:cs="Times New Roman"/>
          <w:szCs w:val="24"/>
        </w:rPr>
        <w:fldChar w:fldCharType="end"/>
      </w:r>
      <w:r>
        <w:rPr>
          <w:rFonts w:cs="Times New Roman"/>
        </w:rPr>
        <w:t xml:space="preserve">. All four formulated solutions exhibit a spreading coefficient </w:t>
      </w:r>
      <w:r>
        <w:rPr>
          <w:rFonts w:cs="Times New Roman"/>
          <w:i/>
          <w:iCs/>
        </w:rPr>
        <w:t>S</w:t>
      </w:r>
      <w:r>
        <w:rPr>
          <w:rFonts w:cs="Times New Roman"/>
        </w:rPr>
        <w:t xml:space="preserve"> greater than 0 </w:t>
      </w:r>
      <w:proofErr w:type="spellStart"/>
      <w:r>
        <w:rPr>
          <w:rFonts w:cs="Times New Roman"/>
        </w:rPr>
        <w:t>mN</w:t>
      </w:r>
      <w:proofErr w:type="spellEnd"/>
      <w:r>
        <w:rPr>
          <w:rFonts w:cs="Times New Roman"/>
        </w:rPr>
        <w:t>/m.</w:t>
      </w:r>
    </w:p>
    <w:p w14:paraId="00F69EF1" w14:textId="77777777" w:rsidR="00FC7C4C" w:rsidRPr="00FC7C4C" w:rsidRDefault="00FC7C4C" w:rsidP="00FC7C4C">
      <w:pPr>
        <w:pStyle w:val="a3"/>
        <w:keepNext/>
        <w:spacing w:beforeLines="50" w:before="163" w:afterLines="50" w:after="163" w:line="240" w:lineRule="auto"/>
        <w:ind w:firstLineChars="0" w:firstLine="0"/>
        <w:jc w:val="center"/>
        <w:rPr>
          <w:rFonts w:ascii="Times New Roman" w:hAnsi="Times New Roman" w:cs="Times New Roman"/>
          <w:sz w:val="21"/>
          <w:szCs w:val="21"/>
        </w:rPr>
      </w:pPr>
      <w:bookmarkStart w:id="5" w:name="_Ref230614900"/>
      <w:r w:rsidRPr="00FC7C4C">
        <w:rPr>
          <w:rFonts w:ascii="Times New Roman" w:hAnsi="Times New Roman" w:cs="Times New Roman"/>
          <w:b/>
          <w:sz w:val="21"/>
          <w:szCs w:val="21"/>
        </w:rPr>
        <w:t>Table S</w:t>
      </w:r>
      <w:r w:rsidRPr="00FC7C4C">
        <w:rPr>
          <w:rFonts w:ascii="Times New Roman" w:hAnsi="Times New Roman" w:cs="Times New Roman"/>
          <w:b/>
          <w:sz w:val="21"/>
          <w:szCs w:val="21"/>
        </w:rPr>
        <w:fldChar w:fldCharType="begin"/>
      </w:r>
      <w:r w:rsidRPr="00FC7C4C">
        <w:rPr>
          <w:rFonts w:ascii="Times New Roman" w:hAnsi="Times New Roman" w:cs="Times New Roman"/>
          <w:b/>
          <w:sz w:val="21"/>
          <w:szCs w:val="21"/>
        </w:rPr>
        <w:instrText xml:space="preserve"> SEQ Table_S_ \* ARABIC </w:instrText>
      </w:r>
      <w:r w:rsidRPr="00FC7C4C">
        <w:rPr>
          <w:rFonts w:ascii="Times New Roman" w:hAnsi="Times New Roman" w:cs="Times New Roman"/>
          <w:b/>
          <w:sz w:val="21"/>
          <w:szCs w:val="21"/>
        </w:rPr>
        <w:fldChar w:fldCharType="separate"/>
      </w:r>
      <w:r w:rsidR="007A1093">
        <w:rPr>
          <w:rFonts w:ascii="Times New Roman" w:hAnsi="Times New Roman" w:cs="Times New Roman"/>
          <w:b/>
          <w:noProof/>
          <w:sz w:val="21"/>
          <w:szCs w:val="21"/>
        </w:rPr>
        <w:t>3</w:t>
      </w:r>
      <w:r w:rsidRPr="00FC7C4C">
        <w:rPr>
          <w:rFonts w:ascii="Times New Roman" w:hAnsi="Times New Roman" w:cs="Times New Roman"/>
          <w:b/>
          <w:sz w:val="21"/>
          <w:szCs w:val="21"/>
        </w:rPr>
        <w:fldChar w:fldCharType="end"/>
      </w:r>
      <w:bookmarkEnd w:id="5"/>
      <w:r w:rsidRPr="00FC7C4C">
        <w:rPr>
          <w:rFonts w:ascii="Times New Roman" w:eastAsia="宋体" w:hAnsi="Times New Roman" w:cs="Times New Roman"/>
          <w:sz w:val="21"/>
          <w:szCs w:val="21"/>
        </w:rPr>
        <w:t xml:space="preserve"> Compositions of formulations C-1 to C-4.</w:t>
      </w:r>
    </w:p>
    <w:tbl>
      <w:tblPr>
        <w:tblStyle w:val="31"/>
        <w:tblW w:w="5755"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5"/>
        <w:gridCol w:w="1560"/>
        <w:gridCol w:w="721"/>
        <w:gridCol w:w="1442"/>
        <w:gridCol w:w="1380"/>
        <w:gridCol w:w="1419"/>
        <w:gridCol w:w="1763"/>
      </w:tblGrid>
      <w:tr w:rsidR="00BE4749" w14:paraId="3239054C" w14:textId="77777777" w:rsidTr="00333B53">
        <w:trPr>
          <w:trHeight w:val="454"/>
          <w:jc w:val="center"/>
        </w:trPr>
        <w:tc>
          <w:tcPr>
            <w:tcW w:w="667" w:type="pct"/>
            <w:tcBorders>
              <w:top w:val="single" w:sz="12" w:space="0" w:color="auto"/>
              <w:bottom w:val="single" w:sz="6" w:space="0" w:color="auto"/>
            </w:tcBorders>
            <w:vAlign w:val="center"/>
          </w:tcPr>
          <w:p w14:paraId="103C3B13" w14:textId="77777777" w:rsidR="00BE4749" w:rsidRDefault="00E40147">
            <w:pPr>
              <w:spacing w:line="400" w:lineRule="exact"/>
              <w:ind w:firstLineChars="0" w:firstLine="0"/>
              <w:jc w:val="center"/>
              <w:rPr>
                <w:rFonts w:cs="Times New Roman"/>
                <w:kern w:val="0"/>
                <w:sz w:val="21"/>
                <w:szCs w:val="21"/>
              </w:rPr>
            </w:pPr>
            <w:r>
              <w:rPr>
                <w:rFonts w:cs="Times New Roman"/>
                <w:sz w:val="21"/>
                <w:szCs w:val="21"/>
                <w:lang w:bidi="ar"/>
              </w:rPr>
              <w:t>Formulation</w:t>
            </w:r>
          </w:p>
        </w:tc>
        <w:tc>
          <w:tcPr>
            <w:tcW w:w="816" w:type="pct"/>
            <w:tcBorders>
              <w:top w:val="single" w:sz="12" w:space="0" w:color="auto"/>
              <w:bottom w:val="single" w:sz="6" w:space="0" w:color="auto"/>
            </w:tcBorders>
            <w:vAlign w:val="center"/>
          </w:tcPr>
          <w:p w14:paraId="71B3123B"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rPr>
              <w:t xml:space="preserve">Total </w:t>
            </w:r>
            <w:proofErr w:type="spellStart"/>
            <w:r>
              <w:rPr>
                <w:rFonts w:cs="Times New Roman"/>
                <w:kern w:val="0"/>
                <w:sz w:val="21"/>
                <w:szCs w:val="21"/>
              </w:rPr>
              <w:t>fluorosurfactant</w:t>
            </w:r>
            <w:proofErr w:type="spellEnd"/>
            <w:r>
              <w:rPr>
                <w:rFonts w:cs="Times New Roman"/>
                <w:kern w:val="0"/>
                <w:sz w:val="21"/>
                <w:szCs w:val="21"/>
              </w:rPr>
              <w:t xml:space="preserve"> concentration</w:t>
            </w:r>
          </w:p>
        </w:tc>
        <w:tc>
          <w:tcPr>
            <w:tcW w:w="377" w:type="pct"/>
            <w:tcBorders>
              <w:top w:val="single" w:sz="12" w:space="0" w:color="auto"/>
              <w:bottom w:val="single" w:sz="6" w:space="0" w:color="auto"/>
            </w:tcBorders>
            <w:vAlign w:val="center"/>
          </w:tcPr>
          <w:p w14:paraId="7DCF4DF7"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 xml:space="preserve">2157:2470 </w:t>
            </w:r>
            <w:r>
              <w:rPr>
                <w:rFonts w:cs="Times New Roman"/>
                <w:sz w:val="21"/>
                <w:szCs w:val="21"/>
              </w:rPr>
              <w:t>ratio</w:t>
            </w:r>
          </w:p>
        </w:tc>
        <w:tc>
          <w:tcPr>
            <w:tcW w:w="754" w:type="pct"/>
            <w:tcBorders>
              <w:top w:val="single" w:sz="12" w:space="0" w:color="auto"/>
              <w:bottom w:val="single" w:sz="6" w:space="0" w:color="auto"/>
            </w:tcBorders>
            <w:vAlign w:val="center"/>
          </w:tcPr>
          <w:p w14:paraId="14EEEDF3" w14:textId="77777777" w:rsidR="00BE4749" w:rsidRDefault="00E40147">
            <w:pPr>
              <w:spacing w:line="400" w:lineRule="exact"/>
              <w:ind w:firstLineChars="0" w:firstLine="0"/>
              <w:jc w:val="center"/>
              <w:rPr>
                <w:rFonts w:cs="Times New Roman"/>
                <w:sz w:val="21"/>
                <w:szCs w:val="21"/>
              </w:rPr>
            </w:pPr>
            <w:r>
              <w:rPr>
                <w:rFonts w:cs="Times New Roman"/>
                <w:sz w:val="21"/>
                <w:szCs w:val="21"/>
              </w:rPr>
              <w:t>Total hydrocarbon surfactant concentration</w:t>
            </w:r>
          </w:p>
        </w:tc>
        <w:tc>
          <w:tcPr>
            <w:tcW w:w="722" w:type="pct"/>
            <w:tcBorders>
              <w:top w:val="single" w:sz="12" w:space="0" w:color="auto"/>
              <w:bottom w:val="single" w:sz="6" w:space="0" w:color="auto"/>
            </w:tcBorders>
            <w:vAlign w:val="center"/>
          </w:tcPr>
          <w:p w14:paraId="2D2B4870" w14:textId="77777777" w:rsidR="00BE4749" w:rsidRDefault="00E40147">
            <w:pPr>
              <w:spacing w:line="400" w:lineRule="exact"/>
              <w:ind w:firstLineChars="0" w:firstLine="0"/>
              <w:jc w:val="center"/>
              <w:rPr>
                <w:rFonts w:cs="Times New Roman"/>
                <w:kern w:val="0"/>
                <w:sz w:val="21"/>
                <w:szCs w:val="21"/>
              </w:rPr>
            </w:pPr>
            <w:r>
              <w:rPr>
                <w:rFonts w:cs="Times New Roman"/>
                <w:sz w:val="21"/>
                <w:szCs w:val="21"/>
                <w:lang w:bidi="ar"/>
              </w:rPr>
              <w:t xml:space="preserve">APG0810:CAB-35:K12 </w:t>
            </w:r>
            <w:r>
              <w:rPr>
                <w:rFonts w:cs="Times New Roman"/>
                <w:sz w:val="21"/>
                <w:szCs w:val="21"/>
              </w:rPr>
              <w:t>ratio</w:t>
            </w:r>
          </w:p>
        </w:tc>
        <w:tc>
          <w:tcPr>
            <w:tcW w:w="742" w:type="pct"/>
            <w:tcBorders>
              <w:top w:val="single" w:sz="12" w:space="0" w:color="auto"/>
              <w:bottom w:val="single" w:sz="6" w:space="0" w:color="auto"/>
            </w:tcBorders>
            <w:vAlign w:val="center"/>
          </w:tcPr>
          <w:p w14:paraId="7086BD43"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rPr>
              <w:t>Xanthan gum concentration</w:t>
            </w:r>
          </w:p>
        </w:tc>
        <w:tc>
          <w:tcPr>
            <w:tcW w:w="922" w:type="pct"/>
            <w:tcBorders>
              <w:top w:val="single" w:sz="12" w:space="0" w:color="auto"/>
              <w:bottom w:val="single" w:sz="6" w:space="0" w:color="auto"/>
            </w:tcBorders>
            <w:vAlign w:val="center"/>
          </w:tcPr>
          <w:p w14:paraId="7C17A59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rPr>
              <w:t>Diethylene glycol</w:t>
            </w:r>
            <w:r>
              <w:rPr>
                <w:rFonts w:cs="Times New Roman" w:hint="eastAsia"/>
                <w:kern w:val="0"/>
                <w:sz w:val="21"/>
                <w:szCs w:val="21"/>
              </w:rPr>
              <w:t xml:space="preserve"> </w:t>
            </w:r>
            <w:proofErr w:type="spellStart"/>
            <w:r>
              <w:rPr>
                <w:rFonts w:cs="Times New Roman"/>
                <w:kern w:val="0"/>
                <w:sz w:val="21"/>
                <w:szCs w:val="21"/>
              </w:rPr>
              <w:t>monobutyl</w:t>
            </w:r>
            <w:proofErr w:type="spellEnd"/>
            <w:r>
              <w:rPr>
                <w:rFonts w:cs="Times New Roman"/>
                <w:kern w:val="0"/>
                <w:sz w:val="21"/>
                <w:szCs w:val="21"/>
              </w:rPr>
              <w:t xml:space="preserve"> ether concentration</w:t>
            </w:r>
          </w:p>
        </w:tc>
      </w:tr>
      <w:tr w:rsidR="00BE4749" w14:paraId="003E89D9" w14:textId="77777777" w:rsidTr="00333B53">
        <w:trPr>
          <w:jc w:val="center"/>
        </w:trPr>
        <w:tc>
          <w:tcPr>
            <w:tcW w:w="667" w:type="pct"/>
            <w:tcBorders>
              <w:top w:val="single" w:sz="6" w:space="0" w:color="auto"/>
            </w:tcBorders>
            <w:vAlign w:val="center"/>
          </w:tcPr>
          <w:p w14:paraId="508D144B"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C-1</w:t>
            </w:r>
          </w:p>
        </w:tc>
        <w:tc>
          <w:tcPr>
            <w:tcW w:w="816" w:type="pct"/>
            <w:tcBorders>
              <w:top w:val="single" w:sz="6" w:space="0" w:color="auto"/>
            </w:tcBorders>
            <w:vAlign w:val="center"/>
          </w:tcPr>
          <w:p w14:paraId="4F50595C"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0.04%</w:t>
            </w:r>
          </w:p>
        </w:tc>
        <w:tc>
          <w:tcPr>
            <w:tcW w:w="377" w:type="pct"/>
            <w:tcBorders>
              <w:top w:val="single" w:sz="6" w:space="0" w:color="auto"/>
            </w:tcBorders>
            <w:vAlign w:val="center"/>
          </w:tcPr>
          <w:p w14:paraId="58810FA3"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754" w:type="pct"/>
            <w:tcBorders>
              <w:top w:val="single" w:sz="6" w:space="0" w:color="auto"/>
            </w:tcBorders>
            <w:vAlign w:val="center"/>
          </w:tcPr>
          <w:p w14:paraId="6A41CBA9"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0.3%</w:t>
            </w:r>
          </w:p>
        </w:tc>
        <w:tc>
          <w:tcPr>
            <w:tcW w:w="722" w:type="pct"/>
            <w:tcBorders>
              <w:top w:val="single" w:sz="6" w:space="0" w:color="auto"/>
            </w:tcBorders>
            <w:vAlign w:val="center"/>
          </w:tcPr>
          <w:p w14:paraId="792EFE5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2:2:0.5</w:t>
            </w:r>
          </w:p>
        </w:tc>
        <w:tc>
          <w:tcPr>
            <w:tcW w:w="742" w:type="pct"/>
            <w:tcBorders>
              <w:top w:val="single" w:sz="6" w:space="0" w:color="auto"/>
            </w:tcBorders>
            <w:vAlign w:val="center"/>
          </w:tcPr>
          <w:p w14:paraId="1AE12C2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0.03%</w:t>
            </w:r>
          </w:p>
        </w:tc>
        <w:tc>
          <w:tcPr>
            <w:tcW w:w="922" w:type="pct"/>
            <w:tcBorders>
              <w:top w:val="single" w:sz="6" w:space="0" w:color="auto"/>
            </w:tcBorders>
            <w:vAlign w:val="center"/>
          </w:tcPr>
          <w:p w14:paraId="4B686D86"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0.5%</w:t>
            </w:r>
          </w:p>
        </w:tc>
      </w:tr>
      <w:tr w:rsidR="00BE4749" w14:paraId="3E2BA2BB" w14:textId="77777777" w:rsidTr="00333B53">
        <w:trPr>
          <w:jc w:val="center"/>
        </w:trPr>
        <w:tc>
          <w:tcPr>
            <w:tcW w:w="667" w:type="pct"/>
            <w:vAlign w:val="center"/>
          </w:tcPr>
          <w:p w14:paraId="7A3AE6F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C-2</w:t>
            </w:r>
          </w:p>
        </w:tc>
        <w:tc>
          <w:tcPr>
            <w:tcW w:w="816" w:type="pct"/>
            <w:vAlign w:val="center"/>
          </w:tcPr>
          <w:p w14:paraId="40BBF7E9"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0.04%</w:t>
            </w:r>
          </w:p>
        </w:tc>
        <w:tc>
          <w:tcPr>
            <w:tcW w:w="377" w:type="pct"/>
            <w:vAlign w:val="center"/>
          </w:tcPr>
          <w:p w14:paraId="06228DE0"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754" w:type="pct"/>
            <w:vAlign w:val="center"/>
          </w:tcPr>
          <w:p w14:paraId="76A970E3"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0.3%</w:t>
            </w:r>
          </w:p>
        </w:tc>
        <w:tc>
          <w:tcPr>
            <w:tcW w:w="722" w:type="pct"/>
            <w:vAlign w:val="center"/>
          </w:tcPr>
          <w:p w14:paraId="5D5C9C3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2:2:0.5</w:t>
            </w:r>
          </w:p>
        </w:tc>
        <w:tc>
          <w:tcPr>
            <w:tcW w:w="742" w:type="pct"/>
            <w:vAlign w:val="center"/>
          </w:tcPr>
          <w:p w14:paraId="44E2C007"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0.02%</w:t>
            </w:r>
          </w:p>
        </w:tc>
        <w:tc>
          <w:tcPr>
            <w:tcW w:w="922" w:type="pct"/>
            <w:vAlign w:val="center"/>
          </w:tcPr>
          <w:p w14:paraId="49EDADA6"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0.5%</w:t>
            </w:r>
          </w:p>
        </w:tc>
      </w:tr>
      <w:tr w:rsidR="00BE4749" w14:paraId="39F13CA5" w14:textId="77777777" w:rsidTr="00333B53">
        <w:trPr>
          <w:jc w:val="center"/>
        </w:trPr>
        <w:tc>
          <w:tcPr>
            <w:tcW w:w="667" w:type="pct"/>
            <w:vAlign w:val="center"/>
          </w:tcPr>
          <w:p w14:paraId="2B0EA937"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C-3</w:t>
            </w:r>
          </w:p>
        </w:tc>
        <w:tc>
          <w:tcPr>
            <w:tcW w:w="816" w:type="pct"/>
            <w:vAlign w:val="center"/>
          </w:tcPr>
          <w:p w14:paraId="6C7E6F2E"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0.04%</w:t>
            </w:r>
          </w:p>
        </w:tc>
        <w:tc>
          <w:tcPr>
            <w:tcW w:w="377" w:type="pct"/>
            <w:vAlign w:val="center"/>
          </w:tcPr>
          <w:p w14:paraId="497C2D7F"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754" w:type="pct"/>
            <w:vAlign w:val="center"/>
          </w:tcPr>
          <w:p w14:paraId="3BEA4FA8"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0.3%</w:t>
            </w:r>
          </w:p>
        </w:tc>
        <w:tc>
          <w:tcPr>
            <w:tcW w:w="722" w:type="pct"/>
            <w:vAlign w:val="center"/>
          </w:tcPr>
          <w:p w14:paraId="26FEB6C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2:2:0.5</w:t>
            </w:r>
          </w:p>
        </w:tc>
        <w:tc>
          <w:tcPr>
            <w:tcW w:w="742" w:type="pct"/>
            <w:vAlign w:val="center"/>
          </w:tcPr>
          <w:p w14:paraId="14B796FD"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0.01%</w:t>
            </w:r>
          </w:p>
        </w:tc>
        <w:tc>
          <w:tcPr>
            <w:tcW w:w="922" w:type="pct"/>
            <w:vAlign w:val="center"/>
          </w:tcPr>
          <w:p w14:paraId="62282A72"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0.5%</w:t>
            </w:r>
          </w:p>
        </w:tc>
      </w:tr>
      <w:tr w:rsidR="00BE4749" w14:paraId="5340B57C" w14:textId="77777777" w:rsidTr="00333B53">
        <w:trPr>
          <w:jc w:val="center"/>
        </w:trPr>
        <w:tc>
          <w:tcPr>
            <w:tcW w:w="667" w:type="pct"/>
            <w:vAlign w:val="center"/>
          </w:tcPr>
          <w:p w14:paraId="76B048A0"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C-4</w:t>
            </w:r>
          </w:p>
        </w:tc>
        <w:tc>
          <w:tcPr>
            <w:tcW w:w="816" w:type="pct"/>
            <w:vAlign w:val="center"/>
          </w:tcPr>
          <w:p w14:paraId="63DF154A"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0.04%</w:t>
            </w:r>
          </w:p>
        </w:tc>
        <w:tc>
          <w:tcPr>
            <w:tcW w:w="377" w:type="pct"/>
            <w:vAlign w:val="center"/>
          </w:tcPr>
          <w:p w14:paraId="004098C5"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3:1</w:t>
            </w:r>
          </w:p>
        </w:tc>
        <w:tc>
          <w:tcPr>
            <w:tcW w:w="754" w:type="pct"/>
            <w:vAlign w:val="center"/>
          </w:tcPr>
          <w:p w14:paraId="49316BB9"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0.3%</w:t>
            </w:r>
          </w:p>
        </w:tc>
        <w:tc>
          <w:tcPr>
            <w:tcW w:w="722" w:type="pct"/>
            <w:vAlign w:val="center"/>
          </w:tcPr>
          <w:p w14:paraId="07FE6DDB"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2:2:0.5</w:t>
            </w:r>
          </w:p>
        </w:tc>
        <w:tc>
          <w:tcPr>
            <w:tcW w:w="742" w:type="pct"/>
            <w:vAlign w:val="center"/>
          </w:tcPr>
          <w:p w14:paraId="46C91DA9"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0 %</w:t>
            </w:r>
          </w:p>
        </w:tc>
        <w:tc>
          <w:tcPr>
            <w:tcW w:w="922" w:type="pct"/>
            <w:vAlign w:val="center"/>
          </w:tcPr>
          <w:p w14:paraId="2C83B197" w14:textId="77777777" w:rsidR="00BE4749" w:rsidRDefault="00E40147">
            <w:pPr>
              <w:spacing w:line="400" w:lineRule="exact"/>
              <w:ind w:firstLineChars="0" w:firstLine="0"/>
              <w:jc w:val="center"/>
              <w:rPr>
                <w:rFonts w:cs="Times New Roman"/>
                <w:kern w:val="0"/>
                <w:sz w:val="21"/>
                <w:szCs w:val="21"/>
              </w:rPr>
            </w:pPr>
            <w:r>
              <w:rPr>
                <w:rFonts w:cs="Times New Roman"/>
                <w:kern w:val="0"/>
                <w:sz w:val="21"/>
                <w:szCs w:val="21"/>
                <w:lang w:bidi="ar"/>
              </w:rPr>
              <w:t>0.5%</w:t>
            </w:r>
          </w:p>
        </w:tc>
      </w:tr>
    </w:tbl>
    <w:p w14:paraId="747F48C2" w14:textId="77777777" w:rsidR="00BC4F8E" w:rsidRDefault="00BC4F8E" w:rsidP="00BC4F8E">
      <w:pPr>
        <w:ind w:firstLine="240"/>
      </w:pPr>
      <w:bookmarkStart w:id="6" w:name="_Ref230614962"/>
      <w:bookmarkStart w:id="7" w:name="_Ref226820005"/>
    </w:p>
    <w:p w14:paraId="52173E33" w14:textId="77777777" w:rsidR="00BC4F8E" w:rsidRDefault="00BC4F8E" w:rsidP="00BC4F8E">
      <w:pPr>
        <w:ind w:firstLine="240"/>
      </w:pPr>
    </w:p>
    <w:p w14:paraId="60BA10F4" w14:textId="77777777" w:rsidR="00FC7C4C" w:rsidRPr="00FC7C4C" w:rsidRDefault="00FC7C4C" w:rsidP="00FC7C4C">
      <w:pPr>
        <w:pStyle w:val="a3"/>
        <w:keepNext/>
        <w:spacing w:beforeLines="50" w:before="163" w:afterLines="50" w:after="163" w:line="240" w:lineRule="auto"/>
        <w:ind w:firstLineChars="0" w:firstLine="0"/>
        <w:jc w:val="center"/>
        <w:rPr>
          <w:rFonts w:ascii="Times New Roman" w:hAnsi="Times New Roman" w:cs="Times New Roman"/>
          <w:sz w:val="21"/>
          <w:szCs w:val="21"/>
        </w:rPr>
      </w:pPr>
      <w:r w:rsidRPr="00FC7C4C">
        <w:rPr>
          <w:rFonts w:ascii="Times New Roman" w:hAnsi="Times New Roman" w:cs="Times New Roman"/>
          <w:b/>
          <w:sz w:val="21"/>
          <w:szCs w:val="21"/>
        </w:rPr>
        <w:lastRenderedPageBreak/>
        <w:t>Table S</w:t>
      </w:r>
      <w:r w:rsidRPr="00FC7C4C">
        <w:rPr>
          <w:rFonts w:ascii="Times New Roman" w:hAnsi="Times New Roman" w:cs="Times New Roman"/>
          <w:b/>
          <w:sz w:val="21"/>
          <w:szCs w:val="21"/>
        </w:rPr>
        <w:fldChar w:fldCharType="begin"/>
      </w:r>
      <w:r w:rsidRPr="00FC7C4C">
        <w:rPr>
          <w:rFonts w:ascii="Times New Roman" w:hAnsi="Times New Roman" w:cs="Times New Roman"/>
          <w:b/>
          <w:sz w:val="21"/>
          <w:szCs w:val="21"/>
        </w:rPr>
        <w:instrText xml:space="preserve"> SEQ Table_S_ \* ARABIC </w:instrText>
      </w:r>
      <w:r w:rsidRPr="00FC7C4C">
        <w:rPr>
          <w:rFonts w:ascii="Times New Roman" w:hAnsi="Times New Roman" w:cs="Times New Roman"/>
          <w:b/>
          <w:sz w:val="21"/>
          <w:szCs w:val="21"/>
        </w:rPr>
        <w:fldChar w:fldCharType="separate"/>
      </w:r>
      <w:r w:rsidR="007A1093">
        <w:rPr>
          <w:rFonts w:ascii="Times New Roman" w:hAnsi="Times New Roman" w:cs="Times New Roman"/>
          <w:b/>
          <w:noProof/>
          <w:sz w:val="21"/>
          <w:szCs w:val="21"/>
        </w:rPr>
        <w:t>4</w:t>
      </w:r>
      <w:r w:rsidRPr="00FC7C4C">
        <w:rPr>
          <w:rFonts w:ascii="Times New Roman" w:hAnsi="Times New Roman" w:cs="Times New Roman"/>
          <w:b/>
          <w:sz w:val="21"/>
          <w:szCs w:val="21"/>
        </w:rPr>
        <w:fldChar w:fldCharType="end"/>
      </w:r>
      <w:bookmarkEnd w:id="6"/>
      <w:r w:rsidRPr="00FC7C4C">
        <w:rPr>
          <w:rFonts w:ascii="Times New Roman" w:eastAsia="宋体" w:hAnsi="Times New Roman" w:cs="Times New Roman"/>
          <w:sz w:val="21"/>
          <w:szCs w:val="21"/>
          <w:lang w:bidi="ar"/>
        </w:rPr>
        <w:t xml:space="preserve"> Characterization parameters of foam drainage experimental formulations.</w:t>
      </w:r>
    </w:p>
    <w:tbl>
      <w:tblPr>
        <w:tblStyle w:val="31"/>
        <w:tblW w:w="0" w:type="auto"/>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1831"/>
        <w:gridCol w:w="2084"/>
        <w:gridCol w:w="2084"/>
        <w:gridCol w:w="2307"/>
      </w:tblGrid>
      <w:tr w:rsidR="00AD49C7" w14:paraId="33FDEF60" w14:textId="77777777" w:rsidTr="00546181">
        <w:trPr>
          <w:trHeight w:val="454"/>
          <w:jc w:val="center"/>
        </w:trPr>
        <w:tc>
          <w:tcPr>
            <w:tcW w:w="1831" w:type="dxa"/>
            <w:tcBorders>
              <w:top w:val="single" w:sz="12" w:space="0" w:color="auto"/>
              <w:left w:val="nil"/>
              <w:bottom w:val="single" w:sz="6" w:space="0" w:color="auto"/>
              <w:right w:val="nil"/>
            </w:tcBorders>
            <w:vAlign w:val="center"/>
          </w:tcPr>
          <w:p w14:paraId="5D294618" w14:textId="77777777" w:rsidR="00AD49C7" w:rsidRDefault="00AD49C7" w:rsidP="00546181">
            <w:pPr>
              <w:spacing w:line="400" w:lineRule="exact"/>
              <w:ind w:firstLineChars="0" w:firstLine="0"/>
              <w:jc w:val="center"/>
              <w:rPr>
                <w:rFonts w:cs="Times New Roman"/>
                <w:kern w:val="0"/>
                <w:sz w:val="21"/>
                <w:szCs w:val="21"/>
              </w:rPr>
            </w:pPr>
            <w:r>
              <w:rPr>
                <w:rFonts w:cs="Times New Roman"/>
                <w:sz w:val="21"/>
                <w:szCs w:val="21"/>
                <w:lang w:bidi="ar"/>
              </w:rPr>
              <w:t>Formulation</w:t>
            </w:r>
          </w:p>
        </w:tc>
        <w:tc>
          <w:tcPr>
            <w:tcW w:w="2084" w:type="dxa"/>
            <w:tcBorders>
              <w:top w:val="single" w:sz="12" w:space="0" w:color="auto"/>
              <w:left w:val="nil"/>
              <w:bottom w:val="single" w:sz="6" w:space="0" w:color="auto"/>
              <w:right w:val="nil"/>
            </w:tcBorders>
            <w:vAlign w:val="center"/>
          </w:tcPr>
          <w:p w14:paraId="1372DE50"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 xml:space="preserve">Surface tension / </w:t>
            </w:r>
            <w:proofErr w:type="spellStart"/>
            <w:r>
              <w:rPr>
                <w:rFonts w:cs="Times New Roman"/>
                <w:kern w:val="0"/>
                <w:sz w:val="21"/>
                <w:szCs w:val="21"/>
                <w:lang w:bidi="ar"/>
              </w:rPr>
              <w:t>mN</w:t>
            </w:r>
            <w:proofErr w:type="spellEnd"/>
            <w:r>
              <w:rPr>
                <w:rFonts w:cs="Times New Roman"/>
                <w:kern w:val="0"/>
                <w:sz w:val="21"/>
                <w:szCs w:val="21"/>
                <w:lang w:bidi="ar"/>
              </w:rPr>
              <w:t>/m</w:t>
            </w:r>
          </w:p>
        </w:tc>
        <w:tc>
          <w:tcPr>
            <w:tcW w:w="2084" w:type="dxa"/>
            <w:tcBorders>
              <w:top w:val="single" w:sz="12" w:space="0" w:color="auto"/>
              <w:left w:val="nil"/>
              <w:bottom w:val="single" w:sz="6" w:space="0" w:color="auto"/>
              <w:right w:val="nil"/>
            </w:tcBorders>
            <w:vAlign w:val="center"/>
          </w:tcPr>
          <w:p w14:paraId="38C76380" w14:textId="77777777" w:rsidR="00AD49C7" w:rsidRDefault="00AD49C7" w:rsidP="00546181">
            <w:pPr>
              <w:spacing w:line="400" w:lineRule="exact"/>
              <w:ind w:firstLineChars="0" w:firstLine="0"/>
              <w:jc w:val="center"/>
              <w:rPr>
                <w:rFonts w:cs="Times New Roman"/>
                <w:kern w:val="0"/>
                <w:sz w:val="21"/>
                <w:szCs w:val="21"/>
                <w:lang w:bidi="ar"/>
              </w:rPr>
            </w:pPr>
            <w:r>
              <w:rPr>
                <w:rFonts w:cs="Times New Roman"/>
                <w:kern w:val="0"/>
                <w:sz w:val="21"/>
                <w:szCs w:val="21"/>
                <w:lang w:bidi="ar"/>
              </w:rPr>
              <w:t>Interfacial tension</w:t>
            </w:r>
          </w:p>
          <w:p w14:paraId="5441076E" w14:textId="77777777" w:rsidR="00AD49C7" w:rsidRDefault="00AD49C7" w:rsidP="00546181">
            <w:pPr>
              <w:spacing w:line="400" w:lineRule="exact"/>
              <w:ind w:firstLineChars="0" w:firstLine="0"/>
              <w:jc w:val="center"/>
              <w:rPr>
                <w:rFonts w:cs="Times New Roman"/>
                <w:sz w:val="21"/>
                <w:szCs w:val="21"/>
              </w:rPr>
            </w:pPr>
            <w:r>
              <w:rPr>
                <w:rFonts w:cs="Times New Roman"/>
                <w:kern w:val="0"/>
                <w:sz w:val="21"/>
                <w:szCs w:val="21"/>
                <w:lang w:bidi="ar"/>
              </w:rPr>
              <w:t xml:space="preserve"> / </w:t>
            </w:r>
            <w:proofErr w:type="spellStart"/>
            <w:r>
              <w:rPr>
                <w:rFonts w:cs="Times New Roman"/>
                <w:kern w:val="0"/>
                <w:sz w:val="21"/>
                <w:szCs w:val="21"/>
                <w:lang w:bidi="ar"/>
              </w:rPr>
              <w:t>mN</w:t>
            </w:r>
            <w:proofErr w:type="spellEnd"/>
            <w:r>
              <w:rPr>
                <w:rFonts w:cs="Times New Roman"/>
                <w:kern w:val="0"/>
                <w:sz w:val="21"/>
                <w:szCs w:val="21"/>
                <w:lang w:bidi="ar"/>
              </w:rPr>
              <w:t>/m</w:t>
            </w:r>
          </w:p>
        </w:tc>
        <w:tc>
          <w:tcPr>
            <w:tcW w:w="2307" w:type="dxa"/>
            <w:tcBorders>
              <w:top w:val="single" w:sz="12" w:space="0" w:color="auto"/>
              <w:left w:val="nil"/>
              <w:bottom w:val="single" w:sz="6" w:space="0" w:color="auto"/>
              <w:right w:val="nil"/>
            </w:tcBorders>
            <w:vAlign w:val="center"/>
          </w:tcPr>
          <w:p w14:paraId="5DC6F04F"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 xml:space="preserve">Spreading coefficient </w:t>
            </w:r>
            <w:r>
              <w:rPr>
                <w:rFonts w:cs="Times New Roman"/>
                <w:i/>
                <w:iCs/>
                <w:kern w:val="0"/>
                <w:sz w:val="21"/>
                <w:szCs w:val="21"/>
                <w:lang w:bidi="ar"/>
              </w:rPr>
              <w:t xml:space="preserve">S </w:t>
            </w:r>
            <w:r>
              <w:rPr>
                <w:rFonts w:cs="Times New Roman"/>
                <w:kern w:val="0"/>
                <w:sz w:val="21"/>
                <w:szCs w:val="21"/>
                <w:lang w:bidi="ar"/>
              </w:rPr>
              <w:t xml:space="preserve">/ </w:t>
            </w:r>
            <w:proofErr w:type="spellStart"/>
            <w:r>
              <w:rPr>
                <w:rFonts w:cs="Times New Roman"/>
                <w:kern w:val="0"/>
                <w:sz w:val="21"/>
                <w:szCs w:val="21"/>
                <w:lang w:bidi="ar"/>
              </w:rPr>
              <w:t>mN</w:t>
            </w:r>
            <w:proofErr w:type="spellEnd"/>
            <w:r>
              <w:rPr>
                <w:rFonts w:cs="Times New Roman"/>
                <w:kern w:val="0"/>
                <w:sz w:val="21"/>
                <w:szCs w:val="21"/>
                <w:lang w:bidi="ar"/>
              </w:rPr>
              <w:t>/m</w:t>
            </w:r>
          </w:p>
        </w:tc>
      </w:tr>
      <w:tr w:rsidR="00AD49C7" w14:paraId="172DEC3E" w14:textId="77777777" w:rsidTr="00546181">
        <w:trPr>
          <w:jc w:val="center"/>
        </w:trPr>
        <w:tc>
          <w:tcPr>
            <w:tcW w:w="1831" w:type="dxa"/>
            <w:tcBorders>
              <w:top w:val="single" w:sz="6" w:space="0" w:color="auto"/>
              <w:left w:val="nil"/>
              <w:bottom w:val="nil"/>
              <w:right w:val="nil"/>
            </w:tcBorders>
            <w:vAlign w:val="center"/>
          </w:tcPr>
          <w:p w14:paraId="2FD50633"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C-1</w:t>
            </w:r>
          </w:p>
        </w:tc>
        <w:tc>
          <w:tcPr>
            <w:tcW w:w="2084" w:type="dxa"/>
            <w:tcBorders>
              <w:top w:val="single" w:sz="6" w:space="0" w:color="auto"/>
              <w:left w:val="nil"/>
              <w:bottom w:val="nil"/>
              <w:right w:val="nil"/>
            </w:tcBorders>
            <w:vAlign w:val="center"/>
          </w:tcPr>
          <w:p w14:paraId="1A5BA194"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17.2</w:t>
            </w:r>
          </w:p>
        </w:tc>
        <w:tc>
          <w:tcPr>
            <w:tcW w:w="2084" w:type="dxa"/>
            <w:tcBorders>
              <w:top w:val="single" w:sz="6" w:space="0" w:color="auto"/>
              <w:left w:val="nil"/>
              <w:bottom w:val="nil"/>
              <w:right w:val="nil"/>
            </w:tcBorders>
            <w:vAlign w:val="center"/>
          </w:tcPr>
          <w:p w14:paraId="48527671"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1.6</w:t>
            </w:r>
          </w:p>
        </w:tc>
        <w:tc>
          <w:tcPr>
            <w:tcW w:w="2307" w:type="dxa"/>
            <w:tcBorders>
              <w:top w:val="single" w:sz="6" w:space="0" w:color="auto"/>
              <w:left w:val="nil"/>
              <w:bottom w:val="nil"/>
              <w:right w:val="nil"/>
            </w:tcBorders>
            <w:vAlign w:val="center"/>
          </w:tcPr>
          <w:p w14:paraId="1E96B86D"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1.0</w:t>
            </w:r>
          </w:p>
        </w:tc>
      </w:tr>
      <w:tr w:rsidR="00AD49C7" w14:paraId="758E38A7" w14:textId="77777777" w:rsidTr="00546181">
        <w:trPr>
          <w:jc w:val="center"/>
        </w:trPr>
        <w:tc>
          <w:tcPr>
            <w:tcW w:w="1831" w:type="dxa"/>
            <w:vAlign w:val="center"/>
          </w:tcPr>
          <w:p w14:paraId="57CCB44E"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C-2</w:t>
            </w:r>
          </w:p>
        </w:tc>
        <w:tc>
          <w:tcPr>
            <w:tcW w:w="2084" w:type="dxa"/>
            <w:vAlign w:val="center"/>
          </w:tcPr>
          <w:p w14:paraId="632DED80"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17.1</w:t>
            </w:r>
          </w:p>
        </w:tc>
        <w:tc>
          <w:tcPr>
            <w:tcW w:w="2084" w:type="dxa"/>
            <w:vAlign w:val="center"/>
          </w:tcPr>
          <w:p w14:paraId="73FD272E"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1.7</w:t>
            </w:r>
          </w:p>
        </w:tc>
        <w:tc>
          <w:tcPr>
            <w:tcW w:w="2307" w:type="dxa"/>
            <w:vAlign w:val="center"/>
          </w:tcPr>
          <w:p w14:paraId="51D50E30"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1.0</w:t>
            </w:r>
          </w:p>
        </w:tc>
      </w:tr>
      <w:tr w:rsidR="00AD49C7" w14:paraId="69237CFD" w14:textId="77777777" w:rsidTr="00546181">
        <w:trPr>
          <w:jc w:val="center"/>
        </w:trPr>
        <w:tc>
          <w:tcPr>
            <w:tcW w:w="1831" w:type="dxa"/>
            <w:vAlign w:val="center"/>
          </w:tcPr>
          <w:p w14:paraId="6C204A1D"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C-3</w:t>
            </w:r>
          </w:p>
        </w:tc>
        <w:tc>
          <w:tcPr>
            <w:tcW w:w="2084" w:type="dxa"/>
            <w:vAlign w:val="center"/>
          </w:tcPr>
          <w:p w14:paraId="2DC826A8"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17.1</w:t>
            </w:r>
          </w:p>
        </w:tc>
        <w:tc>
          <w:tcPr>
            <w:tcW w:w="2084" w:type="dxa"/>
            <w:vAlign w:val="center"/>
          </w:tcPr>
          <w:p w14:paraId="727FD910"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1.9</w:t>
            </w:r>
          </w:p>
        </w:tc>
        <w:tc>
          <w:tcPr>
            <w:tcW w:w="2307" w:type="dxa"/>
            <w:vAlign w:val="center"/>
          </w:tcPr>
          <w:p w14:paraId="2DB73971"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0.8</w:t>
            </w:r>
          </w:p>
        </w:tc>
      </w:tr>
      <w:tr w:rsidR="00AD49C7" w14:paraId="53D7CE34" w14:textId="77777777" w:rsidTr="00546181">
        <w:trPr>
          <w:jc w:val="center"/>
        </w:trPr>
        <w:tc>
          <w:tcPr>
            <w:tcW w:w="1831" w:type="dxa"/>
            <w:tcBorders>
              <w:top w:val="nil"/>
              <w:left w:val="nil"/>
              <w:bottom w:val="single" w:sz="12" w:space="0" w:color="auto"/>
              <w:right w:val="nil"/>
            </w:tcBorders>
            <w:vAlign w:val="center"/>
          </w:tcPr>
          <w:p w14:paraId="117EE70E"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C-4</w:t>
            </w:r>
          </w:p>
        </w:tc>
        <w:tc>
          <w:tcPr>
            <w:tcW w:w="2084" w:type="dxa"/>
            <w:tcBorders>
              <w:top w:val="nil"/>
              <w:left w:val="nil"/>
              <w:bottom w:val="single" w:sz="12" w:space="0" w:color="auto"/>
              <w:right w:val="nil"/>
            </w:tcBorders>
            <w:vAlign w:val="center"/>
          </w:tcPr>
          <w:p w14:paraId="4C72C233"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16.7</w:t>
            </w:r>
          </w:p>
        </w:tc>
        <w:tc>
          <w:tcPr>
            <w:tcW w:w="2084" w:type="dxa"/>
            <w:tcBorders>
              <w:top w:val="nil"/>
              <w:left w:val="nil"/>
              <w:bottom w:val="single" w:sz="12" w:space="0" w:color="auto"/>
              <w:right w:val="nil"/>
            </w:tcBorders>
            <w:vAlign w:val="center"/>
          </w:tcPr>
          <w:p w14:paraId="69910E9E"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2.5</w:t>
            </w:r>
          </w:p>
        </w:tc>
        <w:tc>
          <w:tcPr>
            <w:tcW w:w="2307" w:type="dxa"/>
            <w:tcBorders>
              <w:top w:val="nil"/>
              <w:left w:val="nil"/>
              <w:bottom w:val="single" w:sz="12" w:space="0" w:color="auto"/>
              <w:right w:val="nil"/>
            </w:tcBorders>
            <w:vAlign w:val="center"/>
          </w:tcPr>
          <w:p w14:paraId="7CEAB968" w14:textId="77777777" w:rsidR="00AD49C7" w:rsidRDefault="00AD49C7" w:rsidP="00546181">
            <w:pPr>
              <w:spacing w:line="400" w:lineRule="exact"/>
              <w:ind w:firstLineChars="0" w:firstLine="0"/>
              <w:jc w:val="center"/>
              <w:rPr>
                <w:rFonts w:cs="Times New Roman"/>
                <w:kern w:val="0"/>
                <w:sz w:val="21"/>
                <w:szCs w:val="21"/>
              </w:rPr>
            </w:pPr>
            <w:r>
              <w:rPr>
                <w:rFonts w:cs="Times New Roman"/>
                <w:kern w:val="0"/>
                <w:sz w:val="21"/>
                <w:szCs w:val="21"/>
                <w:lang w:bidi="ar"/>
              </w:rPr>
              <w:t>0.6</w:t>
            </w:r>
          </w:p>
        </w:tc>
      </w:tr>
    </w:tbl>
    <w:bookmarkEnd w:id="7"/>
    <w:p w14:paraId="190E91CF" w14:textId="77777777" w:rsidR="00BE4749" w:rsidRPr="00AD49C7" w:rsidRDefault="00E40147" w:rsidP="00AD49C7">
      <w:pPr>
        <w:pStyle w:val="2"/>
        <w:spacing w:before="163" w:after="163"/>
      </w:pPr>
      <w:r w:rsidRPr="00AD49C7">
        <w:t>S4. Formulation and characterization of blended solutions for fire-extinguishing tests</w:t>
      </w:r>
    </w:p>
    <w:p w14:paraId="5EFC81C6" w14:textId="77777777" w:rsidR="00BE4749" w:rsidRDefault="00E40147">
      <w:pPr>
        <w:pStyle w:val="3"/>
        <w:rPr>
          <w:rFonts w:cs="Times New Roman"/>
        </w:rPr>
      </w:pPr>
      <w:r>
        <w:rPr>
          <w:rFonts w:cs="Times New Roman"/>
        </w:rPr>
        <w:t>S4.1. Formulations of blended solutions for fire-extinguishing experiments</w:t>
      </w:r>
    </w:p>
    <w:p w14:paraId="180B5F06" w14:textId="77777777" w:rsidR="000F55C7" w:rsidRDefault="00E40147" w:rsidP="00AD49C7">
      <w:pPr>
        <w:ind w:firstLine="240"/>
        <w:rPr>
          <w:rFonts w:cs="Times New Roman"/>
        </w:rPr>
      </w:pPr>
      <w:r>
        <w:rPr>
          <w:rFonts w:cs="Times New Roman"/>
        </w:rPr>
        <w:t xml:space="preserve">The formulation design for the fire‑extinguishing experiments is shown in </w:t>
      </w:r>
      <w:r w:rsidR="002E184D" w:rsidRPr="002E184D">
        <w:rPr>
          <w:rFonts w:cs="Times New Roman"/>
          <w:b/>
          <w:bCs/>
          <w:szCs w:val="24"/>
        </w:rPr>
        <w:fldChar w:fldCharType="begin"/>
      </w:r>
      <w:r w:rsidR="002E184D" w:rsidRPr="002E184D">
        <w:rPr>
          <w:rFonts w:cs="Times New Roman"/>
          <w:b/>
          <w:szCs w:val="24"/>
        </w:rPr>
        <w:instrText xml:space="preserve"> REF _Ref230615051 \h </w:instrText>
      </w:r>
      <w:r w:rsidR="002E184D" w:rsidRPr="002E184D">
        <w:rPr>
          <w:rFonts w:cs="Times New Roman"/>
          <w:b/>
          <w:bCs/>
          <w:szCs w:val="24"/>
        </w:rPr>
        <w:instrText xml:space="preserve"> \* MERGEFORMAT </w:instrText>
      </w:r>
      <w:r w:rsidR="002E184D" w:rsidRPr="002E184D">
        <w:rPr>
          <w:rFonts w:cs="Times New Roman"/>
          <w:b/>
          <w:bCs/>
          <w:szCs w:val="24"/>
        </w:rPr>
      </w:r>
      <w:r w:rsidR="002E184D" w:rsidRPr="002E184D">
        <w:rPr>
          <w:rFonts w:cs="Times New Roman"/>
          <w:b/>
          <w:bCs/>
          <w:szCs w:val="24"/>
        </w:rPr>
        <w:fldChar w:fldCharType="separate"/>
      </w:r>
      <w:r w:rsidR="007A1093" w:rsidRPr="007A1093">
        <w:rPr>
          <w:rFonts w:cs="Times New Roman"/>
          <w:b/>
          <w:szCs w:val="24"/>
        </w:rPr>
        <w:t>Table S5</w:t>
      </w:r>
      <w:r w:rsidR="002E184D" w:rsidRPr="002E184D">
        <w:rPr>
          <w:rFonts w:cs="Times New Roman"/>
          <w:b/>
          <w:bCs/>
          <w:szCs w:val="24"/>
        </w:rPr>
        <w:fldChar w:fldCharType="end"/>
      </w:r>
      <w:r>
        <w:rPr>
          <w:rFonts w:cs="Times New Roman"/>
        </w:rPr>
        <w:t xml:space="preserve">. The variables studied include total </w:t>
      </w:r>
      <w:proofErr w:type="spellStart"/>
      <w:r>
        <w:rPr>
          <w:rFonts w:cs="Times New Roman"/>
        </w:rPr>
        <w:t>fluorosurfactant</w:t>
      </w:r>
      <w:proofErr w:type="spellEnd"/>
      <w:r>
        <w:rPr>
          <w:rFonts w:cs="Times New Roman"/>
        </w:rPr>
        <w:t xml:space="preserve"> concentration, total hydrocarbon surfactant concentration, the APG0810:CAB</w:t>
      </w:r>
      <w:r>
        <w:rPr>
          <w:rFonts w:cs="Times New Roman"/>
        </w:rPr>
        <w:noBreakHyphen/>
      </w:r>
      <w:proofErr w:type="gramStart"/>
      <w:r>
        <w:rPr>
          <w:rFonts w:cs="Times New Roman"/>
        </w:rPr>
        <w:t>35:K</w:t>
      </w:r>
      <w:proofErr w:type="gramEnd"/>
      <w:r>
        <w:rPr>
          <w:rFonts w:cs="Times New Roman"/>
        </w:rPr>
        <w:t xml:space="preserve">12 ratio, and xanthan gum concentration. The ratio of the two </w:t>
      </w:r>
      <w:proofErr w:type="spellStart"/>
      <w:r>
        <w:rPr>
          <w:rFonts w:cs="Times New Roman"/>
        </w:rPr>
        <w:t>fluorosurfactants</w:t>
      </w:r>
      <w:proofErr w:type="spellEnd"/>
      <w:r>
        <w:rPr>
          <w:rFonts w:cs="Times New Roman"/>
        </w:rPr>
        <w:t xml:space="preserve"> was fixed at 3:1, and the cosolvent diethylene glycol </w:t>
      </w:r>
      <w:proofErr w:type="spellStart"/>
      <w:r>
        <w:rPr>
          <w:rFonts w:cs="Times New Roman"/>
        </w:rPr>
        <w:t>monobutyl</w:t>
      </w:r>
      <w:proofErr w:type="spellEnd"/>
      <w:r>
        <w:rPr>
          <w:rFonts w:cs="Times New Roman"/>
        </w:rPr>
        <w:t xml:space="preserve"> ether concentration was 0.5%, which was used to accelerate the dissolution of xanthan gum during concentrate preparation. Among these formulations, ZY</w:t>
      </w:r>
      <w:r>
        <w:rPr>
          <w:rFonts w:cs="Times New Roman"/>
        </w:rPr>
        <w:noBreakHyphen/>
        <w:t>1 to ZY</w:t>
      </w:r>
      <w:r>
        <w:rPr>
          <w:rFonts w:cs="Times New Roman"/>
        </w:rPr>
        <w:noBreakHyphen/>
        <w:t>3 were designed to investigate the effect of the K12 proportion within the APG0810:CAB</w:t>
      </w:r>
      <w:r>
        <w:rPr>
          <w:rFonts w:cs="Times New Roman"/>
        </w:rPr>
        <w:noBreakHyphen/>
        <w:t>35:K12 ratio; ZY</w:t>
      </w:r>
      <w:r>
        <w:rPr>
          <w:rFonts w:cs="Times New Roman"/>
        </w:rPr>
        <w:noBreakHyphen/>
        <w:t>4 to ZY</w:t>
      </w:r>
      <w:r>
        <w:rPr>
          <w:rFonts w:cs="Times New Roman"/>
        </w:rPr>
        <w:noBreakHyphen/>
        <w:t>7 were designed to explore the influence of xanthan gum concentration on actual fire</w:t>
      </w:r>
      <w:r>
        <w:rPr>
          <w:rFonts w:cs="Times New Roman"/>
        </w:rPr>
        <w:noBreakHyphen/>
        <w:t>extinguishing performance; and formulations ZY</w:t>
      </w:r>
      <w:r>
        <w:rPr>
          <w:rFonts w:cs="Times New Roman"/>
        </w:rPr>
        <w:noBreakHyphen/>
        <w:t>8 to ZY</w:t>
      </w:r>
      <w:r>
        <w:rPr>
          <w:rFonts w:cs="Times New Roman"/>
        </w:rPr>
        <w:noBreakHyphen/>
        <w:t xml:space="preserve">25 were designed to study the synergistic effects of total </w:t>
      </w:r>
      <w:proofErr w:type="spellStart"/>
      <w:r>
        <w:rPr>
          <w:rFonts w:cs="Times New Roman"/>
        </w:rPr>
        <w:t>fluorosurfactant</w:t>
      </w:r>
      <w:proofErr w:type="spellEnd"/>
      <w:r>
        <w:rPr>
          <w:rFonts w:cs="Times New Roman"/>
        </w:rPr>
        <w:t xml:space="preserve"> concentration, total hydrocarbon surfactant concentration, the APG0810:CAB</w:t>
      </w:r>
      <w:r>
        <w:rPr>
          <w:rFonts w:cs="Times New Roman"/>
        </w:rPr>
        <w:noBreakHyphen/>
        <w:t>35 ratio, and xanthan gum concentration on actual fire</w:t>
      </w:r>
      <w:r>
        <w:rPr>
          <w:rFonts w:cs="Times New Roman"/>
        </w:rPr>
        <w:noBreakHyphen/>
        <w:t>extinguishing performance.</w:t>
      </w:r>
    </w:p>
    <w:p w14:paraId="074937B5" w14:textId="77777777" w:rsidR="008D62BE" w:rsidRDefault="008D62BE" w:rsidP="00AD49C7">
      <w:pPr>
        <w:ind w:firstLine="240"/>
        <w:rPr>
          <w:rFonts w:cs="Times New Roman"/>
        </w:rPr>
      </w:pPr>
    </w:p>
    <w:p w14:paraId="1EEADC05" w14:textId="77777777" w:rsidR="008D62BE" w:rsidRDefault="008D62BE" w:rsidP="00AD49C7">
      <w:pPr>
        <w:ind w:firstLine="240"/>
        <w:rPr>
          <w:rFonts w:cs="Times New Roman"/>
        </w:rPr>
      </w:pPr>
    </w:p>
    <w:p w14:paraId="33076750" w14:textId="77777777" w:rsidR="008D62BE" w:rsidRDefault="008D62BE" w:rsidP="00AD49C7">
      <w:pPr>
        <w:ind w:firstLine="240"/>
        <w:rPr>
          <w:rFonts w:cs="Times New Roman"/>
        </w:rPr>
      </w:pPr>
    </w:p>
    <w:p w14:paraId="3E132415" w14:textId="77777777" w:rsidR="008D62BE" w:rsidRDefault="008D62BE" w:rsidP="00BC4F8E">
      <w:pPr>
        <w:ind w:firstLineChars="0" w:firstLine="0"/>
        <w:rPr>
          <w:rFonts w:cs="Times New Roman"/>
        </w:rPr>
      </w:pPr>
    </w:p>
    <w:p w14:paraId="7F5C000F" w14:textId="77777777" w:rsidR="002E184D" w:rsidRPr="007D6454" w:rsidRDefault="002E184D" w:rsidP="007D6454">
      <w:pPr>
        <w:pStyle w:val="a3"/>
        <w:keepNext/>
        <w:spacing w:beforeLines="50" w:before="163" w:afterLines="50" w:after="163" w:line="240" w:lineRule="auto"/>
        <w:ind w:firstLineChars="0" w:firstLine="0"/>
        <w:jc w:val="center"/>
        <w:rPr>
          <w:rFonts w:ascii="Times New Roman" w:hAnsi="Times New Roman" w:cs="Times New Roman"/>
          <w:sz w:val="21"/>
          <w:szCs w:val="21"/>
        </w:rPr>
      </w:pPr>
      <w:bookmarkStart w:id="8" w:name="_Ref230615051"/>
      <w:r w:rsidRPr="002E184D">
        <w:rPr>
          <w:rFonts w:ascii="Times New Roman" w:hAnsi="Times New Roman" w:cs="Times New Roman"/>
          <w:b/>
          <w:sz w:val="21"/>
          <w:szCs w:val="21"/>
        </w:rPr>
        <w:lastRenderedPageBreak/>
        <w:t>Table S</w:t>
      </w:r>
      <w:r w:rsidRPr="002E184D">
        <w:rPr>
          <w:rFonts w:ascii="Times New Roman" w:hAnsi="Times New Roman" w:cs="Times New Roman"/>
          <w:b/>
          <w:sz w:val="21"/>
          <w:szCs w:val="21"/>
        </w:rPr>
        <w:fldChar w:fldCharType="begin"/>
      </w:r>
      <w:r w:rsidRPr="002E184D">
        <w:rPr>
          <w:rFonts w:ascii="Times New Roman" w:hAnsi="Times New Roman" w:cs="Times New Roman"/>
          <w:b/>
          <w:sz w:val="21"/>
          <w:szCs w:val="21"/>
        </w:rPr>
        <w:instrText xml:space="preserve"> SEQ Table_S_ \* ARABIC </w:instrText>
      </w:r>
      <w:r w:rsidRPr="002E184D">
        <w:rPr>
          <w:rFonts w:ascii="Times New Roman" w:hAnsi="Times New Roman" w:cs="Times New Roman"/>
          <w:b/>
          <w:sz w:val="21"/>
          <w:szCs w:val="21"/>
        </w:rPr>
        <w:fldChar w:fldCharType="separate"/>
      </w:r>
      <w:r w:rsidR="007A1093">
        <w:rPr>
          <w:rFonts w:ascii="Times New Roman" w:hAnsi="Times New Roman" w:cs="Times New Roman"/>
          <w:b/>
          <w:noProof/>
          <w:sz w:val="21"/>
          <w:szCs w:val="21"/>
        </w:rPr>
        <w:t>5</w:t>
      </w:r>
      <w:r w:rsidRPr="002E184D">
        <w:rPr>
          <w:rFonts w:ascii="Times New Roman" w:hAnsi="Times New Roman" w:cs="Times New Roman"/>
          <w:b/>
          <w:sz w:val="21"/>
          <w:szCs w:val="21"/>
        </w:rPr>
        <w:fldChar w:fldCharType="end"/>
      </w:r>
      <w:bookmarkEnd w:id="8"/>
      <w:r w:rsidRPr="002E184D">
        <w:rPr>
          <w:rFonts w:ascii="Times New Roman" w:eastAsia="宋体" w:hAnsi="Times New Roman" w:cs="Times New Roman"/>
          <w:sz w:val="21"/>
          <w:szCs w:val="21"/>
        </w:rPr>
        <w:t xml:space="preserve"> Fire‑extinguishing test formulations </w:t>
      </w:r>
      <w:r w:rsidRPr="002E184D">
        <w:rPr>
          <w:rFonts w:ascii="Times New Roman" w:eastAsia="宋体" w:hAnsi="Times New Roman" w:cs="Times New Roman"/>
          <w:sz w:val="21"/>
          <w:szCs w:val="21"/>
          <w:lang w:bidi="ar"/>
        </w:rPr>
        <w:t>(</w:t>
      </w:r>
      <w:r w:rsidRPr="002E184D">
        <w:rPr>
          <w:rFonts w:ascii="Times New Roman" w:eastAsia="宋体" w:hAnsi="Times New Roman" w:cs="Times New Roman"/>
          <w:sz w:val="21"/>
          <w:szCs w:val="21"/>
        </w:rPr>
        <w:t xml:space="preserve">Formulations </w:t>
      </w:r>
      <w:r w:rsidRPr="002E184D">
        <w:rPr>
          <w:rFonts w:ascii="Times New Roman" w:eastAsia="宋体" w:hAnsi="Times New Roman" w:cs="Times New Roman"/>
          <w:sz w:val="21"/>
          <w:szCs w:val="21"/>
          <w:lang w:bidi="ar"/>
        </w:rPr>
        <w:t>ZY-1~25)</w:t>
      </w:r>
      <w:r w:rsidR="007D6454">
        <w:rPr>
          <w:rFonts w:ascii="Times New Roman" w:eastAsia="宋体" w:hAnsi="Times New Roman" w:cs="Times New Roman" w:hint="eastAsia"/>
          <w:sz w:val="21"/>
          <w:szCs w:val="21"/>
          <w:lang w:bidi="ar"/>
        </w:rPr>
        <w:t>.</w:t>
      </w:r>
    </w:p>
    <w:tbl>
      <w:tblPr>
        <w:tblStyle w:val="41"/>
        <w:tblW w:w="9918"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2"/>
        <w:gridCol w:w="1647"/>
        <w:gridCol w:w="709"/>
        <w:gridCol w:w="1417"/>
        <w:gridCol w:w="1625"/>
        <w:gridCol w:w="1375"/>
        <w:gridCol w:w="1823"/>
      </w:tblGrid>
      <w:tr w:rsidR="00BE4749" w14:paraId="59308569" w14:textId="77777777" w:rsidTr="00447CB6">
        <w:trPr>
          <w:jc w:val="center"/>
        </w:trPr>
        <w:tc>
          <w:tcPr>
            <w:tcW w:w="1322" w:type="dxa"/>
            <w:tcBorders>
              <w:top w:val="single" w:sz="12" w:space="0" w:color="auto"/>
              <w:bottom w:val="single" w:sz="6" w:space="0" w:color="auto"/>
            </w:tcBorders>
            <w:vAlign w:val="center"/>
          </w:tcPr>
          <w:p w14:paraId="077B35C4"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rPr>
              <w:t>Formulation</w:t>
            </w:r>
          </w:p>
        </w:tc>
        <w:tc>
          <w:tcPr>
            <w:tcW w:w="1647" w:type="dxa"/>
            <w:tcBorders>
              <w:top w:val="single" w:sz="12" w:space="0" w:color="auto"/>
              <w:bottom w:val="single" w:sz="6" w:space="0" w:color="auto"/>
            </w:tcBorders>
            <w:vAlign w:val="center"/>
          </w:tcPr>
          <w:p w14:paraId="1CCA4C7D" w14:textId="77777777" w:rsidR="00BE4749" w:rsidRDefault="00E40147" w:rsidP="003F6CAC">
            <w:pPr>
              <w:spacing w:line="400" w:lineRule="exact"/>
              <w:ind w:firstLineChars="0" w:firstLine="0"/>
              <w:jc w:val="center"/>
              <w:rPr>
                <w:rFonts w:cs="Times New Roman"/>
                <w:sz w:val="21"/>
                <w:szCs w:val="21"/>
              </w:rPr>
            </w:pPr>
            <w:r>
              <w:rPr>
                <w:rFonts w:cs="Times New Roman"/>
                <w:kern w:val="0"/>
                <w:sz w:val="21"/>
                <w:szCs w:val="21"/>
              </w:rPr>
              <w:t xml:space="preserve">Total </w:t>
            </w:r>
            <w:proofErr w:type="spellStart"/>
            <w:r>
              <w:rPr>
                <w:rFonts w:cs="Times New Roman"/>
                <w:kern w:val="0"/>
                <w:sz w:val="21"/>
                <w:szCs w:val="21"/>
              </w:rPr>
              <w:t>fluorosurfactant</w:t>
            </w:r>
            <w:proofErr w:type="spellEnd"/>
            <w:r>
              <w:rPr>
                <w:rFonts w:cs="Times New Roman"/>
                <w:kern w:val="0"/>
                <w:sz w:val="21"/>
                <w:szCs w:val="21"/>
              </w:rPr>
              <w:t xml:space="preserve"> concentration</w:t>
            </w:r>
          </w:p>
        </w:tc>
        <w:tc>
          <w:tcPr>
            <w:tcW w:w="709" w:type="dxa"/>
            <w:tcBorders>
              <w:top w:val="single" w:sz="12" w:space="0" w:color="auto"/>
              <w:bottom w:val="single" w:sz="6" w:space="0" w:color="auto"/>
            </w:tcBorders>
            <w:vAlign w:val="center"/>
          </w:tcPr>
          <w:p w14:paraId="17E5184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 xml:space="preserve">2157:2470 </w:t>
            </w:r>
            <w:r>
              <w:rPr>
                <w:rFonts w:cs="Times New Roman"/>
                <w:sz w:val="21"/>
                <w:szCs w:val="21"/>
              </w:rPr>
              <w:t>ratio</w:t>
            </w:r>
          </w:p>
        </w:tc>
        <w:tc>
          <w:tcPr>
            <w:tcW w:w="1417" w:type="dxa"/>
            <w:tcBorders>
              <w:top w:val="single" w:sz="12" w:space="0" w:color="auto"/>
              <w:bottom w:val="single" w:sz="6" w:space="0" w:color="auto"/>
            </w:tcBorders>
            <w:vAlign w:val="center"/>
          </w:tcPr>
          <w:p w14:paraId="4AE200F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rPr>
              <w:t>Total hydrocarbon surfactant concentration</w:t>
            </w:r>
          </w:p>
        </w:tc>
        <w:tc>
          <w:tcPr>
            <w:tcW w:w="1625" w:type="dxa"/>
            <w:tcBorders>
              <w:top w:val="single" w:sz="12" w:space="0" w:color="auto"/>
              <w:bottom w:val="single" w:sz="6" w:space="0" w:color="auto"/>
            </w:tcBorders>
            <w:vAlign w:val="center"/>
          </w:tcPr>
          <w:p w14:paraId="5B4CBA88"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 xml:space="preserve">APG0810:CAB-35:K12 </w:t>
            </w:r>
            <w:r>
              <w:rPr>
                <w:rFonts w:cs="Times New Roman"/>
                <w:sz w:val="21"/>
                <w:szCs w:val="21"/>
              </w:rPr>
              <w:t>ratio</w:t>
            </w:r>
          </w:p>
        </w:tc>
        <w:tc>
          <w:tcPr>
            <w:tcW w:w="1375" w:type="dxa"/>
            <w:tcBorders>
              <w:top w:val="single" w:sz="12" w:space="0" w:color="auto"/>
              <w:bottom w:val="single" w:sz="6" w:space="0" w:color="auto"/>
            </w:tcBorders>
            <w:vAlign w:val="center"/>
          </w:tcPr>
          <w:p w14:paraId="299CDE55" w14:textId="77777777" w:rsidR="00BE4749" w:rsidRDefault="00E40147" w:rsidP="003F6CAC">
            <w:pPr>
              <w:spacing w:line="400" w:lineRule="exact"/>
              <w:ind w:firstLineChars="0" w:firstLine="0"/>
              <w:jc w:val="center"/>
              <w:rPr>
                <w:rFonts w:cs="Times New Roman"/>
                <w:sz w:val="21"/>
                <w:szCs w:val="21"/>
              </w:rPr>
            </w:pPr>
            <w:r>
              <w:rPr>
                <w:rFonts w:cs="Times New Roman"/>
                <w:kern w:val="0"/>
                <w:sz w:val="21"/>
                <w:szCs w:val="21"/>
              </w:rPr>
              <w:t>Xanthan gum concentration</w:t>
            </w:r>
          </w:p>
        </w:tc>
        <w:tc>
          <w:tcPr>
            <w:tcW w:w="1823" w:type="dxa"/>
            <w:tcBorders>
              <w:top w:val="single" w:sz="12" w:space="0" w:color="auto"/>
              <w:bottom w:val="single" w:sz="6" w:space="0" w:color="auto"/>
            </w:tcBorders>
            <w:vAlign w:val="center"/>
          </w:tcPr>
          <w:p w14:paraId="020A1E14" w14:textId="77777777" w:rsidR="00BE4749" w:rsidRDefault="00E40147" w:rsidP="003F6CAC">
            <w:pPr>
              <w:spacing w:line="400" w:lineRule="exact"/>
              <w:ind w:firstLineChars="0" w:firstLine="0"/>
              <w:jc w:val="center"/>
              <w:rPr>
                <w:rFonts w:cs="Times New Roman"/>
                <w:sz w:val="21"/>
                <w:szCs w:val="21"/>
              </w:rPr>
            </w:pPr>
            <w:r>
              <w:rPr>
                <w:rFonts w:cs="Times New Roman"/>
                <w:kern w:val="0"/>
                <w:sz w:val="21"/>
                <w:szCs w:val="21"/>
              </w:rPr>
              <w:t xml:space="preserve">Diethylene glycol </w:t>
            </w:r>
            <w:proofErr w:type="spellStart"/>
            <w:r>
              <w:rPr>
                <w:rFonts w:cs="Times New Roman"/>
                <w:kern w:val="0"/>
                <w:sz w:val="21"/>
                <w:szCs w:val="21"/>
              </w:rPr>
              <w:t>monobutyl</w:t>
            </w:r>
            <w:proofErr w:type="spellEnd"/>
            <w:r>
              <w:rPr>
                <w:rFonts w:cs="Times New Roman"/>
                <w:kern w:val="0"/>
                <w:sz w:val="21"/>
                <w:szCs w:val="21"/>
              </w:rPr>
              <w:t xml:space="preserve"> ether concentration</w:t>
            </w:r>
          </w:p>
        </w:tc>
      </w:tr>
      <w:tr w:rsidR="00BE4749" w14:paraId="2ECBFB7F" w14:textId="77777777" w:rsidTr="00447CB6">
        <w:trPr>
          <w:jc w:val="center"/>
        </w:trPr>
        <w:tc>
          <w:tcPr>
            <w:tcW w:w="1322" w:type="dxa"/>
            <w:tcBorders>
              <w:top w:val="single" w:sz="6" w:space="0" w:color="auto"/>
            </w:tcBorders>
            <w:vAlign w:val="center"/>
          </w:tcPr>
          <w:p w14:paraId="357AE411"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ZY-1</w:t>
            </w:r>
          </w:p>
        </w:tc>
        <w:tc>
          <w:tcPr>
            <w:tcW w:w="1647" w:type="dxa"/>
            <w:tcBorders>
              <w:top w:val="single" w:sz="6" w:space="0" w:color="auto"/>
            </w:tcBorders>
            <w:vAlign w:val="center"/>
          </w:tcPr>
          <w:p w14:paraId="468C1F44"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0.027%</w:t>
            </w:r>
          </w:p>
        </w:tc>
        <w:tc>
          <w:tcPr>
            <w:tcW w:w="709" w:type="dxa"/>
            <w:tcBorders>
              <w:top w:val="single" w:sz="6" w:space="0" w:color="auto"/>
            </w:tcBorders>
            <w:vAlign w:val="center"/>
          </w:tcPr>
          <w:p w14:paraId="08984B4C"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tcBorders>
              <w:top w:val="single" w:sz="6" w:space="0" w:color="auto"/>
            </w:tcBorders>
            <w:vAlign w:val="center"/>
          </w:tcPr>
          <w:p w14:paraId="558D630C"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0.3%</w:t>
            </w:r>
          </w:p>
        </w:tc>
        <w:tc>
          <w:tcPr>
            <w:tcW w:w="1625" w:type="dxa"/>
            <w:tcBorders>
              <w:top w:val="single" w:sz="6" w:space="0" w:color="auto"/>
            </w:tcBorders>
            <w:vAlign w:val="center"/>
          </w:tcPr>
          <w:p w14:paraId="2C1DA54B"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2:2:0.5</w:t>
            </w:r>
          </w:p>
        </w:tc>
        <w:tc>
          <w:tcPr>
            <w:tcW w:w="1375" w:type="dxa"/>
            <w:tcBorders>
              <w:top w:val="single" w:sz="6" w:space="0" w:color="auto"/>
            </w:tcBorders>
            <w:vAlign w:val="center"/>
          </w:tcPr>
          <w:p w14:paraId="085AF13C"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0.03%</w:t>
            </w:r>
          </w:p>
        </w:tc>
        <w:tc>
          <w:tcPr>
            <w:tcW w:w="1823" w:type="dxa"/>
            <w:tcBorders>
              <w:top w:val="single" w:sz="6" w:space="0" w:color="auto"/>
            </w:tcBorders>
            <w:vAlign w:val="center"/>
          </w:tcPr>
          <w:p w14:paraId="23E54D1C"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05897311" w14:textId="77777777" w:rsidTr="00447CB6">
        <w:trPr>
          <w:jc w:val="center"/>
        </w:trPr>
        <w:tc>
          <w:tcPr>
            <w:tcW w:w="1322" w:type="dxa"/>
            <w:vAlign w:val="center"/>
          </w:tcPr>
          <w:p w14:paraId="627C062F"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ZY-2</w:t>
            </w:r>
          </w:p>
        </w:tc>
        <w:tc>
          <w:tcPr>
            <w:tcW w:w="1647" w:type="dxa"/>
            <w:vAlign w:val="center"/>
          </w:tcPr>
          <w:p w14:paraId="4B062B1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0.027%</w:t>
            </w:r>
          </w:p>
        </w:tc>
        <w:tc>
          <w:tcPr>
            <w:tcW w:w="709" w:type="dxa"/>
            <w:vAlign w:val="center"/>
          </w:tcPr>
          <w:p w14:paraId="46B0E2E8"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0AFDC34A"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0.3%</w:t>
            </w:r>
          </w:p>
        </w:tc>
        <w:tc>
          <w:tcPr>
            <w:tcW w:w="1625" w:type="dxa"/>
            <w:vAlign w:val="center"/>
          </w:tcPr>
          <w:p w14:paraId="44399BAA"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2:2.5:0.5</w:t>
            </w:r>
          </w:p>
        </w:tc>
        <w:tc>
          <w:tcPr>
            <w:tcW w:w="1375" w:type="dxa"/>
            <w:vAlign w:val="center"/>
          </w:tcPr>
          <w:p w14:paraId="7115A1EB"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0.03%</w:t>
            </w:r>
          </w:p>
        </w:tc>
        <w:tc>
          <w:tcPr>
            <w:tcW w:w="1823" w:type="dxa"/>
            <w:vAlign w:val="center"/>
          </w:tcPr>
          <w:p w14:paraId="65F1BA6A"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6940FB7B" w14:textId="77777777" w:rsidTr="00447CB6">
        <w:trPr>
          <w:jc w:val="center"/>
        </w:trPr>
        <w:tc>
          <w:tcPr>
            <w:tcW w:w="1322" w:type="dxa"/>
            <w:vAlign w:val="center"/>
          </w:tcPr>
          <w:p w14:paraId="050FFEA3"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ZY-3</w:t>
            </w:r>
          </w:p>
        </w:tc>
        <w:tc>
          <w:tcPr>
            <w:tcW w:w="1647" w:type="dxa"/>
            <w:vAlign w:val="center"/>
          </w:tcPr>
          <w:p w14:paraId="51A8742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0.027%</w:t>
            </w:r>
          </w:p>
        </w:tc>
        <w:tc>
          <w:tcPr>
            <w:tcW w:w="709" w:type="dxa"/>
            <w:vAlign w:val="center"/>
          </w:tcPr>
          <w:p w14:paraId="467DCEB2"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636F4F2A"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0.3%</w:t>
            </w:r>
          </w:p>
        </w:tc>
        <w:tc>
          <w:tcPr>
            <w:tcW w:w="1625" w:type="dxa"/>
            <w:vAlign w:val="center"/>
          </w:tcPr>
          <w:p w14:paraId="403CE98E"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2.5:2.5:0.5</w:t>
            </w:r>
          </w:p>
        </w:tc>
        <w:tc>
          <w:tcPr>
            <w:tcW w:w="1375" w:type="dxa"/>
            <w:vAlign w:val="center"/>
          </w:tcPr>
          <w:p w14:paraId="7BD8CA9E"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0.03%</w:t>
            </w:r>
          </w:p>
        </w:tc>
        <w:tc>
          <w:tcPr>
            <w:tcW w:w="1823" w:type="dxa"/>
            <w:vAlign w:val="center"/>
          </w:tcPr>
          <w:p w14:paraId="46E20E07"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13D91071" w14:textId="77777777" w:rsidTr="00447CB6">
        <w:trPr>
          <w:jc w:val="center"/>
        </w:trPr>
        <w:tc>
          <w:tcPr>
            <w:tcW w:w="1322" w:type="dxa"/>
            <w:vAlign w:val="center"/>
          </w:tcPr>
          <w:p w14:paraId="7CFC8ED2"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ZY-4</w:t>
            </w:r>
          </w:p>
        </w:tc>
        <w:tc>
          <w:tcPr>
            <w:tcW w:w="1647" w:type="dxa"/>
            <w:vAlign w:val="center"/>
          </w:tcPr>
          <w:p w14:paraId="00001923"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0.04%</w:t>
            </w:r>
          </w:p>
        </w:tc>
        <w:tc>
          <w:tcPr>
            <w:tcW w:w="709" w:type="dxa"/>
            <w:vAlign w:val="center"/>
          </w:tcPr>
          <w:p w14:paraId="1ED0F729"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51A69026"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0.3%</w:t>
            </w:r>
          </w:p>
        </w:tc>
        <w:tc>
          <w:tcPr>
            <w:tcW w:w="1625" w:type="dxa"/>
            <w:vAlign w:val="center"/>
          </w:tcPr>
          <w:p w14:paraId="7DF4E887"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2:2:0.5</w:t>
            </w:r>
          </w:p>
        </w:tc>
        <w:tc>
          <w:tcPr>
            <w:tcW w:w="1375" w:type="dxa"/>
            <w:vAlign w:val="center"/>
          </w:tcPr>
          <w:p w14:paraId="3789845F"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0.03%</w:t>
            </w:r>
          </w:p>
        </w:tc>
        <w:tc>
          <w:tcPr>
            <w:tcW w:w="1823" w:type="dxa"/>
            <w:vAlign w:val="center"/>
          </w:tcPr>
          <w:p w14:paraId="31A7F7C5"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2407269D" w14:textId="77777777" w:rsidTr="00447CB6">
        <w:trPr>
          <w:jc w:val="center"/>
        </w:trPr>
        <w:tc>
          <w:tcPr>
            <w:tcW w:w="1322" w:type="dxa"/>
            <w:vAlign w:val="center"/>
          </w:tcPr>
          <w:p w14:paraId="09588AA8"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ZY-5</w:t>
            </w:r>
          </w:p>
        </w:tc>
        <w:tc>
          <w:tcPr>
            <w:tcW w:w="1647" w:type="dxa"/>
            <w:vAlign w:val="center"/>
          </w:tcPr>
          <w:p w14:paraId="24CC0D13"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0.04%</w:t>
            </w:r>
          </w:p>
        </w:tc>
        <w:tc>
          <w:tcPr>
            <w:tcW w:w="709" w:type="dxa"/>
            <w:vAlign w:val="center"/>
          </w:tcPr>
          <w:p w14:paraId="431E54AA"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7DA2D186"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0.3%</w:t>
            </w:r>
          </w:p>
        </w:tc>
        <w:tc>
          <w:tcPr>
            <w:tcW w:w="1625" w:type="dxa"/>
            <w:vAlign w:val="center"/>
          </w:tcPr>
          <w:p w14:paraId="6A4D04BA"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2:2:0.5</w:t>
            </w:r>
          </w:p>
        </w:tc>
        <w:tc>
          <w:tcPr>
            <w:tcW w:w="1375" w:type="dxa"/>
            <w:vAlign w:val="center"/>
          </w:tcPr>
          <w:p w14:paraId="27BB47F0"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0.02%</w:t>
            </w:r>
          </w:p>
        </w:tc>
        <w:tc>
          <w:tcPr>
            <w:tcW w:w="1823" w:type="dxa"/>
            <w:vAlign w:val="center"/>
          </w:tcPr>
          <w:p w14:paraId="56C37909"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0EDCAA15" w14:textId="77777777" w:rsidTr="00447CB6">
        <w:trPr>
          <w:jc w:val="center"/>
        </w:trPr>
        <w:tc>
          <w:tcPr>
            <w:tcW w:w="1322" w:type="dxa"/>
            <w:vAlign w:val="center"/>
          </w:tcPr>
          <w:p w14:paraId="41610E6E"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ZY-6</w:t>
            </w:r>
          </w:p>
        </w:tc>
        <w:tc>
          <w:tcPr>
            <w:tcW w:w="1647" w:type="dxa"/>
            <w:vAlign w:val="center"/>
          </w:tcPr>
          <w:p w14:paraId="4373710C"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0.04%</w:t>
            </w:r>
          </w:p>
        </w:tc>
        <w:tc>
          <w:tcPr>
            <w:tcW w:w="709" w:type="dxa"/>
            <w:vAlign w:val="center"/>
          </w:tcPr>
          <w:p w14:paraId="3EC4A018"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183E7E2E"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0.3%</w:t>
            </w:r>
          </w:p>
        </w:tc>
        <w:tc>
          <w:tcPr>
            <w:tcW w:w="1625" w:type="dxa"/>
            <w:vAlign w:val="center"/>
          </w:tcPr>
          <w:p w14:paraId="307B6CC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2:2:0.5</w:t>
            </w:r>
          </w:p>
        </w:tc>
        <w:tc>
          <w:tcPr>
            <w:tcW w:w="1375" w:type="dxa"/>
            <w:vAlign w:val="center"/>
          </w:tcPr>
          <w:p w14:paraId="0A09AFE5"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0.01%</w:t>
            </w:r>
          </w:p>
        </w:tc>
        <w:tc>
          <w:tcPr>
            <w:tcW w:w="1823" w:type="dxa"/>
            <w:vAlign w:val="center"/>
          </w:tcPr>
          <w:p w14:paraId="30AD993E"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4D8FB128" w14:textId="77777777" w:rsidTr="00447CB6">
        <w:trPr>
          <w:jc w:val="center"/>
        </w:trPr>
        <w:tc>
          <w:tcPr>
            <w:tcW w:w="1322" w:type="dxa"/>
            <w:vAlign w:val="center"/>
          </w:tcPr>
          <w:p w14:paraId="427590D7"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ZY-7</w:t>
            </w:r>
          </w:p>
        </w:tc>
        <w:tc>
          <w:tcPr>
            <w:tcW w:w="1647" w:type="dxa"/>
            <w:vAlign w:val="center"/>
          </w:tcPr>
          <w:p w14:paraId="33425E33"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0.04%</w:t>
            </w:r>
          </w:p>
        </w:tc>
        <w:tc>
          <w:tcPr>
            <w:tcW w:w="709" w:type="dxa"/>
            <w:vAlign w:val="center"/>
          </w:tcPr>
          <w:p w14:paraId="1424990E"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5B106F59"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0.3%</w:t>
            </w:r>
          </w:p>
        </w:tc>
        <w:tc>
          <w:tcPr>
            <w:tcW w:w="1625" w:type="dxa"/>
            <w:vAlign w:val="center"/>
          </w:tcPr>
          <w:p w14:paraId="208C8B31"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2:2:0.5</w:t>
            </w:r>
          </w:p>
        </w:tc>
        <w:tc>
          <w:tcPr>
            <w:tcW w:w="1375" w:type="dxa"/>
            <w:vAlign w:val="center"/>
          </w:tcPr>
          <w:p w14:paraId="4AC492D1"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w:t>
            </w:r>
          </w:p>
        </w:tc>
        <w:tc>
          <w:tcPr>
            <w:tcW w:w="1823" w:type="dxa"/>
            <w:vAlign w:val="center"/>
          </w:tcPr>
          <w:p w14:paraId="724148B8"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3196B695" w14:textId="77777777" w:rsidTr="00447CB6">
        <w:trPr>
          <w:jc w:val="center"/>
        </w:trPr>
        <w:tc>
          <w:tcPr>
            <w:tcW w:w="1322" w:type="dxa"/>
            <w:vAlign w:val="center"/>
          </w:tcPr>
          <w:p w14:paraId="1C8C1E2E"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ZY-8</w:t>
            </w:r>
          </w:p>
        </w:tc>
        <w:tc>
          <w:tcPr>
            <w:tcW w:w="1647" w:type="dxa"/>
            <w:vAlign w:val="center"/>
          </w:tcPr>
          <w:p w14:paraId="466E8B99"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0.04%</w:t>
            </w:r>
          </w:p>
        </w:tc>
        <w:tc>
          <w:tcPr>
            <w:tcW w:w="709" w:type="dxa"/>
            <w:vAlign w:val="center"/>
          </w:tcPr>
          <w:p w14:paraId="19EE51F6"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66CB1AF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0.3%</w:t>
            </w:r>
          </w:p>
        </w:tc>
        <w:tc>
          <w:tcPr>
            <w:tcW w:w="1625" w:type="dxa"/>
            <w:vAlign w:val="center"/>
          </w:tcPr>
          <w:p w14:paraId="18D746D6"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1:1</w:t>
            </w:r>
          </w:p>
        </w:tc>
        <w:tc>
          <w:tcPr>
            <w:tcW w:w="1375" w:type="dxa"/>
            <w:vAlign w:val="center"/>
          </w:tcPr>
          <w:p w14:paraId="15C53AF0"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0.03%</w:t>
            </w:r>
          </w:p>
        </w:tc>
        <w:tc>
          <w:tcPr>
            <w:tcW w:w="1823" w:type="dxa"/>
            <w:vAlign w:val="center"/>
          </w:tcPr>
          <w:p w14:paraId="4A72CFB2"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48716ABB" w14:textId="77777777" w:rsidTr="00447CB6">
        <w:trPr>
          <w:jc w:val="center"/>
        </w:trPr>
        <w:tc>
          <w:tcPr>
            <w:tcW w:w="1322" w:type="dxa"/>
            <w:vAlign w:val="center"/>
          </w:tcPr>
          <w:p w14:paraId="7DE74093"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ZY-9</w:t>
            </w:r>
          </w:p>
        </w:tc>
        <w:tc>
          <w:tcPr>
            <w:tcW w:w="1647" w:type="dxa"/>
            <w:vAlign w:val="center"/>
          </w:tcPr>
          <w:p w14:paraId="2BA54E6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0.04%</w:t>
            </w:r>
          </w:p>
        </w:tc>
        <w:tc>
          <w:tcPr>
            <w:tcW w:w="709" w:type="dxa"/>
            <w:vAlign w:val="center"/>
          </w:tcPr>
          <w:p w14:paraId="7FBE6B5C"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4729985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0.4%</w:t>
            </w:r>
          </w:p>
        </w:tc>
        <w:tc>
          <w:tcPr>
            <w:tcW w:w="1625" w:type="dxa"/>
            <w:vAlign w:val="center"/>
          </w:tcPr>
          <w:p w14:paraId="21C71003"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1:1</w:t>
            </w:r>
          </w:p>
        </w:tc>
        <w:tc>
          <w:tcPr>
            <w:tcW w:w="1375" w:type="dxa"/>
            <w:vAlign w:val="center"/>
          </w:tcPr>
          <w:p w14:paraId="6CBE0FF7"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0.03%</w:t>
            </w:r>
          </w:p>
        </w:tc>
        <w:tc>
          <w:tcPr>
            <w:tcW w:w="1823" w:type="dxa"/>
            <w:vAlign w:val="center"/>
          </w:tcPr>
          <w:p w14:paraId="52775E81"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560CD230" w14:textId="77777777" w:rsidTr="00447CB6">
        <w:trPr>
          <w:jc w:val="center"/>
        </w:trPr>
        <w:tc>
          <w:tcPr>
            <w:tcW w:w="1322" w:type="dxa"/>
            <w:vAlign w:val="center"/>
          </w:tcPr>
          <w:p w14:paraId="4218690A"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ZY-10</w:t>
            </w:r>
          </w:p>
        </w:tc>
        <w:tc>
          <w:tcPr>
            <w:tcW w:w="1647" w:type="dxa"/>
            <w:vAlign w:val="center"/>
          </w:tcPr>
          <w:p w14:paraId="3D828E0F"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0.04%</w:t>
            </w:r>
          </w:p>
        </w:tc>
        <w:tc>
          <w:tcPr>
            <w:tcW w:w="709" w:type="dxa"/>
            <w:vAlign w:val="center"/>
          </w:tcPr>
          <w:p w14:paraId="54909EBA"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4B263823"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c>
          <w:tcPr>
            <w:tcW w:w="1625" w:type="dxa"/>
            <w:vAlign w:val="center"/>
          </w:tcPr>
          <w:p w14:paraId="14446624"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1:1</w:t>
            </w:r>
          </w:p>
        </w:tc>
        <w:tc>
          <w:tcPr>
            <w:tcW w:w="1375" w:type="dxa"/>
            <w:vAlign w:val="center"/>
          </w:tcPr>
          <w:p w14:paraId="1F0F3B3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0.03%</w:t>
            </w:r>
          </w:p>
        </w:tc>
        <w:tc>
          <w:tcPr>
            <w:tcW w:w="1823" w:type="dxa"/>
            <w:vAlign w:val="center"/>
          </w:tcPr>
          <w:p w14:paraId="26604391"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251EDAC7" w14:textId="77777777" w:rsidTr="00447CB6">
        <w:trPr>
          <w:jc w:val="center"/>
        </w:trPr>
        <w:tc>
          <w:tcPr>
            <w:tcW w:w="1322" w:type="dxa"/>
            <w:vAlign w:val="center"/>
          </w:tcPr>
          <w:p w14:paraId="44E86456"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ZY-11</w:t>
            </w:r>
          </w:p>
        </w:tc>
        <w:tc>
          <w:tcPr>
            <w:tcW w:w="1647" w:type="dxa"/>
            <w:vAlign w:val="center"/>
          </w:tcPr>
          <w:p w14:paraId="225E1C79"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0.04%</w:t>
            </w:r>
          </w:p>
        </w:tc>
        <w:tc>
          <w:tcPr>
            <w:tcW w:w="709" w:type="dxa"/>
            <w:vAlign w:val="center"/>
          </w:tcPr>
          <w:p w14:paraId="0F7710A6"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65C656BE"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0.3%</w:t>
            </w:r>
          </w:p>
        </w:tc>
        <w:tc>
          <w:tcPr>
            <w:tcW w:w="1625" w:type="dxa"/>
            <w:vAlign w:val="center"/>
          </w:tcPr>
          <w:p w14:paraId="04FA97D6"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1:2</w:t>
            </w:r>
          </w:p>
        </w:tc>
        <w:tc>
          <w:tcPr>
            <w:tcW w:w="1375" w:type="dxa"/>
            <w:vAlign w:val="center"/>
          </w:tcPr>
          <w:p w14:paraId="1C9F93EF"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0.03%</w:t>
            </w:r>
          </w:p>
        </w:tc>
        <w:tc>
          <w:tcPr>
            <w:tcW w:w="1823" w:type="dxa"/>
            <w:vAlign w:val="center"/>
          </w:tcPr>
          <w:p w14:paraId="30FAEB3A"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2B8F04BF" w14:textId="77777777" w:rsidTr="00447CB6">
        <w:trPr>
          <w:jc w:val="center"/>
        </w:trPr>
        <w:tc>
          <w:tcPr>
            <w:tcW w:w="1322" w:type="dxa"/>
            <w:vAlign w:val="center"/>
          </w:tcPr>
          <w:p w14:paraId="2BBBBB71"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ZY-12</w:t>
            </w:r>
          </w:p>
        </w:tc>
        <w:tc>
          <w:tcPr>
            <w:tcW w:w="1647" w:type="dxa"/>
            <w:vAlign w:val="center"/>
          </w:tcPr>
          <w:p w14:paraId="5C12ABE6"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0.04%</w:t>
            </w:r>
          </w:p>
        </w:tc>
        <w:tc>
          <w:tcPr>
            <w:tcW w:w="709" w:type="dxa"/>
            <w:vAlign w:val="center"/>
          </w:tcPr>
          <w:p w14:paraId="53598C31"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2D641463"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0.4%</w:t>
            </w:r>
          </w:p>
        </w:tc>
        <w:tc>
          <w:tcPr>
            <w:tcW w:w="1625" w:type="dxa"/>
            <w:vAlign w:val="center"/>
          </w:tcPr>
          <w:p w14:paraId="736ED29C"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1:2</w:t>
            </w:r>
          </w:p>
        </w:tc>
        <w:tc>
          <w:tcPr>
            <w:tcW w:w="1375" w:type="dxa"/>
            <w:vAlign w:val="center"/>
          </w:tcPr>
          <w:p w14:paraId="7D9290CC" w14:textId="77777777" w:rsidR="00BE4749" w:rsidRDefault="00E40147" w:rsidP="003F6CAC">
            <w:pPr>
              <w:spacing w:line="400" w:lineRule="exact"/>
              <w:ind w:firstLineChars="0" w:firstLine="0"/>
              <w:jc w:val="center"/>
              <w:rPr>
                <w:rFonts w:cs="Times New Roman"/>
                <w:b/>
                <w:sz w:val="21"/>
                <w:szCs w:val="21"/>
              </w:rPr>
            </w:pPr>
            <w:r>
              <w:rPr>
                <w:rFonts w:cs="Times New Roman"/>
                <w:sz w:val="21"/>
                <w:szCs w:val="21"/>
                <w:lang w:bidi="ar"/>
              </w:rPr>
              <w:t>0.03%</w:t>
            </w:r>
          </w:p>
        </w:tc>
        <w:tc>
          <w:tcPr>
            <w:tcW w:w="1823" w:type="dxa"/>
            <w:vAlign w:val="center"/>
          </w:tcPr>
          <w:p w14:paraId="7AC9D220"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687F2183" w14:textId="77777777" w:rsidTr="00447CB6">
        <w:trPr>
          <w:jc w:val="center"/>
        </w:trPr>
        <w:tc>
          <w:tcPr>
            <w:tcW w:w="1322" w:type="dxa"/>
            <w:vAlign w:val="center"/>
          </w:tcPr>
          <w:p w14:paraId="28B5D540"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ZY-13</w:t>
            </w:r>
          </w:p>
        </w:tc>
        <w:tc>
          <w:tcPr>
            <w:tcW w:w="1647" w:type="dxa"/>
            <w:vAlign w:val="center"/>
          </w:tcPr>
          <w:p w14:paraId="62C2C520"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0.04%</w:t>
            </w:r>
          </w:p>
        </w:tc>
        <w:tc>
          <w:tcPr>
            <w:tcW w:w="709" w:type="dxa"/>
            <w:vAlign w:val="center"/>
          </w:tcPr>
          <w:p w14:paraId="65114466"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6279ECD9"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c>
          <w:tcPr>
            <w:tcW w:w="1625" w:type="dxa"/>
            <w:vAlign w:val="center"/>
          </w:tcPr>
          <w:p w14:paraId="7A801AF8"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1:2</w:t>
            </w:r>
          </w:p>
        </w:tc>
        <w:tc>
          <w:tcPr>
            <w:tcW w:w="1375" w:type="dxa"/>
            <w:vAlign w:val="center"/>
          </w:tcPr>
          <w:p w14:paraId="1F9789A4"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0.03%</w:t>
            </w:r>
          </w:p>
        </w:tc>
        <w:tc>
          <w:tcPr>
            <w:tcW w:w="1823" w:type="dxa"/>
            <w:vAlign w:val="center"/>
          </w:tcPr>
          <w:p w14:paraId="138821A3"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03149BEF" w14:textId="77777777" w:rsidTr="00447CB6">
        <w:trPr>
          <w:jc w:val="center"/>
        </w:trPr>
        <w:tc>
          <w:tcPr>
            <w:tcW w:w="1322" w:type="dxa"/>
            <w:vAlign w:val="center"/>
          </w:tcPr>
          <w:p w14:paraId="70357A60"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ZY-14</w:t>
            </w:r>
          </w:p>
        </w:tc>
        <w:tc>
          <w:tcPr>
            <w:tcW w:w="1647" w:type="dxa"/>
            <w:vAlign w:val="center"/>
          </w:tcPr>
          <w:p w14:paraId="4EA4A245"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0.04%</w:t>
            </w:r>
          </w:p>
        </w:tc>
        <w:tc>
          <w:tcPr>
            <w:tcW w:w="709" w:type="dxa"/>
            <w:vAlign w:val="center"/>
          </w:tcPr>
          <w:p w14:paraId="1CF21267"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0DB8AB06"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0.3%</w:t>
            </w:r>
          </w:p>
        </w:tc>
        <w:tc>
          <w:tcPr>
            <w:tcW w:w="1625" w:type="dxa"/>
            <w:vAlign w:val="center"/>
          </w:tcPr>
          <w:p w14:paraId="0085C21A"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1:1</w:t>
            </w:r>
          </w:p>
        </w:tc>
        <w:tc>
          <w:tcPr>
            <w:tcW w:w="1375" w:type="dxa"/>
            <w:vAlign w:val="center"/>
          </w:tcPr>
          <w:p w14:paraId="26740669"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0.02%</w:t>
            </w:r>
          </w:p>
        </w:tc>
        <w:tc>
          <w:tcPr>
            <w:tcW w:w="1823" w:type="dxa"/>
            <w:vAlign w:val="center"/>
          </w:tcPr>
          <w:p w14:paraId="4C26AF01"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3D4508C2" w14:textId="77777777" w:rsidTr="00447CB6">
        <w:trPr>
          <w:jc w:val="center"/>
        </w:trPr>
        <w:tc>
          <w:tcPr>
            <w:tcW w:w="1322" w:type="dxa"/>
            <w:vAlign w:val="center"/>
          </w:tcPr>
          <w:p w14:paraId="48AEE475"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ZY-15</w:t>
            </w:r>
          </w:p>
        </w:tc>
        <w:tc>
          <w:tcPr>
            <w:tcW w:w="1647" w:type="dxa"/>
            <w:vAlign w:val="center"/>
          </w:tcPr>
          <w:p w14:paraId="787F4507"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0.04%</w:t>
            </w:r>
          </w:p>
        </w:tc>
        <w:tc>
          <w:tcPr>
            <w:tcW w:w="709" w:type="dxa"/>
            <w:vAlign w:val="center"/>
          </w:tcPr>
          <w:p w14:paraId="45881D4C"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11D8BAEA"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0.4%</w:t>
            </w:r>
          </w:p>
        </w:tc>
        <w:tc>
          <w:tcPr>
            <w:tcW w:w="1625" w:type="dxa"/>
            <w:vAlign w:val="center"/>
          </w:tcPr>
          <w:p w14:paraId="42874F5E"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1:1</w:t>
            </w:r>
          </w:p>
        </w:tc>
        <w:tc>
          <w:tcPr>
            <w:tcW w:w="1375" w:type="dxa"/>
            <w:vAlign w:val="center"/>
          </w:tcPr>
          <w:p w14:paraId="5BFC9101"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0.02%</w:t>
            </w:r>
          </w:p>
        </w:tc>
        <w:tc>
          <w:tcPr>
            <w:tcW w:w="1823" w:type="dxa"/>
            <w:vAlign w:val="center"/>
          </w:tcPr>
          <w:p w14:paraId="0353B4A0"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60F5094A" w14:textId="77777777" w:rsidTr="00447CB6">
        <w:trPr>
          <w:jc w:val="center"/>
        </w:trPr>
        <w:tc>
          <w:tcPr>
            <w:tcW w:w="1322" w:type="dxa"/>
            <w:vAlign w:val="center"/>
          </w:tcPr>
          <w:p w14:paraId="1C6DE1E2"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ZY-16</w:t>
            </w:r>
          </w:p>
        </w:tc>
        <w:tc>
          <w:tcPr>
            <w:tcW w:w="1647" w:type="dxa"/>
            <w:vAlign w:val="center"/>
          </w:tcPr>
          <w:p w14:paraId="3E7F58B1"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0.04%</w:t>
            </w:r>
          </w:p>
        </w:tc>
        <w:tc>
          <w:tcPr>
            <w:tcW w:w="709" w:type="dxa"/>
            <w:vAlign w:val="center"/>
          </w:tcPr>
          <w:p w14:paraId="367A63FB"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105A5A52"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c>
          <w:tcPr>
            <w:tcW w:w="1625" w:type="dxa"/>
            <w:vAlign w:val="center"/>
          </w:tcPr>
          <w:p w14:paraId="7547AFDC"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1:1</w:t>
            </w:r>
          </w:p>
        </w:tc>
        <w:tc>
          <w:tcPr>
            <w:tcW w:w="1375" w:type="dxa"/>
            <w:vAlign w:val="center"/>
          </w:tcPr>
          <w:p w14:paraId="5A329457"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0.02%</w:t>
            </w:r>
          </w:p>
        </w:tc>
        <w:tc>
          <w:tcPr>
            <w:tcW w:w="1823" w:type="dxa"/>
            <w:vAlign w:val="center"/>
          </w:tcPr>
          <w:p w14:paraId="6171AC8A"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1E79A2E4" w14:textId="77777777" w:rsidTr="00447CB6">
        <w:trPr>
          <w:jc w:val="center"/>
        </w:trPr>
        <w:tc>
          <w:tcPr>
            <w:tcW w:w="1322" w:type="dxa"/>
            <w:vAlign w:val="center"/>
          </w:tcPr>
          <w:p w14:paraId="33724FF3"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ZY-17</w:t>
            </w:r>
          </w:p>
        </w:tc>
        <w:tc>
          <w:tcPr>
            <w:tcW w:w="1647" w:type="dxa"/>
            <w:vAlign w:val="center"/>
          </w:tcPr>
          <w:p w14:paraId="4371DE9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0.04%</w:t>
            </w:r>
          </w:p>
        </w:tc>
        <w:tc>
          <w:tcPr>
            <w:tcW w:w="709" w:type="dxa"/>
            <w:vAlign w:val="center"/>
          </w:tcPr>
          <w:p w14:paraId="027615D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0731772F"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0.3%</w:t>
            </w:r>
          </w:p>
        </w:tc>
        <w:tc>
          <w:tcPr>
            <w:tcW w:w="1625" w:type="dxa"/>
            <w:vAlign w:val="center"/>
          </w:tcPr>
          <w:p w14:paraId="0FB60CE3"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1:2</w:t>
            </w:r>
          </w:p>
        </w:tc>
        <w:tc>
          <w:tcPr>
            <w:tcW w:w="1375" w:type="dxa"/>
            <w:vAlign w:val="center"/>
          </w:tcPr>
          <w:p w14:paraId="56191D85"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0.02%</w:t>
            </w:r>
          </w:p>
        </w:tc>
        <w:tc>
          <w:tcPr>
            <w:tcW w:w="1823" w:type="dxa"/>
            <w:vAlign w:val="center"/>
          </w:tcPr>
          <w:p w14:paraId="1C8E69B2"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0E623DCE" w14:textId="77777777" w:rsidTr="00447CB6">
        <w:trPr>
          <w:jc w:val="center"/>
        </w:trPr>
        <w:tc>
          <w:tcPr>
            <w:tcW w:w="1322" w:type="dxa"/>
            <w:vAlign w:val="center"/>
          </w:tcPr>
          <w:p w14:paraId="3B6AB468"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ZY-18</w:t>
            </w:r>
          </w:p>
        </w:tc>
        <w:tc>
          <w:tcPr>
            <w:tcW w:w="1647" w:type="dxa"/>
            <w:vAlign w:val="center"/>
          </w:tcPr>
          <w:p w14:paraId="0797E0B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0.04%</w:t>
            </w:r>
          </w:p>
        </w:tc>
        <w:tc>
          <w:tcPr>
            <w:tcW w:w="709" w:type="dxa"/>
            <w:vAlign w:val="center"/>
          </w:tcPr>
          <w:p w14:paraId="689555C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44097A94"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0.4%</w:t>
            </w:r>
          </w:p>
        </w:tc>
        <w:tc>
          <w:tcPr>
            <w:tcW w:w="1625" w:type="dxa"/>
            <w:vAlign w:val="center"/>
          </w:tcPr>
          <w:p w14:paraId="3AB06931"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1:2</w:t>
            </w:r>
          </w:p>
        </w:tc>
        <w:tc>
          <w:tcPr>
            <w:tcW w:w="1375" w:type="dxa"/>
            <w:vAlign w:val="center"/>
          </w:tcPr>
          <w:p w14:paraId="1CC04615"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0.02%</w:t>
            </w:r>
          </w:p>
        </w:tc>
        <w:tc>
          <w:tcPr>
            <w:tcW w:w="1823" w:type="dxa"/>
            <w:vAlign w:val="center"/>
          </w:tcPr>
          <w:p w14:paraId="174D5FD5"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0FD0A9C0" w14:textId="77777777" w:rsidTr="00447CB6">
        <w:trPr>
          <w:jc w:val="center"/>
        </w:trPr>
        <w:tc>
          <w:tcPr>
            <w:tcW w:w="1322" w:type="dxa"/>
            <w:vAlign w:val="center"/>
          </w:tcPr>
          <w:p w14:paraId="69E9CFF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ZY-19</w:t>
            </w:r>
          </w:p>
        </w:tc>
        <w:tc>
          <w:tcPr>
            <w:tcW w:w="1647" w:type="dxa"/>
            <w:vAlign w:val="center"/>
          </w:tcPr>
          <w:p w14:paraId="49DD1A0A"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0.04%</w:t>
            </w:r>
          </w:p>
        </w:tc>
        <w:tc>
          <w:tcPr>
            <w:tcW w:w="709" w:type="dxa"/>
            <w:vAlign w:val="center"/>
          </w:tcPr>
          <w:p w14:paraId="423CD882"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334ADC21"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c>
          <w:tcPr>
            <w:tcW w:w="1625" w:type="dxa"/>
            <w:vAlign w:val="center"/>
          </w:tcPr>
          <w:p w14:paraId="59EB9CDA"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1:2</w:t>
            </w:r>
          </w:p>
        </w:tc>
        <w:tc>
          <w:tcPr>
            <w:tcW w:w="1375" w:type="dxa"/>
            <w:vAlign w:val="center"/>
          </w:tcPr>
          <w:p w14:paraId="3EED403F"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0.02%</w:t>
            </w:r>
          </w:p>
        </w:tc>
        <w:tc>
          <w:tcPr>
            <w:tcW w:w="1823" w:type="dxa"/>
            <w:vAlign w:val="center"/>
          </w:tcPr>
          <w:p w14:paraId="2EC67DB1"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738786C6" w14:textId="77777777" w:rsidTr="00447CB6">
        <w:trPr>
          <w:jc w:val="center"/>
        </w:trPr>
        <w:tc>
          <w:tcPr>
            <w:tcW w:w="1322" w:type="dxa"/>
            <w:vAlign w:val="center"/>
          </w:tcPr>
          <w:p w14:paraId="530CD1F0"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ZY-20</w:t>
            </w:r>
          </w:p>
        </w:tc>
        <w:tc>
          <w:tcPr>
            <w:tcW w:w="1647" w:type="dxa"/>
            <w:vAlign w:val="center"/>
          </w:tcPr>
          <w:p w14:paraId="2DDEBDF4"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0.027%</w:t>
            </w:r>
          </w:p>
        </w:tc>
        <w:tc>
          <w:tcPr>
            <w:tcW w:w="709" w:type="dxa"/>
            <w:vAlign w:val="center"/>
          </w:tcPr>
          <w:p w14:paraId="552A0458"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47F5817B"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0.3%</w:t>
            </w:r>
          </w:p>
        </w:tc>
        <w:tc>
          <w:tcPr>
            <w:tcW w:w="1625" w:type="dxa"/>
            <w:vAlign w:val="center"/>
          </w:tcPr>
          <w:p w14:paraId="30751989"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1:1</w:t>
            </w:r>
          </w:p>
        </w:tc>
        <w:tc>
          <w:tcPr>
            <w:tcW w:w="1375" w:type="dxa"/>
            <w:vAlign w:val="center"/>
          </w:tcPr>
          <w:p w14:paraId="17616C0C"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0.03%</w:t>
            </w:r>
          </w:p>
        </w:tc>
        <w:tc>
          <w:tcPr>
            <w:tcW w:w="1823" w:type="dxa"/>
            <w:vAlign w:val="center"/>
          </w:tcPr>
          <w:p w14:paraId="0F7AC295"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4EEC0F50" w14:textId="77777777" w:rsidTr="00447CB6">
        <w:trPr>
          <w:jc w:val="center"/>
        </w:trPr>
        <w:tc>
          <w:tcPr>
            <w:tcW w:w="1322" w:type="dxa"/>
            <w:vAlign w:val="center"/>
          </w:tcPr>
          <w:p w14:paraId="314A400F"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ZY-21</w:t>
            </w:r>
          </w:p>
        </w:tc>
        <w:tc>
          <w:tcPr>
            <w:tcW w:w="1647" w:type="dxa"/>
            <w:vAlign w:val="center"/>
          </w:tcPr>
          <w:p w14:paraId="0888491C"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0.027%</w:t>
            </w:r>
          </w:p>
        </w:tc>
        <w:tc>
          <w:tcPr>
            <w:tcW w:w="709" w:type="dxa"/>
            <w:vAlign w:val="center"/>
          </w:tcPr>
          <w:p w14:paraId="6F69597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379AF198"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0.4%</w:t>
            </w:r>
          </w:p>
        </w:tc>
        <w:tc>
          <w:tcPr>
            <w:tcW w:w="1625" w:type="dxa"/>
            <w:vAlign w:val="center"/>
          </w:tcPr>
          <w:p w14:paraId="4E331E53"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1:1</w:t>
            </w:r>
          </w:p>
        </w:tc>
        <w:tc>
          <w:tcPr>
            <w:tcW w:w="1375" w:type="dxa"/>
            <w:vAlign w:val="center"/>
          </w:tcPr>
          <w:p w14:paraId="1A1F2248"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0.03%</w:t>
            </w:r>
          </w:p>
        </w:tc>
        <w:tc>
          <w:tcPr>
            <w:tcW w:w="1823" w:type="dxa"/>
            <w:vAlign w:val="center"/>
          </w:tcPr>
          <w:p w14:paraId="3772EC9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275DDDC9" w14:textId="77777777" w:rsidTr="00447CB6">
        <w:trPr>
          <w:jc w:val="center"/>
        </w:trPr>
        <w:tc>
          <w:tcPr>
            <w:tcW w:w="1322" w:type="dxa"/>
            <w:vAlign w:val="center"/>
          </w:tcPr>
          <w:p w14:paraId="51144674"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ZY-22</w:t>
            </w:r>
          </w:p>
        </w:tc>
        <w:tc>
          <w:tcPr>
            <w:tcW w:w="1647" w:type="dxa"/>
            <w:vAlign w:val="center"/>
          </w:tcPr>
          <w:p w14:paraId="11DFBA8B"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0.027%</w:t>
            </w:r>
          </w:p>
        </w:tc>
        <w:tc>
          <w:tcPr>
            <w:tcW w:w="709" w:type="dxa"/>
            <w:vAlign w:val="center"/>
          </w:tcPr>
          <w:p w14:paraId="4F041746"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6AFDBBC8"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c>
          <w:tcPr>
            <w:tcW w:w="1625" w:type="dxa"/>
            <w:vAlign w:val="center"/>
          </w:tcPr>
          <w:p w14:paraId="2319E251"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1:1</w:t>
            </w:r>
          </w:p>
        </w:tc>
        <w:tc>
          <w:tcPr>
            <w:tcW w:w="1375" w:type="dxa"/>
            <w:vAlign w:val="center"/>
          </w:tcPr>
          <w:p w14:paraId="330BFE3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0.03%</w:t>
            </w:r>
          </w:p>
        </w:tc>
        <w:tc>
          <w:tcPr>
            <w:tcW w:w="1823" w:type="dxa"/>
            <w:vAlign w:val="center"/>
          </w:tcPr>
          <w:p w14:paraId="6E254891"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5FC0C61E" w14:textId="77777777" w:rsidTr="00447CB6">
        <w:trPr>
          <w:jc w:val="center"/>
        </w:trPr>
        <w:tc>
          <w:tcPr>
            <w:tcW w:w="1322" w:type="dxa"/>
            <w:vAlign w:val="center"/>
          </w:tcPr>
          <w:p w14:paraId="57122C47"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ZY-23</w:t>
            </w:r>
          </w:p>
        </w:tc>
        <w:tc>
          <w:tcPr>
            <w:tcW w:w="1647" w:type="dxa"/>
            <w:vAlign w:val="center"/>
          </w:tcPr>
          <w:p w14:paraId="6F398BD6"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0.027%</w:t>
            </w:r>
          </w:p>
        </w:tc>
        <w:tc>
          <w:tcPr>
            <w:tcW w:w="709" w:type="dxa"/>
            <w:vAlign w:val="center"/>
          </w:tcPr>
          <w:p w14:paraId="0DB68E1A"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2F762A94"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0.3%</w:t>
            </w:r>
          </w:p>
        </w:tc>
        <w:tc>
          <w:tcPr>
            <w:tcW w:w="1625" w:type="dxa"/>
            <w:vAlign w:val="center"/>
          </w:tcPr>
          <w:p w14:paraId="634C2CE8"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1:2</w:t>
            </w:r>
          </w:p>
        </w:tc>
        <w:tc>
          <w:tcPr>
            <w:tcW w:w="1375" w:type="dxa"/>
            <w:vAlign w:val="center"/>
          </w:tcPr>
          <w:p w14:paraId="7C63A282"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0.03%</w:t>
            </w:r>
          </w:p>
        </w:tc>
        <w:tc>
          <w:tcPr>
            <w:tcW w:w="1823" w:type="dxa"/>
            <w:vAlign w:val="center"/>
          </w:tcPr>
          <w:p w14:paraId="155E5A74"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53C8CC2E" w14:textId="77777777" w:rsidTr="00447CB6">
        <w:trPr>
          <w:jc w:val="center"/>
        </w:trPr>
        <w:tc>
          <w:tcPr>
            <w:tcW w:w="1322" w:type="dxa"/>
            <w:vAlign w:val="center"/>
          </w:tcPr>
          <w:p w14:paraId="017D4CA9"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ZY-24</w:t>
            </w:r>
          </w:p>
        </w:tc>
        <w:tc>
          <w:tcPr>
            <w:tcW w:w="1647" w:type="dxa"/>
            <w:vAlign w:val="center"/>
          </w:tcPr>
          <w:p w14:paraId="3EF2A81E"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0.027%</w:t>
            </w:r>
          </w:p>
        </w:tc>
        <w:tc>
          <w:tcPr>
            <w:tcW w:w="709" w:type="dxa"/>
            <w:vAlign w:val="center"/>
          </w:tcPr>
          <w:p w14:paraId="7E284DA1"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6B3710C6"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0.4%</w:t>
            </w:r>
          </w:p>
        </w:tc>
        <w:tc>
          <w:tcPr>
            <w:tcW w:w="1625" w:type="dxa"/>
            <w:vAlign w:val="center"/>
          </w:tcPr>
          <w:p w14:paraId="3A8B5C5D"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1:2</w:t>
            </w:r>
          </w:p>
        </w:tc>
        <w:tc>
          <w:tcPr>
            <w:tcW w:w="1375" w:type="dxa"/>
            <w:vAlign w:val="center"/>
          </w:tcPr>
          <w:p w14:paraId="0F632CF0"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0.03%</w:t>
            </w:r>
          </w:p>
        </w:tc>
        <w:tc>
          <w:tcPr>
            <w:tcW w:w="1823" w:type="dxa"/>
            <w:vAlign w:val="center"/>
          </w:tcPr>
          <w:p w14:paraId="6ABF9BCC"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r w:rsidR="00BE4749" w14:paraId="4BF6D4C0" w14:textId="77777777" w:rsidTr="00447CB6">
        <w:trPr>
          <w:jc w:val="center"/>
        </w:trPr>
        <w:tc>
          <w:tcPr>
            <w:tcW w:w="1322" w:type="dxa"/>
            <w:vAlign w:val="center"/>
          </w:tcPr>
          <w:p w14:paraId="594DF034"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ZY-25</w:t>
            </w:r>
          </w:p>
        </w:tc>
        <w:tc>
          <w:tcPr>
            <w:tcW w:w="1647" w:type="dxa"/>
            <w:vAlign w:val="center"/>
          </w:tcPr>
          <w:p w14:paraId="1E04DF86"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0.027%</w:t>
            </w:r>
          </w:p>
        </w:tc>
        <w:tc>
          <w:tcPr>
            <w:tcW w:w="709" w:type="dxa"/>
            <w:vAlign w:val="center"/>
          </w:tcPr>
          <w:p w14:paraId="3BFFC8FC"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3:1</w:t>
            </w:r>
          </w:p>
        </w:tc>
        <w:tc>
          <w:tcPr>
            <w:tcW w:w="1417" w:type="dxa"/>
            <w:vAlign w:val="center"/>
          </w:tcPr>
          <w:p w14:paraId="5ECE32F4"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c>
          <w:tcPr>
            <w:tcW w:w="1625" w:type="dxa"/>
            <w:vAlign w:val="center"/>
          </w:tcPr>
          <w:p w14:paraId="27859874"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1:2</w:t>
            </w:r>
          </w:p>
        </w:tc>
        <w:tc>
          <w:tcPr>
            <w:tcW w:w="1375" w:type="dxa"/>
            <w:vAlign w:val="center"/>
          </w:tcPr>
          <w:p w14:paraId="4B365D80"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0.03%</w:t>
            </w:r>
          </w:p>
        </w:tc>
        <w:tc>
          <w:tcPr>
            <w:tcW w:w="1823" w:type="dxa"/>
            <w:vAlign w:val="center"/>
          </w:tcPr>
          <w:p w14:paraId="7FADDCA6" w14:textId="77777777" w:rsidR="00BE4749" w:rsidRDefault="00E40147" w:rsidP="003F6CAC">
            <w:pPr>
              <w:spacing w:line="400" w:lineRule="exact"/>
              <w:ind w:firstLineChars="0" w:firstLine="0"/>
              <w:jc w:val="center"/>
              <w:rPr>
                <w:rFonts w:cs="Times New Roman"/>
                <w:sz w:val="21"/>
                <w:szCs w:val="21"/>
              </w:rPr>
            </w:pPr>
            <w:r>
              <w:rPr>
                <w:rFonts w:cs="Times New Roman"/>
                <w:sz w:val="21"/>
                <w:szCs w:val="21"/>
                <w:lang w:bidi="ar"/>
              </w:rPr>
              <w:t>0.5%</w:t>
            </w:r>
          </w:p>
        </w:tc>
      </w:tr>
    </w:tbl>
    <w:p w14:paraId="574C9ABF" w14:textId="77777777" w:rsidR="00BE4749" w:rsidRDefault="00E40147" w:rsidP="008D62BE">
      <w:pPr>
        <w:spacing w:line="400" w:lineRule="exact"/>
        <w:ind w:firstLine="211"/>
        <w:rPr>
          <w:rFonts w:cs="Times New Roman"/>
          <w:sz w:val="21"/>
          <w:szCs w:val="21"/>
        </w:rPr>
      </w:pPr>
      <w:r>
        <w:rPr>
          <w:rFonts w:cs="Times New Roman"/>
          <w:b/>
          <w:bCs/>
          <w:sz w:val="21"/>
          <w:szCs w:val="21"/>
        </w:rPr>
        <w:t>Notes</w:t>
      </w:r>
      <w:r>
        <w:rPr>
          <w:rFonts w:cs="Times New Roman"/>
          <w:sz w:val="21"/>
          <w:szCs w:val="21"/>
        </w:rPr>
        <w:t xml:space="preserve">: </w:t>
      </w:r>
      <w:r w:rsidR="00022E7A">
        <w:rPr>
          <w:rFonts w:cs="Times New Roman" w:hint="eastAsia"/>
          <w:sz w:val="21"/>
          <w:szCs w:val="21"/>
        </w:rPr>
        <w:t>(</w:t>
      </w:r>
      <w:r>
        <w:rPr>
          <w:rFonts w:cs="Times New Roman"/>
          <w:sz w:val="21"/>
          <w:szCs w:val="21"/>
        </w:rPr>
        <w:t xml:space="preserve">1) The concentrations of the components in the table above are those of the concentrate after dilution; the foam solution used for firefighting is prepared by diluting the concentrate at a ratio of 6%; </w:t>
      </w:r>
      <w:r w:rsidR="00022E7A">
        <w:rPr>
          <w:rFonts w:cs="Times New Roman" w:hint="eastAsia"/>
          <w:sz w:val="21"/>
          <w:szCs w:val="21"/>
        </w:rPr>
        <w:t>(</w:t>
      </w:r>
      <w:r>
        <w:rPr>
          <w:rFonts w:cs="Times New Roman"/>
          <w:sz w:val="21"/>
          <w:szCs w:val="21"/>
        </w:rPr>
        <w:t xml:space="preserve">2) The ZY-4 to ZY-7 formulations have the same components as the C-1 to C-4 formulations in the previous section. </w:t>
      </w:r>
    </w:p>
    <w:p w14:paraId="30D978CA" w14:textId="77777777" w:rsidR="00BE4749" w:rsidRDefault="00E40147">
      <w:pPr>
        <w:pStyle w:val="3"/>
        <w:rPr>
          <w:rFonts w:cs="Times New Roman"/>
        </w:rPr>
      </w:pPr>
      <w:r>
        <w:rPr>
          <w:rFonts w:cs="Times New Roman"/>
        </w:rPr>
        <w:lastRenderedPageBreak/>
        <w:t>S4.2. Characterization parameters of the formulated solutions for fire-extinguishing experiments</w:t>
      </w:r>
    </w:p>
    <w:p w14:paraId="21FBAA56" w14:textId="77777777" w:rsidR="00BE4749" w:rsidRDefault="00F66E8A">
      <w:pPr>
        <w:ind w:firstLine="241"/>
        <w:rPr>
          <w:rFonts w:cs="Times New Roman"/>
        </w:rPr>
      </w:pPr>
      <w:r w:rsidRPr="00F66E8A">
        <w:rPr>
          <w:rFonts w:cs="Times New Roman"/>
          <w:b/>
          <w:bCs/>
          <w:szCs w:val="24"/>
        </w:rPr>
        <w:fldChar w:fldCharType="begin"/>
      </w:r>
      <w:r w:rsidRPr="00F66E8A">
        <w:rPr>
          <w:rFonts w:cs="Times New Roman"/>
          <w:szCs w:val="24"/>
        </w:rPr>
        <w:instrText xml:space="preserve"> REF _Ref230615155 \h </w:instrText>
      </w:r>
      <w:r>
        <w:rPr>
          <w:rFonts w:cs="Times New Roman"/>
          <w:b/>
          <w:bCs/>
          <w:szCs w:val="24"/>
        </w:rPr>
        <w:instrText xml:space="preserve"> \* MERGEFORMAT </w:instrText>
      </w:r>
      <w:r w:rsidRPr="00F66E8A">
        <w:rPr>
          <w:rFonts w:cs="Times New Roman"/>
          <w:b/>
          <w:bCs/>
          <w:szCs w:val="24"/>
        </w:rPr>
      </w:r>
      <w:r w:rsidRPr="00F66E8A">
        <w:rPr>
          <w:rFonts w:cs="Times New Roman"/>
          <w:b/>
          <w:bCs/>
          <w:szCs w:val="24"/>
        </w:rPr>
        <w:fldChar w:fldCharType="separate"/>
      </w:r>
      <w:r w:rsidR="007A1093" w:rsidRPr="007A1093">
        <w:rPr>
          <w:rFonts w:cs="Times New Roman"/>
          <w:b/>
          <w:szCs w:val="24"/>
        </w:rPr>
        <w:t>Table S6</w:t>
      </w:r>
      <w:r w:rsidRPr="00F66E8A">
        <w:rPr>
          <w:rFonts w:cs="Times New Roman"/>
          <w:b/>
          <w:bCs/>
          <w:szCs w:val="24"/>
        </w:rPr>
        <w:fldChar w:fldCharType="end"/>
      </w:r>
      <w:r w:rsidR="00E40147">
        <w:rPr>
          <w:rFonts w:cs="Times New Roman"/>
        </w:rPr>
        <w:t xml:space="preserve"> presents data on the surface tension, interfacial tension, spreading coefficient, and expansion ratio of formulations ZY-1 to ZY-25. The spreading coefficient </w:t>
      </w:r>
      <w:r w:rsidR="00E40147">
        <w:rPr>
          <w:rFonts w:cs="Times New Roman"/>
          <w:i/>
          <w:iCs/>
        </w:rPr>
        <w:t>S</w:t>
      </w:r>
      <w:r w:rsidR="00E40147">
        <w:rPr>
          <w:rFonts w:cs="Times New Roman"/>
        </w:rPr>
        <w:t xml:space="preserve"> of all 25 formulations is generally greater than 0 </w:t>
      </w:r>
      <w:proofErr w:type="spellStart"/>
      <w:r w:rsidR="00E40147">
        <w:rPr>
          <w:rFonts w:cs="Times New Roman"/>
        </w:rPr>
        <w:t>mN</w:t>
      </w:r>
      <w:proofErr w:type="spellEnd"/>
      <w:r w:rsidR="00E40147">
        <w:rPr>
          <w:rFonts w:cs="Times New Roman"/>
        </w:rPr>
        <w:t>/m, and the expansion ratios measured according to the national standard are all greater than 10.</w:t>
      </w:r>
    </w:p>
    <w:p w14:paraId="4EC26D9F" w14:textId="77777777" w:rsidR="00A948F2" w:rsidRDefault="00A948F2">
      <w:pPr>
        <w:ind w:firstLine="240"/>
        <w:rPr>
          <w:rFonts w:cs="Times New Roman"/>
        </w:rPr>
      </w:pPr>
    </w:p>
    <w:p w14:paraId="13F45870" w14:textId="77777777" w:rsidR="00A948F2" w:rsidRDefault="00A948F2">
      <w:pPr>
        <w:ind w:firstLine="240"/>
        <w:rPr>
          <w:rFonts w:cs="Times New Roman"/>
        </w:rPr>
      </w:pPr>
    </w:p>
    <w:p w14:paraId="1FF174D7" w14:textId="77777777" w:rsidR="00A948F2" w:rsidRDefault="00A948F2">
      <w:pPr>
        <w:ind w:firstLine="240"/>
        <w:rPr>
          <w:rFonts w:cs="Times New Roman"/>
        </w:rPr>
      </w:pPr>
    </w:p>
    <w:p w14:paraId="0D1C1FC5" w14:textId="77777777" w:rsidR="00A948F2" w:rsidRDefault="00A948F2">
      <w:pPr>
        <w:ind w:firstLine="240"/>
        <w:rPr>
          <w:rFonts w:cs="Times New Roman"/>
        </w:rPr>
      </w:pPr>
    </w:p>
    <w:p w14:paraId="0AFB7CDF" w14:textId="77777777" w:rsidR="00A948F2" w:rsidRDefault="00A948F2">
      <w:pPr>
        <w:ind w:firstLine="240"/>
        <w:rPr>
          <w:rFonts w:cs="Times New Roman"/>
        </w:rPr>
      </w:pPr>
    </w:p>
    <w:p w14:paraId="6CF2223E" w14:textId="77777777" w:rsidR="00A948F2" w:rsidRDefault="00A948F2">
      <w:pPr>
        <w:ind w:firstLine="240"/>
        <w:rPr>
          <w:rFonts w:cs="Times New Roman"/>
        </w:rPr>
      </w:pPr>
    </w:p>
    <w:p w14:paraId="20189D4F" w14:textId="77777777" w:rsidR="00A948F2" w:rsidRDefault="00A948F2">
      <w:pPr>
        <w:ind w:firstLine="240"/>
        <w:rPr>
          <w:rFonts w:cs="Times New Roman"/>
        </w:rPr>
      </w:pPr>
    </w:p>
    <w:p w14:paraId="6B57B20B" w14:textId="77777777" w:rsidR="00A948F2" w:rsidRDefault="00A948F2">
      <w:pPr>
        <w:ind w:firstLine="240"/>
        <w:rPr>
          <w:rFonts w:cs="Times New Roman"/>
        </w:rPr>
      </w:pPr>
    </w:p>
    <w:p w14:paraId="1E5641BD" w14:textId="77777777" w:rsidR="00A948F2" w:rsidRDefault="00A948F2">
      <w:pPr>
        <w:ind w:firstLine="240"/>
        <w:rPr>
          <w:rFonts w:cs="Times New Roman"/>
        </w:rPr>
      </w:pPr>
    </w:p>
    <w:p w14:paraId="6E24BF4E" w14:textId="77777777" w:rsidR="00A948F2" w:rsidRDefault="00A948F2">
      <w:pPr>
        <w:ind w:firstLine="240"/>
        <w:rPr>
          <w:rFonts w:cs="Times New Roman"/>
        </w:rPr>
      </w:pPr>
    </w:p>
    <w:p w14:paraId="12CC16C3" w14:textId="77777777" w:rsidR="00A948F2" w:rsidRDefault="00A948F2">
      <w:pPr>
        <w:ind w:firstLine="240"/>
        <w:rPr>
          <w:rFonts w:cs="Times New Roman"/>
        </w:rPr>
      </w:pPr>
    </w:p>
    <w:p w14:paraId="3A920165" w14:textId="77777777" w:rsidR="00A948F2" w:rsidRDefault="00A948F2">
      <w:pPr>
        <w:ind w:firstLine="240"/>
        <w:rPr>
          <w:rFonts w:cs="Times New Roman"/>
        </w:rPr>
      </w:pPr>
    </w:p>
    <w:p w14:paraId="0E4C4F45" w14:textId="77777777" w:rsidR="00A948F2" w:rsidRDefault="00A948F2">
      <w:pPr>
        <w:ind w:firstLine="240"/>
        <w:rPr>
          <w:rFonts w:cs="Times New Roman"/>
        </w:rPr>
      </w:pPr>
    </w:p>
    <w:p w14:paraId="2089B9CC" w14:textId="77777777" w:rsidR="00A948F2" w:rsidRDefault="00A948F2">
      <w:pPr>
        <w:ind w:firstLine="240"/>
        <w:rPr>
          <w:rFonts w:cs="Times New Roman"/>
        </w:rPr>
      </w:pPr>
    </w:p>
    <w:p w14:paraId="5EA995A2" w14:textId="77777777" w:rsidR="00A948F2" w:rsidRDefault="00A948F2">
      <w:pPr>
        <w:ind w:firstLine="240"/>
        <w:rPr>
          <w:rFonts w:cs="Times New Roman"/>
        </w:rPr>
      </w:pPr>
    </w:p>
    <w:p w14:paraId="2ADE4F7B" w14:textId="77777777" w:rsidR="00A948F2" w:rsidRDefault="00A948F2">
      <w:pPr>
        <w:ind w:firstLine="240"/>
        <w:rPr>
          <w:rFonts w:cs="Times New Roman"/>
        </w:rPr>
      </w:pPr>
    </w:p>
    <w:p w14:paraId="2D9BDD2E" w14:textId="77777777" w:rsidR="00A948F2" w:rsidRDefault="00A948F2">
      <w:pPr>
        <w:ind w:firstLine="240"/>
        <w:rPr>
          <w:rFonts w:cs="Times New Roman"/>
        </w:rPr>
      </w:pPr>
    </w:p>
    <w:p w14:paraId="4F80E9BA" w14:textId="77777777" w:rsidR="00A948F2" w:rsidRDefault="00A948F2">
      <w:pPr>
        <w:ind w:firstLine="240"/>
        <w:rPr>
          <w:rFonts w:cs="Times New Roman"/>
        </w:rPr>
      </w:pPr>
    </w:p>
    <w:p w14:paraId="1F93715E" w14:textId="77777777" w:rsidR="00A948F2" w:rsidRDefault="00A948F2">
      <w:pPr>
        <w:ind w:firstLine="240"/>
        <w:rPr>
          <w:rFonts w:cs="Times New Roman"/>
        </w:rPr>
      </w:pPr>
    </w:p>
    <w:p w14:paraId="7670F318" w14:textId="77777777" w:rsidR="00A948F2" w:rsidRDefault="00A948F2">
      <w:pPr>
        <w:ind w:firstLine="240"/>
        <w:rPr>
          <w:rFonts w:cs="Times New Roman"/>
        </w:rPr>
      </w:pPr>
    </w:p>
    <w:p w14:paraId="662AD8A7" w14:textId="77777777" w:rsidR="00A948F2" w:rsidRDefault="00A948F2">
      <w:pPr>
        <w:ind w:firstLine="240"/>
        <w:rPr>
          <w:rFonts w:cs="Times New Roman"/>
        </w:rPr>
      </w:pPr>
    </w:p>
    <w:p w14:paraId="14C65F1B" w14:textId="77777777" w:rsidR="00A948F2" w:rsidRDefault="00A948F2">
      <w:pPr>
        <w:ind w:firstLine="240"/>
        <w:rPr>
          <w:rFonts w:cs="Times New Roman"/>
        </w:rPr>
      </w:pPr>
    </w:p>
    <w:p w14:paraId="193B3985" w14:textId="77777777" w:rsidR="00F66E8A" w:rsidRPr="00F66E8A" w:rsidRDefault="00F66E8A" w:rsidP="00F66E8A">
      <w:pPr>
        <w:pStyle w:val="a3"/>
        <w:keepNext/>
        <w:spacing w:beforeLines="50" w:before="163" w:afterLines="50" w:after="163" w:line="240" w:lineRule="auto"/>
        <w:ind w:firstLineChars="0" w:firstLine="0"/>
        <w:jc w:val="center"/>
        <w:rPr>
          <w:rFonts w:ascii="Times New Roman" w:hAnsi="Times New Roman" w:cs="Times New Roman"/>
          <w:sz w:val="21"/>
          <w:szCs w:val="21"/>
        </w:rPr>
      </w:pPr>
      <w:bookmarkStart w:id="9" w:name="_Ref230615155"/>
      <w:r w:rsidRPr="00F66E8A">
        <w:rPr>
          <w:rFonts w:ascii="Times New Roman" w:hAnsi="Times New Roman" w:cs="Times New Roman"/>
          <w:b/>
          <w:sz w:val="21"/>
          <w:szCs w:val="21"/>
        </w:rPr>
        <w:lastRenderedPageBreak/>
        <w:t>Table S</w:t>
      </w:r>
      <w:r w:rsidRPr="00F66E8A">
        <w:rPr>
          <w:rFonts w:ascii="Times New Roman" w:hAnsi="Times New Roman" w:cs="Times New Roman"/>
          <w:b/>
          <w:sz w:val="21"/>
          <w:szCs w:val="21"/>
        </w:rPr>
        <w:fldChar w:fldCharType="begin"/>
      </w:r>
      <w:r w:rsidRPr="00F66E8A">
        <w:rPr>
          <w:rFonts w:ascii="Times New Roman" w:hAnsi="Times New Roman" w:cs="Times New Roman"/>
          <w:b/>
          <w:sz w:val="21"/>
          <w:szCs w:val="21"/>
        </w:rPr>
        <w:instrText xml:space="preserve"> SEQ Table_S_ \* ARABIC </w:instrText>
      </w:r>
      <w:r w:rsidRPr="00F66E8A">
        <w:rPr>
          <w:rFonts w:ascii="Times New Roman" w:hAnsi="Times New Roman" w:cs="Times New Roman"/>
          <w:b/>
          <w:sz w:val="21"/>
          <w:szCs w:val="21"/>
        </w:rPr>
        <w:fldChar w:fldCharType="separate"/>
      </w:r>
      <w:r w:rsidR="007A1093">
        <w:rPr>
          <w:rFonts w:ascii="Times New Roman" w:hAnsi="Times New Roman" w:cs="Times New Roman"/>
          <w:b/>
          <w:noProof/>
          <w:sz w:val="21"/>
          <w:szCs w:val="21"/>
        </w:rPr>
        <w:t>6</w:t>
      </w:r>
      <w:r w:rsidRPr="00F66E8A">
        <w:rPr>
          <w:rFonts w:ascii="Times New Roman" w:hAnsi="Times New Roman" w:cs="Times New Roman"/>
          <w:b/>
          <w:sz w:val="21"/>
          <w:szCs w:val="21"/>
        </w:rPr>
        <w:fldChar w:fldCharType="end"/>
      </w:r>
      <w:bookmarkEnd w:id="9"/>
      <w:r w:rsidRPr="00F66E8A">
        <w:rPr>
          <w:rFonts w:ascii="Times New Roman" w:eastAsia="宋体" w:hAnsi="Times New Roman" w:cs="Times New Roman"/>
          <w:sz w:val="21"/>
          <w:szCs w:val="21"/>
        </w:rPr>
        <w:t xml:space="preserve"> Characterization parameters of the formulated solutions for fire-extinguishing experiments </w:t>
      </w:r>
      <w:r w:rsidRPr="00F66E8A">
        <w:rPr>
          <w:rFonts w:ascii="Times New Roman" w:eastAsia="宋体" w:hAnsi="Times New Roman" w:cs="Times New Roman"/>
          <w:sz w:val="21"/>
          <w:szCs w:val="21"/>
          <w:lang w:bidi="ar"/>
        </w:rPr>
        <w:t>(</w:t>
      </w:r>
      <w:r w:rsidRPr="00F66E8A">
        <w:rPr>
          <w:rFonts w:ascii="Times New Roman" w:eastAsia="宋体" w:hAnsi="Times New Roman" w:cs="Times New Roman"/>
          <w:sz w:val="21"/>
          <w:szCs w:val="21"/>
        </w:rPr>
        <w:t xml:space="preserve">Formulations </w:t>
      </w:r>
      <w:r w:rsidRPr="00F66E8A">
        <w:rPr>
          <w:rFonts w:ascii="Times New Roman" w:eastAsia="宋体" w:hAnsi="Times New Roman" w:cs="Times New Roman"/>
          <w:sz w:val="21"/>
          <w:szCs w:val="21"/>
          <w:lang w:bidi="ar"/>
        </w:rPr>
        <w:t>ZY-1~25)</w:t>
      </w:r>
      <w:r w:rsidR="009C75A3">
        <w:rPr>
          <w:rFonts w:ascii="Times New Roman" w:eastAsia="宋体" w:hAnsi="Times New Roman" w:cs="Times New Roman"/>
          <w:sz w:val="21"/>
          <w:szCs w:val="21"/>
          <w:lang w:bidi="ar"/>
        </w:rPr>
        <w:t>.</w:t>
      </w:r>
    </w:p>
    <w:tbl>
      <w:tblPr>
        <w:tblStyle w:val="41"/>
        <w:tblW w:w="8291"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684"/>
        <w:gridCol w:w="1684"/>
        <w:gridCol w:w="1684"/>
        <w:gridCol w:w="1684"/>
      </w:tblGrid>
      <w:tr w:rsidR="00BE4749" w:rsidRPr="00F66E8A" w14:paraId="3C971C64" w14:textId="77777777" w:rsidTr="00F66E8A">
        <w:trPr>
          <w:jc w:val="center"/>
        </w:trPr>
        <w:tc>
          <w:tcPr>
            <w:tcW w:w="1555" w:type="dxa"/>
            <w:tcBorders>
              <w:top w:val="single" w:sz="12" w:space="0" w:color="auto"/>
              <w:bottom w:val="single" w:sz="6" w:space="0" w:color="auto"/>
            </w:tcBorders>
            <w:vAlign w:val="center"/>
          </w:tcPr>
          <w:p w14:paraId="101A6B53"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Formulation</w:t>
            </w:r>
          </w:p>
        </w:tc>
        <w:tc>
          <w:tcPr>
            <w:tcW w:w="1684" w:type="dxa"/>
            <w:tcBorders>
              <w:top w:val="single" w:sz="12" w:space="0" w:color="auto"/>
              <w:bottom w:val="single" w:sz="6" w:space="0" w:color="auto"/>
            </w:tcBorders>
            <w:vAlign w:val="center"/>
          </w:tcPr>
          <w:p w14:paraId="609417FB"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kern w:val="0"/>
                <w:sz w:val="21"/>
                <w:szCs w:val="21"/>
                <w:lang w:bidi="ar"/>
              </w:rPr>
              <w:t xml:space="preserve">Surface tension / </w:t>
            </w:r>
            <w:proofErr w:type="spellStart"/>
            <w:r w:rsidRPr="00F66E8A">
              <w:rPr>
                <w:rFonts w:cs="Times New Roman"/>
                <w:kern w:val="0"/>
                <w:sz w:val="21"/>
                <w:szCs w:val="21"/>
                <w:lang w:bidi="ar"/>
              </w:rPr>
              <w:t>mN</w:t>
            </w:r>
            <w:proofErr w:type="spellEnd"/>
            <w:r w:rsidRPr="00F66E8A">
              <w:rPr>
                <w:rFonts w:cs="Times New Roman"/>
                <w:kern w:val="0"/>
                <w:sz w:val="21"/>
                <w:szCs w:val="21"/>
                <w:lang w:bidi="ar"/>
              </w:rPr>
              <w:t>/m</w:t>
            </w:r>
          </w:p>
        </w:tc>
        <w:tc>
          <w:tcPr>
            <w:tcW w:w="1684" w:type="dxa"/>
            <w:tcBorders>
              <w:top w:val="single" w:sz="12" w:space="0" w:color="auto"/>
              <w:bottom w:val="single" w:sz="6" w:space="0" w:color="auto"/>
            </w:tcBorders>
            <w:vAlign w:val="center"/>
          </w:tcPr>
          <w:p w14:paraId="2C68E74E" w14:textId="77777777" w:rsidR="00BE4749" w:rsidRPr="00F66E8A" w:rsidRDefault="00E40147" w:rsidP="003F6CAC">
            <w:pPr>
              <w:spacing w:line="400" w:lineRule="exact"/>
              <w:ind w:firstLineChars="0" w:firstLine="0"/>
              <w:jc w:val="center"/>
              <w:rPr>
                <w:rFonts w:cs="Times New Roman"/>
                <w:kern w:val="0"/>
                <w:sz w:val="21"/>
                <w:szCs w:val="21"/>
                <w:lang w:bidi="ar"/>
              </w:rPr>
            </w:pPr>
            <w:r w:rsidRPr="00F66E8A">
              <w:rPr>
                <w:rFonts w:cs="Times New Roman"/>
                <w:kern w:val="0"/>
                <w:sz w:val="21"/>
                <w:szCs w:val="21"/>
                <w:lang w:bidi="ar"/>
              </w:rPr>
              <w:t>Interfacial tension</w:t>
            </w:r>
          </w:p>
          <w:p w14:paraId="4F7E5D1F"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kern w:val="0"/>
                <w:sz w:val="21"/>
                <w:szCs w:val="21"/>
                <w:lang w:bidi="ar"/>
              </w:rPr>
              <w:t xml:space="preserve"> / </w:t>
            </w:r>
            <w:proofErr w:type="spellStart"/>
            <w:r w:rsidRPr="00F66E8A">
              <w:rPr>
                <w:rFonts w:cs="Times New Roman"/>
                <w:kern w:val="0"/>
                <w:sz w:val="21"/>
                <w:szCs w:val="21"/>
                <w:lang w:bidi="ar"/>
              </w:rPr>
              <w:t>mN</w:t>
            </w:r>
            <w:proofErr w:type="spellEnd"/>
            <w:r w:rsidRPr="00F66E8A">
              <w:rPr>
                <w:rFonts w:cs="Times New Roman"/>
                <w:kern w:val="0"/>
                <w:sz w:val="21"/>
                <w:szCs w:val="21"/>
                <w:lang w:bidi="ar"/>
              </w:rPr>
              <w:t>/m</w:t>
            </w:r>
          </w:p>
        </w:tc>
        <w:tc>
          <w:tcPr>
            <w:tcW w:w="1684" w:type="dxa"/>
            <w:tcBorders>
              <w:top w:val="single" w:sz="12" w:space="0" w:color="auto"/>
              <w:bottom w:val="single" w:sz="6" w:space="0" w:color="auto"/>
            </w:tcBorders>
            <w:vAlign w:val="center"/>
          </w:tcPr>
          <w:p w14:paraId="3DC75A89"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kern w:val="0"/>
                <w:sz w:val="21"/>
                <w:szCs w:val="21"/>
                <w:lang w:bidi="ar"/>
              </w:rPr>
              <w:t xml:space="preserve">Spreading coefficient </w:t>
            </w:r>
            <w:r w:rsidRPr="00F66E8A">
              <w:rPr>
                <w:rFonts w:cs="Times New Roman"/>
                <w:i/>
                <w:iCs/>
                <w:kern w:val="0"/>
                <w:sz w:val="21"/>
                <w:szCs w:val="21"/>
                <w:lang w:bidi="ar"/>
              </w:rPr>
              <w:t xml:space="preserve">S </w:t>
            </w:r>
            <w:r w:rsidRPr="00F66E8A">
              <w:rPr>
                <w:rFonts w:cs="Times New Roman"/>
                <w:kern w:val="0"/>
                <w:sz w:val="21"/>
                <w:szCs w:val="21"/>
                <w:lang w:bidi="ar"/>
              </w:rPr>
              <w:t xml:space="preserve">/ </w:t>
            </w:r>
            <w:proofErr w:type="spellStart"/>
            <w:r w:rsidRPr="00F66E8A">
              <w:rPr>
                <w:rFonts w:cs="Times New Roman"/>
                <w:kern w:val="0"/>
                <w:sz w:val="21"/>
                <w:szCs w:val="21"/>
                <w:lang w:bidi="ar"/>
              </w:rPr>
              <w:t>mN</w:t>
            </w:r>
            <w:proofErr w:type="spellEnd"/>
            <w:r w:rsidRPr="00F66E8A">
              <w:rPr>
                <w:rFonts w:cs="Times New Roman"/>
                <w:kern w:val="0"/>
                <w:sz w:val="21"/>
                <w:szCs w:val="21"/>
                <w:lang w:bidi="ar"/>
              </w:rPr>
              <w:t>/m</w:t>
            </w:r>
          </w:p>
        </w:tc>
        <w:tc>
          <w:tcPr>
            <w:tcW w:w="1684" w:type="dxa"/>
            <w:tcBorders>
              <w:top w:val="single" w:sz="12" w:space="0" w:color="auto"/>
              <w:bottom w:val="single" w:sz="6" w:space="0" w:color="auto"/>
            </w:tcBorders>
            <w:vAlign w:val="center"/>
          </w:tcPr>
          <w:p w14:paraId="23E8FF4E"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Expansion ratio</w:t>
            </w:r>
          </w:p>
        </w:tc>
      </w:tr>
      <w:tr w:rsidR="00BE4749" w:rsidRPr="00F66E8A" w14:paraId="0D83DF0C" w14:textId="77777777" w:rsidTr="00F66E8A">
        <w:trPr>
          <w:jc w:val="center"/>
        </w:trPr>
        <w:tc>
          <w:tcPr>
            <w:tcW w:w="1555" w:type="dxa"/>
            <w:tcBorders>
              <w:top w:val="single" w:sz="6" w:space="0" w:color="auto"/>
            </w:tcBorders>
            <w:vAlign w:val="center"/>
          </w:tcPr>
          <w:p w14:paraId="0C2905FE"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ZY-1</w:t>
            </w:r>
          </w:p>
        </w:tc>
        <w:tc>
          <w:tcPr>
            <w:tcW w:w="1684" w:type="dxa"/>
            <w:tcBorders>
              <w:top w:val="single" w:sz="6" w:space="0" w:color="auto"/>
            </w:tcBorders>
          </w:tcPr>
          <w:p w14:paraId="1CD796B3"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17.5</w:t>
            </w:r>
          </w:p>
        </w:tc>
        <w:tc>
          <w:tcPr>
            <w:tcW w:w="1684" w:type="dxa"/>
            <w:tcBorders>
              <w:top w:val="single" w:sz="6" w:space="0" w:color="auto"/>
            </w:tcBorders>
          </w:tcPr>
          <w:p w14:paraId="15BD1810"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1.7</w:t>
            </w:r>
          </w:p>
        </w:tc>
        <w:tc>
          <w:tcPr>
            <w:tcW w:w="1684" w:type="dxa"/>
            <w:tcBorders>
              <w:top w:val="single" w:sz="6" w:space="0" w:color="auto"/>
            </w:tcBorders>
          </w:tcPr>
          <w:p w14:paraId="1250D8C9"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0.6</w:t>
            </w:r>
          </w:p>
        </w:tc>
        <w:tc>
          <w:tcPr>
            <w:tcW w:w="1684" w:type="dxa"/>
            <w:tcBorders>
              <w:top w:val="single" w:sz="6" w:space="0" w:color="auto"/>
            </w:tcBorders>
          </w:tcPr>
          <w:p w14:paraId="4299489F"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10.6</w:t>
            </w:r>
          </w:p>
        </w:tc>
      </w:tr>
      <w:tr w:rsidR="00BE4749" w:rsidRPr="00F66E8A" w14:paraId="3D084B66" w14:textId="77777777" w:rsidTr="00F66E8A">
        <w:trPr>
          <w:jc w:val="center"/>
        </w:trPr>
        <w:tc>
          <w:tcPr>
            <w:tcW w:w="1555" w:type="dxa"/>
            <w:vAlign w:val="center"/>
          </w:tcPr>
          <w:p w14:paraId="17107653"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ZY-2</w:t>
            </w:r>
          </w:p>
        </w:tc>
        <w:tc>
          <w:tcPr>
            <w:tcW w:w="1684" w:type="dxa"/>
          </w:tcPr>
          <w:p w14:paraId="6D981302"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17.5</w:t>
            </w:r>
          </w:p>
        </w:tc>
        <w:tc>
          <w:tcPr>
            <w:tcW w:w="1684" w:type="dxa"/>
          </w:tcPr>
          <w:p w14:paraId="7E1E3127"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1.5</w:t>
            </w:r>
          </w:p>
        </w:tc>
        <w:tc>
          <w:tcPr>
            <w:tcW w:w="1684" w:type="dxa"/>
          </w:tcPr>
          <w:p w14:paraId="6750A811"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0.8</w:t>
            </w:r>
          </w:p>
        </w:tc>
        <w:tc>
          <w:tcPr>
            <w:tcW w:w="1684" w:type="dxa"/>
          </w:tcPr>
          <w:p w14:paraId="1C4C7A9B"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10.6</w:t>
            </w:r>
          </w:p>
        </w:tc>
      </w:tr>
      <w:tr w:rsidR="00BE4749" w:rsidRPr="00F66E8A" w14:paraId="68E5C731" w14:textId="77777777" w:rsidTr="00F66E8A">
        <w:trPr>
          <w:jc w:val="center"/>
        </w:trPr>
        <w:tc>
          <w:tcPr>
            <w:tcW w:w="1555" w:type="dxa"/>
            <w:vAlign w:val="center"/>
          </w:tcPr>
          <w:p w14:paraId="02415FA6"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ZY-3</w:t>
            </w:r>
          </w:p>
        </w:tc>
        <w:tc>
          <w:tcPr>
            <w:tcW w:w="1684" w:type="dxa"/>
          </w:tcPr>
          <w:p w14:paraId="20FF23BF"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17.4</w:t>
            </w:r>
          </w:p>
        </w:tc>
        <w:tc>
          <w:tcPr>
            <w:tcW w:w="1684" w:type="dxa"/>
          </w:tcPr>
          <w:p w14:paraId="770B11F4"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1.5</w:t>
            </w:r>
          </w:p>
        </w:tc>
        <w:tc>
          <w:tcPr>
            <w:tcW w:w="1684" w:type="dxa"/>
          </w:tcPr>
          <w:p w14:paraId="7EBCBDFD"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0.8</w:t>
            </w:r>
          </w:p>
        </w:tc>
        <w:tc>
          <w:tcPr>
            <w:tcW w:w="1684" w:type="dxa"/>
          </w:tcPr>
          <w:p w14:paraId="29D198F5"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10.6</w:t>
            </w:r>
          </w:p>
        </w:tc>
      </w:tr>
      <w:tr w:rsidR="00BE4749" w:rsidRPr="00F66E8A" w14:paraId="5E6F75DF" w14:textId="77777777" w:rsidTr="00F66E8A">
        <w:trPr>
          <w:jc w:val="center"/>
        </w:trPr>
        <w:tc>
          <w:tcPr>
            <w:tcW w:w="1555" w:type="dxa"/>
            <w:vAlign w:val="center"/>
          </w:tcPr>
          <w:p w14:paraId="52179AFC"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ZY-4</w:t>
            </w:r>
          </w:p>
        </w:tc>
        <w:tc>
          <w:tcPr>
            <w:tcW w:w="1684" w:type="dxa"/>
          </w:tcPr>
          <w:p w14:paraId="6EA19CDF"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17.2</w:t>
            </w:r>
          </w:p>
        </w:tc>
        <w:tc>
          <w:tcPr>
            <w:tcW w:w="1684" w:type="dxa"/>
          </w:tcPr>
          <w:p w14:paraId="490C035C"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1.6</w:t>
            </w:r>
          </w:p>
        </w:tc>
        <w:tc>
          <w:tcPr>
            <w:tcW w:w="1684" w:type="dxa"/>
          </w:tcPr>
          <w:p w14:paraId="6CE9AD12"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1.0</w:t>
            </w:r>
          </w:p>
        </w:tc>
        <w:tc>
          <w:tcPr>
            <w:tcW w:w="1684" w:type="dxa"/>
          </w:tcPr>
          <w:p w14:paraId="5BA184C6"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10.0</w:t>
            </w:r>
          </w:p>
        </w:tc>
      </w:tr>
      <w:tr w:rsidR="00BE4749" w:rsidRPr="00F66E8A" w14:paraId="3A1444A8" w14:textId="77777777" w:rsidTr="00F66E8A">
        <w:trPr>
          <w:jc w:val="center"/>
        </w:trPr>
        <w:tc>
          <w:tcPr>
            <w:tcW w:w="1555" w:type="dxa"/>
            <w:vAlign w:val="center"/>
          </w:tcPr>
          <w:p w14:paraId="7509D2F6"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ZY-5</w:t>
            </w:r>
          </w:p>
        </w:tc>
        <w:tc>
          <w:tcPr>
            <w:tcW w:w="1684" w:type="dxa"/>
          </w:tcPr>
          <w:p w14:paraId="14EF173D"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17.1</w:t>
            </w:r>
          </w:p>
        </w:tc>
        <w:tc>
          <w:tcPr>
            <w:tcW w:w="1684" w:type="dxa"/>
          </w:tcPr>
          <w:p w14:paraId="335B39FB"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1.7</w:t>
            </w:r>
          </w:p>
        </w:tc>
        <w:tc>
          <w:tcPr>
            <w:tcW w:w="1684" w:type="dxa"/>
          </w:tcPr>
          <w:p w14:paraId="4DCC1C36"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1.0</w:t>
            </w:r>
          </w:p>
        </w:tc>
        <w:tc>
          <w:tcPr>
            <w:tcW w:w="1684" w:type="dxa"/>
          </w:tcPr>
          <w:p w14:paraId="2A632F24"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11.0</w:t>
            </w:r>
          </w:p>
        </w:tc>
      </w:tr>
      <w:tr w:rsidR="00BE4749" w:rsidRPr="00F66E8A" w14:paraId="141C1CDC" w14:textId="77777777" w:rsidTr="00F66E8A">
        <w:trPr>
          <w:jc w:val="center"/>
        </w:trPr>
        <w:tc>
          <w:tcPr>
            <w:tcW w:w="1555" w:type="dxa"/>
            <w:vAlign w:val="center"/>
          </w:tcPr>
          <w:p w14:paraId="369AACEF"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ZY-6</w:t>
            </w:r>
          </w:p>
        </w:tc>
        <w:tc>
          <w:tcPr>
            <w:tcW w:w="1684" w:type="dxa"/>
          </w:tcPr>
          <w:p w14:paraId="66E926BC"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17.1</w:t>
            </w:r>
          </w:p>
        </w:tc>
        <w:tc>
          <w:tcPr>
            <w:tcW w:w="1684" w:type="dxa"/>
          </w:tcPr>
          <w:p w14:paraId="197FF94E"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1.9</w:t>
            </w:r>
          </w:p>
        </w:tc>
        <w:tc>
          <w:tcPr>
            <w:tcW w:w="1684" w:type="dxa"/>
          </w:tcPr>
          <w:p w14:paraId="5D8BD43D"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0.8</w:t>
            </w:r>
          </w:p>
        </w:tc>
        <w:tc>
          <w:tcPr>
            <w:tcW w:w="1684" w:type="dxa"/>
          </w:tcPr>
          <w:p w14:paraId="585A1D1F"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10.3</w:t>
            </w:r>
          </w:p>
        </w:tc>
      </w:tr>
      <w:tr w:rsidR="00BE4749" w:rsidRPr="00F66E8A" w14:paraId="041ADDA6" w14:textId="77777777" w:rsidTr="00F66E8A">
        <w:trPr>
          <w:jc w:val="center"/>
        </w:trPr>
        <w:tc>
          <w:tcPr>
            <w:tcW w:w="1555" w:type="dxa"/>
            <w:vAlign w:val="center"/>
          </w:tcPr>
          <w:p w14:paraId="158BDB4C"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ZY-7</w:t>
            </w:r>
          </w:p>
        </w:tc>
        <w:tc>
          <w:tcPr>
            <w:tcW w:w="1684" w:type="dxa"/>
          </w:tcPr>
          <w:p w14:paraId="3168AF01"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16.7</w:t>
            </w:r>
          </w:p>
        </w:tc>
        <w:tc>
          <w:tcPr>
            <w:tcW w:w="1684" w:type="dxa"/>
          </w:tcPr>
          <w:p w14:paraId="180E7C47"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2.5</w:t>
            </w:r>
          </w:p>
        </w:tc>
        <w:tc>
          <w:tcPr>
            <w:tcW w:w="1684" w:type="dxa"/>
          </w:tcPr>
          <w:p w14:paraId="7EC26B22"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0.6</w:t>
            </w:r>
          </w:p>
        </w:tc>
        <w:tc>
          <w:tcPr>
            <w:tcW w:w="1684" w:type="dxa"/>
          </w:tcPr>
          <w:p w14:paraId="0394F22A"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10.6</w:t>
            </w:r>
          </w:p>
        </w:tc>
      </w:tr>
      <w:tr w:rsidR="00BE4749" w:rsidRPr="00F66E8A" w14:paraId="01396BC0" w14:textId="77777777" w:rsidTr="00F66E8A">
        <w:trPr>
          <w:jc w:val="center"/>
        </w:trPr>
        <w:tc>
          <w:tcPr>
            <w:tcW w:w="1555" w:type="dxa"/>
            <w:vAlign w:val="center"/>
          </w:tcPr>
          <w:p w14:paraId="15B5D91D"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ZY-8</w:t>
            </w:r>
          </w:p>
        </w:tc>
        <w:tc>
          <w:tcPr>
            <w:tcW w:w="1684" w:type="dxa"/>
          </w:tcPr>
          <w:p w14:paraId="7C56DCA9"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16.8</w:t>
            </w:r>
          </w:p>
        </w:tc>
        <w:tc>
          <w:tcPr>
            <w:tcW w:w="1684" w:type="dxa"/>
          </w:tcPr>
          <w:p w14:paraId="2B5C4944"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1.4</w:t>
            </w:r>
          </w:p>
        </w:tc>
        <w:tc>
          <w:tcPr>
            <w:tcW w:w="1684" w:type="dxa"/>
          </w:tcPr>
          <w:p w14:paraId="0E737193"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1.6</w:t>
            </w:r>
          </w:p>
        </w:tc>
        <w:tc>
          <w:tcPr>
            <w:tcW w:w="1684" w:type="dxa"/>
          </w:tcPr>
          <w:p w14:paraId="7DD8CCE5" w14:textId="77777777" w:rsidR="00BE4749" w:rsidRPr="00F66E8A" w:rsidRDefault="00E40147" w:rsidP="003F6CAC">
            <w:pPr>
              <w:spacing w:line="400" w:lineRule="exact"/>
              <w:ind w:firstLineChars="0" w:firstLine="0"/>
              <w:jc w:val="center"/>
              <w:rPr>
                <w:rFonts w:cs="Times New Roman"/>
                <w:sz w:val="21"/>
                <w:szCs w:val="21"/>
                <w:lang w:bidi="ar"/>
              </w:rPr>
            </w:pPr>
            <w:r w:rsidRPr="00F66E8A">
              <w:rPr>
                <w:rFonts w:cs="Times New Roman"/>
                <w:sz w:val="21"/>
                <w:szCs w:val="21"/>
                <w:lang w:bidi="ar"/>
              </w:rPr>
              <w:t>10.3</w:t>
            </w:r>
          </w:p>
        </w:tc>
      </w:tr>
      <w:tr w:rsidR="00BE4749" w:rsidRPr="00F66E8A" w14:paraId="6ACCD2AF" w14:textId="77777777" w:rsidTr="00F66E8A">
        <w:trPr>
          <w:jc w:val="center"/>
        </w:trPr>
        <w:tc>
          <w:tcPr>
            <w:tcW w:w="1555" w:type="dxa"/>
            <w:vAlign w:val="center"/>
          </w:tcPr>
          <w:p w14:paraId="12E75049"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ZY-9</w:t>
            </w:r>
          </w:p>
        </w:tc>
        <w:tc>
          <w:tcPr>
            <w:tcW w:w="1684" w:type="dxa"/>
          </w:tcPr>
          <w:p w14:paraId="4EFFC874"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16.7</w:t>
            </w:r>
          </w:p>
        </w:tc>
        <w:tc>
          <w:tcPr>
            <w:tcW w:w="1684" w:type="dxa"/>
          </w:tcPr>
          <w:p w14:paraId="45B9D781"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1.4</w:t>
            </w:r>
          </w:p>
        </w:tc>
        <w:tc>
          <w:tcPr>
            <w:tcW w:w="1684" w:type="dxa"/>
          </w:tcPr>
          <w:p w14:paraId="058D4B6E"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1.7</w:t>
            </w:r>
          </w:p>
        </w:tc>
        <w:tc>
          <w:tcPr>
            <w:tcW w:w="1684" w:type="dxa"/>
          </w:tcPr>
          <w:p w14:paraId="18936D17"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11.4</w:t>
            </w:r>
          </w:p>
        </w:tc>
      </w:tr>
      <w:tr w:rsidR="00BE4749" w:rsidRPr="00F66E8A" w14:paraId="44A37B59" w14:textId="77777777" w:rsidTr="00F66E8A">
        <w:trPr>
          <w:jc w:val="center"/>
        </w:trPr>
        <w:tc>
          <w:tcPr>
            <w:tcW w:w="1555" w:type="dxa"/>
            <w:vAlign w:val="center"/>
          </w:tcPr>
          <w:p w14:paraId="4EBB80C7"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ZY-10</w:t>
            </w:r>
          </w:p>
        </w:tc>
        <w:tc>
          <w:tcPr>
            <w:tcW w:w="1684" w:type="dxa"/>
          </w:tcPr>
          <w:p w14:paraId="0A484037"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16.9</w:t>
            </w:r>
          </w:p>
        </w:tc>
        <w:tc>
          <w:tcPr>
            <w:tcW w:w="1684" w:type="dxa"/>
          </w:tcPr>
          <w:p w14:paraId="10D4435E"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1.3</w:t>
            </w:r>
          </w:p>
        </w:tc>
        <w:tc>
          <w:tcPr>
            <w:tcW w:w="1684" w:type="dxa"/>
          </w:tcPr>
          <w:p w14:paraId="3A292844"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1.6</w:t>
            </w:r>
          </w:p>
        </w:tc>
        <w:tc>
          <w:tcPr>
            <w:tcW w:w="1684" w:type="dxa"/>
          </w:tcPr>
          <w:p w14:paraId="57FA9E9B"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11.0</w:t>
            </w:r>
          </w:p>
        </w:tc>
      </w:tr>
      <w:tr w:rsidR="00BE4749" w:rsidRPr="00F66E8A" w14:paraId="2212D86E" w14:textId="77777777" w:rsidTr="00F66E8A">
        <w:trPr>
          <w:jc w:val="center"/>
        </w:trPr>
        <w:tc>
          <w:tcPr>
            <w:tcW w:w="1555" w:type="dxa"/>
            <w:vAlign w:val="center"/>
          </w:tcPr>
          <w:p w14:paraId="4EBFD368"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ZY-11</w:t>
            </w:r>
          </w:p>
        </w:tc>
        <w:tc>
          <w:tcPr>
            <w:tcW w:w="1684" w:type="dxa"/>
          </w:tcPr>
          <w:p w14:paraId="301E20F6"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16.8</w:t>
            </w:r>
          </w:p>
        </w:tc>
        <w:tc>
          <w:tcPr>
            <w:tcW w:w="1684" w:type="dxa"/>
          </w:tcPr>
          <w:p w14:paraId="0EE35197"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1.6</w:t>
            </w:r>
          </w:p>
        </w:tc>
        <w:tc>
          <w:tcPr>
            <w:tcW w:w="1684" w:type="dxa"/>
          </w:tcPr>
          <w:p w14:paraId="41BDC7A0"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1.4</w:t>
            </w:r>
          </w:p>
        </w:tc>
        <w:tc>
          <w:tcPr>
            <w:tcW w:w="1684" w:type="dxa"/>
          </w:tcPr>
          <w:p w14:paraId="28A020B0"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10.6</w:t>
            </w:r>
          </w:p>
        </w:tc>
      </w:tr>
      <w:tr w:rsidR="00BE4749" w:rsidRPr="00F66E8A" w14:paraId="618979E6" w14:textId="77777777" w:rsidTr="00F66E8A">
        <w:trPr>
          <w:jc w:val="center"/>
        </w:trPr>
        <w:tc>
          <w:tcPr>
            <w:tcW w:w="1555" w:type="dxa"/>
            <w:vAlign w:val="center"/>
          </w:tcPr>
          <w:p w14:paraId="4805BB4B"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ZY-12</w:t>
            </w:r>
          </w:p>
        </w:tc>
        <w:tc>
          <w:tcPr>
            <w:tcW w:w="1684" w:type="dxa"/>
          </w:tcPr>
          <w:p w14:paraId="1EEF0317"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16.7</w:t>
            </w:r>
          </w:p>
        </w:tc>
        <w:tc>
          <w:tcPr>
            <w:tcW w:w="1684" w:type="dxa"/>
          </w:tcPr>
          <w:p w14:paraId="525650D6"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1.6</w:t>
            </w:r>
          </w:p>
        </w:tc>
        <w:tc>
          <w:tcPr>
            <w:tcW w:w="1684" w:type="dxa"/>
          </w:tcPr>
          <w:p w14:paraId="54680685"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1.5</w:t>
            </w:r>
          </w:p>
        </w:tc>
        <w:tc>
          <w:tcPr>
            <w:tcW w:w="1684" w:type="dxa"/>
          </w:tcPr>
          <w:p w14:paraId="35CF01EC"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10.6</w:t>
            </w:r>
          </w:p>
        </w:tc>
      </w:tr>
      <w:tr w:rsidR="00BE4749" w:rsidRPr="00F66E8A" w14:paraId="29CA13D2" w14:textId="77777777" w:rsidTr="00F66E8A">
        <w:trPr>
          <w:jc w:val="center"/>
        </w:trPr>
        <w:tc>
          <w:tcPr>
            <w:tcW w:w="1555" w:type="dxa"/>
            <w:vAlign w:val="center"/>
          </w:tcPr>
          <w:p w14:paraId="72164B1D"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ZY-13</w:t>
            </w:r>
          </w:p>
        </w:tc>
        <w:tc>
          <w:tcPr>
            <w:tcW w:w="1684" w:type="dxa"/>
          </w:tcPr>
          <w:p w14:paraId="5C4C7A37"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17.1</w:t>
            </w:r>
          </w:p>
        </w:tc>
        <w:tc>
          <w:tcPr>
            <w:tcW w:w="1684" w:type="dxa"/>
          </w:tcPr>
          <w:p w14:paraId="7CF9725C"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1.7</w:t>
            </w:r>
          </w:p>
        </w:tc>
        <w:tc>
          <w:tcPr>
            <w:tcW w:w="1684" w:type="dxa"/>
          </w:tcPr>
          <w:p w14:paraId="08A52039"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1.0</w:t>
            </w:r>
          </w:p>
        </w:tc>
        <w:tc>
          <w:tcPr>
            <w:tcW w:w="1684" w:type="dxa"/>
          </w:tcPr>
          <w:p w14:paraId="41D1D44B"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11.4</w:t>
            </w:r>
          </w:p>
        </w:tc>
      </w:tr>
      <w:tr w:rsidR="00BE4749" w:rsidRPr="00F66E8A" w14:paraId="6E22BE69" w14:textId="77777777" w:rsidTr="00F66E8A">
        <w:trPr>
          <w:jc w:val="center"/>
        </w:trPr>
        <w:tc>
          <w:tcPr>
            <w:tcW w:w="1555" w:type="dxa"/>
            <w:vAlign w:val="center"/>
          </w:tcPr>
          <w:p w14:paraId="48671935"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ZY-14</w:t>
            </w:r>
          </w:p>
        </w:tc>
        <w:tc>
          <w:tcPr>
            <w:tcW w:w="1684" w:type="dxa"/>
          </w:tcPr>
          <w:p w14:paraId="363EEFC1"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16.8</w:t>
            </w:r>
          </w:p>
        </w:tc>
        <w:tc>
          <w:tcPr>
            <w:tcW w:w="1684" w:type="dxa"/>
          </w:tcPr>
          <w:p w14:paraId="27808F5D"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1.2</w:t>
            </w:r>
          </w:p>
        </w:tc>
        <w:tc>
          <w:tcPr>
            <w:tcW w:w="1684" w:type="dxa"/>
          </w:tcPr>
          <w:p w14:paraId="0A08AADF"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1.8</w:t>
            </w:r>
          </w:p>
        </w:tc>
        <w:tc>
          <w:tcPr>
            <w:tcW w:w="1684" w:type="dxa"/>
          </w:tcPr>
          <w:p w14:paraId="098FD673"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11.4</w:t>
            </w:r>
          </w:p>
        </w:tc>
      </w:tr>
      <w:tr w:rsidR="00BE4749" w:rsidRPr="00F66E8A" w14:paraId="08F07E56" w14:textId="77777777" w:rsidTr="00F66E8A">
        <w:trPr>
          <w:jc w:val="center"/>
        </w:trPr>
        <w:tc>
          <w:tcPr>
            <w:tcW w:w="1555" w:type="dxa"/>
            <w:vAlign w:val="center"/>
          </w:tcPr>
          <w:p w14:paraId="45EFAAAB"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ZY-15</w:t>
            </w:r>
          </w:p>
        </w:tc>
        <w:tc>
          <w:tcPr>
            <w:tcW w:w="1684" w:type="dxa"/>
          </w:tcPr>
          <w:p w14:paraId="16734AF3"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16.5</w:t>
            </w:r>
          </w:p>
        </w:tc>
        <w:tc>
          <w:tcPr>
            <w:tcW w:w="1684" w:type="dxa"/>
          </w:tcPr>
          <w:p w14:paraId="600F042C"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1.1</w:t>
            </w:r>
          </w:p>
        </w:tc>
        <w:tc>
          <w:tcPr>
            <w:tcW w:w="1684" w:type="dxa"/>
          </w:tcPr>
          <w:p w14:paraId="3B1FF928"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2.2</w:t>
            </w:r>
          </w:p>
        </w:tc>
        <w:tc>
          <w:tcPr>
            <w:tcW w:w="1684" w:type="dxa"/>
          </w:tcPr>
          <w:p w14:paraId="54A63FF5"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11.4</w:t>
            </w:r>
          </w:p>
        </w:tc>
      </w:tr>
      <w:tr w:rsidR="00BE4749" w:rsidRPr="00F66E8A" w14:paraId="07FEEE1E" w14:textId="77777777" w:rsidTr="00F66E8A">
        <w:trPr>
          <w:jc w:val="center"/>
        </w:trPr>
        <w:tc>
          <w:tcPr>
            <w:tcW w:w="1555" w:type="dxa"/>
            <w:vAlign w:val="center"/>
          </w:tcPr>
          <w:p w14:paraId="0D2B650A"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ZY-16</w:t>
            </w:r>
          </w:p>
        </w:tc>
        <w:tc>
          <w:tcPr>
            <w:tcW w:w="1684" w:type="dxa"/>
          </w:tcPr>
          <w:p w14:paraId="54CFE229"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16.4</w:t>
            </w:r>
          </w:p>
        </w:tc>
        <w:tc>
          <w:tcPr>
            <w:tcW w:w="1684" w:type="dxa"/>
          </w:tcPr>
          <w:p w14:paraId="46241B35"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1.2</w:t>
            </w:r>
          </w:p>
        </w:tc>
        <w:tc>
          <w:tcPr>
            <w:tcW w:w="1684" w:type="dxa"/>
          </w:tcPr>
          <w:p w14:paraId="723491B3"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2.2</w:t>
            </w:r>
          </w:p>
        </w:tc>
        <w:tc>
          <w:tcPr>
            <w:tcW w:w="1684" w:type="dxa"/>
          </w:tcPr>
          <w:p w14:paraId="65C66AE0"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11.8</w:t>
            </w:r>
          </w:p>
        </w:tc>
      </w:tr>
      <w:tr w:rsidR="00BE4749" w:rsidRPr="00F66E8A" w14:paraId="6B00E49E" w14:textId="77777777" w:rsidTr="00F66E8A">
        <w:trPr>
          <w:jc w:val="center"/>
        </w:trPr>
        <w:tc>
          <w:tcPr>
            <w:tcW w:w="1555" w:type="dxa"/>
            <w:vAlign w:val="center"/>
          </w:tcPr>
          <w:p w14:paraId="5A01A719"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ZY-17</w:t>
            </w:r>
          </w:p>
        </w:tc>
        <w:tc>
          <w:tcPr>
            <w:tcW w:w="1684" w:type="dxa"/>
          </w:tcPr>
          <w:p w14:paraId="0C745EC0"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17.0</w:t>
            </w:r>
          </w:p>
        </w:tc>
        <w:tc>
          <w:tcPr>
            <w:tcW w:w="1684" w:type="dxa"/>
          </w:tcPr>
          <w:p w14:paraId="6763981B"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1.4</w:t>
            </w:r>
          </w:p>
        </w:tc>
        <w:tc>
          <w:tcPr>
            <w:tcW w:w="1684" w:type="dxa"/>
          </w:tcPr>
          <w:p w14:paraId="72CF3206"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1.4</w:t>
            </w:r>
          </w:p>
        </w:tc>
        <w:tc>
          <w:tcPr>
            <w:tcW w:w="1684" w:type="dxa"/>
          </w:tcPr>
          <w:p w14:paraId="11BF17CE"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11.4</w:t>
            </w:r>
          </w:p>
        </w:tc>
      </w:tr>
      <w:tr w:rsidR="00BE4749" w:rsidRPr="00F66E8A" w14:paraId="3225DD62" w14:textId="77777777" w:rsidTr="00F66E8A">
        <w:trPr>
          <w:jc w:val="center"/>
        </w:trPr>
        <w:tc>
          <w:tcPr>
            <w:tcW w:w="1555" w:type="dxa"/>
            <w:vAlign w:val="center"/>
          </w:tcPr>
          <w:p w14:paraId="1C4F76BD"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ZY-18</w:t>
            </w:r>
          </w:p>
        </w:tc>
        <w:tc>
          <w:tcPr>
            <w:tcW w:w="1684" w:type="dxa"/>
          </w:tcPr>
          <w:p w14:paraId="2F8AF585"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16.7</w:t>
            </w:r>
          </w:p>
        </w:tc>
        <w:tc>
          <w:tcPr>
            <w:tcW w:w="1684" w:type="dxa"/>
          </w:tcPr>
          <w:p w14:paraId="00F9C663"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1.4</w:t>
            </w:r>
          </w:p>
        </w:tc>
        <w:tc>
          <w:tcPr>
            <w:tcW w:w="1684" w:type="dxa"/>
          </w:tcPr>
          <w:p w14:paraId="093C79FE"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1.7</w:t>
            </w:r>
          </w:p>
        </w:tc>
        <w:tc>
          <w:tcPr>
            <w:tcW w:w="1684" w:type="dxa"/>
          </w:tcPr>
          <w:p w14:paraId="7020B753"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11.0</w:t>
            </w:r>
          </w:p>
        </w:tc>
      </w:tr>
      <w:tr w:rsidR="00BE4749" w:rsidRPr="00F66E8A" w14:paraId="739BFC17" w14:textId="77777777" w:rsidTr="00F66E8A">
        <w:trPr>
          <w:jc w:val="center"/>
        </w:trPr>
        <w:tc>
          <w:tcPr>
            <w:tcW w:w="1555" w:type="dxa"/>
            <w:vAlign w:val="center"/>
          </w:tcPr>
          <w:p w14:paraId="71AABBF6"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ZY-19</w:t>
            </w:r>
          </w:p>
        </w:tc>
        <w:tc>
          <w:tcPr>
            <w:tcW w:w="1684" w:type="dxa"/>
          </w:tcPr>
          <w:p w14:paraId="3DF9B185"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16.7</w:t>
            </w:r>
          </w:p>
        </w:tc>
        <w:tc>
          <w:tcPr>
            <w:tcW w:w="1684" w:type="dxa"/>
          </w:tcPr>
          <w:p w14:paraId="2F1C1D8C"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1.5</w:t>
            </w:r>
          </w:p>
        </w:tc>
        <w:tc>
          <w:tcPr>
            <w:tcW w:w="1684" w:type="dxa"/>
          </w:tcPr>
          <w:p w14:paraId="64A662B7"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1.6</w:t>
            </w:r>
          </w:p>
        </w:tc>
        <w:tc>
          <w:tcPr>
            <w:tcW w:w="1684" w:type="dxa"/>
          </w:tcPr>
          <w:p w14:paraId="5E260508"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11.8</w:t>
            </w:r>
          </w:p>
        </w:tc>
      </w:tr>
      <w:tr w:rsidR="00BE4749" w:rsidRPr="00F66E8A" w14:paraId="40E6B5D3" w14:textId="77777777" w:rsidTr="00F66E8A">
        <w:trPr>
          <w:jc w:val="center"/>
        </w:trPr>
        <w:tc>
          <w:tcPr>
            <w:tcW w:w="1555" w:type="dxa"/>
            <w:vAlign w:val="center"/>
          </w:tcPr>
          <w:p w14:paraId="4222E5AF"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ZY-20</w:t>
            </w:r>
          </w:p>
        </w:tc>
        <w:tc>
          <w:tcPr>
            <w:tcW w:w="1684" w:type="dxa"/>
          </w:tcPr>
          <w:p w14:paraId="4FD230A2"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17.1</w:t>
            </w:r>
          </w:p>
        </w:tc>
        <w:tc>
          <w:tcPr>
            <w:tcW w:w="1684" w:type="dxa"/>
          </w:tcPr>
          <w:p w14:paraId="4DA08A52"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1.1</w:t>
            </w:r>
          </w:p>
        </w:tc>
        <w:tc>
          <w:tcPr>
            <w:tcW w:w="1684" w:type="dxa"/>
          </w:tcPr>
          <w:p w14:paraId="22E752F8"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1.6</w:t>
            </w:r>
          </w:p>
        </w:tc>
        <w:tc>
          <w:tcPr>
            <w:tcW w:w="1684" w:type="dxa"/>
          </w:tcPr>
          <w:p w14:paraId="1F66AC24"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10.6</w:t>
            </w:r>
          </w:p>
        </w:tc>
      </w:tr>
      <w:tr w:rsidR="00BE4749" w:rsidRPr="00F66E8A" w14:paraId="2C1A7EE5" w14:textId="77777777" w:rsidTr="00F66E8A">
        <w:trPr>
          <w:jc w:val="center"/>
        </w:trPr>
        <w:tc>
          <w:tcPr>
            <w:tcW w:w="1555" w:type="dxa"/>
            <w:vAlign w:val="center"/>
          </w:tcPr>
          <w:p w14:paraId="6DDA23D6"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ZY-21</w:t>
            </w:r>
          </w:p>
        </w:tc>
        <w:tc>
          <w:tcPr>
            <w:tcW w:w="1684" w:type="dxa"/>
          </w:tcPr>
          <w:p w14:paraId="649DADD2"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17.0</w:t>
            </w:r>
          </w:p>
        </w:tc>
        <w:tc>
          <w:tcPr>
            <w:tcW w:w="1684" w:type="dxa"/>
          </w:tcPr>
          <w:p w14:paraId="10222C7B"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1.3</w:t>
            </w:r>
          </w:p>
        </w:tc>
        <w:tc>
          <w:tcPr>
            <w:tcW w:w="1684" w:type="dxa"/>
          </w:tcPr>
          <w:p w14:paraId="0A112056"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1.5</w:t>
            </w:r>
          </w:p>
        </w:tc>
        <w:tc>
          <w:tcPr>
            <w:tcW w:w="1684" w:type="dxa"/>
          </w:tcPr>
          <w:p w14:paraId="4E1238D1"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11.4</w:t>
            </w:r>
          </w:p>
        </w:tc>
      </w:tr>
      <w:tr w:rsidR="00BE4749" w:rsidRPr="00F66E8A" w14:paraId="6A085C58" w14:textId="77777777" w:rsidTr="00F66E8A">
        <w:trPr>
          <w:jc w:val="center"/>
        </w:trPr>
        <w:tc>
          <w:tcPr>
            <w:tcW w:w="1555" w:type="dxa"/>
            <w:vAlign w:val="center"/>
          </w:tcPr>
          <w:p w14:paraId="0F82F049"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ZY-22</w:t>
            </w:r>
          </w:p>
        </w:tc>
        <w:tc>
          <w:tcPr>
            <w:tcW w:w="1684" w:type="dxa"/>
          </w:tcPr>
          <w:p w14:paraId="2D48D2DF"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17.6</w:t>
            </w:r>
          </w:p>
        </w:tc>
        <w:tc>
          <w:tcPr>
            <w:tcW w:w="1684" w:type="dxa"/>
          </w:tcPr>
          <w:p w14:paraId="5DCE913F"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1.3</w:t>
            </w:r>
          </w:p>
        </w:tc>
        <w:tc>
          <w:tcPr>
            <w:tcW w:w="1684" w:type="dxa"/>
          </w:tcPr>
          <w:p w14:paraId="58A70EBA"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0.9</w:t>
            </w:r>
          </w:p>
        </w:tc>
        <w:tc>
          <w:tcPr>
            <w:tcW w:w="1684" w:type="dxa"/>
          </w:tcPr>
          <w:p w14:paraId="1BECE48B"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11.0</w:t>
            </w:r>
          </w:p>
        </w:tc>
      </w:tr>
      <w:tr w:rsidR="00BE4749" w:rsidRPr="00F66E8A" w14:paraId="6D231456" w14:textId="77777777" w:rsidTr="00F66E8A">
        <w:trPr>
          <w:jc w:val="center"/>
        </w:trPr>
        <w:tc>
          <w:tcPr>
            <w:tcW w:w="1555" w:type="dxa"/>
            <w:vAlign w:val="center"/>
          </w:tcPr>
          <w:p w14:paraId="5DCB907B"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ZY-23</w:t>
            </w:r>
          </w:p>
        </w:tc>
        <w:tc>
          <w:tcPr>
            <w:tcW w:w="1684" w:type="dxa"/>
          </w:tcPr>
          <w:p w14:paraId="6572A9D4"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17.0</w:t>
            </w:r>
          </w:p>
        </w:tc>
        <w:tc>
          <w:tcPr>
            <w:tcW w:w="1684" w:type="dxa"/>
          </w:tcPr>
          <w:p w14:paraId="7AEA2079"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1.7</w:t>
            </w:r>
          </w:p>
        </w:tc>
        <w:tc>
          <w:tcPr>
            <w:tcW w:w="1684" w:type="dxa"/>
          </w:tcPr>
          <w:p w14:paraId="02ECC8D5"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1.1</w:t>
            </w:r>
          </w:p>
        </w:tc>
        <w:tc>
          <w:tcPr>
            <w:tcW w:w="1684" w:type="dxa"/>
          </w:tcPr>
          <w:p w14:paraId="50E1450E"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10.6</w:t>
            </w:r>
          </w:p>
        </w:tc>
      </w:tr>
      <w:tr w:rsidR="00BE4749" w:rsidRPr="00F66E8A" w14:paraId="4E3EE8B2" w14:textId="77777777" w:rsidTr="00F66E8A">
        <w:trPr>
          <w:jc w:val="center"/>
        </w:trPr>
        <w:tc>
          <w:tcPr>
            <w:tcW w:w="1555" w:type="dxa"/>
            <w:vAlign w:val="center"/>
          </w:tcPr>
          <w:p w14:paraId="75D00772"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ZY-24</w:t>
            </w:r>
          </w:p>
        </w:tc>
        <w:tc>
          <w:tcPr>
            <w:tcW w:w="1684" w:type="dxa"/>
          </w:tcPr>
          <w:p w14:paraId="48BAA94F"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17.6</w:t>
            </w:r>
          </w:p>
        </w:tc>
        <w:tc>
          <w:tcPr>
            <w:tcW w:w="1684" w:type="dxa"/>
          </w:tcPr>
          <w:p w14:paraId="3BFE1025"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1.9</w:t>
            </w:r>
          </w:p>
        </w:tc>
        <w:tc>
          <w:tcPr>
            <w:tcW w:w="1684" w:type="dxa"/>
          </w:tcPr>
          <w:p w14:paraId="1CBE2A1E"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0.3</w:t>
            </w:r>
          </w:p>
        </w:tc>
        <w:tc>
          <w:tcPr>
            <w:tcW w:w="1684" w:type="dxa"/>
          </w:tcPr>
          <w:p w14:paraId="46629019"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11.0</w:t>
            </w:r>
          </w:p>
        </w:tc>
      </w:tr>
      <w:tr w:rsidR="00BE4749" w:rsidRPr="00F66E8A" w14:paraId="0E9546E8" w14:textId="77777777" w:rsidTr="00F66E8A">
        <w:trPr>
          <w:jc w:val="center"/>
        </w:trPr>
        <w:tc>
          <w:tcPr>
            <w:tcW w:w="1555" w:type="dxa"/>
            <w:vAlign w:val="center"/>
          </w:tcPr>
          <w:p w14:paraId="5E71D7CB"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ZY-25</w:t>
            </w:r>
          </w:p>
        </w:tc>
        <w:tc>
          <w:tcPr>
            <w:tcW w:w="1684" w:type="dxa"/>
          </w:tcPr>
          <w:p w14:paraId="50706C7F"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18.4</w:t>
            </w:r>
          </w:p>
        </w:tc>
        <w:tc>
          <w:tcPr>
            <w:tcW w:w="1684" w:type="dxa"/>
          </w:tcPr>
          <w:p w14:paraId="03FF379B"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1.8</w:t>
            </w:r>
          </w:p>
        </w:tc>
        <w:tc>
          <w:tcPr>
            <w:tcW w:w="1684" w:type="dxa"/>
          </w:tcPr>
          <w:p w14:paraId="7104E543"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lang w:bidi="ar"/>
              </w:rPr>
              <w:t>-0.4</w:t>
            </w:r>
          </w:p>
        </w:tc>
        <w:tc>
          <w:tcPr>
            <w:tcW w:w="1684" w:type="dxa"/>
          </w:tcPr>
          <w:p w14:paraId="63DC1EC5" w14:textId="77777777" w:rsidR="00BE4749" w:rsidRPr="00F66E8A" w:rsidRDefault="00E40147" w:rsidP="003F6CAC">
            <w:pPr>
              <w:spacing w:line="400" w:lineRule="exact"/>
              <w:ind w:firstLineChars="0" w:firstLine="0"/>
              <w:jc w:val="center"/>
              <w:rPr>
                <w:rFonts w:cs="Times New Roman"/>
                <w:sz w:val="21"/>
                <w:szCs w:val="21"/>
              </w:rPr>
            </w:pPr>
            <w:r w:rsidRPr="00F66E8A">
              <w:rPr>
                <w:rFonts w:cs="Times New Roman"/>
                <w:sz w:val="21"/>
                <w:szCs w:val="21"/>
              </w:rPr>
              <w:t>11.8</w:t>
            </w:r>
          </w:p>
        </w:tc>
      </w:tr>
    </w:tbl>
    <w:p w14:paraId="0FCDF5DF" w14:textId="77777777" w:rsidR="00BE4749" w:rsidRDefault="00BE4749" w:rsidP="00A948F2">
      <w:pPr>
        <w:ind w:firstLineChars="0" w:firstLine="0"/>
        <w:rPr>
          <w:rFonts w:cs="Times New Roman"/>
        </w:rPr>
      </w:pPr>
    </w:p>
    <w:sectPr w:rsidR="00BE4749" w:rsidSect="00AE51F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DCA7C" w14:textId="77777777" w:rsidR="00914907" w:rsidRDefault="00914907">
      <w:pPr>
        <w:spacing w:line="240" w:lineRule="auto"/>
        <w:ind w:firstLine="240"/>
      </w:pPr>
      <w:r>
        <w:separator/>
      </w:r>
    </w:p>
  </w:endnote>
  <w:endnote w:type="continuationSeparator" w:id="0">
    <w:p w14:paraId="6F8BFF98" w14:textId="77777777" w:rsidR="00914907" w:rsidRDefault="00914907">
      <w:pPr>
        <w:spacing w:line="240" w:lineRule="auto"/>
        <w:ind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55343" w14:textId="77777777" w:rsidR="00546181" w:rsidRDefault="00546181">
    <w:pPr>
      <w:pStyle w:val="a6"/>
      <w:ind w:firstLine="1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396888"/>
      <w:docPartObj>
        <w:docPartGallery w:val="Page Numbers (Bottom of Page)"/>
        <w:docPartUnique/>
      </w:docPartObj>
    </w:sdtPr>
    <w:sdtEndPr/>
    <w:sdtContent>
      <w:p w14:paraId="11379015" w14:textId="77777777" w:rsidR="00091BDE" w:rsidRDefault="00091BDE">
        <w:pPr>
          <w:pStyle w:val="a6"/>
          <w:ind w:firstLine="180"/>
          <w:jc w:val="center"/>
        </w:pPr>
        <w:r>
          <w:fldChar w:fldCharType="begin"/>
        </w:r>
        <w:r>
          <w:instrText>PAGE   \* MERGEFORMAT</w:instrText>
        </w:r>
        <w:r>
          <w:fldChar w:fldCharType="separate"/>
        </w:r>
        <w:r w:rsidR="007A1093" w:rsidRPr="007A1093">
          <w:rPr>
            <w:noProof/>
            <w:lang w:val="zh-CN"/>
          </w:rPr>
          <w:t>2</w:t>
        </w:r>
        <w:r>
          <w:fldChar w:fldCharType="end"/>
        </w:r>
      </w:p>
    </w:sdtContent>
  </w:sdt>
  <w:p w14:paraId="1B9F3F96" w14:textId="77777777" w:rsidR="00546181" w:rsidRDefault="00546181">
    <w:pPr>
      <w:pStyle w:val="a6"/>
      <w:ind w:firstLine="1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B1D71" w14:textId="77777777" w:rsidR="00546181" w:rsidRDefault="00546181">
    <w:pPr>
      <w:pStyle w:val="a6"/>
      <w:ind w:firstLine="1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D6DCD" w14:textId="77777777" w:rsidR="00914907" w:rsidRDefault="00914907">
      <w:pPr>
        <w:ind w:firstLine="240"/>
      </w:pPr>
      <w:r>
        <w:separator/>
      </w:r>
    </w:p>
  </w:footnote>
  <w:footnote w:type="continuationSeparator" w:id="0">
    <w:p w14:paraId="00ABB54C" w14:textId="77777777" w:rsidR="00914907" w:rsidRDefault="00914907">
      <w:pPr>
        <w:ind w:firstLine="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20488" w14:textId="77777777" w:rsidR="00546181" w:rsidRDefault="00546181">
    <w:pPr>
      <w:pStyle w:val="a8"/>
      <w:ind w:firstLine="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75751" w14:textId="77777777" w:rsidR="00546181" w:rsidRDefault="00546181">
    <w:pPr>
      <w:pStyle w:val="a8"/>
      <w:ind w:firstLine="1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DD945" w14:textId="77777777" w:rsidR="00546181" w:rsidRDefault="00546181">
    <w:pPr>
      <w:pStyle w:val="a8"/>
      <w:ind w:firstLine="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770A4"/>
    <w:multiLevelType w:val="multilevel"/>
    <w:tmpl w:val="18A770A4"/>
    <w:lvl w:ilvl="0">
      <w:start w:val="1"/>
      <w:numFmt w:val="lowerLetter"/>
      <w:lvlText w:val="%1"/>
      <w:lvlJc w:val="left"/>
      <w:pPr>
        <w:ind w:left="420" w:hanging="420"/>
      </w:pPr>
      <w:rPr>
        <w:rFonts w:ascii="Times New Roman" w:hAnsi="Times New Roman" w:hint="default"/>
        <w:b w:val="0"/>
        <w:i w:val="0"/>
        <w:position w:val="0"/>
        <w:sz w:val="21"/>
        <w:szCs w:val="21"/>
        <w:vertAlign w:val="super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D04657D"/>
    <w:multiLevelType w:val="multilevel"/>
    <w:tmpl w:val="5D7CB4C8"/>
    <w:lvl w:ilvl="0">
      <w:start w:val="1"/>
      <w:numFmt w:val="lowerLetter"/>
      <w:lvlText w:val="%1"/>
      <w:lvlJc w:val="left"/>
      <w:pPr>
        <w:ind w:left="420" w:hanging="420"/>
      </w:pPr>
      <w:rPr>
        <w:rFonts w:ascii="Times New Roman" w:hAnsi="Times New Roman" w:hint="default"/>
        <w:b w:val="0"/>
        <w:i w:val="0"/>
        <w:position w:val="0"/>
        <w:sz w:val="21"/>
        <w:szCs w:val="21"/>
        <w:vertAlign w:val="super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292907849">
    <w:abstractNumId w:val="0"/>
  </w:num>
  <w:num w:numId="2" w16cid:durableId="1607733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olloids and Surfaces 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z9axet9krr2zje5zt8p2zssa0sax5dd05dv&quot;&gt;我的EndNote库&lt;record-ids&gt;&lt;item&gt;90&lt;/item&gt;&lt;item&gt;101&lt;/item&gt;&lt;item&gt;111&lt;/item&gt;&lt;item&gt;117&lt;/item&gt;&lt;item&gt;468&lt;/item&gt;&lt;item&gt;486&lt;/item&gt;&lt;item&gt;490&lt;/item&gt;&lt;item&gt;516&lt;/item&gt;&lt;item&gt;517&lt;/item&gt;&lt;item&gt;519&lt;/item&gt;&lt;item&gt;520&lt;/item&gt;&lt;item&gt;521&lt;/item&gt;&lt;item&gt;527&lt;/item&gt;&lt;item&gt;533&lt;/item&gt;&lt;item&gt;566&lt;/item&gt;&lt;item&gt;567&lt;/item&gt;&lt;item&gt;583&lt;/item&gt;&lt;item&gt;585&lt;/item&gt;&lt;item&gt;587&lt;/item&gt;&lt;item&gt;588&lt;/item&gt;&lt;item&gt;589&lt;/item&gt;&lt;item&gt;591&lt;/item&gt;&lt;item&gt;604&lt;/item&gt;&lt;item&gt;605&lt;/item&gt;&lt;item&gt;606&lt;/item&gt;&lt;item&gt;608&lt;/item&gt;&lt;item&gt;609&lt;/item&gt;&lt;item&gt;610&lt;/item&gt;&lt;item&gt;611&lt;/item&gt;&lt;item&gt;613&lt;/item&gt;&lt;item&gt;614&lt;/item&gt;&lt;/record-ids&gt;&lt;/item&gt;&lt;/Libraries&gt;"/>
  </w:docVars>
  <w:rsids>
    <w:rsidRoot w:val="007E49DC"/>
    <w:rsid w:val="00002267"/>
    <w:rsid w:val="00002451"/>
    <w:rsid w:val="000035A0"/>
    <w:rsid w:val="000038BD"/>
    <w:rsid w:val="00003F18"/>
    <w:rsid w:val="000047DD"/>
    <w:rsid w:val="00006228"/>
    <w:rsid w:val="00006F1D"/>
    <w:rsid w:val="0001168A"/>
    <w:rsid w:val="00011D5C"/>
    <w:rsid w:val="00012EB3"/>
    <w:rsid w:val="00015D42"/>
    <w:rsid w:val="000214AA"/>
    <w:rsid w:val="000218E6"/>
    <w:rsid w:val="0002196D"/>
    <w:rsid w:val="00022E7A"/>
    <w:rsid w:val="00023332"/>
    <w:rsid w:val="0002548C"/>
    <w:rsid w:val="000268E3"/>
    <w:rsid w:val="00026F8F"/>
    <w:rsid w:val="00030BAC"/>
    <w:rsid w:val="00030D7B"/>
    <w:rsid w:val="00031032"/>
    <w:rsid w:val="0003270D"/>
    <w:rsid w:val="00035E9F"/>
    <w:rsid w:val="000362CF"/>
    <w:rsid w:val="000403F1"/>
    <w:rsid w:val="000407E2"/>
    <w:rsid w:val="000426A8"/>
    <w:rsid w:val="00044AF4"/>
    <w:rsid w:val="00044E70"/>
    <w:rsid w:val="0004657C"/>
    <w:rsid w:val="0004729D"/>
    <w:rsid w:val="00055D1C"/>
    <w:rsid w:val="000649BB"/>
    <w:rsid w:val="000655B4"/>
    <w:rsid w:val="00070673"/>
    <w:rsid w:val="00071BCD"/>
    <w:rsid w:val="00073C27"/>
    <w:rsid w:val="00081372"/>
    <w:rsid w:val="000822B7"/>
    <w:rsid w:val="0008394A"/>
    <w:rsid w:val="000854C9"/>
    <w:rsid w:val="000911D7"/>
    <w:rsid w:val="00091BDE"/>
    <w:rsid w:val="00095C67"/>
    <w:rsid w:val="00096FCB"/>
    <w:rsid w:val="00097E5B"/>
    <w:rsid w:val="000A1427"/>
    <w:rsid w:val="000A25C0"/>
    <w:rsid w:val="000A3B1A"/>
    <w:rsid w:val="000B0D7D"/>
    <w:rsid w:val="000B10D0"/>
    <w:rsid w:val="000B2047"/>
    <w:rsid w:val="000B2A18"/>
    <w:rsid w:val="000B2BC2"/>
    <w:rsid w:val="000B652C"/>
    <w:rsid w:val="000B7543"/>
    <w:rsid w:val="000C4012"/>
    <w:rsid w:val="000C4ED4"/>
    <w:rsid w:val="000C4FF5"/>
    <w:rsid w:val="000C59A4"/>
    <w:rsid w:val="000D21A7"/>
    <w:rsid w:val="000D40FC"/>
    <w:rsid w:val="000E1555"/>
    <w:rsid w:val="000E1D63"/>
    <w:rsid w:val="000E2C60"/>
    <w:rsid w:val="000E3DB9"/>
    <w:rsid w:val="000F2A70"/>
    <w:rsid w:val="000F55C7"/>
    <w:rsid w:val="0010024F"/>
    <w:rsid w:val="00103CE1"/>
    <w:rsid w:val="0010736D"/>
    <w:rsid w:val="00113CD7"/>
    <w:rsid w:val="001156C1"/>
    <w:rsid w:val="0011582C"/>
    <w:rsid w:val="00116F3B"/>
    <w:rsid w:val="001170E8"/>
    <w:rsid w:val="0012073B"/>
    <w:rsid w:val="00124D61"/>
    <w:rsid w:val="00126FFE"/>
    <w:rsid w:val="00135CB7"/>
    <w:rsid w:val="0014008D"/>
    <w:rsid w:val="001424BD"/>
    <w:rsid w:val="00151412"/>
    <w:rsid w:val="00151E2F"/>
    <w:rsid w:val="001536B0"/>
    <w:rsid w:val="00155B6E"/>
    <w:rsid w:val="00162050"/>
    <w:rsid w:val="0016395B"/>
    <w:rsid w:val="001678A5"/>
    <w:rsid w:val="0016792D"/>
    <w:rsid w:val="001702E3"/>
    <w:rsid w:val="00170BA8"/>
    <w:rsid w:val="001718EF"/>
    <w:rsid w:val="00172552"/>
    <w:rsid w:val="00174823"/>
    <w:rsid w:val="00175C53"/>
    <w:rsid w:val="00180CC6"/>
    <w:rsid w:val="00182C0F"/>
    <w:rsid w:val="00183405"/>
    <w:rsid w:val="00183EB0"/>
    <w:rsid w:val="001844CC"/>
    <w:rsid w:val="00187027"/>
    <w:rsid w:val="0019497B"/>
    <w:rsid w:val="001A0FF3"/>
    <w:rsid w:val="001A175E"/>
    <w:rsid w:val="001A264F"/>
    <w:rsid w:val="001A4AD3"/>
    <w:rsid w:val="001A4C4D"/>
    <w:rsid w:val="001A6AA9"/>
    <w:rsid w:val="001B25EE"/>
    <w:rsid w:val="001C1055"/>
    <w:rsid w:val="001C17AE"/>
    <w:rsid w:val="001C18B7"/>
    <w:rsid w:val="001C1DF7"/>
    <w:rsid w:val="001C448D"/>
    <w:rsid w:val="001C6E46"/>
    <w:rsid w:val="001C6F19"/>
    <w:rsid w:val="001C7294"/>
    <w:rsid w:val="001D0797"/>
    <w:rsid w:val="001D1977"/>
    <w:rsid w:val="001D32B3"/>
    <w:rsid w:val="001D4968"/>
    <w:rsid w:val="001E0AC1"/>
    <w:rsid w:val="001E0B93"/>
    <w:rsid w:val="001E34F8"/>
    <w:rsid w:val="001E4507"/>
    <w:rsid w:val="001E621A"/>
    <w:rsid w:val="001E64D1"/>
    <w:rsid w:val="001E6923"/>
    <w:rsid w:val="001E6FAC"/>
    <w:rsid w:val="001F0539"/>
    <w:rsid w:val="001F16AD"/>
    <w:rsid w:val="001F2DF6"/>
    <w:rsid w:val="00201FBD"/>
    <w:rsid w:val="00202A65"/>
    <w:rsid w:val="00202B4D"/>
    <w:rsid w:val="002060E1"/>
    <w:rsid w:val="00210957"/>
    <w:rsid w:val="00217723"/>
    <w:rsid w:val="00221174"/>
    <w:rsid w:val="002239C6"/>
    <w:rsid w:val="00226E03"/>
    <w:rsid w:val="0023557B"/>
    <w:rsid w:val="00240321"/>
    <w:rsid w:val="0024135C"/>
    <w:rsid w:val="00241474"/>
    <w:rsid w:val="00244507"/>
    <w:rsid w:val="0024690D"/>
    <w:rsid w:val="00247769"/>
    <w:rsid w:val="00247CD6"/>
    <w:rsid w:val="00262B4E"/>
    <w:rsid w:val="00263ADA"/>
    <w:rsid w:val="00271A18"/>
    <w:rsid w:val="00273A9B"/>
    <w:rsid w:val="00273C9C"/>
    <w:rsid w:val="002746A2"/>
    <w:rsid w:val="0028001A"/>
    <w:rsid w:val="00280EDF"/>
    <w:rsid w:val="00280FB2"/>
    <w:rsid w:val="0028344E"/>
    <w:rsid w:val="00283DF1"/>
    <w:rsid w:val="002848EF"/>
    <w:rsid w:val="002854F0"/>
    <w:rsid w:val="00292189"/>
    <w:rsid w:val="002929CA"/>
    <w:rsid w:val="002972B9"/>
    <w:rsid w:val="002A7F97"/>
    <w:rsid w:val="002B2A39"/>
    <w:rsid w:val="002C4CDA"/>
    <w:rsid w:val="002C57D8"/>
    <w:rsid w:val="002C5BA5"/>
    <w:rsid w:val="002D0D51"/>
    <w:rsid w:val="002D1D25"/>
    <w:rsid w:val="002D2D8B"/>
    <w:rsid w:val="002D4D85"/>
    <w:rsid w:val="002D5947"/>
    <w:rsid w:val="002D70FB"/>
    <w:rsid w:val="002E06DE"/>
    <w:rsid w:val="002E1250"/>
    <w:rsid w:val="002E140E"/>
    <w:rsid w:val="002E184D"/>
    <w:rsid w:val="002E23D2"/>
    <w:rsid w:val="002E6835"/>
    <w:rsid w:val="002E7F31"/>
    <w:rsid w:val="002F1FDC"/>
    <w:rsid w:val="002F2FE4"/>
    <w:rsid w:val="002F300C"/>
    <w:rsid w:val="002F75A1"/>
    <w:rsid w:val="00301BB2"/>
    <w:rsid w:val="00310FE3"/>
    <w:rsid w:val="003115D1"/>
    <w:rsid w:val="00311749"/>
    <w:rsid w:val="00313DF6"/>
    <w:rsid w:val="0031651C"/>
    <w:rsid w:val="00316649"/>
    <w:rsid w:val="003166D4"/>
    <w:rsid w:val="0032039C"/>
    <w:rsid w:val="00322C91"/>
    <w:rsid w:val="003240FE"/>
    <w:rsid w:val="00326A2D"/>
    <w:rsid w:val="00327A11"/>
    <w:rsid w:val="00327FA4"/>
    <w:rsid w:val="00330E9B"/>
    <w:rsid w:val="00332916"/>
    <w:rsid w:val="003338E7"/>
    <w:rsid w:val="00333B53"/>
    <w:rsid w:val="003342CE"/>
    <w:rsid w:val="003357D8"/>
    <w:rsid w:val="003375AA"/>
    <w:rsid w:val="00343AD9"/>
    <w:rsid w:val="0034505B"/>
    <w:rsid w:val="0034716E"/>
    <w:rsid w:val="0035085F"/>
    <w:rsid w:val="00353273"/>
    <w:rsid w:val="003547B5"/>
    <w:rsid w:val="00363599"/>
    <w:rsid w:val="00364AFA"/>
    <w:rsid w:val="00365A79"/>
    <w:rsid w:val="003713D6"/>
    <w:rsid w:val="00371465"/>
    <w:rsid w:val="0037474D"/>
    <w:rsid w:val="0038011E"/>
    <w:rsid w:val="00382C12"/>
    <w:rsid w:val="00384C54"/>
    <w:rsid w:val="00385DE6"/>
    <w:rsid w:val="00386D41"/>
    <w:rsid w:val="00387166"/>
    <w:rsid w:val="0038724C"/>
    <w:rsid w:val="003872AB"/>
    <w:rsid w:val="00391E08"/>
    <w:rsid w:val="0039561B"/>
    <w:rsid w:val="0039567C"/>
    <w:rsid w:val="00395699"/>
    <w:rsid w:val="00395CF2"/>
    <w:rsid w:val="003968DA"/>
    <w:rsid w:val="00396DD7"/>
    <w:rsid w:val="003A1127"/>
    <w:rsid w:val="003A197E"/>
    <w:rsid w:val="003A3647"/>
    <w:rsid w:val="003A5A53"/>
    <w:rsid w:val="003B177C"/>
    <w:rsid w:val="003B6766"/>
    <w:rsid w:val="003B7AC4"/>
    <w:rsid w:val="003C2975"/>
    <w:rsid w:val="003C5973"/>
    <w:rsid w:val="003C5C93"/>
    <w:rsid w:val="003C66A3"/>
    <w:rsid w:val="003D1B0B"/>
    <w:rsid w:val="003D2F24"/>
    <w:rsid w:val="003D6A2C"/>
    <w:rsid w:val="003E298E"/>
    <w:rsid w:val="003E48C6"/>
    <w:rsid w:val="003F015C"/>
    <w:rsid w:val="003F2CD5"/>
    <w:rsid w:val="003F453A"/>
    <w:rsid w:val="003F55C0"/>
    <w:rsid w:val="003F687D"/>
    <w:rsid w:val="003F6CAC"/>
    <w:rsid w:val="00400495"/>
    <w:rsid w:val="00401BA3"/>
    <w:rsid w:val="00402847"/>
    <w:rsid w:val="00402A2B"/>
    <w:rsid w:val="004038C6"/>
    <w:rsid w:val="004042F7"/>
    <w:rsid w:val="004114ED"/>
    <w:rsid w:val="00412405"/>
    <w:rsid w:val="00412BC6"/>
    <w:rsid w:val="00412CC1"/>
    <w:rsid w:val="00415186"/>
    <w:rsid w:val="00420453"/>
    <w:rsid w:val="0042199D"/>
    <w:rsid w:val="00421EB3"/>
    <w:rsid w:val="0042245D"/>
    <w:rsid w:val="00426040"/>
    <w:rsid w:val="0043393A"/>
    <w:rsid w:val="0043403B"/>
    <w:rsid w:val="004351B6"/>
    <w:rsid w:val="00437B00"/>
    <w:rsid w:val="00441B54"/>
    <w:rsid w:val="0044216D"/>
    <w:rsid w:val="0044225C"/>
    <w:rsid w:val="00447352"/>
    <w:rsid w:val="00447CB6"/>
    <w:rsid w:val="00451EFA"/>
    <w:rsid w:val="00453C86"/>
    <w:rsid w:val="00454502"/>
    <w:rsid w:val="00457DBA"/>
    <w:rsid w:val="00460AF2"/>
    <w:rsid w:val="0046183D"/>
    <w:rsid w:val="00461FE6"/>
    <w:rsid w:val="004622CD"/>
    <w:rsid w:val="004629DB"/>
    <w:rsid w:val="00474B9E"/>
    <w:rsid w:val="00476707"/>
    <w:rsid w:val="00481FAC"/>
    <w:rsid w:val="0048589E"/>
    <w:rsid w:val="0048649C"/>
    <w:rsid w:val="0049059F"/>
    <w:rsid w:val="00491722"/>
    <w:rsid w:val="00494023"/>
    <w:rsid w:val="004A1A43"/>
    <w:rsid w:val="004A1E64"/>
    <w:rsid w:val="004A3F1E"/>
    <w:rsid w:val="004A482D"/>
    <w:rsid w:val="004A5C18"/>
    <w:rsid w:val="004A6C0D"/>
    <w:rsid w:val="004B0B81"/>
    <w:rsid w:val="004B15CC"/>
    <w:rsid w:val="004B2897"/>
    <w:rsid w:val="004B6C60"/>
    <w:rsid w:val="004B72BA"/>
    <w:rsid w:val="004C3462"/>
    <w:rsid w:val="004C4F6D"/>
    <w:rsid w:val="004C7AD1"/>
    <w:rsid w:val="004C7D9A"/>
    <w:rsid w:val="004D090B"/>
    <w:rsid w:val="004D17D0"/>
    <w:rsid w:val="004D2C45"/>
    <w:rsid w:val="004D3417"/>
    <w:rsid w:val="004D474B"/>
    <w:rsid w:val="004D4896"/>
    <w:rsid w:val="004D5677"/>
    <w:rsid w:val="004E471C"/>
    <w:rsid w:val="004E6253"/>
    <w:rsid w:val="004F05A4"/>
    <w:rsid w:val="004F1BF7"/>
    <w:rsid w:val="004F3859"/>
    <w:rsid w:val="004F40F3"/>
    <w:rsid w:val="004F6127"/>
    <w:rsid w:val="004F66E6"/>
    <w:rsid w:val="0050044C"/>
    <w:rsid w:val="00501205"/>
    <w:rsid w:val="0050144E"/>
    <w:rsid w:val="00502F21"/>
    <w:rsid w:val="005062F1"/>
    <w:rsid w:val="00510B35"/>
    <w:rsid w:val="005117F4"/>
    <w:rsid w:val="00511AA3"/>
    <w:rsid w:val="00513948"/>
    <w:rsid w:val="00513BEE"/>
    <w:rsid w:val="0051694D"/>
    <w:rsid w:val="00516EA0"/>
    <w:rsid w:val="00517128"/>
    <w:rsid w:val="005173ED"/>
    <w:rsid w:val="00522E1A"/>
    <w:rsid w:val="00523A15"/>
    <w:rsid w:val="00523BD1"/>
    <w:rsid w:val="00527DE1"/>
    <w:rsid w:val="005305C4"/>
    <w:rsid w:val="00531069"/>
    <w:rsid w:val="005331F9"/>
    <w:rsid w:val="0053356B"/>
    <w:rsid w:val="00535091"/>
    <w:rsid w:val="00542D8D"/>
    <w:rsid w:val="005444AA"/>
    <w:rsid w:val="00546181"/>
    <w:rsid w:val="00546CFA"/>
    <w:rsid w:val="005476BA"/>
    <w:rsid w:val="00551B92"/>
    <w:rsid w:val="0055258C"/>
    <w:rsid w:val="0055306A"/>
    <w:rsid w:val="005554B6"/>
    <w:rsid w:val="00555A12"/>
    <w:rsid w:val="005615FC"/>
    <w:rsid w:val="0056250E"/>
    <w:rsid w:val="00562C9E"/>
    <w:rsid w:val="005632AE"/>
    <w:rsid w:val="00563322"/>
    <w:rsid w:val="00570770"/>
    <w:rsid w:val="00572310"/>
    <w:rsid w:val="00577C07"/>
    <w:rsid w:val="00582BAC"/>
    <w:rsid w:val="0058342C"/>
    <w:rsid w:val="00583527"/>
    <w:rsid w:val="0058360C"/>
    <w:rsid w:val="00583B55"/>
    <w:rsid w:val="00586ABA"/>
    <w:rsid w:val="00590FBB"/>
    <w:rsid w:val="0059385E"/>
    <w:rsid w:val="005942B7"/>
    <w:rsid w:val="00595BA4"/>
    <w:rsid w:val="0059617C"/>
    <w:rsid w:val="005A10EF"/>
    <w:rsid w:val="005A27F3"/>
    <w:rsid w:val="005A2B01"/>
    <w:rsid w:val="005A65D2"/>
    <w:rsid w:val="005B1F53"/>
    <w:rsid w:val="005B2966"/>
    <w:rsid w:val="005B3D26"/>
    <w:rsid w:val="005B4E36"/>
    <w:rsid w:val="005B5088"/>
    <w:rsid w:val="005B7102"/>
    <w:rsid w:val="005B7FD2"/>
    <w:rsid w:val="005C084C"/>
    <w:rsid w:val="005C63CE"/>
    <w:rsid w:val="005C6A9C"/>
    <w:rsid w:val="005D106C"/>
    <w:rsid w:val="005D4092"/>
    <w:rsid w:val="005D6E0E"/>
    <w:rsid w:val="005E307C"/>
    <w:rsid w:val="005E5A57"/>
    <w:rsid w:val="005E5B07"/>
    <w:rsid w:val="005E61FE"/>
    <w:rsid w:val="005E7E52"/>
    <w:rsid w:val="005F5B46"/>
    <w:rsid w:val="00600456"/>
    <w:rsid w:val="00601C48"/>
    <w:rsid w:val="00603410"/>
    <w:rsid w:val="00604264"/>
    <w:rsid w:val="00604490"/>
    <w:rsid w:val="00605117"/>
    <w:rsid w:val="006064A3"/>
    <w:rsid w:val="00610ACC"/>
    <w:rsid w:val="00612369"/>
    <w:rsid w:val="006152F1"/>
    <w:rsid w:val="00617697"/>
    <w:rsid w:val="0063048C"/>
    <w:rsid w:val="00631175"/>
    <w:rsid w:val="00632B8C"/>
    <w:rsid w:val="006333D9"/>
    <w:rsid w:val="00633968"/>
    <w:rsid w:val="006358AE"/>
    <w:rsid w:val="006421D1"/>
    <w:rsid w:val="00646A7C"/>
    <w:rsid w:val="006519C4"/>
    <w:rsid w:val="006548E9"/>
    <w:rsid w:val="00660BB9"/>
    <w:rsid w:val="00661BB6"/>
    <w:rsid w:val="006630ED"/>
    <w:rsid w:val="00670A0F"/>
    <w:rsid w:val="006715DC"/>
    <w:rsid w:val="0067191C"/>
    <w:rsid w:val="00673AA0"/>
    <w:rsid w:val="0068098E"/>
    <w:rsid w:val="00682C83"/>
    <w:rsid w:val="00685A5C"/>
    <w:rsid w:val="00687A12"/>
    <w:rsid w:val="00687C1C"/>
    <w:rsid w:val="006904E7"/>
    <w:rsid w:val="00693352"/>
    <w:rsid w:val="006940E2"/>
    <w:rsid w:val="00694CE2"/>
    <w:rsid w:val="00695920"/>
    <w:rsid w:val="00695D9B"/>
    <w:rsid w:val="0069751F"/>
    <w:rsid w:val="006A022E"/>
    <w:rsid w:val="006A075C"/>
    <w:rsid w:val="006A6F8B"/>
    <w:rsid w:val="006B2F9A"/>
    <w:rsid w:val="006B3EEE"/>
    <w:rsid w:val="006B50FC"/>
    <w:rsid w:val="006B6C6F"/>
    <w:rsid w:val="006B6F63"/>
    <w:rsid w:val="006C0C2A"/>
    <w:rsid w:val="006C2243"/>
    <w:rsid w:val="006C4690"/>
    <w:rsid w:val="006C4C5F"/>
    <w:rsid w:val="006D0F50"/>
    <w:rsid w:val="006D3118"/>
    <w:rsid w:val="006D51D9"/>
    <w:rsid w:val="006D57E6"/>
    <w:rsid w:val="006E33B4"/>
    <w:rsid w:val="006E361E"/>
    <w:rsid w:val="006E3CC4"/>
    <w:rsid w:val="006E4985"/>
    <w:rsid w:val="006E6A58"/>
    <w:rsid w:val="006E728F"/>
    <w:rsid w:val="006E7995"/>
    <w:rsid w:val="006E7EE4"/>
    <w:rsid w:val="006E7FEF"/>
    <w:rsid w:val="006F1141"/>
    <w:rsid w:val="006F3E67"/>
    <w:rsid w:val="006F54C6"/>
    <w:rsid w:val="00705B41"/>
    <w:rsid w:val="0070763D"/>
    <w:rsid w:val="00707C9E"/>
    <w:rsid w:val="00711BED"/>
    <w:rsid w:val="00711F4B"/>
    <w:rsid w:val="007159FE"/>
    <w:rsid w:val="00716CA5"/>
    <w:rsid w:val="00721956"/>
    <w:rsid w:val="00723496"/>
    <w:rsid w:val="007248F0"/>
    <w:rsid w:val="00725174"/>
    <w:rsid w:val="00730D63"/>
    <w:rsid w:val="00731C94"/>
    <w:rsid w:val="0073342B"/>
    <w:rsid w:val="00733B1E"/>
    <w:rsid w:val="0073466C"/>
    <w:rsid w:val="00744FF4"/>
    <w:rsid w:val="007468B0"/>
    <w:rsid w:val="0074719B"/>
    <w:rsid w:val="00752ABA"/>
    <w:rsid w:val="0075381D"/>
    <w:rsid w:val="0075533E"/>
    <w:rsid w:val="0075667A"/>
    <w:rsid w:val="00756C9D"/>
    <w:rsid w:val="0076049B"/>
    <w:rsid w:val="007621A2"/>
    <w:rsid w:val="007624DA"/>
    <w:rsid w:val="007664D6"/>
    <w:rsid w:val="007708C3"/>
    <w:rsid w:val="00773242"/>
    <w:rsid w:val="007743E8"/>
    <w:rsid w:val="0077468C"/>
    <w:rsid w:val="00774C7F"/>
    <w:rsid w:val="0077622A"/>
    <w:rsid w:val="00785762"/>
    <w:rsid w:val="00791663"/>
    <w:rsid w:val="00791993"/>
    <w:rsid w:val="00794FB6"/>
    <w:rsid w:val="007A1093"/>
    <w:rsid w:val="007A1B2A"/>
    <w:rsid w:val="007A2020"/>
    <w:rsid w:val="007A4C14"/>
    <w:rsid w:val="007A68F6"/>
    <w:rsid w:val="007B3CA8"/>
    <w:rsid w:val="007B5BD8"/>
    <w:rsid w:val="007B7623"/>
    <w:rsid w:val="007C0662"/>
    <w:rsid w:val="007C0D3B"/>
    <w:rsid w:val="007C2F72"/>
    <w:rsid w:val="007C3354"/>
    <w:rsid w:val="007C3A75"/>
    <w:rsid w:val="007C6484"/>
    <w:rsid w:val="007C68B4"/>
    <w:rsid w:val="007C6F9B"/>
    <w:rsid w:val="007C7004"/>
    <w:rsid w:val="007D0072"/>
    <w:rsid w:val="007D205F"/>
    <w:rsid w:val="007D6454"/>
    <w:rsid w:val="007D6516"/>
    <w:rsid w:val="007D7EF6"/>
    <w:rsid w:val="007E290E"/>
    <w:rsid w:val="007E3435"/>
    <w:rsid w:val="007E49DC"/>
    <w:rsid w:val="007E5106"/>
    <w:rsid w:val="007E5FD4"/>
    <w:rsid w:val="007F2B55"/>
    <w:rsid w:val="007F3216"/>
    <w:rsid w:val="007F71D3"/>
    <w:rsid w:val="00805078"/>
    <w:rsid w:val="00805499"/>
    <w:rsid w:val="00806F7F"/>
    <w:rsid w:val="00807EF4"/>
    <w:rsid w:val="00811DA2"/>
    <w:rsid w:val="0081268D"/>
    <w:rsid w:val="00813391"/>
    <w:rsid w:val="00814575"/>
    <w:rsid w:val="008148FD"/>
    <w:rsid w:val="008164CB"/>
    <w:rsid w:val="0081664E"/>
    <w:rsid w:val="00817043"/>
    <w:rsid w:val="00820AC5"/>
    <w:rsid w:val="00821424"/>
    <w:rsid w:val="00824484"/>
    <w:rsid w:val="008328DE"/>
    <w:rsid w:val="00832963"/>
    <w:rsid w:val="00836518"/>
    <w:rsid w:val="008415AB"/>
    <w:rsid w:val="00842CF1"/>
    <w:rsid w:val="0084425B"/>
    <w:rsid w:val="00847991"/>
    <w:rsid w:val="00847A9A"/>
    <w:rsid w:val="00852192"/>
    <w:rsid w:val="00852367"/>
    <w:rsid w:val="008531EC"/>
    <w:rsid w:val="00854DEE"/>
    <w:rsid w:val="008608E5"/>
    <w:rsid w:val="00865C4C"/>
    <w:rsid w:val="00867B7E"/>
    <w:rsid w:val="008735AA"/>
    <w:rsid w:val="0087570C"/>
    <w:rsid w:val="0087732F"/>
    <w:rsid w:val="00880C85"/>
    <w:rsid w:val="00880D10"/>
    <w:rsid w:val="00882985"/>
    <w:rsid w:val="00882F0B"/>
    <w:rsid w:val="00887C17"/>
    <w:rsid w:val="00887C6F"/>
    <w:rsid w:val="0089206A"/>
    <w:rsid w:val="008A0846"/>
    <w:rsid w:val="008A11DC"/>
    <w:rsid w:val="008A1272"/>
    <w:rsid w:val="008A3A85"/>
    <w:rsid w:val="008B085C"/>
    <w:rsid w:val="008B16A4"/>
    <w:rsid w:val="008B38B7"/>
    <w:rsid w:val="008B3AC8"/>
    <w:rsid w:val="008B4EA8"/>
    <w:rsid w:val="008C38A4"/>
    <w:rsid w:val="008C5AEA"/>
    <w:rsid w:val="008D0BD8"/>
    <w:rsid w:val="008D19C5"/>
    <w:rsid w:val="008D54D6"/>
    <w:rsid w:val="008D567D"/>
    <w:rsid w:val="008D62BE"/>
    <w:rsid w:val="008D6834"/>
    <w:rsid w:val="008E08DE"/>
    <w:rsid w:val="008E6625"/>
    <w:rsid w:val="008F0E14"/>
    <w:rsid w:val="008F1F04"/>
    <w:rsid w:val="008F28B6"/>
    <w:rsid w:val="008F2CA4"/>
    <w:rsid w:val="00900530"/>
    <w:rsid w:val="00901298"/>
    <w:rsid w:val="00902717"/>
    <w:rsid w:val="00903FC5"/>
    <w:rsid w:val="00904BB8"/>
    <w:rsid w:val="00907B40"/>
    <w:rsid w:val="00913D6F"/>
    <w:rsid w:val="00913F9C"/>
    <w:rsid w:val="00914907"/>
    <w:rsid w:val="00916435"/>
    <w:rsid w:val="0092004A"/>
    <w:rsid w:val="009216D2"/>
    <w:rsid w:val="00923B3A"/>
    <w:rsid w:val="00925376"/>
    <w:rsid w:val="00925576"/>
    <w:rsid w:val="00927C77"/>
    <w:rsid w:val="0093153B"/>
    <w:rsid w:val="00934DC1"/>
    <w:rsid w:val="009352CE"/>
    <w:rsid w:val="0093666B"/>
    <w:rsid w:val="009372EE"/>
    <w:rsid w:val="00937687"/>
    <w:rsid w:val="009400D3"/>
    <w:rsid w:val="00943C2C"/>
    <w:rsid w:val="00943C91"/>
    <w:rsid w:val="00943D69"/>
    <w:rsid w:val="00946ABB"/>
    <w:rsid w:val="00946E33"/>
    <w:rsid w:val="00951B62"/>
    <w:rsid w:val="0095287F"/>
    <w:rsid w:val="00952BC3"/>
    <w:rsid w:val="00952E82"/>
    <w:rsid w:val="009573AB"/>
    <w:rsid w:val="0096609B"/>
    <w:rsid w:val="00966495"/>
    <w:rsid w:val="009664D9"/>
    <w:rsid w:val="0096698B"/>
    <w:rsid w:val="00967DF6"/>
    <w:rsid w:val="009722BE"/>
    <w:rsid w:val="00972C3A"/>
    <w:rsid w:val="00973885"/>
    <w:rsid w:val="009807AF"/>
    <w:rsid w:val="00980ADE"/>
    <w:rsid w:val="0098445E"/>
    <w:rsid w:val="009864F6"/>
    <w:rsid w:val="00986B2A"/>
    <w:rsid w:val="0099152E"/>
    <w:rsid w:val="009A06A1"/>
    <w:rsid w:val="009A4223"/>
    <w:rsid w:val="009B0A08"/>
    <w:rsid w:val="009B1F17"/>
    <w:rsid w:val="009B2D42"/>
    <w:rsid w:val="009C69A7"/>
    <w:rsid w:val="009C7574"/>
    <w:rsid w:val="009C75A3"/>
    <w:rsid w:val="009D1832"/>
    <w:rsid w:val="009D2558"/>
    <w:rsid w:val="009D731F"/>
    <w:rsid w:val="009E063B"/>
    <w:rsid w:val="009E0821"/>
    <w:rsid w:val="009E214C"/>
    <w:rsid w:val="009E3E93"/>
    <w:rsid w:val="009E509A"/>
    <w:rsid w:val="009E5C90"/>
    <w:rsid w:val="009E701A"/>
    <w:rsid w:val="009F1644"/>
    <w:rsid w:val="009F1D3A"/>
    <w:rsid w:val="009F25B1"/>
    <w:rsid w:val="009F2C35"/>
    <w:rsid w:val="009F3104"/>
    <w:rsid w:val="009F4951"/>
    <w:rsid w:val="009F70BD"/>
    <w:rsid w:val="00A0021C"/>
    <w:rsid w:val="00A0022C"/>
    <w:rsid w:val="00A019F1"/>
    <w:rsid w:val="00A0504B"/>
    <w:rsid w:val="00A05853"/>
    <w:rsid w:val="00A07A83"/>
    <w:rsid w:val="00A14C29"/>
    <w:rsid w:val="00A17E05"/>
    <w:rsid w:val="00A2084C"/>
    <w:rsid w:val="00A24F83"/>
    <w:rsid w:val="00A25408"/>
    <w:rsid w:val="00A33169"/>
    <w:rsid w:val="00A3526C"/>
    <w:rsid w:val="00A402E3"/>
    <w:rsid w:val="00A40591"/>
    <w:rsid w:val="00A41403"/>
    <w:rsid w:val="00A44151"/>
    <w:rsid w:val="00A4536E"/>
    <w:rsid w:val="00A45FD6"/>
    <w:rsid w:val="00A47AD4"/>
    <w:rsid w:val="00A514D6"/>
    <w:rsid w:val="00A51D81"/>
    <w:rsid w:val="00A528B5"/>
    <w:rsid w:val="00A53794"/>
    <w:rsid w:val="00A55CDA"/>
    <w:rsid w:val="00A56C17"/>
    <w:rsid w:val="00A578CD"/>
    <w:rsid w:val="00A6236A"/>
    <w:rsid w:val="00A63B91"/>
    <w:rsid w:val="00A63BDD"/>
    <w:rsid w:val="00A66013"/>
    <w:rsid w:val="00A66EF3"/>
    <w:rsid w:val="00A67D2E"/>
    <w:rsid w:val="00A702C5"/>
    <w:rsid w:val="00A737E2"/>
    <w:rsid w:val="00A75ECD"/>
    <w:rsid w:val="00A77FE5"/>
    <w:rsid w:val="00A81538"/>
    <w:rsid w:val="00A829E6"/>
    <w:rsid w:val="00A82FBE"/>
    <w:rsid w:val="00A8643E"/>
    <w:rsid w:val="00A87A50"/>
    <w:rsid w:val="00A9094E"/>
    <w:rsid w:val="00A948F2"/>
    <w:rsid w:val="00A976C0"/>
    <w:rsid w:val="00AA3CF0"/>
    <w:rsid w:val="00AA72D1"/>
    <w:rsid w:val="00AB374E"/>
    <w:rsid w:val="00AB477F"/>
    <w:rsid w:val="00AB4FAA"/>
    <w:rsid w:val="00AB5272"/>
    <w:rsid w:val="00AC1C62"/>
    <w:rsid w:val="00AC1DD5"/>
    <w:rsid w:val="00AC57F9"/>
    <w:rsid w:val="00AD471D"/>
    <w:rsid w:val="00AD49C7"/>
    <w:rsid w:val="00AD5632"/>
    <w:rsid w:val="00AD5D21"/>
    <w:rsid w:val="00AE51F5"/>
    <w:rsid w:val="00AF2A38"/>
    <w:rsid w:val="00AF31A4"/>
    <w:rsid w:val="00AF358C"/>
    <w:rsid w:val="00AF51E6"/>
    <w:rsid w:val="00AF5F65"/>
    <w:rsid w:val="00AF6E3E"/>
    <w:rsid w:val="00B00C23"/>
    <w:rsid w:val="00B010C1"/>
    <w:rsid w:val="00B011F5"/>
    <w:rsid w:val="00B05549"/>
    <w:rsid w:val="00B115DA"/>
    <w:rsid w:val="00B122CC"/>
    <w:rsid w:val="00B12546"/>
    <w:rsid w:val="00B137F5"/>
    <w:rsid w:val="00B21251"/>
    <w:rsid w:val="00B2603E"/>
    <w:rsid w:val="00B26E11"/>
    <w:rsid w:val="00B31D03"/>
    <w:rsid w:val="00B3219B"/>
    <w:rsid w:val="00B32897"/>
    <w:rsid w:val="00B33BC4"/>
    <w:rsid w:val="00B342CA"/>
    <w:rsid w:val="00B47768"/>
    <w:rsid w:val="00B47837"/>
    <w:rsid w:val="00B512A0"/>
    <w:rsid w:val="00B51E5B"/>
    <w:rsid w:val="00B538FB"/>
    <w:rsid w:val="00B555AF"/>
    <w:rsid w:val="00B56BE9"/>
    <w:rsid w:val="00B61062"/>
    <w:rsid w:val="00B613CD"/>
    <w:rsid w:val="00B655E4"/>
    <w:rsid w:val="00B65C61"/>
    <w:rsid w:val="00B66495"/>
    <w:rsid w:val="00B667EF"/>
    <w:rsid w:val="00B67E8D"/>
    <w:rsid w:val="00B743A6"/>
    <w:rsid w:val="00B74AC7"/>
    <w:rsid w:val="00B769D6"/>
    <w:rsid w:val="00B777B3"/>
    <w:rsid w:val="00B77B06"/>
    <w:rsid w:val="00B80C2F"/>
    <w:rsid w:val="00B81AAB"/>
    <w:rsid w:val="00B83CB6"/>
    <w:rsid w:val="00B84240"/>
    <w:rsid w:val="00B84AEA"/>
    <w:rsid w:val="00B8579E"/>
    <w:rsid w:val="00B872AD"/>
    <w:rsid w:val="00B87E06"/>
    <w:rsid w:val="00B975F5"/>
    <w:rsid w:val="00B979DD"/>
    <w:rsid w:val="00BA02F6"/>
    <w:rsid w:val="00BA0DD0"/>
    <w:rsid w:val="00BA424D"/>
    <w:rsid w:val="00BA6725"/>
    <w:rsid w:val="00BA6943"/>
    <w:rsid w:val="00BB1AD7"/>
    <w:rsid w:val="00BB3D48"/>
    <w:rsid w:val="00BB3FB8"/>
    <w:rsid w:val="00BB5E32"/>
    <w:rsid w:val="00BB6BD6"/>
    <w:rsid w:val="00BB70D6"/>
    <w:rsid w:val="00BB7695"/>
    <w:rsid w:val="00BC3E3B"/>
    <w:rsid w:val="00BC4319"/>
    <w:rsid w:val="00BC4F8E"/>
    <w:rsid w:val="00BC55C8"/>
    <w:rsid w:val="00BC6A6A"/>
    <w:rsid w:val="00BD1E86"/>
    <w:rsid w:val="00BD3F30"/>
    <w:rsid w:val="00BD4250"/>
    <w:rsid w:val="00BD5F58"/>
    <w:rsid w:val="00BD62BB"/>
    <w:rsid w:val="00BD74D8"/>
    <w:rsid w:val="00BE0A16"/>
    <w:rsid w:val="00BE0DA7"/>
    <w:rsid w:val="00BE1AA9"/>
    <w:rsid w:val="00BE23CE"/>
    <w:rsid w:val="00BE330F"/>
    <w:rsid w:val="00BE4261"/>
    <w:rsid w:val="00BE4749"/>
    <w:rsid w:val="00BE4978"/>
    <w:rsid w:val="00BE5D71"/>
    <w:rsid w:val="00BE74BF"/>
    <w:rsid w:val="00BE794E"/>
    <w:rsid w:val="00BF014E"/>
    <w:rsid w:val="00BF1927"/>
    <w:rsid w:val="00BF3233"/>
    <w:rsid w:val="00C004AF"/>
    <w:rsid w:val="00C01299"/>
    <w:rsid w:val="00C024DE"/>
    <w:rsid w:val="00C048D4"/>
    <w:rsid w:val="00C13AD5"/>
    <w:rsid w:val="00C17249"/>
    <w:rsid w:val="00C17AFE"/>
    <w:rsid w:val="00C202E2"/>
    <w:rsid w:val="00C21607"/>
    <w:rsid w:val="00C2168C"/>
    <w:rsid w:val="00C21774"/>
    <w:rsid w:val="00C230A1"/>
    <w:rsid w:val="00C23B64"/>
    <w:rsid w:val="00C2447E"/>
    <w:rsid w:val="00C25306"/>
    <w:rsid w:val="00C2541C"/>
    <w:rsid w:val="00C30546"/>
    <w:rsid w:val="00C32E08"/>
    <w:rsid w:val="00C3421A"/>
    <w:rsid w:val="00C36D9F"/>
    <w:rsid w:val="00C406A6"/>
    <w:rsid w:val="00C45110"/>
    <w:rsid w:val="00C46037"/>
    <w:rsid w:val="00C4627E"/>
    <w:rsid w:val="00C51CC7"/>
    <w:rsid w:val="00C53A3C"/>
    <w:rsid w:val="00C54219"/>
    <w:rsid w:val="00C549DE"/>
    <w:rsid w:val="00C54DA2"/>
    <w:rsid w:val="00C570E0"/>
    <w:rsid w:val="00C571E8"/>
    <w:rsid w:val="00C579E1"/>
    <w:rsid w:val="00C609DA"/>
    <w:rsid w:val="00C63D22"/>
    <w:rsid w:val="00C658C0"/>
    <w:rsid w:val="00C65DE3"/>
    <w:rsid w:val="00C804E3"/>
    <w:rsid w:val="00C81B6E"/>
    <w:rsid w:val="00C81C05"/>
    <w:rsid w:val="00C85BB5"/>
    <w:rsid w:val="00C87252"/>
    <w:rsid w:val="00C879D7"/>
    <w:rsid w:val="00C879EA"/>
    <w:rsid w:val="00C929FA"/>
    <w:rsid w:val="00C9372C"/>
    <w:rsid w:val="00C9567E"/>
    <w:rsid w:val="00C9617F"/>
    <w:rsid w:val="00C97F67"/>
    <w:rsid w:val="00CA03B3"/>
    <w:rsid w:val="00CA43EC"/>
    <w:rsid w:val="00CA6091"/>
    <w:rsid w:val="00CA6274"/>
    <w:rsid w:val="00CA6674"/>
    <w:rsid w:val="00CA742F"/>
    <w:rsid w:val="00CB2631"/>
    <w:rsid w:val="00CB268E"/>
    <w:rsid w:val="00CB269F"/>
    <w:rsid w:val="00CB431F"/>
    <w:rsid w:val="00CC59EF"/>
    <w:rsid w:val="00CC6E46"/>
    <w:rsid w:val="00CD0DF8"/>
    <w:rsid w:val="00CD143A"/>
    <w:rsid w:val="00CD2D3C"/>
    <w:rsid w:val="00CD339D"/>
    <w:rsid w:val="00CD49C1"/>
    <w:rsid w:val="00CD5C3F"/>
    <w:rsid w:val="00CD6102"/>
    <w:rsid w:val="00CD615D"/>
    <w:rsid w:val="00CD7652"/>
    <w:rsid w:val="00CD790B"/>
    <w:rsid w:val="00CE22C9"/>
    <w:rsid w:val="00CE7F00"/>
    <w:rsid w:val="00CF02F0"/>
    <w:rsid w:val="00CF0820"/>
    <w:rsid w:val="00CF476D"/>
    <w:rsid w:val="00CF6B0B"/>
    <w:rsid w:val="00D05CED"/>
    <w:rsid w:val="00D069C4"/>
    <w:rsid w:val="00D126C9"/>
    <w:rsid w:val="00D1479A"/>
    <w:rsid w:val="00D17739"/>
    <w:rsid w:val="00D21129"/>
    <w:rsid w:val="00D230B0"/>
    <w:rsid w:val="00D23292"/>
    <w:rsid w:val="00D26B08"/>
    <w:rsid w:val="00D301BB"/>
    <w:rsid w:val="00D339F8"/>
    <w:rsid w:val="00D347A3"/>
    <w:rsid w:val="00D34BE1"/>
    <w:rsid w:val="00D34C06"/>
    <w:rsid w:val="00D36785"/>
    <w:rsid w:val="00D422F2"/>
    <w:rsid w:val="00D42911"/>
    <w:rsid w:val="00D42D88"/>
    <w:rsid w:val="00D4471E"/>
    <w:rsid w:val="00D4658F"/>
    <w:rsid w:val="00D4660D"/>
    <w:rsid w:val="00D50435"/>
    <w:rsid w:val="00D5211C"/>
    <w:rsid w:val="00D5306B"/>
    <w:rsid w:val="00D54809"/>
    <w:rsid w:val="00D57471"/>
    <w:rsid w:val="00D61443"/>
    <w:rsid w:val="00D6589E"/>
    <w:rsid w:val="00D704C1"/>
    <w:rsid w:val="00D72567"/>
    <w:rsid w:val="00D735AD"/>
    <w:rsid w:val="00D77A0C"/>
    <w:rsid w:val="00D8082D"/>
    <w:rsid w:val="00D8110C"/>
    <w:rsid w:val="00D81E9A"/>
    <w:rsid w:val="00D81F99"/>
    <w:rsid w:val="00D845E2"/>
    <w:rsid w:val="00D84905"/>
    <w:rsid w:val="00D91256"/>
    <w:rsid w:val="00D91D82"/>
    <w:rsid w:val="00D9211D"/>
    <w:rsid w:val="00D925EB"/>
    <w:rsid w:val="00D93033"/>
    <w:rsid w:val="00D94231"/>
    <w:rsid w:val="00D9612A"/>
    <w:rsid w:val="00DA2DF1"/>
    <w:rsid w:val="00DA511D"/>
    <w:rsid w:val="00DA5FC6"/>
    <w:rsid w:val="00DA6BDB"/>
    <w:rsid w:val="00DA6D1B"/>
    <w:rsid w:val="00DB066C"/>
    <w:rsid w:val="00DB171E"/>
    <w:rsid w:val="00DB2B8B"/>
    <w:rsid w:val="00DB3A2C"/>
    <w:rsid w:val="00DC4063"/>
    <w:rsid w:val="00DC5F64"/>
    <w:rsid w:val="00DD1976"/>
    <w:rsid w:val="00DD4828"/>
    <w:rsid w:val="00DD49F7"/>
    <w:rsid w:val="00DD69BA"/>
    <w:rsid w:val="00DD6E03"/>
    <w:rsid w:val="00DE07F9"/>
    <w:rsid w:val="00DE2B73"/>
    <w:rsid w:val="00DE3D57"/>
    <w:rsid w:val="00DE4C16"/>
    <w:rsid w:val="00DE5792"/>
    <w:rsid w:val="00DE5E0D"/>
    <w:rsid w:val="00DE6CEE"/>
    <w:rsid w:val="00DE7875"/>
    <w:rsid w:val="00DF2E88"/>
    <w:rsid w:val="00DF7374"/>
    <w:rsid w:val="00DF7FAA"/>
    <w:rsid w:val="00E069CB"/>
    <w:rsid w:val="00E076A9"/>
    <w:rsid w:val="00E10B60"/>
    <w:rsid w:val="00E120C6"/>
    <w:rsid w:val="00E14470"/>
    <w:rsid w:val="00E146B1"/>
    <w:rsid w:val="00E17487"/>
    <w:rsid w:val="00E31211"/>
    <w:rsid w:val="00E34194"/>
    <w:rsid w:val="00E34C00"/>
    <w:rsid w:val="00E34DC4"/>
    <w:rsid w:val="00E35B48"/>
    <w:rsid w:val="00E40147"/>
    <w:rsid w:val="00E4338E"/>
    <w:rsid w:val="00E43ADF"/>
    <w:rsid w:val="00E44559"/>
    <w:rsid w:val="00E45380"/>
    <w:rsid w:val="00E45A75"/>
    <w:rsid w:val="00E4725E"/>
    <w:rsid w:val="00E477CA"/>
    <w:rsid w:val="00E50410"/>
    <w:rsid w:val="00E50885"/>
    <w:rsid w:val="00E5730F"/>
    <w:rsid w:val="00E61A8A"/>
    <w:rsid w:val="00E61C0E"/>
    <w:rsid w:val="00E62506"/>
    <w:rsid w:val="00E646D0"/>
    <w:rsid w:val="00E65612"/>
    <w:rsid w:val="00E66FCA"/>
    <w:rsid w:val="00E75B40"/>
    <w:rsid w:val="00E77AF0"/>
    <w:rsid w:val="00E80A50"/>
    <w:rsid w:val="00E8143D"/>
    <w:rsid w:val="00E90586"/>
    <w:rsid w:val="00E95E08"/>
    <w:rsid w:val="00EA0C3F"/>
    <w:rsid w:val="00EA276C"/>
    <w:rsid w:val="00EA3DAA"/>
    <w:rsid w:val="00EB43DE"/>
    <w:rsid w:val="00EB725F"/>
    <w:rsid w:val="00EC71E8"/>
    <w:rsid w:val="00ED0707"/>
    <w:rsid w:val="00ED2612"/>
    <w:rsid w:val="00ED3DEC"/>
    <w:rsid w:val="00ED4A74"/>
    <w:rsid w:val="00ED4AE8"/>
    <w:rsid w:val="00ED7F60"/>
    <w:rsid w:val="00EE049B"/>
    <w:rsid w:val="00EE25EA"/>
    <w:rsid w:val="00EE2E5A"/>
    <w:rsid w:val="00EE5AD7"/>
    <w:rsid w:val="00EE5F7D"/>
    <w:rsid w:val="00EE7118"/>
    <w:rsid w:val="00EF1424"/>
    <w:rsid w:val="00EF3148"/>
    <w:rsid w:val="00EF34A4"/>
    <w:rsid w:val="00EF708F"/>
    <w:rsid w:val="00F00BD6"/>
    <w:rsid w:val="00F00D87"/>
    <w:rsid w:val="00F07C5D"/>
    <w:rsid w:val="00F105C6"/>
    <w:rsid w:val="00F114BE"/>
    <w:rsid w:val="00F126BF"/>
    <w:rsid w:val="00F129CE"/>
    <w:rsid w:val="00F14E54"/>
    <w:rsid w:val="00F1547D"/>
    <w:rsid w:val="00F21D76"/>
    <w:rsid w:val="00F21E99"/>
    <w:rsid w:val="00F23036"/>
    <w:rsid w:val="00F23CFE"/>
    <w:rsid w:val="00F24C0C"/>
    <w:rsid w:val="00F26212"/>
    <w:rsid w:val="00F26C3A"/>
    <w:rsid w:val="00F30B1E"/>
    <w:rsid w:val="00F32C49"/>
    <w:rsid w:val="00F34D22"/>
    <w:rsid w:val="00F37C42"/>
    <w:rsid w:val="00F42B3E"/>
    <w:rsid w:val="00F443F2"/>
    <w:rsid w:val="00F44813"/>
    <w:rsid w:val="00F44F03"/>
    <w:rsid w:val="00F4694A"/>
    <w:rsid w:val="00F46A76"/>
    <w:rsid w:val="00F46DE8"/>
    <w:rsid w:val="00F477B9"/>
    <w:rsid w:val="00F544E1"/>
    <w:rsid w:val="00F545AE"/>
    <w:rsid w:val="00F54FFA"/>
    <w:rsid w:val="00F56DE9"/>
    <w:rsid w:val="00F60152"/>
    <w:rsid w:val="00F60D94"/>
    <w:rsid w:val="00F61D28"/>
    <w:rsid w:val="00F62B23"/>
    <w:rsid w:val="00F6428D"/>
    <w:rsid w:val="00F6564A"/>
    <w:rsid w:val="00F65DAF"/>
    <w:rsid w:val="00F66500"/>
    <w:rsid w:val="00F66E8A"/>
    <w:rsid w:val="00F70684"/>
    <w:rsid w:val="00F73A9D"/>
    <w:rsid w:val="00F73FD4"/>
    <w:rsid w:val="00F74773"/>
    <w:rsid w:val="00F9331A"/>
    <w:rsid w:val="00F937ED"/>
    <w:rsid w:val="00F963CA"/>
    <w:rsid w:val="00F9791E"/>
    <w:rsid w:val="00FA1435"/>
    <w:rsid w:val="00FA223C"/>
    <w:rsid w:val="00FA68C8"/>
    <w:rsid w:val="00FB185D"/>
    <w:rsid w:val="00FB4EE3"/>
    <w:rsid w:val="00FB5CC4"/>
    <w:rsid w:val="00FB6042"/>
    <w:rsid w:val="00FB7BBF"/>
    <w:rsid w:val="00FB7C3A"/>
    <w:rsid w:val="00FC23FF"/>
    <w:rsid w:val="00FC592E"/>
    <w:rsid w:val="00FC7C4C"/>
    <w:rsid w:val="00FD0FA9"/>
    <w:rsid w:val="00FD3FF5"/>
    <w:rsid w:val="00FD5064"/>
    <w:rsid w:val="00FD5A84"/>
    <w:rsid w:val="00FD7DDB"/>
    <w:rsid w:val="00FE097F"/>
    <w:rsid w:val="00FE0E9F"/>
    <w:rsid w:val="00FE3636"/>
    <w:rsid w:val="00FE56F4"/>
    <w:rsid w:val="00FF025E"/>
    <w:rsid w:val="00FF0B8F"/>
    <w:rsid w:val="00FF4534"/>
    <w:rsid w:val="00FF4C30"/>
    <w:rsid w:val="0159301C"/>
    <w:rsid w:val="015E4AD6"/>
    <w:rsid w:val="01783E1B"/>
    <w:rsid w:val="01785B98"/>
    <w:rsid w:val="017D5E2E"/>
    <w:rsid w:val="018207C5"/>
    <w:rsid w:val="018E5144"/>
    <w:rsid w:val="01CA3F1A"/>
    <w:rsid w:val="01E43ABA"/>
    <w:rsid w:val="020C4532"/>
    <w:rsid w:val="02274EC8"/>
    <w:rsid w:val="027125E7"/>
    <w:rsid w:val="02897931"/>
    <w:rsid w:val="02AC10C7"/>
    <w:rsid w:val="02D84414"/>
    <w:rsid w:val="030C0A30"/>
    <w:rsid w:val="03BE7AAE"/>
    <w:rsid w:val="04510922"/>
    <w:rsid w:val="04754611"/>
    <w:rsid w:val="04B0389B"/>
    <w:rsid w:val="04B073F7"/>
    <w:rsid w:val="04DA4474"/>
    <w:rsid w:val="04FF3EDA"/>
    <w:rsid w:val="050B6D23"/>
    <w:rsid w:val="052D4EEB"/>
    <w:rsid w:val="057942E5"/>
    <w:rsid w:val="05C375FE"/>
    <w:rsid w:val="05E0659C"/>
    <w:rsid w:val="06CD24E2"/>
    <w:rsid w:val="077B0190"/>
    <w:rsid w:val="07A70F85"/>
    <w:rsid w:val="07DC0503"/>
    <w:rsid w:val="08163A15"/>
    <w:rsid w:val="087D3A94"/>
    <w:rsid w:val="088017D6"/>
    <w:rsid w:val="089B216C"/>
    <w:rsid w:val="093A3733"/>
    <w:rsid w:val="09410F65"/>
    <w:rsid w:val="094C33B6"/>
    <w:rsid w:val="0958162A"/>
    <w:rsid w:val="09D92F4C"/>
    <w:rsid w:val="09F95AE1"/>
    <w:rsid w:val="0A222B45"/>
    <w:rsid w:val="0A5371A2"/>
    <w:rsid w:val="0A634F0B"/>
    <w:rsid w:val="0A7964DD"/>
    <w:rsid w:val="0AD21316"/>
    <w:rsid w:val="0AF5001F"/>
    <w:rsid w:val="0B0264D2"/>
    <w:rsid w:val="0B1A23BD"/>
    <w:rsid w:val="0BA13F3D"/>
    <w:rsid w:val="0C3A4F56"/>
    <w:rsid w:val="0C5114BF"/>
    <w:rsid w:val="0C6A07D3"/>
    <w:rsid w:val="0C776A4C"/>
    <w:rsid w:val="0CDE788D"/>
    <w:rsid w:val="0D232C17"/>
    <w:rsid w:val="0D242541"/>
    <w:rsid w:val="0D4E1894"/>
    <w:rsid w:val="0D8D7FE2"/>
    <w:rsid w:val="0DC35082"/>
    <w:rsid w:val="0E5232CD"/>
    <w:rsid w:val="0E563042"/>
    <w:rsid w:val="0E7D469E"/>
    <w:rsid w:val="0E8563B0"/>
    <w:rsid w:val="0E9D1BC7"/>
    <w:rsid w:val="0F5A4B2F"/>
    <w:rsid w:val="0FB104C7"/>
    <w:rsid w:val="0FF30ADF"/>
    <w:rsid w:val="0FF46D31"/>
    <w:rsid w:val="0FF5056F"/>
    <w:rsid w:val="0FFC1742"/>
    <w:rsid w:val="104511A7"/>
    <w:rsid w:val="10797237"/>
    <w:rsid w:val="107A6B0B"/>
    <w:rsid w:val="10817E99"/>
    <w:rsid w:val="10F73836"/>
    <w:rsid w:val="11494E5B"/>
    <w:rsid w:val="114C04A7"/>
    <w:rsid w:val="11A93B4C"/>
    <w:rsid w:val="11C049F1"/>
    <w:rsid w:val="11C92723"/>
    <w:rsid w:val="11CE35B2"/>
    <w:rsid w:val="11DE7416"/>
    <w:rsid w:val="12504D05"/>
    <w:rsid w:val="12CA1FCB"/>
    <w:rsid w:val="12DE5A77"/>
    <w:rsid w:val="12F901BB"/>
    <w:rsid w:val="12FD153E"/>
    <w:rsid w:val="133E358F"/>
    <w:rsid w:val="1351449B"/>
    <w:rsid w:val="135875D7"/>
    <w:rsid w:val="13843850"/>
    <w:rsid w:val="13877EBC"/>
    <w:rsid w:val="13A740BB"/>
    <w:rsid w:val="13C21552"/>
    <w:rsid w:val="13F82B68"/>
    <w:rsid w:val="14A27C03"/>
    <w:rsid w:val="154020D1"/>
    <w:rsid w:val="15802E15"/>
    <w:rsid w:val="15915022"/>
    <w:rsid w:val="15AA7E92"/>
    <w:rsid w:val="15B8610B"/>
    <w:rsid w:val="15BD1974"/>
    <w:rsid w:val="160C6457"/>
    <w:rsid w:val="161A4308"/>
    <w:rsid w:val="16C3120C"/>
    <w:rsid w:val="16E11692"/>
    <w:rsid w:val="170830C2"/>
    <w:rsid w:val="175400B6"/>
    <w:rsid w:val="179B7A92"/>
    <w:rsid w:val="17B84AE8"/>
    <w:rsid w:val="17DB4333"/>
    <w:rsid w:val="17F92A0B"/>
    <w:rsid w:val="18047D2E"/>
    <w:rsid w:val="18562DAE"/>
    <w:rsid w:val="1868379C"/>
    <w:rsid w:val="187327BD"/>
    <w:rsid w:val="18955C2D"/>
    <w:rsid w:val="18CD45C3"/>
    <w:rsid w:val="18ED6A14"/>
    <w:rsid w:val="197B401F"/>
    <w:rsid w:val="19B94B48"/>
    <w:rsid w:val="19CA0726"/>
    <w:rsid w:val="19EE212C"/>
    <w:rsid w:val="1A2A15A2"/>
    <w:rsid w:val="1A4408B5"/>
    <w:rsid w:val="1A69031C"/>
    <w:rsid w:val="1AB84DFF"/>
    <w:rsid w:val="1AE23C2A"/>
    <w:rsid w:val="1B1A7868"/>
    <w:rsid w:val="1B267815"/>
    <w:rsid w:val="1C0460D3"/>
    <w:rsid w:val="1C3241DA"/>
    <w:rsid w:val="1C4D7012"/>
    <w:rsid w:val="1C7B7E93"/>
    <w:rsid w:val="1CEC17FC"/>
    <w:rsid w:val="1CF57C45"/>
    <w:rsid w:val="1CFF0174"/>
    <w:rsid w:val="1D37025D"/>
    <w:rsid w:val="1DA17DCD"/>
    <w:rsid w:val="1DD0420E"/>
    <w:rsid w:val="1DE6237C"/>
    <w:rsid w:val="1E004AF3"/>
    <w:rsid w:val="1E053C26"/>
    <w:rsid w:val="1E2779A1"/>
    <w:rsid w:val="1ED02718"/>
    <w:rsid w:val="1F0625DD"/>
    <w:rsid w:val="1F114ADE"/>
    <w:rsid w:val="1F3D58D3"/>
    <w:rsid w:val="1F576995"/>
    <w:rsid w:val="1F6E6062"/>
    <w:rsid w:val="1F8F25D3"/>
    <w:rsid w:val="1FDE301A"/>
    <w:rsid w:val="20146634"/>
    <w:rsid w:val="204F1D62"/>
    <w:rsid w:val="205729C5"/>
    <w:rsid w:val="206E043A"/>
    <w:rsid w:val="20875058"/>
    <w:rsid w:val="209D0D1F"/>
    <w:rsid w:val="20EB1A8B"/>
    <w:rsid w:val="21162880"/>
    <w:rsid w:val="211F7986"/>
    <w:rsid w:val="213571AA"/>
    <w:rsid w:val="214A1445"/>
    <w:rsid w:val="216F2CC8"/>
    <w:rsid w:val="218E68BA"/>
    <w:rsid w:val="21F47C61"/>
    <w:rsid w:val="226E2973"/>
    <w:rsid w:val="228E4DC3"/>
    <w:rsid w:val="22B934C3"/>
    <w:rsid w:val="232079E6"/>
    <w:rsid w:val="238C6E29"/>
    <w:rsid w:val="23B343B6"/>
    <w:rsid w:val="23D06903"/>
    <w:rsid w:val="24A7216D"/>
    <w:rsid w:val="25180974"/>
    <w:rsid w:val="251946ED"/>
    <w:rsid w:val="258A1146"/>
    <w:rsid w:val="2613738E"/>
    <w:rsid w:val="26323CB8"/>
    <w:rsid w:val="26CB4C84"/>
    <w:rsid w:val="27160EE4"/>
    <w:rsid w:val="27383550"/>
    <w:rsid w:val="277D45DB"/>
    <w:rsid w:val="27BC5F2F"/>
    <w:rsid w:val="27EC60E8"/>
    <w:rsid w:val="284224BA"/>
    <w:rsid w:val="288E0F4E"/>
    <w:rsid w:val="299B6018"/>
    <w:rsid w:val="29CC4423"/>
    <w:rsid w:val="29D11A3A"/>
    <w:rsid w:val="29FC6AB7"/>
    <w:rsid w:val="2A13795C"/>
    <w:rsid w:val="2A160EC2"/>
    <w:rsid w:val="2A4823D4"/>
    <w:rsid w:val="2AAF1D7B"/>
    <w:rsid w:val="2B1D7A87"/>
    <w:rsid w:val="2B4F2C16"/>
    <w:rsid w:val="2B91322F"/>
    <w:rsid w:val="2BB67139"/>
    <w:rsid w:val="2BC96E6C"/>
    <w:rsid w:val="2CA451E4"/>
    <w:rsid w:val="2CA64AB8"/>
    <w:rsid w:val="2CBE44F7"/>
    <w:rsid w:val="2CC645F7"/>
    <w:rsid w:val="2CDC497D"/>
    <w:rsid w:val="2D3520C2"/>
    <w:rsid w:val="2D80355B"/>
    <w:rsid w:val="2D8172D3"/>
    <w:rsid w:val="2DD92C6B"/>
    <w:rsid w:val="2DEC0BF0"/>
    <w:rsid w:val="2ED41782"/>
    <w:rsid w:val="2F000DF7"/>
    <w:rsid w:val="2F2B74F6"/>
    <w:rsid w:val="2F48454C"/>
    <w:rsid w:val="2F4A02C4"/>
    <w:rsid w:val="2FC71915"/>
    <w:rsid w:val="2FDC6A42"/>
    <w:rsid w:val="2FEA5603"/>
    <w:rsid w:val="2FEE50F3"/>
    <w:rsid w:val="302C4382"/>
    <w:rsid w:val="303E213F"/>
    <w:rsid w:val="307D6477"/>
    <w:rsid w:val="30E107B4"/>
    <w:rsid w:val="30ED546B"/>
    <w:rsid w:val="313A6116"/>
    <w:rsid w:val="318D4877"/>
    <w:rsid w:val="319475D5"/>
    <w:rsid w:val="319F5F79"/>
    <w:rsid w:val="31BD517D"/>
    <w:rsid w:val="31F64DA9"/>
    <w:rsid w:val="324C4353"/>
    <w:rsid w:val="32502F01"/>
    <w:rsid w:val="328E20F4"/>
    <w:rsid w:val="32CC3785"/>
    <w:rsid w:val="32F12805"/>
    <w:rsid w:val="33022DE9"/>
    <w:rsid w:val="332B5D17"/>
    <w:rsid w:val="33520A10"/>
    <w:rsid w:val="33594529"/>
    <w:rsid w:val="336456CD"/>
    <w:rsid w:val="33BF7073"/>
    <w:rsid w:val="33D26ADA"/>
    <w:rsid w:val="3411315F"/>
    <w:rsid w:val="341B3FDD"/>
    <w:rsid w:val="343D21A6"/>
    <w:rsid w:val="344A041F"/>
    <w:rsid w:val="346F60D7"/>
    <w:rsid w:val="34936269"/>
    <w:rsid w:val="34C401D1"/>
    <w:rsid w:val="35033E23"/>
    <w:rsid w:val="35DF4FD4"/>
    <w:rsid w:val="35F04FF6"/>
    <w:rsid w:val="360A43E3"/>
    <w:rsid w:val="36260A17"/>
    <w:rsid w:val="363870C8"/>
    <w:rsid w:val="3641745B"/>
    <w:rsid w:val="36877708"/>
    <w:rsid w:val="36F73979"/>
    <w:rsid w:val="36F762B4"/>
    <w:rsid w:val="37256F21"/>
    <w:rsid w:val="37313B18"/>
    <w:rsid w:val="3820785F"/>
    <w:rsid w:val="3858381B"/>
    <w:rsid w:val="394C69E7"/>
    <w:rsid w:val="395064D7"/>
    <w:rsid w:val="39EF59CF"/>
    <w:rsid w:val="3A345DF9"/>
    <w:rsid w:val="3A3575C3"/>
    <w:rsid w:val="3AA71716"/>
    <w:rsid w:val="3AED5FA8"/>
    <w:rsid w:val="3B3B31B7"/>
    <w:rsid w:val="3B6C15C2"/>
    <w:rsid w:val="3BBC15F2"/>
    <w:rsid w:val="3BFC64A2"/>
    <w:rsid w:val="3C3519B4"/>
    <w:rsid w:val="3C74072E"/>
    <w:rsid w:val="3C885F88"/>
    <w:rsid w:val="3CA676B7"/>
    <w:rsid w:val="3CED6733"/>
    <w:rsid w:val="3CEF6007"/>
    <w:rsid w:val="3D001FC2"/>
    <w:rsid w:val="3D926939"/>
    <w:rsid w:val="3D962926"/>
    <w:rsid w:val="3D9848F1"/>
    <w:rsid w:val="3DD16ABA"/>
    <w:rsid w:val="3DFE0A9C"/>
    <w:rsid w:val="3E546A69"/>
    <w:rsid w:val="3EC244C3"/>
    <w:rsid w:val="3EF5367D"/>
    <w:rsid w:val="3F0062A9"/>
    <w:rsid w:val="3F497187"/>
    <w:rsid w:val="3F4C7741"/>
    <w:rsid w:val="3F5605BF"/>
    <w:rsid w:val="3F8213B4"/>
    <w:rsid w:val="3FB6532A"/>
    <w:rsid w:val="3FCA68B7"/>
    <w:rsid w:val="3FDD65EB"/>
    <w:rsid w:val="40041DC9"/>
    <w:rsid w:val="4012098A"/>
    <w:rsid w:val="40152228"/>
    <w:rsid w:val="405F16F6"/>
    <w:rsid w:val="40671125"/>
    <w:rsid w:val="40B76E3C"/>
    <w:rsid w:val="40D16B7C"/>
    <w:rsid w:val="40E02836"/>
    <w:rsid w:val="40ED0AAF"/>
    <w:rsid w:val="412634F3"/>
    <w:rsid w:val="412A5860"/>
    <w:rsid w:val="413E130B"/>
    <w:rsid w:val="417C1E33"/>
    <w:rsid w:val="419D0727"/>
    <w:rsid w:val="41F45E6E"/>
    <w:rsid w:val="42154762"/>
    <w:rsid w:val="423444A9"/>
    <w:rsid w:val="426C68A9"/>
    <w:rsid w:val="42707BEA"/>
    <w:rsid w:val="42E11043"/>
    <w:rsid w:val="42F500EF"/>
    <w:rsid w:val="42FF3EEF"/>
    <w:rsid w:val="43634F72"/>
    <w:rsid w:val="43923B90"/>
    <w:rsid w:val="439B2A45"/>
    <w:rsid w:val="439C056B"/>
    <w:rsid w:val="43B104BA"/>
    <w:rsid w:val="43BD2D93"/>
    <w:rsid w:val="43F10FE9"/>
    <w:rsid w:val="44226CC2"/>
    <w:rsid w:val="447D11A7"/>
    <w:rsid w:val="448E25A9"/>
    <w:rsid w:val="44B0009B"/>
    <w:rsid w:val="44E346A3"/>
    <w:rsid w:val="451F5FE0"/>
    <w:rsid w:val="4588349D"/>
    <w:rsid w:val="458C4D3B"/>
    <w:rsid w:val="459E05CA"/>
    <w:rsid w:val="459E4A6E"/>
    <w:rsid w:val="46420213"/>
    <w:rsid w:val="465810C1"/>
    <w:rsid w:val="465D0485"/>
    <w:rsid w:val="467F664E"/>
    <w:rsid w:val="46A9191C"/>
    <w:rsid w:val="46CD397C"/>
    <w:rsid w:val="46D40BFD"/>
    <w:rsid w:val="47F00E85"/>
    <w:rsid w:val="48254FD3"/>
    <w:rsid w:val="482E20D9"/>
    <w:rsid w:val="4868489A"/>
    <w:rsid w:val="48831858"/>
    <w:rsid w:val="488A12DA"/>
    <w:rsid w:val="48917527"/>
    <w:rsid w:val="48AC7895"/>
    <w:rsid w:val="48B06F92"/>
    <w:rsid w:val="48C60564"/>
    <w:rsid w:val="4900334A"/>
    <w:rsid w:val="496620AB"/>
    <w:rsid w:val="497F0713"/>
    <w:rsid w:val="498F4DFA"/>
    <w:rsid w:val="49F7299F"/>
    <w:rsid w:val="4A2F038B"/>
    <w:rsid w:val="4A4756D4"/>
    <w:rsid w:val="4A8F2BD7"/>
    <w:rsid w:val="4ACE168F"/>
    <w:rsid w:val="4ADF0113"/>
    <w:rsid w:val="4AE17B1C"/>
    <w:rsid w:val="4B254427"/>
    <w:rsid w:val="4B257098"/>
    <w:rsid w:val="4B502367"/>
    <w:rsid w:val="4B517E8D"/>
    <w:rsid w:val="4B8169C4"/>
    <w:rsid w:val="4BCD71F4"/>
    <w:rsid w:val="4BEB208F"/>
    <w:rsid w:val="4BF61160"/>
    <w:rsid w:val="4C6A38FC"/>
    <w:rsid w:val="4C7D6545"/>
    <w:rsid w:val="4CAE1A3B"/>
    <w:rsid w:val="4CC0176E"/>
    <w:rsid w:val="4CE7046A"/>
    <w:rsid w:val="4CF5766A"/>
    <w:rsid w:val="4D0A4797"/>
    <w:rsid w:val="4D722434"/>
    <w:rsid w:val="4DD9505C"/>
    <w:rsid w:val="4DF25957"/>
    <w:rsid w:val="4E320449"/>
    <w:rsid w:val="4E4168DE"/>
    <w:rsid w:val="4E834801"/>
    <w:rsid w:val="4EBC2040"/>
    <w:rsid w:val="4F0B3174"/>
    <w:rsid w:val="4F6C798B"/>
    <w:rsid w:val="4FB1539E"/>
    <w:rsid w:val="4FBA2EEE"/>
    <w:rsid w:val="4FBC3CB9"/>
    <w:rsid w:val="504B134F"/>
    <w:rsid w:val="5067010A"/>
    <w:rsid w:val="50827466"/>
    <w:rsid w:val="50856264"/>
    <w:rsid w:val="509B0528"/>
    <w:rsid w:val="50C64E79"/>
    <w:rsid w:val="51080AF9"/>
    <w:rsid w:val="511B113E"/>
    <w:rsid w:val="51257DF2"/>
    <w:rsid w:val="51536206"/>
    <w:rsid w:val="516A3A56"/>
    <w:rsid w:val="517D19DC"/>
    <w:rsid w:val="518F0997"/>
    <w:rsid w:val="51E111D5"/>
    <w:rsid w:val="52214528"/>
    <w:rsid w:val="522307D5"/>
    <w:rsid w:val="52377DDC"/>
    <w:rsid w:val="52405823"/>
    <w:rsid w:val="52FB52AE"/>
    <w:rsid w:val="530F2B07"/>
    <w:rsid w:val="545A24A8"/>
    <w:rsid w:val="54AF45A2"/>
    <w:rsid w:val="559D089E"/>
    <w:rsid w:val="55CE7E40"/>
    <w:rsid w:val="55DD0C9B"/>
    <w:rsid w:val="55F304BE"/>
    <w:rsid w:val="560D1D7E"/>
    <w:rsid w:val="565D2BE6"/>
    <w:rsid w:val="569A68B2"/>
    <w:rsid w:val="56BE6D1E"/>
    <w:rsid w:val="56C37E91"/>
    <w:rsid w:val="56EE28AB"/>
    <w:rsid w:val="57757B93"/>
    <w:rsid w:val="57762FDE"/>
    <w:rsid w:val="57CE6FB6"/>
    <w:rsid w:val="57EB20F7"/>
    <w:rsid w:val="58254B7B"/>
    <w:rsid w:val="582E1C82"/>
    <w:rsid w:val="587A4EC7"/>
    <w:rsid w:val="58B55EFF"/>
    <w:rsid w:val="58C3061C"/>
    <w:rsid w:val="593C217C"/>
    <w:rsid w:val="595C281E"/>
    <w:rsid w:val="598D29D8"/>
    <w:rsid w:val="59C12681"/>
    <w:rsid w:val="5A026F22"/>
    <w:rsid w:val="5A056A12"/>
    <w:rsid w:val="5A1804F3"/>
    <w:rsid w:val="5B04316E"/>
    <w:rsid w:val="5B152C85"/>
    <w:rsid w:val="5B21162A"/>
    <w:rsid w:val="5B213D7C"/>
    <w:rsid w:val="5B3D25E5"/>
    <w:rsid w:val="5B995664"/>
    <w:rsid w:val="5BB26726"/>
    <w:rsid w:val="5BE32D83"/>
    <w:rsid w:val="5C1D0043"/>
    <w:rsid w:val="5C337866"/>
    <w:rsid w:val="5C4D0240"/>
    <w:rsid w:val="5C56020B"/>
    <w:rsid w:val="5C853E3A"/>
    <w:rsid w:val="5C9D73D6"/>
    <w:rsid w:val="5CAC187E"/>
    <w:rsid w:val="5CDC6150"/>
    <w:rsid w:val="5CED210B"/>
    <w:rsid w:val="5CF3349A"/>
    <w:rsid w:val="5D221689"/>
    <w:rsid w:val="5D5C4B9B"/>
    <w:rsid w:val="5D6A3693"/>
    <w:rsid w:val="5DB1138B"/>
    <w:rsid w:val="5E7A79CF"/>
    <w:rsid w:val="5EFF7ED4"/>
    <w:rsid w:val="5F4E2C09"/>
    <w:rsid w:val="5FC92290"/>
    <w:rsid w:val="601327E3"/>
    <w:rsid w:val="601E438A"/>
    <w:rsid w:val="60883EF9"/>
    <w:rsid w:val="60980DBF"/>
    <w:rsid w:val="609B1E7E"/>
    <w:rsid w:val="60C70EC5"/>
    <w:rsid w:val="60FA0165"/>
    <w:rsid w:val="61F23D20"/>
    <w:rsid w:val="61F5736C"/>
    <w:rsid w:val="621C0D9D"/>
    <w:rsid w:val="622009C7"/>
    <w:rsid w:val="622F538E"/>
    <w:rsid w:val="62960B4F"/>
    <w:rsid w:val="629B43B7"/>
    <w:rsid w:val="62C31218"/>
    <w:rsid w:val="62FE04A2"/>
    <w:rsid w:val="63422A85"/>
    <w:rsid w:val="63534C92"/>
    <w:rsid w:val="64047D3A"/>
    <w:rsid w:val="640F0BB9"/>
    <w:rsid w:val="641B34CF"/>
    <w:rsid w:val="646709F5"/>
    <w:rsid w:val="648D1ADE"/>
    <w:rsid w:val="64F77DDD"/>
    <w:rsid w:val="64FB738F"/>
    <w:rsid w:val="650E70C3"/>
    <w:rsid w:val="65207620"/>
    <w:rsid w:val="653A4EBB"/>
    <w:rsid w:val="65931376"/>
    <w:rsid w:val="65E9368C"/>
    <w:rsid w:val="66391F1D"/>
    <w:rsid w:val="66781D16"/>
    <w:rsid w:val="668138C4"/>
    <w:rsid w:val="66A63E64"/>
    <w:rsid w:val="66B331ED"/>
    <w:rsid w:val="66CA7019"/>
    <w:rsid w:val="66E0683D"/>
    <w:rsid w:val="670A38BA"/>
    <w:rsid w:val="67281F92"/>
    <w:rsid w:val="67472418"/>
    <w:rsid w:val="6769616A"/>
    <w:rsid w:val="679D6C35"/>
    <w:rsid w:val="67E10ABE"/>
    <w:rsid w:val="67E934CF"/>
    <w:rsid w:val="681C5653"/>
    <w:rsid w:val="684B5F38"/>
    <w:rsid w:val="68646FFA"/>
    <w:rsid w:val="68774F7F"/>
    <w:rsid w:val="68951A5F"/>
    <w:rsid w:val="68C1444C"/>
    <w:rsid w:val="68E43F58"/>
    <w:rsid w:val="697D0373"/>
    <w:rsid w:val="69A31C61"/>
    <w:rsid w:val="69DB153D"/>
    <w:rsid w:val="6A203252"/>
    <w:rsid w:val="6A220F1A"/>
    <w:rsid w:val="6AA33E09"/>
    <w:rsid w:val="6AA62B52"/>
    <w:rsid w:val="6AA8364F"/>
    <w:rsid w:val="6AE12A31"/>
    <w:rsid w:val="6AEE41CC"/>
    <w:rsid w:val="6B4750DC"/>
    <w:rsid w:val="6B623CC4"/>
    <w:rsid w:val="6C0F497B"/>
    <w:rsid w:val="6C3D028D"/>
    <w:rsid w:val="6C537AB1"/>
    <w:rsid w:val="6CCC2A28"/>
    <w:rsid w:val="6CEA21C3"/>
    <w:rsid w:val="6CEF3710"/>
    <w:rsid w:val="6CF94432"/>
    <w:rsid w:val="6D5E2269"/>
    <w:rsid w:val="6D5F22A3"/>
    <w:rsid w:val="6D6A3304"/>
    <w:rsid w:val="6D6B748B"/>
    <w:rsid w:val="6D943EDD"/>
    <w:rsid w:val="6DB477E4"/>
    <w:rsid w:val="6E881C94"/>
    <w:rsid w:val="6EC626E4"/>
    <w:rsid w:val="6EDC1FE0"/>
    <w:rsid w:val="6F0E7CBF"/>
    <w:rsid w:val="6F3C2A7E"/>
    <w:rsid w:val="6F871F4B"/>
    <w:rsid w:val="6FC860C0"/>
    <w:rsid w:val="6FF72EC3"/>
    <w:rsid w:val="6FFE345A"/>
    <w:rsid w:val="6FFF4259"/>
    <w:rsid w:val="70A13846"/>
    <w:rsid w:val="70D87984"/>
    <w:rsid w:val="70E91066"/>
    <w:rsid w:val="70FD13AF"/>
    <w:rsid w:val="718A5D23"/>
    <w:rsid w:val="71BE30E3"/>
    <w:rsid w:val="722171EE"/>
    <w:rsid w:val="725F0F5E"/>
    <w:rsid w:val="73041B05"/>
    <w:rsid w:val="73334198"/>
    <w:rsid w:val="734B045B"/>
    <w:rsid w:val="736F6D6F"/>
    <w:rsid w:val="739807D7"/>
    <w:rsid w:val="73BE7F06"/>
    <w:rsid w:val="73C848E1"/>
    <w:rsid w:val="73CA68AB"/>
    <w:rsid w:val="73D6524F"/>
    <w:rsid w:val="73EC4A73"/>
    <w:rsid w:val="74B15375"/>
    <w:rsid w:val="755C79D6"/>
    <w:rsid w:val="756E770A"/>
    <w:rsid w:val="75722D56"/>
    <w:rsid w:val="75952EE8"/>
    <w:rsid w:val="76045978"/>
    <w:rsid w:val="763E70DC"/>
    <w:rsid w:val="76571F4C"/>
    <w:rsid w:val="768301B3"/>
    <w:rsid w:val="76A72ED3"/>
    <w:rsid w:val="76AD629C"/>
    <w:rsid w:val="76DF5D07"/>
    <w:rsid w:val="7755292F"/>
    <w:rsid w:val="78080A1E"/>
    <w:rsid w:val="78A544C1"/>
    <w:rsid w:val="78A926F7"/>
    <w:rsid w:val="79156E4E"/>
    <w:rsid w:val="791660EE"/>
    <w:rsid w:val="79265C0D"/>
    <w:rsid w:val="792A3948"/>
    <w:rsid w:val="792E51E6"/>
    <w:rsid w:val="79381EC6"/>
    <w:rsid w:val="793B6D33"/>
    <w:rsid w:val="795D3D1D"/>
    <w:rsid w:val="796E7CD8"/>
    <w:rsid w:val="797A042B"/>
    <w:rsid w:val="79B576B5"/>
    <w:rsid w:val="79D51B05"/>
    <w:rsid w:val="79DF6BC4"/>
    <w:rsid w:val="79F54AB8"/>
    <w:rsid w:val="7A1A1C0E"/>
    <w:rsid w:val="7A1C5120"/>
    <w:rsid w:val="7A4D1FE3"/>
    <w:rsid w:val="7A6049D0"/>
    <w:rsid w:val="7AAC590B"/>
    <w:rsid w:val="7AEC7BEB"/>
    <w:rsid w:val="7B643141"/>
    <w:rsid w:val="7B6646B2"/>
    <w:rsid w:val="7BED75DA"/>
    <w:rsid w:val="7BF344C5"/>
    <w:rsid w:val="7BFD3595"/>
    <w:rsid w:val="7C2E6D82"/>
    <w:rsid w:val="7C6E0FED"/>
    <w:rsid w:val="7C7750F6"/>
    <w:rsid w:val="7CC540B3"/>
    <w:rsid w:val="7CCB71F0"/>
    <w:rsid w:val="7CE64029"/>
    <w:rsid w:val="7D053DF6"/>
    <w:rsid w:val="7D1110A6"/>
    <w:rsid w:val="7D11554A"/>
    <w:rsid w:val="7D376633"/>
    <w:rsid w:val="7D6B2EAC"/>
    <w:rsid w:val="7D7B29C4"/>
    <w:rsid w:val="7DDE1FB5"/>
    <w:rsid w:val="7DFE1C12"/>
    <w:rsid w:val="7E5C0A47"/>
    <w:rsid w:val="7EAB5673"/>
    <w:rsid w:val="7EFB200E"/>
    <w:rsid w:val="7F030EC3"/>
    <w:rsid w:val="7F0C5FC9"/>
    <w:rsid w:val="7F0D1D41"/>
    <w:rsid w:val="7F4C279C"/>
    <w:rsid w:val="7F590AE3"/>
    <w:rsid w:val="7F6A2CF0"/>
    <w:rsid w:val="7FDA6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DD9E8C"/>
  <w14:defaultImageDpi w14:val="330"/>
  <w15:docId w15:val="{E27E4C0B-5699-460E-9C68-9CC3263D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ind w:firstLineChars="100" w:firstLine="100"/>
      <w:jc w:val="both"/>
    </w:pPr>
    <w:rPr>
      <w:rFonts w:cstheme="minorBidi"/>
      <w:kern w:val="2"/>
      <w:sz w:val="24"/>
      <w:szCs w:val="22"/>
    </w:rPr>
  </w:style>
  <w:style w:type="paragraph" w:styleId="1">
    <w:name w:val="heading 1"/>
    <w:basedOn w:val="a"/>
    <w:next w:val="a"/>
    <w:link w:val="10"/>
    <w:uiPriority w:val="9"/>
    <w:qFormat/>
    <w:pPr>
      <w:keepNext/>
      <w:keepLines/>
      <w:spacing w:beforeLines="100" w:before="100" w:afterLines="100" w:after="100"/>
      <w:ind w:firstLineChars="0" w:firstLine="0"/>
      <w:outlineLvl w:val="0"/>
    </w:pPr>
    <w:rPr>
      <w:rFonts w:cstheme="majorBidi"/>
      <w:b/>
      <w:sz w:val="32"/>
      <w:szCs w:val="48"/>
    </w:rPr>
  </w:style>
  <w:style w:type="paragraph" w:styleId="2">
    <w:name w:val="heading 2"/>
    <w:basedOn w:val="a"/>
    <w:next w:val="a"/>
    <w:link w:val="20"/>
    <w:uiPriority w:val="9"/>
    <w:unhideWhenUsed/>
    <w:qFormat/>
    <w:pPr>
      <w:keepNext/>
      <w:keepLines/>
      <w:spacing w:beforeLines="50" w:before="50" w:afterLines="50" w:after="50"/>
      <w:ind w:firstLineChars="0" w:firstLine="0"/>
      <w:outlineLvl w:val="1"/>
    </w:pPr>
    <w:rPr>
      <w:rFonts w:cstheme="majorBidi"/>
      <w:b/>
      <w:sz w:val="30"/>
      <w:szCs w:val="40"/>
    </w:rPr>
  </w:style>
  <w:style w:type="paragraph" w:styleId="3">
    <w:name w:val="heading 3"/>
    <w:basedOn w:val="a"/>
    <w:next w:val="a"/>
    <w:link w:val="30"/>
    <w:uiPriority w:val="9"/>
    <w:unhideWhenUsed/>
    <w:qFormat/>
    <w:pPr>
      <w:keepNext/>
      <w:keepLines/>
      <w:ind w:firstLineChars="0" w:firstLine="0"/>
      <w:outlineLvl w:val="2"/>
    </w:pPr>
    <w:rPr>
      <w:rFonts w:cstheme="majorBidi"/>
      <w:b/>
      <w:sz w:val="28"/>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endnote text"/>
    <w:basedOn w:val="a"/>
    <w:link w:val="a5"/>
    <w:uiPriority w:val="99"/>
    <w:semiHidden/>
    <w:unhideWhenUsed/>
    <w:qFormat/>
    <w:pPr>
      <w:snapToGrid w:val="0"/>
      <w:jc w:val="left"/>
    </w:pPr>
  </w:style>
  <w:style w:type="paragraph" w:styleId="a6">
    <w:name w:val="footer"/>
    <w:basedOn w:val="a"/>
    <w:link w:val="a7"/>
    <w:uiPriority w:val="99"/>
    <w:unhideWhenUsed/>
    <w:qFormat/>
    <w:pPr>
      <w:tabs>
        <w:tab w:val="center" w:pos="4153"/>
        <w:tab w:val="right" w:pos="8306"/>
      </w:tabs>
      <w:snapToGrid w:val="0"/>
      <w:spacing w:line="240" w:lineRule="auto"/>
      <w:jc w:val="left"/>
    </w:pPr>
    <w:rPr>
      <w:sz w:val="18"/>
      <w:szCs w:val="18"/>
    </w:rPr>
  </w:style>
  <w:style w:type="paragraph" w:styleId="a8">
    <w:name w:val="header"/>
    <w:basedOn w:val="a"/>
    <w:link w:val="a9"/>
    <w:uiPriority w:val="99"/>
    <w:unhideWhenUsed/>
    <w:qFormat/>
    <w:pPr>
      <w:tabs>
        <w:tab w:val="center" w:pos="4153"/>
        <w:tab w:val="right" w:pos="8306"/>
      </w:tabs>
      <w:snapToGrid w:val="0"/>
      <w:spacing w:line="240" w:lineRule="auto"/>
      <w:jc w:val="center"/>
    </w:pPr>
    <w:rPr>
      <w:sz w:val="18"/>
      <w:szCs w:val="18"/>
    </w:rPr>
  </w:style>
  <w:style w:type="paragraph" w:styleId="aa">
    <w:name w:val="Subtitle"/>
    <w:basedOn w:val="a"/>
    <w:next w:val="a"/>
    <w:link w:val="ab"/>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c">
    <w:name w:val="footnote text"/>
    <w:basedOn w:val="a"/>
    <w:link w:val="ad"/>
    <w:uiPriority w:val="99"/>
    <w:semiHidden/>
    <w:unhideWhenUsed/>
    <w:qFormat/>
    <w:pPr>
      <w:snapToGrid w:val="0"/>
      <w:jc w:val="left"/>
    </w:pPr>
    <w:rPr>
      <w:sz w:val="18"/>
      <w:szCs w:val="18"/>
    </w:rPr>
  </w:style>
  <w:style w:type="paragraph" w:styleId="ae">
    <w:name w:val="Normal (Web)"/>
    <w:basedOn w:val="a"/>
    <w:uiPriority w:val="99"/>
    <w:unhideWhenUsed/>
    <w:qFormat/>
  </w:style>
  <w:style w:type="paragraph" w:styleId="af">
    <w:name w:val="Title"/>
    <w:basedOn w:val="a"/>
    <w:next w:val="a"/>
    <w:link w:val="af0"/>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bCs/>
    </w:rPr>
  </w:style>
  <w:style w:type="character" w:styleId="af3">
    <w:name w:val="endnote reference"/>
    <w:basedOn w:val="a0"/>
    <w:uiPriority w:val="99"/>
    <w:semiHidden/>
    <w:unhideWhenUsed/>
    <w:qFormat/>
    <w:rPr>
      <w:vertAlign w:val="superscript"/>
    </w:rPr>
  </w:style>
  <w:style w:type="character" w:styleId="af4">
    <w:name w:val="Hyperlink"/>
    <w:basedOn w:val="a0"/>
    <w:uiPriority w:val="99"/>
    <w:unhideWhenUsed/>
    <w:qFormat/>
    <w:rPr>
      <w:color w:val="0563C1" w:themeColor="hyperlink"/>
      <w:u w:val="single"/>
    </w:rPr>
  </w:style>
  <w:style w:type="character" w:styleId="af5">
    <w:name w:val="footnote reference"/>
    <w:basedOn w:val="a0"/>
    <w:uiPriority w:val="99"/>
    <w:semiHidden/>
    <w:unhideWhenUsed/>
    <w:qFormat/>
    <w:rPr>
      <w:vertAlign w:val="superscript"/>
    </w:rPr>
  </w:style>
  <w:style w:type="character" w:customStyle="1" w:styleId="10">
    <w:name w:val="标题 1 字符"/>
    <w:basedOn w:val="a0"/>
    <w:link w:val="1"/>
    <w:uiPriority w:val="9"/>
    <w:qFormat/>
    <w:rPr>
      <w:rFonts w:ascii="Times New Roman" w:eastAsia="宋体" w:hAnsi="Times New Roman" w:cstheme="majorBidi"/>
      <w:b/>
      <w:sz w:val="32"/>
      <w:szCs w:val="48"/>
    </w:rPr>
  </w:style>
  <w:style w:type="character" w:customStyle="1" w:styleId="20">
    <w:name w:val="标题 2 字符"/>
    <w:basedOn w:val="a0"/>
    <w:link w:val="2"/>
    <w:uiPriority w:val="9"/>
    <w:qFormat/>
    <w:rPr>
      <w:rFonts w:ascii="Times New Roman" w:eastAsia="宋体" w:hAnsi="Times New Roman" w:cstheme="majorBidi"/>
      <w:b/>
      <w:sz w:val="30"/>
      <w:szCs w:val="40"/>
    </w:rPr>
  </w:style>
  <w:style w:type="character" w:customStyle="1" w:styleId="30">
    <w:name w:val="标题 3 字符"/>
    <w:basedOn w:val="a0"/>
    <w:link w:val="3"/>
    <w:uiPriority w:val="9"/>
    <w:qFormat/>
    <w:rPr>
      <w:rFonts w:ascii="Times New Roman" w:eastAsia="宋体" w:hAnsi="Times New Roman" w:cstheme="majorBidi"/>
      <w:b/>
      <w:sz w:val="28"/>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szCs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f0">
    <w:name w:val="标题 字符"/>
    <w:basedOn w:val="a0"/>
    <w:link w:val="af"/>
    <w:uiPriority w:val="10"/>
    <w:qFormat/>
    <w:rPr>
      <w:rFonts w:asciiTheme="majorHAnsi" w:eastAsiaTheme="majorEastAsia" w:hAnsiTheme="majorHAnsi" w:cstheme="majorBidi"/>
      <w:spacing w:val="-10"/>
      <w:kern w:val="28"/>
      <w:sz w:val="56"/>
      <w:szCs w:val="56"/>
    </w:rPr>
  </w:style>
  <w:style w:type="character" w:customStyle="1" w:styleId="ab">
    <w:name w:val="副标题 字符"/>
    <w:basedOn w:val="a0"/>
    <w:link w:val="aa"/>
    <w:uiPriority w:val="11"/>
    <w:qFormat/>
    <w:rPr>
      <w:rFonts w:asciiTheme="majorHAnsi" w:eastAsiaTheme="majorEastAsia" w:hAnsiTheme="majorHAnsi" w:cstheme="majorBidi"/>
      <w:color w:val="595959" w:themeColor="text1" w:themeTint="A6"/>
      <w:spacing w:val="15"/>
      <w:sz w:val="28"/>
      <w:szCs w:val="28"/>
    </w:rPr>
  </w:style>
  <w:style w:type="paragraph" w:styleId="af6">
    <w:name w:val="Quote"/>
    <w:basedOn w:val="a"/>
    <w:next w:val="a"/>
    <w:link w:val="af7"/>
    <w:uiPriority w:val="29"/>
    <w:qFormat/>
    <w:pPr>
      <w:spacing w:before="160" w:after="160"/>
      <w:jc w:val="center"/>
    </w:pPr>
    <w:rPr>
      <w:i/>
      <w:iCs/>
      <w:color w:val="404040" w:themeColor="text1" w:themeTint="BF"/>
    </w:rPr>
  </w:style>
  <w:style w:type="character" w:customStyle="1" w:styleId="af7">
    <w:name w:val="引用 字符"/>
    <w:basedOn w:val="a0"/>
    <w:link w:val="af6"/>
    <w:uiPriority w:val="29"/>
    <w:qFormat/>
    <w:rPr>
      <w:i/>
      <w:iCs/>
      <w:color w:val="404040" w:themeColor="text1" w:themeTint="BF"/>
    </w:rPr>
  </w:style>
  <w:style w:type="paragraph" w:styleId="af8">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9">
    <w:name w:val="Intense Quote"/>
    <w:basedOn w:val="a"/>
    <w:next w:val="a"/>
    <w:link w:val="afa"/>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a">
    <w:name w:val="明显引用 字符"/>
    <w:basedOn w:val="a0"/>
    <w:link w:val="af9"/>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styleId="afb">
    <w:name w:val="Placeholder Text"/>
    <w:basedOn w:val="a0"/>
    <w:uiPriority w:val="99"/>
    <w:semiHidden/>
    <w:qFormat/>
    <w:rPr>
      <w:color w:val="666666"/>
    </w:rPr>
  </w:style>
  <w:style w:type="paragraph" w:styleId="afc">
    <w:name w:val="No Spacing"/>
    <w:uiPriority w:val="1"/>
    <w:qFormat/>
    <w:pPr>
      <w:widowControl w:val="0"/>
      <w:spacing w:beforeLines="50" w:before="50" w:afterLines="50" w:after="50"/>
      <w:jc w:val="center"/>
    </w:pPr>
    <w:rPr>
      <w:rFonts w:cstheme="minorBidi"/>
      <w:kern w:val="2"/>
      <w:sz w:val="21"/>
      <w:szCs w:val="22"/>
    </w:rPr>
  </w:style>
  <w:style w:type="table" w:customStyle="1" w:styleId="31">
    <w:name w:val="网格型3"/>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页眉 字符"/>
    <w:basedOn w:val="a0"/>
    <w:link w:val="a8"/>
    <w:uiPriority w:val="99"/>
    <w:qFormat/>
    <w:rPr>
      <w:rFonts w:ascii="Times New Roman" w:eastAsia="宋体" w:hAnsi="Times New Roman"/>
      <w:sz w:val="18"/>
      <w:szCs w:val="18"/>
    </w:rPr>
  </w:style>
  <w:style w:type="character" w:customStyle="1" w:styleId="a7">
    <w:name w:val="页脚 字符"/>
    <w:basedOn w:val="a0"/>
    <w:link w:val="a6"/>
    <w:uiPriority w:val="99"/>
    <w:qFormat/>
    <w:rPr>
      <w:rFonts w:ascii="Times New Roman" w:eastAsia="宋体" w:hAnsi="Times New Roman"/>
      <w:sz w:val="18"/>
      <w:szCs w:val="18"/>
    </w:rPr>
  </w:style>
  <w:style w:type="table" w:customStyle="1" w:styleId="41">
    <w:name w:val="网格型4"/>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qFormat/>
    <w:pPr>
      <w:jc w:val="center"/>
    </w:pPr>
    <w:rPr>
      <w:rFonts w:cs="Times New Roman"/>
    </w:rPr>
  </w:style>
  <w:style w:type="character" w:customStyle="1" w:styleId="EndNoteBibliographyTitle0">
    <w:name w:val="EndNote Bibliography Title 字符"/>
    <w:basedOn w:val="a0"/>
    <w:link w:val="EndNoteBibliographyTitle"/>
    <w:qFormat/>
    <w:rPr>
      <w:kern w:val="2"/>
      <w:sz w:val="24"/>
      <w:szCs w:val="22"/>
    </w:rPr>
  </w:style>
  <w:style w:type="paragraph" w:customStyle="1" w:styleId="EndNoteBibliography">
    <w:name w:val="EndNote Bibliography"/>
    <w:basedOn w:val="a"/>
    <w:link w:val="EndNoteBibliography0"/>
    <w:qFormat/>
    <w:pPr>
      <w:spacing w:line="240" w:lineRule="auto"/>
    </w:pPr>
    <w:rPr>
      <w:rFonts w:cs="Times New Roman"/>
    </w:rPr>
  </w:style>
  <w:style w:type="character" w:customStyle="1" w:styleId="EndNoteBibliography0">
    <w:name w:val="EndNote Bibliography 字符"/>
    <w:basedOn w:val="a0"/>
    <w:link w:val="EndNoteBibliography"/>
    <w:qFormat/>
    <w:rPr>
      <w:kern w:val="2"/>
      <w:sz w:val="24"/>
      <w:szCs w:val="22"/>
    </w:rPr>
  </w:style>
  <w:style w:type="paragraph" w:customStyle="1" w:styleId="msonospacing0">
    <w:name w:val="msonospacing"/>
    <w:basedOn w:val="a"/>
    <w:qFormat/>
    <w:pPr>
      <w:spacing w:beforeLines="50" w:before="50" w:afterLines="50" w:after="50" w:line="400" w:lineRule="exact"/>
      <w:ind w:firstLineChars="0" w:firstLine="0"/>
      <w:jc w:val="center"/>
    </w:pPr>
    <w:rPr>
      <w:rFonts w:cs="Times New Roman"/>
      <w:sz w:val="21"/>
    </w:rPr>
  </w:style>
  <w:style w:type="paragraph" w:customStyle="1" w:styleId="13">
    <w:name w:val="列出段落1"/>
    <w:basedOn w:val="a"/>
    <w:qFormat/>
    <w:pPr>
      <w:ind w:firstLine="420"/>
    </w:pPr>
    <w:rPr>
      <w:rFonts w:cs="Times New Roman"/>
      <w:szCs w:val="24"/>
    </w:rPr>
  </w:style>
  <w:style w:type="character" w:customStyle="1" w:styleId="ad">
    <w:name w:val="脚注文本 字符"/>
    <w:basedOn w:val="a0"/>
    <w:link w:val="ac"/>
    <w:uiPriority w:val="99"/>
    <w:semiHidden/>
    <w:qFormat/>
    <w:rPr>
      <w:rFonts w:cstheme="minorBidi"/>
      <w:kern w:val="2"/>
      <w:sz w:val="18"/>
      <w:szCs w:val="18"/>
    </w:rPr>
  </w:style>
  <w:style w:type="character" w:customStyle="1" w:styleId="a5">
    <w:name w:val="尾注文本 字符"/>
    <w:basedOn w:val="a0"/>
    <w:link w:val="a4"/>
    <w:uiPriority w:val="99"/>
    <w:semiHidden/>
    <w:qFormat/>
    <w:rPr>
      <w:rFonts w:cstheme="minorBidi"/>
      <w:kern w:val="2"/>
      <w:sz w:val="24"/>
      <w:szCs w:val="22"/>
    </w:rPr>
  </w:style>
  <w:style w:type="character" w:styleId="afd">
    <w:name w:val="line number"/>
    <w:basedOn w:val="a0"/>
    <w:uiPriority w:val="99"/>
    <w:semiHidden/>
    <w:unhideWhenUsed/>
    <w:rsid w:val="00AE5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8CBE7-9A01-413A-A239-F473DB3DE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9</Pages>
  <Words>1643</Words>
  <Characters>9369</Characters>
  <Application>Microsoft Office Word</Application>
  <DocSecurity>0</DocSecurity>
  <Lines>78</Lines>
  <Paragraphs>21</Paragraphs>
  <ScaleCrop>false</ScaleCrop>
  <Company>微软中国</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 z</dc:creator>
  <cp:lastModifiedBy>y z</cp:lastModifiedBy>
  <cp:revision>133</cp:revision>
  <cp:lastPrinted>2026-06-04T08:00:00Z</cp:lastPrinted>
  <dcterms:created xsi:type="dcterms:W3CDTF">2026-05-25T05:19:00Z</dcterms:created>
  <dcterms:modified xsi:type="dcterms:W3CDTF">2026-06-15T05:53:00Z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eyJoZGlkIjoiMmFjYThkYmUwMDU5NTY3MWMxNzQzMjYxNGY4YzZlNGIiLCJ1c2VySWQiOiIxMjA3MTM3MTM1In0=</vt:lpwstr>
  </property>
  <property fmtid="{D5CDD505-2E9C-101B-9397-08002B2CF9AE}" pid="3" name="KSOProductBuildVer">
    <vt:lpwstr>2052-12.1.0.26375</vt:lpwstr>
  </property>
  <property fmtid="{D5CDD505-2E9C-101B-9397-08002B2CF9AE}" pid="4" name="ICV">
    <vt:lpwstr>B4FF761C425D46C8B9CF0D0E7E076522_12</vt:lpwstr>
  </property>
</Properties>
</file>