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1888E" w14:textId="3565421E" w:rsidR="00BE6EAD" w:rsidRPr="007C64C7" w:rsidRDefault="0030138F" w:rsidP="007C64C7">
      <w:pPr>
        <w:jc w:val="center"/>
        <w:rPr>
          <w:b/>
          <w:bCs/>
          <w:i/>
          <w:iCs/>
          <w:lang w:val="en-GB"/>
        </w:rPr>
      </w:pPr>
      <w:r w:rsidRPr="007C64C7">
        <w:rPr>
          <w:b/>
          <w:bCs/>
          <w:lang w:val="en-GB"/>
        </w:rPr>
        <w:t>Supplementary Material</w:t>
      </w:r>
      <w:r w:rsidRPr="007C64C7">
        <w:rPr>
          <w:lang w:val="en-GB"/>
        </w:rPr>
        <w:t>:</w:t>
      </w:r>
      <w:r w:rsidR="007C64C7" w:rsidRPr="007C64C7">
        <w:rPr>
          <w:lang w:val="en-GB"/>
        </w:rPr>
        <w:t xml:space="preserve"> « </w:t>
      </w:r>
      <w:r w:rsidR="007C64C7" w:rsidRPr="007C64C7">
        <w:rPr>
          <w:i/>
          <w:iCs/>
          <w:lang w:val="en-GB"/>
        </w:rPr>
        <w:t>Cross-Scale Energy Coordination in Brain–Body Systems Supports Cognitive Function Across the Lifespan</w:t>
      </w:r>
      <w:r w:rsidR="007C64C7" w:rsidRPr="007C64C7">
        <w:rPr>
          <w:b/>
          <w:bCs/>
          <w:i/>
          <w:iCs/>
          <w:lang w:val="en-GB"/>
        </w:rPr>
        <w:t> »</w:t>
      </w:r>
    </w:p>
    <w:p w14:paraId="1A529956" w14:textId="77777777" w:rsidR="00BE6EAD" w:rsidRPr="007C64C7" w:rsidRDefault="00BE6EAD">
      <w:pPr>
        <w:rPr>
          <w:lang w:val="en-GB"/>
        </w:rPr>
      </w:pPr>
    </w:p>
    <w:p w14:paraId="569F03EE" w14:textId="023565FF" w:rsidR="004C0E2F" w:rsidRPr="00A95A62" w:rsidRDefault="004C0E2F" w:rsidP="004C0E2F">
      <w:pPr>
        <w:rPr>
          <w:lang w:val="en-GB"/>
        </w:rPr>
      </w:pPr>
    </w:p>
    <w:p w14:paraId="2D66AB43" w14:textId="5132CCAA" w:rsidR="004C0E2F" w:rsidRPr="00A95A62" w:rsidRDefault="004C0E2F" w:rsidP="004C0E2F">
      <w:pPr>
        <w:rPr>
          <w:lang w:val="en-GB"/>
        </w:rPr>
      </w:pPr>
      <w:r w:rsidRPr="00D00318">
        <w:rPr>
          <w:noProof/>
        </w:rPr>
        <w:drawing>
          <wp:anchor distT="0" distB="0" distL="114300" distR="114300" simplePos="0" relativeHeight="251667456" behindDoc="0" locked="0" layoutInCell="1" allowOverlap="1" wp14:anchorId="45884528" wp14:editId="1DD78225">
            <wp:simplePos x="0" y="0"/>
            <wp:positionH relativeFrom="column">
              <wp:posOffset>-330200</wp:posOffset>
            </wp:positionH>
            <wp:positionV relativeFrom="paragraph">
              <wp:posOffset>420370</wp:posOffset>
            </wp:positionV>
            <wp:extent cx="6422390" cy="3540125"/>
            <wp:effectExtent l="0" t="0" r="3810" b="3175"/>
            <wp:wrapTopAndBottom/>
            <wp:docPr id="1735800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800288"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22390" cy="3540125"/>
                    </a:xfrm>
                    <a:prstGeom prst="rect">
                      <a:avLst/>
                    </a:prstGeom>
                  </pic:spPr>
                </pic:pic>
              </a:graphicData>
            </a:graphic>
            <wp14:sizeRelH relativeFrom="page">
              <wp14:pctWidth>0</wp14:pctWidth>
            </wp14:sizeRelH>
            <wp14:sizeRelV relativeFrom="page">
              <wp14:pctHeight>0</wp14:pctHeight>
            </wp14:sizeRelV>
          </wp:anchor>
        </w:drawing>
      </w:r>
      <w:r w:rsidRPr="00A95A62">
        <w:rPr>
          <w:noProof/>
          <w:lang w:val="en-GB"/>
        </w:rPr>
        <w:t xml:space="preserve"> </w:t>
      </w:r>
    </w:p>
    <w:p w14:paraId="70673EEE" w14:textId="24E27F2F" w:rsidR="001A5A02" w:rsidRPr="007C64C7" w:rsidRDefault="004C0E2F">
      <w:pPr>
        <w:rPr>
          <w:lang w:val="en-GB"/>
        </w:rPr>
      </w:pPr>
      <w:r>
        <w:rPr>
          <w:noProof/>
        </w:rPr>
        <mc:AlternateContent>
          <mc:Choice Requires="wps">
            <w:drawing>
              <wp:anchor distT="0" distB="0" distL="114300" distR="114300" simplePos="0" relativeHeight="251666432" behindDoc="0" locked="0" layoutInCell="1" allowOverlap="1" wp14:anchorId="5C15700A" wp14:editId="184E7209">
                <wp:simplePos x="0" y="0"/>
                <wp:positionH relativeFrom="column">
                  <wp:posOffset>-46567</wp:posOffset>
                </wp:positionH>
                <wp:positionV relativeFrom="paragraph">
                  <wp:posOffset>3854661</wp:posOffset>
                </wp:positionV>
                <wp:extent cx="5731510" cy="635"/>
                <wp:effectExtent l="0" t="0" r="0" b="12065"/>
                <wp:wrapTopAndBottom/>
                <wp:docPr id="229365844" name="Text Box 1"/>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0DFA8796" w14:textId="214F9C49" w:rsidR="004C0E2F" w:rsidRPr="00377040" w:rsidRDefault="004C0E2F" w:rsidP="004C0E2F">
                            <w:pPr>
                              <w:pStyle w:val="Caption"/>
                              <w:jc w:val="both"/>
                              <w:rPr>
                                <w:lang w:val="en-GB"/>
                              </w:rPr>
                            </w:pPr>
                            <w:r w:rsidRPr="00377040">
                              <w:rPr>
                                <w:rStyle w:val="Strong"/>
                                <w:lang w:val="en-GB"/>
                              </w:rPr>
                              <w:t>Fig S</w:t>
                            </w:r>
                            <w:r>
                              <w:rPr>
                                <w:rStyle w:val="Strong"/>
                                <w:lang w:val="en-GB"/>
                              </w:rPr>
                              <w:t>1</w:t>
                            </w:r>
                            <w:r>
                              <w:rPr>
                                <w:lang w:val="en-GB"/>
                              </w:rPr>
                              <w:t xml:space="preserve"> </w:t>
                            </w:r>
                            <w:r w:rsidRPr="00D00318">
                              <w:rPr>
                                <w:b/>
                                <w:bCs/>
                                <w:lang w:val="en-GB"/>
                              </w:rPr>
                              <w:t>Energy efficiency mediates the relationship between brain–body dynamics and G-based simulated cognition</w:t>
                            </w:r>
                            <w:r w:rsidRPr="00377040">
                              <w:rPr>
                                <w:lang w:val="en-GB"/>
                              </w:rPr>
                              <w:t xml:space="preserve">. </w:t>
                            </w:r>
                            <w:r w:rsidRPr="00D00318">
                              <w:rPr>
                                <w:lang w:val="en-GB"/>
                              </w:rPr>
                              <w:t xml:space="preserve">Dashed edges represent direct associations (Pearson correlation, r) between each model metric and G-based simulated cognition, while solid edges indicate bootstrapped indirect effects via energy efficiency (95% confidence interval). Brain–Body coherence shows a negligible direct association (r = –0.01) but a significant indirect effect (–0.021, 95% CI [–0.0225, –0.0188]), highlighting the mediating role of energy efficiency. </w:t>
                            </w:r>
                            <w:r w:rsidR="006C67AF">
                              <w:rPr>
                                <w:lang w:val="en-GB"/>
                              </w:rPr>
                              <w:t>Predictive model (</w:t>
                            </w:r>
                            <w:r w:rsidRPr="00D00318">
                              <w:rPr>
                                <w:lang w:val="en-GB"/>
                              </w:rPr>
                              <w:t>Active Inference</w:t>
                            </w:r>
                            <w:r w:rsidR="006C67AF">
                              <w:rPr>
                                <w:lang w:val="en-GB"/>
                              </w:rPr>
                              <w:t xml:space="preserve"> proxy)</w:t>
                            </w:r>
                            <w:r w:rsidRPr="00D00318">
                              <w:rPr>
                                <w:lang w:val="en-GB"/>
                              </w:rPr>
                              <w:t xml:space="preserve"> exhibits both a substantial direct negative association (r = –0.42) and a strong indirect effect (–0.219, 95% CI [–0.2204, –0.2178]). The Null model shows no significant direct or indirect effects, validating the specificity of the observed mediation. Edge thickness emphasizes significance, with bolded edges indicating significant mediation.</w:t>
                            </w:r>
                            <w:r w:rsidRPr="00377040">
                              <w:rPr>
                                <w:lang w:val="en-GB"/>
                              </w:rPr>
                              <w:t xml:space="preserve"> Not directly linked to energy efficiency.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C15700A" id="_x0000_t202" coordsize="21600,21600" o:spt="202" path="m,l,21600r21600,l21600,xe">
                <v:stroke joinstyle="miter"/>
                <v:path gradientshapeok="t" o:connecttype="rect"/>
              </v:shapetype>
              <v:shape id="Text Box 1" o:spid="_x0000_s1026" type="#_x0000_t202" style="position:absolute;margin-left:-3.65pt;margin-top:303.5pt;width:451.3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" stroked="f">
                <v:textbox style="mso-fit-shape-to-text:t" inset="0,0,0,0">
                  <w:txbxContent>
                    <w:p w14:paraId="0DFA8796" w14:textId="214F9C49" w:rsidR="004C0E2F" w:rsidRPr="00377040" w:rsidRDefault="004C0E2F" w:rsidP="004C0E2F">
                      <w:pPr>
                        <w:pStyle w:val="Caption"/>
                        <w:jc w:val="both"/>
                        <w:rPr>
                          <w:lang w:val="en-GB"/>
                        </w:rPr>
                      </w:pPr>
                      <w:r w:rsidRPr="00377040">
                        <w:rPr>
                          <w:rStyle w:val="Strong"/>
                          <w:lang w:val="en-GB"/>
                        </w:rPr>
                        <w:t>Fig S</w:t>
                      </w:r>
                      <w:r>
                        <w:rPr>
                          <w:rStyle w:val="Strong"/>
                          <w:lang w:val="en-GB"/>
                        </w:rPr>
                        <w:t>1</w:t>
                      </w:r>
                      <w:r>
                        <w:rPr>
                          <w:lang w:val="en-GB"/>
                        </w:rPr>
                        <w:t xml:space="preserve"> </w:t>
                      </w:r>
                      <w:r w:rsidRPr="00D00318">
                        <w:rPr>
                          <w:b/>
                          <w:bCs/>
                          <w:lang w:val="en-GB"/>
                        </w:rPr>
                        <w:t>Energy efficiency mediates the relationship between brain–body dynamics and G-based simulated cognition</w:t>
                      </w:r>
                      <w:r w:rsidRPr="00377040">
                        <w:rPr>
                          <w:lang w:val="en-GB"/>
                        </w:rPr>
                        <w:t xml:space="preserve">. </w:t>
                      </w:r>
                      <w:r w:rsidRPr="00D00318">
                        <w:rPr>
                          <w:lang w:val="en-GB"/>
                        </w:rPr>
                        <w:t xml:space="preserve">Dashed edges represent direct associations (Pearson correlation, r) between each model metric and G-based simulated cognition, while solid edges indicate bootstrapped indirect effects via energy efficiency (95% confidence interval). Brain–Body coherence shows a negligible direct association (r = –0.01) but a significant indirect effect (–0.021, 95% CI [–0.0225, –0.0188]), highlighting the mediating role of energy efficiency. </w:t>
                      </w:r>
                      <w:r w:rsidR="006C67AF">
                        <w:rPr>
                          <w:lang w:val="en-GB"/>
                        </w:rPr>
                        <w:t>Predictive model (</w:t>
                      </w:r>
                      <w:r w:rsidRPr="00D00318">
                        <w:rPr>
                          <w:lang w:val="en-GB"/>
                        </w:rPr>
                        <w:t>Active Inference</w:t>
                      </w:r>
                      <w:r w:rsidR="006C67AF">
                        <w:rPr>
                          <w:lang w:val="en-GB"/>
                        </w:rPr>
                        <w:t xml:space="preserve"> proxy)</w:t>
                      </w:r>
                      <w:r w:rsidRPr="00D00318">
                        <w:rPr>
                          <w:lang w:val="en-GB"/>
                        </w:rPr>
                        <w:t xml:space="preserve"> exhibits both a substantial direct negative association (r = –0.42) and a strong indirect effect (–0.219, 95% CI [–0.2204, –0.2178]). The Null model shows no significant direct or indirect effects, validating the specificity of the observed mediation. Edge thickness emphasizes significance, with bolded edges indicating significant mediation.</w:t>
                      </w:r>
                      <w:r w:rsidRPr="00377040">
                        <w:rPr>
                          <w:lang w:val="en-GB"/>
                        </w:rPr>
                        <w:t xml:space="preserve"> Not directly linked to energy efficiency.</w:t>
                      </w:r>
                    </w:p>
                  </w:txbxContent>
                </v:textbox>
                <w10:wrap type="topAndBottom"/>
              </v:shape>
            </w:pict>
          </mc:Fallback>
        </mc:AlternateContent>
      </w:r>
      <w:r w:rsidR="0030138F" w:rsidRPr="007C64C7">
        <w:rPr>
          <w:lang w:val="en-GB"/>
        </w:rPr>
        <w:t xml:space="preserve"> </w:t>
      </w:r>
    </w:p>
    <w:p w14:paraId="3D96F4AD" w14:textId="27E90FC6" w:rsidR="00021870" w:rsidRDefault="00021870" w:rsidP="00021870">
      <w:pPr>
        <w:rPr>
          <w:lang w:val="en-GB"/>
        </w:rPr>
      </w:pPr>
    </w:p>
    <w:p w14:paraId="5D782F82" w14:textId="77777777" w:rsidR="00A95A62" w:rsidRDefault="00A95A62" w:rsidP="00021870">
      <w:pPr>
        <w:rPr>
          <w:lang w:val="en-GB"/>
        </w:rPr>
      </w:pPr>
    </w:p>
    <w:p w14:paraId="713FC890" w14:textId="77777777" w:rsidR="00A95A62" w:rsidRDefault="00A95A62" w:rsidP="00021870">
      <w:pPr>
        <w:rPr>
          <w:lang w:val="en-GB"/>
        </w:rPr>
      </w:pPr>
    </w:p>
    <w:p w14:paraId="4E0BF7AC" w14:textId="77777777" w:rsidR="00A95A62" w:rsidRDefault="00A95A62" w:rsidP="00021870">
      <w:pPr>
        <w:rPr>
          <w:lang w:val="en-GB"/>
        </w:rPr>
      </w:pPr>
    </w:p>
    <w:p w14:paraId="1CDA4BB6" w14:textId="77777777" w:rsidR="00A95A62" w:rsidRPr="007C64C7" w:rsidRDefault="00A95A62" w:rsidP="00021870">
      <w:pPr>
        <w:rPr>
          <w:lang w:val="en-GB"/>
        </w:rPr>
      </w:pPr>
    </w:p>
    <w:p w14:paraId="3E050714" w14:textId="1A8BFB83" w:rsidR="00021870" w:rsidRPr="007C64C7" w:rsidRDefault="00021870" w:rsidP="00021870">
      <w:pPr>
        <w:rPr>
          <w:lang w:val="en-GB"/>
        </w:rPr>
      </w:pPr>
    </w:p>
    <w:p w14:paraId="383B77BA" w14:textId="77777777" w:rsidR="00A95A62" w:rsidRDefault="00A95A62" w:rsidP="00A95A62">
      <w:pPr>
        <w:pStyle w:val="NormalWeb"/>
        <w:jc w:val="both"/>
        <w:rPr>
          <w:rFonts w:asciiTheme="minorHAnsi" w:hAnsiTheme="minorHAnsi"/>
          <w:b/>
          <w:bCs/>
          <w:i/>
          <w:iCs/>
          <w:sz w:val="18"/>
          <w:szCs w:val="18"/>
          <w:lang w:val="en-GB"/>
        </w:rPr>
      </w:pPr>
    </w:p>
    <w:p w14:paraId="5BE066B1" w14:textId="77777777" w:rsidR="00A95A62" w:rsidRDefault="00A95A62" w:rsidP="00A95A62">
      <w:pPr>
        <w:pStyle w:val="NormalWeb"/>
        <w:jc w:val="both"/>
        <w:rPr>
          <w:rFonts w:asciiTheme="minorHAnsi" w:hAnsiTheme="minorHAnsi"/>
          <w:b/>
          <w:bCs/>
          <w:i/>
          <w:iCs/>
          <w:sz w:val="18"/>
          <w:szCs w:val="18"/>
          <w:lang w:val="en-GB"/>
        </w:rPr>
      </w:pPr>
    </w:p>
    <w:p w14:paraId="4B10B868" w14:textId="77777777" w:rsidR="00A95A62" w:rsidRDefault="00A95A62" w:rsidP="00A95A62">
      <w:pPr>
        <w:pStyle w:val="NormalWeb"/>
        <w:jc w:val="both"/>
        <w:rPr>
          <w:rFonts w:asciiTheme="minorHAnsi" w:hAnsiTheme="minorHAnsi"/>
          <w:b/>
          <w:bCs/>
          <w:i/>
          <w:iCs/>
          <w:sz w:val="18"/>
          <w:szCs w:val="18"/>
          <w:lang w:val="en-GB"/>
        </w:rPr>
      </w:pPr>
    </w:p>
    <w:p w14:paraId="1C51C82B" w14:textId="11A1CAF7" w:rsidR="00A95A62" w:rsidRPr="00A95A62" w:rsidRDefault="00A95A62" w:rsidP="00A95A62">
      <w:pPr>
        <w:pStyle w:val="NormalWeb"/>
        <w:jc w:val="both"/>
        <w:rPr>
          <w:rFonts w:asciiTheme="minorHAnsi" w:hAnsiTheme="minorHAnsi"/>
          <w:i/>
          <w:iCs/>
          <w:sz w:val="18"/>
          <w:szCs w:val="18"/>
        </w:rPr>
      </w:pPr>
      <w:r w:rsidRPr="00A95A62">
        <w:rPr>
          <w:rFonts w:asciiTheme="minorHAnsi" w:hAnsiTheme="minorHAnsi"/>
          <w:b/>
          <w:bCs/>
          <w:i/>
          <w:iCs/>
          <w:sz w:val="18"/>
          <w:szCs w:val="18"/>
          <w:lang w:val="en-GB"/>
        </w:rPr>
        <w:t>Table S1. Robustness and mediation analysis across baseline, perturbation, and ablation conditions</w:t>
      </w:r>
      <w:r w:rsidR="00525627">
        <w:rPr>
          <w:rFonts w:asciiTheme="minorHAnsi" w:hAnsiTheme="minorHAnsi"/>
          <w:i/>
          <w:iCs/>
          <w:sz w:val="18"/>
          <w:szCs w:val="18"/>
          <w:lang w:val="en-GB"/>
        </w:rPr>
        <w:t xml:space="preserve"> </w:t>
      </w:r>
      <w:r w:rsidR="00525627" w:rsidRPr="00525627">
        <w:rPr>
          <w:rFonts w:asciiTheme="minorHAnsi" w:hAnsiTheme="minorHAnsi"/>
          <w:b/>
          <w:bCs/>
          <w:i/>
          <w:iCs/>
          <w:sz w:val="18"/>
          <w:szCs w:val="18"/>
        </w:rPr>
        <w:t>Robustness and mediation analysis across baseline, perturbation, and ablation conditions.</w:t>
      </w:r>
      <w:r w:rsidR="00525627" w:rsidRPr="00525627">
        <w:rPr>
          <w:rFonts w:asciiTheme="minorHAnsi" w:hAnsiTheme="minorHAnsi"/>
          <w:i/>
          <w:iCs/>
          <w:sz w:val="18"/>
          <w:szCs w:val="18"/>
        </w:rPr>
        <w:t xml:space="preserve"> This table reports Pearson correlation coefficients (r) between model-derived predictors (Brain–Body coupling, Predictive Model, and Null model) and synthetic cognition, alongside corresponding mediation effects through energy. Analyses are presented across three regimes: baseline dynamics, perturbed dynamics (with stochastic noise applied to physiological inputs and coupling parameters), and ablation (removal of energy feedback). Mediation values quantify the indirect effect of each predictor on cognition via energy, while NullMean and NullStd summarize the mean and standard deviation of permutation-based null distributions. Confidence intervals (CI) indicate the range of estimated effects, and significance markers denote whether the interval excludes zero. Across all conditions, effect sizes remain small but structured: Brain–Body coupling shows weak-to-moderate positive associations under perturbation and ablation, whereas the Predictive Model exhibits consistently negative associations. Null model effects remain centered near zero across all regimes, supporting the specificity of observed effects. Overall, results indicate that the inferred relationships are stable under stochastic perturbation and structural ablation, and are not explained by null distributions.</w:t>
      </w:r>
      <w:r w:rsidRPr="00A95A62">
        <w:rPr>
          <w:rFonts w:asciiTheme="minorHAnsi" w:hAnsiTheme="minorHAnsi"/>
          <w:i/>
          <w:iCs/>
          <w:sz w:val="18"/>
          <w:szCs w:val="18"/>
        </w:rPr>
        <w:t>.</w:t>
      </w:r>
    </w:p>
    <w:tbl>
      <w:tblPr>
        <w:tblW w:w="11462" w:type="dxa"/>
        <w:jc w:val="center"/>
        <w:tblLayout w:type="fixed"/>
        <w:tblLook w:val="0420" w:firstRow="1" w:lastRow="0" w:firstColumn="0" w:lastColumn="0" w:noHBand="0" w:noVBand="1"/>
      </w:tblPr>
      <w:tblGrid>
        <w:gridCol w:w="1350"/>
        <w:gridCol w:w="1650"/>
        <w:gridCol w:w="1180"/>
        <w:gridCol w:w="1209"/>
        <w:gridCol w:w="1180"/>
        <w:gridCol w:w="1481"/>
        <w:gridCol w:w="1791"/>
        <w:gridCol w:w="1621"/>
      </w:tblGrid>
      <w:tr w:rsidR="00525627" w14:paraId="68AD0090" w14:textId="77777777" w:rsidTr="00525627">
        <w:trPr>
          <w:trHeight w:val="401"/>
          <w:tblHeader/>
          <w:jc w:val="center"/>
        </w:trPr>
        <w:tc>
          <w:tcPr>
            <w:tcW w:w="135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6C5B21A"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Condition</w:t>
            </w:r>
          </w:p>
        </w:tc>
        <w:tc>
          <w:tcPr>
            <w:tcW w:w="165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94E53A2"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Model</w:t>
            </w:r>
          </w:p>
        </w:tc>
        <w:tc>
          <w:tcPr>
            <w:tcW w:w="11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CEB2C92"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proofErr w:type="gramStart"/>
            <w:r>
              <w:rPr>
                <w:rFonts w:ascii="Helvetica" w:eastAsia="Helvetica" w:hAnsi="Helvetica" w:cs="Helvetica"/>
                <w:b/>
                <w:color w:val="000000"/>
                <w:sz w:val="20"/>
                <w:szCs w:val="20"/>
              </w:rPr>
              <w:t>r</w:t>
            </w:r>
            <w:proofErr w:type="gramEnd"/>
          </w:p>
        </w:tc>
        <w:tc>
          <w:tcPr>
            <w:tcW w:w="120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51991CB"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proofErr w:type="spellStart"/>
            <w:r>
              <w:rPr>
                <w:rFonts w:ascii="Helvetica" w:eastAsia="Helvetica" w:hAnsi="Helvetica" w:cs="Helvetica"/>
                <w:b/>
                <w:color w:val="000000"/>
                <w:sz w:val="20"/>
                <w:szCs w:val="20"/>
              </w:rPr>
              <w:t>Mediation</w:t>
            </w:r>
            <w:proofErr w:type="spellEnd"/>
          </w:p>
        </w:tc>
        <w:tc>
          <w:tcPr>
            <w:tcW w:w="11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0FAC76D"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proofErr w:type="spellStart"/>
            <w:r>
              <w:rPr>
                <w:rFonts w:ascii="Helvetica" w:eastAsia="Helvetica" w:hAnsi="Helvetica" w:cs="Helvetica"/>
                <w:b/>
                <w:color w:val="000000"/>
                <w:sz w:val="20"/>
                <w:szCs w:val="20"/>
              </w:rPr>
              <w:t>NullMean</w:t>
            </w:r>
            <w:proofErr w:type="spellEnd"/>
          </w:p>
        </w:tc>
        <w:tc>
          <w:tcPr>
            <w:tcW w:w="148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FC180A7"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proofErr w:type="spellStart"/>
            <w:r>
              <w:rPr>
                <w:rFonts w:ascii="Helvetica" w:eastAsia="Helvetica" w:hAnsi="Helvetica" w:cs="Helvetica"/>
                <w:b/>
                <w:color w:val="000000"/>
                <w:sz w:val="20"/>
                <w:szCs w:val="20"/>
              </w:rPr>
              <w:t>NullStd</w:t>
            </w:r>
            <w:proofErr w:type="spellEnd"/>
          </w:p>
        </w:tc>
        <w:tc>
          <w:tcPr>
            <w:tcW w:w="179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D71819F"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CI</w:t>
            </w:r>
          </w:p>
        </w:tc>
        <w:tc>
          <w:tcPr>
            <w:tcW w:w="162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686B3D0"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CI_excludes_0</w:t>
            </w:r>
          </w:p>
        </w:tc>
      </w:tr>
      <w:tr w:rsidR="00525627" w14:paraId="2CFF57DB" w14:textId="77777777" w:rsidTr="00525627">
        <w:trPr>
          <w:trHeight w:val="419"/>
          <w:jc w:val="center"/>
        </w:trPr>
        <w:tc>
          <w:tcPr>
            <w:tcW w:w="135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B7186"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Baseline</w:t>
            </w:r>
          </w:p>
        </w:tc>
        <w:tc>
          <w:tcPr>
            <w:tcW w:w="165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3EFA04"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proofErr w:type="spellStart"/>
            <w:r>
              <w:rPr>
                <w:rFonts w:ascii="Helvetica" w:eastAsia="Helvetica" w:hAnsi="Helvetica" w:cs="Helvetica"/>
                <w:b/>
                <w:color w:val="000000"/>
                <w:sz w:val="20"/>
                <w:szCs w:val="20"/>
              </w:rPr>
              <w:t>BrainBody</w:t>
            </w:r>
            <w:proofErr w:type="spellEnd"/>
          </w:p>
        </w:tc>
        <w:tc>
          <w:tcPr>
            <w:tcW w:w="11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A7194"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-0.006343</w:t>
            </w:r>
          </w:p>
        </w:tc>
        <w:tc>
          <w:tcPr>
            <w:tcW w:w="1209"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B3F37D"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-0.015869</w:t>
            </w:r>
          </w:p>
        </w:tc>
        <w:tc>
          <w:tcPr>
            <w:tcW w:w="11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0C925"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-0.012439</w:t>
            </w:r>
          </w:p>
        </w:tc>
        <w:tc>
          <w:tcPr>
            <w:tcW w:w="148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8155E7"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1.299249e-17</w:t>
            </w:r>
          </w:p>
        </w:tc>
        <w:tc>
          <w:tcPr>
            <w:tcW w:w="179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C94101"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[-0.0184, -0.0064]</w:t>
            </w:r>
          </w:p>
        </w:tc>
        <w:tc>
          <w:tcPr>
            <w:tcW w:w="162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FA526"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proofErr w:type="spellStart"/>
            <w:proofErr w:type="gramStart"/>
            <w:r>
              <w:rPr>
                <w:rFonts w:ascii="Helvetica" w:eastAsia="Helvetica" w:hAnsi="Helvetica" w:cs="Helvetica"/>
                <w:b/>
                <w:color w:val="000000"/>
                <w:sz w:val="20"/>
                <w:szCs w:val="20"/>
              </w:rPr>
              <w:t>true</w:t>
            </w:r>
            <w:proofErr w:type="spellEnd"/>
            <w:proofErr w:type="gramEnd"/>
          </w:p>
        </w:tc>
      </w:tr>
      <w:tr w:rsidR="00525627" w14:paraId="22E78AA5" w14:textId="77777777" w:rsidTr="00525627">
        <w:trPr>
          <w:trHeight w:val="419"/>
          <w:jc w:val="center"/>
        </w:trPr>
        <w:tc>
          <w:tcPr>
            <w:tcW w:w="13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A371C"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Baseline</w:t>
            </w:r>
          </w:p>
        </w:tc>
        <w:tc>
          <w:tcPr>
            <w:tcW w:w="1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1231D"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proofErr w:type="spellStart"/>
            <w:r>
              <w:rPr>
                <w:rFonts w:ascii="Helvetica" w:eastAsia="Helvetica" w:hAnsi="Helvetica" w:cs="Helvetica"/>
                <w:b/>
                <w:color w:val="000000"/>
                <w:sz w:val="20"/>
                <w:szCs w:val="20"/>
              </w:rPr>
              <w:t>PredictiveModel</w:t>
            </w:r>
            <w:proofErr w:type="spellEnd"/>
          </w:p>
        </w:tc>
        <w:tc>
          <w:tcPr>
            <w:tcW w:w="11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CBF43"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-0.027285</w:t>
            </w:r>
          </w:p>
        </w:tc>
        <w:tc>
          <w:tcPr>
            <w:tcW w:w="12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2623A"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-0.019007</w:t>
            </w:r>
          </w:p>
        </w:tc>
        <w:tc>
          <w:tcPr>
            <w:tcW w:w="11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F3E3C"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-0.012780</w:t>
            </w:r>
          </w:p>
        </w:tc>
        <w:tc>
          <w:tcPr>
            <w:tcW w:w="14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B3649A"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1.343487e-17</w:t>
            </w:r>
          </w:p>
        </w:tc>
        <w:tc>
          <w:tcPr>
            <w:tcW w:w="17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75BDD"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[-0.0188, -0.0066]</w:t>
            </w:r>
          </w:p>
        </w:tc>
        <w:tc>
          <w:tcPr>
            <w:tcW w:w="16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BE0AF"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proofErr w:type="spellStart"/>
            <w:proofErr w:type="gramStart"/>
            <w:r>
              <w:rPr>
                <w:rFonts w:ascii="Helvetica" w:eastAsia="Helvetica" w:hAnsi="Helvetica" w:cs="Helvetica"/>
                <w:b/>
                <w:color w:val="000000"/>
                <w:sz w:val="20"/>
                <w:szCs w:val="20"/>
              </w:rPr>
              <w:t>true</w:t>
            </w:r>
            <w:proofErr w:type="spellEnd"/>
            <w:proofErr w:type="gramEnd"/>
          </w:p>
        </w:tc>
      </w:tr>
      <w:tr w:rsidR="00525627" w14:paraId="406591E1" w14:textId="77777777" w:rsidTr="00525627">
        <w:trPr>
          <w:trHeight w:val="419"/>
          <w:jc w:val="center"/>
        </w:trPr>
        <w:tc>
          <w:tcPr>
            <w:tcW w:w="13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E9E8E"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r>
              <w:rPr>
                <w:rFonts w:ascii="Helvetica" w:eastAsia="Helvetica" w:hAnsi="Helvetica" w:cs="Helvetica"/>
                <w:color w:val="000000"/>
                <w:sz w:val="20"/>
                <w:szCs w:val="20"/>
              </w:rPr>
              <w:t>Baseline</w:t>
            </w:r>
          </w:p>
        </w:tc>
        <w:tc>
          <w:tcPr>
            <w:tcW w:w="1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5736B"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r>
              <w:rPr>
                <w:rFonts w:ascii="Helvetica" w:eastAsia="Helvetica" w:hAnsi="Helvetica" w:cs="Helvetica"/>
                <w:color w:val="000000"/>
                <w:sz w:val="20"/>
                <w:szCs w:val="20"/>
              </w:rPr>
              <w:t>Null</w:t>
            </w:r>
          </w:p>
        </w:tc>
        <w:tc>
          <w:tcPr>
            <w:tcW w:w="11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B9B4CC"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r>
              <w:rPr>
                <w:rFonts w:ascii="Helvetica" w:eastAsia="Helvetica" w:hAnsi="Helvetica" w:cs="Helvetica"/>
                <w:color w:val="000000"/>
                <w:sz w:val="20"/>
                <w:szCs w:val="20"/>
              </w:rPr>
              <w:t>-0.004668</w:t>
            </w:r>
          </w:p>
        </w:tc>
        <w:tc>
          <w:tcPr>
            <w:tcW w:w="12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9E9A6"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r>
              <w:rPr>
                <w:rFonts w:ascii="Helvetica" w:eastAsia="Helvetica" w:hAnsi="Helvetica" w:cs="Helvetica"/>
                <w:color w:val="000000"/>
                <w:sz w:val="20"/>
                <w:szCs w:val="20"/>
              </w:rPr>
              <w:t>-0.000562</w:t>
            </w:r>
          </w:p>
        </w:tc>
        <w:tc>
          <w:tcPr>
            <w:tcW w:w="11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56298"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r>
              <w:rPr>
                <w:rFonts w:ascii="Helvetica" w:eastAsia="Helvetica" w:hAnsi="Helvetica" w:cs="Helvetica"/>
                <w:color w:val="000000"/>
                <w:sz w:val="20"/>
                <w:szCs w:val="20"/>
              </w:rPr>
              <w:t>-0.000317</w:t>
            </w:r>
          </w:p>
        </w:tc>
        <w:tc>
          <w:tcPr>
            <w:tcW w:w="14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41A2A"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r>
              <w:rPr>
                <w:rFonts w:ascii="Helvetica" w:eastAsia="Helvetica" w:hAnsi="Helvetica" w:cs="Helvetica"/>
                <w:color w:val="000000"/>
                <w:sz w:val="20"/>
                <w:szCs w:val="20"/>
              </w:rPr>
              <w:t>4.531492e-19</w:t>
            </w:r>
          </w:p>
        </w:tc>
        <w:tc>
          <w:tcPr>
            <w:tcW w:w="17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C98E5"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r>
              <w:rPr>
                <w:rFonts w:ascii="Helvetica" w:eastAsia="Helvetica" w:hAnsi="Helvetica" w:cs="Helvetica"/>
                <w:color w:val="000000"/>
                <w:sz w:val="20"/>
                <w:szCs w:val="20"/>
              </w:rPr>
              <w:t>[-0.0012, 5e-04]</w:t>
            </w:r>
          </w:p>
        </w:tc>
        <w:tc>
          <w:tcPr>
            <w:tcW w:w="16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268A6"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proofErr w:type="gramStart"/>
            <w:r>
              <w:rPr>
                <w:rFonts w:ascii="Helvetica" w:eastAsia="Helvetica" w:hAnsi="Helvetica" w:cs="Helvetica"/>
                <w:color w:val="000000"/>
                <w:sz w:val="20"/>
                <w:szCs w:val="20"/>
              </w:rPr>
              <w:t>false</w:t>
            </w:r>
            <w:proofErr w:type="gramEnd"/>
          </w:p>
        </w:tc>
      </w:tr>
      <w:tr w:rsidR="00525627" w14:paraId="57F67A61" w14:textId="77777777" w:rsidTr="00525627">
        <w:trPr>
          <w:trHeight w:val="419"/>
          <w:jc w:val="center"/>
        </w:trPr>
        <w:tc>
          <w:tcPr>
            <w:tcW w:w="13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A3C08"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Perturbation</w:t>
            </w:r>
          </w:p>
        </w:tc>
        <w:tc>
          <w:tcPr>
            <w:tcW w:w="1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FDC9D6"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proofErr w:type="spellStart"/>
            <w:r>
              <w:rPr>
                <w:rFonts w:ascii="Helvetica" w:eastAsia="Helvetica" w:hAnsi="Helvetica" w:cs="Helvetica"/>
                <w:b/>
                <w:color w:val="000000"/>
                <w:sz w:val="20"/>
                <w:szCs w:val="20"/>
              </w:rPr>
              <w:t>BrainBody</w:t>
            </w:r>
            <w:proofErr w:type="spellEnd"/>
          </w:p>
        </w:tc>
        <w:tc>
          <w:tcPr>
            <w:tcW w:w="11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34E2CC"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0.098823</w:t>
            </w:r>
          </w:p>
        </w:tc>
        <w:tc>
          <w:tcPr>
            <w:tcW w:w="12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D6D99"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-0.001743</w:t>
            </w:r>
          </w:p>
        </w:tc>
        <w:tc>
          <w:tcPr>
            <w:tcW w:w="11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9256FB"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-0.002092</w:t>
            </w:r>
          </w:p>
        </w:tc>
        <w:tc>
          <w:tcPr>
            <w:tcW w:w="14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FB133"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2.225548e-18</w:t>
            </w:r>
          </w:p>
        </w:tc>
        <w:tc>
          <w:tcPr>
            <w:tcW w:w="17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DDF74"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[-0.0034, -9e-04]</w:t>
            </w:r>
          </w:p>
        </w:tc>
        <w:tc>
          <w:tcPr>
            <w:tcW w:w="16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2042A"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proofErr w:type="spellStart"/>
            <w:proofErr w:type="gramStart"/>
            <w:r>
              <w:rPr>
                <w:rFonts w:ascii="Helvetica" w:eastAsia="Helvetica" w:hAnsi="Helvetica" w:cs="Helvetica"/>
                <w:b/>
                <w:color w:val="000000"/>
                <w:sz w:val="20"/>
                <w:szCs w:val="20"/>
              </w:rPr>
              <w:t>true</w:t>
            </w:r>
            <w:proofErr w:type="spellEnd"/>
            <w:proofErr w:type="gramEnd"/>
          </w:p>
        </w:tc>
      </w:tr>
      <w:tr w:rsidR="00525627" w14:paraId="4DA306E6" w14:textId="77777777" w:rsidTr="00525627">
        <w:trPr>
          <w:trHeight w:val="401"/>
          <w:jc w:val="center"/>
        </w:trPr>
        <w:tc>
          <w:tcPr>
            <w:tcW w:w="13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C1B1C8"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Perturbation</w:t>
            </w:r>
          </w:p>
        </w:tc>
        <w:tc>
          <w:tcPr>
            <w:tcW w:w="1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E17A2"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proofErr w:type="spellStart"/>
            <w:r>
              <w:rPr>
                <w:rFonts w:ascii="Helvetica" w:eastAsia="Helvetica" w:hAnsi="Helvetica" w:cs="Helvetica"/>
                <w:b/>
                <w:color w:val="000000"/>
                <w:sz w:val="20"/>
                <w:szCs w:val="20"/>
              </w:rPr>
              <w:t>PredictiveModel</w:t>
            </w:r>
            <w:proofErr w:type="spellEnd"/>
          </w:p>
        </w:tc>
        <w:tc>
          <w:tcPr>
            <w:tcW w:w="11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6D4A64"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-0.077662</w:t>
            </w:r>
          </w:p>
        </w:tc>
        <w:tc>
          <w:tcPr>
            <w:tcW w:w="12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B9C13"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-0.010889</w:t>
            </w:r>
          </w:p>
        </w:tc>
        <w:tc>
          <w:tcPr>
            <w:tcW w:w="11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2F2BCA"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-0.006693</w:t>
            </w:r>
          </w:p>
        </w:tc>
        <w:tc>
          <w:tcPr>
            <w:tcW w:w="14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FC8A3"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6.588525e-18</w:t>
            </w:r>
          </w:p>
        </w:tc>
        <w:tc>
          <w:tcPr>
            <w:tcW w:w="17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0F068"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[-0.0104, -0.0029]</w:t>
            </w:r>
          </w:p>
        </w:tc>
        <w:tc>
          <w:tcPr>
            <w:tcW w:w="16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37B6F"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proofErr w:type="spellStart"/>
            <w:proofErr w:type="gramStart"/>
            <w:r>
              <w:rPr>
                <w:rFonts w:ascii="Helvetica" w:eastAsia="Helvetica" w:hAnsi="Helvetica" w:cs="Helvetica"/>
                <w:b/>
                <w:color w:val="000000"/>
                <w:sz w:val="20"/>
                <w:szCs w:val="20"/>
              </w:rPr>
              <w:t>true</w:t>
            </w:r>
            <w:proofErr w:type="spellEnd"/>
            <w:proofErr w:type="gramEnd"/>
          </w:p>
        </w:tc>
      </w:tr>
      <w:tr w:rsidR="00525627" w14:paraId="13CCFE5E" w14:textId="77777777" w:rsidTr="00525627">
        <w:trPr>
          <w:trHeight w:val="419"/>
          <w:jc w:val="center"/>
        </w:trPr>
        <w:tc>
          <w:tcPr>
            <w:tcW w:w="13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C7A87"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r>
              <w:rPr>
                <w:rFonts w:ascii="Helvetica" w:eastAsia="Helvetica" w:hAnsi="Helvetica" w:cs="Helvetica"/>
                <w:color w:val="000000"/>
                <w:sz w:val="20"/>
                <w:szCs w:val="20"/>
              </w:rPr>
              <w:t>Perturbation</w:t>
            </w:r>
          </w:p>
        </w:tc>
        <w:tc>
          <w:tcPr>
            <w:tcW w:w="1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53FC5"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r>
              <w:rPr>
                <w:rFonts w:ascii="Helvetica" w:eastAsia="Helvetica" w:hAnsi="Helvetica" w:cs="Helvetica"/>
                <w:color w:val="000000"/>
                <w:sz w:val="20"/>
                <w:szCs w:val="20"/>
              </w:rPr>
              <w:t>Null</w:t>
            </w:r>
          </w:p>
        </w:tc>
        <w:tc>
          <w:tcPr>
            <w:tcW w:w="11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C4149"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r>
              <w:rPr>
                <w:rFonts w:ascii="Helvetica" w:eastAsia="Helvetica" w:hAnsi="Helvetica" w:cs="Helvetica"/>
                <w:color w:val="000000"/>
                <w:sz w:val="20"/>
                <w:szCs w:val="20"/>
              </w:rPr>
              <w:t>-0.003839</w:t>
            </w:r>
          </w:p>
        </w:tc>
        <w:tc>
          <w:tcPr>
            <w:tcW w:w="12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15A66"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r>
              <w:rPr>
                <w:rFonts w:ascii="Helvetica" w:eastAsia="Helvetica" w:hAnsi="Helvetica" w:cs="Helvetica"/>
                <w:color w:val="000000"/>
                <w:sz w:val="20"/>
                <w:szCs w:val="20"/>
              </w:rPr>
              <w:t>-0.000481</w:t>
            </w:r>
          </w:p>
        </w:tc>
        <w:tc>
          <w:tcPr>
            <w:tcW w:w="11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C5BC78"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r>
              <w:rPr>
                <w:rFonts w:ascii="Helvetica" w:eastAsia="Helvetica" w:hAnsi="Helvetica" w:cs="Helvetica"/>
                <w:color w:val="000000"/>
                <w:sz w:val="20"/>
                <w:szCs w:val="20"/>
              </w:rPr>
              <w:t>-0.000267</w:t>
            </w:r>
          </w:p>
        </w:tc>
        <w:tc>
          <w:tcPr>
            <w:tcW w:w="14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DC1106"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r>
              <w:rPr>
                <w:rFonts w:ascii="Helvetica" w:eastAsia="Helvetica" w:hAnsi="Helvetica" w:cs="Helvetica"/>
                <w:color w:val="000000"/>
                <w:sz w:val="20"/>
                <w:szCs w:val="20"/>
              </w:rPr>
              <w:t>3.852543e-19</w:t>
            </w:r>
          </w:p>
        </w:tc>
        <w:tc>
          <w:tcPr>
            <w:tcW w:w="17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5ED51"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r>
              <w:rPr>
                <w:rFonts w:ascii="Helvetica" w:eastAsia="Helvetica" w:hAnsi="Helvetica" w:cs="Helvetica"/>
                <w:color w:val="000000"/>
                <w:sz w:val="20"/>
                <w:szCs w:val="20"/>
              </w:rPr>
              <w:t>[-0.0011, 4e-04]</w:t>
            </w:r>
          </w:p>
        </w:tc>
        <w:tc>
          <w:tcPr>
            <w:tcW w:w="16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E29F8"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proofErr w:type="gramStart"/>
            <w:r>
              <w:rPr>
                <w:rFonts w:ascii="Helvetica" w:eastAsia="Helvetica" w:hAnsi="Helvetica" w:cs="Helvetica"/>
                <w:color w:val="000000"/>
                <w:sz w:val="20"/>
                <w:szCs w:val="20"/>
              </w:rPr>
              <w:t>false</w:t>
            </w:r>
            <w:proofErr w:type="gramEnd"/>
          </w:p>
        </w:tc>
      </w:tr>
      <w:tr w:rsidR="00525627" w14:paraId="7F8D6957" w14:textId="77777777" w:rsidTr="00525627">
        <w:trPr>
          <w:trHeight w:val="419"/>
          <w:jc w:val="center"/>
        </w:trPr>
        <w:tc>
          <w:tcPr>
            <w:tcW w:w="13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70582"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Ablation</w:t>
            </w:r>
          </w:p>
        </w:tc>
        <w:tc>
          <w:tcPr>
            <w:tcW w:w="1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B3041"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proofErr w:type="spellStart"/>
            <w:r>
              <w:rPr>
                <w:rFonts w:ascii="Helvetica" w:eastAsia="Helvetica" w:hAnsi="Helvetica" w:cs="Helvetica"/>
                <w:b/>
                <w:color w:val="000000"/>
                <w:sz w:val="20"/>
                <w:szCs w:val="20"/>
              </w:rPr>
              <w:t>BrainBody</w:t>
            </w:r>
            <w:proofErr w:type="spellEnd"/>
          </w:p>
        </w:tc>
        <w:tc>
          <w:tcPr>
            <w:tcW w:w="11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71A43"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0.045206</w:t>
            </w:r>
          </w:p>
        </w:tc>
        <w:tc>
          <w:tcPr>
            <w:tcW w:w="12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673E5B"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0.029528</w:t>
            </w:r>
          </w:p>
        </w:tc>
        <w:tc>
          <w:tcPr>
            <w:tcW w:w="11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CFDD83"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0.029648</w:t>
            </w:r>
          </w:p>
        </w:tc>
        <w:tc>
          <w:tcPr>
            <w:tcW w:w="14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1A3C3"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3.429492e-17</w:t>
            </w:r>
          </w:p>
        </w:tc>
        <w:tc>
          <w:tcPr>
            <w:tcW w:w="17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43A05"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[0.0175, 0.0419]</w:t>
            </w:r>
          </w:p>
        </w:tc>
        <w:tc>
          <w:tcPr>
            <w:tcW w:w="16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2A4E9"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proofErr w:type="spellStart"/>
            <w:proofErr w:type="gramStart"/>
            <w:r>
              <w:rPr>
                <w:rFonts w:ascii="Helvetica" w:eastAsia="Helvetica" w:hAnsi="Helvetica" w:cs="Helvetica"/>
                <w:b/>
                <w:color w:val="000000"/>
                <w:sz w:val="20"/>
                <w:szCs w:val="20"/>
              </w:rPr>
              <w:t>true</w:t>
            </w:r>
            <w:proofErr w:type="spellEnd"/>
            <w:proofErr w:type="gramEnd"/>
          </w:p>
        </w:tc>
      </w:tr>
      <w:tr w:rsidR="00525627" w14:paraId="73562D23" w14:textId="77777777" w:rsidTr="00525627">
        <w:trPr>
          <w:trHeight w:val="419"/>
          <w:jc w:val="center"/>
        </w:trPr>
        <w:tc>
          <w:tcPr>
            <w:tcW w:w="13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0F219E"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Ablation</w:t>
            </w:r>
          </w:p>
        </w:tc>
        <w:tc>
          <w:tcPr>
            <w:tcW w:w="16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89A3B5"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proofErr w:type="spellStart"/>
            <w:r>
              <w:rPr>
                <w:rFonts w:ascii="Helvetica" w:eastAsia="Helvetica" w:hAnsi="Helvetica" w:cs="Helvetica"/>
                <w:b/>
                <w:color w:val="000000"/>
                <w:sz w:val="20"/>
                <w:szCs w:val="20"/>
              </w:rPr>
              <w:t>PredictiveModel</w:t>
            </w:r>
            <w:proofErr w:type="spellEnd"/>
          </w:p>
        </w:tc>
        <w:tc>
          <w:tcPr>
            <w:tcW w:w="11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5A3397"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-0.025779</w:t>
            </w:r>
          </w:p>
        </w:tc>
        <w:tc>
          <w:tcPr>
            <w:tcW w:w="12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7A03B8"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-0.006934</w:t>
            </w:r>
          </w:p>
        </w:tc>
        <w:tc>
          <w:tcPr>
            <w:tcW w:w="11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ED77D7"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-0.008717</w:t>
            </w:r>
          </w:p>
        </w:tc>
        <w:tc>
          <w:tcPr>
            <w:tcW w:w="14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1B76AD"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9.157138e-18</w:t>
            </w:r>
          </w:p>
        </w:tc>
        <w:tc>
          <w:tcPr>
            <w:tcW w:w="17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4C98D"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r>
              <w:rPr>
                <w:rFonts w:ascii="Helvetica" w:eastAsia="Helvetica" w:hAnsi="Helvetica" w:cs="Helvetica"/>
                <w:b/>
                <w:color w:val="000000"/>
                <w:sz w:val="20"/>
                <w:szCs w:val="20"/>
              </w:rPr>
              <w:t>[-0.0125, -0.0051]</w:t>
            </w:r>
          </w:p>
        </w:tc>
        <w:tc>
          <w:tcPr>
            <w:tcW w:w="16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060E"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b/>
                <w:color w:val="000000"/>
                <w:sz w:val="20"/>
                <w:szCs w:val="20"/>
              </w:rPr>
            </w:pPr>
            <w:proofErr w:type="spellStart"/>
            <w:proofErr w:type="gramStart"/>
            <w:r>
              <w:rPr>
                <w:rFonts w:ascii="Helvetica" w:eastAsia="Helvetica" w:hAnsi="Helvetica" w:cs="Helvetica"/>
                <w:b/>
                <w:color w:val="000000"/>
                <w:sz w:val="20"/>
                <w:szCs w:val="20"/>
              </w:rPr>
              <w:t>true</w:t>
            </w:r>
            <w:proofErr w:type="spellEnd"/>
            <w:proofErr w:type="gramEnd"/>
          </w:p>
        </w:tc>
      </w:tr>
      <w:tr w:rsidR="00525627" w14:paraId="23AAFED1" w14:textId="77777777" w:rsidTr="00525627">
        <w:trPr>
          <w:trHeight w:val="155"/>
          <w:jc w:val="center"/>
        </w:trPr>
        <w:tc>
          <w:tcPr>
            <w:tcW w:w="135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C0E80B0"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r>
              <w:rPr>
                <w:rFonts w:ascii="Helvetica" w:eastAsia="Helvetica" w:hAnsi="Helvetica" w:cs="Helvetica"/>
                <w:color w:val="000000"/>
                <w:sz w:val="20"/>
                <w:szCs w:val="20"/>
              </w:rPr>
              <w:t>Ablation</w:t>
            </w:r>
          </w:p>
        </w:tc>
        <w:tc>
          <w:tcPr>
            <w:tcW w:w="165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36BCC35"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r>
              <w:rPr>
                <w:rFonts w:ascii="Helvetica" w:eastAsia="Helvetica" w:hAnsi="Helvetica" w:cs="Helvetica"/>
                <w:color w:val="000000"/>
                <w:sz w:val="20"/>
                <w:szCs w:val="20"/>
              </w:rPr>
              <w:t>Null</w:t>
            </w:r>
          </w:p>
        </w:tc>
        <w:tc>
          <w:tcPr>
            <w:tcW w:w="11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985F927"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r>
              <w:rPr>
                <w:rFonts w:ascii="Helvetica" w:eastAsia="Helvetica" w:hAnsi="Helvetica" w:cs="Helvetica"/>
                <w:color w:val="000000"/>
                <w:sz w:val="20"/>
                <w:szCs w:val="20"/>
              </w:rPr>
              <w:t>0.000212</w:t>
            </w:r>
          </w:p>
        </w:tc>
        <w:tc>
          <w:tcPr>
            <w:tcW w:w="1209"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3B41639"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r>
              <w:rPr>
                <w:rFonts w:ascii="Helvetica" w:eastAsia="Helvetica" w:hAnsi="Helvetica" w:cs="Helvetica"/>
                <w:color w:val="000000"/>
                <w:sz w:val="20"/>
                <w:szCs w:val="20"/>
              </w:rPr>
              <w:t>-0.000484</w:t>
            </w:r>
          </w:p>
        </w:tc>
        <w:tc>
          <w:tcPr>
            <w:tcW w:w="11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EC5665F"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r>
              <w:rPr>
                <w:rFonts w:ascii="Helvetica" w:eastAsia="Helvetica" w:hAnsi="Helvetica" w:cs="Helvetica"/>
                <w:color w:val="000000"/>
                <w:sz w:val="20"/>
                <w:szCs w:val="20"/>
              </w:rPr>
              <w:t>-0.000360</w:t>
            </w:r>
          </w:p>
        </w:tc>
        <w:tc>
          <w:tcPr>
            <w:tcW w:w="148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5F4FFF0"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r>
              <w:rPr>
                <w:rFonts w:ascii="Helvetica" w:eastAsia="Helvetica" w:hAnsi="Helvetica" w:cs="Helvetica"/>
                <w:color w:val="000000"/>
                <w:sz w:val="20"/>
                <w:szCs w:val="20"/>
              </w:rPr>
              <w:t>5.140965e-19</w:t>
            </w:r>
          </w:p>
        </w:tc>
        <w:tc>
          <w:tcPr>
            <w:tcW w:w="179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30B6138"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r>
              <w:rPr>
                <w:rFonts w:ascii="Helvetica" w:eastAsia="Helvetica" w:hAnsi="Helvetica" w:cs="Helvetica"/>
                <w:color w:val="000000"/>
                <w:sz w:val="20"/>
                <w:szCs w:val="20"/>
              </w:rPr>
              <w:t>[-0.0014, 5e-04]</w:t>
            </w:r>
          </w:p>
        </w:tc>
        <w:tc>
          <w:tcPr>
            <w:tcW w:w="162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69D82AD" w14:textId="77777777" w:rsidR="00525627" w:rsidRDefault="00525627" w:rsidP="002D214D">
            <w:pPr>
              <w:pBdr>
                <w:top w:val="none" w:sz="0" w:space="0" w:color="000000"/>
                <w:left w:val="none" w:sz="0" w:space="0" w:color="000000"/>
                <w:bottom w:val="none" w:sz="0" w:space="0" w:color="000000"/>
                <w:right w:val="none" w:sz="0" w:space="0" w:color="000000"/>
              </w:pBdr>
              <w:spacing w:before="100" w:after="100"/>
              <w:ind w:left="100" w:right="100"/>
              <w:jc w:val="center"/>
              <w:rPr>
                <w:rFonts w:ascii="Helvetica" w:eastAsia="Helvetica" w:hAnsi="Helvetica" w:cs="Helvetica"/>
                <w:color w:val="000000"/>
                <w:sz w:val="20"/>
                <w:szCs w:val="20"/>
              </w:rPr>
            </w:pPr>
            <w:proofErr w:type="gramStart"/>
            <w:r>
              <w:rPr>
                <w:rFonts w:ascii="Helvetica" w:eastAsia="Helvetica" w:hAnsi="Helvetica" w:cs="Helvetica"/>
                <w:color w:val="000000"/>
                <w:sz w:val="20"/>
                <w:szCs w:val="20"/>
              </w:rPr>
              <w:t>false</w:t>
            </w:r>
            <w:proofErr w:type="gramEnd"/>
          </w:p>
        </w:tc>
      </w:tr>
    </w:tbl>
    <w:p w14:paraId="6A293CDC" w14:textId="4787C62E" w:rsidR="00021870" w:rsidRPr="007C64C7" w:rsidRDefault="00021870" w:rsidP="00021870">
      <w:pPr>
        <w:rPr>
          <w:lang w:val="en-GB"/>
        </w:rPr>
      </w:pPr>
    </w:p>
    <w:p w14:paraId="5A0AB648" w14:textId="2BEEC947" w:rsidR="00021870" w:rsidRPr="00021870" w:rsidRDefault="000E0D23" w:rsidP="00021870">
      <w:r>
        <w:rPr>
          <w:noProof/>
        </w:rPr>
        <w:lastRenderedPageBreak/>
        <mc:AlternateContent>
          <mc:Choice Requires="wps">
            <w:drawing>
              <wp:anchor distT="0" distB="0" distL="114300" distR="114300" simplePos="0" relativeHeight="251663360" behindDoc="0" locked="0" layoutInCell="1" allowOverlap="1" wp14:anchorId="5C855A95" wp14:editId="34D99282">
                <wp:simplePos x="0" y="0"/>
                <wp:positionH relativeFrom="column">
                  <wp:posOffset>-12700</wp:posOffset>
                </wp:positionH>
                <wp:positionV relativeFrom="paragraph">
                  <wp:posOffset>3496310</wp:posOffset>
                </wp:positionV>
                <wp:extent cx="5731510" cy="635"/>
                <wp:effectExtent l="0" t="0" r="0" b="0"/>
                <wp:wrapTopAndBottom/>
                <wp:docPr id="785775261" name="Text Box 1"/>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699D1EC4" w14:textId="1C57795C" w:rsidR="000E0D23" w:rsidRPr="00BE6EAD" w:rsidRDefault="000E0D23" w:rsidP="000E0D23">
                            <w:pPr>
                              <w:pStyle w:val="Caption"/>
                              <w:rPr>
                                <w:lang w:val="en-GB"/>
                              </w:rPr>
                            </w:pPr>
                            <w:r w:rsidRPr="0098087A">
                              <w:rPr>
                                <w:b/>
                                <w:bCs/>
                                <w:lang w:val="en-GB"/>
                              </w:rPr>
                              <w:t>Figure S2</w:t>
                            </w:r>
                            <w:r w:rsidR="00BE6EAD" w:rsidRPr="00BE6EAD">
                              <w:rPr>
                                <w:lang w:val="en-GB"/>
                              </w:rPr>
                              <w:t xml:space="preserve">. </w:t>
                            </w:r>
                            <w:r w:rsidR="00BE6EAD" w:rsidRPr="0098087A">
                              <w:rPr>
                                <w:b/>
                                <w:bCs/>
                                <w:lang w:val="en-GB"/>
                              </w:rPr>
                              <w:t xml:space="preserve">Bootstrap estimates of the normalized indirect effect of each predictor on the G-based </w:t>
                            </w:r>
                            <w:r w:rsidR="00377040" w:rsidRPr="0098087A">
                              <w:rPr>
                                <w:b/>
                                <w:bCs/>
                                <w:lang w:val="en-GB"/>
                              </w:rPr>
                              <w:t>behavioural</w:t>
                            </w:r>
                            <w:r w:rsidR="00BE6EAD" w:rsidRPr="0098087A">
                              <w:rPr>
                                <w:b/>
                                <w:bCs/>
                                <w:lang w:val="en-GB"/>
                              </w:rPr>
                              <w:t xml:space="preserve"> proxy of cognition via Energy Efficiency across age bins</w:t>
                            </w:r>
                            <w:r w:rsidR="00BE6EAD" w:rsidRPr="00BE6EAD">
                              <w:rPr>
                                <w:lang w:val="en-GB"/>
                              </w:rPr>
                              <w:t xml:space="preserve">. The mediation effect of </w:t>
                            </w:r>
                            <w:r w:rsidR="00377040">
                              <w:rPr>
                                <w:rStyle w:val="Strong"/>
                                <w:lang w:val="en-GB"/>
                              </w:rPr>
                              <w:t>Active Inference</w:t>
                            </w:r>
                            <w:r w:rsidR="00BE6EAD" w:rsidRPr="00BE6EAD">
                              <w:rPr>
                                <w:lang w:val="en-GB"/>
                              </w:rPr>
                              <w:t xml:space="preserve"> is most prominent before 25 years of age, while </w:t>
                            </w:r>
                            <w:r w:rsidR="00BE6EAD" w:rsidRPr="00BE6EAD">
                              <w:rPr>
                                <w:rStyle w:val="Strong"/>
                                <w:lang w:val="en-GB"/>
                              </w:rPr>
                              <w:t>B</w:t>
                            </w:r>
                            <w:r w:rsidR="00377040">
                              <w:rPr>
                                <w:rStyle w:val="Strong"/>
                                <w:lang w:val="en-GB"/>
                              </w:rPr>
                              <w:t xml:space="preserve">rain Body </w:t>
                            </w:r>
                            <w:r w:rsidR="0098087A">
                              <w:rPr>
                                <w:rStyle w:val="Strong"/>
                                <w:lang w:val="en-GB"/>
                              </w:rPr>
                              <w:t>Coupling</w:t>
                            </w:r>
                            <w:r w:rsidR="00BE6EAD" w:rsidRPr="00BE6EAD">
                              <w:rPr>
                                <w:lang w:val="en-GB"/>
                              </w:rPr>
                              <w:t xml:space="preserve"> exhibits two distinct peaks</w:t>
                            </w:r>
                            <w:r w:rsidR="00377040">
                              <w:rPr>
                                <w:lang w:val="en-GB"/>
                              </w:rPr>
                              <w:t xml:space="preserve"> at 57 years</w:t>
                            </w:r>
                            <w:r w:rsidR="00BE6EAD" w:rsidRPr="00BE6EAD">
                              <w:rPr>
                                <w:lang w:val="en-GB"/>
                              </w:rPr>
                              <w:t xml:space="preserve">. The </w:t>
                            </w:r>
                            <w:r w:rsidR="00BE6EAD" w:rsidRPr="00BE6EAD">
                              <w:rPr>
                                <w:rStyle w:val="Strong"/>
                                <w:lang w:val="en-GB"/>
                              </w:rPr>
                              <w:t>Null</w:t>
                            </w:r>
                            <w:r w:rsidR="00C01D46">
                              <w:rPr>
                                <w:rStyle w:val="Strong"/>
                                <w:lang w:val="en-GB"/>
                              </w:rPr>
                              <w:t xml:space="preserve"> </w:t>
                            </w:r>
                            <w:r w:rsidR="00BE6EAD" w:rsidRPr="00BE6EAD">
                              <w:rPr>
                                <w:rStyle w:val="Strong"/>
                                <w:lang w:val="en-GB"/>
                              </w:rPr>
                              <w:t>Model</w:t>
                            </w:r>
                            <w:r w:rsidR="00BE6EAD" w:rsidRPr="00BE6EAD">
                              <w:rPr>
                                <w:lang w:val="en-GB"/>
                              </w:rPr>
                              <w:t xml:space="preserve"> is included as a reference (dashed line). Shaded areas represent 95% bootstrap confidence intervals, and all effects are normalized for visualization. Importantly, these patterns of mediation are consistent with the results of the generative model when the outcome variable was the physiologically constructed proxy of cog</w:t>
                            </w:r>
                            <w:r w:rsidR="00BE6EAD">
                              <w:rPr>
                                <w:lang w:val="en-GB"/>
                              </w:rPr>
                              <w:t>nition.</w:t>
                            </w:r>
                            <w:r w:rsidR="0098087A">
                              <w:rPr>
                                <w:lang w:val="en-GB"/>
                              </w:rPr>
                              <w:t xml:space="preserve"> Still the </w:t>
                            </w:r>
                            <w:r w:rsidR="00C01D46">
                              <w:rPr>
                                <w:lang w:val="en-GB"/>
                              </w:rPr>
                              <w:t>maximum</w:t>
                            </w:r>
                            <w:r w:rsidR="0098087A">
                              <w:rPr>
                                <w:lang w:val="en-GB"/>
                              </w:rPr>
                              <w:t xml:space="preserve"> of the active inference model </w:t>
                            </w:r>
                            <w:r w:rsidR="00C01D46">
                              <w:rPr>
                                <w:lang w:val="en-GB"/>
                              </w:rPr>
                              <w:t>is about</w:t>
                            </w:r>
                            <w:r w:rsidR="0098087A">
                              <w:rPr>
                                <w:lang w:val="en-GB"/>
                              </w:rPr>
                              <w:t xml:space="preserve"> 22 – 25 years.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855A95" id="_x0000_s1027" type="#_x0000_t202" style="position:absolute;margin-left:-1pt;margin-top:275.3pt;width:451.3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" stroked="f">
                <v:textbox style="mso-fit-shape-to-text:t" inset="0,0,0,0">
                  <w:txbxContent>
                    <w:p w14:paraId="699D1EC4" w14:textId="1C57795C" w:rsidR="000E0D23" w:rsidRPr="00BE6EAD" w:rsidRDefault="000E0D23" w:rsidP="000E0D23">
                      <w:pPr>
                        <w:pStyle w:val="Caption"/>
                        <w:rPr>
                          <w:lang w:val="en-GB"/>
                        </w:rPr>
                      </w:pPr>
                      <w:r w:rsidRPr="0098087A">
                        <w:rPr>
                          <w:b/>
                          <w:bCs/>
                          <w:lang w:val="en-GB"/>
                        </w:rPr>
                        <w:t>Figure S2</w:t>
                      </w:r>
                      <w:r w:rsidR="00BE6EAD" w:rsidRPr="00BE6EAD">
                        <w:rPr>
                          <w:lang w:val="en-GB"/>
                        </w:rPr>
                        <w:t xml:space="preserve">. </w:t>
                      </w:r>
                      <w:r w:rsidR="00BE6EAD" w:rsidRPr="0098087A">
                        <w:rPr>
                          <w:b/>
                          <w:bCs/>
                          <w:lang w:val="en-GB"/>
                        </w:rPr>
                        <w:t xml:space="preserve">Bootstrap estimates of the normalized indirect effect of each predictor on the G-based </w:t>
                      </w:r>
                      <w:r w:rsidR="00377040" w:rsidRPr="0098087A">
                        <w:rPr>
                          <w:b/>
                          <w:bCs/>
                          <w:lang w:val="en-GB"/>
                        </w:rPr>
                        <w:t>behavioural</w:t>
                      </w:r>
                      <w:r w:rsidR="00BE6EAD" w:rsidRPr="0098087A">
                        <w:rPr>
                          <w:b/>
                          <w:bCs/>
                          <w:lang w:val="en-GB"/>
                        </w:rPr>
                        <w:t xml:space="preserve"> proxy of cognition via Energy Efficiency across age bins</w:t>
                      </w:r>
                      <w:r w:rsidR="00BE6EAD" w:rsidRPr="00BE6EAD">
                        <w:rPr>
                          <w:lang w:val="en-GB"/>
                        </w:rPr>
                        <w:t xml:space="preserve">. The mediation effect of </w:t>
                      </w:r>
                      <w:r w:rsidR="00377040">
                        <w:rPr>
                          <w:rStyle w:val="Strong"/>
                          <w:lang w:val="en-GB"/>
                        </w:rPr>
                        <w:t>Active Inference</w:t>
                      </w:r>
                      <w:r w:rsidR="00BE6EAD" w:rsidRPr="00BE6EAD">
                        <w:rPr>
                          <w:lang w:val="en-GB"/>
                        </w:rPr>
                        <w:t xml:space="preserve"> is most prominent before 25 years of age, while </w:t>
                      </w:r>
                      <w:r w:rsidR="00BE6EAD" w:rsidRPr="00BE6EAD">
                        <w:rPr>
                          <w:rStyle w:val="Strong"/>
                          <w:lang w:val="en-GB"/>
                        </w:rPr>
                        <w:t>B</w:t>
                      </w:r>
                      <w:r w:rsidR="00377040">
                        <w:rPr>
                          <w:rStyle w:val="Strong"/>
                          <w:lang w:val="en-GB"/>
                        </w:rPr>
                        <w:t xml:space="preserve">rain Body </w:t>
                      </w:r>
                      <w:r w:rsidR="0098087A">
                        <w:rPr>
                          <w:rStyle w:val="Strong"/>
                          <w:lang w:val="en-GB"/>
                        </w:rPr>
                        <w:t>Coupling</w:t>
                      </w:r>
                      <w:r w:rsidR="00BE6EAD" w:rsidRPr="00BE6EAD">
                        <w:rPr>
                          <w:lang w:val="en-GB"/>
                        </w:rPr>
                        <w:t xml:space="preserve"> exhibits two distinct peaks</w:t>
                      </w:r>
                      <w:r w:rsidR="00377040">
                        <w:rPr>
                          <w:lang w:val="en-GB"/>
                        </w:rPr>
                        <w:t xml:space="preserve"> at 57 years</w:t>
                      </w:r>
                      <w:r w:rsidR="00BE6EAD" w:rsidRPr="00BE6EAD">
                        <w:rPr>
                          <w:lang w:val="en-GB"/>
                        </w:rPr>
                        <w:t xml:space="preserve">. The </w:t>
                      </w:r>
                      <w:r w:rsidR="00BE6EAD" w:rsidRPr="00BE6EAD">
                        <w:rPr>
                          <w:rStyle w:val="Strong"/>
                          <w:lang w:val="en-GB"/>
                        </w:rPr>
                        <w:t>Null</w:t>
                      </w:r>
                      <w:r w:rsidR="00C01D46">
                        <w:rPr>
                          <w:rStyle w:val="Strong"/>
                          <w:lang w:val="en-GB"/>
                        </w:rPr>
                        <w:t xml:space="preserve"> </w:t>
                      </w:r>
                      <w:r w:rsidR="00BE6EAD" w:rsidRPr="00BE6EAD">
                        <w:rPr>
                          <w:rStyle w:val="Strong"/>
                          <w:lang w:val="en-GB"/>
                        </w:rPr>
                        <w:t>Model</w:t>
                      </w:r>
                      <w:r w:rsidR="00BE6EAD" w:rsidRPr="00BE6EAD">
                        <w:rPr>
                          <w:lang w:val="en-GB"/>
                        </w:rPr>
                        <w:t xml:space="preserve"> is included as a reference (dashed line). Shaded areas represent 95% bootstrap confidence intervals, and all effects are normalized for visualization. Importantly, these patterns of mediation are consistent with the results of the generative model when the outcome variable was the physiologically constructed proxy of cog</w:t>
                      </w:r>
                      <w:r w:rsidR="00BE6EAD">
                        <w:rPr>
                          <w:lang w:val="en-GB"/>
                        </w:rPr>
                        <w:t>nition.</w:t>
                      </w:r>
                      <w:r w:rsidR="0098087A">
                        <w:rPr>
                          <w:lang w:val="en-GB"/>
                        </w:rPr>
                        <w:t xml:space="preserve"> Still the </w:t>
                      </w:r>
                      <w:r w:rsidR="00C01D46">
                        <w:rPr>
                          <w:lang w:val="en-GB"/>
                        </w:rPr>
                        <w:t>maximum</w:t>
                      </w:r>
                      <w:r w:rsidR="0098087A">
                        <w:rPr>
                          <w:lang w:val="en-GB"/>
                        </w:rPr>
                        <w:t xml:space="preserve"> of the active inference model </w:t>
                      </w:r>
                      <w:r w:rsidR="00C01D46">
                        <w:rPr>
                          <w:lang w:val="en-GB"/>
                        </w:rPr>
                        <w:t>is about</w:t>
                      </w:r>
                      <w:r w:rsidR="0098087A">
                        <w:rPr>
                          <w:lang w:val="en-GB"/>
                        </w:rPr>
                        <w:t xml:space="preserve"> 22 – 25 years. </w:t>
                      </w:r>
                    </w:p>
                  </w:txbxContent>
                </v:textbox>
                <w10:wrap type="topAndBottom"/>
              </v:shape>
            </w:pict>
          </mc:Fallback>
        </mc:AlternateContent>
      </w:r>
      <w:r w:rsidR="00BE6EAD" w:rsidRPr="00BE6EAD">
        <w:rPr>
          <w:noProof/>
        </w:rPr>
        <w:drawing>
          <wp:inline distT="0" distB="0" distL="0" distR="0" wp14:anchorId="02AC609E" wp14:editId="3CB0D231">
            <wp:extent cx="5731510" cy="3439160"/>
            <wp:effectExtent l="0" t="0" r="0" b="2540"/>
            <wp:docPr id="1135980600" name="Picture 1"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980600" name="Picture 1" descr="A graph with lines and dots&#10;&#10;AI-generated content may be incorrect."/>
                    <pic:cNvPicPr/>
                  </pic:nvPicPr>
                  <pic:blipFill>
                    <a:blip r:embed="rId8"/>
                    <a:stretch>
                      <a:fillRect/>
                    </a:stretch>
                  </pic:blipFill>
                  <pic:spPr>
                    <a:xfrm>
                      <a:off x="0" y="0"/>
                      <a:ext cx="5731510" cy="3439160"/>
                    </a:xfrm>
                    <a:prstGeom prst="rect">
                      <a:avLst/>
                    </a:prstGeom>
                  </pic:spPr>
                </pic:pic>
              </a:graphicData>
            </a:graphic>
          </wp:inline>
        </w:drawing>
      </w:r>
    </w:p>
    <w:p w14:paraId="49F9780B" w14:textId="23D65CC4" w:rsidR="0098087A" w:rsidRDefault="0098087A" w:rsidP="00021870">
      <w:pPr>
        <w:tabs>
          <w:tab w:val="left" w:pos="3700"/>
        </w:tabs>
      </w:pPr>
    </w:p>
    <w:p w14:paraId="560D8F2B" w14:textId="77777777" w:rsidR="004C0E2F" w:rsidRDefault="004C0E2F" w:rsidP="00021870">
      <w:pPr>
        <w:tabs>
          <w:tab w:val="left" w:pos="3700"/>
        </w:tabs>
      </w:pPr>
    </w:p>
    <w:p w14:paraId="1394B9DE" w14:textId="77777777" w:rsidR="004C0E2F" w:rsidRDefault="004C0E2F" w:rsidP="00021870">
      <w:pPr>
        <w:tabs>
          <w:tab w:val="left" w:pos="3700"/>
        </w:tabs>
      </w:pPr>
    </w:p>
    <w:p w14:paraId="039557C8" w14:textId="77777777" w:rsidR="004C0E2F" w:rsidRDefault="004C0E2F" w:rsidP="00021870">
      <w:pPr>
        <w:tabs>
          <w:tab w:val="left" w:pos="3700"/>
        </w:tabs>
      </w:pPr>
    </w:p>
    <w:p w14:paraId="47800D14" w14:textId="77777777" w:rsidR="004C0E2F" w:rsidRDefault="004C0E2F" w:rsidP="00021870">
      <w:pPr>
        <w:tabs>
          <w:tab w:val="left" w:pos="3700"/>
        </w:tabs>
      </w:pPr>
    </w:p>
    <w:p w14:paraId="29FDE98D" w14:textId="77777777" w:rsidR="004C0E2F" w:rsidRDefault="004C0E2F" w:rsidP="00021870">
      <w:pPr>
        <w:tabs>
          <w:tab w:val="left" w:pos="3700"/>
        </w:tabs>
      </w:pPr>
    </w:p>
    <w:p w14:paraId="445B2AE2" w14:textId="77777777" w:rsidR="004C0E2F" w:rsidRDefault="004C0E2F" w:rsidP="00021870">
      <w:pPr>
        <w:tabs>
          <w:tab w:val="left" w:pos="3700"/>
        </w:tabs>
      </w:pPr>
    </w:p>
    <w:p w14:paraId="3A7EDD80" w14:textId="77777777" w:rsidR="004C0E2F" w:rsidRDefault="004C0E2F" w:rsidP="00021870">
      <w:pPr>
        <w:tabs>
          <w:tab w:val="left" w:pos="3700"/>
        </w:tabs>
      </w:pPr>
    </w:p>
    <w:p w14:paraId="5DD8763C" w14:textId="7888FDD5" w:rsidR="00021870" w:rsidRPr="00021870" w:rsidRDefault="0098087A" w:rsidP="00021870">
      <w:pPr>
        <w:tabs>
          <w:tab w:val="left" w:pos="3700"/>
        </w:tabs>
      </w:pPr>
      <w:r w:rsidRPr="00377040">
        <w:rPr>
          <w:noProof/>
        </w:rPr>
        <w:lastRenderedPageBreak/>
        <w:drawing>
          <wp:anchor distT="0" distB="0" distL="114300" distR="114300" simplePos="0" relativeHeight="251664384" behindDoc="0" locked="0" layoutInCell="1" allowOverlap="1" wp14:anchorId="01AB1471" wp14:editId="3BB4C985">
            <wp:simplePos x="0" y="0"/>
            <wp:positionH relativeFrom="column">
              <wp:posOffset>-516890</wp:posOffset>
            </wp:positionH>
            <wp:positionV relativeFrom="paragraph">
              <wp:posOffset>381000</wp:posOffset>
            </wp:positionV>
            <wp:extent cx="7011670" cy="1947545"/>
            <wp:effectExtent l="0" t="0" r="0" b="0"/>
            <wp:wrapTopAndBottom/>
            <wp:docPr id="484792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79285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11670" cy="1947545"/>
                    </a:xfrm>
                    <a:prstGeom prst="rect">
                      <a:avLst/>
                    </a:prstGeom>
                  </pic:spPr>
                </pic:pic>
              </a:graphicData>
            </a:graphic>
            <wp14:sizeRelH relativeFrom="page">
              <wp14:pctWidth>0</wp14:pctWidth>
            </wp14:sizeRelH>
            <wp14:sizeRelV relativeFrom="page">
              <wp14:pctHeight>0</wp14:pctHeight>
            </wp14:sizeRelV>
          </wp:anchor>
        </w:drawing>
      </w:r>
      <w:r w:rsidR="00021870">
        <w:tab/>
      </w:r>
    </w:p>
    <w:p w14:paraId="24D277B9" w14:textId="0CB48132" w:rsidR="0098087A" w:rsidRDefault="0098087A" w:rsidP="00377040">
      <w:pPr>
        <w:pStyle w:val="Caption"/>
        <w:rPr>
          <w:lang w:val="en-GB"/>
        </w:rPr>
      </w:pPr>
    </w:p>
    <w:p w14:paraId="787EE9FE" w14:textId="4D40FBD1" w:rsidR="00377040" w:rsidRPr="00BE6EAD" w:rsidRDefault="00377040" w:rsidP="0098087A">
      <w:pPr>
        <w:pStyle w:val="Caption"/>
        <w:jc w:val="both"/>
        <w:rPr>
          <w:lang w:val="en-GB"/>
        </w:rPr>
      </w:pPr>
      <w:r w:rsidRPr="00BE6EAD">
        <w:rPr>
          <w:lang w:val="en-GB"/>
        </w:rPr>
        <w:t xml:space="preserve"> </w:t>
      </w:r>
      <w:r w:rsidR="0098087A" w:rsidRPr="0098087A">
        <w:rPr>
          <w:rStyle w:val="Strong"/>
          <w:lang w:val="en-GB"/>
        </w:rPr>
        <w:t>Figure S3. Lifespan trajectories of energy efficiency and mediation effects from longitudinal simulations.</w:t>
      </w:r>
      <w:r w:rsidR="0098087A" w:rsidRPr="0098087A">
        <w:rPr>
          <w:lang w:val="en-GB"/>
        </w:rPr>
        <w:t xml:space="preserve"> (A) Energy efficiency as a function of age (5-year bins from 20–85 years) showing a monotonic decline across the lifespan. Gray lines indicate subject-level trajectories with jitter, and green points denote bin-wise means with 95% confidence intervals. (B) Indirect (mediation) effects of energy efficiency on the relationship between predictors (brain–body coupling, blue; active inference metric, orange) and cognitive outcomes, estimated within each age bin using 1,000-sample nonparametric bootstrapping. Shaded regions indicate 95% confidence intervals. The null model (black dashed line) reflects indirect effects computed from Gaussian random variables. Horizontal red dashed/solid lines mark age bins surviving Benjamini–Hochberg FDR correction (q &lt; 0.05) for brain–body and active inference models, respectively. (C) Cross-validation stability of indirect effects across five folds (80% subsampling per fold), showing mean mediation effects across age bins for each predictor. Consistent trajectories across folds indicate robustness of the lifespan patterns, with brain–body coupling effects remaining near zero and active inference effects showing stable negative mediation.</w:t>
      </w:r>
    </w:p>
    <w:p w14:paraId="5F92BF55" w14:textId="0E440DAB" w:rsidR="00021870" w:rsidRPr="00377040" w:rsidRDefault="00021870" w:rsidP="00021870">
      <w:pPr>
        <w:rPr>
          <w:lang w:val="en-GB"/>
        </w:rPr>
      </w:pPr>
    </w:p>
    <w:p w14:paraId="21773F14" w14:textId="1D9DF280" w:rsidR="00021870" w:rsidRPr="00377040" w:rsidRDefault="00021870" w:rsidP="00021870">
      <w:pPr>
        <w:rPr>
          <w:lang w:val="en-GB"/>
        </w:rPr>
      </w:pPr>
    </w:p>
    <w:p w14:paraId="18EA637A" w14:textId="4D993E0C" w:rsidR="00021870" w:rsidRPr="00377040" w:rsidRDefault="00021870" w:rsidP="00021870">
      <w:pPr>
        <w:rPr>
          <w:lang w:val="en-GB"/>
        </w:rPr>
      </w:pPr>
    </w:p>
    <w:p w14:paraId="0A25E73F" w14:textId="7977E284" w:rsidR="00021870" w:rsidRPr="00377040" w:rsidRDefault="00021870" w:rsidP="00021870">
      <w:pPr>
        <w:rPr>
          <w:lang w:val="en-GB"/>
        </w:rPr>
      </w:pPr>
    </w:p>
    <w:p w14:paraId="07A8B603" w14:textId="77777777" w:rsidR="00021870" w:rsidRPr="00377040" w:rsidRDefault="00021870" w:rsidP="00021870">
      <w:pPr>
        <w:rPr>
          <w:lang w:val="en-GB"/>
        </w:rPr>
      </w:pPr>
    </w:p>
    <w:p w14:paraId="3FFA6DFC" w14:textId="77777777" w:rsidR="00021870" w:rsidRPr="00377040" w:rsidRDefault="00021870" w:rsidP="00021870">
      <w:pPr>
        <w:rPr>
          <w:lang w:val="en-GB"/>
        </w:rPr>
      </w:pPr>
    </w:p>
    <w:p w14:paraId="6F5E5739" w14:textId="77777777" w:rsidR="00021870" w:rsidRPr="00377040" w:rsidRDefault="00021870" w:rsidP="00021870">
      <w:pPr>
        <w:rPr>
          <w:lang w:val="en-GB"/>
        </w:rPr>
      </w:pPr>
    </w:p>
    <w:p w14:paraId="227C0809" w14:textId="77777777" w:rsidR="00021870" w:rsidRPr="00377040" w:rsidRDefault="00021870" w:rsidP="00021870">
      <w:pPr>
        <w:rPr>
          <w:lang w:val="en-GB"/>
        </w:rPr>
      </w:pPr>
    </w:p>
    <w:p w14:paraId="240DE146" w14:textId="77777777" w:rsidR="00021870" w:rsidRPr="00377040" w:rsidRDefault="00021870" w:rsidP="00021870">
      <w:pPr>
        <w:rPr>
          <w:lang w:val="en-GB"/>
        </w:rPr>
      </w:pPr>
    </w:p>
    <w:p w14:paraId="4FB2497F" w14:textId="23A434B0" w:rsidR="00021870" w:rsidRPr="00377040" w:rsidRDefault="00021870" w:rsidP="00021870">
      <w:pPr>
        <w:rPr>
          <w:lang w:val="en-GB"/>
        </w:rPr>
      </w:pPr>
    </w:p>
    <w:sectPr w:rsidR="00021870" w:rsidRPr="003770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64615" w14:textId="77777777" w:rsidR="00824AAC" w:rsidRDefault="00824AAC" w:rsidP="00A95A62">
      <w:pPr>
        <w:spacing w:after="0" w:line="240" w:lineRule="auto"/>
      </w:pPr>
      <w:r>
        <w:separator/>
      </w:r>
    </w:p>
  </w:endnote>
  <w:endnote w:type="continuationSeparator" w:id="0">
    <w:p w14:paraId="1291C15F" w14:textId="77777777" w:rsidR="00824AAC" w:rsidRDefault="00824AAC" w:rsidP="00A95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2989F" w14:textId="77777777" w:rsidR="00824AAC" w:rsidRDefault="00824AAC" w:rsidP="00A95A62">
      <w:pPr>
        <w:spacing w:after="0" w:line="240" w:lineRule="auto"/>
      </w:pPr>
      <w:r>
        <w:separator/>
      </w:r>
    </w:p>
  </w:footnote>
  <w:footnote w:type="continuationSeparator" w:id="0">
    <w:p w14:paraId="1B7E8492" w14:textId="77777777" w:rsidR="00824AAC" w:rsidRDefault="00824AAC" w:rsidP="00A95A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78B"/>
    <w:rsid w:val="00021870"/>
    <w:rsid w:val="000E0D23"/>
    <w:rsid w:val="001A5A02"/>
    <w:rsid w:val="00244542"/>
    <w:rsid w:val="002B54F5"/>
    <w:rsid w:val="0030138F"/>
    <w:rsid w:val="003130FD"/>
    <w:rsid w:val="00377040"/>
    <w:rsid w:val="0038678B"/>
    <w:rsid w:val="003B22C9"/>
    <w:rsid w:val="0043243C"/>
    <w:rsid w:val="004C0E2F"/>
    <w:rsid w:val="005169DB"/>
    <w:rsid w:val="00525627"/>
    <w:rsid w:val="00590AE0"/>
    <w:rsid w:val="006C67AF"/>
    <w:rsid w:val="006F7076"/>
    <w:rsid w:val="007C64C7"/>
    <w:rsid w:val="00824AAC"/>
    <w:rsid w:val="0098087A"/>
    <w:rsid w:val="009E2869"/>
    <w:rsid w:val="009E65B6"/>
    <w:rsid w:val="00A95A62"/>
    <w:rsid w:val="00A97DDA"/>
    <w:rsid w:val="00B03DC0"/>
    <w:rsid w:val="00B13D70"/>
    <w:rsid w:val="00BE6EAD"/>
    <w:rsid w:val="00C01D46"/>
    <w:rsid w:val="00C05DAB"/>
    <w:rsid w:val="00C649BB"/>
    <w:rsid w:val="00E54877"/>
    <w:rsid w:val="00FB1851"/>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E4090"/>
  <w15:chartTrackingRefBased/>
  <w15:docId w15:val="{232FD759-2455-2F48-BC6D-26DDE237D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Heading1">
    <w:name w:val="heading 1"/>
    <w:basedOn w:val="Normal"/>
    <w:next w:val="Normal"/>
    <w:link w:val="Heading1Char"/>
    <w:uiPriority w:val="9"/>
    <w:qFormat/>
    <w:rsid w:val="003867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67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67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67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67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67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67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67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67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78B"/>
    <w:rPr>
      <w:rFonts w:asciiTheme="majorHAnsi" w:eastAsiaTheme="majorEastAsia" w:hAnsiTheme="majorHAnsi" w:cstheme="majorBidi"/>
      <w:color w:val="0F4761" w:themeColor="accent1" w:themeShade="BF"/>
      <w:sz w:val="40"/>
      <w:szCs w:val="40"/>
      <w:lang w:val="fr-FR"/>
    </w:rPr>
  </w:style>
  <w:style w:type="character" w:customStyle="1" w:styleId="Heading2Char">
    <w:name w:val="Heading 2 Char"/>
    <w:basedOn w:val="DefaultParagraphFont"/>
    <w:link w:val="Heading2"/>
    <w:uiPriority w:val="9"/>
    <w:semiHidden/>
    <w:rsid w:val="0038678B"/>
    <w:rPr>
      <w:rFonts w:asciiTheme="majorHAnsi" w:eastAsiaTheme="majorEastAsia" w:hAnsiTheme="majorHAnsi" w:cstheme="majorBidi"/>
      <w:color w:val="0F4761" w:themeColor="accent1" w:themeShade="BF"/>
      <w:sz w:val="32"/>
      <w:szCs w:val="32"/>
      <w:lang w:val="fr-FR"/>
    </w:rPr>
  </w:style>
  <w:style w:type="character" w:customStyle="1" w:styleId="Heading3Char">
    <w:name w:val="Heading 3 Char"/>
    <w:basedOn w:val="DefaultParagraphFont"/>
    <w:link w:val="Heading3"/>
    <w:uiPriority w:val="9"/>
    <w:semiHidden/>
    <w:rsid w:val="0038678B"/>
    <w:rPr>
      <w:rFonts w:eastAsiaTheme="majorEastAsia" w:cstheme="majorBidi"/>
      <w:color w:val="0F4761" w:themeColor="accent1" w:themeShade="BF"/>
      <w:sz w:val="28"/>
      <w:szCs w:val="28"/>
      <w:lang w:val="fr-FR"/>
    </w:rPr>
  </w:style>
  <w:style w:type="character" w:customStyle="1" w:styleId="Heading4Char">
    <w:name w:val="Heading 4 Char"/>
    <w:basedOn w:val="DefaultParagraphFont"/>
    <w:link w:val="Heading4"/>
    <w:uiPriority w:val="9"/>
    <w:semiHidden/>
    <w:rsid w:val="0038678B"/>
    <w:rPr>
      <w:rFonts w:eastAsiaTheme="majorEastAsia" w:cstheme="majorBidi"/>
      <w:i/>
      <w:iCs/>
      <w:color w:val="0F4761" w:themeColor="accent1" w:themeShade="BF"/>
      <w:lang w:val="fr-FR"/>
    </w:rPr>
  </w:style>
  <w:style w:type="character" w:customStyle="1" w:styleId="Heading5Char">
    <w:name w:val="Heading 5 Char"/>
    <w:basedOn w:val="DefaultParagraphFont"/>
    <w:link w:val="Heading5"/>
    <w:uiPriority w:val="9"/>
    <w:semiHidden/>
    <w:rsid w:val="0038678B"/>
    <w:rPr>
      <w:rFonts w:eastAsiaTheme="majorEastAsia" w:cstheme="majorBidi"/>
      <w:color w:val="0F4761" w:themeColor="accent1" w:themeShade="BF"/>
      <w:lang w:val="fr-FR"/>
    </w:rPr>
  </w:style>
  <w:style w:type="character" w:customStyle="1" w:styleId="Heading6Char">
    <w:name w:val="Heading 6 Char"/>
    <w:basedOn w:val="DefaultParagraphFont"/>
    <w:link w:val="Heading6"/>
    <w:uiPriority w:val="9"/>
    <w:semiHidden/>
    <w:rsid w:val="0038678B"/>
    <w:rPr>
      <w:rFonts w:eastAsiaTheme="majorEastAsia" w:cstheme="majorBidi"/>
      <w:i/>
      <w:iCs/>
      <w:color w:val="595959" w:themeColor="text1" w:themeTint="A6"/>
      <w:lang w:val="fr-FR"/>
    </w:rPr>
  </w:style>
  <w:style w:type="character" w:customStyle="1" w:styleId="Heading7Char">
    <w:name w:val="Heading 7 Char"/>
    <w:basedOn w:val="DefaultParagraphFont"/>
    <w:link w:val="Heading7"/>
    <w:uiPriority w:val="9"/>
    <w:semiHidden/>
    <w:rsid w:val="0038678B"/>
    <w:rPr>
      <w:rFonts w:eastAsiaTheme="majorEastAsia" w:cstheme="majorBidi"/>
      <w:color w:val="595959" w:themeColor="text1" w:themeTint="A6"/>
      <w:lang w:val="fr-FR"/>
    </w:rPr>
  </w:style>
  <w:style w:type="character" w:customStyle="1" w:styleId="Heading8Char">
    <w:name w:val="Heading 8 Char"/>
    <w:basedOn w:val="DefaultParagraphFont"/>
    <w:link w:val="Heading8"/>
    <w:uiPriority w:val="9"/>
    <w:semiHidden/>
    <w:rsid w:val="0038678B"/>
    <w:rPr>
      <w:rFonts w:eastAsiaTheme="majorEastAsia" w:cstheme="majorBidi"/>
      <w:i/>
      <w:iCs/>
      <w:color w:val="272727" w:themeColor="text1" w:themeTint="D8"/>
      <w:lang w:val="fr-FR"/>
    </w:rPr>
  </w:style>
  <w:style w:type="character" w:customStyle="1" w:styleId="Heading9Char">
    <w:name w:val="Heading 9 Char"/>
    <w:basedOn w:val="DefaultParagraphFont"/>
    <w:link w:val="Heading9"/>
    <w:uiPriority w:val="9"/>
    <w:semiHidden/>
    <w:rsid w:val="0038678B"/>
    <w:rPr>
      <w:rFonts w:eastAsiaTheme="majorEastAsia" w:cstheme="majorBidi"/>
      <w:color w:val="272727" w:themeColor="text1" w:themeTint="D8"/>
      <w:lang w:val="fr-FR"/>
    </w:rPr>
  </w:style>
  <w:style w:type="paragraph" w:styleId="Title">
    <w:name w:val="Title"/>
    <w:basedOn w:val="Normal"/>
    <w:next w:val="Normal"/>
    <w:link w:val="TitleChar"/>
    <w:uiPriority w:val="10"/>
    <w:qFormat/>
    <w:rsid w:val="003867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678B"/>
    <w:rPr>
      <w:rFonts w:asciiTheme="majorHAnsi" w:eastAsiaTheme="majorEastAsia" w:hAnsiTheme="majorHAnsi" w:cstheme="majorBidi"/>
      <w:spacing w:val="-10"/>
      <w:kern w:val="28"/>
      <w:sz w:val="56"/>
      <w:szCs w:val="56"/>
      <w:lang w:val="fr-FR"/>
    </w:rPr>
  </w:style>
  <w:style w:type="paragraph" w:styleId="Subtitle">
    <w:name w:val="Subtitle"/>
    <w:basedOn w:val="Normal"/>
    <w:next w:val="Normal"/>
    <w:link w:val="SubtitleChar"/>
    <w:uiPriority w:val="11"/>
    <w:qFormat/>
    <w:rsid w:val="003867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678B"/>
    <w:rPr>
      <w:rFonts w:eastAsiaTheme="majorEastAsia" w:cstheme="majorBidi"/>
      <w:color w:val="595959" w:themeColor="text1" w:themeTint="A6"/>
      <w:spacing w:val="15"/>
      <w:sz w:val="28"/>
      <w:szCs w:val="28"/>
      <w:lang w:val="fr-FR"/>
    </w:rPr>
  </w:style>
  <w:style w:type="paragraph" w:styleId="Quote">
    <w:name w:val="Quote"/>
    <w:basedOn w:val="Normal"/>
    <w:next w:val="Normal"/>
    <w:link w:val="QuoteChar"/>
    <w:uiPriority w:val="29"/>
    <w:qFormat/>
    <w:rsid w:val="0038678B"/>
    <w:pPr>
      <w:spacing w:before="160"/>
      <w:jc w:val="center"/>
    </w:pPr>
    <w:rPr>
      <w:i/>
      <w:iCs/>
      <w:color w:val="404040" w:themeColor="text1" w:themeTint="BF"/>
    </w:rPr>
  </w:style>
  <w:style w:type="character" w:customStyle="1" w:styleId="QuoteChar">
    <w:name w:val="Quote Char"/>
    <w:basedOn w:val="DefaultParagraphFont"/>
    <w:link w:val="Quote"/>
    <w:uiPriority w:val="29"/>
    <w:rsid w:val="0038678B"/>
    <w:rPr>
      <w:i/>
      <w:iCs/>
      <w:color w:val="404040" w:themeColor="text1" w:themeTint="BF"/>
      <w:lang w:val="fr-FR"/>
    </w:rPr>
  </w:style>
  <w:style w:type="paragraph" w:styleId="ListParagraph">
    <w:name w:val="List Paragraph"/>
    <w:basedOn w:val="Normal"/>
    <w:uiPriority w:val="34"/>
    <w:qFormat/>
    <w:rsid w:val="0038678B"/>
    <w:pPr>
      <w:ind w:left="720"/>
      <w:contextualSpacing/>
    </w:pPr>
  </w:style>
  <w:style w:type="character" w:styleId="IntenseEmphasis">
    <w:name w:val="Intense Emphasis"/>
    <w:basedOn w:val="DefaultParagraphFont"/>
    <w:uiPriority w:val="21"/>
    <w:qFormat/>
    <w:rsid w:val="0038678B"/>
    <w:rPr>
      <w:i/>
      <w:iCs/>
      <w:color w:val="0F4761" w:themeColor="accent1" w:themeShade="BF"/>
    </w:rPr>
  </w:style>
  <w:style w:type="paragraph" w:styleId="IntenseQuote">
    <w:name w:val="Intense Quote"/>
    <w:basedOn w:val="Normal"/>
    <w:next w:val="Normal"/>
    <w:link w:val="IntenseQuoteChar"/>
    <w:uiPriority w:val="30"/>
    <w:qFormat/>
    <w:rsid w:val="003867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678B"/>
    <w:rPr>
      <w:i/>
      <w:iCs/>
      <w:color w:val="0F4761" w:themeColor="accent1" w:themeShade="BF"/>
      <w:lang w:val="fr-FR"/>
    </w:rPr>
  </w:style>
  <w:style w:type="character" w:styleId="IntenseReference">
    <w:name w:val="Intense Reference"/>
    <w:basedOn w:val="DefaultParagraphFont"/>
    <w:uiPriority w:val="32"/>
    <w:qFormat/>
    <w:rsid w:val="0038678B"/>
    <w:rPr>
      <w:b/>
      <w:bCs/>
      <w:smallCaps/>
      <w:color w:val="0F4761" w:themeColor="accent1" w:themeShade="BF"/>
      <w:spacing w:val="5"/>
    </w:rPr>
  </w:style>
  <w:style w:type="paragraph" w:styleId="Caption">
    <w:name w:val="caption"/>
    <w:basedOn w:val="Normal"/>
    <w:next w:val="Normal"/>
    <w:uiPriority w:val="35"/>
    <w:unhideWhenUsed/>
    <w:qFormat/>
    <w:rsid w:val="0038678B"/>
    <w:pPr>
      <w:spacing w:after="200" w:line="240" w:lineRule="auto"/>
    </w:pPr>
    <w:rPr>
      <w:i/>
      <w:iCs/>
      <w:color w:val="0E2841" w:themeColor="text2"/>
      <w:sz w:val="18"/>
      <w:szCs w:val="18"/>
    </w:rPr>
  </w:style>
  <w:style w:type="character" w:styleId="Strong">
    <w:name w:val="Strong"/>
    <w:basedOn w:val="DefaultParagraphFont"/>
    <w:uiPriority w:val="22"/>
    <w:qFormat/>
    <w:rsid w:val="0038678B"/>
    <w:rPr>
      <w:b/>
      <w:bCs/>
    </w:rPr>
  </w:style>
  <w:style w:type="character" w:styleId="Emphasis">
    <w:name w:val="Emphasis"/>
    <w:basedOn w:val="DefaultParagraphFont"/>
    <w:uiPriority w:val="20"/>
    <w:qFormat/>
    <w:rsid w:val="0038678B"/>
    <w:rPr>
      <w:i/>
      <w:iCs/>
    </w:rPr>
  </w:style>
  <w:style w:type="paragraph" w:styleId="Header">
    <w:name w:val="header"/>
    <w:basedOn w:val="Normal"/>
    <w:link w:val="HeaderChar"/>
    <w:uiPriority w:val="99"/>
    <w:unhideWhenUsed/>
    <w:rsid w:val="00A95A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A62"/>
    <w:rPr>
      <w:lang w:val="fr-FR"/>
    </w:rPr>
  </w:style>
  <w:style w:type="paragraph" w:styleId="Footer">
    <w:name w:val="footer"/>
    <w:basedOn w:val="Normal"/>
    <w:link w:val="FooterChar"/>
    <w:uiPriority w:val="99"/>
    <w:unhideWhenUsed/>
    <w:rsid w:val="00A95A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A62"/>
    <w:rPr>
      <w:lang w:val="fr-FR"/>
    </w:rPr>
  </w:style>
  <w:style w:type="paragraph" w:styleId="NormalWeb">
    <w:name w:val="Normal (Web)"/>
    <w:basedOn w:val="Normal"/>
    <w:uiPriority w:val="99"/>
    <w:unhideWhenUsed/>
    <w:rsid w:val="00A95A62"/>
    <w:pPr>
      <w:spacing w:before="100" w:beforeAutospacing="1" w:after="100" w:afterAutospacing="1" w:line="240" w:lineRule="auto"/>
    </w:pPr>
    <w:rPr>
      <w:rFonts w:ascii="Times New Roman" w:eastAsia="Times New Roman" w:hAnsi="Times New Roman" w:cs="Times New Roman"/>
      <w:kern w:val="0"/>
      <w:lang w:val="en-FR"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17F85-5F0E-A946-B615-5FBA08292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494</Words>
  <Characters>3301</Characters>
  <Application>Microsoft Office Word</Application>
  <DocSecurity>0</DocSecurity>
  <Lines>54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Diego-Martin Lombardo-Vera</dc:creator>
  <cp:keywords/>
  <dc:description/>
  <cp:lastModifiedBy>Diego-Martin Lombardo-Vera</cp:lastModifiedBy>
  <cp:revision>2</cp:revision>
  <dcterms:created xsi:type="dcterms:W3CDTF">2026-06-15T06:02:00Z</dcterms:created>
  <dcterms:modified xsi:type="dcterms:W3CDTF">2026-06-15T06:02:00Z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d70631284acea0beac65597b4ac5059402119d3ed2234345e59d3e81c216de17</vt:lpwstr>
  </property>
</Properties>
</file>