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F74FC" w14:textId="77777777" w:rsidR="00015B82" w:rsidRPr="00015B82" w:rsidRDefault="00015B82" w:rsidP="00015B82">
      <w:pPr>
        <w:shd w:val="clear" w:color="auto" w:fill="FFFFFF"/>
        <w:spacing w:after="240" w:line="510" w:lineRule="atLeast"/>
        <w:outlineLvl w:val="0"/>
        <w:rPr>
          <w:rFonts w:ascii="Segoe UI" w:eastAsia="Times New Roman" w:hAnsi="Segoe UI" w:cs="Segoe UI"/>
          <w:b/>
          <w:bCs/>
          <w:color w:val="0F1115"/>
          <w:kern w:val="36"/>
          <w:sz w:val="36"/>
          <w:szCs w:val="36"/>
          <w:lang w:eastAsia="en-ID"/>
          <w14:ligatures w14:val="none"/>
        </w:rPr>
      </w:pPr>
      <w:r w:rsidRPr="00015B82">
        <w:rPr>
          <w:rFonts w:ascii="Segoe UI" w:eastAsia="Times New Roman" w:hAnsi="Segoe UI" w:cs="Segoe UI"/>
          <w:b/>
          <w:bCs/>
          <w:color w:val="0F1115"/>
          <w:kern w:val="36"/>
          <w:sz w:val="36"/>
          <w:szCs w:val="36"/>
          <w:lang w:eastAsia="en-ID"/>
          <w14:ligatures w14:val="none"/>
        </w:rPr>
        <w:t>INTERVIEW TRANSCRIPT</w:t>
      </w:r>
    </w:p>
    <w:p w14:paraId="2CA7D83E" w14:textId="73C90409" w:rsidR="00015B82" w:rsidRPr="00015B82" w:rsidRDefault="00015B82" w:rsidP="00015B82">
      <w:pPr>
        <w:shd w:val="clear" w:color="auto" w:fill="FFFFFF"/>
        <w:spacing w:before="240" w:after="240" w:line="240" w:lineRule="auto"/>
        <w:rPr>
          <w:rFonts w:ascii="Segoe UI" w:eastAsia="Times New Roman" w:hAnsi="Segoe UI" w:cs="Segoe UI"/>
          <w:color w:val="0F1115"/>
          <w:kern w:val="0"/>
          <w:lang w:eastAsia="en-ID"/>
          <w14:ligatures w14:val="none"/>
        </w:rPr>
      </w:pPr>
      <w:r w:rsidRPr="00015B82">
        <w:rPr>
          <w:rFonts w:ascii="Segoe UI" w:eastAsia="Times New Roman" w:hAnsi="Segoe UI" w:cs="Segoe UI"/>
          <w:b/>
          <w:bCs/>
          <w:color w:val="0F1115"/>
          <w:kern w:val="0"/>
          <w:lang w:eastAsia="en-ID"/>
          <w14:ligatures w14:val="none"/>
        </w:rPr>
        <w:t>Transcript Code:</w:t>
      </w:r>
      <w:r w:rsidRPr="00015B82">
        <w:rPr>
          <w:rFonts w:ascii="Segoe UI" w:eastAsia="Times New Roman" w:hAnsi="Segoe UI" w:cs="Segoe UI"/>
          <w:color w:val="0F1115"/>
          <w:kern w:val="0"/>
          <w:lang w:eastAsia="en-ID"/>
          <w14:ligatures w14:val="none"/>
        </w:rPr>
        <w:t>[W8-BUYANTI-BK]</w:t>
      </w:r>
      <w:r w:rsidRPr="00015B82">
        <w:rPr>
          <w:rFonts w:ascii="Segoe UI" w:eastAsia="Times New Roman" w:hAnsi="Segoe UI" w:cs="Segoe UI"/>
          <w:color w:val="0F1115"/>
          <w:kern w:val="0"/>
          <w:lang w:eastAsia="en-ID"/>
          <w14:ligatures w14:val="none"/>
        </w:rPr>
        <w:br/>
      </w:r>
      <w:r w:rsidRPr="00015B82">
        <w:rPr>
          <w:rFonts w:ascii="Segoe UI" w:eastAsia="Times New Roman" w:hAnsi="Segoe UI" w:cs="Segoe UI"/>
          <w:b/>
          <w:bCs/>
          <w:color w:val="0F1115"/>
          <w:kern w:val="0"/>
          <w:lang w:eastAsia="en-ID"/>
          <w14:ligatures w14:val="none"/>
        </w:rPr>
        <w:t>Informant:</w:t>
      </w:r>
      <w:r w:rsidRPr="00015B82">
        <w:rPr>
          <w:rFonts w:ascii="Segoe UI" w:eastAsia="Times New Roman" w:hAnsi="Segoe UI" w:cs="Segoe UI"/>
          <w:color w:val="0F1115"/>
          <w:kern w:val="0"/>
          <w:lang w:eastAsia="en-ID"/>
          <w14:ligatures w14:val="none"/>
        </w:rPr>
        <w:t>Ms. Yanti (pseudonym), Guidance and Counseling (BK) Teacher at Sumatra High School (Semi-Urban)</w:t>
      </w:r>
      <w:r w:rsidRPr="00015B82">
        <w:rPr>
          <w:rFonts w:ascii="Segoe UI" w:eastAsia="Times New Roman" w:hAnsi="Segoe UI" w:cs="Segoe UI"/>
          <w:color w:val="0F1115"/>
          <w:kern w:val="0"/>
          <w:lang w:eastAsia="en-ID"/>
          <w14:ligatures w14:val="none"/>
        </w:rPr>
        <w:br/>
      </w:r>
      <w:r w:rsidRPr="00015B82">
        <w:rPr>
          <w:rFonts w:ascii="Segoe UI" w:eastAsia="Times New Roman" w:hAnsi="Segoe UI" w:cs="Segoe UI"/>
          <w:b/>
          <w:bCs/>
          <w:color w:val="0F1115"/>
          <w:kern w:val="0"/>
          <w:lang w:eastAsia="en-ID"/>
          <w14:ligatures w14:val="none"/>
        </w:rPr>
        <w:t>Interview Date:</w:t>
      </w:r>
      <w:r w:rsidRPr="00015B82">
        <w:rPr>
          <w:rFonts w:ascii="Segoe UI" w:eastAsia="Times New Roman" w:hAnsi="Segoe UI" w:cs="Segoe UI"/>
          <w:color w:val="0F1115"/>
          <w:kern w:val="0"/>
          <w:lang w:eastAsia="en-ID"/>
          <w14:ligatures w14:val="none"/>
        </w:rPr>
        <w:t>April 6, 202</w:t>
      </w:r>
      <w:r w:rsidR="006A7CAF">
        <w:rPr>
          <w:rFonts w:ascii="Segoe UI" w:eastAsia="Times New Roman" w:hAnsi="Segoe UI" w:cs="Segoe UI"/>
          <w:color w:val="0F1115"/>
          <w:kern w:val="0"/>
          <w:lang w:eastAsia="en-ID"/>
          <w14:ligatures w14:val="none"/>
        </w:rPr>
        <w:t>6</w:t>
      </w:r>
      <w:r w:rsidRPr="00015B82">
        <w:rPr>
          <w:rFonts w:ascii="Segoe UI" w:eastAsia="Times New Roman" w:hAnsi="Segoe UI" w:cs="Segoe UI"/>
          <w:color w:val="0F1115"/>
          <w:kern w:val="0"/>
          <w:lang w:eastAsia="en-ID"/>
          <w14:ligatures w14:val="none"/>
        </w:rPr>
        <w:br/>
      </w:r>
      <w:r w:rsidRPr="00015B82">
        <w:rPr>
          <w:rFonts w:ascii="Segoe UI" w:eastAsia="Times New Roman" w:hAnsi="Segoe UI" w:cs="Segoe UI"/>
          <w:b/>
          <w:bCs/>
          <w:color w:val="0F1115"/>
          <w:kern w:val="0"/>
          <w:lang w:eastAsia="en-ID"/>
          <w14:ligatures w14:val="none"/>
        </w:rPr>
        <w:t>Location:</w:t>
      </w:r>
      <w:r w:rsidRPr="00015B82">
        <w:rPr>
          <w:rFonts w:ascii="Segoe UI" w:eastAsia="Times New Roman" w:hAnsi="Segoe UI" w:cs="Segoe UI"/>
          <w:color w:val="0F1115"/>
          <w:kern w:val="0"/>
          <w:lang w:eastAsia="en-ID"/>
          <w14:ligatures w14:val="none"/>
        </w:rPr>
        <w:t>School Guidance and Counseling Room</w:t>
      </w:r>
      <w:r w:rsidRPr="00015B82">
        <w:rPr>
          <w:rFonts w:ascii="Segoe UI" w:eastAsia="Times New Roman" w:hAnsi="Segoe UI" w:cs="Segoe UI"/>
          <w:color w:val="0F1115"/>
          <w:kern w:val="0"/>
          <w:lang w:eastAsia="en-ID"/>
          <w14:ligatures w14:val="none"/>
        </w:rPr>
        <w:br/>
      </w:r>
      <w:r w:rsidRPr="00015B82">
        <w:rPr>
          <w:rFonts w:ascii="Segoe UI" w:eastAsia="Times New Roman" w:hAnsi="Segoe UI" w:cs="Segoe UI"/>
          <w:b/>
          <w:bCs/>
          <w:color w:val="0F1115"/>
          <w:kern w:val="0"/>
          <w:lang w:eastAsia="en-ID"/>
          <w14:ligatures w14:val="none"/>
        </w:rPr>
        <w:t>Interviewer:</w:t>
      </w:r>
      <w:r w:rsidRPr="00015B82">
        <w:rPr>
          <w:rFonts w:ascii="Segoe UI" w:eastAsia="Times New Roman" w:hAnsi="Segoe UI" w:cs="Segoe UI"/>
          <w:color w:val="0F1115"/>
          <w:kern w:val="0"/>
          <w:lang w:eastAsia="en-ID"/>
          <w14:ligatures w14:val="none"/>
        </w:rPr>
        <w:t>Researcher (P)</w:t>
      </w:r>
      <w:r w:rsidRPr="00015B82">
        <w:rPr>
          <w:rFonts w:ascii="Segoe UI" w:eastAsia="Times New Roman" w:hAnsi="Segoe UI" w:cs="Segoe UI"/>
          <w:color w:val="0F1115"/>
          <w:kern w:val="0"/>
          <w:lang w:eastAsia="en-ID"/>
          <w14:ligatures w14:val="none"/>
        </w:rPr>
        <w:br/>
      </w:r>
      <w:r w:rsidRPr="00015B82">
        <w:rPr>
          <w:rFonts w:ascii="Segoe UI" w:eastAsia="Times New Roman" w:hAnsi="Segoe UI" w:cs="Segoe UI"/>
          <w:b/>
          <w:bCs/>
          <w:color w:val="0F1115"/>
          <w:kern w:val="0"/>
          <w:lang w:eastAsia="en-ID"/>
          <w14:ligatures w14:val="none"/>
        </w:rPr>
        <w:t>Recording Status:</w:t>
      </w:r>
      <w:r w:rsidRPr="00015B82">
        <w:rPr>
          <w:rFonts w:ascii="Segoe UI" w:eastAsia="Times New Roman" w:hAnsi="Segoe UI" w:cs="Segoe UI"/>
          <w:color w:val="0F1115"/>
          <w:kern w:val="0"/>
          <w:lang w:eastAsia="en-ID"/>
          <w14:ligatures w14:val="none"/>
        </w:rPr>
        <w:t>Audio recording (with informant's consent)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45"/>
        <w:gridCol w:w="4021"/>
        <w:gridCol w:w="3650"/>
      </w:tblGrid>
      <w:tr w:rsidR="006A7CAF" w:rsidRPr="00015B82" w14:paraId="557D4A06" w14:textId="77777777" w:rsidTr="006A7CAF">
        <w:trPr>
          <w:tblHeader/>
        </w:trPr>
        <w:tc>
          <w:tcPr>
            <w:tcW w:w="0" w:type="auto"/>
            <w:tcMar>
              <w:top w:w="150" w:type="dxa"/>
              <w:left w:w="240" w:type="dxa"/>
              <w:bottom w:w="150" w:type="dxa"/>
              <w:right w:w="240" w:type="dxa"/>
            </w:tcMar>
            <w:vAlign w:val="center"/>
            <w:hideMark/>
          </w:tcPr>
          <w:p w14:paraId="3B0DE861"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b/>
                <w:bCs/>
                <w:kern w:val="0"/>
                <w:sz w:val="23"/>
                <w:szCs w:val="23"/>
                <w:lang w:eastAsia="en-ID"/>
                <w14:ligatures w14:val="none"/>
              </w:rPr>
              <w:t>Speaker</w:t>
            </w:r>
          </w:p>
        </w:tc>
        <w:tc>
          <w:tcPr>
            <w:tcW w:w="0" w:type="auto"/>
            <w:tcMar>
              <w:top w:w="150" w:type="dxa"/>
              <w:left w:w="240" w:type="dxa"/>
              <w:bottom w:w="150" w:type="dxa"/>
              <w:right w:w="240" w:type="dxa"/>
            </w:tcMar>
            <w:vAlign w:val="center"/>
            <w:hideMark/>
          </w:tcPr>
          <w:p w14:paraId="1F989D11"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b/>
                <w:bCs/>
                <w:kern w:val="0"/>
                <w:sz w:val="23"/>
                <w:szCs w:val="23"/>
                <w:lang w:eastAsia="en-ID"/>
                <w14:ligatures w14:val="none"/>
              </w:rPr>
              <w:t>Transcript</w:t>
            </w:r>
          </w:p>
        </w:tc>
        <w:tc>
          <w:tcPr>
            <w:tcW w:w="0" w:type="auto"/>
            <w:tcMar>
              <w:top w:w="150" w:type="dxa"/>
              <w:left w:w="240" w:type="dxa"/>
              <w:bottom w:w="150" w:type="dxa"/>
              <w:right w:w="240" w:type="dxa"/>
            </w:tcMar>
            <w:vAlign w:val="center"/>
            <w:hideMark/>
          </w:tcPr>
          <w:p w14:paraId="3CCE681F"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b/>
                <w:bCs/>
                <w:kern w:val="0"/>
                <w:sz w:val="23"/>
                <w:szCs w:val="23"/>
                <w:lang w:eastAsia="en-ID"/>
                <w14:ligatures w14:val="none"/>
              </w:rPr>
              <w:t>Analytical Notes</w:t>
            </w:r>
          </w:p>
        </w:tc>
      </w:tr>
      <w:tr w:rsidR="006A7CAF" w:rsidRPr="00015B82" w14:paraId="77CE116C" w14:textId="77777777" w:rsidTr="006A7CAF">
        <w:tc>
          <w:tcPr>
            <w:tcW w:w="0" w:type="auto"/>
            <w:tcMar>
              <w:top w:w="150" w:type="dxa"/>
              <w:left w:w="240" w:type="dxa"/>
              <w:bottom w:w="150" w:type="dxa"/>
              <w:right w:w="240" w:type="dxa"/>
            </w:tcMar>
            <w:vAlign w:val="center"/>
            <w:hideMark/>
          </w:tcPr>
          <w:p w14:paraId="4DCFB406"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343A2704"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Good morning, Mrs. Yanti.</w:t>
            </w:r>
          </w:p>
        </w:tc>
        <w:tc>
          <w:tcPr>
            <w:tcW w:w="0" w:type="auto"/>
            <w:tcMar>
              <w:top w:w="150" w:type="dxa"/>
              <w:left w:w="240" w:type="dxa"/>
              <w:bottom w:w="150" w:type="dxa"/>
              <w:right w:w="0" w:type="dxa"/>
            </w:tcMar>
            <w:vAlign w:val="center"/>
            <w:hideMark/>
          </w:tcPr>
          <w:p w14:paraId="35F7A051"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Initial greeting, respectful tone</w:t>
            </w:r>
          </w:p>
        </w:tc>
      </w:tr>
      <w:tr w:rsidR="006A7CAF" w:rsidRPr="00015B82" w14:paraId="1DC5B1D1" w14:textId="77777777" w:rsidTr="006A7CAF">
        <w:tc>
          <w:tcPr>
            <w:tcW w:w="0" w:type="auto"/>
            <w:tcMar>
              <w:top w:w="150" w:type="dxa"/>
              <w:left w:w="240" w:type="dxa"/>
              <w:bottom w:w="150" w:type="dxa"/>
              <w:right w:w="240" w:type="dxa"/>
            </w:tcMar>
            <w:vAlign w:val="center"/>
            <w:hideMark/>
          </w:tcPr>
          <w:p w14:paraId="2C8B608B"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A036DE3"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Good morning, Miss. Please have a seat.</w:t>
            </w:r>
          </w:p>
        </w:tc>
        <w:tc>
          <w:tcPr>
            <w:tcW w:w="0" w:type="auto"/>
            <w:tcMar>
              <w:top w:w="150" w:type="dxa"/>
              <w:left w:w="240" w:type="dxa"/>
              <w:bottom w:w="150" w:type="dxa"/>
              <w:right w:w="0" w:type="dxa"/>
            </w:tcMar>
            <w:vAlign w:val="center"/>
            <w:hideMark/>
          </w:tcPr>
          <w:p w14:paraId="709BA2E9"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Polite, friendly, inviting response</w:t>
            </w:r>
          </w:p>
        </w:tc>
      </w:tr>
      <w:tr w:rsidR="006A7CAF" w:rsidRPr="00015B82" w14:paraId="3FAB0309" w14:textId="77777777" w:rsidTr="006A7CAF">
        <w:tc>
          <w:tcPr>
            <w:tcW w:w="0" w:type="auto"/>
            <w:tcMar>
              <w:top w:w="150" w:type="dxa"/>
              <w:left w:w="240" w:type="dxa"/>
              <w:bottom w:w="150" w:type="dxa"/>
              <w:right w:w="240" w:type="dxa"/>
            </w:tcMar>
            <w:vAlign w:val="center"/>
            <w:hideMark/>
          </w:tcPr>
          <w:p w14:paraId="697D1FE5"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003D723B"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Thank you, ma'am. Sorry I'm a bit late in the day.</w:t>
            </w:r>
          </w:p>
        </w:tc>
        <w:tc>
          <w:tcPr>
            <w:tcW w:w="0" w:type="auto"/>
            <w:tcMar>
              <w:top w:w="150" w:type="dxa"/>
              <w:left w:w="240" w:type="dxa"/>
              <w:bottom w:w="150" w:type="dxa"/>
              <w:right w:w="0" w:type="dxa"/>
            </w:tcMar>
            <w:vAlign w:val="center"/>
            <w:hideMark/>
          </w:tcPr>
          <w:p w14:paraId="5053F356"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Manners, showing respect</w:t>
            </w:r>
          </w:p>
        </w:tc>
      </w:tr>
      <w:tr w:rsidR="006A7CAF" w:rsidRPr="00015B82" w14:paraId="03FE069B" w14:textId="77777777" w:rsidTr="006A7CAF">
        <w:tc>
          <w:tcPr>
            <w:tcW w:w="0" w:type="auto"/>
            <w:tcMar>
              <w:top w:w="150" w:type="dxa"/>
              <w:left w:w="240" w:type="dxa"/>
              <w:bottom w:w="150" w:type="dxa"/>
              <w:right w:w="240" w:type="dxa"/>
            </w:tcMar>
            <w:vAlign w:val="center"/>
            <w:hideMark/>
          </w:tcPr>
          <w:p w14:paraId="04175F11"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FA6C02F"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Oh, it's okay, Miss. I'm free at this hour. Please feel free to relax.</w:t>
            </w:r>
          </w:p>
        </w:tc>
        <w:tc>
          <w:tcPr>
            <w:tcW w:w="0" w:type="auto"/>
            <w:tcMar>
              <w:top w:w="150" w:type="dxa"/>
              <w:left w:w="240" w:type="dxa"/>
              <w:bottom w:w="150" w:type="dxa"/>
              <w:right w:w="0" w:type="dxa"/>
            </w:tcMar>
            <w:vAlign w:val="center"/>
            <w:hideMark/>
          </w:tcPr>
          <w:p w14:paraId="0B27769C"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Creating a comfortable atmosphere</w:t>
            </w:r>
          </w:p>
        </w:tc>
      </w:tr>
      <w:tr w:rsidR="006A7CAF" w:rsidRPr="00015B82" w14:paraId="7E2D4383" w14:textId="77777777" w:rsidTr="006A7CAF">
        <w:tc>
          <w:tcPr>
            <w:tcW w:w="0" w:type="auto"/>
            <w:tcMar>
              <w:top w:w="150" w:type="dxa"/>
              <w:left w:w="240" w:type="dxa"/>
              <w:bottom w:w="150" w:type="dxa"/>
              <w:right w:w="240" w:type="dxa"/>
            </w:tcMar>
            <w:vAlign w:val="center"/>
            <w:hideMark/>
          </w:tcPr>
          <w:p w14:paraId="756EA6DC"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31042DB3"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Thank you, Ma'am, for taking the time to interview me. I know Ms. Yanti must be very busy with her guidance activities.</w:t>
            </w:r>
          </w:p>
        </w:tc>
        <w:tc>
          <w:tcPr>
            <w:tcW w:w="0" w:type="auto"/>
            <w:tcMar>
              <w:top w:w="150" w:type="dxa"/>
              <w:left w:w="240" w:type="dxa"/>
              <w:bottom w:w="150" w:type="dxa"/>
              <w:right w:w="0" w:type="dxa"/>
            </w:tcMar>
            <w:vAlign w:val="center"/>
            <w:hideMark/>
          </w:tcPr>
          <w:p w14:paraId="0859F589"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Building rapport, showing appreciation</w:t>
            </w:r>
          </w:p>
        </w:tc>
      </w:tr>
      <w:tr w:rsidR="006A7CAF" w:rsidRPr="00015B82" w14:paraId="4958A988" w14:textId="77777777" w:rsidTr="006A7CAF">
        <w:tc>
          <w:tcPr>
            <w:tcW w:w="0" w:type="auto"/>
            <w:tcMar>
              <w:top w:w="150" w:type="dxa"/>
              <w:left w:w="240" w:type="dxa"/>
              <w:bottom w:w="150" w:type="dxa"/>
              <w:right w:w="240" w:type="dxa"/>
            </w:tcMar>
            <w:vAlign w:val="center"/>
            <w:hideMark/>
          </w:tcPr>
          <w:p w14:paraId="43827CCF"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FFAE45E"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Yes, Miss, you're welcome. It's busy, but this is important. I'm happy to share my experiences in our profession. The role of guidance counselors is often misunderstood.</w:t>
            </w:r>
          </w:p>
        </w:tc>
        <w:tc>
          <w:tcPr>
            <w:tcW w:w="0" w:type="auto"/>
            <w:tcMar>
              <w:top w:w="150" w:type="dxa"/>
              <w:left w:w="240" w:type="dxa"/>
              <w:bottom w:w="150" w:type="dxa"/>
              <w:right w:w="0" w:type="dxa"/>
            </w:tcMar>
            <w:vAlign w:val="center"/>
            <w:hideMark/>
          </w:tcPr>
          <w:p w14:paraId="5717DBD0"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Guidance and counseling teachers feel that their profession is not appreciated and understood enough.</w:t>
            </w:r>
          </w:p>
        </w:tc>
      </w:tr>
      <w:tr w:rsidR="006A7CAF" w:rsidRPr="00015B82" w14:paraId="1700AFFB" w14:textId="77777777" w:rsidTr="006A7CAF">
        <w:tc>
          <w:tcPr>
            <w:tcW w:w="0" w:type="auto"/>
            <w:tcMar>
              <w:top w:w="150" w:type="dxa"/>
              <w:left w:w="240" w:type="dxa"/>
              <w:bottom w:w="150" w:type="dxa"/>
              <w:right w:w="240" w:type="dxa"/>
            </w:tcMar>
            <w:vAlign w:val="center"/>
            <w:hideMark/>
          </w:tcPr>
          <w:p w14:paraId="075AC1EA"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3FCDF2CB"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Well, that's interesting, Ma'am. Actually, what is the role of the guidance counselor in schools in your opinion?</w:t>
            </w:r>
          </w:p>
        </w:tc>
        <w:tc>
          <w:tcPr>
            <w:tcW w:w="0" w:type="auto"/>
            <w:tcMar>
              <w:top w:w="150" w:type="dxa"/>
              <w:left w:w="240" w:type="dxa"/>
              <w:bottom w:w="150" w:type="dxa"/>
              <w:right w:w="0" w:type="dxa"/>
            </w:tcMar>
            <w:vAlign w:val="center"/>
            <w:hideMark/>
          </w:tcPr>
          <w:p w14:paraId="5AE825D8"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Opening questions about the role of BK</w:t>
            </w:r>
          </w:p>
        </w:tc>
      </w:tr>
      <w:tr w:rsidR="006A7CAF" w:rsidRPr="00015B82" w14:paraId="738DF9D0" w14:textId="77777777" w:rsidTr="006A7CAF">
        <w:tc>
          <w:tcPr>
            <w:tcW w:w="0" w:type="auto"/>
            <w:tcMar>
              <w:top w:w="150" w:type="dxa"/>
              <w:left w:w="240" w:type="dxa"/>
              <w:bottom w:w="150" w:type="dxa"/>
              <w:right w:w="240" w:type="dxa"/>
            </w:tcMar>
            <w:vAlign w:val="center"/>
            <w:hideMark/>
          </w:tcPr>
          <w:p w14:paraId="15C49F2C"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331B2431"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[Takes a deep breath, straightens up sitting position]</w:t>
            </w:r>
            <w:r w:rsidRPr="00015B82">
              <w:rPr>
                <w:rFonts w:ascii="Segoe UI" w:eastAsia="Times New Roman" w:hAnsi="Segoe UI" w:cs="Segoe UI"/>
                <w:kern w:val="0"/>
                <w:sz w:val="23"/>
                <w:szCs w:val="23"/>
                <w:lang w:eastAsia="en-ID"/>
                <w14:ligatures w14:val="none"/>
              </w:rPr>
              <w:t xml:space="preserve">Our job is very noble, Ma'am. We are not just </w:t>
            </w:r>
            <w:r w:rsidRPr="00015B82">
              <w:rPr>
                <w:rFonts w:ascii="Segoe UI" w:eastAsia="Times New Roman" w:hAnsi="Segoe UI" w:cs="Segoe UI"/>
                <w:kern w:val="0"/>
                <w:sz w:val="23"/>
                <w:szCs w:val="23"/>
                <w:lang w:eastAsia="en-ID"/>
                <w14:ligatures w14:val="none"/>
              </w:rPr>
              <w:lastRenderedPageBreak/>
              <w:t>teachers who teach, but we are mentors, guides, and protectors for our students. We help them discover their identity, navigate their future, and protect them from negative influences. This is especially true for the girls, Ma'am. They are future mothers, and the future of the nation lies in their hands. That's why we always emphasize the importance of good manners, upholding the family's good name, and avoiding promiscuity.</w:t>
            </w:r>
          </w:p>
        </w:tc>
        <w:tc>
          <w:tcPr>
            <w:tcW w:w="0" w:type="auto"/>
            <w:tcMar>
              <w:top w:w="150" w:type="dxa"/>
              <w:left w:w="240" w:type="dxa"/>
              <w:bottom w:w="150" w:type="dxa"/>
              <w:right w:w="0" w:type="dxa"/>
            </w:tcMar>
            <w:vAlign w:val="center"/>
            <w:hideMark/>
          </w:tcPr>
          <w:p w14:paraId="33483109"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lastRenderedPageBreak/>
              <w:t xml:space="preserve">"Pastoral Power" &amp; "Benevolent Disciplinary Care": Ms. Yanti views the role of the Guidance and </w:t>
            </w:r>
            <w:r w:rsidRPr="00015B82">
              <w:rPr>
                <w:rFonts w:ascii="Segoe UI" w:eastAsia="Times New Roman" w:hAnsi="Segoe UI" w:cs="Segoe UI"/>
                <w:i/>
                <w:iCs/>
                <w:kern w:val="0"/>
                <w:sz w:val="23"/>
                <w:szCs w:val="23"/>
                <w:lang w:eastAsia="en-ID"/>
                <w14:ligatures w14:val="none"/>
              </w:rPr>
              <w:lastRenderedPageBreak/>
              <w:t>Counseling Center as a moral protector ("guardian"). She automatically equates "woman" with "future mother," suggesting that "care" is synonymous with "constraint." Guidance and Counseling Center as a moral bulwark.</w:t>
            </w:r>
          </w:p>
        </w:tc>
      </w:tr>
      <w:tr w:rsidR="006A7CAF" w:rsidRPr="00015B82" w14:paraId="13F94B32" w14:textId="77777777" w:rsidTr="006A7CAF">
        <w:tc>
          <w:tcPr>
            <w:tcW w:w="0" w:type="auto"/>
            <w:tcMar>
              <w:top w:w="150" w:type="dxa"/>
              <w:left w:w="240" w:type="dxa"/>
              <w:bottom w:w="150" w:type="dxa"/>
              <w:right w:w="240" w:type="dxa"/>
            </w:tcMar>
            <w:vAlign w:val="center"/>
            <w:hideMark/>
          </w:tcPr>
          <w:p w14:paraId="58309031"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5A188ADB"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Mom said "especially the girls." Why did you emphasize the girls?</w:t>
            </w:r>
          </w:p>
        </w:tc>
        <w:tc>
          <w:tcPr>
            <w:tcW w:w="0" w:type="auto"/>
            <w:tcMar>
              <w:top w:w="150" w:type="dxa"/>
              <w:left w:w="240" w:type="dxa"/>
              <w:bottom w:w="150" w:type="dxa"/>
              <w:right w:w="0" w:type="dxa"/>
            </w:tcMar>
            <w:vAlign w:val="center"/>
            <w:hideMark/>
          </w:tcPr>
          <w:p w14:paraId="7A93D257"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Probing to deepen understanding</w:t>
            </w:r>
          </w:p>
        </w:tc>
      </w:tr>
      <w:tr w:rsidR="006A7CAF" w:rsidRPr="00015B82" w14:paraId="747C8166" w14:textId="77777777" w:rsidTr="006A7CAF">
        <w:tc>
          <w:tcPr>
            <w:tcW w:w="0" w:type="auto"/>
            <w:tcMar>
              <w:top w:w="150" w:type="dxa"/>
              <w:left w:w="240" w:type="dxa"/>
              <w:bottom w:w="150" w:type="dxa"/>
              <w:right w:w="240" w:type="dxa"/>
            </w:tcMar>
            <w:vAlign w:val="center"/>
            <w:hideMark/>
          </w:tcPr>
          <w:p w14:paraId="20469BFA"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4FDA8F53"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[Wise smile, softer voice]</w:t>
            </w:r>
            <w:r w:rsidRPr="00015B82">
              <w:rPr>
                <w:rFonts w:ascii="Segoe UI" w:eastAsia="Times New Roman" w:hAnsi="Segoe UI" w:cs="Segoe UI"/>
                <w:kern w:val="0"/>
                <w:sz w:val="23"/>
                <w:szCs w:val="23"/>
                <w:lang w:eastAsia="en-ID"/>
                <w14:ligatures w14:val="none"/>
              </w:rPr>
              <w:t>Look, Miss. Male students will eventually become heads of families. They will work and earn a living. So they must be strong, assertive, and independent. But women, Miss, play a very important role in the family. They are the first educators of their children. A harmonious household rests in the hands of women. So, if we guide women well from now on, they will become good wives and mothers. They can build a quality generation. This isn't about limiting them, Miss; it's about guiding them on the right path.</w:t>
            </w:r>
          </w:p>
        </w:tc>
        <w:tc>
          <w:tcPr>
            <w:tcW w:w="0" w:type="auto"/>
            <w:tcMar>
              <w:top w:w="150" w:type="dxa"/>
              <w:left w:w="240" w:type="dxa"/>
              <w:bottom w:w="150" w:type="dxa"/>
              <w:right w:w="0" w:type="dxa"/>
            </w:tcMar>
            <w:vAlign w:val="center"/>
            <w:hideMark/>
          </w:tcPr>
          <w:p w14:paraId="0EB94443"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The distinction between gender roles is considered natural and theological: men as breadwinners, women as educators. This is the essence of "nature" in practice.</w:t>
            </w:r>
          </w:p>
        </w:tc>
      </w:tr>
      <w:tr w:rsidR="006A7CAF" w:rsidRPr="00015B82" w14:paraId="5EE3CC70" w14:textId="77777777" w:rsidTr="006A7CAF">
        <w:tc>
          <w:tcPr>
            <w:tcW w:w="0" w:type="auto"/>
            <w:tcMar>
              <w:top w:w="150" w:type="dxa"/>
              <w:left w:w="240" w:type="dxa"/>
              <w:bottom w:w="150" w:type="dxa"/>
              <w:right w:w="240" w:type="dxa"/>
            </w:tcMar>
            <w:vAlign w:val="center"/>
            <w:hideMark/>
          </w:tcPr>
          <w:p w14:paraId="44B64061"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1ED0A69A"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So, according to you, BK's job is to shape women into good mothers?</w:t>
            </w:r>
          </w:p>
        </w:tc>
        <w:tc>
          <w:tcPr>
            <w:tcW w:w="0" w:type="auto"/>
            <w:tcMar>
              <w:top w:w="150" w:type="dxa"/>
              <w:left w:w="240" w:type="dxa"/>
              <w:bottom w:w="150" w:type="dxa"/>
              <w:right w:w="0" w:type="dxa"/>
            </w:tcMar>
            <w:vAlign w:val="center"/>
            <w:hideMark/>
          </w:tcPr>
          <w:p w14:paraId="459421DC"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Clarifying and summarizing</w:t>
            </w:r>
          </w:p>
        </w:tc>
      </w:tr>
      <w:tr w:rsidR="006A7CAF" w:rsidRPr="00015B82" w14:paraId="4941796F" w14:textId="77777777" w:rsidTr="006A7CAF">
        <w:tc>
          <w:tcPr>
            <w:tcW w:w="0" w:type="auto"/>
            <w:tcMar>
              <w:top w:w="150" w:type="dxa"/>
              <w:left w:w="240" w:type="dxa"/>
              <w:bottom w:w="150" w:type="dxa"/>
              <w:right w:w="240" w:type="dxa"/>
            </w:tcMar>
            <w:vAlign w:val="center"/>
            <w:hideMark/>
          </w:tcPr>
          <w:p w14:paraId="3E4E085F"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2A3E71F"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[Nods firmly]</w:t>
            </w:r>
            <w:r w:rsidRPr="00015B82">
              <w:rPr>
                <w:rFonts w:ascii="Segoe UI" w:eastAsia="Times New Roman" w:hAnsi="Segoe UI" w:cs="Segoe UI"/>
                <w:kern w:val="0"/>
                <w:sz w:val="23"/>
                <w:szCs w:val="23"/>
                <w:lang w:eastAsia="en-ID"/>
                <w14:ligatures w14:val="none"/>
              </w:rPr>
              <w:t xml:space="preserve">Yes, that's right, Miss. Not only that, we are also responsible for safeguarding their </w:t>
            </w:r>
            <w:r w:rsidRPr="00015B82">
              <w:rPr>
                <w:rFonts w:ascii="Segoe UI" w:eastAsia="Times New Roman" w:hAnsi="Segoe UI" w:cs="Segoe UI"/>
                <w:kern w:val="0"/>
                <w:sz w:val="23"/>
                <w:szCs w:val="23"/>
                <w:lang w:eastAsia="en-ID"/>
                <w14:ligatures w14:val="none"/>
              </w:rPr>
              <w:lastRenderedPageBreak/>
              <w:t>morals. In this day and age, social interaction is very free. Many young people are falling into negative habits. As guidance counselors, we are on the front lines of protecting them. We remind them of customs, how to dress modestly, and how to set boundaries when interacting with the opposite sex. We do all of this with love, Miss. Not because we want to restrain them. But because we love them.</w:t>
            </w:r>
          </w:p>
        </w:tc>
        <w:tc>
          <w:tcPr>
            <w:tcW w:w="0" w:type="auto"/>
            <w:tcMar>
              <w:top w:w="150" w:type="dxa"/>
              <w:left w:w="240" w:type="dxa"/>
              <w:bottom w:w="150" w:type="dxa"/>
              <w:right w:w="0" w:type="dxa"/>
            </w:tcMar>
            <w:vAlign w:val="center"/>
            <w:hideMark/>
          </w:tcPr>
          <w:p w14:paraId="74E67C75"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lastRenderedPageBreak/>
              <w:t xml:space="preserve">Normalizing control as a form of protection. Ms. Yanti refers to "custom" in addition to religion, </w:t>
            </w:r>
            <w:r w:rsidRPr="00015B82">
              <w:rPr>
                <w:rFonts w:ascii="Segoe UI" w:eastAsia="Times New Roman" w:hAnsi="Segoe UI" w:cs="Segoe UI"/>
                <w:i/>
                <w:iCs/>
                <w:kern w:val="0"/>
                <w:sz w:val="23"/>
                <w:szCs w:val="23"/>
                <w:lang w:eastAsia="en-ID"/>
                <w14:ligatures w14:val="none"/>
              </w:rPr>
              <w:lastRenderedPageBreak/>
              <w:t>as Malay culture is very strong in Sumatra.</w:t>
            </w:r>
          </w:p>
        </w:tc>
      </w:tr>
      <w:tr w:rsidR="006A7CAF" w:rsidRPr="00015B82" w14:paraId="5216F5A6" w14:textId="77777777" w:rsidTr="006A7CAF">
        <w:tc>
          <w:tcPr>
            <w:tcW w:w="0" w:type="auto"/>
            <w:tcMar>
              <w:top w:w="150" w:type="dxa"/>
              <w:left w:w="240" w:type="dxa"/>
              <w:bottom w:w="150" w:type="dxa"/>
              <w:right w:w="240" w:type="dxa"/>
            </w:tcMar>
            <w:vAlign w:val="center"/>
            <w:hideMark/>
          </w:tcPr>
          <w:p w14:paraId="750B3FA7"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4B95EB5E"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Ms. Yanti, could you share your concrete experience in mentoring female students who are high achievers or have high aspirations?</w:t>
            </w:r>
          </w:p>
        </w:tc>
        <w:tc>
          <w:tcPr>
            <w:tcW w:w="0" w:type="auto"/>
            <w:tcMar>
              <w:top w:w="150" w:type="dxa"/>
              <w:left w:w="240" w:type="dxa"/>
              <w:bottom w:w="150" w:type="dxa"/>
              <w:right w:w="0" w:type="dxa"/>
            </w:tcMar>
            <w:vAlign w:val="center"/>
            <w:hideMark/>
          </w:tcPr>
          <w:p w14:paraId="51735F2C"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Entering the specific area of ​​career advice</w:t>
            </w:r>
          </w:p>
        </w:tc>
      </w:tr>
      <w:tr w:rsidR="006A7CAF" w:rsidRPr="00015B82" w14:paraId="4F367051" w14:textId="77777777" w:rsidTr="006A7CAF">
        <w:tc>
          <w:tcPr>
            <w:tcW w:w="0" w:type="auto"/>
            <w:tcMar>
              <w:top w:w="150" w:type="dxa"/>
              <w:left w:w="240" w:type="dxa"/>
              <w:bottom w:w="150" w:type="dxa"/>
              <w:right w:w="240" w:type="dxa"/>
            </w:tcMar>
            <w:vAlign w:val="center"/>
            <w:hideMark/>
          </w:tcPr>
          <w:p w14:paraId="420E1A57"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32154DF4"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[Nods, smiles]</w:t>
            </w:r>
            <w:r w:rsidRPr="00015B82">
              <w:rPr>
                <w:rFonts w:ascii="Segoe UI" w:eastAsia="Times New Roman" w:hAnsi="Segoe UI" w:cs="Segoe UI"/>
                <w:kern w:val="0"/>
                <w:sz w:val="23"/>
                <w:szCs w:val="23"/>
                <w:lang w:eastAsia="en-ID"/>
                <w14:ligatures w14:val="none"/>
              </w:rPr>
              <w:t>There's a student named Yuli. She's really smart, Miss. She's ranked number one in her class.</w:t>
            </w:r>
          </w:p>
        </w:tc>
        <w:tc>
          <w:tcPr>
            <w:tcW w:w="0" w:type="auto"/>
            <w:tcMar>
              <w:top w:w="150" w:type="dxa"/>
              <w:left w:w="240" w:type="dxa"/>
              <w:bottom w:w="150" w:type="dxa"/>
              <w:right w:w="0" w:type="dxa"/>
            </w:tcMar>
            <w:vAlign w:val="center"/>
            <w:hideMark/>
          </w:tcPr>
          <w:p w14:paraId="765C5504"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Case study begins</w:t>
            </w:r>
          </w:p>
        </w:tc>
      </w:tr>
      <w:tr w:rsidR="006A7CAF" w:rsidRPr="00015B82" w14:paraId="3A8FA8D1" w14:textId="77777777" w:rsidTr="006A7CAF">
        <w:tc>
          <w:tcPr>
            <w:tcW w:w="0" w:type="auto"/>
            <w:tcMar>
              <w:top w:w="150" w:type="dxa"/>
              <w:left w:w="240" w:type="dxa"/>
              <w:bottom w:w="150" w:type="dxa"/>
              <w:right w:w="240" w:type="dxa"/>
            </w:tcMar>
            <w:vAlign w:val="center"/>
            <w:hideMark/>
          </w:tcPr>
          <w:p w14:paraId="198EADBE"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1AC0ECB"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One day, Yuli came to the guidance counseling room. She said, "Ma'am, I want to be a mechanical engineer." I was a bit surprised, Miss. I asked, "Yuli, are you sure?" She said yes, very sure. Well, as a guidance counselor, I couldn't just crush her dream. But I also had to be realistic. I called her over, had a heart-to-heart talk. I held her hand, looked her in the eye.</w:t>
            </w:r>
          </w:p>
        </w:tc>
        <w:tc>
          <w:tcPr>
            <w:tcW w:w="0" w:type="auto"/>
            <w:tcMar>
              <w:top w:w="150" w:type="dxa"/>
              <w:left w:w="240" w:type="dxa"/>
              <w:bottom w:w="150" w:type="dxa"/>
              <w:right w:w="0" w:type="dxa"/>
            </w:tcMar>
            <w:vAlign w:val="center"/>
            <w:hideMark/>
          </w:tcPr>
          <w:p w14:paraId="10C04123"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Initial contradiction: "cannot break immediately" but will still direct.</w:t>
            </w:r>
          </w:p>
        </w:tc>
      </w:tr>
      <w:tr w:rsidR="006A7CAF" w:rsidRPr="00015B82" w14:paraId="7E56E35E" w14:textId="77777777" w:rsidTr="006A7CAF">
        <w:tc>
          <w:tcPr>
            <w:tcW w:w="0" w:type="auto"/>
            <w:tcMar>
              <w:top w:w="150" w:type="dxa"/>
              <w:left w:w="240" w:type="dxa"/>
              <w:bottom w:w="150" w:type="dxa"/>
              <w:right w:w="240" w:type="dxa"/>
            </w:tcMar>
            <w:vAlign w:val="center"/>
            <w:hideMark/>
          </w:tcPr>
          <w:p w14:paraId="69E39DF3"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C2F74E7"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 xml:space="preserve">I said, "Yuli, honey, you're a woman. You'll be living with your husband. If you become a mechanical engineer, it'll be hard to manage the household. You'll </w:t>
            </w:r>
            <w:r w:rsidRPr="00015B82">
              <w:rPr>
                <w:rFonts w:ascii="Segoe UI" w:eastAsia="Times New Roman" w:hAnsi="Segoe UI" w:cs="Segoe UI"/>
                <w:kern w:val="0"/>
                <w:sz w:val="23"/>
                <w:szCs w:val="23"/>
                <w:lang w:eastAsia="en-ID"/>
                <w14:ligatures w14:val="none"/>
              </w:rPr>
              <w:lastRenderedPageBreak/>
              <w:t>have to go to the field and the workshop often, and your hands will get rough. Your children will be neglected. You'd be better off being a teacher, or an economist, that would be more suitable." I said it gently, "Miss." I held her hand, looked into her eyes, so she knew I was serious and cared. I said it for her own good. I didn't mean to discourage her. I just wanted her to avoid making mistakes in the future.</w:t>
            </w:r>
          </w:p>
        </w:tc>
        <w:tc>
          <w:tcPr>
            <w:tcW w:w="0" w:type="auto"/>
            <w:tcMar>
              <w:top w:w="150" w:type="dxa"/>
              <w:left w:w="240" w:type="dxa"/>
              <w:bottom w:w="150" w:type="dxa"/>
              <w:right w:w="0" w:type="dxa"/>
            </w:tcMar>
            <w:vAlign w:val="center"/>
            <w:hideMark/>
          </w:tcPr>
          <w:p w14:paraId="23A4A4E6"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lastRenderedPageBreak/>
              <w:t xml:space="preserve">"Solicitous Redirection" &amp; "Benevolent Disciplinary Care": This advice is the core of the theory. Mrs. Yanti sincerely believes she is doing the right </w:t>
            </w:r>
            <w:r w:rsidRPr="00015B82">
              <w:rPr>
                <w:rFonts w:ascii="Segoe UI" w:eastAsia="Times New Roman" w:hAnsi="Segoe UI" w:cs="Segoe UI"/>
                <w:i/>
                <w:iCs/>
                <w:kern w:val="0"/>
                <w:sz w:val="23"/>
                <w:szCs w:val="23"/>
                <w:lang w:eastAsia="en-ID"/>
                <w14:ligatures w14:val="none"/>
              </w:rPr>
              <w:lastRenderedPageBreak/>
              <w:t>thing ("for her own good"). She does not see it as discrimination, but rather as part of her "care" role. She also uses the argument of "nature" ("you're a woman") and domestic roles. The argument "your hands can be rough" is a form of "subtle power" that is typical in Sumatra.</w:t>
            </w:r>
          </w:p>
        </w:tc>
      </w:tr>
      <w:tr w:rsidR="006A7CAF" w:rsidRPr="00015B82" w14:paraId="146DC13E" w14:textId="77777777" w:rsidTr="006A7CAF">
        <w:tc>
          <w:tcPr>
            <w:tcW w:w="0" w:type="auto"/>
            <w:tcMar>
              <w:top w:w="150" w:type="dxa"/>
              <w:left w:w="240" w:type="dxa"/>
              <w:bottom w:w="150" w:type="dxa"/>
              <w:right w:w="240" w:type="dxa"/>
            </w:tcMar>
            <w:vAlign w:val="center"/>
            <w:hideMark/>
          </w:tcPr>
          <w:p w14:paraId="2D580F34"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264C08F8"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Ms. Yanti, I was just telling you about Yuli. How did Yuli react after hearing your advice?</w:t>
            </w:r>
          </w:p>
        </w:tc>
        <w:tc>
          <w:tcPr>
            <w:tcW w:w="0" w:type="auto"/>
            <w:tcMar>
              <w:top w:w="150" w:type="dxa"/>
              <w:left w:w="240" w:type="dxa"/>
              <w:bottom w:w="150" w:type="dxa"/>
              <w:right w:w="0" w:type="dxa"/>
            </w:tcMar>
            <w:vAlign w:val="center"/>
            <w:hideMark/>
          </w:tcPr>
          <w:p w14:paraId="4E00EC15"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Probing to explore the impact of advice on students</w:t>
            </w:r>
          </w:p>
        </w:tc>
      </w:tr>
      <w:tr w:rsidR="006A7CAF" w:rsidRPr="00015B82" w14:paraId="06F0C2E6" w14:textId="77777777" w:rsidTr="006A7CAF">
        <w:tc>
          <w:tcPr>
            <w:tcW w:w="0" w:type="auto"/>
            <w:tcMar>
              <w:top w:w="150" w:type="dxa"/>
              <w:left w:w="240" w:type="dxa"/>
              <w:bottom w:w="150" w:type="dxa"/>
              <w:right w:w="240" w:type="dxa"/>
            </w:tcMar>
            <w:vAlign w:val="center"/>
            <w:hideMark/>
          </w:tcPr>
          <w:p w14:paraId="451A2FAC"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8A3C48F"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[Smiling with satisfaction]</w:t>
            </w:r>
            <w:r w:rsidRPr="00015B82">
              <w:rPr>
                <w:rFonts w:ascii="Segoe UI" w:eastAsia="Times New Roman" w:hAnsi="Segoe UI" w:cs="Segoe UI"/>
                <w:kern w:val="0"/>
                <w:sz w:val="23"/>
                <w:szCs w:val="23"/>
                <w:lang w:eastAsia="en-ID"/>
                <w14:ligatures w14:val="none"/>
              </w:rPr>
              <w:t>At first, she looked disappointed, Miss. Her face immediately fell. I could see she was a little sad. But I didn't stop there. I explained it again slowly. I gave her an understanding of customs and religion, that women are noble if they maintain their nature. I said, "Yuli, you are beautiful and intelligent. But your beauty and intelligence will be more meaningful if you use them to build a harmonious household."</w:t>
            </w:r>
          </w:p>
        </w:tc>
        <w:tc>
          <w:tcPr>
            <w:tcW w:w="0" w:type="auto"/>
            <w:tcMar>
              <w:top w:w="150" w:type="dxa"/>
              <w:left w:w="240" w:type="dxa"/>
              <w:bottom w:w="150" w:type="dxa"/>
              <w:right w:w="0" w:type="dxa"/>
            </w:tcMar>
            <w:vAlign w:val="center"/>
            <w:hideMark/>
          </w:tcPr>
          <w:p w14:paraId="5DB86B14"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Mrs. Yanti read Yuli's disappointment but didn't change her advice. Instead, she deepened her argument using traditional and religious approaches.</w:t>
            </w:r>
          </w:p>
        </w:tc>
      </w:tr>
      <w:tr w:rsidR="006A7CAF" w:rsidRPr="00015B82" w14:paraId="4849DC87" w14:textId="77777777" w:rsidTr="006A7CAF">
        <w:tc>
          <w:tcPr>
            <w:tcW w:w="0" w:type="auto"/>
            <w:tcMar>
              <w:top w:w="150" w:type="dxa"/>
              <w:left w:w="240" w:type="dxa"/>
              <w:bottom w:w="150" w:type="dxa"/>
              <w:right w:w="240" w:type="dxa"/>
            </w:tcMar>
            <w:vAlign w:val="center"/>
            <w:hideMark/>
          </w:tcPr>
          <w:p w14:paraId="6B819954"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65E40953"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Did Yuli immediately agree?</w:t>
            </w:r>
          </w:p>
        </w:tc>
        <w:tc>
          <w:tcPr>
            <w:tcW w:w="0" w:type="auto"/>
            <w:tcMar>
              <w:top w:w="150" w:type="dxa"/>
              <w:left w:w="240" w:type="dxa"/>
              <w:bottom w:w="150" w:type="dxa"/>
              <w:right w:w="0" w:type="dxa"/>
            </w:tcMar>
            <w:vAlign w:val="center"/>
            <w:hideMark/>
          </w:tcPr>
          <w:p w14:paraId="78469EE0"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Asking about the persuasion process</w:t>
            </w:r>
          </w:p>
        </w:tc>
      </w:tr>
      <w:tr w:rsidR="006A7CAF" w:rsidRPr="00015B82" w14:paraId="6B4C2E88" w14:textId="77777777" w:rsidTr="006A7CAF">
        <w:tc>
          <w:tcPr>
            <w:tcW w:w="0" w:type="auto"/>
            <w:tcMar>
              <w:top w:w="150" w:type="dxa"/>
              <w:left w:w="240" w:type="dxa"/>
              <w:bottom w:w="150" w:type="dxa"/>
              <w:right w:w="240" w:type="dxa"/>
            </w:tcMar>
            <w:vAlign w:val="center"/>
            <w:hideMark/>
          </w:tcPr>
          <w:p w14:paraId="4DD6A14A"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3DF66C13"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 xml:space="preserve">Not right away, Miss. She still seemed hesitant. But I was patient. I spoke to her several times. I asked, "Yuli, have you thought about what you'll do when you have a family?" She was silent. I </w:t>
            </w:r>
            <w:r w:rsidRPr="00015B82">
              <w:rPr>
                <w:rFonts w:ascii="Segoe UI" w:eastAsia="Times New Roman" w:hAnsi="Segoe UI" w:cs="Segoe UI"/>
                <w:kern w:val="0"/>
                <w:sz w:val="23"/>
                <w:szCs w:val="23"/>
                <w:lang w:eastAsia="en-ID"/>
                <w14:ligatures w14:val="none"/>
              </w:rPr>
              <w:lastRenderedPageBreak/>
              <w:t>continued, "You'll have a husband and children. Who will take care of them if you're busy in the workshop or the field?" Gradually, she began to understand, Miss. Finally, she complied. She said, "Okay, Miss. I'll think about it."</w:t>
            </w:r>
          </w:p>
        </w:tc>
        <w:tc>
          <w:tcPr>
            <w:tcW w:w="0" w:type="auto"/>
            <w:tcMar>
              <w:top w:w="150" w:type="dxa"/>
              <w:left w:w="240" w:type="dxa"/>
              <w:bottom w:w="150" w:type="dxa"/>
              <w:right w:w="0" w:type="dxa"/>
            </w:tcMar>
            <w:vAlign w:val="center"/>
            <w:hideMark/>
          </w:tcPr>
          <w:p w14:paraId="319CE6BA"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lastRenderedPageBreak/>
              <w:t xml:space="preserve">It was a long process to change the students' minds. Ms. Yanti used rhetorical questions that led to the conclusion that a career in mechanical engineering was </w:t>
            </w:r>
            <w:r w:rsidRPr="00015B82">
              <w:rPr>
                <w:rFonts w:ascii="Segoe UI" w:eastAsia="Times New Roman" w:hAnsi="Segoe UI" w:cs="Segoe UI"/>
                <w:i/>
                <w:iCs/>
                <w:kern w:val="0"/>
                <w:sz w:val="23"/>
                <w:szCs w:val="23"/>
                <w:lang w:eastAsia="en-ID"/>
                <w14:ligatures w14:val="none"/>
              </w:rPr>
              <w:lastRenderedPageBreak/>
              <w:t>incompatible with the role of a mother.</w:t>
            </w:r>
          </w:p>
        </w:tc>
      </w:tr>
      <w:tr w:rsidR="006A7CAF" w:rsidRPr="00015B82" w14:paraId="0BC308AF" w14:textId="77777777" w:rsidTr="006A7CAF">
        <w:tc>
          <w:tcPr>
            <w:tcW w:w="0" w:type="auto"/>
            <w:tcMar>
              <w:top w:w="150" w:type="dxa"/>
              <w:left w:w="240" w:type="dxa"/>
              <w:bottom w:w="150" w:type="dxa"/>
              <w:right w:w="240" w:type="dxa"/>
            </w:tcMar>
            <w:vAlign w:val="center"/>
            <w:hideMark/>
          </w:tcPr>
          <w:p w14:paraId="3676CFC4"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070D6514"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So, what happened next with Yuli?</w:t>
            </w:r>
          </w:p>
        </w:tc>
        <w:tc>
          <w:tcPr>
            <w:tcW w:w="0" w:type="auto"/>
            <w:tcMar>
              <w:top w:w="150" w:type="dxa"/>
              <w:left w:w="240" w:type="dxa"/>
              <w:bottom w:w="150" w:type="dxa"/>
              <w:right w:w="0" w:type="dxa"/>
            </w:tcMar>
            <w:vAlign w:val="center"/>
            <w:hideMark/>
          </w:tcPr>
          <w:p w14:paraId="27EB5FB2"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Asking for the final result</w:t>
            </w:r>
          </w:p>
        </w:tc>
      </w:tr>
      <w:tr w:rsidR="006A7CAF" w:rsidRPr="00015B82" w14:paraId="16327D55" w14:textId="77777777" w:rsidTr="006A7CAF">
        <w:tc>
          <w:tcPr>
            <w:tcW w:w="0" w:type="auto"/>
            <w:tcMar>
              <w:top w:w="150" w:type="dxa"/>
              <w:left w:w="240" w:type="dxa"/>
              <w:bottom w:w="150" w:type="dxa"/>
              <w:right w:w="240" w:type="dxa"/>
            </w:tcMar>
            <w:vAlign w:val="center"/>
            <w:hideMark/>
          </w:tcPr>
          <w:p w14:paraId="6F33B35C"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D74C0E4"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She's still confused, Miss. But I see she's starting to consider other options. I hope she chooses a major more suitable for women, like education or economics. I'm relieved, because I've saved her future. She can be a good teacher, educating the nation's children, while still being able to take care of the household. I've never regretted my decision. Even her parents thanked me. Her mother said, "Thank you, Mrs. Yanti, for guiding Yuli. We were also worried about her becoming a mechanical engineer."</w:t>
            </w:r>
          </w:p>
        </w:tc>
        <w:tc>
          <w:tcPr>
            <w:tcW w:w="0" w:type="auto"/>
            <w:tcMar>
              <w:top w:w="150" w:type="dxa"/>
              <w:left w:w="240" w:type="dxa"/>
              <w:bottom w:w="150" w:type="dxa"/>
              <w:right w:w="0" w:type="dxa"/>
            </w:tcMar>
            <w:vAlign w:val="center"/>
            <w:hideMark/>
          </w:tcPr>
          <w:p w14:paraId="7318B707"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"Theological Closure" &amp; Internalized Oppression: Ms. Yanti uses customary and religious authority (natural law) to close the discussion. Success for Ms. Yanti is when the student "obeys," which she considers "safety" for the student's future.</w:t>
            </w:r>
          </w:p>
        </w:tc>
      </w:tr>
      <w:tr w:rsidR="006A7CAF" w:rsidRPr="00015B82" w14:paraId="791F90D5" w14:textId="77777777" w:rsidTr="006A7CAF">
        <w:tc>
          <w:tcPr>
            <w:tcW w:w="0" w:type="auto"/>
            <w:tcMar>
              <w:top w:w="150" w:type="dxa"/>
              <w:left w:w="240" w:type="dxa"/>
              <w:bottom w:w="150" w:type="dxa"/>
              <w:right w:w="240" w:type="dxa"/>
            </w:tcMar>
            <w:vAlign w:val="center"/>
            <w:hideMark/>
          </w:tcPr>
          <w:p w14:paraId="33FEA60A"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B348E25"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Ms. Yanti, do you give the same advice to male students who are high achievers and have high aspirations?</w:t>
            </w:r>
          </w:p>
        </w:tc>
        <w:tc>
          <w:tcPr>
            <w:tcW w:w="0" w:type="auto"/>
            <w:tcMar>
              <w:top w:w="150" w:type="dxa"/>
              <w:left w:w="240" w:type="dxa"/>
              <w:bottom w:w="150" w:type="dxa"/>
              <w:right w:w="0" w:type="dxa"/>
            </w:tcMar>
            <w:vAlign w:val="center"/>
            <w:hideMark/>
          </w:tcPr>
          <w:p w14:paraId="3A3E0A57"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Exploring differences in treatment based on gender</w:t>
            </w:r>
          </w:p>
        </w:tc>
      </w:tr>
      <w:tr w:rsidR="006A7CAF" w:rsidRPr="00015B82" w14:paraId="4E5C5178" w14:textId="77777777" w:rsidTr="006A7CAF">
        <w:tc>
          <w:tcPr>
            <w:tcW w:w="0" w:type="auto"/>
            <w:tcMar>
              <w:top w:w="150" w:type="dxa"/>
              <w:left w:w="240" w:type="dxa"/>
              <w:bottom w:w="150" w:type="dxa"/>
              <w:right w:w="240" w:type="dxa"/>
            </w:tcMar>
            <w:vAlign w:val="center"/>
            <w:hideMark/>
          </w:tcPr>
          <w:p w14:paraId="78F65CE9"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E574564"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[Smiles and shakes head]</w:t>
            </w:r>
            <w:r w:rsidRPr="00015B82">
              <w:rPr>
                <w:rFonts w:ascii="Segoe UI" w:eastAsia="Times New Roman" w:hAnsi="Segoe UI" w:cs="Segoe UI"/>
                <w:kern w:val="0"/>
                <w:sz w:val="23"/>
                <w:szCs w:val="23"/>
                <w:lang w:eastAsia="en-ID"/>
                <w14:ligatures w14:val="none"/>
              </w:rPr>
              <w:t xml:space="preserve">Yes, it's different, Miss. For boys, we motivate them to become leaders. We encourage them to take challenging engineering or medical majors, because they will be the heads of the family. The work is tough, and they have to be strong. We encourage them, not hinder them. I once had a male </w:t>
            </w:r>
            <w:r w:rsidRPr="00015B82">
              <w:rPr>
                <w:rFonts w:ascii="Segoe UI" w:eastAsia="Times New Roman" w:hAnsi="Segoe UI" w:cs="Segoe UI"/>
                <w:kern w:val="0"/>
                <w:sz w:val="23"/>
                <w:szCs w:val="23"/>
                <w:lang w:eastAsia="en-ID"/>
                <w14:ligatures w14:val="none"/>
              </w:rPr>
              <w:lastRenderedPageBreak/>
              <w:t>student named Rizal. He wanted to be an architect. I told him, "Rizal, that's great! Pursue your dreams! You're a man, you have to have a big vision!"</w:t>
            </w:r>
          </w:p>
        </w:tc>
        <w:tc>
          <w:tcPr>
            <w:tcW w:w="0" w:type="auto"/>
            <w:tcMar>
              <w:top w:w="150" w:type="dxa"/>
              <w:left w:w="240" w:type="dxa"/>
              <w:bottom w:w="150" w:type="dxa"/>
              <w:right w:w="0" w:type="dxa"/>
            </w:tcMar>
            <w:vAlign w:val="center"/>
            <w:hideMark/>
          </w:tcPr>
          <w:p w14:paraId="150DD2CA"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lastRenderedPageBreak/>
              <w:t>Gender-Based Treatment Differences: Ms. Yanti consciously applies double standards. Men are encouraged to be powerful (leaders, have demanding careers), while women are directed to take care of the household.</w:t>
            </w:r>
          </w:p>
        </w:tc>
      </w:tr>
      <w:tr w:rsidR="006A7CAF" w:rsidRPr="00015B82" w14:paraId="1D4C616F" w14:textId="77777777" w:rsidTr="006A7CAF">
        <w:tc>
          <w:tcPr>
            <w:tcW w:w="0" w:type="auto"/>
            <w:tcMar>
              <w:top w:w="150" w:type="dxa"/>
              <w:left w:w="240" w:type="dxa"/>
              <w:bottom w:w="150" w:type="dxa"/>
              <w:right w:w="240" w:type="dxa"/>
            </w:tcMar>
            <w:vAlign w:val="center"/>
            <w:hideMark/>
          </w:tcPr>
          <w:p w14:paraId="2768204A"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60AB816F"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Why is there such a difference, ma'am?</w:t>
            </w:r>
          </w:p>
        </w:tc>
        <w:tc>
          <w:tcPr>
            <w:tcW w:w="0" w:type="auto"/>
            <w:tcMar>
              <w:top w:w="150" w:type="dxa"/>
              <w:left w:w="240" w:type="dxa"/>
              <w:bottom w:w="150" w:type="dxa"/>
              <w:right w:w="0" w:type="dxa"/>
            </w:tcMar>
            <w:vAlign w:val="center"/>
            <w:hideMark/>
          </w:tcPr>
          <w:p w14:paraId="2E917543"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Probing to dig up the reasons</w:t>
            </w:r>
          </w:p>
        </w:tc>
      </w:tr>
      <w:tr w:rsidR="006A7CAF" w:rsidRPr="00015B82" w14:paraId="66AE5757" w14:textId="77777777" w:rsidTr="006A7CAF">
        <w:tc>
          <w:tcPr>
            <w:tcW w:w="0" w:type="auto"/>
            <w:tcMar>
              <w:top w:w="150" w:type="dxa"/>
              <w:left w:w="240" w:type="dxa"/>
              <w:bottom w:w="150" w:type="dxa"/>
              <w:right w:w="240" w:type="dxa"/>
            </w:tcMar>
            <w:vAlign w:val="center"/>
            <w:hideMark/>
          </w:tcPr>
          <w:p w14:paraId="17144576"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FB97B5B"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Because it's their nature, Miss. Men are leaders. They must be strong and firm because they will lead the family. If men are weak, the household will fall apart. But women are the managers of the household. They are gentle, patient, and meticulous. That's their strength. I simply help them find their own path. I can't go against nature. After all, in our Malay tradition, women are indeed looked after and protected.</w:t>
            </w:r>
          </w:p>
        </w:tc>
        <w:tc>
          <w:tcPr>
            <w:tcW w:w="0" w:type="auto"/>
            <w:tcMar>
              <w:top w:w="150" w:type="dxa"/>
              <w:left w:w="240" w:type="dxa"/>
              <w:bottom w:w="150" w:type="dxa"/>
              <w:right w:w="0" w:type="dxa"/>
            </w:tcMar>
            <w:vAlign w:val="center"/>
            <w:hideMark/>
          </w:tcPr>
          <w:p w14:paraId="09BE5ACE"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Nature and custom are the primary justifications. Ms. Yanti doesn't see this as discrimination, but rather as "finding one's own path" in accordance with one's natural and customary roles.</w:t>
            </w:r>
          </w:p>
        </w:tc>
      </w:tr>
      <w:tr w:rsidR="006A7CAF" w:rsidRPr="00015B82" w14:paraId="7AB2554D" w14:textId="77777777" w:rsidTr="006A7CAF">
        <w:tc>
          <w:tcPr>
            <w:tcW w:w="0" w:type="auto"/>
            <w:tcMar>
              <w:top w:w="150" w:type="dxa"/>
              <w:left w:w="240" w:type="dxa"/>
              <w:bottom w:w="150" w:type="dxa"/>
              <w:right w:w="240" w:type="dxa"/>
            </w:tcMar>
            <w:vAlign w:val="center"/>
            <w:hideMark/>
          </w:tcPr>
          <w:p w14:paraId="0EA44FEB"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09AA4AA"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Ms. Yanti, have you ever felt that this approach of yours might be limiting for female students?</w:t>
            </w:r>
          </w:p>
        </w:tc>
        <w:tc>
          <w:tcPr>
            <w:tcW w:w="0" w:type="auto"/>
            <w:tcMar>
              <w:top w:w="150" w:type="dxa"/>
              <w:left w:w="240" w:type="dxa"/>
              <w:bottom w:w="150" w:type="dxa"/>
              <w:right w:w="0" w:type="dxa"/>
            </w:tcMar>
            <w:vAlign w:val="center"/>
            <w:hideMark/>
          </w:tcPr>
          <w:p w14:paraId="57ABF3BC"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Critical questions, testing self-awareness</w:t>
            </w:r>
          </w:p>
        </w:tc>
      </w:tr>
      <w:tr w:rsidR="006A7CAF" w:rsidRPr="00015B82" w14:paraId="0CB99F28" w14:textId="77777777" w:rsidTr="006A7CAF">
        <w:tc>
          <w:tcPr>
            <w:tcW w:w="0" w:type="auto"/>
            <w:tcMar>
              <w:top w:w="150" w:type="dxa"/>
              <w:left w:w="240" w:type="dxa"/>
              <w:bottom w:w="150" w:type="dxa"/>
              <w:right w:w="240" w:type="dxa"/>
            </w:tcMar>
            <w:vAlign w:val="center"/>
            <w:hideMark/>
          </w:tcPr>
          <w:p w14:paraId="7EDE0A82"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7461B42"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[Pauses for a moment, then smiles]</w:t>
            </w:r>
            <w:r w:rsidRPr="00015B82">
              <w:rPr>
                <w:rFonts w:ascii="Segoe UI" w:eastAsia="Times New Roman" w:hAnsi="Segoe UI" w:cs="Segoe UI"/>
                <w:kern w:val="0"/>
                <w:sz w:val="23"/>
                <w:szCs w:val="23"/>
                <w:lang w:eastAsia="en-ID"/>
                <w14:ligatures w14:val="none"/>
              </w:rPr>
              <w:t>No, Miss. I don't see it as a restriction. I see it as protection and guidance. I protect them from mistakes that could ruin their future. I've been a guidance counselor for 18 years. I've seen many cases. I know what's best.</w:t>
            </w:r>
          </w:p>
        </w:tc>
        <w:tc>
          <w:tcPr>
            <w:tcW w:w="0" w:type="auto"/>
            <w:tcMar>
              <w:top w:w="150" w:type="dxa"/>
              <w:left w:w="240" w:type="dxa"/>
              <w:bottom w:w="150" w:type="dxa"/>
              <w:right w:w="0" w:type="dxa"/>
            </w:tcMar>
            <w:vAlign w:val="center"/>
            <w:hideMark/>
          </w:tcPr>
          <w:p w14:paraId="47907A88"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Ms. Yanti sincerely sees no contradiction between "protection" and "restriction." This is the essence of "Benevolent Disciplinary Care." She uses experience to justify her practice.</w:t>
            </w:r>
          </w:p>
        </w:tc>
      </w:tr>
      <w:tr w:rsidR="006A7CAF" w:rsidRPr="00015B82" w14:paraId="0028731F" w14:textId="77777777" w:rsidTr="006A7CAF">
        <w:tc>
          <w:tcPr>
            <w:tcW w:w="0" w:type="auto"/>
            <w:tcMar>
              <w:top w:w="150" w:type="dxa"/>
              <w:left w:w="240" w:type="dxa"/>
              <w:bottom w:w="150" w:type="dxa"/>
              <w:right w:w="240" w:type="dxa"/>
            </w:tcMar>
            <w:vAlign w:val="center"/>
            <w:hideMark/>
          </w:tcPr>
          <w:p w14:paraId="6189D235"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F52164A"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Ms. Yanti, have you ever received criticism or input from students or parents about your approach?</w:t>
            </w:r>
          </w:p>
        </w:tc>
        <w:tc>
          <w:tcPr>
            <w:tcW w:w="0" w:type="auto"/>
            <w:tcMar>
              <w:top w:w="150" w:type="dxa"/>
              <w:left w:w="240" w:type="dxa"/>
              <w:bottom w:w="150" w:type="dxa"/>
              <w:right w:w="0" w:type="dxa"/>
            </w:tcMar>
            <w:vAlign w:val="center"/>
            <w:hideMark/>
          </w:tcPr>
          <w:p w14:paraId="0B2E0953"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Exploring whether there is resistance to Bu Yanti's practices</w:t>
            </w:r>
          </w:p>
        </w:tc>
      </w:tr>
      <w:tr w:rsidR="006A7CAF" w:rsidRPr="00015B82" w14:paraId="7AC51009" w14:textId="77777777" w:rsidTr="006A7CAF">
        <w:tc>
          <w:tcPr>
            <w:tcW w:w="0" w:type="auto"/>
            <w:tcMar>
              <w:top w:w="150" w:type="dxa"/>
              <w:left w:w="240" w:type="dxa"/>
              <w:bottom w:w="150" w:type="dxa"/>
              <w:right w:w="240" w:type="dxa"/>
            </w:tcMar>
            <w:vAlign w:val="center"/>
            <w:hideMark/>
          </w:tcPr>
          <w:p w14:paraId="4E6E78FA"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F23F984"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[Smiles slightly]</w:t>
            </w:r>
            <w:r w:rsidRPr="00015B82">
              <w:rPr>
                <w:rFonts w:ascii="Segoe UI" w:eastAsia="Times New Roman" w:hAnsi="Segoe UI" w:cs="Segoe UI"/>
                <w:kern w:val="0"/>
                <w:sz w:val="23"/>
                <w:szCs w:val="23"/>
                <w:lang w:eastAsia="en-ID"/>
                <w14:ligatures w14:val="none"/>
              </w:rPr>
              <w:t xml:space="preserve">Yes, I have, Miss. But rarely. I once had a student </w:t>
            </w:r>
            <w:r w:rsidRPr="00015B82">
              <w:rPr>
                <w:rFonts w:ascii="Segoe UI" w:eastAsia="Times New Roman" w:hAnsi="Segoe UI" w:cs="Segoe UI"/>
                <w:kern w:val="0"/>
                <w:sz w:val="23"/>
                <w:szCs w:val="23"/>
                <w:lang w:eastAsia="en-ID"/>
                <w14:ligatures w14:val="none"/>
              </w:rPr>
              <w:lastRenderedPageBreak/>
              <w:t>who said, "Ma'am, why can't I be an engineer?" I asked why. It turned out he was afraid of math. So I said, "If you're afraid of math, don't take engineering. Take something else." But when a student protests about my guidance, I always explain it nicely. I never get angry. I'm always patient. I never force it. I just give the best advice.</w:t>
            </w:r>
          </w:p>
        </w:tc>
        <w:tc>
          <w:tcPr>
            <w:tcW w:w="0" w:type="auto"/>
            <w:tcMar>
              <w:top w:w="150" w:type="dxa"/>
              <w:left w:w="240" w:type="dxa"/>
              <w:bottom w:w="150" w:type="dxa"/>
              <w:right w:w="0" w:type="dxa"/>
            </w:tcMar>
            <w:vAlign w:val="center"/>
            <w:hideMark/>
          </w:tcPr>
          <w:p w14:paraId="22282FF8"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lastRenderedPageBreak/>
              <w:t xml:space="preserve">Ms. Yanti responded to criticism by reassuring herself that she was </w:t>
            </w:r>
            <w:r w:rsidRPr="00015B82">
              <w:rPr>
                <w:rFonts w:ascii="Segoe UI" w:eastAsia="Times New Roman" w:hAnsi="Segoe UI" w:cs="Segoe UI"/>
                <w:i/>
                <w:iCs/>
                <w:kern w:val="0"/>
                <w:sz w:val="23"/>
                <w:szCs w:val="23"/>
                <w:lang w:eastAsia="en-ID"/>
                <w14:ligatures w14:val="none"/>
              </w:rPr>
              <w:lastRenderedPageBreak/>
              <w:t>always patient and kind. She didn't acknowledge any substantial criticism.</w:t>
            </w:r>
          </w:p>
        </w:tc>
      </w:tr>
      <w:tr w:rsidR="006A7CAF" w:rsidRPr="00015B82" w14:paraId="783AB32B" w14:textId="77777777" w:rsidTr="006A7CAF">
        <w:tc>
          <w:tcPr>
            <w:tcW w:w="0" w:type="auto"/>
            <w:tcMar>
              <w:top w:w="150" w:type="dxa"/>
              <w:left w:w="240" w:type="dxa"/>
              <w:bottom w:w="150" w:type="dxa"/>
              <w:right w:w="240" w:type="dxa"/>
            </w:tcMar>
            <w:vAlign w:val="center"/>
            <w:hideMark/>
          </w:tcPr>
          <w:p w14:paraId="6284F3BC"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2187536F"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Are there any students who remain firm in their choice even after being advised?</w:t>
            </w:r>
          </w:p>
        </w:tc>
        <w:tc>
          <w:tcPr>
            <w:tcW w:w="0" w:type="auto"/>
            <w:tcMar>
              <w:top w:w="150" w:type="dxa"/>
              <w:left w:w="240" w:type="dxa"/>
              <w:bottom w:w="150" w:type="dxa"/>
              <w:right w:w="0" w:type="dxa"/>
            </w:tcMar>
            <w:vAlign w:val="center"/>
            <w:hideMark/>
          </w:tcPr>
          <w:p w14:paraId="5F987E86"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Probing to find examples of resistance</w:t>
            </w:r>
          </w:p>
        </w:tc>
      </w:tr>
      <w:tr w:rsidR="006A7CAF" w:rsidRPr="00015B82" w14:paraId="16C275B6" w14:textId="77777777" w:rsidTr="006A7CAF">
        <w:tc>
          <w:tcPr>
            <w:tcW w:w="0" w:type="auto"/>
            <w:tcMar>
              <w:top w:w="150" w:type="dxa"/>
              <w:left w:w="240" w:type="dxa"/>
              <w:bottom w:w="150" w:type="dxa"/>
              <w:right w:w="240" w:type="dxa"/>
            </w:tcMar>
            <w:vAlign w:val="center"/>
            <w:hideMark/>
          </w:tcPr>
          <w:p w14:paraId="1A7A0845"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69C069F"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[Sigh]</w:t>
            </w:r>
            <w:r w:rsidRPr="00015B82">
              <w:rPr>
                <w:rFonts w:ascii="Segoe UI" w:eastAsia="Times New Roman" w:hAnsi="Segoe UI" w:cs="Segoe UI"/>
                <w:kern w:val="0"/>
                <w:sz w:val="23"/>
                <w:szCs w:val="23"/>
                <w:lang w:eastAsia="en-ID"/>
                <w14:ligatures w14:val="none"/>
              </w:rPr>
              <w:t>There was one, Miss. Her name was Siti. She was very stubborn. She said she wanted to be a pilot. I told her, "Siti, you're a woman. A pilot's job is hard and dangerous. You have to be away from your family." But she remained adamant. Finally, I called her parents. I explained to them that a career as a pilot wasn't right for Siti. Her parents agreed with me. They finally forbade Siti. Siti was angry, but what can you do? Now she's majoring in administration. At least it's still in a less demanding field.</w:t>
            </w:r>
          </w:p>
        </w:tc>
        <w:tc>
          <w:tcPr>
            <w:tcW w:w="0" w:type="auto"/>
            <w:tcMar>
              <w:top w:w="150" w:type="dxa"/>
              <w:left w:w="240" w:type="dxa"/>
              <w:bottom w:w="150" w:type="dxa"/>
              <w:right w:w="0" w:type="dxa"/>
            </w:tcMar>
            <w:vAlign w:val="center"/>
            <w:hideMark/>
          </w:tcPr>
          <w:p w14:paraId="3AB6ED82"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Ms. Yanti uses parental authority to reinforce her advice. This is a "horizontal circuit" involving families and institutions to pressure students.</w:t>
            </w:r>
          </w:p>
        </w:tc>
      </w:tr>
      <w:tr w:rsidR="006A7CAF" w:rsidRPr="00015B82" w14:paraId="317CFF34" w14:textId="77777777" w:rsidTr="006A7CAF">
        <w:tc>
          <w:tcPr>
            <w:tcW w:w="0" w:type="auto"/>
            <w:tcMar>
              <w:top w:w="150" w:type="dxa"/>
              <w:left w:w="240" w:type="dxa"/>
              <w:bottom w:w="150" w:type="dxa"/>
              <w:right w:w="240" w:type="dxa"/>
            </w:tcMar>
            <w:vAlign w:val="center"/>
            <w:hideMark/>
          </w:tcPr>
          <w:p w14:paraId="237CB612"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02619E9E"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How did Mother feel after Siti got angry?</w:t>
            </w:r>
          </w:p>
        </w:tc>
        <w:tc>
          <w:tcPr>
            <w:tcW w:w="0" w:type="auto"/>
            <w:tcMar>
              <w:top w:w="150" w:type="dxa"/>
              <w:left w:w="240" w:type="dxa"/>
              <w:bottom w:w="150" w:type="dxa"/>
              <w:right w:w="0" w:type="dxa"/>
            </w:tcMar>
            <w:vAlign w:val="center"/>
            <w:hideMark/>
          </w:tcPr>
          <w:p w14:paraId="760ED136"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Digging into Mrs. Yanti's emotions</w:t>
            </w:r>
          </w:p>
        </w:tc>
      </w:tr>
      <w:tr w:rsidR="006A7CAF" w:rsidRPr="00015B82" w14:paraId="59ED2716" w14:textId="77777777" w:rsidTr="006A7CAF">
        <w:tc>
          <w:tcPr>
            <w:tcW w:w="0" w:type="auto"/>
            <w:tcMar>
              <w:top w:w="150" w:type="dxa"/>
              <w:left w:w="240" w:type="dxa"/>
              <w:bottom w:w="150" w:type="dxa"/>
              <w:right w:w="240" w:type="dxa"/>
            </w:tcMar>
            <w:vAlign w:val="center"/>
            <w:hideMark/>
          </w:tcPr>
          <w:p w14:paraId="650EB21F"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FD44AD1"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[Sighs again]</w:t>
            </w:r>
            <w:r w:rsidRPr="00015B82">
              <w:rPr>
                <w:rFonts w:ascii="Segoe UI" w:eastAsia="Times New Roman" w:hAnsi="Segoe UI" w:cs="Segoe UI"/>
                <w:kern w:val="0"/>
                <w:sz w:val="23"/>
                <w:szCs w:val="23"/>
                <w:lang w:eastAsia="en-ID"/>
                <w14:ligatures w14:val="none"/>
              </w:rPr>
              <w:t xml:space="preserve">I'm sad too, Miss. I hate seeing students angry. But I don't want to regret it later. I'd rather be seen as stern now than regret it later. I'm sure one day Siti will understand that I did it for her </w:t>
            </w:r>
            <w:r w:rsidRPr="00015B82">
              <w:rPr>
                <w:rFonts w:ascii="Segoe UI" w:eastAsia="Times New Roman" w:hAnsi="Segoe UI" w:cs="Segoe UI"/>
                <w:kern w:val="0"/>
                <w:sz w:val="23"/>
                <w:szCs w:val="23"/>
                <w:lang w:eastAsia="en-ID"/>
                <w14:ligatures w14:val="none"/>
              </w:rPr>
              <w:lastRenderedPageBreak/>
              <w:t>own good. I don't want her to regret it. I've seen plenty of cases like that.</w:t>
            </w:r>
          </w:p>
        </w:tc>
        <w:tc>
          <w:tcPr>
            <w:tcW w:w="0" w:type="auto"/>
            <w:tcMar>
              <w:top w:w="150" w:type="dxa"/>
              <w:left w:w="240" w:type="dxa"/>
              <w:bottom w:w="150" w:type="dxa"/>
              <w:right w:w="0" w:type="dxa"/>
            </w:tcMar>
            <w:vAlign w:val="center"/>
            <w:hideMark/>
          </w:tcPr>
          <w:p w14:paraId="0E4721ED"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lastRenderedPageBreak/>
              <w:t>Mrs. Yanti felt sad but remained convinced that she was right. She framed herself as a hero willing to be hated for the good of others. This strengthened her position as a moral protector.</w:t>
            </w:r>
          </w:p>
        </w:tc>
      </w:tr>
      <w:tr w:rsidR="006A7CAF" w:rsidRPr="00015B82" w14:paraId="65DAF3D3" w14:textId="77777777" w:rsidTr="006A7CAF">
        <w:tc>
          <w:tcPr>
            <w:tcW w:w="0" w:type="auto"/>
            <w:tcMar>
              <w:top w:w="150" w:type="dxa"/>
              <w:left w:w="240" w:type="dxa"/>
              <w:bottom w:w="150" w:type="dxa"/>
              <w:right w:w="240" w:type="dxa"/>
            </w:tcMar>
            <w:vAlign w:val="center"/>
            <w:hideMark/>
          </w:tcPr>
          <w:p w14:paraId="200DE6FA"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062B60C"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Ms. Yanti, I'd like to ask about another aspect of your job. For example, about supervising female students.</w:t>
            </w:r>
          </w:p>
        </w:tc>
        <w:tc>
          <w:tcPr>
            <w:tcW w:w="0" w:type="auto"/>
            <w:tcMar>
              <w:top w:w="150" w:type="dxa"/>
              <w:left w:w="240" w:type="dxa"/>
              <w:bottom w:w="150" w:type="dxa"/>
              <w:right w:w="0" w:type="dxa"/>
            </w:tcMar>
            <w:vAlign w:val="center"/>
            <w:hideMark/>
          </w:tcPr>
          <w:p w14:paraId="75EED128"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Transition to the topic of supervision and discipline</w:t>
            </w:r>
          </w:p>
        </w:tc>
      </w:tr>
      <w:tr w:rsidR="006A7CAF" w:rsidRPr="00015B82" w14:paraId="75B36A51" w14:textId="77777777" w:rsidTr="006A7CAF">
        <w:tc>
          <w:tcPr>
            <w:tcW w:w="0" w:type="auto"/>
            <w:tcMar>
              <w:top w:w="150" w:type="dxa"/>
              <w:left w:w="240" w:type="dxa"/>
              <w:bottom w:w="150" w:type="dxa"/>
              <w:right w:w="240" w:type="dxa"/>
            </w:tcMar>
            <w:vAlign w:val="center"/>
            <w:hideMark/>
          </w:tcPr>
          <w:p w14:paraId="01BCFB8D"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4A0AF610"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[Nods]</w:t>
            </w:r>
            <w:r w:rsidRPr="00015B82">
              <w:rPr>
                <w:rFonts w:ascii="Segoe UI" w:eastAsia="Times New Roman" w:hAnsi="Segoe UI" w:cs="Segoe UI"/>
                <w:kern w:val="0"/>
                <w:sz w:val="23"/>
                <w:szCs w:val="23"/>
                <w:lang w:eastAsia="en-ID"/>
                <w14:ligatures w14:val="none"/>
              </w:rPr>
              <w:t>Oh, that's an important part of our job, Miss. We have to ensure our students maintain good manners and politeness. Especially the girls, as they are a reflection of their families and schools.</w:t>
            </w:r>
          </w:p>
        </w:tc>
        <w:tc>
          <w:tcPr>
            <w:tcW w:w="0" w:type="auto"/>
            <w:tcMar>
              <w:top w:w="150" w:type="dxa"/>
              <w:left w:w="240" w:type="dxa"/>
              <w:bottom w:w="150" w:type="dxa"/>
              <w:right w:w="0" w:type="dxa"/>
            </w:tcMar>
            <w:vAlign w:val="center"/>
            <w:hideMark/>
          </w:tcPr>
          <w:p w14:paraId="218E933E"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Strengthening the role of BK as a guardian of morals and appearance.</w:t>
            </w:r>
          </w:p>
        </w:tc>
      </w:tr>
      <w:tr w:rsidR="006A7CAF" w:rsidRPr="00015B82" w14:paraId="3E8BBE75" w14:textId="77777777" w:rsidTr="006A7CAF">
        <w:tc>
          <w:tcPr>
            <w:tcW w:w="0" w:type="auto"/>
            <w:tcMar>
              <w:top w:w="150" w:type="dxa"/>
              <w:left w:w="240" w:type="dxa"/>
              <w:bottom w:w="150" w:type="dxa"/>
              <w:right w:w="240" w:type="dxa"/>
            </w:tcMar>
            <w:vAlign w:val="center"/>
            <w:hideMark/>
          </w:tcPr>
          <w:p w14:paraId="21C73830"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2C352F0"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Can you tell us how the supervision is practiced?</w:t>
            </w:r>
          </w:p>
        </w:tc>
        <w:tc>
          <w:tcPr>
            <w:tcW w:w="0" w:type="auto"/>
            <w:tcMar>
              <w:top w:w="150" w:type="dxa"/>
              <w:left w:w="240" w:type="dxa"/>
              <w:bottom w:w="150" w:type="dxa"/>
              <w:right w:w="0" w:type="dxa"/>
            </w:tcMar>
            <w:vAlign w:val="center"/>
            <w:hideMark/>
          </w:tcPr>
          <w:p w14:paraId="4A51C8A8"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Probing to dig up concrete mechanisms</w:t>
            </w:r>
          </w:p>
        </w:tc>
      </w:tr>
      <w:tr w:rsidR="006A7CAF" w:rsidRPr="00015B82" w14:paraId="26C0FA12" w14:textId="77777777" w:rsidTr="006A7CAF">
        <w:tc>
          <w:tcPr>
            <w:tcW w:w="0" w:type="auto"/>
            <w:tcMar>
              <w:top w:w="150" w:type="dxa"/>
              <w:left w:w="240" w:type="dxa"/>
              <w:bottom w:w="150" w:type="dxa"/>
              <w:right w:w="240" w:type="dxa"/>
            </w:tcMar>
            <w:vAlign w:val="center"/>
            <w:hideMark/>
          </w:tcPr>
          <w:p w14:paraId="7E328638"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3540821"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 often call female students to the guidance counseling room. For example, if their skirts are above the knee, their headscarves are messy, or they're caught being too friendly with male students. I call them and gently advise them. I say, "Son, you're a woman. You have to protect your honor. Don't let others judge your family negatively." I also often remind them not to use their phones too late at night, as it can harm their morals. I also check their appearance every morning at the school gate.</w:t>
            </w:r>
          </w:p>
        </w:tc>
        <w:tc>
          <w:tcPr>
            <w:tcW w:w="0" w:type="auto"/>
            <w:tcMar>
              <w:top w:w="150" w:type="dxa"/>
              <w:left w:w="240" w:type="dxa"/>
              <w:bottom w:w="150" w:type="dxa"/>
              <w:right w:w="0" w:type="dxa"/>
            </w:tcMar>
            <w:vAlign w:val="center"/>
            <w:hideMark/>
          </w:tcPr>
          <w:p w14:paraId="79C8C881"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Ms. Yanti regulates women's bodies, appearance, and behavior. She uses the argument of "family honor" to justify her control. These are "non-verbal and spatial microaggressions" institutionalized through the role of the guidance counselor.</w:t>
            </w:r>
          </w:p>
        </w:tc>
      </w:tr>
      <w:tr w:rsidR="006A7CAF" w:rsidRPr="00015B82" w14:paraId="01131CDC" w14:textId="77777777" w:rsidTr="006A7CAF">
        <w:tc>
          <w:tcPr>
            <w:tcW w:w="0" w:type="auto"/>
            <w:tcMar>
              <w:top w:w="150" w:type="dxa"/>
              <w:left w:w="240" w:type="dxa"/>
              <w:bottom w:w="150" w:type="dxa"/>
              <w:right w:w="240" w:type="dxa"/>
            </w:tcMar>
            <w:vAlign w:val="center"/>
            <w:hideMark/>
          </w:tcPr>
          <w:p w14:paraId="27E22078"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290456B7"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Do you also call out male students for the same reasons? For example, because of their clothes?</w:t>
            </w:r>
          </w:p>
        </w:tc>
        <w:tc>
          <w:tcPr>
            <w:tcW w:w="0" w:type="auto"/>
            <w:tcMar>
              <w:top w:w="150" w:type="dxa"/>
              <w:left w:w="240" w:type="dxa"/>
              <w:bottom w:w="150" w:type="dxa"/>
              <w:right w:w="0" w:type="dxa"/>
            </w:tcMar>
            <w:vAlign w:val="center"/>
            <w:hideMark/>
          </w:tcPr>
          <w:p w14:paraId="267F6A06"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Comparing treatment of male students</w:t>
            </w:r>
          </w:p>
        </w:tc>
      </w:tr>
      <w:tr w:rsidR="006A7CAF" w:rsidRPr="00015B82" w14:paraId="4705674F" w14:textId="77777777" w:rsidTr="006A7CAF">
        <w:tc>
          <w:tcPr>
            <w:tcW w:w="0" w:type="auto"/>
            <w:tcMar>
              <w:top w:w="150" w:type="dxa"/>
              <w:left w:w="240" w:type="dxa"/>
              <w:bottom w:w="150" w:type="dxa"/>
              <w:right w:w="240" w:type="dxa"/>
            </w:tcMar>
            <w:vAlign w:val="center"/>
            <w:hideMark/>
          </w:tcPr>
          <w:p w14:paraId="17FEEA09"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lastRenderedPageBreak/>
              <w:t>I</w:t>
            </w:r>
          </w:p>
        </w:tc>
        <w:tc>
          <w:tcPr>
            <w:tcW w:w="0" w:type="auto"/>
            <w:tcMar>
              <w:top w:w="150" w:type="dxa"/>
              <w:left w:w="240" w:type="dxa"/>
              <w:bottom w:w="150" w:type="dxa"/>
              <w:right w:w="240" w:type="dxa"/>
            </w:tcMar>
            <w:vAlign w:val="center"/>
            <w:hideMark/>
          </w:tcPr>
          <w:p w14:paraId="29651497"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[Small laugh]</w:t>
            </w:r>
            <w:r w:rsidRPr="00015B82">
              <w:rPr>
                <w:rFonts w:ascii="Segoe UI" w:eastAsia="Times New Roman" w:hAnsi="Segoe UI" w:cs="Segoe UI"/>
                <w:kern w:val="0"/>
                <w:sz w:val="23"/>
                <w:szCs w:val="23"/>
                <w:lang w:eastAsia="en-ID"/>
                <w14:ligatures w14:val="none"/>
              </w:rPr>
              <w:t>For male students, Miss, I usually call them if they're fighting or skipping class. Not so much about clothing. Boys don't really care about their appearance. The important thing is that they focus on their studies.</w:t>
            </w:r>
          </w:p>
        </w:tc>
        <w:tc>
          <w:tcPr>
            <w:tcW w:w="0" w:type="auto"/>
            <w:tcMar>
              <w:top w:w="150" w:type="dxa"/>
              <w:left w:w="240" w:type="dxa"/>
              <w:bottom w:w="150" w:type="dxa"/>
              <w:right w:w="0" w:type="dxa"/>
            </w:tcMar>
            <w:vAlign w:val="center"/>
            <w:hideMark/>
          </w:tcPr>
          <w:p w14:paraId="25D3BCF9"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Significant differences in treatment: Boys were monitored for behavior (fighting, truancy), while girls were monitored for appearance and morality. This suggests that women's bodies and behavior were subject to greater scrutiny.</w:t>
            </w:r>
          </w:p>
        </w:tc>
      </w:tr>
      <w:tr w:rsidR="006A7CAF" w:rsidRPr="00015B82" w14:paraId="440E0427" w14:textId="77777777" w:rsidTr="006A7CAF">
        <w:tc>
          <w:tcPr>
            <w:tcW w:w="0" w:type="auto"/>
            <w:tcMar>
              <w:top w:w="150" w:type="dxa"/>
              <w:left w:w="240" w:type="dxa"/>
              <w:bottom w:w="150" w:type="dxa"/>
              <w:right w:w="240" w:type="dxa"/>
            </w:tcMar>
            <w:vAlign w:val="center"/>
            <w:hideMark/>
          </w:tcPr>
          <w:p w14:paraId="3925D06A"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AB94287"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Ms. Yanti, earlier you said that male students don't really have a problem with their appearance.</w:t>
            </w:r>
          </w:p>
        </w:tc>
        <w:tc>
          <w:tcPr>
            <w:tcW w:w="0" w:type="auto"/>
            <w:tcMar>
              <w:top w:w="150" w:type="dxa"/>
              <w:left w:w="240" w:type="dxa"/>
              <w:bottom w:w="150" w:type="dxa"/>
              <w:right w:w="0" w:type="dxa"/>
            </w:tcMar>
            <w:vAlign w:val="center"/>
            <w:hideMark/>
          </w:tcPr>
          <w:p w14:paraId="303A34F2"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Repeating the informant's statement for transition</w:t>
            </w:r>
          </w:p>
        </w:tc>
      </w:tr>
      <w:tr w:rsidR="006A7CAF" w:rsidRPr="00015B82" w14:paraId="6693ADAF" w14:textId="77777777" w:rsidTr="006A7CAF">
        <w:tc>
          <w:tcPr>
            <w:tcW w:w="0" w:type="auto"/>
            <w:tcMar>
              <w:top w:w="150" w:type="dxa"/>
              <w:left w:w="240" w:type="dxa"/>
              <w:bottom w:w="150" w:type="dxa"/>
              <w:right w:w="240" w:type="dxa"/>
            </w:tcMar>
            <w:vAlign w:val="center"/>
            <w:hideMark/>
          </w:tcPr>
          <w:p w14:paraId="78EBA6E8"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36F12DD"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Yes, Miss. They are more relaxed.</w:t>
            </w:r>
          </w:p>
        </w:tc>
        <w:tc>
          <w:tcPr>
            <w:tcW w:w="0" w:type="auto"/>
            <w:tcMar>
              <w:top w:w="150" w:type="dxa"/>
              <w:left w:w="240" w:type="dxa"/>
              <w:bottom w:w="150" w:type="dxa"/>
              <w:right w:w="0" w:type="dxa"/>
            </w:tcMar>
            <w:vAlign w:val="center"/>
            <w:hideMark/>
          </w:tcPr>
          <w:p w14:paraId="57335012"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Context: Mrs. Yanti considers this difference to be normal.</w:t>
            </w:r>
          </w:p>
        </w:tc>
      </w:tr>
      <w:tr w:rsidR="006A7CAF" w:rsidRPr="00015B82" w14:paraId="7A123610" w14:textId="77777777" w:rsidTr="006A7CAF">
        <w:tc>
          <w:tcPr>
            <w:tcW w:w="0" w:type="auto"/>
            <w:tcMar>
              <w:top w:w="150" w:type="dxa"/>
              <w:left w:w="240" w:type="dxa"/>
              <w:bottom w:w="150" w:type="dxa"/>
              <w:right w:w="240" w:type="dxa"/>
            </w:tcMar>
            <w:vAlign w:val="center"/>
            <w:hideMark/>
          </w:tcPr>
          <w:p w14:paraId="6D167EC6"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130A7056"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In your opinion, why should female students be more closely monitored in terms of appearance and morality?</w:t>
            </w:r>
          </w:p>
        </w:tc>
        <w:tc>
          <w:tcPr>
            <w:tcW w:w="0" w:type="auto"/>
            <w:tcMar>
              <w:top w:w="150" w:type="dxa"/>
              <w:left w:w="240" w:type="dxa"/>
              <w:bottom w:w="150" w:type="dxa"/>
              <w:right w:w="0" w:type="dxa"/>
            </w:tcMar>
            <w:vAlign w:val="center"/>
            <w:hideMark/>
          </w:tcPr>
          <w:p w14:paraId="12845735"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Probing to uncover the reasons behind differences in treatment</w:t>
            </w:r>
          </w:p>
        </w:tc>
      </w:tr>
      <w:tr w:rsidR="006A7CAF" w:rsidRPr="00015B82" w14:paraId="1AECE266" w14:textId="77777777" w:rsidTr="006A7CAF">
        <w:tc>
          <w:tcPr>
            <w:tcW w:w="0" w:type="auto"/>
            <w:tcMar>
              <w:top w:w="150" w:type="dxa"/>
              <w:left w:w="240" w:type="dxa"/>
              <w:bottom w:w="150" w:type="dxa"/>
              <w:right w:w="240" w:type="dxa"/>
            </w:tcMar>
            <w:vAlign w:val="center"/>
            <w:hideMark/>
          </w:tcPr>
          <w:p w14:paraId="493F49E1"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C0207F8"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[Sighs, sounds serious]</w:t>
            </w:r>
            <w:r w:rsidRPr="00015B82">
              <w:rPr>
                <w:rFonts w:ascii="Segoe UI" w:eastAsia="Times New Roman" w:hAnsi="Segoe UI" w:cs="Segoe UI"/>
                <w:kern w:val="0"/>
                <w:sz w:val="23"/>
                <w:szCs w:val="23"/>
                <w:lang w:eastAsia="en-ID"/>
                <w14:ligatures w14:val="none"/>
              </w:rPr>
              <w:t>Look, Miss. Women are like jewels. Jewels must be protected, guarded, and not seen by anyone. If a jewel is exposed too much, its value will decrease. It's the same with women. They must guard themselves, maintain their honor, and uphold their family's good name. Once they're deemed "impolite" by society, it's difficult to restore their reputation. Men? They don't get much attention. They can recover from mistakes. But women, once they fall, find it difficult to get back up.</w:t>
            </w:r>
          </w:p>
        </w:tc>
        <w:tc>
          <w:tcPr>
            <w:tcW w:w="0" w:type="auto"/>
            <w:tcMar>
              <w:top w:w="150" w:type="dxa"/>
              <w:left w:w="240" w:type="dxa"/>
              <w:bottom w:w="150" w:type="dxa"/>
              <w:right w:w="0" w:type="dxa"/>
            </w:tcMar>
            <w:vAlign w:val="center"/>
            <w:hideMark/>
          </w:tcPr>
          <w:p w14:paraId="14F876A9"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The "woman as jewel" metaphor is a classic example of "benevolent sexism" and "subtle power." Women are portrayed as precious objects to be protected, which justifies control and restriction. It also implies "theological closure" because it is considered a natural truth.</w:t>
            </w:r>
          </w:p>
        </w:tc>
      </w:tr>
      <w:tr w:rsidR="006A7CAF" w:rsidRPr="00015B82" w14:paraId="1C22FB8B" w14:textId="77777777" w:rsidTr="006A7CAF">
        <w:tc>
          <w:tcPr>
            <w:tcW w:w="0" w:type="auto"/>
            <w:tcMar>
              <w:top w:w="150" w:type="dxa"/>
              <w:left w:w="240" w:type="dxa"/>
              <w:bottom w:w="150" w:type="dxa"/>
              <w:right w:w="240" w:type="dxa"/>
            </w:tcMar>
            <w:vAlign w:val="center"/>
            <w:hideMark/>
          </w:tcPr>
          <w:p w14:paraId="451A3C92"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1A929544"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Do you feel that this double standard is fair?</w:t>
            </w:r>
          </w:p>
        </w:tc>
        <w:tc>
          <w:tcPr>
            <w:tcW w:w="0" w:type="auto"/>
            <w:tcMar>
              <w:top w:w="150" w:type="dxa"/>
              <w:left w:w="240" w:type="dxa"/>
              <w:bottom w:w="150" w:type="dxa"/>
              <w:right w:w="0" w:type="dxa"/>
            </w:tcMar>
            <w:vAlign w:val="center"/>
            <w:hideMark/>
          </w:tcPr>
          <w:p w14:paraId="04751E95"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Critical questions, testing Mrs. Yanti's awareness</w:t>
            </w:r>
          </w:p>
        </w:tc>
      </w:tr>
      <w:tr w:rsidR="006A7CAF" w:rsidRPr="00015B82" w14:paraId="04D65E1A" w14:textId="77777777" w:rsidTr="006A7CAF">
        <w:tc>
          <w:tcPr>
            <w:tcW w:w="0" w:type="auto"/>
            <w:tcMar>
              <w:top w:w="150" w:type="dxa"/>
              <w:left w:w="240" w:type="dxa"/>
              <w:bottom w:w="150" w:type="dxa"/>
              <w:right w:w="240" w:type="dxa"/>
            </w:tcMar>
            <w:vAlign w:val="center"/>
            <w:hideMark/>
          </w:tcPr>
          <w:p w14:paraId="237A7A3D"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lastRenderedPageBreak/>
              <w:t>I</w:t>
            </w:r>
          </w:p>
        </w:tc>
        <w:tc>
          <w:tcPr>
            <w:tcW w:w="0" w:type="auto"/>
            <w:tcMar>
              <w:top w:w="150" w:type="dxa"/>
              <w:left w:w="240" w:type="dxa"/>
              <w:bottom w:w="150" w:type="dxa"/>
              <w:right w:w="240" w:type="dxa"/>
            </w:tcMar>
            <w:vAlign w:val="center"/>
            <w:hideMark/>
          </w:tcPr>
          <w:p w14:paraId="2CB03D58"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[Pauses, thinks for a moment]</w:t>
            </w:r>
            <w:r w:rsidRPr="00015B82">
              <w:rPr>
                <w:rFonts w:ascii="Segoe UI" w:eastAsia="Times New Roman" w:hAnsi="Segoe UI" w:cs="Segoe UI"/>
                <w:kern w:val="0"/>
                <w:sz w:val="23"/>
                <w:szCs w:val="23"/>
                <w:lang w:eastAsia="en-ID"/>
                <w14:ligatures w14:val="none"/>
              </w:rPr>
              <w:t>Fair... that's a complicated word, Miss. I'm not talking about fairness or unfairness. I'm talking about reality. The reality is, our society is still like this. Women are judged by their decency and morality. Men are judged by their success. I'm simply helping female students adapt to that reality. I don't want them to suffer later in life.</w:t>
            </w:r>
          </w:p>
        </w:tc>
        <w:tc>
          <w:tcPr>
            <w:tcW w:w="0" w:type="auto"/>
            <w:tcMar>
              <w:top w:w="150" w:type="dxa"/>
              <w:left w:w="240" w:type="dxa"/>
              <w:bottom w:w="150" w:type="dxa"/>
              <w:right w:w="0" w:type="dxa"/>
            </w:tcMar>
            <w:vAlign w:val="center"/>
            <w:hideMark/>
          </w:tcPr>
          <w:p w14:paraId="002E21E1"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Ms. Yanti uses the "reality" argument to justify discrimination. She doesn't question why reality exists, but simply accepts it as something that cannot be changed. This is a "realism fallacy" that reinforces the status quo.</w:t>
            </w:r>
          </w:p>
        </w:tc>
      </w:tr>
      <w:tr w:rsidR="006A7CAF" w:rsidRPr="00015B82" w14:paraId="2490FCD4" w14:textId="77777777" w:rsidTr="006A7CAF">
        <w:tc>
          <w:tcPr>
            <w:tcW w:w="0" w:type="auto"/>
            <w:tcMar>
              <w:top w:w="150" w:type="dxa"/>
              <w:left w:w="240" w:type="dxa"/>
              <w:bottom w:w="150" w:type="dxa"/>
              <w:right w:w="240" w:type="dxa"/>
            </w:tcMar>
            <w:vAlign w:val="center"/>
            <w:hideMark/>
          </w:tcPr>
          <w:p w14:paraId="1A043231"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2E064E7E"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Have you ever thought that reality can be changed?</w:t>
            </w:r>
          </w:p>
        </w:tc>
        <w:tc>
          <w:tcPr>
            <w:tcW w:w="0" w:type="auto"/>
            <w:tcMar>
              <w:top w:w="150" w:type="dxa"/>
              <w:left w:w="240" w:type="dxa"/>
              <w:bottom w:w="150" w:type="dxa"/>
              <w:right w:w="0" w:type="dxa"/>
            </w:tcMar>
            <w:vAlign w:val="center"/>
            <w:hideMark/>
          </w:tcPr>
          <w:p w14:paraId="42FDFAF2"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Probing to explore possible changes</w:t>
            </w:r>
          </w:p>
        </w:tc>
      </w:tr>
      <w:tr w:rsidR="006A7CAF" w:rsidRPr="00015B82" w14:paraId="742DD62B" w14:textId="77777777" w:rsidTr="006A7CAF">
        <w:tc>
          <w:tcPr>
            <w:tcW w:w="0" w:type="auto"/>
            <w:tcMar>
              <w:top w:w="150" w:type="dxa"/>
              <w:left w:w="240" w:type="dxa"/>
              <w:bottom w:w="150" w:type="dxa"/>
              <w:right w:w="240" w:type="dxa"/>
            </w:tcMar>
            <w:vAlign w:val="center"/>
            <w:hideMark/>
          </w:tcPr>
          <w:p w14:paraId="5D9F0665"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38C528CF"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[Smiles slightly]</w:t>
            </w:r>
            <w:r w:rsidRPr="00015B82">
              <w:rPr>
                <w:rFonts w:ascii="Segoe UI" w:eastAsia="Times New Roman" w:hAnsi="Segoe UI" w:cs="Segoe UI"/>
                <w:kern w:val="0"/>
                <w:sz w:val="23"/>
                <w:szCs w:val="23"/>
                <w:lang w:eastAsia="en-ID"/>
                <w14:ligatures w14:val="none"/>
              </w:rPr>
              <w:t>Ma'am, I'm a guidance counselor, not an activist. My job is to guide students to live safely and successfully in this world. I'm not supposed to change the world. I don't have the power to change society. I can only help students survive in it. If society changes one day, I'll adapt. But right now, I have to be realistic.</w:t>
            </w:r>
          </w:p>
        </w:tc>
        <w:tc>
          <w:tcPr>
            <w:tcW w:w="0" w:type="auto"/>
            <w:tcMar>
              <w:top w:w="150" w:type="dxa"/>
              <w:left w:w="240" w:type="dxa"/>
              <w:bottom w:w="150" w:type="dxa"/>
              <w:right w:w="0" w:type="dxa"/>
            </w:tcMar>
            <w:vAlign w:val="center"/>
            <w:hideMark/>
          </w:tcPr>
          <w:p w14:paraId="7EBB580D"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Ms. Yanti defines her role as a "realistic guide," not an "agent of change." She rejects responsibility for changing the system and prefers to adapt students to the existing system.</w:t>
            </w:r>
          </w:p>
        </w:tc>
      </w:tr>
      <w:tr w:rsidR="006A7CAF" w:rsidRPr="00015B82" w14:paraId="38621846" w14:textId="77777777" w:rsidTr="006A7CAF">
        <w:tc>
          <w:tcPr>
            <w:tcW w:w="0" w:type="auto"/>
            <w:tcMar>
              <w:top w:w="150" w:type="dxa"/>
              <w:left w:w="240" w:type="dxa"/>
              <w:bottom w:w="150" w:type="dxa"/>
              <w:right w:w="240" w:type="dxa"/>
            </w:tcMar>
            <w:vAlign w:val="center"/>
            <w:hideMark/>
          </w:tcPr>
          <w:p w14:paraId="09FB2610"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02EFE5B8"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Ms. Yanti, I'd like to ask about your role in handling certain cases. For example, regarding relationships between male and female students.</w:t>
            </w:r>
          </w:p>
        </w:tc>
        <w:tc>
          <w:tcPr>
            <w:tcW w:w="0" w:type="auto"/>
            <w:tcMar>
              <w:top w:w="150" w:type="dxa"/>
              <w:left w:w="240" w:type="dxa"/>
              <w:bottom w:w="150" w:type="dxa"/>
              <w:right w:w="0" w:type="dxa"/>
            </w:tcMar>
            <w:vAlign w:val="center"/>
            <w:hideMark/>
          </w:tcPr>
          <w:p w14:paraId="484C7645"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Transition to the topic of gender relations control</w:t>
            </w:r>
          </w:p>
        </w:tc>
      </w:tr>
      <w:tr w:rsidR="006A7CAF" w:rsidRPr="00015B82" w14:paraId="69972A60" w14:textId="77777777" w:rsidTr="006A7CAF">
        <w:tc>
          <w:tcPr>
            <w:tcW w:w="0" w:type="auto"/>
            <w:tcMar>
              <w:top w:w="150" w:type="dxa"/>
              <w:left w:w="240" w:type="dxa"/>
              <w:bottom w:w="150" w:type="dxa"/>
              <w:right w:w="240" w:type="dxa"/>
            </w:tcMar>
            <w:vAlign w:val="center"/>
            <w:hideMark/>
          </w:tcPr>
          <w:p w14:paraId="02BFB5AA"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FA8EBEA"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[Nods seriously]</w:t>
            </w:r>
            <w:r w:rsidRPr="00015B82">
              <w:rPr>
                <w:rFonts w:ascii="Segoe UI" w:eastAsia="Times New Roman" w:hAnsi="Segoe UI" w:cs="Segoe UI"/>
                <w:kern w:val="0"/>
                <w:sz w:val="23"/>
                <w:szCs w:val="23"/>
                <w:lang w:eastAsia="en-ID"/>
                <w14:ligatures w14:val="none"/>
              </w:rPr>
              <w:t xml:space="preserve">Oh, that's the most common one, Miss. I often call out female students who are caught getting too close to male students. I don't immediately get angry. I talk to them politely. I say, "Son, you're still in school. Focus on your studies first. Don't get caught up in a relationship that could ruin </w:t>
            </w:r>
            <w:r w:rsidRPr="00015B82">
              <w:rPr>
                <w:rFonts w:ascii="Segoe UI" w:eastAsia="Times New Roman" w:hAnsi="Segoe UI" w:cs="Segoe UI"/>
                <w:kern w:val="0"/>
                <w:sz w:val="23"/>
                <w:szCs w:val="23"/>
                <w:lang w:eastAsia="en-ID"/>
                <w14:ligatures w14:val="none"/>
              </w:rPr>
              <w:lastRenderedPageBreak/>
              <w:t>your future. You're a girl. You're the one who will suffer the most if something happens." I often remind them that their future is more important than dating.</w:t>
            </w:r>
          </w:p>
        </w:tc>
        <w:tc>
          <w:tcPr>
            <w:tcW w:w="0" w:type="auto"/>
            <w:tcMar>
              <w:top w:w="150" w:type="dxa"/>
              <w:left w:w="240" w:type="dxa"/>
              <w:bottom w:w="150" w:type="dxa"/>
              <w:right w:w="0" w:type="dxa"/>
            </w:tcMar>
            <w:vAlign w:val="center"/>
            <w:hideMark/>
          </w:tcPr>
          <w:p w14:paraId="5E6F297B"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lastRenderedPageBreak/>
              <w:t>Ms. Yanti focuses her control on the female students, not her male partners. This is typical "blaming the victim": women are seen as the ones who must take care of themselves, while men are not held responsible.</w:t>
            </w:r>
          </w:p>
        </w:tc>
      </w:tr>
      <w:tr w:rsidR="006A7CAF" w:rsidRPr="00015B82" w14:paraId="3A0C87FD" w14:textId="77777777" w:rsidTr="006A7CAF">
        <w:tc>
          <w:tcPr>
            <w:tcW w:w="0" w:type="auto"/>
            <w:tcMar>
              <w:top w:w="150" w:type="dxa"/>
              <w:left w:w="240" w:type="dxa"/>
              <w:bottom w:w="150" w:type="dxa"/>
              <w:right w:w="240" w:type="dxa"/>
            </w:tcMar>
            <w:vAlign w:val="center"/>
            <w:hideMark/>
          </w:tcPr>
          <w:p w14:paraId="578FD9AD"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49EA6B4"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Did you also call the male students in the same case?</w:t>
            </w:r>
          </w:p>
        </w:tc>
        <w:tc>
          <w:tcPr>
            <w:tcW w:w="0" w:type="auto"/>
            <w:tcMar>
              <w:top w:w="150" w:type="dxa"/>
              <w:left w:w="240" w:type="dxa"/>
              <w:bottom w:w="150" w:type="dxa"/>
              <w:right w:w="0" w:type="dxa"/>
            </w:tcMar>
            <w:vAlign w:val="center"/>
            <w:hideMark/>
          </w:tcPr>
          <w:p w14:paraId="156E0D9A"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Investigating whether there is equal treatment</w:t>
            </w:r>
          </w:p>
        </w:tc>
      </w:tr>
      <w:tr w:rsidR="006A7CAF" w:rsidRPr="00015B82" w14:paraId="0EFE8E8B" w14:textId="77777777" w:rsidTr="006A7CAF">
        <w:tc>
          <w:tcPr>
            <w:tcW w:w="0" w:type="auto"/>
            <w:tcMar>
              <w:top w:w="150" w:type="dxa"/>
              <w:left w:w="240" w:type="dxa"/>
              <w:bottom w:w="150" w:type="dxa"/>
              <w:right w:w="240" w:type="dxa"/>
            </w:tcMar>
            <w:vAlign w:val="center"/>
            <w:hideMark/>
          </w:tcPr>
          <w:p w14:paraId="12D0E4A1"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2DFC230"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[Smiles slightly]</w:t>
            </w:r>
            <w:r w:rsidRPr="00015B82">
              <w:rPr>
                <w:rFonts w:ascii="Segoe UI" w:eastAsia="Times New Roman" w:hAnsi="Segoe UI" w:cs="Segoe UI"/>
                <w:kern w:val="0"/>
                <w:sz w:val="23"/>
                <w:szCs w:val="23"/>
                <w:lang w:eastAsia="en-ID"/>
                <w14:ligatures w14:val="none"/>
              </w:rPr>
              <w:t>Sometimes, Miss. But usually I focus more on the female students. Because girls are at greater risk. They're the ones who can get pregnant, the ones who can be judged negatively by society. Boys... well, they can get on with their lives.</w:t>
            </w:r>
          </w:p>
        </w:tc>
        <w:tc>
          <w:tcPr>
            <w:tcW w:w="0" w:type="auto"/>
            <w:tcMar>
              <w:top w:w="150" w:type="dxa"/>
              <w:left w:w="240" w:type="dxa"/>
              <w:bottom w:w="150" w:type="dxa"/>
              <w:right w:w="0" w:type="dxa"/>
            </w:tcMar>
            <w:vAlign w:val="center"/>
            <w:hideMark/>
          </w:tcPr>
          <w:p w14:paraId="0D299324"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Ms. Yanti admitted that she focused more on female students because of the perceived greater "risk" for women. This is an example of "benevolent sexism," which frames control as protection against risks that are actually produced by the same system.</w:t>
            </w:r>
          </w:p>
        </w:tc>
      </w:tr>
      <w:tr w:rsidR="006A7CAF" w:rsidRPr="00015B82" w14:paraId="750C98C0" w14:textId="77777777" w:rsidTr="006A7CAF">
        <w:tc>
          <w:tcPr>
            <w:tcW w:w="0" w:type="auto"/>
            <w:tcMar>
              <w:top w:w="150" w:type="dxa"/>
              <w:left w:w="240" w:type="dxa"/>
              <w:bottom w:w="150" w:type="dxa"/>
              <w:right w:w="240" w:type="dxa"/>
            </w:tcMar>
            <w:vAlign w:val="center"/>
            <w:hideMark/>
          </w:tcPr>
          <w:p w14:paraId="17C74380"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27551ED"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Ms. Yanti, I would like to return to the topic of the differences in treatment between female and male students.</w:t>
            </w:r>
          </w:p>
        </w:tc>
        <w:tc>
          <w:tcPr>
            <w:tcW w:w="0" w:type="auto"/>
            <w:tcMar>
              <w:top w:w="150" w:type="dxa"/>
              <w:left w:w="240" w:type="dxa"/>
              <w:bottom w:w="150" w:type="dxa"/>
              <w:right w:w="0" w:type="dxa"/>
            </w:tcMar>
            <w:vAlign w:val="center"/>
            <w:hideMark/>
          </w:tcPr>
          <w:p w14:paraId="79D4D56C"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Transition, back to the main topic</w:t>
            </w:r>
          </w:p>
        </w:tc>
      </w:tr>
      <w:tr w:rsidR="006A7CAF" w:rsidRPr="00015B82" w14:paraId="735B5823" w14:textId="77777777" w:rsidTr="006A7CAF">
        <w:tc>
          <w:tcPr>
            <w:tcW w:w="0" w:type="auto"/>
            <w:tcMar>
              <w:top w:w="150" w:type="dxa"/>
              <w:left w:w="240" w:type="dxa"/>
              <w:bottom w:w="150" w:type="dxa"/>
              <w:right w:w="240" w:type="dxa"/>
            </w:tcMar>
            <w:vAlign w:val="center"/>
            <w:hideMark/>
          </w:tcPr>
          <w:p w14:paraId="47724E7E"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73A0807"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Okay, Miss. I'm ready.</w:t>
            </w:r>
          </w:p>
        </w:tc>
        <w:tc>
          <w:tcPr>
            <w:tcW w:w="0" w:type="auto"/>
            <w:tcMar>
              <w:top w:w="150" w:type="dxa"/>
              <w:left w:w="240" w:type="dxa"/>
              <w:bottom w:w="150" w:type="dxa"/>
              <w:right w:w="0" w:type="dxa"/>
            </w:tcMar>
            <w:vAlign w:val="center"/>
            <w:hideMark/>
          </w:tcPr>
          <w:p w14:paraId="58529642"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Mrs. Yanti remains open and comfortable</w:t>
            </w:r>
          </w:p>
        </w:tc>
      </w:tr>
      <w:tr w:rsidR="006A7CAF" w:rsidRPr="00015B82" w14:paraId="48CC9C21" w14:textId="77777777" w:rsidTr="006A7CAF">
        <w:tc>
          <w:tcPr>
            <w:tcW w:w="0" w:type="auto"/>
            <w:tcMar>
              <w:top w:w="150" w:type="dxa"/>
              <w:left w:w="240" w:type="dxa"/>
              <w:bottom w:w="150" w:type="dxa"/>
              <w:right w:w="240" w:type="dxa"/>
            </w:tcMar>
            <w:vAlign w:val="center"/>
            <w:hideMark/>
          </w:tcPr>
          <w:p w14:paraId="4D872BA4"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5A21B54"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Do you feel that this approach, which focuses more on female students, has ever made female students feel unfair or pressured?</w:t>
            </w:r>
          </w:p>
        </w:tc>
        <w:tc>
          <w:tcPr>
            <w:tcW w:w="0" w:type="auto"/>
            <w:tcMar>
              <w:top w:w="150" w:type="dxa"/>
              <w:left w:w="240" w:type="dxa"/>
              <w:bottom w:w="150" w:type="dxa"/>
              <w:right w:w="0" w:type="dxa"/>
            </w:tcMar>
            <w:vAlign w:val="center"/>
            <w:hideMark/>
          </w:tcPr>
          <w:p w14:paraId="46FF3CCF"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Critical questions to explore negative impacts</w:t>
            </w:r>
          </w:p>
        </w:tc>
      </w:tr>
      <w:tr w:rsidR="006A7CAF" w:rsidRPr="00015B82" w14:paraId="704C76A9" w14:textId="77777777" w:rsidTr="006A7CAF">
        <w:tc>
          <w:tcPr>
            <w:tcW w:w="0" w:type="auto"/>
            <w:tcMar>
              <w:top w:w="150" w:type="dxa"/>
              <w:left w:w="240" w:type="dxa"/>
              <w:bottom w:w="150" w:type="dxa"/>
              <w:right w:w="240" w:type="dxa"/>
            </w:tcMar>
            <w:vAlign w:val="center"/>
            <w:hideMark/>
          </w:tcPr>
          <w:p w14:paraId="2E86E97C"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8B80A99"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[Takes a deep breath, sounds a bit defensive]</w:t>
            </w:r>
            <w:r w:rsidRPr="00015B82">
              <w:rPr>
                <w:rFonts w:ascii="Segoe UI" w:eastAsia="Times New Roman" w:hAnsi="Segoe UI" w:cs="Segoe UI"/>
                <w:kern w:val="0"/>
                <w:sz w:val="23"/>
                <w:szCs w:val="23"/>
                <w:lang w:eastAsia="en-ID"/>
                <w14:ligatures w14:val="none"/>
              </w:rPr>
              <w:t xml:space="preserve">Ma'am, I understand your question. But I've been a guidance counselor for 18 years. I've seen many cases. I know what's best for my students. It's true that sometimes some students feel stressed. But that's only temporary. Once they grow up, they'll understand. I never </w:t>
            </w:r>
            <w:r w:rsidRPr="00015B82">
              <w:rPr>
                <w:rFonts w:ascii="Segoe UI" w:eastAsia="Times New Roman" w:hAnsi="Segoe UI" w:cs="Segoe UI"/>
                <w:kern w:val="0"/>
                <w:sz w:val="23"/>
                <w:szCs w:val="23"/>
                <w:lang w:eastAsia="en-ID"/>
                <w14:ligatures w14:val="none"/>
              </w:rPr>
              <w:lastRenderedPageBreak/>
              <w:t>meant to hurt them. I only wanted to protect them.</w:t>
            </w:r>
          </w:p>
        </w:tc>
        <w:tc>
          <w:tcPr>
            <w:tcW w:w="0" w:type="auto"/>
            <w:tcMar>
              <w:top w:w="150" w:type="dxa"/>
              <w:left w:w="240" w:type="dxa"/>
              <w:bottom w:w="150" w:type="dxa"/>
              <w:right w:w="0" w:type="dxa"/>
            </w:tcMar>
            <w:vAlign w:val="center"/>
            <w:hideMark/>
          </w:tcPr>
          <w:p w14:paraId="177B4D2D"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lastRenderedPageBreak/>
              <w:t>Ms. Yanti used her experience and authority to justify her practice. She framed the students' discomfort as temporary and that they would eventually understand.</w:t>
            </w:r>
          </w:p>
        </w:tc>
      </w:tr>
      <w:tr w:rsidR="006A7CAF" w:rsidRPr="00015B82" w14:paraId="50151990" w14:textId="77777777" w:rsidTr="006A7CAF">
        <w:tc>
          <w:tcPr>
            <w:tcW w:w="0" w:type="auto"/>
            <w:tcMar>
              <w:top w:w="150" w:type="dxa"/>
              <w:left w:w="240" w:type="dxa"/>
              <w:bottom w:w="150" w:type="dxa"/>
              <w:right w:w="240" w:type="dxa"/>
            </w:tcMar>
            <w:vAlign w:val="center"/>
            <w:hideMark/>
          </w:tcPr>
          <w:p w14:paraId="4E948E44"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3422A9C2"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Have you ever heard any direct complaints from students about this?</w:t>
            </w:r>
          </w:p>
        </w:tc>
        <w:tc>
          <w:tcPr>
            <w:tcW w:w="0" w:type="auto"/>
            <w:tcMar>
              <w:top w:w="150" w:type="dxa"/>
              <w:left w:w="240" w:type="dxa"/>
              <w:bottom w:w="150" w:type="dxa"/>
              <w:right w:w="0" w:type="dxa"/>
            </w:tcMar>
            <w:vAlign w:val="center"/>
            <w:hideMark/>
          </w:tcPr>
          <w:p w14:paraId="30D75643"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Probing to find concrete evidence</w:t>
            </w:r>
          </w:p>
        </w:tc>
      </w:tr>
      <w:tr w:rsidR="006A7CAF" w:rsidRPr="00015B82" w14:paraId="695A5359" w14:textId="77777777" w:rsidTr="006A7CAF">
        <w:tc>
          <w:tcPr>
            <w:tcW w:w="0" w:type="auto"/>
            <w:tcMar>
              <w:top w:w="150" w:type="dxa"/>
              <w:left w:w="240" w:type="dxa"/>
              <w:bottom w:w="150" w:type="dxa"/>
              <w:right w:w="240" w:type="dxa"/>
            </w:tcMar>
            <w:vAlign w:val="center"/>
            <w:hideMark/>
          </w:tcPr>
          <w:p w14:paraId="2D58C791"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41ECCF2E"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[Pause for a moment]</w:t>
            </w:r>
            <w:r w:rsidRPr="00015B82">
              <w:rPr>
                <w:rFonts w:ascii="Segoe UI" w:eastAsia="Times New Roman" w:hAnsi="Segoe UI" w:cs="Segoe UI"/>
                <w:kern w:val="0"/>
                <w:sz w:val="23"/>
                <w:szCs w:val="23"/>
                <w:lang w:eastAsia="en-ID"/>
                <w14:ligatures w14:val="none"/>
              </w:rPr>
              <w:t>I have, Miss. A student has said, "Ma'am, why do I always get called? My boyfriend is dating, too, but he never gets called." I explain patiently. I say, "Son, you're a girl. You're at greater risk. It's not because I don't love you; it's because I do, that I call you." But sometimes they still don't understand. But as a teacher, I can't give up.</w:t>
            </w:r>
          </w:p>
        </w:tc>
        <w:tc>
          <w:tcPr>
            <w:tcW w:w="0" w:type="auto"/>
            <w:tcMar>
              <w:top w:w="150" w:type="dxa"/>
              <w:left w:w="240" w:type="dxa"/>
              <w:bottom w:w="150" w:type="dxa"/>
              <w:right w:w="0" w:type="dxa"/>
            </w:tcMar>
            <w:vAlign w:val="center"/>
            <w:hideMark/>
          </w:tcPr>
          <w:p w14:paraId="34D4F8D2"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Ms. Yanti acknowledged that there were complaints, but she continued to use the arguments of “risk” and “protection” to justify unequal treatment.</w:t>
            </w:r>
          </w:p>
        </w:tc>
      </w:tr>
      <w:tr w:rsidR="006A7CAF" w:rsidRPr="00015B82" w14:paraId="55FEFDFF" w14:textId="77777777" w:rsidTr="006A7CAF">
        <w:tc>
          <w:tcPr>
            <w:tcW w:w="0" w:type="auto"/>
            <w:tcMar>
              <w:top w:w="150" w:type="dxa"/>
              <w:left w:w="240" w:type="dxa"/>
              <w:bottom w:w="150" w:type="dxa"/>
              <w:right w:w="240" w:type="dxa"/>
            </w:tcMar>
            <w:vAlign w:val="center"/>
            <w:hideMark/>
          </w:tcPr>
          <w:p w14:paraId="2E2D7F06"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226ED89B"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How do you feel when students feel they are not being treated fairly?</w:t>
            </w:r>
          </w:p>
        </w:tc>
        <w:tc>
          <w:tcPr>
            <w:tcW w:w="0" w:type="auto"/>
            <w:tcMar>
              <w:top w:w="150" w:type="dxa"/>
              <w:left w:w="240" w:type="dxa"/>
              <w:bottom w:w="150" w:type="dxa"/>
              <w:right w:w="0" w:type="dxa"/>
            </w:tcMar>
            <w:vAlign w:val="center"/>
            <w:hideMark/>
          </w:tcPr>
          <w:p w14:paraId="11787A78"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Digging into Mrs. Yanti's emotions</w:t>
            </w:r>
          </w:p>
        </w:tc>
      </w:tr>
      <w:tr w:rsidR="006A7CAF" w:rsidRPr="00015B82" w14:paraId="731473A7" w14:textId="77777777" w:rsidTr="006A7CAF">
        <w:tc>
          <w:tcPr>
            <w:tcW w:w="0" w:type="auto"/>
            <w:tcMar>
              <w:top w:w="150" w:type="dxa"/>
              <w:left w:w="240" w:type="dxa"/>
              <w:bottom w:w="150" w:type="dxa"/>
              <w:right w:w="240" w:type="dxa"/>
            </w:tcMar>
            <w:vAlign w:val="center"/>
            <w:hideMark/>
          </w:tcPr>
          <w:p w14:paraId="1BFDB87E"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F9B78A3"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[Voice is a bit soft, a little touched]</w:t>
            </w:r>
            <w:r w:rsidRPr="00015B82">
              <w:rPr>
                <w:rFonts w:ascii="Segoe UI" w:eastAsia="Times New Roman" w:hAnsi="Segoe UI" w:cs="Segoe UI"/>
                <w:kern w:val="0"/>
                <w:sz w:val="23"/>
                <w:szCs w:val="23"/>
                <w:lang w:eastAsia="en-ID"/>
                <w14:ligatures w14:val="none"/>
              </w:rPr>
              <w:t>It's sad, Miss. I feel sad when my students feel unfair. But I'm more afraid of them regretting it later. I once saw a former student who wouldn't listen to my advice. She kept dating and ended up getting pregnant out of wedlock. Her life is difficult now. I don't want that to happen to my other students. So even if they're angry or sad now, I still have to be firm.</w:t>
            </w:r>
          </w:p>
        </w:tc>
        <w:tc>
          <w:tcPr>
            <w:tcW w:w="0" w:type="auto"/>
            <w:tcMar>
              <w:top w:w="150" w:type="dxa"/>
              <w:left w:w="240" w:type="dxa"/>
              <w:bottom w:w="150" w:type="dxa"/>
              <w:right w:w="0" w:type="dxa"/>
            </w:tcMar>
            <w:vAlign w:val="center"/>
            <w:hideMark/>
          </w:tcPr>
          <w:p w14:paraId="3A6FEE44"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Ms. Yanti uses negative examples to justify her control. This is "fear-based justification": control is justified by fear of worse consequences.</w:t>
            </w:r>
          </w:p>
        </w:tc>
      </w:tr>
      <w:tr w:rsidR="006A7CAF" w:rsidRPr="00015B82" w14:paraId="6F612013" w14:textId="77777777" w:rsidTr="006A7CAF">
        <w:tc>
          <w:tcPr>
            <w:tcW w:w="0" w:type="auto"/>
            <w:tcMar>
              <w:top w:w="150" w:type="dxa"/>
              <w:left w:w="240" w:type="dxa"/>
              <w:bottom w:w="150" w:type="dxa"/>
              <w:right w:w="240" w:type="dxa"/>
            </w:tcMar>
            <w:vAlign w:val="center"/>
            <w:hideMark/>
          </w:tcPr>
          <w:p w14:paraId="5B39F3F7"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9513341"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Ms. Yanti, do you feel that your approach has ever been wrong?</w:t>
            </w:r>
          </w:p>
        </w:tc>
        <w:tc>
          <w:tcPr>
            <w:tcW w:w="0" w:type="auto"/>
            <w:tcMar>
              <w:top w:w="150" w:type="dxa"/>
              <w:left w:w="240" w:type="dxa"/>
              <w:bottom w:w="150" w:type="dxa"/>
              <w:right w:w="0" w:type="dxa"/>
            </w:tcMar>
            <w:vAlign w:val="center"/>
            <w:hideMark/>
          </w:tcPr>
          <w:p w14:paraId="1B282D5E"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Critical questions to test self-reflection</w:t>
            </w:r>
          </w:p>
        </w:tc>
      </w:tr>
      <w:tr w:rsidR="006A7CAF" w:rsidRPr="00015B82" w14:paraId="49280A5A" w14:textId="77777777" w:rsidTr="006A7CAF">
        <w:tc>
          <w:tcPr>
            <w:tcW w:w="0" w:type="auto"/>
            <w:tcMar>
              <w:top w:w="150" w:type="dxa"/>
              <w:left w:w="240" w:type="dxa"/>
              <w:bottom w:w="150" w:type="dxa"/>
              <w:right w:w="240" w:type="dxa"/>
            </w:tcMar>
            <w:vAlign w:val="center"/>
            <w:hideMark/>
          </w:tcPr>
          <w:p w14:paraId="4FAECC37"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lastRenderedPageBreak/>
              <w:t>I</w:t>
            </w:r>
          </w:p>
        </w:tc>
        <w:tc>
          <w:tcPr>
            <w:tcW w:w="0" w:type="auto"/>
            <w:tcMar>
              <w:top w:w="150" w:type="dxa"/>
              <w:left w:w="240" w:type="dxa"/>
              <w:bottom w:w="150" w:type="dxa"/>
              <w:right w:w="240" w:type="dxa"/>
            </w:tcMar>
            <w:vAlign w:val="center"/>
            <w:hideMark/>
          </w:tcPr>
          <w:p w14:paraId="7FDD41E7"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[Long silence, looks thoughtful]</w:t>
            </w:r>
            <w:r w:rsidRPr="00015B82">
              <w:rPr>
                <w:rFonts w:ascii="Segoe UI" w:eastAsia="Times New Roman" w:hAnsi="Segoe UI" w:cs="Segoe UI"/>
                <w:kern w:val="0"/>
                <w:sz w:val="23"/>
                <w:szCs w:val="23"/>
                <w:lang w:eastAsia="en-ID"/>
                <w14:ligatures w14:val="none"/>
              </w:rPr>
              <w:t>Ma'am, I'm no angel. I'm human. I'm bound to make mistakes. But I always try to do the best I can with the knowledge I have. If I feel something is wrong, I'll correct it. But as for my general approach, I still believe it's right. I still believe that women deserve to be protected and cared for.</w:t>
            </w:r>
          </w:p>
        </w:tc>
        <w:tc>
          <w:tcPr>
            <w:tcW w:w="0" w:type="auto"/>
            <w:tcMar>
              <w:top w:w="150" w:type="dxa"/>
              <w:left w:w="240" w:type="dxa"/>
              <w:bottom w:w="150" w:type="dxa"/>
              <w:right w:w="0" w:type="dxa"/>
            </w:tcMar>
            <w:vAlign w:val="center"/>
            <w:hideMark/>
          </w:tcPr>
          <w:p w14:paraId="663638A5"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Ms. Yanti admits she can be wrong, but she maintains her fundamental approach. This demonstrates her strong commitment to her values.</w:t>
            </w:r>
          </w:p>
        </w:tc>
      </w:tr>
      <w:tr w:rsidR="006A7CAF" w:rsidRPr="00015B82" w14:paraId="5562BF10" w14:textId="77777777" w:rsidTr="006A7CAF">
        <w:tc>
          <w:tcPr>
            <w:tcW w:w="0" w:type="auto"/>
            <w:tcMar>
              <w:top w:w="150" w:type="dxa"/>
              <w:left w:w="240" w:type="dxa"/>
              <w:bottom w:w="150" w:type="dxa"/>
              <w:right w:w="240" w:type="dxa"/>
            </w:tcMar>
            <w:vAlign w:val="center"/>
            <w:hideMark/>
          </w:tcPr>
          <w:p w14:paraId="51B0184B"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6BA0E93C"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Mrs. Yanti, I want to ask about the religious and traditional aspects of your guidance.</w:t>
            </w:r>
          </w:p>
        </w:tc>
        <w:tc>
          <w:tcPr>
            <w:tcW w:w="0" w:type="auto"/>
            <w:tcMar>
              <w:top w:w="150" w:type="dxa"/>
              <w:left w:w="240" w:type="dxa"/>
              <w:bottom w:w="150" w:type="dxa"/>
              <w:right w:w="0" w:type="dxa"/>
            </w:tcMar>
            <w:vAlign w:val="center"/>
            <w:hideMark/>
          </w:tcPr>
          <w:p w14:paraId="17208388"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Transition to the topic of religion and customs</w:t>
            </w:r>
          </w:p>
        </w:tc>
      </w:tr>
      <w:tr w:rsidR="006A7CAF" w:rsidRPr="00015B82" w14:paraId="7BCDF547" w14:textId="77777777" w:rsidTr="006A7CAF">
        <w:tc>
          <w:tcPr>
            <w:tcW w:w="0" w:type="auto"/>
            <w:tcMar>
              <w:top w:w="150" w:type="dxa"/>
              <w:left w:w="240" w:type="dxa"/>
              <w:bottom w:w="150" w:type="dxa"/>
              <w:right w:w="240" w:type="dxa"/>
            </w:tcMar>
            <w:vAlign w:val="center"/>
            <w:hideMark/>
          </w:tcPr>
          <w:p w14:paraId="273B3F55"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6F95AED"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[Smiling brightly]</w:t>
            </w:r>
            <w:r w:rsidRPr="00015B82">
              <w:rPr>
                <w:rFonts w:ascii="Segoe UI" w:eastAsia="Times New Roman" w:hAnsi="Segoe UI" w:cs="Segoe UI"/>
                <w:kern w:val="0"/>
                <w:sz w:val="23"/>
                <w:szCs w:val="23"/>
                <w:lang w:eastAsia="en-ID"/>
                <w14:ligatures w14:val="none"/>
              </w:rPr>
              <w:t>Oh, that's very important, Miss. I always incorporate religious and traditional values ​​into every guidance session. Because religion and tradition are the foundation of morality. I often remind students that God created men and women with distinct roles. Men are leaders, women are caregivers of the household. This is clear in religious teachings and Malay customs. I cannot allow my students to violate religious and traditional rules.</w:t>
            </w:r>
          </w:p>
        </w:tc>
        <w:tc>
          <w:tcPr>
            <w:tcW w:w="0" w:type="auto"/>
            <w:tcMar>
              <w:top w:w="150" w:type="dxa"/>
              <w:left w:w="240" w:type="dxa"/>
              <w:bottom w:w="150" w:type="dxa"/>
              <w:right w:w="0" w:type="dxa"/>
            </w:tcMar>
            <w:vAlign w:val="center"/>
            <w:hideMark/>
          </w:tcPr>
          <w:p w14:paraId="4721EEAB"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Ms. Yanti uses religion and custom as the ultimate authority to justify traditional gender roles. This is the strongest form of "theological closure": there is no room for discussion because it is "clearly stated in religious and customary teachings."</w:t>
            </w:r>
          </w:p>
        </w:tc>
      </w:tr>
      <w:tr w:rsidR="006A7CAF" w:rsidRPr="00015B82" w14:paraId="5E18ADC5" w14:textId="77777777" w:rsidTr="006A7CAF">
        <w:tc>
          <w:tcPr>
            <w:tcW w:w="0" w:type="auto"/>
            <w:tcMar>
              <w:top w:w="150" w:type="dxa"/>
              <w:left w:w="240" w:type="dxa"/>
              <w:bottom w:w="150" w:type="dxa"/>
              <w:right w:w="240" w:type="dxa"/>
            </w:tcMar>
            <w:vAlign w:val="center"/>
            <w:hideMark/>
          </w:tcPr>
          <w:p w14:paraId="00BFF157"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E9A39AC"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Mrs. Yanti, you said that religion and customs are the foundation of your guidance.</w:t>
            </w:r>
          </w:p>
        </w:tc>
        <w:tc>
          <w:tcPr>
            <w:tcW w:w="0" w:type="auto"/>
            <w:tcMar>
              <w:top w:w="150" w:type="dxa"/>
              <w:left w:w="240" w:type="dxa"/>
              <w:bottom w:w="150" w:type="dxa"/>
              <w:right w:w="0" w:type="dxa"/>
            </w:tcMar>
            <w:vAlign w:val="center"/>
            <w:hideMark/>
          </w:tcPr>
          <w:p w14:paraId="5DA3559F"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Repeating the informant's statement for transition</w:t>
            </w:r>
          </w:p>
        </w:tc>
      </w:tr>
      <w:tr w:rsidR="006A7CAF" w:rsidRPr="00015B82" w14:paraId="1DF3147E" w14:textId="77777777" w:rsidTr="006A7CAF">
        <w:tc>
          <w:tcPr>
            <w:tcW w:w="0" w:type="auto"/>
            <w:tcMar>
              <w:top w:w="150" w:type="dxa"/>
              <w:left w:w="240" w:type="dxa"/>
              <w:bottom w:w="150" w:type="dxa"/>
              <w:right w:w="240" w:type="dxa"/>
            </w:tcMar>
            <w:vAlign w:val="center"/>
            <w:hideMark/>
          </w:tcPr>
          <w:p w14:paraId="71B6484D"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900A908"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Yes, Miss. Religion and customs are everything.</w:t>
            </w:r>
          </w:p>
        </w:tc>
        <w:tc>
          <w:tcPr>
            <w:tcW w:w="0" w:type="auto"/>
            <w:tcMar>
              <w:top w:w="150" w:type="dxa"/>
              <w:left w:w="240" w:type="dxa"/>
              <w:bottom w:w="150" w:type="dxa"/>
              <w:right w:w="0" w:type="dxa"/>
            </w:tcMar>
            <w:vAlign w:val="center"/>
            <w:hideMark/>
          </w:tcPr>
          <w:p w14:paraId="296189E0"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Mrs. Yanti is very confident in the role of religion and tradition.</w:t>
            </w:r>
          </w:p>
        </w:tc>
      </w:tr>
      <w:tr w:rsidR="006A7CAF" w:rsidRPr="00015B82" w14:paraId="477D489D" w14:textId="77777777" w:rsidTr="006A7CAF">
        <w:tc>
          <w:tcPr>
            <w:tcW w:w="0" w:type="auto"/>
            <w:tcMar>
              <w:top w:w="150" w:type="dxa"/>
              <w:left w:w="240" w:type="dxa"/>
              <w:bottom w:w="150" w:type="dxa"/>
              <w:right w:w="240" w:type="dxa"/>
            </w:tcMar>
            <w:vAlign w:val="center"/>
            <w:hideMark/>
          </w:tcPr>
          <w:p w14:paraId="0EA1F784"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6A139A6"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 xml:space="preserve">Have you ever experienced a situation where the religious and customary teachings you </w:t>
            </w:r>
            <w:r w:rsidRPr="00015B82">
              <w:rPr>
                <w:rFonts w:ascii="Segoe UI" w:eastAsia="Times New Roman" w:hAnsi="Segoe UI" w:cs="Segoe UI"/>
                <w:kern w:val="0"/>
                <w:sz w:val="23"/>
                <w:szCs w:val="23"/>
                <w:lang w:eastAsia="en-ID"/>
                <w14:ligatures w14:val="none"/>
              </w:rPr>
              <w:lastRenderedPageBreak/>
              <w:t>conveyed clashed with the desires or aspirations of your students?</w:t>
            </w:r>
          </w:p>
        </w:tc>
        <w:tc>
          <w:tcPr>
            <w:tcW w:w="0" w:type="auto"/>
            <w:tcMar>
              <w:top w:w="150" w:type="dxa"/>
              <w:left w:w="240" w:type="dxa"/>
              <w:bottom w:w="150" w:type="dxa"/>
              <w:right w:w="0" w:type="dxa"/>
            </w:tcMar>
            <w:vAlign w:val="center"/>
            <w:hideMark/>
          </w:tcPr>
          <w:p w14:paraId="222D8613"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lastRenderedPageBreak/>
              <w:t>Probing to explore the conflict between religion/custom and student aspirations</w:t>
            </w:r>
          </w:p>
        </w:tc>
      </w:tr>
      <w:tr w:rsidR="006A7CAF" w:rsidRPr="00015B82" w14:paraId="0DFDE508" w14:textId="77777777" w:rsidTr="006A7CAF">
        <w:tc>
          <w:tcPr>
            <w:tcW w:w="0" w:type="auto"/>
            <w:tcMar>
              <w:top w:w="150" w:type="dxa"/>
              <w:left w:w="240" w:type="dxa"/>
              <w:bottom w:w="150" w:type="dxa"/>
              <w:right w:w="240" w:type="dxa"/>
            </w:tcMar>
            <w:vAlign w:val="center"/>
            <w:hideMark/>
          </w:tcPr>
          <w:p w14:paraId="36E29743"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DD1AE06"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[Nods slowly]</w:t>
            </w:r>
            <w:r w:rsidRPr="00015B82">
              <w:rPr>
                <w:rFonts w:ascii="Segoe UI" w:eastAsia="Times New Roman" w:hAnsi="Segoe UI" w:cs="Segoe UI"/>
                <w:kern w:val="0"/>
                <w:sz w:val="23"/>
                <w:szCs w:val="23"/>
                <w:lang w:eastAsia="en-ID"/>
                <w14:ligatures w14:val="none"/>
              </w:rPr>
              <w:t>Often, Miss. There are students who say, "Ma'am, I want to be a lawyer. I want to defend the little people." I say, "Son, being a lawyer is hard work. You have to go out of town often, meet a lot of people, including men. Are you ready for all that? Are you sure you can take care of yourself?" I don't forbid it outright. I just remind them. I ask, "Have you thought about what it will be like when you have a family?" I want them to realize for themselves that their choices may not align with their nature as women.</w:t>
            </w:r>
          </w:p>
        </w:tc>
        <w:tc>
          <w:tcPr>
            <w:tcW w:w="0" w:type="auto"/>
            <w:tcMar>
              <w:top w:w="150" w:type="dxa"/>
              <w:left w:w="240" w:type="dxa"/>
              <w:bottom w:w="150" w:type="dxa"/>
              <w:right w:w="0" w:type="dxa"/>
            </w:tcMar>
            <w:vAlign w:val="center"/>
            <w:hideMark/>
          </w:tcPr>
          <w:p w14:paraId="600DD6FF"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Ms. Yanti uses questions that lead students to question their own choices. This is a more subtle form of "pastoral power": not outright prohibition, but instilling doubt.</w:t>
            </w:r>
          </w:p>
        </w:tc>
      </w:tr>
      <w:tr w:rsidR="006A7CAF" w:rsidRPr="00015B82" w14:paraId="261E5ECA" w14:textId="77777777" w:rsidTr="006A7CAF">
        <w:tc>
          <w:tcPr>
            <w:tcW w:w="0" w:type="auto"/>
            <w:tcMar>
              <w:top w:w="150" w:type="dxa"/>
              <w:left w:w="240" w:type="dxa"/>
              <w:bottom w:w="150" w:type="dxa"/>
              <w:right w:w="240" w:type="dxa"/>
            </w:tcMar>
            <w:vAlign w:val="center"/>
            <w:hideMark/>
          </w:tcPr>
          <w:p w14:paraId="4B5C3DC1"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2CB9E104"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How do students usually react?</w:t>
            </w:r>
          </w:p>
        </w:tc>
        <w:tc>
          <w:tcPr>
            <w:tcW w:w="0" w:type="auto"/>
            <w:tcMar>
              <w:top w:w="150" w:type="dxa"/>
              <w:left w:w="240" w:type="dxa"/>
              <w:bottom w:w="150" w:type="dxa"/>
              <w:right w:w="0" w:type="dxa"/>
            </w:tcMar>
            <w:vAlign w:val="center"/>
            <w:hideMark/>
          </w:tcPr>
          <w:p w14:paraId="71FA305D"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Asking for student responses</w:t>
            </w:r>
          </w:p>
        </w:tc>
      </w:tr>
      <w:tr w:rsidR="006A7CAF" w:rsidRPr="00015B82" w14:paraId="4DB81AE0" w14:textId="77777777" w:rsidTr="006A7CAF">
        <w:tc>
          <w:tcPr>
            <w:tcW w:w="0" w:type="auto"/>
            <w:tcMar>
              <w:top w:w="150" w:type="dxa"/>
              <w:left w:w="240" w:type="dxa"/>
              <w:bottom w:w="150" w:type="dxa"/>
              <w:right w:w="240" w:type="dxa"/>
            </w:tcMar>
            <w:vAlign w:val="center"/>
            <w:hideMark/>
          </w:tcPr>
          <w:p w14:paraId="5AEAF523"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2CB2A58"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[Smile]</w:t>
            </w:r>
            <w:r w:rsidRPr="00015B82">
              <w:rPr>
                <w:rFonts w:ascii="Segoe UI" w:eastAsia="Times New Roman" w:hAnsi="Segoe UI" w:cs="Segoe UI"/>
                <w:kern w:val="0"/>
                <w:sz w:val="23"/>
                <w:szCs w:val="23"/>
                <w:lang w:eastAsia="en-ID"/>
                <w14:ligatures w14:val="none"/>
              </w:rPr>
              <w:t>Some people realize it right away, Miss. They say, "Oh, yes, Ma'am. I hadn't thought that far ahead." But there are also those who are stubborn. I once had a student named Mila. She wanted to be a lawyer. I asked, "Mila, are you sure? You'll have to deal with a lot of people, including men. Can you take care of yourself?" She said, "I'm sure, Ma'am." I tried again, "What will you do when you get married and have children? Who will take care of them?" She was silent. But she remained adamant.</w:t>
            </w:r>
          </w:p>
        </w:tc>
        <w:tc>
          <w:tcPr>
            <w:tcW w:w="0" w:type="auto"/>
            <w:tcMar>
              <w:top w:w="150" w:type="dxa"/>
              <w:left w:w="240" w:type="dxa"/>
              <w:bottom w:w="150" w:type="dxa"/>
              <w:right w:w="0" w:type="dxa"/>
            </w:tcMar>
            <w:vAlign w:val="center"/>
            <w:hideMark/>
          </w:tcPr>
          <w:p w14:paraId="4724114A"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Ms. Yanti describes the students' resistance, but also shows that she continues to try to convince them. This is "persistent pastoral care": not giving up on guiding students onto the "right path."</w:t>
            </w:r>
          </w:p>
        </w:tc>
      </w:tr>
      <w:tr w:rsidR="006A7CAF" w:rsidRPr="00015B82" w14:paraId="6715AD1C" w14:textId="77777777" w:rsidTr="006A7CAF">
        <w:tc>
          <w:tcPr>
            <w:tcW w:w="0" w:type="auto"/>
            <w:tcMar>
              <w:top w:w="150" w:type="dxa"/>
              <w:left w:w="240" w:type="dxa"/>
              <w:bottom w:w="150" w:type="dxa"/>
              <w:right w:w="240" w:type="dxa"/>
            </w:tcMar>
            <w:vAlign w:val="center"/>
            <w:hideMark/>
          </w:tcPr>
          <w:p w14:paraId="385B3895"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1E966CF2"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What happens to Mila next?</w:t>
            </w:r>
          </w:p>
        </w:tc>
        <w:tc>
          <w:tcPr>
            <w:tcW w:w="0" w:type="auto"/>
            <w:tcMar>
              <w:top w:w="150" w:type="dxa"/>
              <w:left w:w="240" w:type="dxa"/>
              <w:bottom w:w="150" w:type="dxa"/>
              <w:right w:w="0" w:type="dxa"/>
            </w:tcMar>
            <w:vAlign w:val="center"/>
            <w:hideMark/>
          </w:tcPr>
          <w:p w14:paraId="0BDE37F7"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Asking for the final result</w:t>
            </w:r>
          </w:p>
        </w:tc>
      </w:tr>
      <w:tr w:rsidR="006A7CAF" w:rsidRPr="00015B82" w14:paraId="152D1670" w14:textId="77777777" w:rsidTr="006A7CAF">
        <w:tc>
          <w:tcPr>
            <w:tcW w:w="0" w:type="auto"/>
            <w:tcMar>
              <w:top w:w="150" w:type="dxa"/>
              <w:left w:w="240" w:type="dxa"/>
              <w:bottom w:w="150" w:type="dxa"/>
              <w:right w:w="240" w:type="dxa"/>
            </w:tcMar>
            <w:vAlign w:val="center"/>
            <w:hideMark/>
          </w:tcPr>
          <w:p w14:paraId="7E4578EB"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lastRenderedPageBreak/>
              <w:t>I</w:t>
            </w:r>
          </w:p>
        </w:tc>
        <w:tc>
          <w:tcPr>
            <w:tcW w:w="0" w:type="auto"/>
            <w:tcMar>
              <w:top w:w="150" w:type="dxa"/>
              <w:left w:w="240" w:type="dxa"/>
              <w:bottom w:w="150" w:type="dxa"/>
              <w:right w:w="240" w:type="dxa"/>
            </w:tcMar>
            <w:vAlign w:val="center"/>
            <w:hideMark/>
          </w:tcPr>
          <w:p w14:paraId="4A3CD0D9"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 called her parents, Ma'am. I explained my concerns. Initially, her parents supported Mila. But after I explained the significant risks and responsibilities, they began to reconsider. Ultimately, Mila chose public administration. At least it was still in the legal field, but not as demanding as being a lawyer. I was relieved. I think it was a wise decision.</w:t>
            </w:r>
          </w:p>
        </w:tc>
        <w:tc>
          <w:tcPr>
            <w:tcW w:w="0" w:type="auto"/>
            <w:tcMar>
              <w:top w:w="150" w:type="dxa"/>
              <w:left w:w="240" w:type="dxa"/>
              <w:bottom w:w="150" w:type="dxa"/>
              <w:right w:w="0" w:type="dxa"/>
            </w:tcMar>
            <w:vAlign w:val="center"/>
            <w:hideMark/>
          </w:tcPr>
          <w:p w14:paraId="1A24E9E1"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Ms. Yanti involves parents to reinforce her advice. This is a "horizontal circuit" that uses family authority to pressure students.</w:t>
            </w:r>
          </w:p>
        </w:tc>
      </w:tr>
      <w:tr w:rsidR="006A7CAF" w:rsidRPr="00015B82" w14:paraId="05860D50" w14:textId="77777777" w:rsidTr="006A7CAF">
        <w:tc>
          <w:tcPr>
            <w:tcW w:w="0" w:type="auto"/>
            <w:tcMar>
              <w:top w:w="150" w:type="dxa"/>
              <w:left w:w="240" w:type="dxa"/>
              <w:bottom w:w="150" w:type="dxa"/>
              <w:right w:w="240" w:type="dxa"/>
            </w:tcMar>
            <w:vAlign w:val="center"/>
            <w:hideMark/>
          </w:tcPr>
          <w:p w14:paraId="280C37FC"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7CC8580"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Ms. Yanti, have you ever felt that your approach might be causing students to miss out on opportunities?</w:t>
            </w:r>
          </w:p>
        </w:tc>
        <w:tc>
          <w:tcPr>
            <w:tcW w:w="0" w:type="auto"/>
            <w:tcMar>
              <w:top w:w="150" w:type="dxa"/>
              <w:left w:w="240" w:type="dxa"/>
              <w:bottom w:w="150" w:type="dxa"/>
              <w:right w:w="0" w:type="dxa"/>
            </w:tcMar>
            <w:vAlign w:val="center"/>
            <w:hideMark/>
          </w:tcPr>
          <w:p w14:paraId="7C2A8039"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Critical questions about negative consequences</w:t>
            </w:r>
          </w:p>
        </w:tc>
      </w:tr>
      <w:tr w:rsidR="006A7CAF" w:rsidRPr="00015B82" w14:paraId="14B0D776" w14:textId="77777777" w:rsidTr="006A7CAF">
        <w:tc>
          <w:tcPr>
            <w:tcW w:w="0" w:type="auto"/>
            <w:tcMar>
              <w:top w:w="150" w:type="dxa"/>
              <w:left w:w="240" w:type="dxa"/>
              <w:bottom w:w="150" w:type="dxa"/>
              <w:right w:w="240" w:type="dxa"/>
            </w:tcMar>
            <w:vAlign w:val="center"/>
            <w:hideMark/>
          </w:tcPr>
          <w:p w14:paraId="1BC83F31"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C2CEA88"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[Silence, thinking]</w:t>
            </w:r>
            <w:r w:rsidRPr="00015B82">
              <w:rPr>
                <w:rFonts w:ascii="Segoe UI" w:eastAsia="Times New Roman" w:hAnsi="Segoe UI" w:cs="Segoe UI"/>
                <w:kern w:val="0"/>
                <w:sz w:val="23"/>
                <w:szCs w:val="23"/>
                <w:lang w:eastAsia="en-ID"/>
                <w14:ligatures w14:val="none"/>
              </w:rPr>
              <w:t>"Ma'am, I prefer to see it as protecting them from mistakes, not depriving them of opportunities. Opportunities can come again, Ma'am. But once they make a big mistake, like getting pregnant out of wedlock or getting a divorce, it's hard to fix. I've seen many cases like that. So I prefer prevention over cure."</w:t>
            </w:r>
          </w:p>
        </w:tc>
        <w:tc>
          <w:tcPr>
            <w:tcW w:w="0" w:type="auto"/>
            <w:tcMar>
              <w:top w:w="150" w:type="dxa"/>
              <w:left w:w="240" w:type="dxa"/>
              <w:bottom w:w="150" w:type="dxa"/>
              <w:right w:w="0" w:type="dxa"/>
            </w:tcMar>
            <w:vAlign w:val="center"/>
            <w:hideMark/>
          </w:tcPr>
          <w:p w14:paraId="122E48F0"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Ms. Yanti uses "prevention over cure" as justification. She frames restrictions as better than correcting mistakes later.</w:t>
            </w:r>
          </w:p>
        </w:tc>
      </w:tr>
      <w:tr w:rsidR="006A7CAF" w:rsidRPr="00015B82" w14:paraId="52E08E66" w14:textId="77777777" w:rsidTr="006A7CAF">
        <w:tc>
          <w:tcPr>
            <w:tcW w:w="0" w:type="auto"/>
            <w:tcMar>
              <w:top w:w="150" w:type="dxa"/>
              <w:left w:w="240" w:type="dxa"/>
              <w:bottom w:w="150" w:type="dxa"/>
              <w:right w:w="240" w:type="dxa"/>
            </w:tcMar>
            <w:vAlign w:val="center"/>
            <w:hideMark/>
          </w:tcPr>
          <w:p w14:paraId="30A1EF5B"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F6835E6"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Do you have any examples of students who were successful after following your advice?</w:t>
            </w:r>
          </w:p>
        </w:tc>
        <w:tc>
          <w:tcPr>
            <w:tcW w:w="0" w:type="auto"/>
            <w:tcMar>
              <w:top w:w="150" w:type="dxa"/>
              <w:left w:w="240" w:type="dxa"/>
              <w:bottom w:w="150" w:type="dxa"/>
              <w:right w:w="0" w:type="dxa"/>
            </w:tcMar>
            <w:vAlign w:val="center"/>
            <w:hideMark/>
          </w:tcPr>
          <w:p w14:paraId="6BE8891A"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Asking for positive examples to reinforce</w:t>
            </w:r>
          </w:p>
        </w:tc>
      </w:tr>
      <w:tr w:rsidR="006A7CAF" w:rsidRPr="00015B82" w14:paraId="262BDF91" w14:textId="77777777" w:rsidTr="006A7CAF">
        <w:tc>
          <w:tcPr>
            <w:tcW w:w="0" w:type="auto"/>
            <w:tcMar>
              <w:top w:w="150" w:type="dxa"/>
              <w:left w:w="240" w:type="dxa"/>
              <w:bottom w:w="150" w:type="dxa"/>
              <w:right w:w="240" w:type="dxa"/>
            </w:tcMar>
            <w:vAlign w:val="center"/>
            <w:hideMark/>
          </w:tcPr>
          <w:p w14:paraId="7064E62B"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9DEF82E"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[Smiling proudly]</w:t>
            </w:r>
            <w:r w:rsidRPr="00015B82">
              <w:rPr>
                <w:rFonts w:ascii="Segoe UI" w:eastAsia="Times New Roman" w:hAnsi="Segoe UI" w:cs="Segoe UI"/>
                <w:kern w:val="0"/>
                <w:sz w:val="23"/>
                <w:szCs w:val="23"/>
                <w:lang w:eastAsia="en-ID"/>
                <w14:ligatures w14:val="none"/>
              </w:rPr>
              <w:t xml:space="preserve">There are many, Miss. For example, Yuli, whom I mentioned earlier. She's still confused, but I'm sure she'll choose the right path. There's also Siti, who ultimately chose administration. She's currently majoring in administration and has excellent grades. She also has a wonderful boyfriend. I'm often </w:t>
            </w:r>
            <w:r w:rsidRPr="00015B82">
              <w:rPr>
                <w:rFonts w:ascii="Segoe UI" w:eastAsia="Times New Roman" w:hAnsi="Segoe UI" w:cs="Segoe UI"/>
                <w:kern w:val="0"/>
                <w:sz w:val="23"/>
                <w:szCs w:val="23"/>
                <w:lang w:eastAsia="en-ID"/>
                <w14:ligatures w14:val="none"/>
              </w:rPr>
              <w:lastRenderedPageBreak/>
              <w:t>invited to his family events. He always says, "Thank you, Mrs. Yanti, for guiding me." That makes me very happy. I feel like my work is meaningful.</w:t>
            </w:r>
          </w:p>
        </w:tc>
        <w:tc>
          <w:tcPr>
            <w:tcW w:w="0" w:type="auto"/>
            <w:tcMar>
              <w:top w:w="150" w:type="dxa"/>
              <w:left w:w="240" w:type="dxa"/>
              <w:bottom w:w="150" w:type="dxa"/>
              <w:right w:w="0" w:type="dxa"/>
            </w:tcMar>
            <w:vAlign w:val="center"/>
            <w:hideMark/>
          </w:tcPr>
          <w:p w14:paraId="29E3E098"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lastRenderedPageBreak/>
              <w:t>Ms. Yanti uses examples as proof that her approach works. These are "success stories" that reinforce her belief.</w:t>
            </w:r>
          </w:p>
        </w:tc>
      </w:tr>
      <w:tr w:rsidR="006A7CAF" w:rsidRPr="00015B82" w14:paraId="7E0FF47D" w14:textId="77777777" w:rsidTr="006A7CAF">
        <w:tc>
          <w:tcPr>
            <w:tcW w:w="0" w:type="auto"/>
            <w:tcMar>
              <w:top w:w="150" w:type="dxa"/>
              <w:left w:w="240" w:type="dxa"/>
              <w:bottom w:w="150" w:type="dxa"/>
              <w:right w:w="240" w:type="dxa"/>
            </w:tcMar>
            <w:vAlign w:val="center"/>
            <w:hideMark/>
          </w:tcPr>
          <w:p w14:paraId="53678F86"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6F9EE68"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Ms. Yanti, do you have any examples of students who didn't follow your advice and still succeeded?</w:t>
            </w:r>
          </w:p>
        </w:tc>
        <w:tc>
          <w:tcPr>
            <w:tcW w:w="0" w:type="auto"/>
            <w:tcMar>
              <w:top w:w="150" w:type="dxa"/>
              <w:left w:w="240" w:type="dxa"/>
              <w:bottom w:w="150" w:type="dxa"/>
              <w:right w:w="0" w:type="dxa"/>
            </w:tcMar>
            <w:vAlign w:val="center"/>
            <w:hideMark/>
          </w:tcPr>
          <w:p w14:paraId="7D3BE6BE"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Critical questions to test confirmation bias</w:t>
            </w:r>
          </w:p>
        </w:tc>
      </w:tr>
      <w:tr w:rsidR="006A7CAF" w:rsidRPr="00015B82" w14:paraId="50FD0EA9" w14:textId="77777777" w:rsidTr="006A7CAF">
        <w:tc>
          <w:tcPr>
            <w:tcW w:w="0" w:type="auto"/>
            <w:tcMar>
              <w:top w:w="150" w:type="dxa"/>
              <w:left w:w="240" w:type="dxa"/>
              <w:bottom w:w="150" w:type="dxa"/>
              <w:right w:w="240" w:type="dxa"/>
            </w:tcMar>
            <w:vAlign w:val="center"/>
            <w:hideMark/>
          </w:tcPr>
          <w:p w14:paraId="7B4582B0"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34B3A6CE"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[Hesitation, sounds a bit defensive]</w:t>
            </w:r>
            <w:r w:rsidRPr="00015B82">
              <w:rPr>
                <w:rFonts w:ascii="Segoe UI" w:eastAsia="Times New Roman" w:hAnsi="Segoe UI" w:cs="Segoe UI"/>
                <w:kern w:val="0"/>
                <w:sz w:val="23"/>
                <w:szCs w:val="23"/>
                <w:lang w:eastAsia="en-ID"/>
                <w14:ligatures w14:val="none"/>
              </w:rPr>
              <w:t>There are, Miss. But not many. And they usually face difficulties in the beginning. For example, there was a student who was determined to become an architect. He finally became one. But he told me, "Ma'am, it turns out it's really hard. I often work overtime, I rarely see my family." I said, "That's it, son. I warned you." So even though he was successful in his career, he admitted that there were sacrifices he had to make.</w:t>
            </w:r>
          </w:p>
        </w:tc>
        <w:tc>
          <w:tcPr>
            <w:tcW w:w="0" w:type="auto"/>
            <w:tcMar>
              <w:top w:w="150" w:type="dxa"/>
              <w:left w:w="240" w:type="dxa"/>
              <w:bottom w:w="150" w:type="dxa"/>
              <w:right w:w="0" w:type="dxa"/>
            </w:tcMar>
            <w:vAlign w:val="center"/>
            <w:hideMark/>
          </w:tcPr>
          <w:p w14:paraId="6B12F2E4"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Ms. Yanti acknowledged that some students were successful despite not following her advice, but she still framed their success as having a "cost" or negative consequences. This is "confirmation bias": she sought evidence that supported her approach and downplayed evidence that contradicted it.</w:t>
            </w:r>
          </w:p>
        </w:tc>
      </w:tr>
      <w:tr w:rsidR="006A7CAF" w:rsidRPr="00015B82" w14:paraId="09D7D09B" w14:textId="77777777" w:rsidTr="006A7CAF">
        <w:tc>
          <w:tcPr>
            <w:tcW w:w="0" w:type="auto"/>
            <w:tcMar>
              <w:top w:w="150" w:type="dxa"/>
              <w:left w:w="240" w:type="dxa"/>
              <w:bottom w:w="150" w:type="dxa"/>
              <w:right w:w="240" w:type="dxa"/>
            </w:tcMar>
            <w:vAlign w:val="center"/>
            <w:hideMark/>
          </w:tcPr>
          <w:p w14:paraId="00AD8F32"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1D5B174E"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Ms. Yanti, I'd like to ask about another aspect of your work. For example, your role in enforcing discipline at school.</w:t>
            </w:r>
          </w:p>
        </w:tc>
        <w:tc>
          <w:tcPr>
            <w:tcW w:w="0" w:type="auto"/>
            <w:tcMar>
              <w:top w:w="150" w:type="dxa"/>
              <w:left w:w="240" w:type="dxa"/>
              <w:bottom w:w="150" w:type="dxa"/>
              <w:right w:w="0" w:type="dxa"/>
            </w:tcMar>
            <w:vAlign w:val="center"/>
            <w:hideMark/>
          </w:tcPr>
          <w:p w14:paraId="4A99D045"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Transition to the topic of discipline and control</w:t>
            </w:r>
          </w:p>
        </w:tc>
      </w:tr>
      <w:tr w:rsidR="006A7CAF" w:rsidRPr="00015B82" w14:paraId="3474185F" w14:textId="77777777" w:rsidTr="006A7CAF">
        <w:tc>
          <w:tcPr>
            <w:tcW w:w="0" w:type="auto"/>
            <w:tcMar>
              <w:top w:w="150" w:type="dxa"/>
              <w:left w:w="240" w:type="dxa"/>
              <w:bottom w:w="150" w:type="dxa"/>
              <w:right w:w="240" w:type="dxa"/>
            </w:tcMar>
            <w:vAlign w:val="center"/>
            <w:hideMark/>
          </w:tcPr>
          <w:p w14:paraId="0D5F6310"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F68178F"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[Nods]</w:t>
            </w:r>
            <w:r w:rsidRPr="00015B82">
              <w:rPr>
                <w:rFonts w:ascii="Segoe UI" w:eastAsia="Times New Roman" w:hAnsi="Segoe UI" w:cs="Segoe UI"/>
                <w:kern w:val="0"/>
                <w:sz w:val="23"/>
                <w:szCs w:val="23"/>
                <w:lang w:eastAsia="en-ID"/>
                <w14:ligatures w14:val="none"/>
              </w:rPr>
              <w:t xml:space="preserve">Oh, that's important too, Miss. We guidance counselors are often considered "school police." But I've never been offended by that nickname. Because I believe police officers protect the community, not intimidate them. Just like us. We enforce discipline to protect students. For example, I often call out students if their </w:t>
            </w:r>
            <w:r w:rsidRPr="00015B82">
              <w:rPr>
                <w:rFonts w:ascii="Segoe UI" w:eastAsia="Times New Roman" w:hAnsi="Segoe UI" w:cs="Segoe UI"/>
                <w:kern w:val="0"/>
                <w:sz w:val="23"/>
                <w:szCs w:val="23"/>
                <w:lang w:eastAsia="en-ID"/>
                <w14:ligatures w14:val="none"/>
              </w:rPr>
              <w:lastRenderedPageBreak/>
              <w:t>skirts are short or their headscarves are messy. I also call out students who are late or truant. It's all for their own good.</w:t>
            </w:r>
          </w:p>
        </w:tc>
        <w:tc>
          <w:tcPr>
            <w:tcW w:w="0" w:type="auto"/>
            <w:tcMar>
              <w:top w:w="150" w:type="dxa"/>
              <w:left w:w="240" w:type="dxa"/>
              <w:bottom w:w="150" w:type="dxa"/>
              <w:right w:w="0" w:type="dxa"/>
            </w:tcMar>
            <w:vAlign w:val="center"/>
            <w:hideMark/>
          </w:tcPr>
          <w:p w14:paraId="775C8C02"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lastRenderedPageBreak/>
              <w:t>Ms. Yanti frames discipline as protection, not punishment. This is the most powerful form of "Pastoral Power": control framed as love and protection.</w:t>
            </w:r>
          </w:p>
        </w:tc>
      </w:tr>
      <w:tr w:rsidR="006A7CAF" w:rsidRPr="00015B82" w14:paraId="07B28DC2" w14:textId="77777777" w:rsidTr="006A7CAF">
        <w:tc>
          <w:tcPr>
            <w:tcW w:w="0" w:type="auto"/>
            <w:tcMar>
              <w:top w:w="150" w:type="dxa"/>
              <w:left w:w="240" w:type="dxa"/>
              <w:bottom w:w="150" w:type="dxa"/>
              <w:right w:w="240" w:type="dxa"/>
            </w:tcMar>
            <w:vAlign w:val="center"/>
            <w:hideMark/>
          </w:tcPr>
          <w:p w14:paraId="440EBBA5"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04418F39"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Ms. Yanti, is there a difference in handling discipline between female and male students?</w:t>
            </w:r>
          </w:p>
        </w:tc>
        <w:tc>
          <w:tcPr>
            <w:tcW w:w="0" w:type="auto"/>
            <w:tcMar>
              <w:top w:w="150" w:type="dxa"/>
              <w:left w:w="240" w:type="dxa"/>
              <w:bottom w:w="150" w:type="dxa"/>
              <w:right w:w="0" w:type="dxa"/>
            </w:tcMar>
            <w:vAlign w:val="center"/>
            <w:hideMark/>
          </w:tcPr>
          <w:p w14:paraId="62202EDC"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Exploring differences in disciplinary treatment</w:t>
            </w:r>
          </w:p>
        </w:tc>
      </w:tr>
      <w:tr w:rsidR="006A7CAF" w:rsidRPr="00015B82" w14:paraId="02D5C10D" w14:textId="77777777" w:rsidTr="006A7CAF">
        <w:tc>
          <w:tcPr>
            <w:tcW w:w="0" w:type="auto"/>
            <w:tcMar>
              <w:top w:w="150" w:type="dxa"/>
              <w:left w:w="240" w:type="dxa"/>
              <w:bottom w:w="150" w:type="dxa"/>
              <w:right w:w="240" w:type="dxa"/>
            </w:tcMar>
            <w:vAlign w:val="center"/>
            <w:hideMark/>
          </w:tcPr>
          <w:p w14:paraId="3EBA333C"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84C4AA2"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[Smiles slightly]</w:t>
            </w:r>
            <w:r w:rsidRPr="00015B82">
              <w:rPr>
                <w:rFonts w:ascii="Segoe UI" w:eastAsia="Times New Roman" w:hAnsi="Segoe UI" w:cs="Segoe UI"/>
                <w:kern w:val="0"/>
                <w:sz w:val="23"/>
                <w:szCs w:val="23"/>
                <w:lang w:eastAsia="en-ID"/>
                <w14:ligatures w14:val="none"/>
              </w:rPr>
              <w:t>Of course there are, Miss. We're stricter with female students, especially regarding appearance and social interactions. Because girls are more vulnerable. With boys, we focus more on their behavior, like fighting or skipping school. But when it comes to appearance, we don't pay much attention to boys. They have their own freedom.</w:t>
            </w:r>
          </w:p>
        </w:tc>
        <w:tc>
          <w:tcPr>
            <w:tcW w:w="0" w:type="auto"/>
            <w:tcMar>
              <w:top w:w="150" w:type="dxa"/>
              <w:left w:w="240" w:type="dxa"/>
              <w:bottom w:w="150" w:type="dxa"/>
              <w:right w:w="0" w:type="dxa"/>
            </w:tcMar>
            <w:vAlign w:val="center"/>
            <w:hideMark/>
          </w:tcPr>
          <w:p w14:paraId="71D7E76A"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Ms. Yanti acknowledged the significant difference in treatment. This is "institutionalized gender bias": the school disciplinary system treats boys and girls differently.</w:t>
            </w:r>
          </w:p>
        </w:tc>
      </w:tr>
      <w:tr w:rsidR="006A7CAF" w:rsidRPr="00015B82" w14:paraId="08418E7C" w14:textId="77777777" w:rsidTr="006A7CAF">
        <w:tc>
          <w:tcPr>
            <w:tcW w:w="0" w:type="auto"/>
            <w:tcMar>
              <w:top w:w="150" w:type="dxa"/>
              <w:left w:w="240" w:type="dxa"/>
              <w:bottom w:w="150" w:type="dxa"/>
              <w:right w:w="240" w:type="dxa"/>
            </w:tcMar>
            <w:vAlign w:val="center"/>
            <w:hideMark/>
          </w:tcPr>
          <w:p w14:paraId="24E646FF"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313E68AC"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Do you feel this approach is effective?</w:t>
            </w:r>
          </w:p>
        </w:tc>
        <w:tc>
          <w:tcPr>
            <w:tcW w:w="0" w:type="auto"/>
            <w:tcMar>
              <w:top w:w="150" w:type="dxa"/>
              <w:left w:w="240" w:type="dxa"/>
              <w:bottom w:w="150" w:type="dxa"/>
              <w:right w:w="0" w:type="dxa"/>
            </w:tcMar>
            <w:vAlign w:val="center"/>
            <w:hideMark/>
          </w:tcPr>
          <w:p w14:paraId="424265A0"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Asking about effectiveness</w:t>
            </w:r>
          </w:p>
        </w:tc>
      </w:tr>
      <w:tr w:rsidR="006A7CAF" w:rsidRPr="00015B82" w14:paraId="214982BD" w14:textId="77777777" w:rsidTr="006A7CAF">
        <w:tc>
          <w:tcPr>
            <w:tcW w:w="0" w:type="auto"/>
            <w:tcMar>
              <w:top w:w="150" w:type="dxa"/>
              <w:left w:w="240" w:type="dxa"/>
              <w:bottom w:w="150" w:type="dxa"/>
              <w:right w:w="240" w:type="dxa"/>
            </w:tcMar>
            <w:vAlign w:val="center"/>
            <w:hideMark/>
          </w:tcPr>
          <w:p w14:paraId="6CA7D5EB"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DC6962C"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[Nods firmly]</w:t>
            </w:r>
            <w:r w:rsidRPr="00015B82">
              <w:rPr>
                <w:rFonts w:ascii="Segoe UI" w:eastAsia="Times New Roman" w:hAnsi="Segoe UI" w:cs="Segoe UI"/>
                <w:kern w:val="0"/>
                <w:sz w:val="23"/>
                <w:szCs w:val="23"/>
                <w:lang w:eastAsia="en-ID"/>
                <w14:ligatures w14:val="none"/>
              </w:rPr>
              <w:t>Very effective, Miss. During my time as a guidance counselor, the number of female students who had problems was very low. They maintained their appearance, maintained their social interactions, and focused on their studies. The boys were also more disciplined because they knew we were serious about enforcing the rules. I believe this approach makes our school a safe and comfortable place.</w:t>
            </w:r>
          </w:p>
        </w:tc>
        <w:tc>
          <w:tcPr>
            <w:tcW w:w="0" w:type="auto"/>
            <w:tcMar>
              <w:top w:w="150" w:type="dxa"/>
              <w:left w:w="240" w:type="dxa"/>
              <w:bottom w:w="150" w:type="dxa"/>
              <w:right w:w="0" w:type="dxa"/>
            </w:tcMar>
            <w:vAlign w:val="center"/>
            <w:hideMark/>
          </w:tcPr>
          <w:p w14:paraId="467C154A"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Ms. Yanti claims her approach is effective. She cites the "very small number of students with problems" as evidence of its success.</w:t>
            </w:r>
          </w:p>
        </w:tc>
      </w:tr>
      <w:tr w:rsidR="006A7CAF" w:rsidRPr="00015B82" w14:paraId="2A5573FD" w14:textId="77777777" w:rsidTr="006A7CAF">
        <w:tc>
          <w:tcPr>
            <w:tcW w:w="0" w:type="auto"/>
            <w:tcMar>
              <w:top w:w="150" w:type="dxa"/>
              <w:left w:w="240" w:type="dxa"/>
              <w:bottom w:w="150" w:type="dxa"/>
              <w:right w:w="240" w:type="dxa"/>
            </w:tcMar>
            <w:vAlign w:val="center"/>
            <w:hideMark/>
          </w:tcPr>
          <w:p w14:paraId="7831D1FE"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2A51F3A9"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 xml:space="preserve">Ms. Yanti, have you ever felt there is a conflict between the BK's duties as a supporter of student development and the BK's </w:t>
            </w:r>
            <w:r w:rsidRPr="00015B82">
              <w:rPr>
                <w:rFonts w:ascii="Segoe UI" w:eastAsia="Times New Roman" w:hAnsi="Segoe UI" w:cs="Segoe UI"/>
                <w:kern w:val="0"/>
                <w:sz w:val="23"/>
                <w:szCs w:val="23"/>
                <w:lang w:eastAsia="en-ID"/>
                <w14:ligatures w14:val="none"/>
              </w:rPr>
              <w:lastRenderedPageBreak/>
              <w:t>function which is sometimes considered as the 'school police'?</w:t>
            </w:r>
          </w:p>
        </w:tc>
        <w:tc>
          <w:tcPr>
            <w:tcW w:w="0" w:type="auto"/>
            <w:tcMar>
              <w:top w:w="150" w:type="dxa"/>
              <w:left w:w="240" w:type="dxa"/>
              <w:bottom w:w="150" w:type="dxa"/>
              <w:right w:w="0" w:type="dxa"/>
            </w:tcMar>
            <w:vAlign w:val="center"/>
            <w:hideMark/>
          </w:tcPr>
          <w:p w14:paraId="24FD73F0"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lastRenderedPageBreak/>
              <w:t>Critical questions about the ambivalence of the role of BK</w:t>
            </w:r>
          </w:p>
        </w:tc>
      </w:tr>
      <w:tr w:rsidR="006A7CAF" w:rsidRPr="00015B82" w14:paraId="7DDD21A2" w14:textId="77777777" w:rsidTr="006A7CAF">
        <w:tc>
          <w:tcPr>
            <w:tcW w:w="0" w:type="auto"/>
            <w:tcMar>
              <w:top w:w="150" w:type="dxa"/>
              <w:left w:w="240" w:type="dxa"/>
              <w:bottom w:w="150" w:type="dxa"/>
              <w:right w:w="240" w:type="dxa"/>
            </w:tcMar>
            <w:vAlign w:val="center"/>
            <w:hideMark/>
          </w:tcPr>
          <w:p w14:paraId="22321FF7"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800FA34"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[Smiles widely]</w:t>
            </w:r>
            <w:r w:rsidRPr="00015B82">
              <w:rPr>
                <w:rFonts w:ascii="Segoe UI" w:eastAsia="Times New Roman" w:hAnsi="Segoe UI" w:cs="Segoe UI"/>
                <w:kern w:val="0"/>
                <w:sz w:val="23"/>
                <w:szCs w:val="23"/>
                <w:lang w:eastAsia="en-ID"/>
                <w14:ligatures w14:val="none"/>
              </w:rPr>
              <w:t>No, Miss. Those are two sides of the same coin. Reprimanding is a form of love. If we aren't firm, students could fall into trouble. This isn't punishment; it's character building.</w:t>
            </w:r>
          </w:p>
        </w:tc>
        <w:tc>
          <w:tcPr>
            <w:tcW w:w="0" w:type="auto"/>
            <w:tcMar>
              <w:top w:w="150" w:type="dxa"/>
              <w:left w:w="240" w:type="dxa"/>
              <w:bottom w:w="150" w:type="dxa"/>
              <w:right w:w="0" w:type="dxa"/>
            </w:tcMar>
            <w:vAlign w:val="center"/>
            <w:hideMark/>
          </w:tcPr>
          <w:p w14:paraId="588B94ED"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Ms. Yanti sincerely sees no contradiction between her supporting and supervisory roles. For her, the two are inseparable.</w:t>
            </w:r>
          </w:p>
        </w:tc>
      </w:tr>
      <w:tr w:rsidR="006A7CAF" w:rsidRPr="00015B82" w14:paraId="2E2034F9" w14:textId="77777777" w:rsidTr="006A7CAF">
        <w:tc>
          <w:tcPr>
            <w:tcW w:w="0" w:type="auto"/>
            <w:tcMar>
              <w:top w:w="150" w:type="dxa"/>
              <w:left w:w="240" w:type="dxa"/>
              <w:bottom w:w="150" w:type="dxa"/>
              <w:right w:w="240" w:type="dxa"/>
            </w:tcMar>
            <w:vAlign w:val="center"/>
            <w:hideMark/>
          </w:tcPr>
          <w:p w14:paraId="3378BAE6"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39A6E438"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Ms. Yanti, I would like to dig deeper into your views on the role of BK as a supporter and supervisor.</w:t>
            </w:r>
          </w:p>
        </w:tc>
        <w:tc>
          <w:tcPr>
            <w:tcW w:w="0" w:type="auto"/>
            <w:tcMar>
              <w:top w:w="150" w:type="dxa"/>
              <w:left w:w="240" w:type="dxa"/>
              <w:bottom w:w="150" w:type="dxa"/>
              <w:right w:w="0" w:type="dxa"/>
            </w:tcMar>
            <w:vAlign w:val="center"/>
            <w:hideMark/>
          </w:tcPr>
          <w:p w14:paraId="528E09F1"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Transition, continuing the topic of the ambivalence of the role of BK</w:t>
            </w:r>
          </w:p>
        </w:tc>
      </w:tr>
      <w:tr w:rsidR="006A7CAF" w:rsidRPr="00015B82" w14:paraId="2DF96DD9" w14:textId="77777777" w:rsidTr="006A7CAF">
        <w:tc>
          <w:tcPr>
            <w:tcW w:w="0" w:type="auto"/>
            <w:tcMar>
              <w:top w:w="150" w:type="dxa"/>
              <w:left w:w="240" w:type="dxa"/>
              <w:bottom w:w="150" w:type="dxa"/>
              <w:right w:w="240" w:type="dxa"/>
            </w:tcMar>
            <w:vAlign w:val="center"/>
            <w:hideMark/>
          </w:tcPr>
          <w:p w14:paraId="371AD837"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BE5857B"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Please, Miss. I'm happy to explain.</w:t>
            </w:r>
          </w:p>
        </w:tc>
        <w:tc>
          <w:tcPr>
            <w:tcW w:w="0" w:type="auto"/>
            <w:tcMar>
              <w:top w:w="150" w:type="dxa"/>
              <w:left w:w="240" w:type="dxa"/>
              <w:bottom w:w="150" w:type="dxa"/>
              <w:right w:w="0" w:type="dxa"/>
            </w:tcMar>
            <w:vAlign w:val="center"/>
            <w:hideMark/>
          </w:tcPr>
          <w:p w14:paraId="4F3E8ECF"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Mrs. Yanti remains open and comfortable</w:t>
            </w:r>
          </w:p>
        </w:tc>
      </w:tr>
      <w:tr w:rsidR="006A7CAF" w:rsidRPr="00015B82" w14:paraId="0FB3903F" w14:textId="77777777" w:rsidTr="006A7CAF">
        <w:tc>
          <w:tcPr>
            <w:tcW w:w="0" w:type="auto"/>
            <w:tcMar>
              <w:top w:w="150" w:type="dxa"/>
              <w:left w:w="240" w:type="dxa"/>
              <w:bottom w:w="150" w:type="dxa"/>
              <w:right w:w="240" w:type="dxa"/>
            </w:tcMar>
            <w:vAlign w:val="center"/>
            <w:hideMark/>
          </w:tcPr>
          <w:p w14:paraId="44281E39"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21C4154"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Mom said that reprimanding is a form of love. Can you give a concrete example of how you apply this principle?</w:t>
            </w:r>
          </w:p>
        </w:tc>
        <w:tc>
          <w:tcPr>
            <w:tcW w:w="0" w:type="auto"/>
            <w:tcMar>
              <w:top w:w="150" w:type="dxa"/>
              <w:left w:w="240" w:type="dxa"/>
              <w:bottom w:w="150" w:type="dxa"/>
              <w:right w:w="0" w:type="dxa"/>
            </w:tcMar>
            <w:vAlign w:val="center"/>
            <w:hideMark/>
          </w:tcPr>
          <w:p w14:paraId="21031E71"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Probing to explore concrete practices</w:t>
            </w:r>
          </w:p>
        </w:tc>
      </w:tr>
      <w:tr w:rsidR="006A7CAF" w:rsidRPr="00015B82" w14:paraId="72BB6959" w14:textId="77777777" w:rsidTr="006A7CAF">
        <w:tc>
          <w:tcPr>
            <w:tcW w:w="0" w:type="auto"/>
            <w:tcMar>
              <w:top w:w="150" w:type="dxa"/>
              <w:left w:w="240" w:type="dxa"/>
              <w:bottom w:w="150" w:type="dxa"/>
              <w:right w:w="240" w:type="dxa"/>
            </w:tcMar>
            <w:vAlign w:val="center"/>
            <w:hideMark/>
          </w:tcPr>
          <w:p w14:paraId="13A4049C"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651A320"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[Nods enthusiastically]</w:t>
            </w:r>
            <w:r w:rsidRPr="00015B82">
              <w:rPr>
                <w:rFonts w:ascii="Segoe UI" w:eastAsia="Times New Roman" w:hAnsi="Segoe UI" w:cs="Segoe UI"/>
                <w:kern w:val="0"/>
                <w:sz w:val="23"/>
                <w:szCs w:val="23"/>
                <w:lang w:eastAsia="en-ID"/>
                <w14:ligatures w14:val="none"/>
              </w:rPr>
              <w:t>Of course, Miss. For example, yesterday I called a student named Rina. Her skirt was considered too short by the teacher on duty. I called Rina to the guidance counselor's office. I didn't immediately get angry. I said, "Rina, you're beautiful. But your beauty must be protected, not displayed carelessly. If you wear a short skirt, people will judge you badly. They'll say you're impolite. I don't want you to be judged badly for something trivial." I spoke gently, Miss. I held her hand. I looked into her eyes. I wanted her to feel that I cared, not that I was angry.</w:t>
            </w:r>
          </w:p>
        </w:tc>
        <w:tc>
          <w:tcPr>
            <w:tcW w:w="0" w:type="auto"/>
            <w:tcMar>
              <w:top w:w="150" w:type="dxa"/>
              <w:left w:w="240" w:type="dxa"/>
              <w:bottom w:w="150" w:type="dxa"/>
              <w:right w:w="0" w:type="dxa"/>
            </w:tcMar>
            <w:vAlign w:val="center"/>
            <w:hideMark/>
          </w:tcPr>
          <w:p w14:paraId="54EBBCEB"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Ms. Yanti provided a concrete example of how she gently reprimanded a female student. She used the words "beautiful," "look after," and "don't want you to be judged badly" to frame control as protection. Physical touch and eye contact reinforced the message of care.</w:t>
            </w:r>
          </w:p>
        </w:tc>
      </w:tr>
      <w:tr w:rsidR="006A7CAF" w:rsidRPr="00015B82" w14:paraId="0EAF3ED8" w14:textId="77777777" w:rsidTr="006A7CAF">
        <w:tc>
          <w:tcPr>
            <w:tcW w:w="0" w:type="auto"/>
            <w:tcMar>
              <w:top w:w="150" w:type="dxa"/>
              <w:left w:w="240" w:type="dxa"/>
              <w:bottom w:w="150" w:type="dxa"/>
              <w:right w:w="240" w:type="dxa"/>
            </w:tcMar>
            <w:vAlign w:val="center"/>
            <w:hideMark/>
          </w:tcPr>
          <w:p w14:paraId="209A9C90"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6674FE80"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How did Rina react?</w:t>
            </w:r>
          </w:p>
        </w:tc>
        <w:tc>
          <w:tcPr>
            <w:tcW w:w="0" w:type="auto"/>
            <w:tcMar>
              <w:top w:w="150" w:type="dxa"/>
              <w:left w:w="240" w:type="dxa"/>
              <w:bottom w:w="150" w:type="dxa"/>
              <w:right w:w="0" w:type="dxa"/>
            </w:tcMar>
            <w:vAlign w:val="center"/>
            <w:hideMark/>
          </w:tcPr>
          <w:p w14:paraId="31546B90"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Asking for student responses</w:t>
            </w:r>
          </w:p>
        </w:tc>
      </w:tr>
      <w:tr w:rsidR="006A7CAF" w:rsidRPr="00015B82" w14:paraId="6211EEC2" w14:textId="77777777" w:rsidTr="006A7CAF">
        <w:tc>
          <w:tcPr>
            <w:tcW w:w="0" w:type="auto"/>
            <w:tcMar>
              <w:top w:w="150" w:type="dxa"/>
              <w:left w:w="240" w:type="dxa"/>
              <w:bottom w:w="150" w:type="dxa"/>
              <w:right w:w="240" w:type="dxa"/>
            </w:tcMar>
            <w:vAlign w:val="center"/>
            <w:hideMark/>
          </w:tcPr>
          <w:p w14:paraId="55FDEA61"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9155EC9"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[Smiling with satisfaction]</w:t>
            </w:r>
            <w:r w:rsidRPr="00015B82">
              <w:rPr>
                <w:rFonts w:ascii="Segoe UI" w:eastAsia="Times New Roman" w:hAnsi="Segoe UI" w:cs="Segoe UI"/>
                <w:kern w:val="0"/>
                <w:sz w:val="23"/>
                <w:szCs w:val="23"/>
                <w:lang w:eastAsia="en-ID"/>
                <w14:ligatures w14:val="none"/>
              </w:rPr>
              <w:t>Rina looked embarrassed at first, Miss. She lowered her head. But I kept reassuring her. I said, "Rina, I'm not angry. I just want you to be more careful. You're a woman, after all. You have to protect your honor. A woman's honor is very valuable." Finally, Rina nodded and promised to wear a longer skirt. I also offered a solution, Miss. I said, "If you like short skirts, you can wear them at home. But at school, follow the rules."</w:t>
            </w:r>
          </w:p>
        </w:tc>
        <w:tc>
          <w:tcPr>
            <w:tcW w:w="0" w:type="auto"/>
            <w:tcMar>
              <w:top w:w="150" w:type="dxa"/>
              <w:left w:w="240" w:type="dxa"/>
              <w:bottom w:w="150" w:type="dxa"/>
              <w:right w:w="0" w:type="dxa"/>
            </w:tcMar>
            <w:vAlign w:val="center"/>
            <w:hideMark/>
          </w:tcPr>
          <w:p w14:paraId="13E20CCE"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Mrs. Yanti described a successful persuasion process. Rina finally "complied" after being given gentle advice. Mrs. Yanti also offered a "solution": restricting short skirts to the home.</w:t>
            </w:r>
          </w:p>
        </w:tc>
      </w:tr>
      <w:tr w:rsidR="006A7CAF" w:rsidRPr="00015B82" w14:paraId="4FBDE682" w14:textId="77777777" w:rsidTr="006A7CAF">
        <w:tc>
          <w:tcPr>
            <w:tcW w:w="0" w:type="auto"/>
            <w:tcMar>
              <w:top w:w="150" w:type="dxa"/>
              <w:left w:w="240" w:type="dxa"/>
              <w:bottom w:w="150" w:type="dxa"/>
              <w:right w:w="240" w:type="dxa"/>
            </w:tcMar>
            <w:vAlign w:val="center"/>
            <w:hideMark/>
          </w:tcPr>
          <w:p w14:paraId="06303509"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026F4462"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Do you also give similar advice to male students?</w:t>
            </w:r>
          </w:p>
        </w:tc>
        <w:tc>
          <w:tcPr>
            <w:tcW w:w="0" w:type="auto"/>
            <w:tcMar>
              <w:top w:w="150" w:type="dxa"/>
              <w:left w:w="240" w:type="dxa"/>
              <w:bottom w:w="150" w:type="dxa"/>
              <w:right w:w="0" w:type="dxa"/>
            </w:tcMar>
            <w:vAlign w:val="center"/>
            <w:hideMark/>
          </w:tcPr>
          <w:p w14:paraId="019F1A3A"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Comparing treatments</w:t>
            </w:r>
          </w:p>
        </w:tc>
      </w:tr>
      <w:tr w:rsidR="006A7CAF" w:rsidRPr="00015B82" w14:paraId="47260A72" w14:textId="77777777" w:rsidTr="006A7CAF">
        <w:tc>
          <w:tcPr>
            <w:tcW w:w="0" w:type="auto"/>
            <w:tcMar>
              <w:top w:w="150" w:type="dxa"/>
              <w:left w:w="240" w:type="dxa"/>
              <w:bottom w:w="150" w:type="dxa"/>
              <w:right w:w="240" w:type="dxa"/>
            </w:tcMar>
            <w:vAlign w:val="center"/>
            <w:hideMark/>
          </w:tcPr>
          <w:p w14:paraId="2BC3B656"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E36C727"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[Small laugh]</w:t>
            </w:r>
            <w:r w:rsidRPr="00015B82">
              <w:rPr>
                <w:rFonts w:ascii="Segoe UI" w:eastAsia="Times New Roman" w:hAnsi="Segoe UI" w:cs="Segoe UI"/>
                <w:kern w:val="0"/>
                <w:sz w:val="23"/>
                <w:szCs w:val="23"/>
                <w:lang w:eastAsia="en-ID"/>
                <w14:ligatures w14:val="none"/>
              </w:rPr>
              <w:t>For male students, Miss, it's not necessary. They don't really care about their appearance. I usually call them out when they're fighting or skipping class. For example, a male student is caught smoking behind the school. I call him out and say, "You're a man. Don't ruin your health. You have to be strong because you'll be the head of the family." I don't really pay attention to their appearance. What matters is that they're healthy and disciplined.</w:t>
            </w:r>
          </w:p>
        </w:tc>
        <w:tc>
          <w:tcPr>
            <w:tcW w:w="0" w:type="auto"/>
            <w:tcMar>
              <w:top w:w="150" w:type="dxa"/>
              <w:left w:w="240" w:type="dxa"/>
              <w:bottom w:w="150" w:type="dxa"/>
              <w:right w:w="0" w:type="dxa"/>
            </w:tcMar>
            <w:vAlign w:val="center"/>
            <w:hideMark/>
          </w:tcPr>
          <w:p w14:paraId="6682E8B3"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Ms. Yanti confirmed significant differences in treatment. Men were controlled for behavior (smoking, fighting), not appearance. This suggests that control over women was more intense and invasive (body control).</w:t>
            </w:r>
          </w:p>
        </w:tc>
      </w:tr>
      <w:tr w:rsidR="006A7CAF" w:rsidRPr="00015B82" w14:paraId="5B41F395" w14:textId="77777777" w:rsidTr="006A7CAF">
        <w:tc>
          <w:tcPr>
            <w:tcW w:w="0" w:type="auto"/>
            <w:tcMar>
              <w:top w:w="150" w:type="dxa"/>
              <w:left w:w="240" w:type="dxa"/>
              <w:bottom w:w="150" w:type="dxa"/>
              <w:right w:w="240" w:type="dxa"/>
            </w:tcMar>
            <w:vAlign w:val="center"/>
            <w:hideMark/>
          </w:tcPr>
          <w:p w14:paraId="4F42D5B0"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20CAE55"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Ms. Yanti, I would like to ask about how you handle dating cases at school.</w:t>
            </w:r>
          </w:p>
        </w:tc>
        <w:tc>
          <w:tcPr>
            <w:tcW w:w="0" w:type="auto"/>
            <w:tcMar>
              <w:top w:w="150" w:type="dxa"/>
              <w:left w:w="240" w:type="dxa"/>
              <w:bottom w:w="150" w:type="dxa"/>
              <w:right w:w="0" w:type="dxa"/>
            </w:tcMar>
            <w:vAlign w:val="center"/>
            <w:hideMark/>
          </w:tcPr>
          <w:p w14:paraId="4B88D436"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Transition to the topic of gender relations</w:t>
            </w:r>
          </w:p>
        </w:tc>
      </w:tr>
      <w:tr w:rsidR="006A7CAF" w:rsidRPr="00015B82" w14:paraId="423795A9" w14:textId="77777777" w:rsidTr="006A7CAF">
        <w:tc>
          <w:tcPr>
            <w:tcW w:w="0" w:type="auto"/>
            <w:tcMar>
              <w:top w:w="150" w:type="dxa"/>
              <w:left w:w="240" w:type="dxa"/>
              <w:bottom w:w="150" w:type="dxa"/>
              <w:right w:w="240" w:type="dxa"/>
            </w:tcMar>
            <w:vAlign w:val="center"/>
            <w:hideMark/>
          </w:tcPr>
          <w:p w14:paraId="55404F78"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F3599D2"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[Sighs, sounds serious]</w:t>
            </w:r>
            <w:r w:rsidRPr="00015B82">
              <w:rPr>
                <w:rFonts w:ascii="Segoe UI" w:eastAsia="Times New Roman" w:hAnsi="Segoe UI" w:cs="Segoe UI"/>
                <w:kern w:val="0"/>
                <w:sz w:val="23"/>
                <w:szCs w:val="23"/>
                <w:lang w:eastAsia="en-ID"/>
                <w14:ligatures w14:val="none"/>
              </w:rPr>
              <w:t xml:space="preserve">Oh, that's the most common one, Miss. I </w:t>
            </w:r>
            <w:r w:rsidRPr="00015B82">
              <w:rPr>
                <w:rFonts w:ascii="Segoe UI" w:eastAsia="Times New Roman" w:hAnsi="Segoe UI" w:cs="Segoe UI"/>
                <w:kern w:val="0"/>
                <w:sz w:val="23"/>
                <w:szCs w:val="23"/>
                <w:lang w:eastAsia="en-ID"/>
                <w14:ligatures w14:val="none"/>
              </w:rPr>
              <w:lastRenderedPageBreak/>
              <w:t>often call out female students who are caught getting too close to male students. I don't immediately get angry. I talk to them politely. I say, "Son, you're still in school. Focus on your studies first. Don't get caught up in a relationship that could ruin your future. You're a girl. You're the one who will suffer the most if something happens." I often remind them that their future is more important than dating.</w:t>
            </w:r>
          </w:p>
        </w:tc>
        <w:tc>
          <w:tcPr>
            <w:tcW w:w="0" w:type="auto"/>
            <w:tcMar>
              <w:top w:w="150" w:type="dxa"/>
              <w:left w:w="240" w:type="dxa"/>
              <w:bottom w:w="150" w:type="dxa"/>
              <w:right w:w="0" w:type="dxa"/>
            </w:tcMar>
            <w:vAlign w:val="center"/>
            <w:hideMark/>
          </w:tcPr>
          <w:p w14:paraId="665ABDFE"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lastRenderedPageBreak/>
              <w:t xml:space="preserve">Ms. Yanti focused her control on the female students, not her male </w:t>
            </w:r>
            <w:r w:rsidRPr="00015B82">
              <w:rPr>
                <w:rFonts w:ascii="Segoe UI" w:eastAsia="Times New Roman" w:hAnsi="Segoe UI" w:cs="Segoe UI"/>
                <w:i/>
                <w:iCs/>
                <w:kern w:val="0"/>
                <w:sz w:val="23"/>
                <w:szCs w:val="23"/>
                <w:lang w:eastAsia="en-ID"/>
                <w14:ligatures w14:val="none"/>
              </w:rPr>
              <w:lastRenderedPageBreak/>
              <w:t>partners. This is typical "blaming the victim": women are seen as the ones who must take care of themselves, while men are not held responsible. She uses arguments like "risk" and "future" to justify her control.</w:t>
            </w:r>
          </w:p>
        </w:tc>
      </w:tr>
      <w:tr w:rsidR="006A7CAF" w:rsidRPr="00015B82" w14:paraId="732355AB" w14:textId="77777777" w:rsidTr="006A7CAF">
        <w:tc>
          <w:tcPr>
            <w:tcW w:w="0" w:type="auto"/>
            <w:tcMar>
              <w:top w:w="150" w:type="dxa"/>
              <w:left w:w="240" w:type="dxa"/>
              <w:bottom w:w="150" w:type="dxa"/>
              <w:right w:w="240" w:type="dxa"/>
            </w:tcMar>
            <w:vAlign w:val="center"/>
            <w:hideMark/>
          </w:tcPr>
          <w:p w14:paraId="541087ED"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193B6A10"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Did you also call the male students in the same case?</w:t>
            </w:r>
          </w:p>
        </w:tc>
        <w:tc>
          <w:tcPr>
            <w:tcW w:w="0" w:type="auto"/>
            <w:tcMar>
              <w:top w:w="150" w:type="dxa"/>
              <w:left w:w="240" w:type="dxa"/>
              <w:bottom w:w="150" w:type="dxa"/>
              <w:right w:w="0" w:type="dxa"/>
            </w:tcMar>
            <w:vAlign w:val="center"/>
            <w:hideMark/>
          </w:tcPr>
          <w:p w14:paraId="1760AEEC"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Exploring equal treatment</w:t>
            </w:r>
          </w:p>
        </w:tc>
      </w:tr>
      <w:tr w:rsidR="006A7CAF" w:rsidRPr="00015B82" w14:paraId="12694B25" w14:textId="77777777" w:rsidTr="006A7CAF">
        <w:tc>
          <w:tcPr>
            <w:tcW w:w="0" w:type="auto"/>
            <w:tcMar>
              <w:top w:w="150" w:type="dxa"/>
              <w:left w:w="240" w:type="dxa"/>
              <w:bottom w:w="150" w:type="dxa"/>
              <w:right w:w="240" w:type="dxa"/>
            </w:tcMar>
            <w:vAlign w:val="center"/>
            <w:hideMark/>
          </w:tcPr>
          <w:p w14:paraId="1A7A293F"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B8D26A8"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[Smiles slightly]</w:t>
            </w:r>
            <w:r w:rsidRPr="00015B82">
              <w:rPr>
                <w:rFonts w:ascii="Segoe UI" w:eastAsia="Times New Roman" w:hAnsi="Segoe UI" w:cs="Segoe UI"/>
                <w:kern w:val="0"/>
                <w:sz w:val="23"/>
                <w:szCs w:val="23"/>
                <w:lang w:eastAsia="en-ID"/>
                <w14:ligatures w14:val="none"/>
              </w:rPr>
              <w:t>Sometimes, Miss. But usually I focus more on the female students. Because girls are more at risk. They're the ones who could get pregnant, the ones who could be judged negatively by society. Boys... well, they can get on with their lives. I remember there was a case of students dating. I called the girl and gave her advice. I also called the boy, but only to remind him. What I pay more attention to is the girl. Because if anything happens, she's the one who suffers the most.</w:t>
            </w:r>
          </w:p>
        </w:tc>
        <w:tc>
          <w:tcPr>
            <w:tcW w:w="0" w:type="auto"/>
            <w:tcMar>
              <w:top w:w="150" w:type="dxa"/>
              <w:left w:w="240" w:type="dxa"/>
              <w:bottom w:w="150" w:type="dxa"/>
              <w:right w:w="0" w:type="dxa"/>
            </w:tcMar>
            <w:vAlign w:val="center"/>
            <w:hideMark/>
          </w:tcPr>
          <w:p w14:paraId="5110F3E4"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Ms. Yanti admitted that she focused more on female students. This is "benevolent sexism," which frames control as protection against risks that are actually produced by the same system.</w:t>
            </w:r>
          </w:p>
        </w:tc>
      </w:tr>
      <w:tr w:rsidR="006A7CAF" w:rsidRPr="00015B82" w14:paraId="776395BF" w14:textId="77777777" w:rsidTr="006A7CAF">
        <w:tc>
          <w:tcPr>
            <w:tcW w:w="0" w:type="auto"/>
            <w:tcMar>
              <w:top w:w="150" w:type="dxa"/>
              <w:left w:w="240" w:type="dxa"/>
              <w:bottom w:w="150" w:type="dxa"/>
              <w:right w:w="240" w:type="dxa"/>
            </w:tcMar>
            <w:vAlign w:val="center"/>
            <w:hideMark/>
          </w:tcPr>
          <w:p w14:paraId="4F064FE6"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0341CAC"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Do you feel that this approach is fair to female students?</w:t>
            </w:r>
          </w:p>
        </w:tc>
        <w:tc>
          <w:tcPr>
            <w:tcW w:w="0" w:type="auto"/>
            <w:tcMar>
              <w:top w:w="150" w:type="dxa"/>
              <w:left w:w="240" w:type="dxa"/>
              <w:bottom w:w="150" w:type="dxa"/>
              <w:right w:w="0" w:type="dxa"/>
            </w:tcMar>
            <w:vAlign w:val="center"/>
            <w:hideMark/>
          </w:tcPr>
          <w:p w14:paraId="2A3CBE77"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Critical questions about justice</w:t>
            </w:r>
          </w:p>
        </w:tc>
      </w:tr>
      <w:tr w:rsidR="006A7CAF" w:rsidRPr="00015B82" w14:paraId="0AE68FC8" w14:textId="77777777" w:rsidTr="006A7CAF">
        <w:tc>
          <w:tcPr>
            <w:tcW w:w="0" w:type="auto"/>
            <w:tcMar>
              <w:top w:w="150" w:type="dxa"/>
              <w:left w:w="240" w:type="dxa"/>
              <w:bottom w:w="150" w:type="dxa"/>
              <w:right w:w="240" w:type="dxa"/>
            </w:tcMar>
            <w:vAlign w:val="center"/>
            <w:hideMark/>
          </w:tcPr>
          <w:p w14:paraId="13411BB6"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43D0E032"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[Silence, thinking]</w:t>
            </w:r>
            <w:r w:rsidRPr="00015B82">
              <w:rPr>
                <w:rFonts w:ascii="Segoe UI" w:eastAsia="Times New Roman" w:hAnsi="Segoe UI" w:cs="Segoe UI"/>
                <w:kern w:val="0"/>
                <w:sz w:val="23"/>
                <w:szCs w:val="23"/>
                <w:lang w:eastAsia="en-ID"/>
                <w14:ligatures w14:val="none"/>
              </w:rPr>
              <w:t xml:space="preserve">Miss, I already said it. I'm not talking about fairness or unfairness. I'm talking about reality. The reality is, women are more vulnerable to social judgment. I'm simply helping them </w:t>
            </w:r>
            <w:r w:rsidRPr="00015B82">
              <w:rPr>
                <w:rFonts w:ascii="Segoe UI" w:eastAsia="Times New Roman" w:hAnsi="Segoe UI" w:cs="Segoe UI"/>
                <w:kern w:val="0"/>
                <w:sz w:val="23"/>
                <w:szCs w:val="23"/>
                <w:lang w:eastAsia="en-ID"/>
                <w14:ligatures w14:val="none"/>
              </w:rPr>
              <w:lastRenderedPageBreak/>
              <w:t>survive in this world. I don't want them to suffer. So even though it seems unfair, I'm doing it for their own good.</w:t>
            </w:r>
          </w:p>
        </w:tc>
        <w:tc>
          <w:tcPr>
            <w:tcW w:w="0" w:type="auto"/>
            <w:tcMar>
              <w:top w:w="150" w:type="dxa"/>
              <w:left w:w="240" w:type="dxa"/>
              <w:bottom w:w="150" w:type="dxa"/>
              <w:right w:w="0" w:type="dxa"/>
            </w:tcMar>
            <w:vAlign w:val="center"/>
            <w:hideMark/>
          </w:tcPr>
          <w:p w14:paraId="3F35B827"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lastRenderedPageBreak/>
              <w:t>Ms. Yanti again uses the "reality" argument to justify injustice. She doesn't question why reality exists, but simply accepts it as something that cannot be changed.</w:t>
            </w:r>
          </w:p>
        </w:tc>
      </w:tr>
      <w:tr w:rsidR="006A7CAF" w:rsidRPr="00015B82" w14:paraId="584150A7" w14:textId="77777777" w:rsidTr="006A7CAF">
        <w:tc>
          <w:tcPr>
            <w:tcW w:w="0" w:type="auto"/>
            <w:tcMar>
              <w:top w:w="150" w:type="dxa"/>
              <w:left w:w="240" w:type="dxa"/>
              <w:bottom w:w="150" w:type="dxa"/>
              <w:right w:w="240" w:type="dxa"/>
            </w:tcMar>
            <w:vAlign w:val="center"/>
            <w:hideMark/>
          </w:tcPr>
          <w:p w14:paraId="45663C06"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E199D40"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Ms. Yanti, I would like to ask about the training or education you received as a guidance counselor.</w:t>
            </w:r>
          </w:p>
        </w:tc>
        <w:tc>
          <w:tcPr>
            <w:tcW w:w="0" w:type="auto"/>
            <w:tcMar>
              <w:top w:w="150" w:type="dxa"/>
              <w:left w:w="240" w:type="dxa"/>
              <w:bottom w:w="150" w:type="dxa"/>
              <w:right w:w="0" w:type="dxa"/>
            </w:tcMar>
            <w:vAlign w:val="center"/>
            <w:hideMark/>
          </w:tcPr>
          <w:p w14:paraId="37B28FBE"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Transition to the topic of education and training</w:t>
            </w:r>
          </w:p>
        </w:tc>
      </w:tr>
      <w:tr w:rsidR="006A7CAF" w:rsidRPr="00015B82" w14:paraId="53D39121" w14:textId="77777777" w:rsidTr="006A7CAF">
        <w:tc>
          <w:tcPr>
            <w:tcW w:w="0" w:type="auto"/>
            <w:tcMar>
              <w:top w:w="150" w:type="dxa"/>
              <w:left w:w="240" w:type="dxa"/>
              <w:bottom w:w="150" w:type="dxa"/>
              <w:right w:w="240" w:type="dxa"/>
            </w:tcMar>
            <w:vAlign w:val="center"/>
            <w:hideMark/>
          </w:tcPr>
          <w:p w14:paraId="4A2720A6"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A1C5E1D"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[Nods]</w:t>
            </w:r>
            <w:r w:rsidRPr="00015B82">
              <w:rPr>
                <w:rFonts w:ascii="Segoe UI" w:eastAsia="Times New Roman" w:hAnsi="Segoe UI" w:cs="Segoe UI"/>
                <w:kern w:val="0"/>
                <w:sz w:val="23"/>
                <w:szCs w:val="23"/>
                <w:lang w:eastAsia="en-ID"/>
                <w14:ligatures w14:val="none"/>
              </w:rPr>
              <w:t>I'm a graduate of Guidance and Counseling, Miss. I also frequently attend trainings. But the training I received focused more on counseling techniques and how to handle students with problems. It wasn't so much about gender or equality issues. I learned those through experience.</w:t>
            </w:r>
          </w:p>
        </w:tc>
        <w:tc>
          <w:tcPr>
            <w:tcW w:w="0" w:type="auto"/>
            <w:tcMar>
              <w:top w:w="150" w:type="dxa"/>
              <w:left w:w="240" w:type="dxa"/>
              <w:bottom w:w="150" w:type="dxa"/>
              <w:right w:w="0" w:type="dxa"/>
            </w:tcMar>
            <w:vAlign w:val="center"/>
            <w:hideMark/>
          </w:tcPr>
          <w:p w14:paraId="0D536843"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Ms. Yanti admitted that her education didn't cover gender issues much. This is a gap in the guidance and counseling teacher education system.</w:t>
            </w:r>
          </w:p>
        </w:tc>
      </w:tr>
      <w:tr w:rsidR="006A7CAF" w:rsidRPr="00015B82" w14:paraId="07D3CA5F" w14:textId="77777777" w:rsidTr="006A7CAF">
        <w:tc>
          <w:tcPr>
            <w:tcW w:w="0" w:type="auto"/>
            <w:tcMar>
              <w:top w:w="150" w:type="dxa"/>
              <w:left w:w="240" w:type="dxa"/>
              <w:bottom w:w="150" w:type="dxa"/>
              <w:right w:w="240" w:type="dxa"/>
            </w:tcMar>
            <w:vAlign w:val="center"/>
            <w:hideMark/>
          </w:tcPr>
          <w:p w14:paraId="482B6076"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3206F4D"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Are you interested in learning more about gender issues?</w:t>
            </w:r>
          </w:p>
        </w:tc>
        <w:tc>
          <w:tcPr>
            <w:tcW w:w="0" w:type="auto"/>
            <w:tcMar>
              <w:top w:w="150" w:type="dxa"/>
              <w:left w:w="240" w:type="dxa"/>
              <w:bottom w:w="150" w:type="dxa"/>
              <w:right w:w="0" w:type="dxa"/>
            </w:tcMar>
            <w:vAlign w:val="center"/>
            <w:hideMark/>
          </w:tcPr>
          <w:p w14:paraId="4E5AAE0B"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Asking about interest in learning</w:t>
            </w:r>
          </w:p>
        </w:tc>
      </w:tr>
      <w:tr w:rsidR="006A7CAF" w:rsidRPr="00015B82" w14:paraId="00CC107E" w14:textId="77777777" w:rsidTr="006A7CAF">
        <w:tc>
          <w:tcPr>
            <w:tcW w:w="0" w:type="auto"/>
            <w:tcMar>
              <w:top w:w="150" w:type="dxa"/>
              <w:left w:w="240" w:type="dxa"/>
              <w:bottom w:w="150" w:type="dxa"/>
              <w:right w:w="240" w:type="dxa"/>
            </w:tcMar>
            <w:vAlign w:val="center"/>
            <w:hideMark/>
          </w:tcPr>
          <w:p w14:paraId="2854A5F1"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26ED056"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[Smile]</w:t>
            </w:r>
            <w:r w:rsidRPr="00015B82">
              <w:rPr>
                <w:rFonts w:ascii="Segoe UI" w:eastAsia="Times New Roman" w:hAnsi="Segoe UI" w:cs="Segoe UI"/>
                <w:kern w:val="0"/>
                <w:sz w:val="23"/>
                <w:szCs w:val="23"/>
                <w:lang w:eastAsia="en-ID"/>
                <w14:ligatures w14:val="none"/>
              </w:rPr>
              <w:t>Of course, Miss. I'm always open to learning new things. But I also have to be realistic. I've been a guidance counselor for 18 years. I have my own methods. I can't just change my approach because of a new trend. I have to be sure that the new approach is truly effective and won't harm students.</w:t>
            </w:r>
          </w:p>
        </w:tc>
        <w:tc>
          <w:tcPr>
            <w:tcW w:w="0" w:type="auto"/>
            <w:tcMar>
              <w:top w:w="150" w:type="dxa"/>
              <w:left w:w="240" w:type="dxa"/>
              <w:bottom w:w="150" w:type="dxa"/>
              <w:right w:w="0" w:type="dxa"/>
            </w:tcMar>
            <w:vAlign w:val="center"/>
            <w:hideMark/>
          </w:tcPr>
          <w:p w14:paraId="003B5F85"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Ms. Yanti demonstrates an openness to learning, but also resistance to change due to her experience and established beliefs. This is "experience-based resistance": she maintains her practice because it has been proven to "work" in her experience.</w:t>
            </w:r>
          </w:p>
        </w:tc>
      </w:tr>
      <w:tr w:rsidR="006A7CAF" w:rsidRPr="00015B82" w14:paraId="470A34C9" w14:textId="77777777" w:rsidTr="006A7CAF">
        <w:tc>
          <w:tcPr>
            <w:tcW w:w="0" w:type="auto"/>
            <w:tcMar>
              <w:top w:w="150" w:type="dxa"/>
              <w:left w:w="240" w:type="dxa"/>
              <w:bottom w:w="150" w:type="dxa"/>
              <w:right w:w="240" w:type="dxa"/>
            </w:tcMar>
            <w:vAlign w:val="center"/>
            <w:hideMark/>
          </w:tcPr>
          <w:p w14:paraId="5B324543"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32980D4F"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Ms. Yanti, what do you expect from the BK profession in the future?</w:t>
            </w:r>
          </w:p>
        </w:tc>
        <w:tc>
          <w:tcPr>
            <w:tcW w:w="0" w:type="auto"/>
            <w:tcMar>
              <w:top w:w="150" w:type="dxa"/>
              <w:left w:w="240" w:type="dxa"/>
              <w:bottom w:w="150" w:type="dxa"/>
              <w:right w:w="0" w:type="dxa"/>
            </w:tcMar>
            <w:vAlign w:val="center"/>
            <w:hideMark/>
          </w:tcPr>
          <w:p w14:paraId="0E434DBE"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Asking for future vision</w:t>
            </w:r>
          </w:p>
        </w:tc>
      </w:tr>
      <w:tr w:rsidR="006A7CAF" w:rsidRPr="00015B82" w14:paraId="3211472E" w14:textId="77777777" w:rsidTr="006A7CAF">
        <w:tc>
          <w:tcPr>
            <w:tcW w:w="0" w:type="auto"/>
            <w:tcMar>
              <w:top w:w="150" w:type="dxa"/>
              <w:left w:w="240" w:type="dxa"/>
              <w:bottom w:w="150" w:type="dxa"/>
              <w:right w:w="240" w:type="dxa"/>
            </w:tcMar>
            <w:vAlign w:val="center"/>
            <w:hideMark/>
          </w:tcPr>
          <w:p w14:paraId="7517E011"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FFBE08A"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t>[Think for a moment]</w:t>
            </w:r>
            <w:r w:rsidRPr="00015B82">
              <w:rPr>
                <w:rFonts w:ascii="Segoe UI" w:eastAsia="Times New Roman" w:hAnsi="Segoe UI" w:cs="Segoe UI"/>
                <w:kern w:val="0"/>
                <w:sz w:val="23"/>
                <w:szCs w:val="23"/>
                <w:lang w:eastAsia="en-ID"/>
                <w14:ligatures w14:val="none"/>
              </w:rPr>
              <w:t xml:space="preserve">I hope the guidance and counseling profession will be increasingly respected, Miss. We're not just ordinary teachers. We're at the forefront of shaping students' </w:t>
            </w:r>
            <w:r w:rsidRPr="00015B82">
              <w:rPr>
                <w:rFonts w:ascii="Segoe UI" w:eastAsia="Times New Roman" w:hAnsi="Segoe UI" w:cs="Segoe UI"/>
                <w:kern w:val="0"/>
                <w:sz w:val="23"/>
                <w:szCs w:val="23"/>
                <w:lang w:eastAsia="en-ID"/>
                <w14:ligatures w14:val="none"/>
              </w:rPr>
              <w:lastRenderedPageBreak/>
              <w:t>character. I also hope there's more training for guidance and counseling teachers, especially on how to face today's challenges. Children are increasingly difficult to manage. They're heavily influenced by social media. We have to keep up with that.</w:t>
            </w:r>
          </w:p>
        </w:tc>
        <w:tc>
          <w:tcPr>
            <w:tcW w:w="0" w:type="auto"/>
            <w:tcMar>
              <w:top w:w="150" w:type="dxa"/>
              <w:left w:w="240" w:type="dxa"/>
              <w:bottom w:w="150" w:type="dxa"/>
              <w:right w:w="0" w:type="dxa"/>
            </w:tcMar>
            <w:vAlign w:val="center"/>
            <w:hideMark/>
          </w:tcPr>
          <w:p w14:paraId="6CE1EB6B" w14:textId="77777777" w:rsidR="006A7CAF" w:rsidRPr="00015B82" w:rsidRDefault="006A7CAF" w:rsidP="006A7CAF">
            <w:pPr>
              <w:spacing w:after="0" w:line="240" w:lineRule="auto"/>
              <w:rPr>
                <w:rFonts w:ascii="Segoe UI" w:eastAsia="Times New Roman" w:hAnsi="Segoe UI" w:cs="Segoe UI"/>
                <w:kern w:val="0"/>
                <w:sz w:val="23"/>
                <w:szCs w:val="23"/>
                <w:lang w:eastAsia="en-ID"/>
                <w14:ligatures w14:val="none"/>
              </w:rPr>
            </w:pPr>
            <w:r w:rsidRPr="00015B82">
              <w:rPr>
                <w:rFonts w:ascii="Segoe UI" w:eastAsia="Times New Roman" w:hAnsi="Segoe UI" w:cs="Segoe UI"/>
                <w:i/>
                <w:iCs/>
                <w:kern w:val="0"/>
                <w:sz w:val="23"/>
                <w:szCs w:val="23"/>
                <w:lang w:eastAsia="en-ID"/>
                <w14:ligatures w14:val="none"/>
              </w:rPr>
              <w:lastRenderedPageBreak/>
              <w:t>Ms. Yanti wants the guidance and counseling profession to be more respected. She also acknowledged the new challenges posed by social media, but she didn't link them to gender or equality issues.</w:t>
            </w:r>
          </w:p>
        </w:tc>
      </w:tr>
    </w:tbl>
    <w:p w14:paraId="5BE48B59" w14:textId="77777777" w:rsidR="008F56DB" w:rsidRDefault="008F56DB"/>
    <w:sectPr w:rsidR="008F56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rOwtLAwMjMyMDM3NDRS0lEKTi0uzszPAykwqgUAvm/5PiwAAAA="/>
  </w:docVars>
  <w:rsids>
    <w:rsidRoot w:val="00015B82"/>
    <w:rsid w:val="00015B82"/>
    <w:rsid w:val="00585769"/>
    <w:rsid w:val="006A7CAF"/>
    <w:rsid w:val="007744F3"/>
    <w:rsid w:val="008F56DB"/>
    <w:rsid w:val="00A42DAA"/>
    <w:rsid w:val="00A560BB"/>
    <w:rsid w:val="00C96A4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3BB7F"/>
  <w15:chartTrackingRefBased/>
  <w15:docId w15:val="{05C1CFFC-AD44-46EB-9183-93C334902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5B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15B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15B8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15B8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15B8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15B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5B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5B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5B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5B8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15B8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15B8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15B8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15B8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15B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5B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5B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5B82"/>
    <w:rPr>
      <w:rFonts w:eastAsiaTheme="majorEastAsia" w:cstheme="majorBidi"/>
      <w:color w:val="272727" w:themeColor="text1" w:themeTint="D8"/>
    </w:rPr>
  </w:style>
  <w:style w:type="paragraph" w:styleId="Title">
    <w:name w:val="Title"/>
    <w:basedOn w:val="Normal"/>
    <w:next w:val="Normal"/>
    <w:link w:val="TitleChar"/>
    <w:uiPriority w:val="10"/>
    <w:qFormat/>
    <w:rsid w:val="00015B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5B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5B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5B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5B82"/>
    <w:pPr>
      <w:spacing w:before="160"/>
      <w:jc w:val="center"/>
    </w:pPr>
    <w:rPr>
      <w:i/>
      <w:iCs/>
      <w:color w:val="404040" w:themeColor="text1" w:themeTint="BF"/>
    </w:rPr>
  </w:style>
  <w:style w:type="character" w:customStyle="1" w:styleId="QuoteChar">
    <w:name w:val="Quote Char"/>
    <w:basedOn w:val="DefaultParagraphFont"/>
    <w:link w:val="Quote"/>
    <w:uiPriority w:val="29"/>
    <w:rsid w:val="00015B82"/>
    <w:rPr>
      <w:i/>
      <w:iCs/>
      <w:color w:val="404040" w:themeColor="text1" w:themeTint="BF"/>
    </w:rPr>
  </w:style>
  <w:style w:type="paragraph" w:styleId="ListParagraph">
    <w:name w:val="List Paragraph"/>
    <w:basedOn w:val="Normal"/>
    <w:uiPriority w:val="34"/>
    <w:qFormat/>
    <w:rsid w:val="00015B82"/>
    <w:pPr>
      <w:ind w:left="720"/>
      <w:contextualSpacing/>
    </w:pPr>
  </w:style>
  <w:style w:type="character" w:styleId="IntenseEmphasis">
    <w:name w:val="Intense Emphasis"/>
    <w:basedOn w:val="DefaultParagraphFont"/>
    <w:uiPriority w:val="21"/>
    <w:qFormat/>
    <w:rsid w:val="00015B82"/>
    <w:rPr>
      <w:i/>
      <w:iCs/>
      <w:color w:val="2F5496" w:themeColor="accent1" w:themeShade="BF"/>
    </w:rPr>
  </w:style>
  <w:style w:type="paragraph" w:styleId="IntenseQuote">
    <w:name w:val="Intense Quote"/>
    <w:basedOn w:val="Normal"/>
    <w:next w:val="Normal"/>
    <w:link w:val="IntenseQuoteChar"/>
    <w:uiPriority w:val="30"/>
    <w:qFormat/>
    <w:rsid w:val="00015B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15B82"/>
    <w:rPr>
      <w:i/>
      <w:iCs/>
      <w:color w:val="2F5496" w:themeColor="accent1" w:themeShade="BF"/>
    </w:rPr>
  </w:style>
  <w:style w:type="character" w:styleId="IntenseReference">
    <w:name w:val="Intense Reference"/>
    <w:basedOn w:val="DefaultParagraphFont"/>
    <w:uiPriority w:val="32"/>
    <w:qFormat/>
    <w:rsid w:val="00015B82"/>
    <w:rPr>
      <w:b/>
      <w:bCs/>
      <w:smallCaps/>
      <w:color w:val="2F5496" w:themeColor="accent1" w:themeShade="BF"/>
      <w:spacing w:val="5"/>
    </w:rPr>
  </w:style>
  <w:style w:type="paragraph" w:customStyle="1" w:styleId="ds-markdown-paragraph">
    <w:name w:val="ds-markdown-paragraph"/>
    <w:basedOn w:val="Normal"/>
    <w:rsid w:val="00015B82"/>
    <w:pPr>
      <w:spacing w:before="100" w:beforeAutospacing="1" w:after="100" w:afterAutospacing="1" w:line="240" w:lineRule="auto"/>
    </w:pPr>
    <w:rPr>
      <w:rFonts w:ascii="Times New Roman" w:eastAsia="Times New Roman" w:hAnsi="Times New Roman" w:cs="Times New Roman"/>
      <w:kern w:val="0"/>
      <w:lang w:eastAsia="en-ID"/>
      <w14:ligatures w14:val="none"/>
    </w:rPr>
  </w:style>
  <w:style w:type="character" w:styleId="Strong">
    <w:name w:val="Strong"/>
    <w:basedOn w:val="DefaultParagraphFont"/>
    <w:uiPriority w:val="22"/>
    <w:qFormat/>
    <w:rsid w:val="00015B82"/>
    <w:rPr>
      <w:b/>
      <w:bCs/>
    </w:rPr>
  </w:style>
  <w:style w:type="character" w:styleId="Emphasis">
    <w:name w:val="Emphasis"/>
    <w:basedOn w:val="DefaultParagraphFont"/>
    <w:uiPriority w:val="20"/>
    <w:qFormat/>
    <w:rsid w:val="00015B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5331</Words>
  <Characters>30389</Characters>
  <Application>Microsoft Office Word</Application>
  <DocSecurity>0</DocSecurity>
  <Lines>253</Lines>
  <Paragraphs>71</Paragraphs>
  <ScaleCrop>false</ScaleCrop>
  <Company/>
  <LinksUpToDate>false</LinksUpToDate>
  <CharactersWithSpaces>35649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pkbm sinergi berdaya</dc:creator>
  <cp:keywords/>
  <dc:description/>
  <cp:lastModifiedBy>pkbm sinergi berdaya</cp:lastModifiedBy>
  <cp:revision>2</cp:revision>
  <dcterms:created xsi:type="dcterms:W3CDTF">2026-06-25T22:07:00Z</dcterms:created>
  <dcterms:modified xsi:type="dcterms:W3CDTF">2026-06-27T01:43:00Z</dcterms:modified>
</cp:coreProperties>
</file>