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134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F4CD037" w14:textId="552230AB" w:rsidR="00290C91" w:rsidRPr="007F02A1" w:rsidRDefault="000063F7" w:rsidP="007F02A1">
      <w:pPr>
        <w:pStyle w:val="Heading1"/>
        <w:spacing w:before="0" w:line="240" w:lineRule="auto"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4</w:t>
      </w:r>
      <w:r w:rsidR="00000000" w:rsidRPr="007F02A1">
        <w:rPr>
          <w:rFonts w:ascii="Times New Roman" w:hAnsi="Times New Roman"/>
          <w:color w:val="000000" w:themeColor="text1"/>
        </w:rPr>
        <w:t>. Data Collection Procedures</w:t>
      </w:r>
    </w:p>
    <w:p w14:paraId="60DC813B" w14:textId="77777777" w:rsidR="00290C91" w:rsidRPr="007F02A1" w:rsidRDefault="00000000" w:rsidP="007F02A1">
      <w:pPr>
        <w:pStyle w:val="Heading2"/>
        <w:spacing w:before="0" w:line="240" w:lineRule="auto"/>
        <w:jc w:val="both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t>A. Participant Recruitment Procedure</w:t>
      </w:r>
    </w:p>
    <w:p w14:paraId="06569791" w14:textId="77777777" w:rsidR="00290C9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</w:rPr>
        <w:t>Participants will be recruited through maximum-variation purposive sampling (Patton, 2015) across three categories: (1) female and male students in upper-secondary and undergraduate education; (2) guidance and counseling teachers and counseling lecturers; and (3) subject teachers and other lecturers/educators. Recruitment continues until theoretical saturation is reached, namely the point at which additional data no longer produce new categories (Charmaz, 2014).</w:t>
      </w:r>
    </w:p>
    <w:p w14:paraId="01F6B33C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6623"/>
      </w:tblGrid>
      <w:tr w:rsidR="00290C91" w:rsidRPr="007F02A1" w14:paraId="39AD8C1C" w14:textId="77777777" w:rsidTr="007F02A1">
        <w:trPr>
          <w:tblHeader/>
          <w:jc w:val="center"/>
        </w:trPr>
        <w:tc>
          <w:tcPr>
            <w:tcW w:w="360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15511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Category</w:t>
            </w:r>
          </w:p>
        </w:tc>
        <w:tc>
          <w:tcPr>
            <w:tcW w:w="662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93A47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Inclusion Criteria</w:t>
            </w:r>
          </w:p>
        </w:tc>
      </w:tr>
      <w:tr w:rsidR="00290C91" w:rsidRPr="007F02A1" w14:paraId="6E4AE03B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4F19A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Students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57C35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Registered in an SMA/SMK/MA or higher education institution at the research site</w:t>
            </w:r>
          </w:p>
        </w:tc>
      </w:tr>
      <w:tr w:rsidR="00290C91" w:rsidRPr="007F02A1" w14:paraId="70D467CE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9359D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Guidance and counseling teachers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A9D61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At least one year of experience as a guidance and counseling teacher</w:t>
            </w:r>
          </w:p>
        </w:tc>
      </w:tr>
      <w:tr w:rsidR="00290C91" w:rsidRPr="007F02A1" w14:paraId="4743FC4E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F3450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Subject teachers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698E3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At least one year of teaching experience at the research site</w:t>
            </w:r>
          </w:p>
        </w:tc>
      </w:tr>
      <w:tr w:rsidR="00290C91" w:rsidRPr="007F02A1" w14:paraId="7DC7E4C3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30CE3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Lecturers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21E0E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Teaching in a faculty of education or a related teacher-education program</w:t>
            </w:r>
          </w:p>
        </w:tc>
      </w:tr>
    </w:tbl>
    <w:p w14:paraId="789FF955" w14:textId="77777777" w:rsidR="00290C91" w:rsidRPr="007F02A1" w:rsidRDefault="00290C91" w:rsidP="007F02A1">
      <w:pPr>
        <w:spacing w:after="0" w:line="240" w:lineRule="auto"/>
        <w:jc w:val="both"/>
        <w:rPr>
          <w:color w:val="000000" w:themeColor="text1"/>
        </w:rPr>
      </w:pPr>
    </w:p>
    <w:p w14:paraId="2C2D32AF" w14:textId="77777777" w:rsidR="00290C91" w:rsidRPr="007F02A1" w:rsidRDefault="00000000" w:rsidP="007F02A1">
      <w:pPr>
        <w:pStyle w:val="Heading2"/>
        <w:spacing w:before="0" w:line="240" w:lineRule="auto"/>
        <w:jc w:val="both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t>B. Data Collection Procedure</w:t>
      </w:r>
    </w:p>
    <w:p w14:paraId="5CFE2057" w14:textId="77777777" w:rsidR="00290C91" w:rsidRPr="007F02A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b/>
          <w:color w:val="000000" w:themeColor="text1"/>
        </w:rPr>
        <w:t>B.1. Preparation stage</w:t>
      </w:r>
    </w:p>
    <w:p w14:paraId="1C2B8F5C" w14:textId="77777777" w:rsidR="00290C91" w:rsidRPr="007F02A1" w:rsidRDefault="00000000" w:rsidP="007F02A1">
      <w:pPr>
        <w:pStyle w:val="ListNumber"/>
        <w:numPr>
          <w:ilvl w:val="0"/>
          <w:numId w:val="10"/>
        </w:num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Submit the ethical clearance application to the relevant institution.</w:t>
      </w:r>
    </w:p>
    <w:p w14:paraId="4E278986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Prepare research instruments, including interview guides, observation sheets, FGD protocols, and document analysis forms.</w:t>
      </w:r>
    </w:p>
    <w:p w14:paraId="5DD3AFFF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Conduct a pilot study to test the clarity and feasibility of the instruments.</w:t>
      </w:r>
    </w:p>
    <w:p w14:paraId="1D13AD12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Obtain research permissions from schools and/or universities.</w:t>
      </w:r>
    </w:p>
    <w:p w14:paraId="4FE957AE" w14:textId="77777777" w:rsidR="007F02A1" w:rsidRPr="007F02A1" w:rsidRDefault="007F02A1" w:rsidP="007F02A1">
      <w:pPr>
        <w:pStyle w:val="ListNumber"/>
        <w:numPr>
          <w:ilvl w:val="0"/>
          <w:numId w:val="0"/>
        </w:numPr>
        <w:spacing w:after="0" w:line="240" w:lineRule="auto"/>
        <w:ind w:left="360"/>
        <w:rPr>
          <w:color w:val="000000" w:themeColor="text1"/>
        </w:rPr>
      </w:pPr>
    </w:p>
    <w:p w14:paraId="16E34071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</w:rPr>
        <w:t>B.2. Implementation stage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03"/>
        <w:gridCol w:w="6912"/>
      </w:tblGrid>
      <w:tr w:rsidR="00290C91" w:rsidRPr="007F02A1" w14:paraId="30CE8A88" w14:textId="77777777" w:rsidTr="007F02A1">
        <w:trPr>
          <w:tblHeader/>
          <w:jc w:val="center"/>
        </w:trPr>
        <w:tc>
          <w:tcPr>
            <w:tcW w:w="310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BEBAB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Activity</w:t>
            </w:r>
          </w:p>
        </w:tc>
        <w:tc>
          <w:tcPr>
            <w:tcW w:w="691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CD6F0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Procedure</w:t>
            </w:r>
          </w:p>
        </w:tc>
      </w:tr>
      <w:tr w:rsidR="00290C91" w:rsidRPr="007F02A1" w14:paraId="1AD5B2A6" w14:textId="77777777" w:rsidTr="007F02A1">
        <w:trPr>
          <w:jc w:val="center"/>
        </w:trPr>
        <w:tc>
          <w:tcPr>
            <w:tcW w:w="310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558F9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In-depth interviews (60-90 minutes)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332EF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Conducted individually in a neutral room; guided by a semi-structured interview guide; audio-recorded with consent; supported by field notes.</w:t>
            </w:r>
          </w:p>
        </w:tc>
      </w:tr>
      <w:tr w:rsidR="00290C91" w:rsidRPr="007F02A1" w14:paraId="5146F6DD" w14:textId="77777777" w:rsidTr="007F02A1">
        <w:trPr>
          <w:jc w:val="center"/>
        </w:trPr>
        <w:tc>
          <w:tcPr>
            <w:tcW w:w="310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34A26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FGDs (60-75 minutes)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03DFE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Conducted with 5-7 participants per group; separated by gender; moderated by the principal researcher; supported by an assistant moderator to record non-verbal dynamics.</w:t>
            </w:r>
          </w:p>
        </w:tc>
      </w:tr>
      <w:tr w:rsidR="00290C91" w:rsidRPr="007F02A1" w14:paraId="350426B9" w14:textId="77777777" w:rsidTr="007F02A1">
        <w:trPr>
          <w:jc w:val="center"/>
        </w:trPr>
        <w:tc>
          <w:tcPr>
            <w:tcW w:w="310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961F7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Observation (1-2 hours per session)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006DE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Conducted as non-interventionist participatory observation (Creswell, 2009); using structured observation sheets; recording verbal and non-verbal behavior.</w:t>
            </w:r>
          </w:p>
        </w:tc>
      </w:tr>
      <w:tr w:rsidR="00290C91" w:rsidRPr="007F02A1" w14:paraId="23CD7BED" w14:textId="77777777" w:rsidTr="007F02A1">
        <w:trPr>
          <w:trHeight w:val="20"/>
          <w:jc w:val="center"/>
        </w:trPr>
        <w:tc>
          <w:tcPr>
            <w:tcW w:w="310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E6A42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Document analysis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F6B21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Collects documents such as school rules, counseling templates, and task rosters; analyzed using Foucauldian discourse analysis (Foucault, 1980; Willig, 2013).</w:t>
            </w:r>
          </w:p>
        </w:tc>
      </w:tr>
    </w:tbl>
    <w:p w14:paraId="1D17E9A6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396B41C6" w14:textId="77777777" w:rsidR="00290C91" w:rsidRPr="007F02A1" w:rsidRDefault="00000000" w:rsidP="007F02A1">
      <w:pPr>
        <w:pStyle w:val="Heading2"/>
        <w:spacing w:before="0" w:line="240" w:lineRule="auto"/>
        <w:jc w:val="both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t>C. Data Recording Procedure</w:t>
      </w:r>
    </w:p>
    <w:p w14:paraId="62C712CF" w14:textId="77777777" w:rsidR="00290C9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</w:rPr>
        <w:t>Following Creswell (2009), qualitative data recording will use structured protocols for observation, interviews, documents, and visual materials.</w:t>
      </w:r>
    </w:p>
    <w:p w14:paraId="715F1B6F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16"/>
        <w:gridCol w:w="7200"/>
      </w:tblGrid>
      <w:tr w:rsidR="00290C91" w:rsidRPr="007F02A1" w14:paraId="7D1B1641" w14:textId="77777777" w:rsidTr="007F02A1">
        <w:trPr>
          <w:tblHeader/>
          <w:jc w:val="center"/>
        </w:trPr>
        <w:tc>
          <w:tcPr>
            <w:tcW w:w="281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96CCA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Protocol</w:t>
            </w:r>
          </w:p>
        </w:tc>
        <w:tc>
          <w:tcPr>
            <w:tcW w:w="720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F2FD6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Description</w:t>
            </w:r>
          </w:p>
        </w:tc>
      </w:tr>
      <w:tr w:rsidR="00290C91" w:rsidRPr="007F02A1" w14:paraId="2FE3E659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1C303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Observation protocol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0641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A quarto-sized form with three parts: demographic/context information at the top (date, place, time, and participant identity); descriptive notes in the middle (participant, setting, events, and dialogue); and reflective notes at the bottom (researcher thoughts, feelings, questions, and impressions).</w:t>
            </w:r>
          </w:p>
        </w:tc>
      </w:tr>
      <w:tr w:rsidR="00290C91" w:rsidRPr="007F02A1" w14:paraId="6AE913A9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8AC30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Interview protocol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28EB2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A form containing the title information (date, time, place, interviewer, and participant), interviewer instructions, opening questions, core questions, closing questions, probes, space for notes, and closing appreciation.</w:t>
            </w:r>
          </w:p>
        </w:tc>
      </w:tr>
      <w:tr w:rsidR="00290C91" w:rsidRPr="007F02A1" w14:paraId="10259A32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421CD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Documents and visual materials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15C0F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Notes are organized into three parts: description of the document/visual material, description of the main ideas, and information status (primary or secondary source).</w:t>
            </w:r>
          </w:p>
        </w:tc>
      </w:tr>
    </w:tbl>
    <w:p w14:paraId="0D99357A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49A53D78" w14:textId="77777777" w:rsidR="00290C91" w:rsidRPr="007F02A1" w:rsidRDefault="00000000" w:rsidP="007F02A1">
      <w:pPr>
        <w:pStyle w:val="Heading2"/>
        <w:spacing w:before="0" w:line="240" w:lineRule="auto"/>
        <w:jc w:val="both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t>D. Data Trustworthiness Procedure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16"/>
        <w:gridCol w:w="7200"/>
      </w:tblGrid>
      <w:tr w:rsidR="00290C91" w:rsidRPr="007F02A1" w14:paraId="27B99D69" w14:textId="77777777" w:rsidTr="007F02A1">
        <w:trPr>
          <w:tblHeader/>
          <w:jc w:val="center"/>
        </w:trPr>
        <w:tc>
          <w:tcPr>
            <w:tcW w:w="281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40E9E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Technique</w:t>
            </w:r>
          </w:p>
        </w:tc>
        <w:tc>
          <w:tcPr>
            <w:tcW w:w="720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9E0F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Description</w:t>
            </w:r>
          </w:p>
        </w:tc>
      </w:tr>
      <w:tr w:rsidR="00290C91" w:rsidRPr="007F02A1" w14:paraId="1812798F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89792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Triangulation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6806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Comparing data across sources (interviews, observations, and documents), methods, and theories.</w:t>
            </w:r>
          </w:p>
        </w:tc>
      </w:tr>
      <w:tr w:rsidR="00290C91" w:rsidRPr="007F02A1" w14:paraId="24645491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3273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lastRenderedPageBreak/>
              <w:t>Member checking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234E6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Confirming preliminary interpretations or findings with participants.</w:t>
            </w:r>
          </w:p>
        </w:tc>
      </w:tr>
      <w:tr w:rsidR="00290C91" w:rsidRPr="007F02A1" w14:paraId="701A82EC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CFF91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Audit trail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51CB0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Recording the full research process and analytic decisions.</w:t>
            </w:r>
          </w:p>
        </w:tc>
      </w:tr>
      <w:tr w:rsidR="00290C91" w:rsidRPr="007F02A1" w14:paraId="60326F3B" w14:textId="77777777" w:rsidTr="007F02A1">
        <w:trPr>
          <w:jc w:val="center"/>
        </w:trPr>
        <w:tc>
          <w:tcPr>
            <w:tcW w:w="2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D82A8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Researcher reflexivity</w:t>
            </w:r>
          </w:p>
        </w:tc>
        <w:tc>
          <w:tcPr>
            <w:tcW w:w="7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A48AA" w14:textId="77777777" w:rsidR="00290C91" w:rsidRPr="007F02A1" w:rsidRDefault="00000000" w:rsidP="007F02A1">
            <w:pPr>
              <w:jc w:val="both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Acknowledging the researcher's position within academic and gender hierarchies (Tracy, 2010).</w:t>
            </w:r>
          </w:p>
        </w:tc>
      </w:tr>
    </w:tbl>
    <w:p w14:paraId="4C995EB7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50ECA87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A53BD8D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6980174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775C1C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BA18869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E3C1ABA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74466D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19B85F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5F546E8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B8C368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97406DA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F851C46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F43C6EC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64BC68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A1B1B1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sectPr w:rsidR="007F02A1" w:rsidRPr="007F02A1" w:rsidSect="00034616">
      <w:headerReference w:type="default" r:id="rId8"/>
      <w:footerReference w:type="default" r:id="rId9"/>
      <w:pgSz w:w="11906" w:h="16838"/>
      <w:pgMar w:top="964" w:right="907" w:bottom="96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7320" w14:textId="77777777" w:rsidR="004317EF" w:rsidRDefault="004317EF">
      <w:pPr>
        <w:spacing w:after="0" w:line="240" w:lineRule="auto"/>
      </w:pPr>
      <w:r>
        <w:separator/>
      </w:r>
    </w:p>
  </w:endnote>
  <w:endnote w:type="continuationSeparator" w:id="0">
    <w:p w14:paraId="12202B62" w14:textId="77777777" w:rsidR="004317EF" w:rsidRDefault="0043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E729" w14:textId="77777777" w:rsidR="00290C91" w:rsidRDefault="00000000">
    <w:pPr>
      <w:pStyle w:val="Footer"/>
      <w:jc w:val="center"/>
    </w:pPr>
    <w:r>
      <w:rPr>
        <w:sz w:val="18"/>
      </w:rPr>
      <w:t>Confidential research instrument - anonymized protocol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A190" w14:textId="77777777" w:rsidR="004317EF" w:rsidRDefault="004317EF">
      <w:pPr>
        <w:spacing w:after="0" w:line="240" w:lineRule="auto"/>
      </w:pPr>
      <w:r>
        <w:separator/>
      </w:r>
    </w:p>
  </w:footnote>
  <w:footnote w:type="continuationSeparator" w:id="0">
    <w:p w14:paraId="1EDE8547" w14:textId="77777777" w:rsidR="004317EF" w:rsidRDefault="00431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F21C" w14:textId="77777777" w:rsidR="00290C91" w:rsidRDefault="00000000">
    <w:pPr>
      <w:pStyle w:val="Header"/>
      <w:jc w:val="center"/>
    </w:pPr>
    <w:r>
      <w:rPr>
        <w:i/>
        <w:sz w:val="18"/>
      </w:rPr>
      <w:t>Research Instruments and Protocol - Gender Microaggressions in Indonesian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56787"/>
    <w:multiLevelType w:val="hybridMultilevel"/>
    <w:tmpl w:val="E08CECF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B4634"/>
    <w:multiLevelType w:val="hybridMultilevel"/>
    <w:tmpl w:val="5FD61256"/>
    <w:lvl w:ilvl="0" w:tplc="87BA57D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C0441"/>
    <w:multiLevelType w:val="hybridMultilevel"/>
    <w:tmpl w:val="1FB0FA7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748B6"/>
    <w:multiLevelType w:val="hybridMultilevel"/>
    <w:tmpl w:val="10BC44B2"/>
    <w:lvl w:ilvl="0" w:tplc="C0228D1E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A653E"/>
    <w:multiLevelType w:val="hybridMultilevel"/>
    <w:tmpl w:val="8C2C060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D3BE0"/>
    <w:multiLevelType w:val="hybridMultilevel"/>
    <w:tmpl w:val="6C124F8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F225A"/>
    <w:multiLevelType w:val="hybridMultilevel"/>
    <w:tmpl w:val="CC627F1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F59F8"/>
    <w:multiLevelType w:val="hybridMultilevel"/>
    <w:tmpl w:val="85C07578"/>
    <w:lvl w:ilvl="0" w:tplc="6CAA14D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6464695">
    <w:abstractNumId w:val="8"/>
  </w:num>
  <w:num w:numId="2" w16cid:durableId="1301035165">
    <w:abstractNumId w:val="6"/>
  </w:num>
  <w:num w:numId="3" w16cid:durableId="2092849767">
    <w:abstractNumId w:val="5"/>
  </w:num>
  <w:num w:numId="4" w16cid:durableId="116027276">
    <w:abstractNumId w:val="4"/>
  </w:num>
  <w:num w:numId="5" w16cid:durableId="1648776229">
    <w:abstractNumId w:val="7"/>
  </w:num>
  <w:num w:numId="6" w16cid:durableId="893737778">
    <w:abstractNumId w:val="3"/>
  </w:num>
  <w:num w:numId="7" w16cid:durableId="1555432102">
    <w:abstractNumId w:val="2"/>
  </w:num>
  <w:num w:numId="8" w16cid:durableId="2099446661">
    <w:abstractNumId w:val="1"/>
  </w:num>
  <w:num w:numId="9" w16cid:durableId="1844008599">
    <w:abstractNumId w:val="0"/>
  </w:num>
  <w:num w:numId="10" w16cid:durableId="381369759">
    <w:abstractNumId w:val="7"/>
    <w:lvlOverride w:ilvl="0">
      <w:startOverride w:val="1"/>
    </w:lvlOverride>
  </w:num>
  <w:num w:numId="11" w16cid:durableId="67189249">
    <w:abstractNumId w:val="9"/>
  </w:num>
  <w:num w:numId="12" w16cid:durableId="981538895">
    <w:abstractNumId w:val="15"/>
  </w:num>
  <w:num w:numId="13" w16cid:durableId="1366827543">
    <w:abstractNumId w:val="11"/>
  </w:num>
  <w:num w:numId="14" w16cid:durableId="1275405872">
    <w:abstractNumId w:val="13"/>
  </w:num>
  <w:num w:numId="15" w16cid:durableId="2062288200">
    <w:abstractNumId w:val="10"/>
  </w:num>
  <w:num w:numId="16" w16cid:durableId="1341007732">
    <w:abstractNumId w:val="14"/>
  </w:num>
  <w:num w:numId="17" w16cid:durableId="79373935">
    <w:abstractNumId w:val="16"/>
  </w:num>
  <w:num w:numId="18" w16cid:durableId="1794594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NTM2MbEwBiILQyUdpeDU4uLM/DyQAsNaAC4bz4UsAAAA"/>
  </w:docVars>
  <w:rsids>
    <w:rsidRoot w:val="00B47730"/>
    <w:rsid w:val="000063F7"/>
    <w:rsid w:val="00034616"/>
    <w:rsid w:val="00052C68"/>
    <w:rsid w:val="0006063C"/>
    <w:rsid w:val="00093C98"/>
    <w:rsid w:val="0015074B"/>
    <w:rsid w:val="0015481C"/>
    <w:rsid w:val="00290C91"/>
    <w:rsid w:val="002961B6"/>
    <w:rsid w:val="0029639D"/>
    <w:rsid w:val="00326F90"/>
    <w:rsid w:val="003D59C2"/>
    <w:rsid w:val="003E7893"/>
    <w:rsid w:val="004317EF"/>
    <w:rsid w:val="00574E76"/>
    <w:rsid w:val="006A47AA"/>
    <w:rsid w:val="007410BA"/>
    <w:rsid w:val="007706C8"/>
    <w:rsid w:val="007F02A1"/>
    <w:rsid w:val="007F0C55"/>
    <w:rsid w:val="008877ED"/>
    <w:rsid w:val="00A42DAA"/>
    <w:rsid w:val="00AA1D8D"/>
    <w:rsid w:val="00AD3D19"/>
    <w:rsid w:val="00B47730"/>
    <w:rsid w:val="00C6045F"/>
    <w:rsid w:val="00C9479E"/>
    <w:rsid w:val="00CB0664"/>
    <w:rsid w:val="00CD4566"/>
    <w:rsid w:val="00D77E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C06F6"/>
  <w14:defaultImageDpi w14:val="300"/>
  <w15:docId w15:val="{2C5B83A4-218C-4B16-A434-4A3946AF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F02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Restu Dwi Ariyanto</cp:lastModifiedBy>
  <cp:revision>2</cp:revision>
  <dcterms:created xsi:type="dcterms:W3CDTF">2026-06-26T15:05:00Z</dcterms:created>
  <dcterms:modified xsi:type="dcterms:W3CDTF">2026-06-26T15:05:00Z</dcterms:modified>
  <cp:category/>
</cp:coreProperties>
</file>