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B552" w14:textId="77777777" w:rsidR="006004E2" w:rsidRPr="00BF494B" w:rsidRDefault="006004E2" w:rsidP="006004E2">
      <w:pPr>
        <w:pStyle w:val="Heading1"/>
        <w:spacing w:before="240" w:after="120"/>
        <w:rPr>
          <w:rFonts w:ascii="Times New Roman" w:hAnsi="Times New Roman" w:cs="Times New Roman"/>
          <w:szCs w:val="20"/>
        </w:rPr>
      </w:pPr>
      <w:r w:rsidRPr="00BF494B">
        <w:rPr>
          <w:rFonts w:ascii="Times New Roman" w:hAnsi="Times New Roman" w:cs="Times New Roman"/>
          <w:szCs w:val="20"/>
        </w:rPr>
        <w:t>Appendix A Measurement domains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5"/>
        <w:gridCol w:w="2980"/>
        <w:gridCol w:w="3021"/>
      </w:tblGrid>
      <w:tr w:rsidR="006004E2" w:rsidRPr="00BF494B" w14:paraId="41EBA9AE" w14:textId="77777777" w:rsidTr="000512FF">
        <w:trPr>
          <w:tblHeader/>
        </w:trPr>
        <w:tc>
          <w:tcPr>
            <w:tcW w:w="3120" w:type="dxa"/>
            <w:shd w:val="clear" w:color="auto" w:fill="EDEDED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E9D27E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b/>
                <w:szCs w:val="20"/>
              </w:rPr>
              <w:t>Construct</w:t>
            </w:r>
          </w:p>
        </w:tc>
        <w:tc>
          <w:tcPr>
            <w:tcW w:w="3120" w:type="dxa"/>
            <w:shd w:val="clear" w:color="auto" w:fill="EDEDED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3D2576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b/>
                <w:szCs w:val="20"/>
              </w:rPr>
              <w:t>Items</w:t>
            </w:r>
          </w:p>
        </w:tc>
        <w:tc>
          <w:tcPr>
            <w:tcW w:w="3120" w:type="dxa"/>
            <w:shd w:val="clear" w:color="auto" w:fill="EDEDED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D2D2BE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b/>
                <w:szCs w:val="20"/>
              </w:rPr>
              <w:t>Measurement focus</w:t>
            </w:r>
          </w:p>
        </w:tc>
      </w:tr>
      <w:tr w:rsidR="006004E2" w:rsidRPr="00BF494B" w14:paraId="61E05478" w14:textId="77777777" w:rsidTr="000512FF"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D93CD9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General Cybersecurity Awareness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0012FF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6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E58306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General understanding of cyber threats, secure conduct, institutional exposure, and consequences of insecure behavior.</w:t>
            </w:r>
          </w:p>
        </w:tc>
      </w:tr>
      <w:tr w:rsidR="006004E2" w:rsidRPr="00BF494B" w14:paraId="4544A21B" w14:textId="77777777" w:rsidTr="000512FF"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1570E2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Password Security Practices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988085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5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872FE2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Authentication discipline, password confidentiality, and safe access behavior.</w:t>
            </w:r>
          </w:p>
        </w:tc>
      </w:tr>
      <w:tr w:rsidR="006004E2" w:rsidRPr="00BF494B" w14:paraId="2D5A745A" w14:textId="77777777" w:rsidTr="000512FF"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0BB7B4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Phishing Awareness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9362AF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5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3DBBCC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Recognition of suspicious messages, malicious links, deceptive requests, and verification behavior.</w:t>
            </w:r>
          </w:p>
        </w:tc>
      </w:tr>
      <w:tr w:rsidR="006004E2" w:rsidRPr="00BF494B" w14:paraId="6F263D94" w14:textId="77777777" w:rsidTr="000512FF"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2E6243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Device Security Practices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7C5558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5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E2E2DE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Secure use of institutional devices, endpoint discipline, update behavior, and access protection.</w:t>
            </w:r>
          </w:p>
        </w:tc>
      </w:tr>
      <w:tr w:rsidR="006004E2" w:rsidRPr="00BF494B" w14:paraId="64A8C09F" w14:textId="77777777" w:rsidTr="000512FF"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155C4A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Policy Compliance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8250BC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9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600B93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Adherence to formal information-security rules, data-handling procedures, reporting expectations, and control routines.</w:t>
            </w:r>
          </w:p>
        </w:tc>
      </w:tr>
      <w:tr w:rsidR="006004E2" w:rsidRPr="00BF494B" w14:paraId="4A094D99" w14:textId="77777777" w:rsidTr="000512FF"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F272C6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Financial Data Protection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29D5B2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12</w:t>
            </w:r>
          </w:p>
        </w:tc>
        <w:tc>
          <w:tcPr>
            <w:tcW w:w="312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F7D73F" w14:textId="77777777" w:rsidR="006004E2" w:rsidRPr="00BF494B" w:rsidRDefault="006004E2" w:rsidP="000512FF">
            <w:pPr>
              <w:rPr>
                <w:rFonts w:cs="Times New Roman"/>
                <w:szCs w:val="20"/>
              </w:rPr>
            </w:pPr>
            <w:r w:rsidRPr="00BF494B">
              <w:rPr>
                <w:rFonts w:cs="Times New Roman"/>
                <w:szCs w:val="20"/>
              </w:rPr>
              <w:t>Protection of financial and customer data from unauthorized access, leakage, alteration, misuse, or loss.</w:t>
            </w:r>
          </w:p>
        </w:tc>
      </w:tr>
    </w:tbl>
    <w:p w14:paraId="77A37390" w14:textId="77777777" w:rsidR="00EB4A2D" w:rsidRDefault="00EB4A2D"/>
    <w:sectPr w:rsidR="00EB4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E2"/>
    <w:rsid w:val="001D3053"/>
    <w:rsid w:val="002C7D54"/>
    <w:rsid w:val="0033371E"/>
    <w:rsid w:val="005C0D39"/>
    <w:rsid w:val="006004E2"/>
    <w:rsid w:val="0070406C"/>
    <w:rsid w:val="00724754"/>
    <w:rsid w:val="00C321FA"/>
    <w:rsid w:val="00C8503D"/>
    <w:rsid w:val="00C97210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83C2"/>
  <w15:chartTrackingRefBased/>
  <w15:docId w15:val="{E3091AD2-F03B-408C-BEE7-9F39156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E2"/>
    <w:pPr>
      <w:spacing w:after="200" w:line="276" w:lineRule="auto"/>
    </w:pPr>
    <w:rPr>
      <w:rFonts w:ascii="Times New Roman" w:eastAsiaTheme="minorEastAsia" w:hAnsi="Times New Roman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4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4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4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4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4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4E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4E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4E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4E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4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4E2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0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4E2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0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4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004E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2026-07-09T12:28:00Z</dcterms:created>
  <dcterms:modified xsi:type="dcterms:W3CDTF">2026-07-09T12:28:00Z</dcterms:modified>
</cp:coreProperties>
</file>