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9F3E6" w14:textId="14542744" w:rsidR="0090121D" w:rsidRPr="0001166E" w:rsidRDefault="0090121D" w:rsidP="003F61D2">
      <w:pPr>
        <w:rPr>
          <w:rFonts w:ascii="Aptos" w:hAnsi="Aptos"/>
          <w:b/>
          <w:bCs/>
          <w:color w:val="0F4761"/>
          <w:szCs w:val="22"/>
          <w:lang w:val="en-GB"/>
        </w:rPr>
      </w:pPr>
      <w:r w:rsidRPr="0001166E">
        <w:rPr>
          <w:rFonts w:ascii="Aptos" w:hAnsi="Aptos"/>
          <w:b/>
          <w:bCs/>
          <w:color w:val="0F4761"/>
          <w:szCs w:val="22"/>
          <w:lang w:val="en-GB"/>
        </w:rPr>
        <w:t>Supplement</w:t>
      </w:r>
      <w:r w:rsidR="003F61D2" w:rsidRPr="0001166E">
        <w:rPr>
          <w:rFonts w:ascii="Aptos" w:hAnsi="Aptos"/>
          <w:b/>
          <w:bCs/>
          <w:color w:val="0F4761"/>
          <w:szCs w:val="22"/>
          <w:lang w:val="en-GB"/>
        </w:rPr>
        <w:t xml:space="preserve"> 1. </w:t>
      </w:r>
      <w:r w:rsidRPr="0001166E">
        <w:rPr>
          <w:rFonts w:ascii="Aptos" w:hAnsi="Aptos" w:cstheme="minorHAnsi"/>
          <w:szCs w:val="22"/>
          <w:lang w:val="en-GB"/>
        </w:rPr>
        <w:t>Summary of conventional autopsy, molecular autopsy and family recommendations.</w:t>
      </w:r>
    </w:p>
    <w:tbl>
      <w:tblPr>
        <w:tblStyle w:val="Tabelraster"/>
        <w:tblW w:w="9333" w:type="dxa"/>
        <w:tblBorders>
          <w:top w:val="single" w:sz="24" w:space="0" w:color="0F4761"/>
          <w:left w:val="single" w:sz="24" w:space="0" w:color="0F4761"/>
          <w:bottom w:val="single" w:sz="24" w:space="0" w:color="0F4761"/>
          <w:right w:val="single" w:sz="24" w:space="0" w:color="0F4761"/>
        </w:tblBorders>
        <w:tblLook w:val="04A0" w:firstRow="1" w:lastRow="0" w:firstColumn="1" w:lastColumn="0" w:noHBand="0" w:noVBand="1"/>
      </w:tblPr>
      <w:tblGrid>
        <w:gridCol w:w="686"/>
        <w:gridCol w:w="856"/>
        <w:gridCol w:w="987"/>
        <w:gridCol w:w="2211"/>
        <w:gridCol w:w="1361"/>
        <w:gridCol w:w="3232"/>
      </w:tblGrid>
      <w:tr w:rsidR="0090121D" w:rsidRPr="00C773BE" w14:paraId="07A5EFE5" w14:textId="77777777" w:rsidTr="00B947AD">
        <w:trPr>
          <w:trHeight w:val="481"/>
        </w:trPr>
        <w:tc>
          <w:tcPr>
            <w:tcW w:w="686" w:type="dxa"/>
            <w:shd w:val="clear" w:color="auto" w:fill="E4EEF4"/>
            <w:vAlign w:val="center"/>
          </w:tcPr>
          <w:p w14:paraId="706E721A" w14:textId="77777777" w:rsidR="0090121D" w:rsidRPr="00C773BE" w:rsidRDefault="0090121D" w:rsidP="00C773BE">
            <w:pPr>
              <w:pStyle w:val="Geenafstand"/>
              <w:jc w:val="center"/>
              <w:rPr>
                <w:rFonts w:ascii="Aptos" w:hAnsi="Aptos"/>
                <w:b/>
                <w:bCs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Case no.</w:t>
            </w:r>
          </w:p>
        </w:tc>
        <w:tc>
          <w:tcPr>
            <w:tcW w:w="856" w:type="dxa"/>
            <w:shd w:val="clear" w:color="auto" w:fill="E4EEF4"/>
            <w:vAlign w:val="center"/>
          </w:tcPr>
          <w:p w14:paraId="581C4E73" w14:textId="77777777" w:rsidR="0090121D" w:rsidRPr="00C773BE" w:rsidRDefault="0090121D" w:rsidP="00C773BE">
            <w:pPr>
              <w:pStyle w:val="Geenafstand"/>
              <w:jc w:val="center"/>
              <w:rPr>
                <w:rFonts w:ascii="Aptos" w:hAnsi="Aptos"/>
                <w:b/>
                <w:bCs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Gender</w:t>
            </w:r>
          </w:p>
        </w:tc>
        <w:tc>
          <w:tcPr>
            <w:tcW w:w="987" w:type="dxa"/>
            <w:shd w:val="clear" w:color="auto" w:fill="E4EEF4"/>
            <w:vAlign w:val="center"/>
          </w:tcPr>
          <w:p w14:paraId="50FA671F" w14:textId="77777777" w:rsidR="0090121D" w:rsidRPr="00C773BE" w:rsidRDefault="0090121D" w:rsidP="00C773BE">
            <w:pPr>
              <w:pStyle w:val="Geenafstand"/>
              <w:jc w:val="center"/>
              <w:rPr>
                <w:rFonts w:ascii="Aptos" w:hAnsi="Aptos"/>
                <w:b/>
                <w:bCs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Age group</w:t>
            </w:r>
          </w:p>
        </w:tc>
        <w:tc>
          <w:tcPr>
            <w:tcW w:w="2211" w:type="dxa"/>
            <w:shd w:val="clear" w:color="auto" w:fill="E4EEF4"/>
            <w:vAlign w:val="center"/>
          </w:tcPr>
          <w:p w14:paraId="3152E5D5" w14:textId="2FC08A95" w:rsidR="0090121D" w:rsidRPr="00C773BE" w:rsidRDefault="0090121D" w:rsidP="00C773BE">
            <w:pPr>
              <w:pStyle w:val="Geenafstand"/>
              <w:jc w:val="center"/>
              <w:rPr>
                <w:rFonts w:ascii="Aptos" w:hAnsi="Aptos"/>
                <w:b/>
                <w:bCs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Conventional</w:t>
            </w:r>
          </w:p>
          <w:p w14:paraId="5447E07D" w14:textId="08914602" w:rsidR="0090121D" w:rsidRPr="00C773BE" w:rsidRDefault="0090121D" w:rsidP="00C773BE">
            <w:pPr>
              <w:pStyle w:val="Geenafstand"/>
              <w:jc w:val="center"/>
              <w:rPr>
                <w:rFonts w:ascii="Aptos" w:hAnsi="Aptos"/>
                <w:b/>
                <w:bCs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Autopsy</w:t>
            </w:r>
          </w:p>
        </w:tc>
        <w:tc>
          <w:tcPr>
            <w:tcW w:w="1361" w:type="dxa"/>
            <w:shd w:val="clear" w:color="auto" w:fill="E4EEF4"/>
            <w:vAlign w:val="center"/>
          </w:tcPr>
          <w:p w14:paraId="647BF985" w14:textId="77777777" w:rsidR="0090121D" w:rsidRPr="00C773BE" w:rsidRDefault="0090121D" w:rsidP="00C773BE">
            <w:pPr>
              <w:pStyle w:val="Geenafstand"/>
              <w:jc w:val="center"/>
              <w:rPr>
                <w:rFonts w:ascii="Aptos" w:hAnsi="Aptos"/>
                <w:b/>
                <w:bCs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Molecular Autopsy</w:t>
            </w:r>
          </w:p>
        </w:tc>
        <w:tc>
          <w:tcPr>
            <w:tcW w:w="3232" w:type="dxa"/>
            <w:shd w:val="clear" w:color="auto" w:fill="E4EEF4"/>
            <w:vAlign w:val="center"/>
          </w:tcPr>
          <w:p w14:paraId="0320428E" w14:textId="2E24B89B" w:rsidR="0090121D" w:rsidRPr="00C773BE" w:rsidRDefault="0090121D" w:rsidP="00C773BE">
            <w:pPr>
              <w:pStyle w:val="Geenafstand"/>
              <w:jc w:val="center"/>
              <w:rPr>
                <w:rFonts w:ascii="Aptos" w:hAnsi="Aptos"/>
                <w:b/>
                <w:bCs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Family recomm</w:t>
            </w:r>
            <w:r w:rsidR="00C773BE"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e</w:t>
            </w: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ndations</w:t>
            </w:r>
          </w:p>
        </w:tc>
      </w:tr>
      <w:tr w:rsidR="0090121D" w:rsidRPr="003F61D2" w14:paraId="07F299F8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03F0E16A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1</w:t>
            </w:r>
          </w:p>
        </w:tc>
        <w:tc>
          <w:tcPr>
            <w:tcW w:w="856" w:type="dxa"/>
            <w:vAlign w:val="center"/>
          </w:tcPr>
          <w:p w14:paraId="4B0452F9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Female</w:t>
            </w:r>
          </w:p>
        </w:tc>
        <w:tc>
          <w:tcPr>
            <w:tcW w:w="987" w:type="dxa"/>
            <w:vAlign w:val="center"/>
          </w:tcPr>
          <w:p w14:paraId="7FF0033B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26–29</w:t>
            </w:r>
          </w:p>
        </w:tc>
        <w:tc>
          <w:tcPr>
            <w:tcW w:w="2211" w:type="dxa"/>
            <w:vAlign w:val="center"/>
          </w:tcPr>
          <w:p w14:paraId="35B8F382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1361" w:type="dxa"/>
            <w:vAlign w:val="center"/>
          </w:tcPr>
          <w:p w14:paraId="13628C7C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Positive</w:t>
            </w:r>
          </w:p>
        </w:tc>
        <w:tc>
          <w:tcPr>
            <w:tcW w:w="3232" w:type="dxa"/>
            <w:vAlign w:val="center"/>
          </w:tcPr>
          <w:p w14:paraId="46B424BF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Genetic testing and regular cardiac examination</w:t>
            </w:r>
          </w:p>
        </w:tc>
      </w:tr>
      <w:tr w:rsidR="0090121D" w:rsidRPr="00C773BE" w14:paraId="126F6D1E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010965C3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2</w:t>
            </w:r>
          </w:p>
        </w:tc>
        <w:tc>
          <w:tcPr>
            <w:tcW w:w="856" w:type="dxa"/>
            <w:vAlign w:val="center"/>
          </w:tcPr>
          <w:p w14:paraId="609192D3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4BBA9034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26–29</w:t>
            </w:r>
          </w:p>
        </w:tc>
        <w:tc>
          <w:tcPr>
            <w:tcW w:w="2211" w:type="dxa"/>
            <w:vAlign w:val="center"/>
          </w:tcPr>
          <w:p w14:paraId="4F3B013E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1361" w:type="dxa"/>
            <w:vAlign w:val="center"/>
          </w:tcPr>
          <w:p w14:paraId="25AB8603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4040D670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1x Cardiac examination</w:t>
            </w:r>
          </w:p>
        </w:tc>
      </w:tr>
      <w:tr w:rsidR="0090121D" w:rsidRPr="00C773BE" w14:paraId="646E2F5C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57B9D6FD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3</w:t>
            </w:r>
          </w:p>
        </w:tc>
        <w:tc>
          <w:tcPr>
            <w:tcW w:w="856" w:type="dxa"/>
            <w:vAlign w:val="center"/>
          </w:tcPr>
          <w:p w14:paraId="0F797F81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431D384D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38–41</w:t>
            </w:r>
          </w:p>
        </w:tc>
        <w:tc>
          <w:tcPr>
            <w:tcW w:w="2211" w:type="dxa"/>
            <w:vAlign w:val="center"/>
          </w:tcPr>
          <w:p w14:paraId="5305C3E7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1F395E45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Myocardial infarction</w:t>
            </w:r>
          </w:p>
        </w:tc>
        <w:tc>
          <w:tcPr>
            <w:tcW w:w="1361" w:type="dxa"/>
            <w:vAlign w:val="center"/>
          </w:tcPr>
          <w:p w14:paraId="76E23F60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60A63C8F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 xml:space="preserve">CVRM </w:t>
            </w:r>
          </w:p>
        </w:tc>
      </w:tr>
      <w:tr w:rsidR="0090121D" w:rsidRPr="00C773BE" w14:paraId="3B3C8E33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721BCE76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4</w:t>
            </w:r>
          </w:p>
        </w:tc>
        <w:tc>
          <w:tcPr>
            <w:tcW w:w="856" w:type="dxa"/>
            <w:vAlign w:val="center"/>
          </w:tcPr>
          <w:p w14:paraId="2FCC703E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Female</w:t>
            </w:r>
          </w:p>
        </w:tc>
        <w:tc>
          <w:tcPr>
            <w:tcW w:w="987" w:type="dxa"/>
            <w:vAlign w:val="center"/>
          </w:tcPr>
          <w:p w14:paraId="50FAB93D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34–37</w:t>
            </w:r>
          </w:p>
        </w:tc>
        <w:tc>
          <w:tcPr>
            <w:tcW w:w="2211" w:type="dxa"/>
            <w:vAlign w:val="center"/>
          </w:tcPr>
          <w:p w14:paraId="3DA13446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1361" w:type="dxa"/>
            <w:vAlign w:val="center"/>
          </w:tcPr>
          <w:p w14:paraId="6C5F3679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1BB9A005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 xml:space="preserve">CVRM </w:t>
            </w:r>
          </w:p>
        </w:tc>
      </w:tr>
      <w:tr w:rsidR="0090121D" w:rsidRPr="00C773BE" w14:paraId="1FB278CA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1D27FEB7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5</w:t>
            </w:r>
          </w:p>
        </w:tc>
        <w:tc>
          <w:tcPr>
            <w:tcW w:w="856" w:type="dxa"/>
            <w:vAlign w:val="center"/>
          </w:tcPr>
          <w:p w14:paraId="22637133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5BFA6647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30–33</w:t>
            </w:r>
          </w:p>
        </w:tc>
        <w:tc>
          <w:tcPr>
            <w:tcW w:w="2211" w:type="dxa"/>
            <w:vAlign w:val="center"/>
          </w:tcPr>
          <w:p w14:paraId="303286D6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Cardiomyopathy</w:t>
            </w:r>
          </w:p>
        </w:tc>
        <w:tc>
          <w:tcPr>
            <w:tcW w:w="1361" w:type="dxa"/>
            <w:vAlign w:val="center"/>
          </w:tcPr>
          <w:p w14:paraId="1D6B9FCD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DNA insufficient</w:t>
            </w:r>
          </w:p>
        </w:tc>
        <w:tc>
          <w:tcPr>
            <w:tcW w:w="3232" w:type="dxa"/>
            <w:vAlign w:val="center"/>
          </w:tcPr>
          <w:p w14:paraId="44DE5011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 xml:space="preserve">Regular cardiac examination </w:t>
            </w:r>
          </w:p>
        </w:tc>
      </w:tr>
      <w:tr w:rsidR="0090121D" w:rsidRPr="00C773BE" w14:paraId="0543160B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1CD0A458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6</w:t>
            </w:r>
          </w:p>
        </w:tc>
        <w:tc>
          <w:tcPr>
            <w:tcW w:w="856" w:type="dxa"/>
            <w:vAlign w:val="center"/>
          </w:tcPr>
          <w:p w14:paraId="0B3D77F9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Female</w:t>
            </w:r>
          </w:p>
        </w:tc>
        <w:tc>
          <w:tcPr>
            <w:tcW w:w="987" w:type="dxa"/>
            <w:vAlign w:val="center"/>
          </w:tcPr>
          <w:p w14:paraId="5030412E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22–25</w:t>
            </w:r>
          </w:p>
        </w:tc>
        <w:tc>
          <w:tcPr>
            <w:tcW w:w="2211" w:type="dxa"/>
            <w:vAlign w:val="center"/>
          </w:tcPr>
          <w:p w14:paraId="6641649D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1361" w:type="dxa"/>
            <w:vAlign w:val="center"/>
          </w:tcPr>
          <w:p w14:paraId="75BDD23E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0E37945B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 xml:space="preserve">1x Cardiac examination </w:t>
            </w:r>
          </w:p>
        </w:tc>
      </w:tr>
      <w:tr w:rsidR="0090121D" w:rsidRPr="003F61D2" w14:paraId="2215F1A1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79B15333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7</w:t>
            </w:r>
          </w:p>
        </w:tc>
        <w:tc>
          <w:tcPr>
            <w:tcW w:w="856" w:type="dxa"/>
            <w:vAlign w:val="center"/>
          </w:tcPr>
          <w:p w14:paraId="22D1B601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623FFC2F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26–29</w:t>
            </w:r>
          </w:p>
        </w:tc>
        <w:tc>
          <w:tcPr>
            <w:tcW w:w="2211" w:type="dxa"/>
            <w:vAlign w:val="center"/>
          </w:tcPr>
          <w:p w14:paraId="4BBA7D47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1361" w:type="dxa"/>
            <w:vAlign w:val="center"/>
          </w:tcPr>
          <w:p w14:paraId="4C64DD57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548C368F" w14:textId="77777777" w:rsidR="0090121D" w:rsidRPr="00C773BE" w:rsidRDefault="0090121D" w:rsidP="001422F2">
            <w:pPr>
              <w:rPr>
                <w:rFonts w:ascii="Aptos" w:hAnsi="Aptos"/>
                <w:iCs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Regular cardiac examination and CVRM</w:t>
            </w:r>
          </w:p>
        </w:tc>
      </w:tr>
      <w:tr w:rsidR="0090121D" w:rsidRPr="00C773BE" w14:paraId="1A99D9AD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3EE3739F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8</w:t>
            </w:r>
          </w:p>
        </w:tc>
        <w:tc>
          <w:tcPr>
            <w:tcW w:w="856" w:type="dxa"/>
            <w:vAlign w:val="center"/>
          </w:tcPr>
          <w:p w14:paraId="36D77533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02B80896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30–33</w:t>
            </w:r>
          </w:p>
        </w:tc>
        <w:tc>
          <w:tcPr>
            <w:tcW w:w="2211" w:type="dxa"/>
            <w:vAlign w:val="center"/>
          </w:tcPr>
          <w:p w14:paraId="692E1AE9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28CB543C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Myocardial infarction</w:t>
            </w:r>
          </w:p>
          <w:p w14:paraId="1B6B4862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Infectious</w:t>
            </w:r>
          </w:p>
        </w:tc>
        <w:tc>
          <w:tcPr>
            <w:tcW w:w="1361" w:type="dxa"/>
            <w:vAlign w:val="center"/>
          </w:tcPr>
          <w:p w14:paraId="7DC48F1F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78B388F3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1x Vascular internal specialist</w:t>
            </w:r>
          </w:p>
        </w:tc>
      </w:tr>
      <w:tr w:rsidR="0090121D" w:rsidRPr="003F61D2" w14:paraId="720E8508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1B407E05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9</w:t>
            </w:r>
          </w:p>
        </w:tc>
        <w:tc>
          <w:tcPr>
            <w:tcW w:w="856" w:type="dxa"/>
            <w:vAlign w:val="center"/>
          </w:tcPr>
          <w:p w14:paraId="142F33D3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71E3ED5B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34–37</w:t>
            </w:r>
          </w:p>
        </w:tc>
        <w:tc>
          <w:tcPr>
            <w:tcW w:w="2211" w:type="dxa"/>
            <w:vAlign w:val="center"/>
          </w:tcPr>
          <w:p w14:paraId="5015B5BE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Cardiomyopathy </w:t>
            </w:r>
          </w:p>
          <w:p w14:paraId="6BEA1343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Coronary artery disease</w:t>
            </w:r>
          </w:p>
        </w:tc>
        <w:tc>
          <w:tcPr>
            <w:tcW w:w="1361" w:type="dxa"/>
            <w:vAlign w:val="center"/>
          </w:tcPr>
          <w:p w14:paraId="0DF1D7FF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Positive</w:t>
            </w:r>
          </w:p>
        </w:tc>
        <w:tc>
          <w:tcPr>
            <w:tcW w:w="3232" w:type="dxa"/>
            <w:vAlign w:val="center"/>
          </w:tcPr>
          <w:p w14:paraId="11F7FF6C" w14:textId="6E2CF982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Genetic testing</w:t>
            </w:r>
            <w:r w:rsidR="00C773BE">
              <w:rPr>
                <w:rFonts w:ascii="Aptos" w:hAnsi="Aptos"/>
                <w:sz w:val="19"/>
                <w:szCs w:val="19"/>
              </w:rPr>
              <w:t xml:space="preserve"> and regular cardiac examination</w:t>
            </w:r>
          </w:p>
        </w:tc>
      </w:tr>
      <w:tr w:rsidR="0090121D" w:rsidRPr="00C773BE" w14:paraId="563D7DEF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321289F4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10</w:t>
            </w:r>
          </w:p>
        </w:tc>
        <w:tc>
          <w:tcPr>
            <w:tcW w:w="856" w:type="dxa"/>
            <w:vAlign w:val="center"/>
          </w:tcPr>
          <w:p w14:paraId="0C432DD6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08421634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18–21</w:t>
            </w:r>
          </w:p>
        </w:tc>
        <w:tc>
          <w:tcPr>
            <w:tcW w:w="2211" w:type="dxa"/>
            <w:vAlign w:val="center"/>
          </w:tcPr>
          <w:p w14:paraId="6A5A89DA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1361" w:type="dxa"/>
            <w:vAlign w:val="center"/>
          </w:tcPr>
          <w:p w14:paraId="2E675C8B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Permission denied</w:t>
            </w:r>
          </w:p>
        </w:tc>
        <w:tc>
          <w:tcPr>
            <w:tcW w:w="3232" w:type="dxa"/>
            <w:vAlign w:val="center"/>
          </w:tcPr>
          <w:p w14:paraId="4E560CFF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N/A</w:t>
            </w:r>
          </w:p>
        </w:tc>
      </w:tr>
      <w:tr w:rsidR="0090121D" w:rsidRPr="00C773BE" w14:paraId="79B81C7E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101517DD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11</w:t>
            </w:r>
          </w:p>
        </w:tc>
        <w:tc>
          <w:tcPr>
            <w:tcW w:w="856" w:type="dxa"/>
            <w:vAlign w:val="center"/>
          </w:tcPr>
          <w:p w14:paraId="14412B31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2322A93B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26–29</w:t>
            </w:r>
          </w:p>
        </w:tc>
        <w:tc>
          <w:tcPr>
            <w:tcW w:w="2211" w:type="dxa"/>
            <w:vAlign w:val="center"/>
          </w:tcPr>
          <w:p w14:paraId="03C2F948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1361" w:type="dxa"/>
            <w:vAlign w:val="center"/>
          </w:tcPr>
          <w:p w14:paraId="69E1DF26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193AA427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 xml:space="preserve">1x Cardiac examination </w:t>
            </w:r>
          </w:p>
        </w:tc>
      </w:tr>
      <w:tr w:rsidR="0090121D" w:rsidRPr="00C773BE" w14:paraId="16BC522C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272A140C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12</w:t>
            </w:r>
          </w:p>
        </w:tc>
        <w:tc>
          <w:tcPr>
            <w:tcW w:w="856" w:type="dxa"/>
            <w:vAlign w:val="center"/>
          </w:tcPr>
          <w:p w14:paraId="144FD705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55F8994E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34–37</w:t>
            </w:r>
          </w:p>
        </w:tc>
        <w:tc>
          <w:tcPr>
            <w:tcW w:w="2211" w:type="dxa"/>
            <w:vAlign w:val="center"/>
          </w:tcPr>
          <w:p w14:paraId="3D1E31E8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Cardiomyopathy</w:t>
            </w:r>
          </w:p>
        </w:tc>
        <w:tc>
          <w:tcPr>
            <w:tcW w:w="1361" w:type="dxa"/>
            <w:vAlign w:val="center"/>
          </w:tcPr>
          <w:p w14:paraId="4A6D72B0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63D5A8DF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 xml:space="preserve">Regular cardiac examination </w:t>
            </w:r>
          </w:p>
        </w:tc>
      </w:tr>
      <w:tr w:rsidR="0090121D" w:rsidRPr="00C773BE" w14:paraId="7ADCC52B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51A92FAF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13</w:t>
            </w:r>
          </w:p>
        </w:tc>
        <w:tc>
          <w:tcPr>
            <w:tcW w:w="856" w:type="dxa"/>
            <w:vAlign w:val="center"/>
          </w:tcPr>
          <w:p w14:paraId="62973446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5DBD4A41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30–33</w:t>
            </w:r>
          </w:p>
        </w:tc>
        <w:tc>
          <w:tcPr>
            <w:tcW w:w="2211" w:type="dxa"/>
            <w:vAlign w:val="center"/>
          </w:tcPr>
          <w:p w14:paraId="41D67DE0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Cardiomyopathy</w:t>
            </w:r>
          </w:p>
          <w:p w14:paraId="5CA7C12E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Thymus hypertrophy</w:t>
            </w:r>
          </w:p>
        </w:tc>
        <w:tc>
          <w:tcPr>
            <w:tcW w:w="1361" w:type="dxa"/>
            <w:vAlign w:val="center"/>
          </w:tcPr>
          <w:p w14:paraId="2AAAF481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7B72B6D3" w14:textId="77777777" w:rsidR="0090121D" w:rsidRPr="00C773BE" w:rsidRDefault="0090121D" w:rsidP="001422F2">
            <w:pPr>
              <w:rPr>
                <w:rFonts w:ascii="Aptos" w:hAnsi="Aptos"/>
                <w:iCs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Regular cardiac examination</w:t>
            </w:r>
          </w:p>
        </w:tc>
      </w:tr>
      <w:tr w:rsidR="0090121D" w:rsidRPr="003F61D2" w14:paraId="4BB32C4D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02850107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14</w:t>
            </w:r>
          </w:p>
        </w:tc>
        <w:tc>
          <w:tcPr>
            <w:tcW w:w="856" w:type="dxa"/>
            <w:vAlign w:val="center"/>
          </w:tcPr>
          <w:p w14:paraId="43852D81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672F7E09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42–45</w:t>
            </w:r>
          </w:p>
        </w:tc>
        <w:tc>
          <w:tcPr>
            <w:tcW w:w="2211" w:type="dxa"/>
            <w:vAlign w:val="center"/>
          </w:tcPr>
          <w:p w14:paraId="24031DC0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Coronary artery disease</w:t>
            </w:r>
          </w:p>
        </w:tc>
        <w:tc>
          <w:tcPr>
            <w:tcW w:w="1361" w:type="dxa"/>
            <w:vAlign w:val="center"/>
          </w:tcPr>
          <w:p w14:paraId="2699199B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5A781464" w14:textId="50880E0A" w:rsidR="0090121D" w:rsidRPr="00C773BE" w:rsidRDefault="00C773BE" w:rsidP="001422F2">
            <w:pPr>
              <w:pStyle w:val="Geenafstand"/>
              <w:jc w:val="both"/>
              <w:rPr>
                <w:rFonts w:ascii="Aptos" w:hAnsi="Aptos"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1x cardiac examination and CVRM</w:t>
            </w:r>
          </w:p>
        </w:tc>
      </w:tr>
      <w:tr w:rsidR="0090121D" w:rsidRPr="003F61D2" w14:paraId="304C7937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33B755FF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15</w:t>
            </w:r>
          </w:p>
        </w:tc>
        <w:tc>
          <w:tcPr>
            <w:tcW w:w="856" w:type="dxa"/>
            <w:vAlign w:val="center"/>
          </w:tcPr>
          <w:p w14:paraId="1B6AF12E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70B32782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34–37</w:t>
            </w:r>
          </w:p>
        </w:tc>
        <w:tc>
          <w:tcPr>
            <w:tcW w:w="2211" w:type="dxa"/>
            <w:vAlign w:val="center"/>
          </w:tcPr>
          <w:p w14:paraId="23FF901A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Multiorgan failure</w:t>
            </w:r>
          </w:p>
        </w:tc>
        <w:tc>
          <w:tcPr>
            <w:tcW w:w="1361" w:type="dxa"/>
            <w:vAlign w:val="center"/>
          </w:tcPr>
          <w:p w14:paraId="1E480240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4B8B0BB2" w14:textId="77777777" w:rsidR="0090121D" w:rsidRPr="00C773BE" w:rsidRDefault="0090121D" w:rsidP="001422F2">
            <w:pPr>
              <w:rPr>
                <w:rFonts w:ascii="Aptos" w:hAnsi="Aptos"/>
                <w:iCs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Provocation test and 1x cardiac examination </w:t>
            </w:r>
          </w:p>
        </w:tc>
      </w:tr>
      <w:tr w:rsidR="0090121D" w:rsidRPr="00C773BE" w14:paraId="4246132A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00D30CC0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16</w:t>
            </w:r>
          </w:p>
        </w:tc>
        <w:tc>
          <w:tcPr>
            <w:tcW w:w="856" w:type="dxa"/>
            <w:vAlign w:val="center"/>
          </w:tcPr>
          <w:p w14:paraId="3B9CC617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08683DDF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38–41</w:t>
            </w:r>
          </w:p>
        </w:tc>
        <w:tc>
          <w:tcPr>
            <w:tcW w:w="2211" w:type="dxa"/>
            <w:vAlign w:val="center"/>
          </w:tcPr>
          <w:p w14:paraId="221A46F7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652138FC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Polycystic liver</w:t>
            </w:r>
          </w:p>
        </w:tc>
        <w:tc>
          <w:tcPr>
            <w:tcW w:w="1361" w:type="dxa"/>
            <w:vAlign w:val="center"/>
          </w:tcPr>
          <w:p w14:paraId="469411C9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397B179F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1x Cardiac examination </w:t>
            </w:r>
          </w:p>
        </w:tc>
      </w:tr>
      <w:tr w:rsidR="0090121D" w:rsidRPr="003F61D2" w14:paraId="34F8A659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155A1B63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17</w:t>
            </w:r>
          </w:p>
        </w:tc>
        <w:tc>
          <w:tcPr>
            <w:tcW w:w="856" w:type="dxa"/>
            <w:vAlign w:val="center"/>
          </w:tcPr>
          <w:p w14:paraId="3CD9525F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7839E332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38–41</w:t>
            </w:r>
          </w:p>
        </w:tc>
        <w:tc>
          <w:tcPr>
            <w:tcW w:w="2211" w:type="dxa"/>
            <w:vAlign w:val="center"/>
          </w:tcPr>
          <w:p w14:paraId="5FCDE973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Cardiomyopathy</w:t>
            </w:r>
          </w:p>
        </w:tc>
        <w:tc>
          <w:tcPr>
            <w:tcW w:w="1361" w:type="dxa"/>
            <w:vAlign w:val="center"/>
          </w:tcPr>
          <w:p w14:paraId="7981DD61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Positive</w:t>
            </w:r>
          </w:p>
        </w:tc>
        <w:tc>
          <w:tcPr>
            <w:tcW w:w="3232" w:type="dxa"/>
            <w:vAlign w:val="center"/>
          </w:tcPr>
          <w:p w14:paraId="0616D511" w14:textId="77777777" w:rsidR="0090121D" w:rsidRPr="00C773BE" w:rsidRDefault="0090121D" w:rsidP="001422F2">
            <w:pPr>
              <w:rPr>
                <w:rFonts w:ascii="Aptos" w:hAnsi="Aptos"/>
                <w:iCs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Genetic testing </w:t>
            </w:r>
            <w:r w:rsidRPr="00C773BE">
              <w:rPr>
                <w:rFonts w:ascii="Aptos" w:hAnsi="Aptos" w:cstheme="minorHAnsi"/>
                <w:sz w:val="19"/>
                <w:szCs w:val="19"/>
                <w:lang w:val="en-GB"/>
              </w:rPr>
              <w:t>and r</w:t>
            </w:r>
            <w:r w:rsidRPr="00C773BE">
              <w:rPr>
                <w:rFonts w:ascii="Aptos" w:hAnsi="Aptos"/>
                <w:sz w:val="19"/>
                <w:szCs w:val="19"/>
                <w:lang w:val="en-GB"/>
              </w:rPr>
              <w:t>egular cardiac examination</w:t>
            </w:r>
          </w:p>
        </w:tc>
      </w:tr>
      <w:tr w:rsidR="0090121D" w:rsidRPr="00C773BE" w14:paraId="3124C205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42126E83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18</w:t>
            </w:r>
          </w:p>
        </w:tc>
        <w:tc>
          <w:tcPr>
            <w:tcW w:w="856" w:type="dxa"/>
            <w:vAlign w:val="center"/>
          </w:tcPr>
          <w:p w14:paraId="58266AAF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54D7A645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42–45</w:t>
            </w:r>
          </w:p>
        </w:tc>
        <w:tc>
          <w:tcPr>
            <w:tcW w:w="2211" w:type="dxa"/>
            <w:vAlign w:val="center"/>
          </w:tcPr>
          <w:p w14:paraId="70129814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14613081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Myocardial infarction</w:t>
            </w:r>
          </w:p>
        </w:tc>
        <w:tc>
          <w:tcPr>
            <w:tcW w:w="1361" w:type="dxa"/>
            <w:vAlign w:val="center"/>
          </w:tcPr>
          <w:p w14:paraId="6F8E7471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Risk factor</w:t>
            </w:r>
          </w:p>
        </w:tc>
        <w:tc>
          <w:tcPr>
            <w:tcW w:w="3232" w:type="dxa"/>
            <w:vAlign w:val="center"/>
          </w:tcPr>
          <w:p w14:paraId="4715FA01" w14:textId="77777777" w:rsidR="0090121D" w:rsidRPr="00C773BE" w:rsidRDefault="0090121D" w:rsidP="001422F2">
            <w:pPr>
              <w:rPr>
                <w:rFonts w:ascii="Aptos" w:hAnsi="Aptos"/>
                <w:iCs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Lipid testing </w:t>
            </w:r>
            <w:r w:rsidRPr="00C773BE">
              <w:rPr>
                <w:rFonts w:ascii="Aptos" w:hAnsi="Aptos" w:cstheme="minorHAnsi"/>
                <w:sz w:val="19"/>
                <w:szCs w:val="19"/>
                <w:lang w:val="en-GB"/>
              </w:rPr>
              <w:t xml:space="preserve">and </w:t>
            </w:r>
            <w:r w:rsidRPr="00C773BE">
              <w:rPr>
                <w:rFonts w:ascii="Aptos" w:hAnsi="Aptos"/>
                <w:sz w:val="19"/>
                <w:szCs w:val="19"/>
                <w:lang w:val="en-GB"/>
              </w:rPr>
              <w:t>CVRM</w:t>
            </w:r>
          </w:p>
        </w:tc>
      </w:tr>
      <w:tr w:rsidR="0090121D" w:rsidRPr="003F61D2" w14:paraId="125028C0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6A34027F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19</w:t>
            </w:r>
          </w:p>
        </w:tc>
        <w:tc>
          <w:tcPr>
            <w:tcW w:w="856" w:type="dxa"/>
            <w:vAlign w:val="center"/>
          </w:tcPr>
          <w:p w14:paraId="6850A351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78964AD1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42–45</w:t>
            </w:r>
          </w:p>
        </w:tc>
        <w:tc>
          <w:tcPr>
            <w:tcW w:w="2211" w:type="dxa"/>
            <w:vAlign w:val="center"/>
          </w:tcPr>
          <w:p w14:paraId="38C11F73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63E04B6D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Myocardial infarction</w:t>
            </w:r>
          </w:p>
          <w:p w14:paraId="2EBA8DD5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Infectious</w:t>
            </w:r>
          </w:p>
        </w:tc>
        <w:tc>
          <w:tcPr>
            <w:tcW w:w="1361" w:type="dxa"/>
            <w:vAlign w:val="center"/>
          </w:tcPr>
          <w:p w14:paraId="45DFFA2C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Positive</w:t>
            </w:r>
          </w:p>
        </w:tc>
        <w:tc>
          <w:tcPr>
            <w:tcW w:w="3232" w:type="dxa"/>
            <w:vAlign w:val="center"/>
          </w:tcPr>
          <w:p w14:paraId="3C8D4300" w14:textId="233AE87D" w:rsidR="0090121D" w:rsidRPr="00C773BE" w:rsidRDefault="00C773BE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Genetic testing</w:t>
            </w:r>
            <w:r>
              <w:rPr>
                <w:rFonts w:ascii="Aptos" w:hAnsi="Aptos"/>
                <w:sz w:val="19"/>
                <w:szCs w:val="19"/>
              </w:rPr>
              <w:t xml:space="preserve"> and regular cardiac examination</w:t>
            </w:r>
          </w:p>
        </w:tc>
      </w:tr>
      <w:tr w:rsidR="0090121D" w:rsidRPr="003F61D2" w14:paraId="583FD158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283807BF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20</w:t>
            </w:r>
          </w:p>
        </w:tc>
        <w:tc>
          <w:tcPr>
            <w:tcW w:w="856" w:type="dxa"/>
            <w:vAlign w:val="center"/>
          </w:tcPr>
          <w:p w14:paraId="088DF47F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48E951E6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38–41</w:t>
            </w:r>
          </w:p>
        </w:tc>
        <w:tc>
          <w:tcPr>
            <w:tcW w:w="2211" w:type="dxa"/>
            <w:vAlign w:val="center"/>
          </w:tcPr>
          <w:p w14:paraId="39F7D360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Type A dissection (CT-scan)</w:t>
            </w:r>
          </w:p>
        </w:tc>
        <w:tc>
          <w:tcPr>
            <w:tcW w:w="1361" w:type="dxa"/>
            <w:vAlign w:val="center"/>
          </w:tcPr>
          <w:p w14:paraId="7374D626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64486C8F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1x Cardiac examination </w:t>
            </w:r>
            <w:r w:rsidRPr="00C773BE">
              <w:rPr>
                <w:rFonts w:ascii="Aptos" w:hAnsi="Aptos" w:cstheme="minorHAnsi"/>
                <w:sz w:val="19"/>
                <w:szCs w:val="19"/>
                <w:lang w:val="en-GB"/>
              </w:rPr>
              <w:t xml:space="preserve">and </w:t>
            </w:r>
            <w:r w:rsidRPr="00C773BE">
              <w:rPr>
                <w:rFonts w:ascii="Aptos" w:hAnsi="Aptos"/>
                <w:sz w:val="19"/>
                <w:szCs w:val="19"/>
                <w:lang w:val="en-GB"/>
              </w:rPr>
              <w:t>CVRM</w:t>
            </w:r>
          </w:p>
          <w:p w14:paraId="4979946C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Revisit test possibilities in 4 years</w:t>
            </w:r>
          </w:p>
        </w:tc>
      </w:tr>
      <w:tr w:rsidR="0090121D" w:rsidRPr="00C773BE" w14:paraId="7C0A460C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234EFC34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21</w:t>
            </w:r>
          </w:p>
        </w:tc>
        <w:tc>
          <w:tcPr>
            <w:tcW w:w="856" w:type="dxa"/>
            <w:vAlign w:val="center"/>
          </w:tcPr>
          <w:p w14:paraId="282E2B90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0E49F088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38–41</w:t>
            </w:r>
          </w:p>
        </w:tc>
        <w:tc>
          <w:tcPr>
            <w:tcW w:w="2211" w:type="dxa"/>
            <w:vAlign w:val="center"/>
          </w:tcPr>
          <w:p w14:paraId="459D543E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3FB5A943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Myocardial infarction</w:t>
            </w:r>
          </w:p>
          <w:p w14:paraId="372B47E8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Infectious</w:t>
            </w:r>
          </w:p>
        </w:tc>
        <w:tc>
          <w:tcPr>
            <w:tcW w:w="1361" w:type="dxa"/>
            <w:vAlign w:val="center"/>
          </w:tcPr>
          <w:p w14:paraId="12725D96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487CEFD9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 xml:space="preserve">CVRM </w:t>
            </w:r>
          </w:p>
        </w:tc>
      </w:tr>
      <w:tr w:rsidR="0090121D" w:rsidRPr="00C773BE" w14:paraId="5F8E9569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312E41FB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22</w:t>
            </w:r>
          </w:p>
        </w:tc>
        <w:tc>
          <w:tcPr>
            <w:tcW w:w="856" w:type="dxa"/>
            <w:vAlign w:val="center"/>
          </w:tcPr>
          <w:p w14:paraId="56A60B54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Female</w:t>
            </w:r>
          </w:p>
        </w:tc>
        <w:tc>
          <w:tcPr>
            <w:tcW w:w="987" w:type="dxa"/>
            <w:vAlign w:val="center"/>
          </w:tcPr>
          <w:p w14:paraId="3B0D8ADB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18–21</w:t>
            </w:r>
          </w:p>
        </w:tc>
        <w:tc>
          <w:tcPr>
            <w:tcW w:w="2211" w:type="dxa"/>
            <w:vAlign w:val="center"/>
          </w:tcPr>
          <w:p w14:paraId="1194B845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Cardiomyopathy</w:t>
            </w:r>
          </w:p>
        </w:tc>
        <w:tc>
          <w:tcPr>
            <w:tcW w:w="1361" w:type="dxa"/>
            <w:vAlign w:val="center"/>
          </w:tcPr>
          <w:p w14:paraId="116DF833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42D77ACB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Regular cardiac examination</w:t>
            </w:r>
          </w:p>
        </w:tc>
      </w:tr>
      <w:tr w:rsidR="0090121D" w:rsidRPr="00C773BE" w14:paraId="01A34FF2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7C06CAE9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23</w:t>
            </w:r>
          </w:p>
        </w:tc>
        <w:tc>
          <w:tcPr>
            <w:tcW w:w="856" w:type="dxa"/>
            <w:vAlign w:val="center"/>
          </w:tcPr>
          <w:p w14:paraId="2BA350D2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33604BA7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42–45</w:t>
            </w:r>
          </w:p>
        </w:tc>
        <w:tc>
          <w:tcPr>
            <w:tcW w:w="2211" w:type="dxa"/>
            <w:vAlign w:val="center"/>
          </w:tcPr>
          <w:p w14:paraId="10430476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Myocardial infarction without coronary artery disease</w:t>
            </w:r>
          </w:p>
        </w:tc>
        <w:tc>
          <w:tcPr>
            <w:tcW w:w="1361" w:type="dxa"/>
            <w:vAlign w:val="center"/>
          </w:tcPr>
          <w:p w14:paraId="760EDE95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DNA insufficient</w:t>
            </w:r>
          </w:p>
        </w:tc>
        <w:tc>
          <w:tcPr>
            <w:tcW w:w="3232" w:type="dxa"/>
            <w:vAlign w:val="center"/>
          </w:tcPr>
          <w:p w14:paraId="337DF16A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1x Cardiac examination</w:t>
            </w:r>
          </w:p>
        </w:tc>
      </w:tr>
      <w:tr w:rsidR="0090121D" w:rsidRPr="003F61D2" w14:paraId="38697E1B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713EA19F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24</w:t>
            </w:r>
          </w:p>
        </w:tc>
        <w:tc>
          <w:tcPr>
            <w:tcW w:w="856" w:type="dxa"/>
            <w:vAlign w:val="center"/>
          </w:tcPr>
          <w:p w14:paraId="0ACB3F23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3241CFCC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42–45</w:t>
            </w:r>
          </w:p>
        </w:tc>
        <w:tc>
          <w:tcPr>
            <w:tcW w:w="2211" w:type="dxa"/>
            <w:vAlign w:val="center"/>
          </w:tcPr>
          <w:p w14:paraId="21CD93C9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66AB5537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Myocardial infarction</w:t>
            </w:r>
          </w:p>
        </w:tc>
        <w:tc>
          <w:tcPr>
            <w:tcW w:w="1361" w:type="dxa"/>
            <w:vAlign w:val="center"/>
          </w:tcPr>
          <w:p w14:paraId="55F11EF5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1E3D8023" w14:textId="77777777" w:rsidR="0090121D" w:rsidRPr="00C773BE" w:rsidRDefault="0090121D" w:rsidP="001422F2">
            <w:pPr>
              <w:rPr>
                <w:rFonts w:ascii="Aptos" w:hAnsi="Aptos"/>
                <w:iCs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1x </w:t>
            </w:r>
            <w:proofErr w:type="spellStart"/>
            <w:r w:rsidRPr="00C773BE">
              <w:rPr>
                <w:rFonts w:ascii="Aptos" w:hAnsi="Aptos"/>
                <w:sz w:val="19"/>
                <w:szCs w:val="19"/>
                <w:lang w:val="en-GB"/>
              </w:rPr>
              <w:t>Lp</w:t>
            </w:r>
            <w:proofErr w:type="spellEnd"/>
            <w:r w:rsidRPr="00C773BE">
              <w:rPr>
                <w:rFonts w:ascii="Aptos" w:hAnsi="Aptos"/>
                <w:sz w:val="19"/>
                <w:szCs w:val="19"/>
                <w:lang w:val="en-GB"/>
              </w:rPr>
              <w:t>(a) testing and CVRM</w:t>
            </w:r>
          </w:p>
        </w:tc>
      </w:tr>
      <w:tr w:rsidR="0090121D" w:rsidRPr="00C773BE" w14:paraId="2470A719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42179EE9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25</w:t>
            </w:r>
          </w:p>
        </w:tc>
        <w:tc>
          <w:tcPr>
            <w:tcW w:w="856" w:type="dxa"/>
            <w:vAlign w:val="center"/>
          </w:tcPr>
          <w:p w14:paraId="1F3826F7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Female</w:t>
            </w:r>
          </w:p>
        </w:tc>
        <w:tc>
          <w:tcPr>
            <w:tcW w:w="987" w:type="dxa"/>
            <w:vAlign w:val="center"/>
          </w:tcPr>
          <w:p w14:paraId="483B8ECC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38–41</w:t>
            </w:r>
          </w:p>
        </w:tc>
        <w:tc>
          <w:tcPr>
            <w:tcW w:w="2211" w:type="dxa"/>
            <w:vAlign w:val="center"/>
          </w:tcPr>
          <w:p w14:paraId="2FE20360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0CA8367F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Myocardial infarction</w:t>
            </w:r>
          </w:p>
        </w:tc>
        <w:tc>
          <w:tcPr>
            <w:tcW w:w="1361" w:type="dxa"/>
            <w:vAlign w:val="center"/>
          </w:tcPr>
          <w:p w14:paraId="2C3F5797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15101134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CVRM</w:t>
            </w:r>
          </w:p>
        </w:tc>
      </w:tr>
      <w:tr w:rsidR="0090121D" w:rsidRPr="00C773BE" w14:paraId="7F1F9147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10C72E32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26</w:t>
            </w:r>
          </w:p>
        </w:tc>
        <w:tc>
          <w:tcPr>
            <w:tcW w:w="856" w:type="dxa"/>
            <w:vAlign w:val="center"/>
          </w:tcPr>
          <w:p w14:paraId="4443EBE9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7CBE28E0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38–41</w:t>
            </w:r>
          </w:p>
        </w:tc>
        <w:tc>
          <w:tcPr>
            <w:tcW w:w="2211" w:type="dxa"/>
            <w:vAlign w:val="center"/>
          </w:tcPr>
          <w:p w14:paraId="26331469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Cardiomyopathy</w:t>
            </w:r>
          </w:p>
        </w:tc>
        <w:tc>
          <w:tcPr>
            <w:tcW w:w="1361" w:type="dxa"/>
            <w:vAlign w:val="center"/>
          </w:tcPr>
          <w:p w14:paraId="10A2BD84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4E4D1B5D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Regular cardiac examination</w:t>
            </w:r>
          </w:p>
        </w:tc>
      </w:tr>
      <w:tr w:rsidR="0090121D" w:rsidRPr="00C773BE" w14:paraId="5C6D75A8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79155078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27</w:t>
            </w:r>
          </w:p>
        </w:tc>
        <w:tc>
          <w:tcPr>
            <w:tcW w:w="856" w:type="dxa"/>
            <w:vAlign w:val="center"/>
          </w:tcPr>
          <w:p w14:paraId="41BCF937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09B182EF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38–41</w:t>
            </w:r>
          </w:p>
        </w:tc>
        <w:tc>
          <w:tcPr>
            <w:tcW w:w="2211" w:type="dxa"/>
            <w:vAlign w:val="center"/>
          </w:tcPr>
          <w:p w14:paraId="79F8B707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55928E30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Myocardial infarction</w:t>
            </w:r>
          </w:p>
        </w:tc>
        <w:tc>
          <w:tcPr>
            <w:tcW w:w="1361" w:type="dxa"/>
            <w:vAlign w:val="center"/>
          </w:tcPr>
          <w:p w14:paraId="7265B102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4244974E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CVRM</w:t>
            </w:r>
          </w:p>
        </w:tc>
      </w:tr>
      <w:tr w:rsidR="0090121D" w:rsidRPr="003F61D2" w14:paraId="34161C28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6E47A491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28</w:t>
            </w:r>
          </w:p>
        </w:tc>
        <w:tc>
          <w:tcPr>
            <w:tcW w:w="856" w:type="dxa"/>
            <w:vAlign w:val="center"/>
          </w:tcPr>
          <w:p w14:paraId="4D813627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Female</w:t>
            </w:r>
          </w:p>
        </w:tc>
        <w:tc>
          <w:tcPr>
            <w:tcW w:w="987" w:type="dxa"/>
            <w:vAlign w:val="center"/>
          </w:tcPr>
          <w:p w14:paraId="71074A29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42–45</w:t>
            </w:r>
          </w:p>
        </w:tc>
        <w:tc>
          <w:tcPr>
            <w:tcW w:w="2211" w:type="dxa"/>
            <w:vAlign w:val="center"/>
          </w:tcPr>
          <w:p w14:paraId="3FB4F87C" w14:textId="77777777" w:rsidR="0090121D" w:rsidRPr="00C773BE" w:rsidRDefault="0090121D" w:rsidP="001422F2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1CAD94FA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Myocardial infarction</w:t>
            </w:r>
          </w:p>
        </w:tc>
        <w:tc>
          <w:tcPr>
            <w:tcW w:w="1361" w:type="dxa"/>
            <w:vAlign w:val="center"/>
          </w:tcPr>
          <w:p w14:paraId="4A38EBD3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04BBCF8E" w14:textId="77777777" w:rsidR="0090121D" w:rsidRPr="00C773BE" w:rsidRDefault="0090121D" w:rsidP="001422F2">
            <w:pPr>
              <w:rPr>
                <w:rFonts w:ascii="Aptos" w:hAnsi="Aptos"/>
                <w:iCs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1x cardiac examination and CVRM </w:t>
            </w:r>
          </w:p>
        </w:tc>
      </w:tr>
      <w:tr w:rsidR="0090121D" w:rsidRPr="003F61D2" w14:paraId="7C567418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4F42EC65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29</w:t>
            </w:r>
          </w:p>
        </w:tc>
        <w:tc>
          <w:tcPr>
            <w:tcW w:w="856" w:type="dxa"/>
            <w:vAlign w:val="center"/>
          </w:tcPr>
          <w:p w14:paraId="5573AB91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5189C173" w14:textId="77777777" w:rsidR="0090121D" w:rsidRPr="00C773BE" w:rsidRDefault="0090121D" w:rsidP="001422F2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42–45</w:t>
            </w:r>
          </w:p>
        </w:tc>
        <w:tc>
          <w:tcPr>
            <w:tcW w:w="2211" w:type="dxa"/>
            <w:vAlign w:val="center"/>
          </w:tcPr>
          <w:p w14:paraId="2CCF4892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Coronary artery disease</w:t>
            </w:r>
          </w:p>
        </w:tc>
        <w:tc>
          <w:tcPr>
            <w:tcW w:w="1361" w:type="dxa"/>
            <w:vAlign w:val="center"/>
          </w:tcPr>
          <w:p w14:paraId="271FE32E" w14:textId="77777777" w:rsidR="0090121D" w:rsidRPr="00C773BE" w:rsidRDefault="0090121D" w:rsidP="001422F2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0D5B22E5" w14:textId="77777777" w:rsidR="0090121D" w:rsidRPr="00C773BE" w:rsidRDefault="0090121D" w:rsidP="001422F2">
            <w:pPr>
              <w:rPr>
                <w:rFonts w:ascii="Aptos" w:hAnsi="Aptos"/>
                <w:iCs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1x Cardiac examination </w:t>
            </w:r>
            <w:r w:rsidRPr="00C773BE">
              <w:rPr>
                <w:rFonts w:ascii="Aptos" w:hAnsi="Aptos" w:cstheme="minorHAnsi"/>
                <w:sz w:val="19"/>
                <w:szCs w:val="19"/>
                <w:lang w:val="en-GB"/>
              </w:rPr>
              <w:t xml:space="preserve">and </w:t>
            </w: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CVRM </w:t>
            </w:r>
          </w:p>
        </w:tc>
      </w:tr>
      <w:tr w:rsidR="00C773BE" w:rsidRPr="00C773BE" w14:paraId="76CDF37C" w14:textId="77777777" w:rsidTr="00B947AD">
        <w:trPr>
          <w:trHeight w:val="233"/>
        </w:trPr>
        <w:tc>
          <w:tcPr>
            <w:tcW w:w="686" w:type="dxa"/>
            <w:shd w:val="clear" w:color="auto" w:fill="E4EEF4"/>
            <w:vAlign w:val="center"/>
          </w:tcPr>
          <w:p w14:paraId="665A3DF0" w14:textId="573719BA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lastRenderedPageBreak/>
              <w:t>Case no.</w:t>
            </w:r>
          </w:p>
        </w:tc>
        <w:tc>
          <w:tcPr>
            <w:tcW w:w="856" w:type="dxa"/>
            <w:shd w:val="clear" w:color="auto" w:fill="E4EEF4"/>
            <w:vAlign w:val="center"/>
          </w:tcPr>
          <w:p w14:paraId="2F0713A7" w14:textId="77E2D932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sz w:val="19"/>
                <w:szCs w:val="19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Gender</w:t>
            </w:r>
          </w:p>
        </w:tc>
        <w:tc>
          <w:tcPr>
            <w:tcW w:w="987" w:type="dxa"/>
            <w:shd w:val="clear" w:color="auto" w:fill="E4EEF4"/>
            <w:vAlign w:val="center"/>
          </w:tcPr>
          <w:p w14:paraId="3D89C3FC" w14:textId="54B35131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sz w:val="19"/>
                <w:szCs w:val="19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Age group</w:t>
            </w:r>
          </w:p>
        </w:tc>
        <w:tc>
          <w:tcPr>
            <w:tcW w:w="2211" w:type="dxa"/>
            <w:shd w:val="clear" w:color="auto" w:fill="E4EEF4"/>
            <w:vAlign w:val="center"/>
          </w:tcPr>
          <w:p w14:paraId="7E3EB2B8" w14:textId="48375FF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b/>
                <w:bCs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Conventional</w:t>
            </w:r>
          </w:p>
          <w:p w14:paraId="69307DF9" w14:textId="0F696B23" w:rsidR="00C773BE" w:rsidRPr="00C773BE" w:rsidRDefault="00C773BE" w:rsidP="00C773BE">
            <w:pPr>
              <w:jc w:val="center"/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  <w:lang w:val="en-GB"/>
              </w:rPr>
              <w:t>Autopsy</w:t>
            </w:r>
          </w:p>
        </w:tc>
        <w:tc>
          <w:tcPr>
            <w:tcW w:w="1361" w:type="dxa"/>
            <w:shd w:val="clear" w:color="auto" w:fill="E4EEF4"/>
            <w:vAlign w:val="center"/>
          </w:tcPr>
          <w:p w14:paraId="045DBB16" w14:textId="32310A7D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sz w:val="19"/>
                <w:szCs w:val="19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Molecular Autopsy</w:t>
            </w:r>
          </w:p>
        </w:tc>
        <w:tc>
          <w:tcPr>
            <w:tcW w:w="3232" w:type="dxa"/>
            <w:shd w:val="clear" w:color="auto" w:fill="E4EEF4"/>
            <w:vAlign w:val="center"/>
          </w:tcPr>
          <w:p w14:paraId="1ADEF79D" w14:textId="1E6C2AE3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sz w:val="19"/>
                <w:szCs w:val="19"/>
              </w:rPr>
            </w:pPr>
            <w:r w:rsidRPr="00C773BE">
              <w:rPr>
                <w:rFonts w:ascii="Aptos" w:hAnsi="Aptos"/>
                <w:b/>
                <w:bCs/>
                <w:iCs/>
                <w:sz w:val="19"/>
                <w:szCs w:val="19"/>
              </w:rPr>
              <w:t>Family recommendations</w:t>
            </w:r>
          </w:p>
        </w:tc>
      </w:tr>
      <w:tr w:rsidR="00C773BE" w:rsidRPr="00C773BE" w14:paraId="480B0A3D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1BB0B2CF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30</w:t>
            </w:r>
          </w:p>
        </w:tc>
        <w:tc>
          <w:tcPr>
            <w:tcW w:w="856" w:type="dxa"/>
            <w:vAlign w:val="center"/>
          </w:tcPr>
          <w:p w14:paraId="64C86CDD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780546EE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26–29</w:t>
            </w:r>
          </w:p>
        </w:tc>
        <w:tc>
          <w:tcPr>
            <w:tcW w:w="2211" w:type="dxa"/>
            <w:vAlign w:val="center"/>
          </w:tcPr>
          <w:p w14:paraId="7D7F00D5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Cardiomyopathy</w:t>
            </w:r>
          </w:p>
          <w:p w14:paraId="0C4FECA2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Valvular disease</w:t>
            </w:r>
          </w:p>
        </w:tc>
        <w:tc>
          <w:tcPr>
            <w:tcW w:w="1361" w:type="dxa"/>
            <w:vAlign w:val="center"/>
          </w:tcPr>
          <w:p w14:paraId="7135C310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36893034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 xml:space="preserve">Regular cardiac examination </w:t>
            </w:r>
          </w:p>
        </w:tc>
      </w:tr>
      <w:tr w:rsidR="00C773BE" w:rsidRPr="00C773BE" w14:paraId="60726E66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6A94ADB5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31</w:t>
            </w:r>
          </w:p>
        </w:tc>
        <w:tc>
          <w:tcPr>
            <w:tcW w:w="856" w:type="dxa"/>
            <w:vAlign w:val="center"/>
          </w:tcPr>
          <w:p w14:paraId="64D8FA01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72FBDEDD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30–33</w:t>
            </w:r>
          </w:p>
        </w:tc>
        <w:tc>
          <w:tcPr>
            <w:tcW w:w="2211" w:type="dxa"/>
            <w:vAlign w:val="center"/>
          </w:tcPr>
          <w:p w14:paraId="43A1B0B5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Pulmonary embolism</w:t>
            </w:r>
          </w:p>
        </w:tc>
        <w:tc>
          <w:tcPr>
            <w:tcW w:w="1361" w:type="dxa"/>
            <w:vAlign w:val="center"/>
          </w:tcPr>
          <w:p w14:paraId="2D04E34D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Not tested</w:t>
            </w:r>
          </w:p>
        </w:tc>
        <w:tc>
          <w:tcPr>
            <w:tcW w:w="3232" w:type="dxa"/>
            <w:vAlign w:val="center"/>
          </w:tcPr>
          <w:p w14:paraId="2F90C8C1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Medication advice for females</w:t>
            </w:r>
          </w:p>
        </w:tc>
      </w:tr>
      <w:tr w:rsidR="00C773BE" w:rsidRPr="00C773BE" w14:paraId="6A382C5D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21023A8A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32</w:t>
            </w:r>
          </w:p>
        </w:tc>
        <w:tc>
          <w:tcPr>
            <w:tcW w:w="856" w:type="dxa"/>
            <w:vAlign w:val="center"/>
          </w:tcPr>
          <w:p w14:paraId="6D8C80CB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4235E295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26–29</w:t>
            </w:r>
          </w:p>
        </w:tc>
        <w:tc>
          <w:tcPr>
            <w:tcW w:w="2211" w:type="dxa"/>
            <w:vAlign w:val="center"/>
          </w:tcPr>
          <w:p w14:paraId="28424B44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1361" w:type="dxa"/>
            <w:vAlign w:val="center"/>
          </w:tcPr>
          <w:p w14:paraId="124E4114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5F2359C8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1x Cardiac examination</w:t>
            </w:r>
          </w:p>
        </w:tc>
      </w:tr>
      <w:tr w:rsidR="00C773BE" w:rsidRPr="003F61D2" w14:paraId="0A3683D4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080ADC68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33</w:t>
            </w:r>
          </w:p>
        </w:tc>
        <w:tc>
          <w:tcPr>
            <w:tcW w:w="856" w:type="dxa"/>
            <w:vAlign w:val="center"/>
          </w:tcPr>
          <w:p w14:paraId="23B6357C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202E9643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30–33</w:t>
            </w:r>
          </w:p>
        </w:tc>
        <w:tc>
          <w:tcPr>
            <w:tcW w:w="2211" w:type="dxa"/>
            <w:vAlign w:val="center"/>
          </w:tcPr>
          <w:p w14:paraId="3647555E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1361" w:type="dxa"/>
            <w:vAlign w:val="center"/>
          </w:tcPr>
          <w:p w14:paraId="69A2C67F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Positive</w:t>
            </w:r>
          </w:p>
        </w:tc>
        <w:tc>
          <w:tcPr>
            <w:tcW w:w="3232" w:type="dxa"/>
            <w:vAlign w:val="center"/>
          </w:tcPr>
          <w:p w14:paraId="24A5DDB1" w14:textId="77777777" w:rsidR="00C773BE" w:rsidRPr="00C773BE" w:rsidRDefault="00C773BE" w:rsidP="00C773BE">
            <w:pPr>
              <w:rPr>
                <w:rFonts w:ascii="Aptos" w:hAnsi="Aptos"/>
                <w:iCs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Genetic testing and regular cardiac examination </w:t>
            </w:r>
          </w:p>
        </w:tc>
      </w:tr>
      <w:tr w:rsidR="00C773BE" w:rsidRPr="00C773BE" w14:paraId="413ACCF3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686C1C27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34</w:t>
            </w:r>
          </w:p>
        </w:tc>
        <w:tc>
          <w:tcPr>
            <w:tcW w:w="856" w:type="dxa"/>
            <w:vAlign w:val="center"/>
          </w:tcPr>
          <w:p w14:paraId="1680F098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6B9AA453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30–33</w:t>
            </w:r>
          </w:p>
        </w:tc>
        <w:tc>
          <w:tcPr>
            <w:tcW w:w="2211" w:type="dxa"/>
            <w:vAlign w:val="center"/>
          </w:tcPr>
          <w:p w14:paraId="269EEB55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Negative</w:t>
            </w:r>
          </w:p>
          <w:p w14:paraId="39B6D400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SUDEP</w:t>
            </w:r>
          </w:p>
        </w:tc>
        <w:tc>
          <w:tcPr>
            <w:tcW w:w="1361" w:type="dxa"/>
            <w:vAlign w:val="center"/>
          </w:tcPr>
          <w:p w14:paraId="35EFDFB7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4E662F8B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Regular cardiac examination </w:t>
            </w:r>
          </w:p>
        </w:tc>
      </w:tr>
      <w:tr w:rsidR="00C773BE" w:rsidRPr="00C773BE" w14:paraId="38EC267D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07D55DDF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35</w:t>
            </w:r>
          </w:p>
        </w:tc>
        <w:tc>
          <w:tcPr>
            <w:tcW w:w="856" w:type="dxa"/>
            <w:vAlign w:val="center"/>
          </w:tcPr>
          <w:p w14:paraId="1F7EF474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6474C1B5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26–29</w:t>
            </w:r>
          </w:p>
        </w:tc>
        <w:tc>
          <w:tcPr>
            <w:tcW w:w="2211" w:type="dxa"/>
            <w:vAlign w:val="center"/>
          </w:tcPr>
          <w:p w14:paraId="6E38261A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Cardiomyopathy</w:t>
            </w:r>
          </w:p>
        </w:tc>
        <w:tc>
          <w:tcPr>
            <w:tcW w:w="1361" w:type="dxa"/>
            <w:vAlign w:val="center"/>
          </w:tcPr>
          <w:p w14:paraId="7B1A9C1E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46E421A9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Regular cardiac examination </w:t>
            </w:r>
          </w:p>
        </w:tc>
      </w:tr>
      <w:tr w:rsidR="00C773BE" w:rsidRPr="003F61D2" w14:paraId="32376279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568D57EF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36</w:t>
            </w:r>
          </w:p>
        </w:tc>
        <w:tc>
          <w:tcPr>
            <w:tcW w:w="856" w:type="dxa"/>
            <w:vAlign w:val="center"/>
          </w:tcPr>
          <w:p w14:paraId="07735374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6E5544A2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26–29</w:t>
            </w:r>
          </w:p>
        </w:tc>
        <w:tc>
          <w:tcPr>
            <w:tcW w:w="2211" w:type="dxa"/>
            <w:vAlign w:val="center"/>
          </w:tcPr>
          <w:p w14:paraId="5836DD3B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Brain aneurysm (CT-scan)</w:t>
            </w:r>
          </w:p>
        </w:tc>
        <w:tc>
          <w:tcPr>
            <w:tcW w:w="1361" w:type="dxa"/>
            <w:vAlign w:val="center"/>
          </w:tcPr>
          <w:p w14:paraId="4BD20D4E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54554040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1x Neurological examination </w:t>
            </w:r>
          </w:p>
          <w:p w14:paraId="658ECC10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Revisit test possibilities in 3 years</w:t>
            </w:r>
          </w:p>
        </w:tc>
      </w:tr>
      <w:tr w:rsidR="00C773BE" w:rsidRPr="00C773BE" w14:paraId="7DE8B75D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11C97B93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37</w:t>
            </w:r>
          </w:p>
        </w:tc>
        <w:tc>
          <w:tcPr>
            <w:tcW w:w="856" w:type="dxa"/>
            <w:vAlign w:val="center"/>
          </w:tcPr>
          <w:p w14:paraId="7996720B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Female</w:t>
            </w:r>
          </w:p>
        </w:tc>
        <w:tc>
          <w:tcPr>
            <w:tcW w:w="987" w:type="dxa"/>
            <w:vAlign w:val="center"/>
          </w:tcPr>
          <w:p w14:paraId="1BA20051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38–41</w:t>
            </w:r>
          </w:p>
        </w:tc>
        <w:tc>
          <w:tcPr>
            <w:tcW w:w="2211" w:type="dxa"/>
            <w:vAlign w:val="center"/>
          </w:tcPr>
          <w:p w14:paraId="30F2E1B1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70C91AF7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Myocardial infarction</w:t>
            </w:r>
          </w:p>
        </w:tc>
        <w:tc>
          <w:tcPr>
            <w:tcW w:w="1361" w:type="dxa"/>
            <w:vAlign w:val="center"/>
          </w:tcPr>
          <w:p w14:paraId="6E1C637F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52220362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 xml:space="preserve">CVRM </w:t>
            </w:r>
          </w:p>
        </w:tc>
      </w:tr>
      <w:tr w:rsidR="00C773BE" w:rsidRPr="00C773BE" w14:paraId="01C4E826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63CF7926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38</w:t>
            </w:r>
          </w:p>
        </w:tc>
        <w:tc>
          <w:tcPr>
            <w:tcW w:w="856" w:type="dxa"/>
            <w:vAlign w:val="center"/>
          </w:tcPr>
          <w:p w14:paraId="29678524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036B83DC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18–21</w:t>
            </w:r>
          </w:p>
        </w:tc>
        <w:tc>
          <w:tcPr>
            <w:tcW w:w="2211" w:type="dxa"/>
            <w:vAlign w:val="center"/>
          </w:tcPr>
          <w:p w14:paraId="4EAE30DD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1361" w:type="dxa"/>
            <w:vAlign w:val="center"/>
          </w:tcPr>
          <w:p w14:paraId="0B9572FE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7F69328B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1x Cardiac examination</w:t>
            </w:r>
          </w:p>
        </w:tc>
      </w:tr>
      <w:tr w:rsidR="00C773BE" w:rsidRPr="00C773BE" w14:paraId="7C709B31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7A0AB1C6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39</w:t>
            </w:r>
          </w:p>
        </w:tc>
        <w:tc>
          <w:tcPr>
            <w:tcW w:w="856" w:type="dxa"/>
            <w:vAlign w:val="center"/>
          </w:tcPr>
          <w:p w14:paraId="0752ED13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135DAAED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42–45</w:t>
            </w:r>
          </w:p>
        </w:tc>
        <w:tc>
          <w:tcPr>
            <w:tcW w:w="2211" w:type="dxa"/>
            <w:vAlign w:val="center"/>
          </w:tcPr>
          <w:p w14:paraId="0B730258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Coronary artery disease</w:t>
            </w:r>
          </w:p>
        </w:tc>
        <w:tc>
          <w:tcPr>
            <w:tcW w:w="1361" w:type="dxa"/>
            <w:vAlign w:val="center"/>
          </w:tcPr>
          <w:p w14:paraId="562D9EF1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2F376D80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CVRM</w:t>
            </w:r>
          </w:p>
        </w:tc>
      </w:tr>
      <w:tr w:rsidR="00C773BE" w:rsidRPr="00C773BE" w14:paraId="670A7F40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06FEA2E3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40</w:t>
            </w:r>
          </w:p>
        </w:tc>
        <w:tc>
          <w:tcPr>
            <w:tcW w:w="856" w:type="dxa"/>
            <w:vAlign w:val="center"/>
          </w:tcPr>
          <w:p w14:paraId="71BB8A25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42AFA9AC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34–37</w:t>
            </w:r>
          </w:p>
        </w:tc>
        <w:tc>
          <w:tcPr>
            <w:tcW w:w="2211" w:type="dxa"/>
            <w:vAlign w:val="center"/>
          </w:tcPr>
          <w:p w14:paraId="680D0B9E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1361" w:type="dxa"/>
            <w:vAlign w:val="center"/>
          </w:tcPr>
          <w:p w14:paraId="578387F6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6C03C0DB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Regular cardiac examination</w:t>
            </w:r>
          </w:p>
        </w:tc>
      </w:tr>
      <w:tr w:rsidR="00C773BE" w:rsidRPr="00C773BE" w14:paraId="412C5744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18C0B775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41</w:t>
            </w:r>
          </w:p>
        </w:tc>
        <w:tc>
          <w:tcPr>
            <w:tcW w:w="856" w:type="dxa"/>
            <w:vAlign w:val="center"/>
          </w:tcPr>
          <w:p w14:paraId="344ACAFD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345A0A54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42–45</w:t>
            </w:r>
          </w:p>
        </w:tc>
        <w:tc>
          <w:tcPr>
            <w:tcW w:w="2211" w:type="dxa"/>
            <w:vAlign w:val="center"/>
          </w:tcPr>
          <w:p w14:paraId="7D4AF7C0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Cardiomyopathy</w:t>
            </w:r>
          </w:p>
        </w:tc>
        <w:tc>
          <w:tcPr>
            <w:tcW w:w="1361" w:type="dxa"/>
            <w:vAlign w:val="center"/>
          </w:tcPr>
          <w:p w14:paraId="400F8CA4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2F934E37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 xml:space="preserve">Regular cardiac examination </w:t>
            </w:r>
          </w:p>
        </w:tc>
      </w:tr>
      <w:tr w:rsidR="00C773BE" w:rsidRPr="003F61D2" w14:paraId="320AABC8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5D1CA9E3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42</w:t>
            </w:r>
          </w:p>
        </w:tc>
        <w:tc>
          <w:tcPr>
            <w:tcW w:w="856" w:type="dxa"/>
            <w:vAlign w:val="center"/>
          </w:tcPr>
          <w:p w14:paraId="2FAE4FAB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4D3323AB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38–41</w:t>
            </w:r>
          </w:p>
        </w:tc>
        <w:tc>
          <w:tcPr>
            <w:tcW w:w="2211" w:type="dxa"/>
            <w:vAlign w:val="center"/>
          </w:tcPr>
          <w:p w14:paraId="3DEC3B13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Coronary artery disease</w:t>
            </w:r>
          </w:p>
        </w:tc>
        <w:tc>
          <w:tcPr>
            <w:tcW w:w="1361" w:type="dxa"/>
            <w:vAlign w:val="center"/>
          </w:tcPr>
          <w:p w14:paraId="2AA32D95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51187343" w14:textId="77777777" w:rsidR="00C773BE" w:rsidRPr="00C773BE" w:rsidRDefault="00C773BE" w:rsidP="00C773BE">
            <w:pPr>
              <w:rPr>
                <w:rFonts w:ascii="Aptos" w:hAnsi="Aptos"/>
                <w:iCs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1x cardiac examination </w:t>
            </w:r>
            <w:r w:rsidRPr="00C773BE">
              <w:rPr>
                <w:rFonts w:ascii="Aptos" w:hAnsi="Aptos" w:cstheme="minorHAnsi"/>
                <w:sz w:val="19"/>
                <w:szCs w:val="19"/>
                <w:lang w:val="en-GB"/>
              </w:rPr>
              <w:t xml:space="preserve">and </w:t>
            </w: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CVRM </w:t>
            </w:r>
          </w:p>
        </w:tc>
      </w:tr>
      <w:tr w:rsidR="00C773BE" w:rsidRPr="003F61D2" w14:paraId="13F07550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5E6CD459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43</w:t>
            </w:r>
          </w:p>
        </w:tc>
        <w:tc>
          <w:tcPr>
            <w:tcW w:w="856" w:type="dxa"/>
            <w:vAlign w:val="center"/>
          </w:tcPr>
          <w:p w14:paraId="101B391F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Female</w:t>
            </w:r>
          </w:p>
        </w:tc>
        <w:tc>
          <w:tcPr>
            <w:tcW w:w="987" w:type="dxa"/>
            <w:vAlign w:val="center"/>
          </w:tcPr>
          <w:p w14:paraId="7F6B051E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38–41</w:t>
            </w:r>
          </w:p>
        </w:tc>
        <w:tc>
          <w:tcPr>
            <w:tcW w:w="2211" w:type="dxa"/>
            <w:vAlign w:val="center"/>
          </w:tcPr>
          <w:p w14:paraId="47B04C34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Brain aneurysm</w:t>
            </w:r>
          </w:p>
          <w:p w14:paraId="51684DEB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Polycystic kidneys and liver</w:t>
            </w:r>
          </w:p>
        </w:tc>
        <w:tc>
          <w:tcPr>
            <w:tcW w:w="1361" w:type="dxa"/>
            <w:vAlign w:val="center"/>
          </w:tcPr>
          <w:p w14:paraId="298200D9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Positive</w:t>
            </w:r>
          </w:p>
        </w:tc>
        <w:tc>
          <w:tcPr>
            <w:tcW w:w="3232" w:type="dxa"/>
            <w:vAlign w:val="center"/>
          </w:tcPr>
          <w:p w14:paraId="7B673B74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Genetic testing </w:t>
            </w:r>
          </w:p>
          <w:p w14:paraId="4260BAF1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1x Ultrasound examination</w:t>
            </w:r>
          </w:p>
        </w:tc>
      </w:tr>
      <w:tr w:rsidR="00C773BE" w:rsidRPr="003F61D2" w14:paraId="5D35C563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0AD135AA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44</w:t>
            </w:r>
          </w:p>
        </w:tc>
        <w:tc>
          <w:tcPr>
            <w:tcW w:w="856" w:type="dxa"/>
            <w:vAlign w:val="center"/>
          </w:tcPr>
          <w:p w14:paraId="170465B2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1EBE1437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34–37</w:t>
            </w:r>
          </w:p>
        </w:tc>
        <w:tc>
          <w:tcPr>
            <w:tcW w:w="2211" w:type="dxa"/>
            <w:vAlign w:val="center"/>
          </w:tcPr>
          <w:p w14:paraId="7D1A3E72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72DA8BA7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Myocardial infarction</w:t>
            </w:r>
          </w:p>
        </w:tc>
        <w:tc>
          <w:tcPr>
            <w:tcW w:w="1361" w:type="dxa"/>
            <w:vAlign w:val="center"/>
          </w:tcPr>
          <w:p w14:paraId="452C89C4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58AE0708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1x Vascular internal specialist</w:t>
            </w:r>
          </w:p>
          <w:p w14:paraId="2750AE27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Revisit test possibilities in 5 years</w:t>
            </w:r>
          </w:p>
        </w:tc>
      </w:tr>
      <w:tr w:rsidR="00C773BE" w:rsidRPr="00C773BE" w14:paraId="0897E8AC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72E26225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45</w:t>
            </w:r>
          </w:p>
        </w:tc>
        <w:tc>
          <w:tcPr>
            <w:tcW w:w="856" w:type="dxa"/>
            <w:vAlign w:val="center"/>
          </w:tcPr>
          <w:p w14:paraId="71DC16F4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Female</w:t>
            </w:r>
          </w:p>
        </w:tc>
        <w:tc>
          <w:tcPr>
            <w:tcW w:w="987" w:type="dxa"/>
            <w:vAlign w:val="center"/>
          </w:tcPr>
          <w:p w14:paraId="2369960A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30–33</w:t>
            </w:r>
          </w:p>
        </w:tc>
        <w:tc>
          <w:tcPr>
            <w:tcW w:w="2211" w:type="dxa"/>
            <w:vAlign w:val="center"/>
          </w:tcPr>
          <w:p w14:paraId="24ADB9CD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1361" w:type="dxa"/>
            <w:vAlign w:val="center"/>
          </w:tcPr>
          <w:p w14:paraId="37BDC1D8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05C2432E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No follow-up</w:t>
            </w:r>
          </w:p>
        </w:tc>
      </w:tr>
      <w:tr w:rsidR="00C773BE" w:rsidRPr="003F61D2" w14:paraId="36E2EF0A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46C5C15C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46</w:t>
            </w:r>
          </w:p>
        </w:tc>
        <w:tc>
          <w:tcPr>
            <w:tcW w:w="856" w:type="dxa"/>
            <w:vAlign w:val="center"/>
          </w:tcPr>
          <w:p w14:paraId="2B97CD13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79A325E5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42–45</w:t>
            </w:r>
          </w:p>
        </w:tc>
        <w:tc>
          <w:tcPr>
            <w:tcW w:w="2211" w:type="dxa"/>
            <w:vAlign w:val="center"/>
          </w:tcPr>
          <w:p w14:paraId="02F1B3C9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Coronary artery disease</w:t>
            </w:r>
          </w:p>
        </w:tc>
        <w:tc>
          <w:tcPr>
            <w:tcW w:w="1361" w:type="dxa"/>
            <w:vAlign w:val="center"/>
          </w:tcPr>
          <w:p w14:paraId="0D8AE796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Risk factor</w:t>
            </w:r>
          </w:p>
        </w:tc>
        <w:tc>
          <w:tcPr>
            <w:tcW w:w="3232" w:type="dxa"/>
            <w:vAlign w:val="center"/>
          </w:tcPr>
          <w:p w14:paraId="24E31680" w14:textId="77777777" w:rsidR="00C773BE" w:rsidRPr="00C773BE" w:rsidRDefault="00C773BE" w:rsidP="00C773BE">
            <w:pPr>
              <w:rPr>
                <w:rFonts w:ascii="Aptos" w:hAnsi="Aptos"/>
                <w:iCs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1x </w:t>
            </w:r>
            <w:proofErr w:type="spellStart"/>
            <w:r w:rsidRPr="00C773BE">
              <w:rPr>
                <w:rFonts w:ascii="Aptos" w:hAnsi="Aptos"/>
                <w:sz w:val="19"/>
                <w:szCs w:val="19"/>
                <w:lang w:val="en-GB"/>
              </w:rPr>
              <w:t>Lp</w:t>
            </w:r>
            <w:proofErr w:type="spellEnd"/>
            <w:r w:rsidRPr="00C773BE">
              <w:rPr>
                <w:rFonts w:ascii="Aptos" w:hAnsi="Aptos"/>
                <w:sz w:val="19"/>
                <w:szCs w:val="19"/>
                <w:lang w:val="en-GB"/>
              </w:rPr>
              <w:t>(a) testing and CVRM</w:t>
            </w:r>
          </w:p>
        </w:tc>
      </w:tr>
      <w:tr w:rsidR="00C773BE" w:rsidRPr="00C773BE" w14:paraId="7480126E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3AF91180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47</w:t>
            </w:r>
          </w:p>
        </w:tc>
        <w:tc>
          <w:tcPr>
            <w:tcW w:w="856" w:type="dxa"/>
            <w:vAlign w:val="center"/>
          </w:tcPr>
          <w:p w14:paraId="00211E31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Female</w:t>
            </w:r>
          </w:p>
        </w:tc>
        <w:tc>
          <w:tcPr>
            <w:tcW w:w="987" w:type="dxa"/>
            <w:vAlign w:val="center"/>
          </w:tcPr>
          <w:p w14:paraId="118FE43E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34–37</w:t>
            </w:r>
          </w:p>
        </w:tc>
        <w:tc>
          <w:tcPr>
            <w:tcW w:w="2211" w:type="dxa"/>
            <w:vAlign w:val="center"/>
          </w:tcPr>
          <w:p w14:paraId="5833D8F8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58177E03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Myocardial infarction</w:t>
            </w:r>
          </w:p>
          <w:p w14:paraId="184A15EE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Infectious</w:t>
            </w:r>
          </w:p>
        </w:tc>
        <w:tc>
          <w:tcPr>
            <w:tcW w:w="1361" w:type="dxa"/>
            <w:vAlign w:val="center"/>
          </w:tcPr>
          <w:p w14:paraId="6D3800F5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1889AB5F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CVRM</w:t>
            </w:r>
          </w:p>
        </w:tc>
      </w:tr>
      <w:tr w:rsidR="00C773BE" w:rsidRPr="00C773BE" w14:paraId="509038C6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70500BA1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48</w:t>
            </w:r>
          </w:p>
        </w:tc>
        <w:tc>
          <w:tcPr>
            <w:tcW w:w="856" w:type="dxa"/>
            <w:vAlign w:val="center"/>
          </w:tcPr>
          <w:p w14:paraId="49DB217D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76A097F1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38–41</w:t>
            </w:r>
          </w:p>
        </w:tc>
        <w:tc>
          <w:tcPr>
            <w:tcW w:w="2211" w:type="dxa"/>
            <w:vAlign w:val="center"/>
          </w:tcPr>
          <w:p w14:paraId="09F1E919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Coronary artery disease</w:t>
            </w:r>
          </w:p>
        </w:tc>
        <w:tc>
          <w:tcPr>
            <w:tcW w:w="1361" w:type="dxa"/>
            <w:vAlign w:val="center"/>
          </w:tcPr>
          <w:p w14:paraId="208810F7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1EFFA601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Regular cardiac examination</w:t>
            </w:r>
          </w:p>
        </w:tc>
      </w:tr>
      <w:tr w:rsidR="00C773BE" w:rsidRPr="00C773BE" w14:paraId="1F1318F3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47DED78D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49</w:t>
            </w:r>
          </w:p>
        </w:tc>
        <w:tc>
          <w:tcPr>
            <w:tcW w:w="856" w:type="dxa"/>
            <w:vAlign w:val="center"/>
          </w:tcPr>
          <w:p w14:paraId="4B000AF9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5BB1C8A0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34–37</w:t>
            </w:r>
          </w:p>
        </w:tc>
        <w:tc>
          <w:tcPr>
            <w:tcW w:w="2211" w:type="dxa"/>
            <w:vAlign w:val="center"/>
          </w:tcPr>
          <w:p w14:paraId="4E6A779E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657BCBE7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Myocardial infarction</w:t>
            </w:r>
          </w:p>
        </w:tc>
        <w:tc>
          <w:tcPr>
            <w:tcW w:w="1361" w:type="dxa"/>
            <w:vAlign w:val="center"/>
          </w:tcPr>
          <w:p w14:paraId="594A3F26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106573AB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CVRM</w:t>
            </w:r>
          </w:p>
        </w:tc>
      </w:tr>
      <w:tr w:rsidR="00C773BE" w:rsidRPr="003F61D2" w14:paraId="0926C876" w14:textId="77777777" w:rsidTr="00B947AD">
        <w:trPr>
          <w:trHeight w:val="233"/>
        </w:trPr>
        <w:tc>
          <w:tcPr>
            <w:tcW w:w="686" w:type="dxa"/>
            <w:vAlign w:val="center"/>
          </w:tcPr>
          <w:p w14:paraId="3AB0F41A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iCs/>
                <w:sz w:val="19"/>
                <w:szCs w:val="19"/>
              </w:rPr>
              <w:t>50</w:t>
            </w:r>
          </w:p>
        </w:tc>
        <w:tc>
          <w:tcPr>
            <w:tcW w:w="856" w:type="dxa"/>
            <w:vAlign w:val="center"/>
          </w:tcPr>
          <w:p w14:paraId="31914A69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Male</w:t>
            </w:r>
          </w:p>
        </w:tc>
        <w:tc>
          <w:tcPr>
            <w:tcW w:w="987" w:type="dxa"/>
            <w:vAlign w:val="center"/>
          </w:tcPr>
          <w:p w14:paraId="2DE06421" w14:textId="77777777" w:rsidR="00C773BE" w:rsidRPr="00C773BE" w:rsidRDefault="00C773BE" w:rsidP="00C773BE">
            <w:pPr>
              <w:pStyle w:val="Geenafstand"/>
              <w:jc w:val="center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42–45</w:t>
            </w:r>
          </w:p>
        </w:tc>
        <w:tc>
          <w:tcPr>
            <w:tcW w:w="2211" w:type="dxa"/>
            <w:vAlign w:val="center"/>
          </w:tcPr>
          <w:p w14:paraId="146E127E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Cardiomyopathy</w:t>
            </w:r>
          </w:p>
          <w:p w14:paraId="5DC830B5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Coronary artery disease</w:t>
            </w:r>
          </w:p>
          <w:p w14:paraId="64016DC9" w14:textId="77777777" w:rsidR="00C773BE" w:rsidRPr="00C773BE" w:rsidRDefault="00C773BE" w:rsidP="00C773BE">
            <w:pPr>
              <w:rPr>
                <w:rFonts w:ascii="Aptos" w:hAnsi="Aptos"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>Myocardial infarction</w:t>
            </w:r>
          </w:p>
          <w:p w14:paraId="25DDB6A6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Infectious</w:t>
            </w:r>
          </w:p>
        </w:tc>
        <w:tc>
          <w:tcPr>
            <w:tcW w:w="1361" w:type="dxa"/>
            <w:vAlign w:val="center"/>
          </w:tcPr>
          <w:p w14:paraId="45B4D718" w14:textId="77777777" w:rsidR="00C773BE" w:rsidRPr="00C773BE" w:rsidRDefault="00C773BE" w:rsidP="00C773BE">
            <w:pPr>
              <w:pStyle w:val="Geenafstand"/>
              <w:jc w:val="both"/>
              <w:rPr>
                <w:rFonts w:ascii="Aptos" w:hAnsi="Aptos"/>
                <w:iCs/>
                <w:sz w:val="19"/>
                <w:szCs w:val="19"/>
              </w:rPr>
            </w:pPr>
            <w:r w:rsidRPr="00C773BE">
              <w:rPr>
                <w:rFonts w:ascii="Aptos" w:hAnsi="Aptos"/>
                <w:sz w:val="19"/>
                <w:szCs w:val="19"/>
              </w:rPr>
              <w:t>Negative</w:t>
            </w:r>
          </w:p>
        </w:tc>
        <w:tc>
          <w:tcPr>
            <w:tcW w:w="3232" w:type="dxa"/>
            <w:vAlign w:val="center"/>
          </w:tcPr>
          <w:p w14:paraId="45AC96EC" w14:textId="77777777" w:rsidR="00C773BE" w:rsidRPr="00C773BE" w:rsidRDefault="00C773BE" w:rsidP="00C773BE">
            <w:pPr>
              <w:rPr>
                <w:rFonts w:ascii="Aptos" w:hAnsi="Aptos"/>
                <w:iCs/>
                <w:sz w:val="19"/>
                <w:szCs w:val="19"/>
                <w:lang w:val="en-GB"/>
              </w:rPr>
            </w:pP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Regular cardiac examination </w:t>
            </w:r>
            <w:r w:rsidRPr="00C773BE">
              <w:rPr>
                <w:rFonts w:ascii="Aptos" w:hAnsi="Aptos" w:cstheme="minorHAnsi"/>
                <w:sz w:val="19"/>
                <w:szCs w:val="19"/>
                <w:lang w:val="en-GB"/>
              </w:rPr>
              <w:t xml:space="preserve">and </w:t>
            </w:r>
            <w:r w:rsidRPr="00C773BE">
              <w:rPr>
                <w:rFonts w:ascii="Aptos" w:hAnsi="Aptos"/>
                <w:sz w:val="19"/>
                <w:szCs w:val="19"/>
                <w:lang w:val="en-GB"/>
              </w:rPr>
              <w:t xml:space="preserve">CVRM </w:t>
            </w:r>
          </w:p>
        </w:tc>
      </w:tr>
    </w:tbl>
    <w:p w14:paraId="523BDA5B" w14:textId="77777777" w:rsidR="00AD67A0" w:rsidRPr="00C773BE" w:rsidRDefault="00AD67A0">
      <w:pPr>
        <w:rPr>
          <w:lang w:val="en-GB"/>
        </w:rPr>
      </w:pPr>
    </w:p>
    <w:sectPr w:rsidR="00AD67A0" w:rsidRPr="00C77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1D"/>
    <w:rsid w:val="0001166E"/>
    <w:rsid w:val="00296541"/>
    <w:rsid w:val="00302832"/>
    <w:rsid w:val="003E0C52"/>
    <w:rsid w:val="003F61D2"/>
    <w:rsid w:val="0090121D"/>
    <w:rsid w:val="00A1038A"/>
    <w:rsid w:val="00AD67A0"/>
    <w:rsid w:val="00B947AD"/>
    <w:rsid w:val="00C773BE"/>
    <w:rsid w:val="00E54B22"/>
    <w:rsid w:val="00EA6186"/>
    <w:rsid w:val="00F4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95FD3"/>
  <w15:chartTrackingRefBased/>
  <w15:docId w15:val="{386BE6F2-E050-41BF-8752-77646268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21D"/>
    <w:pPr>
      <w:spacing w:after="0" w:line="240" w:lineRule="auto"/>
    </w:pPr>
    <w:rPr>
      <w:rFonts w:eastAsia="Times New Roman" w:cs="Times New Roman"/>
      <w:kern w:val="0"/>
      <w:sz w:val="22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012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012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012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012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012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121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121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121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121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121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0121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0121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0121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0121D"/>
    <w:rPr>
      <w:rFonts w:eastAsiaTheme="majorEastAsia" w:cstheme="majorBidi"/>
      <w:color w:val="0F4761" w:themeColor="accent1" w:themeShade="BF"/>
      <w:lang w:val="en-GB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121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121D"/>
    <w:rPr>
      <w:rFonts w:eastAsiaTheme="majorEastAsia" w:cstheme="majorBidi"/>
      <w:color w:val="595959" w:themeColor="text1" w:themeTint="A6"/>
      <w:lang w:val="en-GB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121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121D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09012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0121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121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121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90121D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0121D"/>
    <w:rPr>
      <w:i/>
      <w:iCs/>
      <w:color w:val="404040" w:themeColor="text1" w:themeTint="BF"/>
      <w:lang w:val="en-GB"/>
    </w:rPr>
  </w:style>
  <w:style w:type="paragraph" w:styleId="Lijstalinea">
    <w:name w:val="List Paragraph"/>
    <w:basedOn w:val="Standaard"/>
    <w:uiPriority w:val="34"/>
    <w:qFormat/>
    <w:rsid w:val="0090121D"/>
    <w:pPr>
      <w:spacing w:after="160" w:line="278" w:lineRule="auto"/>
      <w:ind w:left="720"/>
      <w:contextualSpacing/>
    </w:pPr>
    <w:rPr>
      <w:rFonts w:eastAsiaTheme="minorHAnsi" w:cstheme="minorBidi"/>
      <w:kern w:val="2"/>
      <w:sz w:val="24"/>
      <w:szCs w:val="24"/>
      <w:lang w:val="en-GB"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0121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1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121D"/>
    <w:rPr>
      <w:i/>
      <w:iCs/>
      <w:color w:val="0F4761" w:themeColor="accent1" w:themeShade="BF"/>
      <w:lang w:val="en-GB"/>
    </w:rPr>
  </w:style>
  <w:style w:type="character" w:styleId="Intensieveverwijzing">
    <w:name w:val="Intense Reference"/>
    <w:basedOn w:val="Standaardalinea-lettertype"/>
    <w:uiPriority w:val="32"/>
    <w:qFormat/>
    <w:rsid w:val="0090121D"/>
    <w:rPr>
      <w:b/>
      <w:bCs/>
      <w:smallCaps/>
      <w:color w:val="0F4761" w:themeColor="accent1" w:themeShade="BF"/>
      <w:spacing w:val="5"/>
    </w:rPr>
  </w:style>
  <w:style w:type="paragraph" w:styleId="Bijschrift">
    <w:name w:val="caption"/>
    <w:basedOn w:val="Standaard"/>
    <w:next w:val="Standaard"/>
    <w:unhideWhenUsed/>
    <w:qFormat/>
    <w:rsid w:val="0090121D"/>
    <w:pPr>
      <w:spacing w:after="200"/>
    </w:pPr>
    <w:rPr>
      <w:i/>
      <w:iCs/>
      <w:color w:val="0E2841" w:themeColor="text2"/>
      <w:sz w:val="18"/>
      <w:szCs w:val="18"/>
    </w:rPr>
  </w:style>
  <w:style w:type="paragraph" w:styleId="Geenafstand">
    <w:name w:val="No Spacing"/>
    <w:uiPriority w:val="1"/>
    <w:qFormat/>
    <w:rsid w:val="0090121D"/>
    <w:pPr>
      <w:spacing w:after="0" w:line="240" w:lineRule="auto"/>
    </w:pPr>
    <w:rPr>
      <w:sz w:val="22"/>
      <w:lang w:val="en-GB"/>
    </w:rPr>
  </w:style>
  <w:style w:type="table" w:styleId="Tabelraster">
    <w:name w:val="Table Grid"/>
    <w:basedOn w:val="Standaardtabel"/>
    <w:uiPriority w:val="39"/>
    <w:rsid w:val="0090121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634</Words>
  <Characters>3727</Characters>
  <Application>Microsoft Office Word</Application>
  <DocSecurity>0</DocSecurity>
  <Lines>372</Lines>
  <Paragraphs>396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Wemeijer</dc:creator>
  <cp:keywords/>
  <dc:description/>
  <cp:lastModifiedBy>Leonie Verbaan</cp:lastModifiedBy>
  <cp:revision>4</cp:revision>
  <dcterms:created xsi:type="dcterms:W3CDTF">2026-05-28T12:05:00Z</dcterms:created>
  <dcterms:modified xsi:type="dcterms:W3CDTF">2026-06-12T15:36:00Z</dcterms:modified>
</cp:coreProperties>
</file>