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6173" w14:textId="30415CFF" w:rsidR="00A62016" w:rsidRPr="002A3FBA" w:rsidRDefault="00A62016" w:rsidP="00A62016">
      <w:pPr>
        <w:jc w:val="center"/>
        <w:rPr>
          <w:rFonts w:cs="Arial"/>
          <w:lang w:eastAsia="en-US"/>
        </w:rPr>
      </w:pPr>
      <w:r w:rsidRPr="002A3FBA">
        <w:rPr>
          <w:rFonts w:cs="Arial"/>
          <w:lang w:eastAsia="en-US"/>
        </w:rPr>
        <w:t>Supplementary Materials</w:t>
      </w:r>
    </w:p>
    <w:p w14:paraId="55FCD804" w14:textId="77777777" w:rsidR="00C20F48" w:rsidRPr="002A3FBA" w:rsidRDefault="00C20F48" w:rsidP="00A62016">
      <w:pPr>
        <w:jc w:val="center"/>
        <w:rPr>
          <w:rFonts w:cs="Arial"/>
          <w:lang w:eastAsia="en-US"/>
        </w:rPr>
      </w:pPr>
    </w:p>
    <w:p w14:paraId="6CB77DBE" w14:textId="77777777" w:rsidR="00F00BE9" w:rsidRPr="00277BE7" w:rsidRDefault="00F00BE9" w:rsidP="001D216A">
      <w:pPr>
        <w:pStyle w:val="Authors"/>
        <w:spacing w:before="0" w:after="0"/>
        <w:rPr>
          <w:rFonts w:eastAsiaTheme="minorEastAsia" w:cs="Arial"/>
          <w:b/>
          <w:bCs/>
          <w:color w:val="000000" w:themeColor="text1"/>
          <w:kern w:val="28"/>
          <w:sz w:val="32"/>
          <w:szCs w:val="32"/>
          <w:lang w:val="en-GB" w:eastAsia="zh-CN"/>
        </w:rPr>
      </w:pPr>
      <w:r>
        <w:rPr>
          <w:rFonts w:cs="Arial"/>
          <w:b/>
          <w:bCs/>
          <w:color w:val="000000" w:themeColor="text1"/>
          <w:kern w:val="28"/>
          <w:sz w:val="32"/>
          <w:szCs w:val="32"/>
          <w:lang w:val="en-GB"/>
        </w:rPr>
        <w:t>Room-temperature sol–gel synthesis of metal–organic framework glasses with programmable microporosity</w:t>
      </w:r>
    </w:p>
    <w:p w14:paraId="21541BB2" w14:textId="77777777" w:rsidR="005B7F66" w:rsidRPr="002A3FBA" w:rsidRDefault="005B7F66" w:rsidP="007E3709">
      <w:pPr>
        <w:outlineLvl w:val="0"/>
        <w:rPr>
          <w:rFonts w:cs="Arial"/>
          <w:b/>
          <w:bCs/>
          <w:kern w:val="36"/>
        </w:rPr>
      </w:pPr>
    </w:p>
    <w:p w14:paraId="3D5C56BD" w14:textId="77777777" w:rsidR="00FE0E08" w:rsidRPr="002A3FBA" w:rsidRDefault="00FE0E08" w:rsidP="002A3FBA">
      <w:pPr>
        <w:pStyle w:val="Authors"/>
        <w:rPr>
          <w:rFonts w:cs="Arial"/>
          <w:color w:val="000000" w:themeColor="text1"/>
          <w:vertAlign w:val="superscript"/>
          <w:lang w:val="en-GB"/>
        </w:rPr>
      </w:pPr>
      <w:r w:rsidRPr="002A3FBA">
        <w:rPr>
          <w:rFonts w:cs="Arial"/>
          <w:color w:val="000000" w:themeColor="text1"/>
          <w:lang w:val="en-GB"/>
        </w:rPr>
        <w:t xml:space="preserve">Shuke Zhao, Jie Yang, Fan Zhou, </w:t>
      </w:r>
      <w:proofErr w:type="spellStart"/>
      <w:r w:rsidRPr="002A3FBA">
        <w:rPr>
          <w:rFonts w:cs="Arial"/>
          <w:color w:val="000000" w:themeColor="text1"/>
          <w:lang w:val="en-GB"/>
        </w:rPr>
        <w:t>Wengang</w:t>
      </w:r>
      <w:proofErr w:type="spellEnd"/>
      <w:r w:rsidRPr="002A3FBA">
        <w:rPr>
          <w:rFonts w:cs="Arial"/>
          <w:color w:val="000000" w:themeColor="text1"/>
          <w:lang w:val="en-GB"/>
        </w:rPr>
        <w:t xml:space="preserve"> Huang, Meilin Yin, Marija Švegovec, </w:t>
      </w:r>
      <w:proofErr w:type="spellStart"/>
      <w:r w:rsidRPr="002A3FBA">
        <w:rPr>
          <w:rFonts w:cs="Arial"/>
          <w:color w:val="000000" w:themeColor="text1"/>
          <w:lang w:val="en-GB"/>
        </w:rPr>
        <w:t>Haijiao</w:t>
      </w:r>
      <w:proofErr w:type="spellEnd"/>
      <w:r w:rsidRPr="002A3FBA">
        <w:rPr>
          <w:rFonts w:cs="Arial"/>
          <w:color w:val="000000" w:themeColor="text1"/>
          <w:lang w:val="en-GB"/>
        </w:rPr>
        <w:t xml:space="preserve"> Lu, </w:t>
      </w:r>
      <w:proofErr w:type="spellStart"/>
      <w:r w:rsidRPr="002A3FBA">
        <w:rPr>
          <w:rFonts w:cs="Arial"/>
          <w:color w:val="000000" w:themeColor="text1"/>
          <w:lang w:val="en-GB"/>
        </w:rPr>
        <w:t>Xianwei</w:t>
      </w:r>
      <w:proofErr w:type="spellEnd"/>
      <w:r w:rsidRPr="002A3FBA">
        <w:rPr>
          <w:rFonts w:cs="Arial"/>
          <w:color w:val="000000" w:themeColor="text1"/>
          <w:lang w:val="en-GB"/>
        </w:rPr>
        <w:t xml:space="preserve"> Li, Tao Yan, </w:t>
      </w:r>
      <w:proofErr w:type="spellStart"/>
      <w:r w:rsidRPr="002A3FBA">
        <w:rPr>
          <w:rFonts w:cs="Arial"/>
          <w:color w:val="000000" w:themeColor="text1"/>
          <w:lang w:val="en-GB"/>
        </w:rPr>
        <w:t>Fengxia</w:t>
      </w:r>
      <w:proofErr w:type="spellEnd"/>
      <w:r w:rsidRPr="002A3FBA">
        <w:rPr>
          <w:rFonts w:cs="Arial"/>
          <w:color w:val="000000" w:themeColor="text1"/>
          <w:lang w:val="en-GB"/>
        </w:rPr>
        <w:t xml:space="preserve"> Wei, Chao Ji, </w:t>
      </w:r>
      <w:r w:rsidRPr="002A3FBA">
        <w:rPr>
          <w:rFonts w:cs="Arial"/>
          <w:color w:val="000000" w:themeColor="text1"/>
          <w:lang w:val="en-GB" w:eastAsia="zh-CN"/>
        </w:rPr>
        <w:t xml:space="preserve">Cong Wang, </w:t>
      </w:r>
      <w:r w:rsidRPr="002A3FBA">
        <w:rPr>
          <w:rFonts w:cs="Arial"/>
          <w:color w:val="000000" w:themeColor="text1"/>
          <w:lang w:val="en-GB"/>
        </w:rPr>
        <w:t xml:space="preserve">Zhonghua Zhu, Tian </w:t>
      </w:r>
      <w:proofErr w:type="spellStart"/>
      <w:r w:rsidRPr="002A3FBA">
        <w:rPr>
          <w:rFonts w:cs="Arial"/>
          <w:color w:val="000000" w:themeColor="text1"/>
          <w:lang w:val="en-GB"/>
        </w:rPr>
        <w:t>Tian</w:t>
      </w:r>
      <w:proofErr w:type="spellEnd"/>
      <w:r w:rsidRPr="002A3FBA">
        <w:rPr>
          <w:rFonts w:cs="Arial"/>
          <w:color w:val="000000" w:themeColor="text1"/>
          <w:lang w:val="en-GB"/>
        </w:rPr>
        <w:t xml:space="preserve">, Andraž Krajnc, </w:t>
      </w:r>
      <w:proofErr w:type="spellStart"/>
      <w:r w:rsidRPr="002A3FBA">
        <w:rPr>
          <w:rFonts w:cs="Arial"/>
          <w:color w:val="000000" w:themeColor="text1"/>
          <w:lang w:val="en-GB"/>
        </w:rPr>
        <w:t>Yinghong</w:t>
      </w:r>
      <w:proofErr w:type="spellEnd"/>
      <w:r w:rsidRPr="002A3FBA">
        <w:rPr>
          <w:rFonts w:cs="Arial"/>
          <w:color w:val="000000" w:themeColor="text1"/>
          <w:lang w:val="en-GB"/>
        </w:rPr>
        <w:t xml:space="preserve"> Zhou, Zhihua Qiao, Vicki Chen, Anthony K. Cheetham, Rijia Lin and Jingwei Hou</w:t>
      </w:r>
    </w:p>
    <w:p w14:paraId="1A785659" w14:textId="77777777" w:rsidR="00FE0E08" w:rsidRPr="002A3FBA" w:rsidRDefault="00FE0E08" w:rsidP="00FE0E08">
      <w:pPr>
        <w:outlineLvl w:val="0"/>
        <w:rPr>
          <w:rFonts w:cs="Arial"/>
          <w:b/>
          <w:kern w:val="36"/>
        </w:rPr>
      </w:pPr>
    </w:p>
    <w:p w14:paraId="159544F7" w14:textId="77777777" w:rsidR="00FE0E08" w:rsidRPr="002A3FBA" w:rsidRDefault="00FE0E08" w:rsidP="002A3FBA">
      <w:pPr>
        <w:pStyle w:val="Paragraph0"/>
        <w:ind w:firstLine="0"/>
        <w:rPr>
          <w:rFonts w:cs="Arial"/>
          <w:color w:val="000000" w:themeColor="text1"/>
          <w:lang w:val="en-GB"/>
        </w:rPr>
      </w:pPr>
      <w:r w:rsidRPr="002A3FBA">
        <w:rPr>
          <w:rFonts w:cs="Arial"/>
          <w:color w:val="000000" w:themeColor="text1"/>
          <w:lang w:val="en-GB"/>
        </w:rPr>
        <w:t>*Corresponding author. Email: yinghong.zhou@uq.edu.au; qiaozhihua@tiangong.edu.cn; r.lin1@uq.edu.au; jingwei.hou@uq.edu.au</w:t>
      </w:r>
    </w:p>
    <w:p w14:paraId="1A8366CA" w14:textId="77777777" w:rsidR="00FE0E08" w:rsidRPr="002A3FBA" w:rsidRDefault="00FE0E08" w:rsidP="00FE0E08">
      <w:pPr>
        <w:outlineLvl w:val="0"/>
        <w:rPr>
          <w:rFonts w:cs="Arial"/>
          <w:b/>
          <w:bCs/>
          <w:kern w:val="36"/>
        </w:rPr>
      </w:pPr>
    </w:p>
    <w:p w14:paraId="3E0B098E" w14:textId="77777777" w:rsidR="00FE0E08" w:rsidRPr="002A3FBA" w:rsidRDefault="00FE0E08" w:rsidP="00FE0E08">
      <w:pPr>
        <w:outlineLvl w:val="0"/>
        <w:rPr>
          <w:rFonts w:cs="Arial"/>
          <w:b/>
          <w:bCs/>
          <w:kern w:val="36"/>
        </w:rPr>
      </w:pPr>
    </w:p>
    <w:p w14:paraId="487A72F0" w14:textId="77777777" w:rsidR="00FE0E08" w:rsidRPr="002A3FBA" w:rsidRDefault="00FE0E08" w:rsidP="00FE0E08">
      <w:pPr>
        <w:rPr>
          <w:rFonts w:cs="Arial"/>
          <w:b/>
        </w:rPr>
      </w:pPr>
      <w:r w:rsidRPr="002A3FBA">
        <w:rPr>
          <w:rFonts w:cs="Arial"/>
          <w:b/>
        </w:rPr>
        <w:t>The PDF file includes:</w:t>
      </w:r>
    </w:p>
    <w:p w14:paraId="1C983FAD" w14:textId="77777777" w:rsidR="00FE0E08" w:rsidRPr="002A3FBA" w:rsidRDefault="00FE0E08" w:rsidP="00FE0E08">
      <w:pPr>
        <w:rPr>
          <w:rFonts w:cs="Arial"/>
        </w:rPr>
      </w:pPr>
    </w:p>
    <w:p w14:paraId="0F35B598" w14:textId="77777777" w:rsidR="00FE0E08" w:rsidRPr="002A3FBA" w:rsidRDefault="00FE0E08" w:rsidP="002A3FBA">
      <w:pPr>
        <w:rPr>
          <w:rFonts w:cs="Arial"/>
        </w:rPr>
      </w:pPr>
      <w:r w:rsidRPr="002A3FBA">
        <w:rPr>
          <w:rFonts w:cs="Arial"/>
        </w:rPr>
        <w:t>Supplementary Text</w:t>
      </w:r>
    </w:p>
    <w:p w14:paraId="1A844750" w14:textId="4404B47B" w:rsidR="00FE0E08" w:rsidRPr="002A3FBA" w:rsidRDefault="001C4264" w:rsidP="002A3FBA">
      <w:pPr>
        <w:rPr>
          <w:rFonts w:cs="Arial"/>
        </w:rPr>
      </w:pPr>
      <w:r w:rsidRPr="002A3FBA">
        <w:rPr>
          <w:rFonts w:cs="Arial"/>
        </w:rPr>
        <w:t>Supplementary Fig</w:t>
      </w:r>
      <w:r w:rsidR="00664DAA" w:rsidRPr="002A3FBA">
        <w:rPr>
          <w:rFonts w:eastAsiaTheme="minorEastAsia" w:cs="Arial" w:hint="eastAsia"/>
        </w:rPr>
        <w:t>.</w:t>
      </w:r>
      <w:r w:rsidRPr="002A3FBA">
        <w:rPr>
          <w:rFonts w:cs="Arial"/>
        </w:rPr>
        <w:t xml:space="preserve"> 1</w:t>
      </w:r>
      <w:r w:rsidR="00FE0E08" w:rsidRPr="002A3FBA">
        <w:rPr>
          <w:rFonts w:cs="Arial"/>
        </w:rPr>
        <w:t xml:space="preserve"> to 70</w:t>
      </w:r>
    </w:p>
    <w:p w14:paraId="5FB0794A" w14:textId="5DE31B89" w:rsidR="00FE0E08" w:rsidRPr="002A3FBA" w:rsidRDefault="001C4264" w:rsidP="002A3FBA">
      <w:pPr>
        <w:rPr>
          <w:rFonts w:eastAsiaTheme="minorEastAsia" w:cs="Arial"/>
        </w:rPr>
      </w:pPr>
      <w:r w:rsidRPr="002A3FBA">
        <w:rPr>
          <w:rFonts w:cs="Arial"/>
          <w:bCs/>
        </w:rPr>
        <w:t xml:space="preserve">Supplementary Table </w:t>
      </w:r>
      <w:r w:rsidRPr="002A3FBA">
        <w:rPr>
          <w:rFonts w:eastAsiaTheme="minorEastAsia" w:cs="Arial" w:hint="eastAsia"/>
          <w:bCs/>
        </w:rPr>
        <w:t>1</w:t>
      </w:r>
      <w:r w:rsidR="00FE0E08" w:rsidRPr="002A3FBA">
        <w:rPr>
          <w:rFonts w:cs="Arial"/>
        </w:rPr>
        <w:t xml:space="preserve"> to 8</w:t>
      </w:r>
    </w:p>
    <w:p w14:paraId="60F37010" w14:textId="6914FC42" w:rsidR="000713EB" w:rsidRPr="002A3FBA" w:rsidRDefault="00B403C9" w:rsidP="002A3FBA">
      <w:pPr>
        <w:rPr>
          <w:rFonts w:eastAsiaTheme="minorEastAsia" w:cs="Arial"/>
        </w:rPr>
      </w:pPr>
      <w:r w:rsidRPr="002A3FBA">
        <w:rPr>
          <w:rFonts w:eastAsiaTheme="minorEastAsia" w:cs="Arial"/>
        </w:rPr>
        <w:t>Supplementary References</w:t>
      </w:r>
    </w:p>
    <w:p w14:paraId="30EB6C25" w14:textId="69D26DEC" w:rsidR="001141A1" w:rsidRPr="002A3FBA" w:rsidRDefault="0017750E" w:rsidP="00F254C6">
      <w:pPr>
        <w:rPr>
          <w:rFonts w:eastAsiaTheme="minorEastAsia" w:cs="Arial"/>
          <w:b/>
          <w:bCs/>
          <w:kern w:val="36"/>
        </w:rPr>
      </w:pPr>
      <w:r w:rsidRPr="002A3FBA">
        <w:rPr>
          <w:rFonts w:cs="Arial"/>
          <w:b/>
          <w:bCs/>
          <w:kern w:val="36"/>
        </w:rPr>
        <w:br w:type="page"/>
      </w:r>
    </w:p>
    <w:p w14:paraId="178CEC4B" w14:textId="71E986F3" w:rsidR="00977E99" w:rsidRPr="002A3FBA" w:rsidRDefault="00397435" w:rsidP="00502E26">
      <w:pPr>
        <w:rPr>
          <w:rFonts w:cs="Arial"/>
          <w:b/>
          <w:bCs/>
        </w:rPr>
      </w:pPr>
      <w:r w:rsidRPr="002A3FBA">
        <w:rPr>
          <w:rFonts w:cs="Arial"/>
          <w:noProof/>
        </w:rPr>
        <w:lastRenderedPageBreak/>
        <w:drawing>
          <wp:inline distT="0" distB="0" distL="0" distR="0" wp14:anchorId="781AF7DF" wp14:editId="52A0A780">
            <wp:extent cx="5940000" cy="5900400"/>
            <wp:effectExtent l="0" t="0" r="3810" b="5715"/>
            <wp:docPr id="10768775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29" t="13120" r="3535"/>
                    <a:stretch>
                      <a:fillRect/>
                    </a:stretch>
                  </pic:blipFill>
                  <pic:spPr bwMode="auto">
                    <a:xfrm>
                      <a:off x="0" y="0"/>
                      <a:ext cx="5940000" cy="5900400"/>
                    </a:xfrm>
                    <a:prstGeom prst="rect">
                      <a:avLst/>
                    </a:prstGeom>
                    <a:noFill/>
                    <a:ln>
                      <a:noFill/>
                    </a:ln>
                    <a:extLst>
                      <a:ext uri="{53640926-AAD7-44D8-BBD7-CCE9431645EC}">
                        <a14:shadowObscured xmlns:a14="http://schemas.microsoft.com/office/drawing/2010/main"/>
                      </a:ext>
                    </a:extLst>
                  </pic:spPr>
                </pic:pic>
              </a:graphicData>
            </a:graphic>
          </wp:inline>
        </w:drawing>
      </w:r>
    </w:p>
    <w:p w14:paraId="26A99A67" w14:textId="77777777" w:rsidR="00502E26" w:rsidRPr="002A3FBA" w:rsidRDefault="00502E26" w:rsidP="00F254C6">
      <w:pPr>
        <w:jc w:val="both"/>
        <w:rPr>
          <w:rFonts w:eastAsiaTheme="minorEastAsia" w:cs="Arial"/>
          <w:b/>
        </w:rPr>
      </w:pPr>
    </w:p>
    <w:p w14:paraId="548FB253" w14:textId="1C09DD4B" w:rsidR="003724F5" w:rsidRPr="002A3FBA" w:rsidRDefault="00FE0E08" w:rsidP="0016099D">
      <w:pPr>
        <w:jc w:val="both"/>
        <w:rPr>
          <w:rFonts w:cs="Arial"/>
          <w:b/>
          <w:bCs/>
        </w:rPr>
      </w:pPr>
      <w:r w:rsidRPr="002A3FBA">
        <w:rPr>
          <w:rFonts w:cs="Arial"/>
          <w:b/>
        </w:rPr>
        <w:t>Supplementary Fig. 1</w:t>
      </w:r>
      <w:r w:rsidRPr="002A3FBA">
        <w:rPr>
          <w:rFonts w:eastAsiaTheme="minorEastAsia" w:cs="Arial"/>
          <w:b/>
        </w:rPr>
        <w:t xml:space="preserve"> |</w:t>
      </w:r>
      <w:r w:rsidR="00F33967" w:rsidRPr="002A3FBA">
        <w:rPr>
          <w:rFonts w:cs="Arial"/>
          <w:b/>
        </w:rPr>
        <w:t xml:space="preserve"> </w:t>
      </w:r>
      <w:r w:rsidR="004D04B0" w:rsidRPr="002A3FBA">
        <w:rPr>
          <w:rFonts w:cs="Arial"/>
          <w:b/>
        </w:rPr>
        <w:t>Synthesis of the sol</w:t>
      </w:r>
      <w:r w:rsidR="00CE4782" w:rsidRPr="002A3FBA">
        <w:rPr>
          <w:rFonts w:cs="Arial"/>
          <w:b/>
          <w:bCs/>
        </w:rPr>
        <w:t>–</w:t>
      </w:r>
      <w:r w:rsidR="004D04B0" w:rsidRPr="002A3FBA">
        <w:rPr>
          <w:rFonts w:cs="Arial"/>
          <w:b/>
        </w:rPr>
        <w:t>gel ZIF glass</w:t>
      </w:r>
      <w:r w:rsidR="00A53D4B" w:rsidRPr="002A3FBA">
        <w:rPr>
          <w:rFonts w:cs="Arial"/>
          <w:b/>
        </w:rPr>
        <w:t xml:space="preserve">. </w:t>
      </w:r>
      <w:r w:rsidR="008B12BF" w:rsidRPr="002A3FBA">
        <w:rPr>
          <w:rFonts w:eastAsiaTheme="minorEastAsia" w:cs="Arial"/>
          <w:b/>
          <w:bCs/>
        </w:rPr>
        <w:t>a,</w:t>
      </w:r>
      <w:r w:rsidR="00F6540D" w:rsidRPr="002A3FBA">
        <w:rPr>
          <w:rFonts w:cs="Arial"/>
        </w:rPr>
        <w:t xml:space="preserve"> Schematic representation </w:t>
      </w:r>
      <w:r w:rsidR="00913426" w:rsidRPr="002A3FBA">
        <w:rPr>
          <w:rFonts w:cs="Arial"/>
        </w:rPr>
        <w:t xml:space="preserve">and optical images </w:t>
      </w:r>
      <w:r w:rsidR="00F6540D" w:rsidRPr="002A3FBA">
        <w:rPr>
          <w:rFonts w:cs="Arial"/>
        </w:rPr>
        <w:t xml:space="preserve">of the ZIF </w:t>
      </w:r>
      <w:r w:rsidR="005E6106" w:rsidRPr="002A3FBA">
        <w:rPr>
          <w:rFonts w:cs="Arial"/>
        </w:rPr>
        <w:t>sol–gel</w:t>
      </w:r>
      <w:r w:rsidR="00F6540D" w:rsidRPr="002A3FBA">
        <w:rPr>
          <w:rFonts w:cs="Arial"/>
        </w:rPr>
        <w:t xml:space="preserve"> glass</w:t>
      </w:r>
      <w:r w:rsidR="005E6106" w:rsidRPr="002A3FBA">
        <w:rPr>
          <w:rFonts w:cs="Arial"/>
        </w:rPr>
        <w:t xml:space="preserve"> formation</w:t>
      </w:r>
      <w:r w:rsidR="00B82931" w:rsidRPr="002A3FBA">
        <w:rPr>
          <w:rFonts w:cs="Arial"/>
        </w:rPr>
        <w:t xml:space="preserve"> process</w:t>
      </w:r>
      <w:r w:rsidR="00F6540D" w:rsidRPr="002A3FBA">
        <w:rPr>
          <w:rFonts w:cs="Arial"/>
        </w:rPr>
        <w:t xml:space="preserve">. </w:t>
      </w:r>
      <w:r w:rsidR="008B12BF" w:rsidRPr="002A3FBA">
        <w:rPr>
          <w:rFonts w:eastAsiaTheme="minorEastAsia" w:cs="Arial"/>
          <w:b/>
          <w:bCs/>
        </w:rPr>
        <w:t>b,</w:t>
      </w:r>
      <w:r w:rsidR="00F6540D" w:rsidRPr="002A3FBA">
        <w:rPr>
          <w:rFonts w:cs="Arial"/>
        </w:rPr>
        <w:t xml:space="preserve"> </w:t>
      </w:r>
      <w:r w:rsidR="00EC09B7" w:rsidRPr="002A3FBA">
        <w:rPr>
          <w:rFonts w:cs="Arial"/>
        </w:rPr>
        <w:t xml:space="preserve">Powder </w:t>
      </w:r>
      <w:r w:rsidR="00B648DD" w:rsidRPr="002A3FBA">
        <w:rPr>
          <w:rFonts w:cs="Arial"/>
        </w:rPr>
        <w:t>X</w:t>
      </w:r>
      <w:r w:rsidR="00EC09B7" w:rsidRPr="002A3FBA">
        <w:rPr>
          <w:rFonts w:cs="Arial"/>
        </w:rPr>
        <w:t>-ray diffraction (</w:t>
      </w:r>
      <w:r w:rsidR="00F6540D" w:rsidRPr="002A3FBA">
        <w:rPr>
          <w:rFonts w:cs="Arial"/>
        </w:rPr>
        <w:t>P</w:t>
      </w:r>
      <w:r w:rsidR="00EC09B7" w:rsidRPr="002A3FBA">
        <w:rPr>
          <w:rFonts w:cs="Arial"/>
        </w:rPr>
        <w:t xml:space="preserve">XRD) </w:t>
      </w:r>
      <w:r w:rsidR="00F33967" w:rsidRPr="002A3FBA">
        <w:rPr>
          <w:rFonts w:cs="Arial"/>
        </w:rPr>
        <w:t xml:space="preserve">patterns of </w:t>
      </w:r>
      <w:r w:rsidR="00D271FD" w:rsidRPr="002A3FBA">
        <w:rPr>
          <w:rFonts w:eastAsiaTheme="minorEastAsia" w:cs="Arial"/>
        </w:rPr>
        <w:t xml:space="preserve">the </w:t>
      </w:r>
      <w:r w:rsidR="00F33967" w:rsidRPr="002A3FBA">
        <w:rPr>
          <w:rFonts w:cs="Arial"/>
        </w:rPr>
        <w:t xml:space="preserve">fresh gel, </w:t>
      </w:r>
      <w:r w:rsidR="00276915" w:rsidRPr="002A3FBA">
        <w:rPr>
          <w:rFonts w:cs="Arial"/>
        </w:rPr>
        <w:t>xerogel monoliths after drying at 60 °C for 24 h and subsequent vacuum drying at 15</w:t>
      </w:r>
      <w:r w:rsidR="009C4CE7" w:rsidRPr="002A3FBA">
        <w:rPr>
          <w:rFonts w:cs="Arial"/>
        </w:rPr>
        <w:t>0</w:t>
      </w:r>
      <w:r w:rsidR="00276915" w:rsidRPr="002A3FBA">
        <w:rPr>
          <w:rFonts w:cs="Arial"/>
        </w:rPr>
        <w:t xml:space="preserve"> °C for 24 h. </w:t>
      </w:r>
    </w:p>
    <w:p w14:paraId="24F70915" w14:textId="2DDB3820" w:rsidR="00C520EE" w:rsidRPr="002A3FBA" w:rsidRDefault="00321CDF" w:rsidP="000577B8">
      <w:pPr>
        <w:jc w:val="center"/>
        <w:rPr>
          <w:rFonts w:cs="Arial"/>
          <w:b/>
          <w:bCs/>
        </w:rPr>
      </w:pPr>
      <w:r w:rsidRPr="002A3FBA">
        <w:rPr>
          <w:rFonts w:cs="Arial"/>
          <w:noProof/>
        </w:rPr>
        <w:lastRenderedPageBreak/>
        <w:drawing>
          <wp:inline distT="0" distB="0" distL="0" distR="0" wp14:anchorId="09846F04" wp14:editId="55068EFA">
            <wp:extent cx="5760000" cy="7664400"/>
            <wp:effectExtent l="0" t="0" r="0" b="0"/>
            <wp:docPr id="7327278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54" t="5995" r="5662"/>
                    <a:stretch>
                      <a:fillRect/>
                    </a:stretch>
                  </pic:blipFill>
                  <pic:spPr bwMode="auto">
                    <a:xfrm>
                      <a:off x="0" y="0"/>
                      <a:ext cx="5760000" cy="7664400"/>
                    </a:xfrm>
                    <a:prstGeom prst="rect">
                      <a:avLst/>
                    </a:prstGeom>
                    <a:noFill/>
                    <a:ln>
                      <a:noFill/>
                    </a:ln>
                    <a:extLst>
                      <a:ext uri="{53640926-AAD7-44D8-BBD7-CCE9431645EC}">
                        <a14:shadowObscured xmlns:a14="http://schemas.microsoft.com/office/drawing/2010/main"/>
                      </a:ext>
                    </a:extLst>
                  </pic:spPr>
                </pic:pic>
              </a:graphicData>
            </a:graphic>
          </wp:inline>
        </w:drawing>
      </w:r>
    </w:p>
    <w:p w14:paraId="26DBC1F5" w14:textId="77777777" w:rsidR="00DC044E" w:rsidRPr="002A3FBA" w:rsidRDefault="00DC044E" w:rsidP="492F11D7">
      <w:pPr>
        <w:jc w:val="both"/>
        <w:rPr>
          <w:rFonts w:eastAsiaTheme="minorEastAsia" w:cs="Arial"/>
          <w:b/>
        </w:rPr>
      </w:pPr>
    </w:p>
    <w:p w14:paraId="3B3FF996" w14:textId="77777777" w:rsidR="00B348A9" w:rsidRDefault="00D271FD" w:rsidP="00B348A9">
      <w:pPr>
        <w:jc w:val="both"/>
        <w:rPr>
          <w:rFonts w:eastAsiaTheme="minorEastAsia" w:cs="Arial"/>
          <w:color w:val="000000" w:themeColor="text1"/>
        </w:rPr>
      </w:pPr>
      <w:r w:rsidRPr="002A3FBA">
        <w:rPr>
          <w:rFonts w:cs="Arial"/>
          <w:b/>
        </w:rPr>
        <w:t xml:space="preserve">Supplementary Fig. </w:t>
      </w:r>
      <w:r w:rsidRPr="002A3FBA">
        <w:rPr>
          <w:rFonts w:eastAsiaTheme="minorEastAsia" w:cs="Arial"/>
          <w:b/>
        </w:rPr>
        <w:t>2 |</w:t>
      </w:r>
      <w:r w:rsidR="00017C46" w:rsidRPr="002A3FBA">
        <w:rPr>
          <w:rFonts w:cs="Arial"/>
          <w:b/>
        </w:rPr>
        <w:t xml:space="preserve"> </w:t>
      </w:r>
      <w:r w:rsidR="00017C46" w:rsidRPr="002A3FBA">
        <w:rPr>
          <w:rFonts w:cs="Arial"/>
          <w:b/>
          <w:vertAlign w:val="superscript"/>
        </w:rPr>
        <w:t>1</w:t>
      </w:r>
      <w:r w:rsidR="00017C46" w:rsidRPr="002A3FBA">
        <w:rPr>
          <w:rFonts w:cs="Arial"/>
          <w:b/>
        </w:rPr>
        <w:t xml:space="preserve">H NMR spectrum of </w:t>
      </w:r>
      <w:r w:rsidRPr="002A3FBA">
        <w:rPr>
          <w:rFonts w:cs="Arial"/>
          <w:b/>
        </w:rPr>
        <w:t>the xeroge</w:t>
      </w:r>
      <w:r w:rsidRPr="002A3FBA">
        <w:rPr>
          <w:rFonts w:eastAsiaTheme="minorEastAsia" w:cs="Arial"/>
          <w:b/>
        </w:rPr>
        <w:t>ls</w:t>
      </w:r>
      <w:r w:rsidRPr="002A3FBA">
        <w:rPr>
          <w:rFonts w:cs="Arial"/>
          <w:b/>
        </w:rPr>
        <w:t xml:space="preserve"> before and after thermal </w:t>
      </w:r>
      <w:r w:rsidR="008631E8" w:rsidRPr="002A3FBA">
        <w:rPr>
          <w:rFonts w:cs="Arial"/>
          <w:b/>
        </w:rPr>
        <w:t>treatment</w:t>
      </w:r>
      <w:r w:rsidRPr="002A3FBA">
        <w:rPr>
          <w:rFonts w:eastAsiaTheme="minorEastAsia" w:cs="Arial"/>
          <w:b/>
        </w:rPr>
        <w:t>. a,</w:t>
      </w:r>
      <w:r w:rsidR="00017C46" w:rsidRPr="002A3FBA">
        <w:rPr>
          <w:rFonts w:cs="Arial"/>
          <w:bCs/>
        </w:rPr>
        <w:t xml:space="preserve"> </w:t>
      </w:r>
      <w:r w:rsidRPr="002A3FBA">
        <w:rPr>
          <w:rFonts w:cs="Arial"/>
          <w:bCs/>
          <w:vertAlign w:val="superscript"/>
        </w:rPr>
        <w:t>1</w:t>
      </w:r>
      <w:r w:rsidRPr="002A3FBA">
        <w:rPr>
          <w:rFonts w:cs="Arial"/>
          <w:bCs/>
        </w:rPr>
        <w:t>H NMR spectrum of</w:t>
      </w:r>
      <w:r w:rsidRPr="002A3FBA">
        <w:rPr>
          <w:rFonts w:eastAsiaTheme="minorEastAsia" w:cs="Arial"/>
          <w:bCs/>
        </w:rPr>
        <w:t xml:space="preserve"> </w:t>
      </w:r>
      <w:r w:rsidR="00017C46" w:rsidRPr="002A3FBA">
        <w:rPr>
          <w:rFonts w:cs="Arial"/>
          <w:bCs/>
        </w:rPr>
        <w:t>xerogel</w:t>
      </w:r>
      <w:r w:rsidRPr="002A3FBA">
        <w:rPr>
          <w:rFonts w:eastAsiaTheme="minorEastAsia" w:cs="Arial"/>
          <w:bCs/>
        </w:rPr>
        <w:t>.</w:t>
      </w:r>
      <w:r w:rsidR="00017C46" w:rsidRPr="002A3FBA">
        <w:rPr>
          <w:rFonts w:cs="Arial"/>
          <w:bCs/>
        </w:rPr>
        <w:t xml:space="preserve"> </w:t>
      </w:r>
      <w:r w:rsidRPr="002A3FBA">
        <w:rPr>
          <w:rFonts w:eastAsiaTheme="minorEastAsia" w:cs="Arial"/>
          <w:b/>
        </w:rPr>
        <w:t>b,</w:t>
      </w:r>
      <w:r w:rsidR="00017C46" w:rsidRPr="002A3FBA">
        <w:rPr>
          <w:rFonts w:cs="Arial"/>
          <w:bCs/>
        </w:rPr>
        <w:t xml:space="preserve"> </w:t>
      </w:r>
      <w:r w:rsidRPr="002A3FBA">
        <w:rPr>
          <w:rFonts w:cs="Arial"/>
          <w:bCs/>
          <w:vertAlign w:val="superscript"/>
        </w:rPr>
        <w:t>1</w:t>
      </w:r>
      <w:r w:rsidRPr="002A3FBA">
        <w:rPr>
          <w:rFonts w:cs="Arial"/>
          <w:bCs/>
        </w:rPr>
        <w:t>H NMR spectrum of</w:t>
      </w:r>
      <w:r w:rsidRPr="002A3FBA">
        <w:rPr>
          <w:rFonts w:eastAsiaTheme="minorEastAsia" w:cs="Arial"/>
          <w:bCs/>
        </w:rPr>
        <w:t xml:space="preserve"> </w:t>
      </w:r>
      <w:r w:rsidR="005B5C5A" w:rsidRPr="002A3FBA">
        <w:rPr>
          <w:rFonts w:cs="Arial"/>
          <w:bCs/>
        </w:rPr>
        <w:t>xerogel</w:t>
      </w:r>
      <w:r w:rsidR="00017C46" w:rsidRPr="002A3FBA">
        <w:rPr>
          <w:rFonts w:cs="Arial"/>
          <w:bCs/>
        </w:rPr>
        <w:t xml:space="preserve"> </w:t>
      </w:r>
      <w:r w:rsidR="00354349" w:rsidRPr="002A3FBA">
        <w:rPr>
          <w:rFonts w:cs="Arial"/>
          <w:bCs/>
        </w:rPr>
        <w:t>after annealing</w:t>
      </w:r>
      <w:r w:rsidR="00017C46" w:rsidRPr="002A3FBA">
        <w:rPr>
          <w:rFonts w:cs="Arial"/>
          <w:bCs/>
        </w:rPr>
        <w:t xml:space="preserve"> at 3</w:t>
      </w:r>
      <w:r w:rsidR="00D2265E" w:rsidRPr="002A3FBA">
        <w:rPr>
          <w:rFonts w:cs="Arial"/>
          <w:bCs/>
        </w:rPr>
        <w:t>5</w:t>
      </w:r>
      <w:r w:rsidR="00017C46" w:rsidRPr="002A3FBA">
        <w:rPr>
          <w:rFonts w:cs="Arial"/>
          <w:bCs/>
        </w:rPr>
        <w:t>0 °C</w:t>
      </w:r>
      <w:r w:rsidRPr="002A3FBA">
        <w:rPr>
          <w:rFonts w:eastAsiaTheme="minorEastAsia" w:cs="Arial"/>
          <w:bCs/>
        </w:rPr>
        <w:t>.</w:t>
      </w:r>
      <w:r w:rsidR="00017C46" w:rsidRPr="002A3FBA">
        <w:rPr>
          <w:rFonts w:cs="Arial"/>
          <w:bCs/>
        </w:rPr>
        <w:t xml:space="preserve"> </w:t>
      </w:r>
      <w:r w:rsidRPr="002A3FBA">
        <w:rPr>
          <w:rFonts w:eastAsiaTheme="minorEastAsia" w:cs="Arial"/>
          <w:b/>
        </w:rPr>
        <w:t>c,</w:t>
      </w:r>
      <w:r w:rsidR="00017C46" w:rsidRPr="002A3FBA">
        <w:rPr>
          <w:rFonts w:cs="Arial"/>
          <w:bCs/>
        </w:rPr>
        <w:t xml:space="preserve"> </w:t>
      </w:r>
      <w:r w:rsidRPr="002A3FBA">
        <w:rPr>
          <w:rFonts w:cs="Arial"/>
          <w:bCs/>
          <w:vertAlign w:val="superscript"/>
        </w:rPr>
        <w:t>1</w:t>
      </w:r>
      <w:r w:rsidRPr="002A3FBA">
        <w:rPr>
          <w:rFonts w:cs="Arial"/>
          <w:bCs/>
        </w:rPr>
        <w:t>H NMR spectrum of</w:t>
      </w:r>
      <w:r w:rsidRPr="002A3FBA">
        <w:rPr>
          <w:rFonts w:eastAsiaTheme="minorEastAsia" w:cs="Arial"/>
          <w:bCs/>
        </w:rPr>
        <w:t xml:space="preserve"> </w:t>
      </w:r>
      <w:r w:rsidRPr="002A3FBA">
        <w:rPr>
          <w:rFonts w:cs="Arial"/>
          <w:bCs/>
        </w:rPr>
        <w:t>xerogel after annealing at</w:t>
      </w:r>
      <w:r w:rsidRPr="002A3FBA">
        <w:rPr>
          <w:rFonts w:eastAsiaTheme="minorEastAsia" w:cs="Arial"/>
          <w:bCs/>
        </w:rPr>
        <w:t xml:space="preserve"> </w:t>
      </w:r>
      <w:r w:rsidR="00017C46" w:rsidRPr="002A3FBA">
        <w:rPr>
          <w:rFonts w:cs="Arial"/>
          <w:bCs/>
        </w:rPr>
        <w:t>450 °C</w:t>
      </w:r>
      <w:r w:rsidRPr="002A3FBA">
        <w:rPr>
          <w:rFonts w:eastAsiaTheme="minorEastAsia" w:cs="Arial"/>
          <w:bCs/>
        </w:rPr>
        <w:t>.</w:t>
      </w:r>
      <w:r w:rsidR="00017C46" w:rsidRPr="002A3FBA">
        <w:rPr>
          <w:rFonts w:cs="Arial"/>
          <w:bCs/>
        </w:rPr>
        <w:t xml:space="preserve"> </w:t>
      </w:r>
      <w:r w:rsidRPr="002A3FBA">
        <w:rPr>
          <w:rFonts w:eastAsiaTheme="minorEastAsia" w:cs="Arial"/>
          <w:bCs/>
        </w:rPr>
        <w:t>Samples were digested in the mixture of</w:t>
      </w:r>
      <w:r w:rsidR="00017C46" w:rsidRPr="002A3FBA">
        <w:rPr>
          <w:rFonts w:cs="Arial"/>
          <w:bCs/>
        </w:rPr>
        <w:t xml:space="preserve"> DMSO-d</w:t>
      </w:r>
      <w:r w:rsidR="00017C46" w:rsidRPr="002A3FBA">
        <w:rPr>
          <w:rFonts w:cs="Arial"/>
          <w:bCs/>
          <w:vertAlign w:val="subscript"/>
        </w:rPr>
        <w:t>6</w:t>
      </w:r>
      <w:r w:rsidR="00017C46" w:rsidRPr="002A3FBA">
        <w:rPr>
          <w:rFonts w:cs="Arial"/>
          <w:bCs/>
        </w:rPr>
        <w:t xml:space="preserve"> (0.50 </w:t>
      </w:r>
      <w:r w:rsidR="00B705AC" w:rsidRPr="002A3FBA">
        <w:rPr>
          <w:rFonts w:cs="Arial"/>
          <w:bCs/>
        </w:rPr>
        <w:t>mL</w:t>
      </w:r>
      <w:r w:rsidR="00017C46" w:rsidRPr="002A3FBA">
        <w:rPr>
          <w:rFonts w:cs="Arial"/>
          <w:bCs/>
        </w:rPr>
        <w:t xml:space="preserve">) and </w:t>
      </w:r>
      <w:proofErr w:type="spellStart"/>
      <w:r w:rsidR="00017C46" w:rsidRPr="002A3FBA">
        <w:rPr>
          <w:rFonts w:cs="Arial"/>
          <w:bCs/>
        </w:rPr>
        <w:t>DCl</w:t>
      </w:r>
      <w:proofErr w:type="spellEnd"/>
      <w:r w:rsidR="00017C46" w:rsidRPr="002A3FBA">
        <w:rPr>
          <w:rFonts w:cs="Arial"/>
          <w:bCs/>
        </w:rPr>
        <w:t>/D</w:t>
      </w:r>
      <w:r w:rsidR="00017C46" w:rsidRPr="002A3FBA">
        <w:rPr>
          <w:rFonts w:cs="Arial"/>
          <w:bCs/>
          <w:vertAlign w:val="subscript"/>
        </w:rPr>
        <w:t>2</w:t>
      </w:r>
      <w:r w:rsidR="00017C46" w:rsidRPr="002A3FBA">
        <w:rPr>
          <w:rFonts w:cs="Arial"/>
          <w:bCs/>
        </w:rPr>
        <w:t xml:space="preserve">O (35 </w:t>
      </w:r>
      <w:proofErr w:type="spellStart"/>
      <w:r w:rsidR="00017C46" w:rsidRPr="002A3FBA">
        <w:rPr>
          <w:rFonts w:cs="Arial"/>
          <w:bCs/>
        </w:rPr>
        <w:t>wt</w:t>
      </w:r>
      <w:proofErr w:type="spellEnd"/>
      <w:r w:rsidR="00017C46" w:rsidRPr="002A3FBA">
        <w:rPr>
          <w:rFonts w:cs="Arial"/>
          <w:bCs/>
        </w:rPr>
        <w:t>%,</w:t>
      </w:r>
      <w:r w:rsidR="009C4CE7" w:rsidRPr="002A3FBA">
        <w:rPr>
          <w:rFonts w:cs="Arial"/>
          <w:bCs/>
        </w:rPr>
        <w:t xml:space="preserve"> </w:t>
      </w:r>
      <w:r w:rsidR="00017C46" w:rsidRPr="002A3FBA">
        <w:rPr>
          <w:rFonts w:cs="Arial"/>
          <w:bCs/>
        </w:rPr>
        <w:t xml:space="preserve">0.05 </w:t>
      </w:r>
      <w:r w:rsidR="00B705AC" w:rsidRPr="002A3FBA">
        <w:rPr>
          <w:rFonts w:cs="Arial"/>
          <w:bCs/>
        </w:rPr>
        <w:t>mL</w:t>
      </w:r>
      <w:r w:rsidR="00017C46" w:rsidRPr="002A3FBA">
        <w:rPr>
          <w:rFonts w:cs="Arial"/>
          <w:bCs/>
        </w:rPr>
        <w:t xml:space="preserve">) </w:t>
      </w:r>
      <w:r w:rsidRPr="002A3FBA">
        <w:rPr>
          <w:rFonts w:eastAsiaTheme="minorEastAsia" w:cs="Arial"/>
          <w:bCs/>
        </w:rPr>
        <w:t>prior to measurements</w:t>
      </w:r>
      <w:r w:rsidR="00017C46" w:rsidRPr="002A3FBA">
        <w:rPr>
          <w:rFonts w:cs="Arial"/>
          <w:bCs/>
        </w:rPr>
        <w:t>.</w:t>
      </w:r>
      <w:r w:rsidR="00017C46" w:rsidRPr="002A3FBA">
        <w:rPr>
          <w:rFonts w:cs="Arial"/>
        </w:rPr>
        <w:t xml:space="preserve"> </w:t>
      </w:r>
      <w:r w:rsidR="00C22454" w:rsidRPr="002A3FBA">
        <w:rPr>
          <w:rFonts w:cs="Arial"/>
          <w:color w:val="000000" w:themeColor="text1"/>
        </w:rPr>
        <w:t>N</w:t>
      </w:r>
      <w:r w:rsidR="00017C46" w:rsidRPr="002A3FBA">
        <w:rPr>
          <w:rFonts w:cs="Arial"/>
          <w:color w:val="000000" w:themeColor="text1"/>
        </w:rPr>
        <w:t xml:space="preserve">o DMF resonance is detected for </w:t>
      </w:r>
      <w:proofErr w:type="gramStart"/>
      <w:r w:rsidR="00C22454" w:rsidRPr="002A3FBA">
        <w:rPr>
          <w:rFonts w:cs="Arial"/>
          <w:color w:val="000000" w:themeColor="text1"/>
        </w:rPr>
        <w:t>all of</w:t>
      </w:r>
      <w:proofErr w:type="gramEnd"/>
      <w:r w:rsidR="00C22454" w:rsidRPr="002A3FBA">
        <w:rPr>
          <w:rFonts w:cs="Arial"/>
          <w:color w:val="000000" w:themeColor="text1"/>
        </w:rPr>
        <w:t xml:space="preserve"> these</w:t>
      </w:r>
      <w:r w:rsidR="00017C46" w:rsidRPr="002A3FBA">
        <w:rPr>
          <w:rFonts w:cs="Arial"/>
          <w:color w:val="000000" w:themeColor="text1"/>
        </w:rPr>
        <w:t xml:space="preserve"> sample</w:t>
      </w:r>
      <w:r w:rsidR="00111750" w:rsidRPr="002A3FBA">
        <w:rPr>
          <w:rFonts w:cs="Arial"/>
          <w:color w:val="000000" w:themeColor="text1"/>
        </w:rPr>
        <w:t>s</w:t>
      </w:r>
      <w:r w:rsidR="00017C46" w:rsidRPr="002A3FBA">
        <w:rPr>
          <w:rFonts w:cs="Arial"/>
          <w:color w:val="000000" w:themeColor="text1"/>
        </w:rPr>
        <w:t>.</w:t>
      </w:r>
    </w:p>
    <w:p w14:paraId="46433507" w14:textId="2C4F6F26" w:rsidR="00D70137" w:rsidRPr="00B348A9" w:rsidRDefault="00FF6361" w:rsidP="00B348A9">
      <w:pPr>
        <w:jc w:val="both"/>
        <w:rPr>
          <w:rFonts w:eastAsiaTheme="minorEastAsia" w:cs="Arial"/>
          <w:color w:val="000000" w:themeColor="text1"/>
        </w:rPr>
      </w:pPr>
      <w:r w:rsidRPr="002A3FBA">
        <w:rPr>
          <w:rFonts w:cs="Arial"/>
          <w:b/>
          <w:bCs/>
          <w:noProof/>
        </w:rPr>
        <w:lastRenderedPageBreak/>
        <w:drawing>
          <wp:anchor distT="0" distB="0" distL="114300" distR="114300" simplePos="0" relativeHeight="251658242" behindDoc="0" locked="0" layoutInCell="1" allowOverlap="1" wp14:anchorId="420EE2D5" wp14:editId="7484F8F3">
            <wp:simplePos x="0" y="0"/>
            <wp:positionH relativeFrom="margin">
              <wp:posOffset>362006</wp:posOffset>
            </wp:positionH>
            <wp:positionV relativeFrom="paragraph">
              <wp:posOffset>28495</wp:posOffset>
            </wp:positionV>
            <wp:extent cx="4914265" cy="1619885"/>
            <wp:effectExtent l="0" t="0" r="1270" b="0"/>
            <wp:wrapTopAndBottom/>
            <wp:docPr id="17994076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07653"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914265" cy="1619885"/>
                    </a:xfrm>
                    <a:prstGeom prst="rect">
                      <a:avLst/>
                    </a:prstGeom>
                    <a:noFill/>
                    <a:ln>
                      <a:noFill/>
                    </a:ln>
                  </pic:spPr>
                </pic:pic>
              </a:graphicData>
            </a:graphic>
          </wp:anchor>
        </w:drawing>
      </w:r>
    </w:p>
    <w:p w14:paraId="740B3E8F" w14:textId="606D13AB" w:rsidR="0020748F" w:rsidRPr="002A3FBA" w:rsidRDefault="00D271FD" w:rsidP="00F254C6">
      <w:pPr>
        <w:jc w:val="both"/>
        <w:rPr>
          <w:rFonts w:cs="Arial"/>
        </w:rPr>
      </w:pPr>
      <w:r w:rsidRPr="002A3FBA">
        <w:rPr>
          <w:rFonts w:cs="Arial"/>
          <w:b/>
        </w:rPr>
        <w:t xml:space="preserve">Supplementary Fig. </w:t>
      </w:r>
      <w:r w:rsidRPr="002A3FBA">
        <w:rPr>
          <w:rFonts w:eastAsiaTheme="minorEastAsia" w:cs="Arial"/>
          <w:b/>
        </w:rPr>
        <w:t>3 |</w:t>
      </w:r>
      <w:r w:rsidR="00D70137" w:rsidRPr="002A3FBA">
        <w:rPr>
          <w:rFonts w:cs="Arial"/>
          <w:b/>
        </w:rPr>
        <w:t xml:space="preserve"> </w:t>
      </w:r>
      <w:r w:rsidRPr="002A3FBA">
        <w:rPr>
          <w:rFonts w:cs="Arial"/>
          <w:b/>
        </w:rPr>
        <w:t xml:space="preserve">SEM images of amorphous ZIF-62 gel with different magnifications. </w:t>
      </w:r>
      <w:r w:rsidRPr="002A3FBA">
        <w:rPr>
          <w:rFonts w:cs="Arial"/>
          <w:bCs/>
        </w:rPr>
        <w:t>For electron microscopy characteri</w:t>
      </w:r>
      <w:r w:rsidR="008631E8" w:rsidRPr="002A3FBA">
        <w:rPr>
          <w:rFonts w:eastAsiaTheme="minorEastAsia" w:cs="Arial" w:hint="eastAsia"/>
          <w:bCs/>
        </w:rPr>
        <w:t>s</w:t>
      </w:r>
      <w:r w:rsidRPr="002A3FBA">
        <w:rPr>
          <w:rFonts w:cs="Arial"/>
          <w:bCs/>
        </w:rPr>
        <w:t>ation, freshly prepared gels were washed with methanol via solvent exchange to remove residual solvent and impurities. The resulting suspension was then diluted and drop-cast onto a silicon wafer, and vacuum-dried at 70 °C for imaging analysis.</w:t>
      </w:r>
    </w:p>
    <w:p w14:paraId="36070E64" w14:textId="0C7CE025" w:rsidR="00231A87" w:rsidRPr="002A3FBA" w:rsidRDefault="00231A87" w:rsidP="00F254C6">
      <w:pPr>
        <w:rPr>
          <w:rFonts w:cs="Arial"/>
          <w:b/>
          <w:bCs/>
        </w:rPr>
      </w:pPr>
    </w:p>
    <w:p w14:paraId="299A565F" w14:textId="35DDA6B2" w:rsidR="00231A87" w:rsidRPr="002A3FBA" w:rsidRDefault="00231A87" w:rsidP="00F254C6">
      <w:pPr>
        <w:rPr>
          <w:rFonts w:cs="Arial"/>
          <w:b/>
          <w:bCs/>
        </w:rPr>
      </w:pPr>
    </w:p>
    <w:p w14:paraId="3C710E6E" w14:textId="032EE34D" w:rsidR="00231A87" w:rsidRPr="002A3FBA" w:rsidRDefault="00231A87" w:rsidP="00F254C6">
      <w:pPr>
        <w:rPr>
          <w:rFonts w:cs="Arial"/>
          <w:b/>
          <w:bCs/>
        </w:rPr>
      </w:pPr>
    </w:p>
    <w:p w14:paraId="646CFDC2" w14:textId="5C792882" w:rsidR="00FD555B" w:rsidRPr="002A3FBA" w:rsidRDefault="00321CDF" w:rsidP="00C66E25">
      <w:pPr>
        <w:jc w:val="center"/>
        <w:rPr>
          <w:rFonts w:cs="Arial"/>
          <w:b/>
          <w:bCs/>
        </w:rPr>
      </w:pPr>
      <w:r w:rsidRPr="002A3FBA">
        <w:rPr>
          <w:rFonts w:cs="Arial"/>
          <w:b/>
          <w:bCs/>
          <w:noProof/>
        </w:rPr>
        <w:drawing>
          <wp:inline distT="0" distB="0" distL="0" distR="0" wp14:anchorId="132B240D" wp14:editId="27D943B0">
            <wp:extent cx="5760000" cy="3895200"/>
            <wp:effectExtent l="0" t="0" r="0" b="0"/>
            <wp:docPr id="4109984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82" t="4043" r="3635" b="15755"/>
                    <a:stretch>
                      <a:fillRect/>
                    </a:stretch>
                  </pic:blipFill>
                  <pic:spPr bwMode="auto">
                    <a:xfrm>
                      <a:off x="0" y="0"/>
                      <a:ext cx="5760000" cy="3895200"/>
                    </a:xfrm>
                    <a:prstGeom prst="rect">
                      <a:avLst/>
                    </a:prstGeom>
                    <a:noFill/>
                    <a:ln>
                      <a:noFill/>
                    </a:ln>
                    <a:extLst>
                      <a:ext uri="{53640926-AAD7-44D8-BBD7-CCE9431645EC}">
                        <a14:shadowObscured xmlns:a14="http://schemas.microsoft.com/office/drawing/2010/main"/>
                      </a:ext>
                    </a:extLst>
                  </pic:spPr>
                </pic:pic>
              </a:graphicData>
            </a:graphic>
          </wp:inline>
        </w:drawing>
      </w:r>
    </w:p>
    <w:p w14:paraId="63045973" w14:textId="77777777" w:rsidR="002A6DC5" w:rsidRDefault="002A6DC5" w:rsidP="00F254C6">
      <w:pPr>
        <w:jc w:val="both"/>
        <w:rPr>
          <w:rFonts w:eastAsiaTheme="minorEastAsia" w:cs="Arial"/>
          <w:b/>
        </w:rPr>
      </w:pPr>
    </w:p>
    <w:p w14:paraId="09E5CA88" w14:textId="77646F07" w:rsidR="00977D55" w:rsidRPr="002A3FBA" w:rsidRDefault="001D4F17" w:rsidP="00F254C6">
      <w:pPr>
        <w:jc w:val="both"/>
        <w:rPr>
          <w:rFonts w:cs="Arial"/>
        </w:rPr>
      </w:pPr>
      <w:r w:rsidRPr="002A3FBA">
        <w:rPr>
          <w:rFonts w:cs="Arial"/>
          <w:b/>
        </w:rPr>
        <w:t xml:space="preserve">Supplementary Fig. </w:t>
      </w:r>
      <w:r w:rsidRPr="002A3FBA">
        <w:rPr>
          <w:rFonts w:eastAsiaTheme="minorEastAsia" w:cs="Arial"/>
          <w:b/>
        </w:rPr>
        <w:t>4 |</w:t>
      </w:r>
      <w:r w:rsidR="005C33AC" w:rsidRPr="002A3FBA">
        <w:rPr>
          <w:rFonts w:cs="Arial"/>
          <w:b/>
        </w:rPr>
        <w:t xml:space="preserve"> </w:t>
      </w:r>
      <w:r w:rsidR="00D271FD" w:rsidRPr="002A3FBA">
        <w:rPr>
          <w:rFonts w:cs="Arial"/>
          <w:b/>
        </w:rPr>
        <w:t xml:space="preserve">High-resolution TEM images of amorphous ZIF-62 gel. </w:t>
      </w:r>
      <w:r w:rsidR="00D271FD" w:rsidRPr="002A3FBA">
        <w:rPr>
          <w:rFonts w:eastAsiaTheme="minorEastAsia" w:cs="Arial"/>
          <w:b/>
        </w:rPr>
        <w:t>a,</w:t>
      </w:r>
      <w:r w:rsidR="00D271FD" w:rsidRPr="002A3FBA">
        <w:rPr>
          <w:rFonts w:cs="Arial"/>
          <w:bCs/>
        </w:rPr>
        <w:t xml:space="preserve"> Representative HRTEM image and </w:t>
      </w:r>
      <w:r w:rsidR="00D271FD" w:rsidRPr="002A3FBA">
        <w:rPr>
          <w:rFonts w:eastAsiaTheme="minorEastAsia" w:cs="Arial"/>
          <w:b/>
        </w:rPr>
        <w:t>b,</w:t>
      </w:r>
      <w:r w:rsidR="00D271FD" w:rsidRPr="002A3FBA">
        <w:rPr>
          <w:rFonts w:cs="Arial"/>
          <w:bCs/>
        </w:rPr>
        <w:t xml:space="preserve"> corresponding magnified region. </w:t>
      </w:r>
      <w:r w:rsidR="00D271FD" w:rsidRPr="002A3FBA">
        <w:rPr>
          <w:rFonts w:eastAsiaTheme="minorEastAsia" w:cs="Arial"/>
          <w:b/>
        </w:rPr>
        <w:t>c,</w:t>
      </w:r>
      <w:r w:rsidR="00D271FD" w:rsidRPr="002A3FBA">
        <w:rPr>
          <w:rFonts w:cs="Arial"/>
          <w:bCs/>
        </w:rPr>
        <w:t xml:space="preserve"> Fast Fourier transform (FFT) of the HRTEM image. </w:t>
      </w:r>
      <w:r w:rsidR="00D271FD" w:rsidRPr="002A3FBA">
        <w:rPr>
          <w:rFonts w:eastAsiaTheme="minorEastAsia" w:cs="Arial"/>
          <w:b/>
        </w:rPr>
        <w:t>d,</w:t>
      </w:r>
      <w:r w:rsidR="00D271FD" w:rsidRPr="002A3FBA">
        <w:rPr>
          <w:rFonts w:cs="Arial"/>
          <w:bCs/>
        </w:rPr>
        <w:t xml:space="preserve"> Selected-area electron diffraction (SAED) pattern confirming the amorphous nature. </w:t>
      </w:r>
      <w:r w:rsidRPr="002A3FBA">
        <w:rPr>
          <w:rFonts w:eastAsiaTheme="minorEastAsia" w:cs="Arial"/>
          <w:b/>
        </w:rPr>
        <w:t>e</w:t>
      </w:r>
      <w:r w:rsidR="00E93A08" w:rsidRPr="002A3FBA">
        <w:rPr>
          <w:rFonts w:eastAsiaTheme="minorEastAsia" w:cs="Arial"/>
          <w:b/>
        </w:rPr>
        <w:t>,</w:t>
      </w:r>
      <w:r w:rsidR="00D271FD" w:rsidRPr="002A3FBA">
        <w:rPr>
          <w:rFonts w:cs="Arial"/>
          <w:bCs/>
        </w:rPr>
        <w:t xml:space="preserve"> STEM mode image and</w:t>
      </w:r>
      <w:r w:rsidR="00D271FD" w:rsidRPr="002A3FBA">
        <w:rPr>
          <w:rFonts w:cs="Arial"/>
          <w:b/>
        </w:rPr>
        <w:t xml:space="preserve"> </w:t>
      </w:r>
      <w:r w:rsidRPr="002A3FBA">
        <w:rPr>
          <w:rFonts w:eastAsiaTheme="minorEastAsia" w:cs="Arial"/>
          <w:b/>
        </w:rPr>
        <w:t>f,</w:t>
      </w:r>
      <w:r w:rsidR="00D271FD" w:rsidRPr="002A3FBA">
        <w:rPr>
          <w:rFonts w:cs="Arial"/>
          <w:bCs/>
        </w:rPr>
        <w:t xml:space="preserve"> corresponding EDS elemental maps acquired from the same region. Gels were transferred from DMF to methanol via direct solvent exchange, followed by dilution, drop-casting onto carbon-coated copper grids, and drying at 70 °C prior to TEM analysis.</w:t>
      </w:r>
    </w:p>
    <w:p w14:paraId="65EC65FC" w14:textId="38E87EFF" w:rsidR="00894749" w:rsidRPr="002A6DC5" w:rsidRDefault="00894749" w:rsidP="00F254C6">
      <w:pPr>
        <w:rPr>
          <w:rFonts w:eastAsiaTheme="minorEastAsia" w:cs="Arial"/>
        </w:rPr>
      </w:pPr>
    </w:p>
    <w:p w14:paraId="75F9BA12" w14:textId="77777777" w:rsidR="006D0DCA" w:rsidRPr="002A3FBA" w:rsidRDefault="00FF6361" w:rsidP="00F254C6">
      <w:pPr>
        <w:jc w:val="both"/>
        <w:rPr>
          <w:rFonts w:eastAsiaTheme="minorEastAsia" w:cs="Arial"/>
          <w:b/>
        </w:rPr>
      </w:pPr>
      <w:r w:rsidRPr="002A3FBA">
        <w:rPr>
          <w:rFonts w:cs="Arial"/>
          <w:noProof/>
        </w:rPr>
        <w:lastRenderedPageBreak/>
        <w:drawing>
          <wp:inline distT="0" distB="0" distL="0" distR="0" wp14:anchorId="41BF2675" wp14:editId="59EAA856">
            <wp:extent cx="5637530" cy="1795780"/>
            <wp:effectExtent l="0" t="0" r="1270" b="0"/>
            <wp:docPr id="6143498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49825" name="drawing"/>
                    <pic:cNvPicPr>
                      <a:picLocks noChangeAspect="1"/>
                    </pic:cNvPicPr>
                  </pic:nvPicPr>
                  <pic:blipFill>
                    <a:blip r:embed="rId12"/>
                    <a:srcRect l="4327" r="2169" b="15454"/>
                    <a:stretch>
                      <a:fillRect/>
                    </a:stretch>
                  </pic:blipFill>
                  <pic:spPr>
                    <a:xfrm>
                      <a:off x="0" y="0"/>
                      <a:ext cx="5637600" cy="1796400"/>
                    </a:xfrm>
                    <a:prstGeom prst="rect">
                      <a:avLst/>
                    </a:prstGeom>
                    <a:ln>
                      <a:noFill/>
                    </a:ln>
                  </pic:spPr>
                </pic:pic>
              </a:graphicData>
            </a:graphic>
          </wp:inline>
        </w:drawing>
      </w:r>
    </w:p>
    <w:p w14:paraId="008F1016" w14:textId="77777777" w:rsidR="006D0DCA" w:rsidRPr="002A3FBA" w:rsidRDefault="006D0DCA" w:rsidP="00F254C6">
      <w:pPr>
        <w:jc w:val="both"/>
        <w:rPr>
          <w:rFonts w:eastAsiaTheme="minorEastAsia" w:cs="Arial"/>
          <w:b/>
        </w:rPr>
      </w:pPr>
    </w:p>
    <w:p w14:paraId="53D1D462" w14:textId="5A40D561" w:rsidR="00894749" w:rsidRPr="002A3FBA" w:rsidRDefault="001D4F17" w:rsidP="00F254C6">
      <w:pPr>
        <w:jc w:val="both"/>
        <w:rPr>
          <w:rFonts w:cs="Arial"/>
        </w:rPr>
      </w:pPr>
      <w:r w:rsidRPr="002A3FBA">
        <w:rPr>
          <w:rFonts w:cs="Arial"/>
          <w:b/>
        </w:rPr>
        <w:t xml:space="preserve">Supplementary Fig. </w:t>
      </w:r>
      <w:r w:rsidRPr="002A3FBA">
        <w:rPr>
          <w:rFonts w:eastAsiaTheme="minorEastAsia" w:cs="Arial"/>
          <w:b/>
        </w:rPr>
        <w:t>5 |</w:t>
      </w:r>
      <w:r w:rsidR="00DB49D2" w:rsidRPr="002A3FBA">
        <w:rPr>
          <w:rFonts w:cs="Arial"/>
          <w:b/>
        </w:rPr>
        <w:t xml:space="preserve"> </w:t>
      </w:r>
      <w:r w:rsidR="003755D7" w:rsidRPr="002A3FBA">
        <w:rPr>
          <w:rFonts w:cs="Arial"/>
          <w:b/>
        </w:rPr>
        <w:t xml:space="preserve">Time series of </w:t>
      </w:r>
      <w:r w:rsidR="003755D7" w:rsidRPr="005E1815">
        <w:rPr>
          <w:rFonts w:cs="Arial"/>
          <w:b/>
          <w:i/>
        </w:rPr>
        <w:t>ex</w:t>
      </w:r>
      <w:r w:rsidR="00D31CC5" w:rsidRPr="005E1815">
        <w:rPr>
          <w:rFonts w:cs="Arial"/>
          <w:b/>
          <w:i/>
        </w:rPr>
        <w:t xml:space="preserve"> </w:t>
      </w:r>
      <w:r w:rsidR="003755D7" w:rsidRPr="005E1815">
        <w:rPr>
          <w:rFonts w:cs="Arial"/>
          <w:b/>
          <w:i/>
        </w:rPr>
        <w:t>situ</w:t>
      </w:r>
      <w:r w:rsidR="003755D7" w:rsidRPr="002A3FBA">
        <w:rPr>
          <w:rFonts w:cs="Arial"/>
          <w:b/>
        </w:rPr>
        <w:t xml:space="preserve"> TEM images displaying the formation of amorphous ZIF-62 gel.</w:t>
      </w:r>
      <w:r w:rsidR="00BE7D99" w:rsidRPr="002A3FBA">
        <w:rPr>
          <w:rFonts w:cs="Arial"/>
        </w:rPr>
        <w:t xml:space="preserve"> </w:t>
      </w:r>
      <w:r w:rsidR="00B708CC" w:rsidRPr="002A3FBA">
        <w:rPr>
          <w:rFonts w:cs="Arial"/>
        </w:rPr>
        <w:t xml:space="preserve">Samples were collected 1, 15 and 30 min after the addition of TEA. Each sample was immediately </w:t>
      </w:r>
      <w:r w:rsidR="006E709D" w:rsidRPr="002A3FBA">
        <w:rPr>
          <w:rFonts w:cs="Arial"/>
        </w:rPr>
        <w:t>solvent exchanged</w:t>
      </w:r>
      <w:r w:rsidR="00B708CC" w:rsidRPr="002A3FBA">
        <w:rPr>
          <w:rFonts w:cs="Arial"/>
        </w:rPr>
        <w:t xml:space="preserve"> with methanol to quench the reaction, followed by deposition onto copper grids and drying at </w:t>
      </w:r>
      <w:r w:rsidR="00344119" w:rsidRPr="002A3FBA">
        <w:rPr>
          <w:rFonts w:eastAsiaTheme="minorEastAsia" w:cs="Arial"/>
        </w:rPr>
        <w:t>7</w:t>
      </w:r>
      <w:r w:rsidR="00B708CC" w:rsidRPr="002A3FBA">
        <w:rPr>
          <w:rFonts w:cs="Arial"/>
        </w:rPr>
        <w:t>0 °C prior to TEM analysis.</w:t>
      </w:r>
    </w:p>
    <w:p w14:paraId="705EB238" w14:textId="77777777" w:rsidR="00894749" w:rsidRPr="002A3FBA" w:rsidRDefault="00894749" w:rsidP="00F254C6">
      <w:pPr>
        <w:rPr>
          <w:rFonts w:cs="Arial"/>
        </w:rPr>
      </w:pPr>
    </w:p>
    <w:p w14:paraId="0F1E72A5" w14:textId="77777777" w:rsidR="00894749" w:rsidRPr="002A3FBA" w:rsidRDefault="00894749" w:rsidP="00F254C6">
      <w:pPr>
        <w:rPr>
          <w:rFonts w:cs="Arial"/>
        </w:rPr>
      </w:pPr>
    </w:p>
    <w:p w14:paraId="6FC954F3" w14:textId="77777777" w:rsidR="00894749" w:rsidRPr="002A3FBA" w:rsidRDefault="00894749" w:rsidP="00F254C6">
      <w:pPr>
        <w:rPr>
          <w:rFonts w:eastAsiaTheme="minorEastAsia" w:cs="Arial"/>
        </w:rPr>
      </w:pPr>
    </w:p>
    <w:p w14:paraId="311EAA1D" w14:textId="77777777" w:rsidR="00321CDF" w:rsidRPr="002A3FBA" w:rsidRDefault="00321CDF" w:rsidP="00F254C6">
      <w:pPr>
        <w:rPr>
          <w:rFonts w:eastAsiaTheme="minorEastAsia" w:cs="Arial"/>
        </w:rPr>
      </w:pPr>
    </w:p>
    <w:p w14:paraId="505A13E1" w14:textId="6CA4D021" w:rsidR="00894749" w:rsidRPr="002A3FBA" w:rsidRDefault="00FF6361" w:rsidP="009450B8">
      <w:pPr>
        <w:jc w:val="center"/>
        <w:rPr>
          <w:rFonts w:cs="Arial"/>
        </w:rPr>
      </w:pPr>
      <w:r w:rsidRPr="002A3FBA">
        <w:rPr>
          <w:rFonts w:cs="Arial"/>
          <w:noProof/>
          <w14:ligatures w14:val="standardContextual"/>
        </w:rPr>
        <w:drawing>
          <wp:inline distT="0" distB="0" distL="0" distR="0" wp14:anchorId="09D1669F" wp14:editId="143280A4">
            <wp:extent cx="4130756" cy="2856374"/>
            <wp:effectExtent l="0" t="0" r="3175" b="1270"/>
            <wp:docPr id="1150860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60336"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37805" cy="2861248"/>
                    </a:xfrm>
                    <a:prstGeom prst="rect">
                      <a:avLst/>
                    </a:prstGeom>
                  </pic:spPr>
                </pic:pic>
              </a:graphicData>
            </a:graphic>
          </wp:inline>
        </w:drawing>
      </w:r>
    </w:p>
    <w:p w14:paraId="60F60EE9" w14:textId="05CF523E" w:rsidR="00624C85" w:rsidRPr="002A3FBA" w:rsidRDefault="001D4F17" w:rsidP="00C41145">
      <w:pPr>
        <w:jc w:val="both"/>
        <w:rPr>
          <w:rFonts w:cs="Arial"/>
          <w:b/>
        </w:rPr>
      </w:pPr>
      <w:r w:rsidRPr="002A3FBA">
        <w:rPr>
          <w:rFonts w:cs="Arial"/>
          <w:b/>
        </w:rPr>
        <w:t xml:space="preserve">Supplementary Fig. </w:t>
      </w:r>
      <w:r w:rsidRPr="002A3FBA">
        <w:rPr>
          <w:rFonts w:eastAsiaTheme="minorEastAsia" w:cs="Arial"/>
          <w:b/>
        </w:rPr>
        <w:t>6 |</w:t>
      </w:r>
      <w:r w:rsidR="00B301DB" w:rsidRPr="002A3FBA">
        <w:rPr>
          <w:rFonts w:cs="Arial"/>
          <w:b/>
        </w:rPr>
        <w:t xml:space="preserve"> </w:t>
      </w:r>
      <w:r w:rsidR="00DC1F38" w:rsidRPr="002A3FBA">
        <w:rPr>
          <w:rFonts w:cs="Arial"/>
          <w:b/>
        </w:rPr>
        <w:t xml:space="preserve">MALDI-TOF MS spectra of the sol-gel reaction suspension collected at different reaction times, showing the evolution of Zn–imidazolate cluster species during sol formation. </w:t>
      </w:r>
    </w:p>
    <w:p w14:paraId="2C0D741C" w14:textId="0070E89D" w:rsidR="00624C85" w:rsidRPr="002A3FBA" w:rsidRDefault="00624C85" w:rsidP="00F254C6">
      <w:pPr>
        <w:jc w:val="both"/>
        <w:rPr>
          <w:rFonts w:cs="Arial"/>
        </w:rPr>
      </w:pPr>
    </w:p>
    <w:p w14:paraId="05B41D60" w14:textId="5DF83047" w:rsidR="00624C85" w:rsidRPr="002A3FBA" w:rsidRDefault="006B76F5" w:rsidP="00F254C6">
      <w:pPr>
        <w:jc w:val="both"/>
        <w:rPr>
          <w:rFonts w:cs="Arial"/>
        </w:rPr>
      </w:pPr>
      <w:r w:rsidRPr="002A3FBA">
        <w:rPr>
          <w:rFonts w:cs="Arial"/>
          <w:noProof/>
        </w:rPr>
        <w:lastRenderedPageBreak/>
        <w:drawing>
          <wp:inline distT="0" distB="0" distL="0" distR="0" wp14:anchorId="7734EA4E" wp14:editId="5D31FC85">
            <wp:extent cx="5760000" cy="6584400"/>
            <wp:effectExtent l="0" t="0" r="0" b="6985"/>
            <wp:docPr id="17982184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49" t="3587" r="3035" b="9086"/>
                    <a:stretch>
                      <a:fillRect/>
                    </a:stretch>
                  </pic:blipFill>
                  <pic:spPr bwMode="auto">
                    <a:xfrm>
                      <a:off x="0" y="0"/>
                      <a:ext cx="5760000" cy="6584400"/>
                    </a:xfrm>
                    <a:prstGeom prst="rect">
                      <a:avLst/>
                    </a:prstGeom>
                    <a:noFill/>
                    <a:ln>
                      <a:noFill/>
                    </a:ln>
                    <a:extLst>
                      <a:ext uri="{53640926-AAD7-44D8-BBD7-CCE9431645EC}">
                        <a14:shadowObscured xmlns:a14="http://schemas.microsoft.com/office/drawing/2010/main"/>
                      </a:ext>
                    </a:extLst>
                  </pic:spPr>
                </pic:pic>
              </a:graphicData>
            </a:graphic>
          </wp:inline>
        </w:drawing>
      </w:r>
    </w:p>
    <w:p w14:paraId="6AE56158" w14:textId="591E7313" w:rsidR="00624C85" w:rsidRPr="002A3FBA" w:rsidRDefault="001D4F17" w:rsidP="001D4F17">
      <w:pPr>
        <w:jc w:val="both"/>
        <w:rPr>
          <w:rFonts w:cs="Arial"/>
        </w:rPr>
      </w:pPr>
      <w:r w:rsidRPr="002A3FBA">
        <w:rPr>
          <w:rFonts w:cs="Arial"/>
          <w:b/>
        </w:rPr>
        <w:t xml:space="preserve">Supplementary Fig. </w:t>
      </w:r>
      <w:r w:rsidRPr="002A3FBA">
        <w:rPr>
          <w:rFonts w:eastAsiaTheme="minorEastAsia" w:cs="Arial"/>
          <w:b/>
        </w:rPr>
        <w:t>7 |</w:t>
      </w:r>
      <w:r w:rsidR="00624C85" w:rsidRPr="002A3FBA">
        <w:rPr>
          <w:rFonts w:cs="Arial"/>
          <w:b/>
          <w:bCs/>
        </w:rPr>
        <w:t xml:space="preserve"> </w:t>
      </w:r>
      <w:r w:rsidRPr="002A3FBA">
        <w:rPr>
          <w:rFonts w:cs="Arial"/>
          <w:b/>
          <w:bCs/>
        </w:rPr>
        <w:t>Amorphous ZIF-62 gel</w:t>
      </w:r>
      <w:r w:rsidR="00262440" w:rsidRPr="002A3FBA">
        <w:rPr>
          <w:rFonts w:eastAsiaTheme="minorEastAsia" w:cs="Arial" w:hint="eastAsia"/>
          <w:b/>
          <w:bCs/>
        </w:rPr>
        <w:t>s</w:t>
      </w:r>
      <w:r w:rsidRPr="002A3FBA">
        <w:rPr>
          <w:rFonts w:cs="Arial"/>
          <w:b/>
          <w:bCs/>
        </w:rPr>
        <w:t xml:space="preserve"> </w:t>
      </w:r>
      <w:r w:rsidR="0045361F" w:rsidRPr="002A3FBA">
        <w:rPr>
          <w:rFonts w:cs="Arial"/>
          <w:b/>
          <w:bCs/>
        </w:rPr>
        <w:t>synthesised</w:t>
      </w:r>
      <w:r w:rsidRPr="002A3FBA">
        <w:rPr>
          <w:rFonts w:cs="Arial"/>
          <w:b/>
          <w:bCs/>
        </w:rPr>
        <w:t xml:space="preserve"> with different imidazolate</w:t>
      </w:r>
      <w:r w:rsidR="0045361F" w:rsidRPr="002A3FBA">
        <w:rPr>
          <w:rFonts w:eastAsiaTheme="minorEastAsia" w:cs="Arial"/>
          <w:b/>
          <w:bCs/>
        </w:rPr>
        <w:t>-</w:t>
      </w:r>
      <w:r w:rsidRPr="002A3FBA">
        <w:rPr>
          <w:rFonts w:cs="Arial"/>
          <w:b/>
          <w:bCs/>
        </w:rPr>
        <w:t>to</w:t>
      </w:r>
      <w:r w:rsidR="0045361F" w:rsidRPr="002A3FBA">
        <w:rPr>
          <w:rFonts w:eastAsiaTheme="minorEastAsia" w:cs="Arial"/>
          <w:b/>
          <w:bCs/>
        </w:rPr>
        <w:t>-</w:t>
      </w:r>
      <w:r w:rsidRPr="002A3FBA">
        <w:rPr>
          <w:rFonts w:cs="Arial"/>
          <w:b/>
          <w:bCs/>
        </w:rPr>
        <w:t xml:space="preserve">TEA ratios. </w:t>
      </w:r>
      <w:r w:rsidRPr="002A3FBA">
        <w:rPr>
          <w:rFonts w:eastAsiaTheme="minorEastAsia" w:cs="Arial"/>
          <w:b/>
          <w:bCs/>
        </w:rPr>
        <w:t>a,</w:t>
      </w:r>
      <w:r w:rsidRPr="002A3FBA">
        <w:rPr>
          <w:rFonts w:cs="Arial"/>
        </w:rPr>
        <w:t xml:space="preserve"> </w:t>
      </w:r>
      <w:r w:rsidRPr="005E1815">
        <w:rPr>
          <w:rFonts w:cs="Arial"/>
          <w:i/>
          <w:iCs/>
        </w:rPr>
        <w:t>Ex situ</w:t>
      </w:r>
      <w:r w:rsidRPr="002A3FBA">
        <w:rPr>
          <w:rFonts w:cs="Arial"/>
        </w:rPr>
        <w:t xml:space="preserve"> TEM images </w:t>
      </w:r>
      <w:r w:rsidR="0045361F" w:rsidRPr="002A3FBA">
        <w:rPr>
          <w:rFonts w:eastAsiaTheme="minorEastAsia" w:cs="Arial"/>
        </w:rPr>
        <w:t xml:space="preserve">collected </w:t>
      </w:r>
      <w:r w:rsidRPr="002A3FBA">
        <w:rPr>
          <w:rFonts w:cs="Arial"/>
        </w:rPr>
        <w:t>after 30 min</w:t>
      </w:r>
      <w:r w:rsidR="0045361F" w:rsidRPr="002A3FBA">
        <w:rPr>
          <w:rFonts w:eastAsiaTheme="minorEastAsia" w:cs="Arial"/>
        </w:rPr>
        <w:t xml:space="preserve"> of </w:t>
      </w:r>
      <w:r w:rsidR="0045361F" w:rsidRPr="002A3FBA">
        <w:rPr>
          <w:rFonts w:cs="Arial"/>
        </w:rPr>
        <w:t>reaction</w:t>
      </w:r>
      <w:r w:rsidR="0045361F" w:rsidRPr="002A3FBA">
        <w:rPr>
          <w:rFonts w:eastAsiaTheme="minorEastAsia" w:cs="Arial"/>
        </w:rPr>
        <w:t>.</w:t>
      </w:r>
      <w:r w:rsidRPr="002A3FBA">
        <w:rPr>
          <w:rFonts w:cs="Arial"/>
        </w:rPr>
        <w:t xml:space="preserve"> </w:t>
      </w:r>
      <w:r w:rsidRPr="002A3FBA">
        <w:rPr>
          <w:rFonts w:eastAsiaTheme="minorEastAsia" w:cs="Arial"/>
          <w:b/>
          <w:bCs/>
        </w:rPr>
        <w:t>b,</w:t>
      </w:r>
      <w:r w:rsidRPr="002A3FBA">
        <w:rPr>
          <w:rFonts w:cs="Arial"/>
        </w:rPr>
        <w:t xml:space="preserve"> </w:t>
      </w:r>
      <w:r w:rsidR="008631E8" w:rsidRPr="002A3FBA">
        <w:rPr>
          <w:rFonts w:eastAsiaTheme="minorEastAsia" w:cs="Arial"/>
        </w:rPr>
        <w:t>Corresponding</w:t>
      </w:r>
      <w:r w:rsidR="0045361F" w:rsidRPr="002A3FBA">
        <w:rPr>
          <w:rFonts w:eastAsiaTheme="minorEastAsia" w:cs="Arial"/>
        </w:rPr>
        <w:t xml:space="preserve"> </w:t>
      </w:r>
      <w:r w:rsidRPr="002A3FBA">
        <w:rPr>
          <w:rFonts w:cs="Arial"/>
        </w:rPr>
        <w:t>PXRD patterns</w:t>
      </w:r>
      <w:r w:rsidR="0045361F" w:rsidRPr="002A3FBA">
        <w:rPr>
          <w:rFonts w:eastAsiaTheme="minorEastAsia" w:cs="Arial"/>
        </w:rPr>
        <w:t>.</w:t>
      </w:r>
      <w:r w:rsidRPr="002A3FBA">
        <w:rPr>
          <w:rFonts w:cs="Arial"/>
        </w:rPr>
        <w:t xml:space="preserve"> </w:t>
      </w:r>
    </w:p>
    <w:p w14:paraId="7CD45138" w14:textId="490C27DE" w:rsidR="00624C85" w:rsidRPr="002A3FBA" w:rsidRDefault="00624C85" w:rsidP="00624C85">
      <w:pPr>
        <w:rPr>
          <w:rFonts w:eastAsiaTheme="minorEastAsia" w:cs="Arial"/>
        </w:rPr>
      </w:pPr>
    </w:p>
    <w:p w14:paraId="626B2791" w14:textId="77777777" w:rsidR="00EE1176" w:rsidRPr="002A3FBA" w:rsidRDefault="00EE1176" w:rsidP="00624C85">
      <w:pPr>
        <w:rPr>
          <w:rFonts w:eastAsiaTheme="minorEastAsia" w:cs="Arial"/>
        </w:rPr>
      </w:pPr>
    </w:p>
    <w:p w14:paraId="18E1BF96" w14:textId="77777777" w:rsidR="00EE1176" w:rsidRPr="002A3FBA" w:rsidRDefault="00EE1176" w:rsidP="00624C85">
      <w:pPr>
        <w:rPr>
          <w:rFonts w:eastAsiaTheme="minorEastAsia" w:cs="Arial"/>
        </w:rPr>
      </w:pPr>
    </w:p>
    <w:p w14:paraId="658CF8E2" w14:textId="77777777" w:rsidR="00EE1176" w:rsidRPr="002A3FBA" w:rsidRDefault="00EE1176" w:rsidP="00624C85">
      <w:pPr>
        <w:rPr>
          <w:rFonts w:eastAsiaTheme="minorEastAsia" w:cs="Arial"/>
        </w:rPr>
      </w:pPr>
    </w:p>
    <w:p w14:paraId="42DA8E0C" w14:textId="77777777" w:rsidR="00EE1176" w:rsidRPr="002A3FBA" w:rsidRDefault="00EE1176" w:rsidP="00624C85">
      <w:pPr>
        <w:rPr>
          <w:rFonts w:eastAsiaTheme="minorEastAsia" w:cs="Arial"/>
        </w:rPr>
      </w:pPr>
    </w:p>
    <w:p w14:paraId="67D332AE" w14:textId="77777777" w:rsidR="00EE1176" w:rsidRPr="002A3FBA" w:rsidRDefault="00EE1176" w:rsidP="00624C85">
      <w:pPr>
        <w:rPr>
          <w:rFonts w:eastAsiaTheme="minorEastAsia" w:cs="Arial"/>
        </w:rPr>
      </w:pPr>
    </w:p>
    <w:p w14:paraId="7EACD8ED" w14:textId="77777777" w:rsidR="00EE1176" w:rsidRPr="002A3FBA" w:rsidRDefault="00EE1176" w:rsidP="00624C85">
      <w:pPr>
        <w:rPr>
          <w:rFonts w:eastAsiaTheme="minorEastAsia" w:cs="Arial"/>
        </w:rPr>
      </w:pPr>
    </w:p>
    <w:p w14:paraId="664A8111" w14:textId="77777777" w:rsidR="00EE1176" w:rsidRPr="002A3FBA" w:rsidRDefault="00EE1176" w:rsidP="00624C85">
      <w:pPr>
        <w:rPr>
          <w:rFonts w:eastAsiaTheme="minorEastAsia" w:cs="Arial"/>
        </w:rPr>
      </w:pPr>
    </w:p>
    <w:p w14:paraId="3B6C96E4" w14:textId="38050E36" w:rsidR="00EE1176" w:rsidRPr="002A3FBA" w:rsidRDefault="005A753A" w:rsidP="00A2728F">
      <w:pPr>
        <w:jc w:val="center"/>
        <w:rPr>
          <w:rFonts w:eastAsiaTheme="minorEastAsia" w:cs="Arial"/>
        </w:rPr>
      </w:pPr>
      <w:r w:rsidRPr="002A3FBA">
        <w:rPr>
          <w:rFonts w:cs="Arial"/>
          <w:noProof/>
        </w:rPr>
        <w:lastRenderedPageBreak/>
        <w:drawing>
          <wp:inline distT="0" distB="0" distL="0" distR="0" wp14:anchorId="517D4305" wp14:editId="1723898C">
            <wp:extent cx="5760000" cy="2152800"/>
            <wp:effectExtent l="0" t="0" r="0" b="0"/>
            <wp:docPr id="20766856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31" r="2905" b="52968"/>
                    <a:stretch>
                      <a:fillRect/>
                    </a:stretch>
                  </pic:blipFill>
                  <pic:spPr bwMode="auto">
                    <a:xfrm>
                      <a:off x="0" y="0"/>
                      <a:ext cx="5760000" cy="2152800"/>
                    </a:xfrm>
                    <a:prstGeom prst="rect">
                      <a:avLst/>
                    </a:prstGeom>
                    <a:noFill/>
                    <a:ln>
                      <a:noFill/>
                    </a:ln>
                    <a:extLst>
                      <a:ext uri="{53640926-AAD7-44D8-BBD7-CCE9431645EC}">
                        <a14:shadowObscured xmlns:a14="http://schemas.microsoft.com/office/drawing/2010/main"/>
                      </a:ext>
                    </a:extLst>
                  </pic:spPr>
                </pic:pic>
              </a:graphicData>
            </a:graphic>
          </wp:inline>
        </w:drawing>
      </w:r>
    </w:p>
    <w:p w14:paraId="3320484D" w14:textId="3176AAFB" w:rsidR="00EE1176" w:rsidRPr="002A3FBA" w:rsidRDefault="00EE1176" w:rsidP="00624C85">
      <w:pPr>
        <w:rPr>
          <w:rFonts w:eastAsiaTheme="minorEastAsia" w:cs="Arial"/>
        </w:rPr>
      </w:pPr>
    </w:p>
    <w:p w14:paraId="0E6B23FE" w14:textId="69BF7CD1" w:rsidR="00624C85" w:rsidRPr="002A3FBA" w:rsidRDefault="0045361F" w:rsidP="00F254C6">
      <w:pPr>
        <w:jc w:val="both"/>
        <w:rPr>
          <w:rFonts w:eastAsiaTheme="minorEastAsia" w:cs="Arial"/>
        </w:rPr>
      </w:pPr>
      <w:r w:rsidRPr="002A3FBA">
        <w:rPr>
          <w:rFonts w:cs="Arial"/>
          <w:b/>
        </w:rPr>
        <w:t xml:space="preserve">Supplementary Fig. </w:t>
      </w:r>
      <w:r w:rsidRPr="002A3FBA">
        <w:rPr>
          <w:rFonts w:eastAsiaTheme="minorEastAsia" w:cs="Arial"/>
          <w:b/>
        </w:rPr>
        <w:t>8 |</w:t>
      </w:r>
      <w:r w:rsidR="007A3A63" w:rsidRPr="002A3FBA">
        <w:rPr>
          <w:rFonts w:cs="Arial"/>
          <w:b/>
        </w:rPr>
        <w:t xml:space="preserve"> </w:t>
      </w:r>
      <w:r w:rsidRPr="002A3FBA">
        <w:rPr>
          <w:rFonts w:cs="Arial"/>
          <w:b/>
        </w:rPr>
        <w:t>Sol viscosity and yield of samples synthesi</w:t>
      </w:r>
      <w:r w:rsidR="00546D6D" w:rsidRPr="002A3FBA">
        <w:rPr>
          <w:rFonts w:eastAsiaTheme="minorEastAsia" w:cs="Arial"/>
          <w:b/>
        </w:rPr>
        <w:t>s</w:t>
      </w:r>
      <w:r w:rsidRPr="002A3FBA">
        <w:rPr>
          <w:rFonts w:cs="Arial"/>
          <w:b/>
        </w:rPr>
        <w:t>ed with different imidazolate</w:t>
      </w:r>
      <w:r w:rsidR="00546D6D" w:rsidRPr="002A3FBA">
        <w:rPr>
          <w:rFonts w:eastAsiaTheme="minorEastAsia" w:cs="Arial"/>
          <w:b/>
        </w:rPr>
        <w:t>-</w:t>
      </w:r>
      <w:r w:rsidRPr="002A3FBA">
        <w:rPr>
          <w:rFonts w:cs="Arial"/>
          <w:b/>
        </w:rPr>
        <w:t>to</w:t>
      </w:r>
      <w:r w:rsidR="00546D6D" w:rsidRPr="002A3FBA">
        <w:rPr>
          <w:rFonts w:eastAsiaTheme="minorEastAsia" w:cs="Arial"/>
          <w:b/>
        </w:rPr>
        <w:t>-</w:t>
      </w:r>
      <w:r w:rsidRPr="002A3FBA">
        <w:rPr>
          <w:rFonts w:cs="Arial"/>
          <w:b/>
        </w:rPr>
        <w:t>TEA ratios.</w:t>
      </w:r>
      <w:r w:rsidRPr="002A3FBA">
        <w:rPr>
          <w:rFonts w:eastAsiaTheme="minorEastAsia" w:cs="Arial"/>
          <w:b/>
        </w:rPr>
        <w:t xml:space="preserve"> </w:t>
      </w:r>
      <w:proofErr w:type="gramStart"/>
      <w:r w:rsidRPr="002A3FBA">
        <w:rPr>
          <w:rFonts w:eastAsiaTheme="minorEastAsia" w:cs="Arial"/>
          <w:b/>
          <w:bCs/>
        </w:rPr>
        <w:t>a,</w:t>
      </w:r>
      <w:proofErr w:type="gramEnd"/>
      <w:r w:rsidRPr="002A3FBA">
        <w:rPr>
          <w:rFonts w:eastAsiaTheme="minorEastAsia" w:cs="Arial"/>
        </w:rPr>
        <w:t xml:space="preserve"> </w:t>
      </w:r>
      <w:r w:rsidRPr="002A3FBA">
        <w:rPr>
          <w:rFonts w:cs="Arial"/>
        </w:rPr>
        <w:t>Comparison of the kinematic viscosity of sols prepared with different imidazolate</w:t>
      </w:r>
      <w:r w:rsidRPr="002A3FBA">
        <w:rPr>
          <w:rFonts w:eastAsiaTheme="minorEastAsia" w:cs="Arial"/>
        </w:rPr>
        <w:t>s</w:t>
      </w:r>
      <w:r w:rsidRPr="002A3FBA">
        <w:rPr>
          <w:rFonts w:cs="Arial"/>
        </w:rPr>
        <w:t>: TEA ratios. The precursor solution prior to TEA addition (grey) is shown as a control.</w:t>
      </w:r>
      <w:r w:rsidRPr="002A3FBA">
        <w:rPr>
          <w:rFonts w:eastAsiaTheme="minorEastAsia" w:cs="Arial"/>
        </w:rPr>
        <w:t xml:space="preserve"> The measurement was conducted after 30 min reaction. </w:t>
      </w:r>
      <w:r w:rsidRPr="002A3FBA">
        <w:rPr>
          <w:rFonts w:eastAsiaTheme="minorEastAsia" w:cs="Arial"/>
          <w:b/>
          <w:bCs/>
        </w:rPr>
        <w:t>b,</w:t>
      </w:r>
      <w:r w:rsidRPr="002A3FBA">
        <w:rPr>
          <w:rFonts w:eastAsiaTheme="minorEastAsia" w:cs="Arial"/>
        </w:rPr>
        <w:t xml:space="preserve"> </w:t>
      </w:r>
      <w:proofErr w:type="gramStart"/>
      <w:r w:rsidRPr="002A3FBA">
        <w:rPr>
          <w:rFonts w:cs="Arial"/>
        </w:rPr>
        <w:t>The</w:t>
      </w:r>
      <w:proofErr w:type="gramEnd"/>
      <w:r w:rsidRPr="002A3FBA">
        <w:rPr>
          <w:rFonts w:cs="Arial"/>
        </w:rPr>
        <w:t xml:space="preserve"> viscosity of the as-</w:t>
      </w:r>
      <w:r w:rsidR="008631E8" w:rsidRPr="002A3FBA">
        <w:rPr>
          <w:rFonts w:cs="Arial"/>
        </w:rPr>
        <w:t>synthesised</w:t>
      </w:r>
      <w:r w:rsidRPr="002A3FBA">
        <w:rPr>
          <w:rFonts w:cs="Arial"/>
        </w:rPr>
        <w:t xml:space="preserve"> sol can be tuned by post-synthetic concentration</w:t>
      </w:r>
      <w:r w:rsidRPr="002A3FBA">
        <w:rPr>
          <w:rFonts w:eastAsiaTheme="minorEastAsia" w:cs="Arial"/>
        </w:rPr>
        <w:t>,</w:t>
      </w:r>
      <w:r w:rsidRPr="002A3FBA">
        <w:rPr>
          <w:rFonts w:cs="Arial"/>
        </w:rPr>
        <w:t xml:space="preserve"> achieved by further reducing the solvent volume </w:t>
      </w:r>
      <w:r w:rsidRPr="002A3FBA">
        <w:rPr>
          <w:rFonts w:eastAsiaTheme="minorEastAsia" w:cs="Arial"/>
        </w:rPr>
        <w:t xml:space="preserve">to </w:t>
      </w:r>
      <w:r w:rsidRPr="002A3FBA">
        <w:rPr>
          <w:rFonts w:cs="Arial"/>
        </w:rPr>
        <w:t>20 and 10 mL of DM</w:t>
      </w:r>
      <w:r w:rsidRPr="002A3FBA">
        <w:rPr>
          <w:rFonts w:eastAsiaTheme="minorEastAsia" w:cs="Arial"/>
        </w:rPr>
        <w:t xml:space="preserve">F. </w:t>
      </w:r>
      <w:r w:rsidRPr="002A3FBA">
        <w:rPr>
          <w:rFonts w:eastAsiaTheme="minorEastAsia" w:cs="Arial"/>
          <w:b/>
          <w:bCs/>
        </w:rPr>
        <w:t>c,</w:t>
      </w:r>
      <w:r w:rsidRPr="002A3FBA">
        <w:rPr>
          <w:rFonts w:eastAsiaTheme="minorEastAsia" w:cs="Arial"/>
        </w:rPr>
        <w:t xml:space="preserve"> </w:t>
      </w:r>
      <w:bookmarkStart w:id="0" w:name="OLE_LINK27"/>
      <w:r w:rsidRPr="002A3FBA">
        <w:rPr>
          <w:rFonts w:eastAsiaTheme="minorEastAsia" w:cs="Arial"/>
        </w:rPr>
        <w:t xml:space="preserve">Reaction yields after 30 min of samples </w:t>
      </w:r>
      <w:r w:rsidR="008631E8" w:rsidRPr="002A3FBA">
        <w:rPr>
          <w:rFonts w:eastAsiaTheme="minorEastAsia" w:cs="Arial"/>
        </w:rPr>
        <w:t>synthesised</w:t>
      </w:r>
      <w:r w:rsidRPr="002A3FBA">
        <w:rPr>
          <w:rFonts w:eastAsiaTheme="minorEastAsia" w:cs="Arial"/>
        </w:rPr>
        <w:t xml:space="preserve"> with different imidazolate: TEA ratios. </w:t>
      </w:r>
      <w:bookmarkEnd w:id="0"/>
      <w:r w:rsidRPr="002A3FBA">
        <w:rPr>
          <w:rFonts w:eastAsiaTheme="minorEastAsia" w:cs="Arial"/>
        </w:rPr>
        <w:t>As the ligands were used in excess, metal salt was considered the limiting reagent, and the yield was determined based on the Zinc precursor.</w:t>
      </w:r>
    </w:p>
    <w:p w14:paraId="63248838" w14:textId="57274F58" w:rsidR="00AA2092" w:rsidRPr="002A3FBA" w:rsidRDefault="00AA2092" w:rsidP="00F254C6">
      <w:pPr>
        <w:jc w:val="both"/>
        <w:rPr>
          <w:rFonts w:eastAsiaTheme="minorEastAsia" w:cs="Arial"/>
        </w:rPr>
      </w:pPr>
    </w:p>
    <w:p w14:paraId="214B49BE" w14:textId="77777777" w:rsidR="00AA2092" w:rsidRPr="002A3FBA" w:rsidRDefault="00AA2092" w:rsidP="00F254C6">
      <w:pPr>
        <w:jc w:val="both"/>
        <w:rPr>
          <w:rFonts w:eastAsiaTheme="minorEastAsia" w:cs="Arial"/>
        </w:rPr>
      </w:pPr>
    </w:p>
    <w:p w14:paraId="464225CD" w14:textId="77777777" w:rsidR="00AA2092" w:rsidRPr="002A3FBA" w:rsidRDefault="00AA2092" w:rsidP="00F254C6">
      <w:pPr>
        <w:jc w:val="both"/>
        <w:rPr>
          <w:rFonts w:eastAsiaTheme="minorEastAsia" w:cs="Arial"/>
        </w:rPr>
      </w:pPr>
    </w:p>
    <w:p w14:paraId="75D38882" w14:textId="44CCF126" w:rsidR="00ED50F4" w:rsidRPr="002A3FBA" w:rsidRDefault="00200170" w:rsidP="00200170">
      <w:pPr>
        <w:jc w:val="center"/>
        <w:rPr>
          <w:rFonts w:cs="Arial"/>
        </w:rPr>
      </w:pPr>
      <w:r w:rsidRPr="002A3FBA">
        <w:rPr>
          <w:rFonts w:cs="Arial"/>
          <w:noProof/>
        </w:rPr>
        <w:lastRenderedPageBreak/>
        <w:drawing>
          <wp:inline distT="0" distB="0" distL="0" distR="0" wp14:anchorId="0D15C8CA" wp14:editId="288E2F8B">
            <wp:extent cx="5597525" cy="4939219"/>
            <wp:effectExtent l="0" t="0" r="3175" b="0"/>
            <wp:docPr id="20154601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34" t="2784" r="6270" b="31195"/>
                    <a:stretch>
                      <a:fillRect/>
                    </a:stretch>
                  </pic:blipFill>
                  <pic:spPr bwMode="auto">
                    <a:xfrm>
                      <a:off x="0" y="0"/>
                      <a:ext cx="5598000" cy="4939638"/>
                    </a:xfrm>
                    <a:prstGeom prst="rect">
                      <a:avLst/>
                    </a:prstGeom>
                    <a:noFill/>
                    <a:ln>
                      <a:noFill/>
                    </a:ln>
                    <a:extLst>
                      <a:ext uri="{53640926-AAD7-44D8-BBD7-CCE9431645EC}">
                        <a14:shadowObscured xmlns:a14="http://schemas.microsoft.com/office/drawing/2010/main"/>
                      </a:ext>
                    </a:extLst>
                  </pic:spPr>
                </pic:pic>
              </a:graphicData>
            </a:graphic>
          </wp:inline>
        </w:drawing>
      </w:r>
    </w:p>
    <w:p w14:paraId="74568721" w14:textId="77777777" w:rsidR="00200170" w:rsidRPr="002A3FBA" w:rsidRDefault="00200170" w:rsidP="0043694C">
      <w:pPr>
        <w:jc w:val="both"/>
        <w:rPr>
          <w:rFonts w:eastAsiaTheme="minorEastAsia" w:cs="Arial"/>
          <w:b/>
        </w:rPr>
      </w:pPr>
    </w:p>
    <w:p w14:paraId="67358EDF" w14:textId="65186BCB" w:rsidR="00C05916" w:rsidRPr="002A3FBA" w:rsidRDefault="006A451D" w:rsidP="0043694C">
      <w:pPr>
        <w:jc w:val="both"/>
        <w:rPr>
          <w:rFonts w:cs="Arial"/>
        </w:rPr>
      </w:pPr>
      <w:r w:rsidRPr="002A3FBA">
        <w:rPr>
          <w:rFonts w:cs="Arial"/>
          <w:b/>
        </w:rPr>
        <w:t xml:space="preserve">Supplementary Fig. </w:t>
      </w:r>
      <w:r w:rsidRPr="002A3FBA">
        <w:rPr>
          <w:rFonts w:eastAsiaTheme="minorEastAsia" w:cs="Arial"/>
          <w:b/>
        </w:rPr>
        <w:t>9 |</w:t>
      </w:r>
      <w:r w:rsidR="009D39AC" w:rsidRPr="002A3FBA">
        <w:rPr>
          <w:rFonts w:cs="Arial"/>
          <w:b/>
          <w:bCs/>
        </w:rPr>
        <w:t xml:space="preserve"> </w:t>
      </w:r>
      <w:r w:rsidRPr="002A3FBA">
        <w:rPr>
          <w:rFonts w:cs="Arial"/>
          <w:b/>
          <w:bCs/>
        </w:rPr>
        <w:t>Aging experiment of the sol–gel sample</w:t>
      </w:r>
      <w:r w:rsidR="00262440" w:rsidRPr="002A3FBA">
        <w:rPr>
          <w:rFonts w:eastAsiaTheme="minorEastAsia" w:cs="Arial" w:hint="eastAsia"/>
          <w:b/>
          <w:bCs/>
        </w:rPr>
        <w:t>s</w:t>
      </w:r>
      <w:r w:rsidRPr="002A3FBA">
        <w:rPr>
          <w:rFonts w:cs="Arial"/>
          <w:b/>
          <w:bCs/>
        </w:rPr>
        <w:t xml:space="preserve"> under ambient temperature</w:t>
      </w:r>
      <w:r w:rsidRPr="002A3FBA">
        <w:rPr>
          <w:rFonts w:cs="Arial"/>
          <w:b/>
        </w:rPr>
        <w:t xml:space="preserve">. </w:t>
      </w:r>
      <w:r w:rsidRPr="002A3FBA">
        <w:rPr>
          <w:rFonts w:eastAsiaTheme="minorEastAsia" w:cs="Arial"/>
          <w:b/>
          <w:bCs/>
        </w:rPr>
        <w:t>a,</w:t>
      </w:r>
      <w:r w:rsidRPr="002A3FBA">
        <w:rPr>
          <w:rFonts w:cs="Arial"/>
        </w:rPr>
        <w:t xml:space="preserve"> SEM </w:t>
      </w:r>
      <w:r w:rsidR="00262440" w:rsidRPr="002A3FBA">
        <w:rPr>
          <w:rFonts w:cs="Arial"/>
        </w:rPr>
        <w:t>images,</w:t>
      </w:r>
      <w:r w:rsidRPr="002A3FBA">
        <w:rPr>
          <w:rFonts w:cs="Arial"/>
        </w:rPr>
        <w:t xml:space="preserve"> and </w:t>
      </w:r>
      <w:r w:rsidRPr="002A3FBA">
        <w:rPr>
          <w:rFonts w:eastAsiaTheme="minorEastAsia" w:cs="Arial"/>
          <w:b/>
          <w:bCs/>
        </w:rPr>
        <w:t>b,</w:t>
      </w:r>
      <w:r w:rsidRPr="002A3FBA">
        <w:rPr>
          <w:rFonts w:cs="Arial"/>
        </w:rPr>
        <w:t xml:space="preserve"> PXRD patterns of amorphous</w:t>
      </w:r>
      <w:r w:rsidRPr="002A3FBA">
        <w:rPr>
          <w:rFonts w:eastAsiaTheme="minorEastAsia" w:cs="Arial"/>
        </w:rPr>
        <w:t xml:space="preserve"> </w:t>
      </w:r>
      <w:r w:rsidRPr="002A3FBA">
        <w:rPr>
          <w:rFonts w:cs="Arial"/>
        </w:rPr>
        <w:t>ZIF-62 gel</w:t>
      </w:r>
      <w:r w:rsidR="00200170" w:rsidRPr="002A3FBA">
        <w:rPr>
          <w:rFonts w:eastAsiaTheme="minorEastAsia" w:cs="Arial"/>
        </w:rPr>
        <w:t>s</w:t>
      </w:r>
      <w:r w:rsidRPr="002A3FBA">
        <w:rPr>
          <w:rFonts w:cs="Arial"/>
        </w:rPr>
        <w:t xml:space="preserve"> aged at room temperature for different durations, with the </w:t>
      </w:r>
      <w:r w:rsidRPr="002A3FBA">
        <w:rPr>
          <w:rFonts w:eastAsiaTheme="minorEastAsia" w:cs="Arial"/>
        </w:rPr>
        <w:t>sol-gel</w:t>
      </w:r>
      <w:r w:rsidRPr="002A3FBA">
        <w:rPr>
          <w:rFonts w:cs="Arial"/>
        </w:rPr>
        <w:t xml:space="preserve"> retained in the original reaction solution without washing.</w:t>
      </w:r>
    </w:p>
    <w:p w14:paraId="189212FF" w14:textId="77777777" w:rsidR="00B71241" w:rsidRPr="002A3FBA" w:rsidRDefault="00B71241">
      <w:pPr>
        <w:rPr>
          <w:rFonts w:cs="Arial"/>
        </w:rPr>
      </w:pPr>
      <w:r w:rsidRPr="002A3FBA">
        <w:rPr>
          <w:rFonts w:cs="Arial"/>
        </w:rPr>
        <w:br w:type="page"/>
      </w:r>
    </w:p>
    <w:p w14:paraId="20E39E5D" w14:textId="430820CA" w:rsidR="00D64DD8" w:rsidRPr="002A3FBA" w:rsidRDefault="00200170" w:rsidP="00200170">
      <w:pPr>
        <w:jc w:val="center"/>
        <w:rPr>
          <w:rFonts w:cs="Arial"/>
          <w:b/>
          <w:bCs/>
        </w:rPr>
      </w:pPr>
      <w:r w:rsidRPr="002A3FBA">
        <w:rPr>
          <w:rFonts w:cs="Arial"/>
          <w:b/>
          <w:bCs/>
          <w:noProof/>
        </w:rPr>
        <w:lastRenderedPageBreak/>
        <w:drawing>
          <wp:inline distT="0" distB="0" distL="0" distR="0" wp14:anchorId="7BC3545D" wp14:editId="61EF141A">
            <wp:extent cx="5126990" cy="4698399"/>
            <wp:effectExtent l="0" t="0" r="0" b="6985"/>
            <wp:docPr id="11799473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39" t="2836" r="6865" b="29437"/>
                    <a:stretch>
                      <a:fillRect/>
                    </a:stretch>
                  </pic:blipFill>
                  <pic:spPr bwMode="auto">
                    <a:xfrm>
                      <a:off x="0" y="0"/>
                      <a:ext cx="5128425" cy="4699714"/>
                    </a:xfrm>
                    <a:prstGeom prst="rect">
                      <a:avLst/>
                    </a:prstGeom>
                    <a:noFill/>
                    <a:ln>
                      <a:noFill/>
                    </a:ln>
                    <a:extLst>
                      <a:ext uri="{53640926-AAD7-44D8-BBD7-CCE9431645EC}">
                        <a14:shadowObscured xmlns:a14="http://schemas.microsoft.com/office/drawing/2010/main"/>
                      </a:ext>
                    </a:extLst>
                  </pic:spPr>
                </pic:pic>
              </a:graphicData>
            </a:graphic>
          </wp:inline>
        </w:drawing>
      </w:r>
    </w:p>
    <w:p w14:paraId="0C53FBA9" w14:textId="77777777" w:rsidR="00200170" w:rsidRPr="002A3FBA" w:rsidRDefault="00200170" w:rsidP="00F4104F">
      <w:pPr>
        <w:jc w:val="both"/>
        <w:rPr>
          <w:rFonts w:eastAsiaTheme="minorEastAsia" w:cs="Arial"/>
          <w:b/>
        </w:rPr>
      </w:pPr>
    </w:p>
    <w:p w14:paraId="71E0E6AF" w14:textId="5EA58AD3" w:rsidR="00A423EE" w:rsidRPr="002A3FBA" w:rsidRDefault="006A451D" w:rsidP="00F4104F">
      <w:pPr>
        <w:jc w:val="both"/>
        <w:rPr>
          <w:rFonts w:cs="Arial"/>
        </w:rPr>
      </w:pPr>
      <w:r w:rsidRPr="002A3FBA">
        <w:rPr>
          <w:rFonts w:cs="Arial"/>
          <w:b/>
        </w:rPr>
        <w:t xml:space="preserve">Supplementary Fig. </w:t>
      </w:r>
      <w:r w:rsidRPr="002A3FBA">
        <w:rPr>
          <w:rFonts w:eastAsiaTheme="minorEastAsia" w:cs="Arial"/>
          <w:b/>
        </w:rPr>
        <w:t>10 |</w:t>
      </w:r>
      <w:r w:rsidR="00334541" w:rsidRPr="002A3FBA">
        <w:rPr>
          <w:rFonts w:cs="Arial"/>
        </w:rPr>
        <w:t xml:space="preserve"> </w:t>
      </w:r>
      <w:r w:rsidR="001E416D" w:rsidRPr="002A3FBA">
        <w:rPr>
          <w:rFonts w:cs="Arial"/>
          <w:b/>
          <w:bCs/>
        </w:rPr>
        <w:t>Aging experiment of the sol–gel sample</w:t>
      </w:r>
      <w:r w:rsidR="00262440" w:rsidRPr="002A3FBA">
        <w:rPr>
          <w:rFonts w:eastAsiaTheme="minorEastAsia" w:cs="Arial" w:hint="eastAsia"/>
          <w:b/>
          <w:bCs/>
        </w:rPr>
        <w:t>s</w:t>
      </w:r>
      <w:r w:rsidR="001E416D" w:rsidRPr="002A3FBA">
        <w:rPr>
          <w:rFonts w:cs="Arial"/>
          <w:b/>
          <w:bCs/>
        </w:rPr>
        <w:t xml:space="preserve"> under </w:t>
      </w:r>
      <w:r w:rsidR="00506712" w:rsidRPr="002A3FBA">
        <w:rPr>
          <w:rFonts w:cs="Arial"/>
          <w:b/>
          <w:bCs/>
        </w:rPr>
        <w:t>elevated</w:t>
      </w:r>
      <w:r w:rsidR="001E416D" w:rsidRPr="002A3FBA">
        <w:rPr>
          <w:rFonts w:cs="Arial"/>
          <w:b/>
          <w:bCs/>
        </w:rPr>
        <w:t xml:space="preserve"> temperature</w:t>
      </w:r>
      <w:r w:rsidR="00577A7C" w:rsidRPr="002A3FBA">
        <w:rPr>
          <w:rFonts w:cs="Arial"/>
          <w:b/>
          <w:bCs/>
        </w:rPr>
        <w:t>s</w:t>
      </w:r>
      <w:r w:rsidR="001E416D" w:rsidRPr="002A3FBA">
        <w:rPr>
          <w:rFonts w:cs="Arial"/>
          <w:b/>
          <w:bCs/>
        </w:rPr>
        <w:t>.</w:t>
      </w:r>
      <w:r w:rsidR="00334541" w:rsidRPr="002A3FBA">
        <w:rPr>
          <w:rFonts w:cs="Arial"/>
          <w:b/>
        </w:rPr>
        <w:t xml:space="preserve"> </w:t>
      </w:r>
      <w:r w:rsidRPr="002A3FBA">
        <w:rPr>
          <w:rFonts w:eastAsiaTheme="minorEastAsia" w:cs="Arial"/>
          <w:b/>
          <w:bCs/>
        </w:rPr>
        <w:t>a,</w:t>
      </w:r>
      <w:r w:rsidR="00C05916" w:rsidRPr="002A3FBA">
        <w:rPr>
          <w:rFonts w:cs="Arial"/>
        </w:rPr>
        <w:t xml:space="preserve"> </w:t>
      </w:r>
      <w:r w:rsidR="00334541" w:rsidRPr="002A3FBA">
        <w:rPr>
          <w:rFonts w:cs="Arial"/>
        </w:rPr>
        <w:t xml:space="preserve">SEM </w:t>
      </w:r>
      <w:r w:rsidR="00262440" w:rsidRPr="002A3FBA">
        <w:rPr>
          <w:rFonts w:cs="Arial"/>
        </w:rPr>
        <w:t>images,</w:t>
      </w:r>
      <w:r w:rsidR="00334541" w:rsidRPr="002A3FBA">
        <w:rPr>
          <w:rFonts w:cs="Arial"/>
        </w:rPr>
        <w:t xml:space="preserve"> and </w:t>
      </w:r>
      <w:r w:rsidRPr="002A3FBA">
        <w:rPr>
          <w:rFonts w:eastAsiaTheme="minorEastAsia" w:cs="Arial"/>
          <w:b/>
          <w:bCs/>
        </w:rPr>
        <w:t>b,</w:t>
      </w:r>
      <w:r w:rsidR="00C05916" w:rsidRPr="002A3FBA">
        <w:rPr>
          <w:rFonts w:cs="Arial"/>
        </w:rPr>
        <w:t xml:space="preserve"> </w:t>
      </w:r>
      <w:r w:rsidR="00334541" w:rsidRPr="002A3FBA">
        <w:rPr>
          <w:rFonts w:cs="Arial"/>
        </w:rPr>
        <w:t xml:space="preserve">PXRD patterns of </w:t>
      </w:r>
      <w:r w:rsidR="00200170" w:rsidRPr="002A3FBA">
        <w:rPr>
          <w:rFonts w:cs="Arial"/>
        </w:rPr>
        <w:t>amorphous</w:t>
      </w:r>
      <w:r w:rsidR="00200170" w:rsidRPr="002A3FBA">
        <w:rPr>
          <w:rFonts w:eastAsiaTheme="minorEastAsia" w:cs="Arial"/>
        </w:rPr>
        <w:t xml:space="preserve"> </w:t>
      </w:r>
      <w:r w:rsidR="00334541" w:rsidRPr="002A3FBA">
        <w:rPr>
          <w:rFonts w:cs="Arial"/>
        </w:rPr>
        <w:t>ZIF-62 gel</w:t>
      </w:r>
      <w:r w:rsidR="00200170" w:rsidRPr="002A3FBA">
        <w:rPr>
          <w:rFonts w:eastAsiaTheme="minorEastAsia" w:cs="Arial"/>
        </w:rPr>
        <w:t>s</w:t>
      </w:r>
      <w:r w:rsidR="00334541" w:rsidRPr="002A3FBA">
        <w:rPr>
          <w:rFonts w:cs="Arial"/>
        </w:rPr>
        <w:t xml:space="preserve"> aged for 24 h at different temperatures, with samples retained in the original reaction solution without washing.</w:t>
      </w:r>
    </w:p>
    <w:p w14:paraId="377D72CA" w14:textId="59A72E7B" w:rsidR="00084C31" w:rsidRPr="002A3FBA" w:rsidRDefault="009E48E6" w:rsidP="00F254C6">
      <w:pPr>
        <w:rPr>
          <w:rFonts w:cs="Arial"/>
        </w:rPr>
      </w:pPr>
      <w:r w:rsidRPr="002A3FBA">
        <w:rPr>
          <w:rFonts w:cs="Arial"/>
          <w:noProof/>
        </w:rPr>
        <w:lastRenderedPageBreak/>
        <w:drawing>
          <wp:inline distT="0" distB="0" distL="0" distR="0" wp14:anchorId="226C5E18" wp14:editId="3453740C">
            <wp:extent cx="5760000" cy="6771600"/>
            <wp:effectExtent l="0" t="0" r="0" b="0"/>
            <wp:docPr id="81752380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82" t="4651" r="11513"/>
                    <a:stretch>
                      <a:fillRect/>
                    </a:stretch>
                  </pic:blipFill>
                  <pic:spPr bwMode="auto">
                    <a:xfrm>
                      <a:off x="0" y="0"/>
                      <a:ext cx="5760000" cy="6771600"/>
                    </a:xfrm>
                    <a:prstGeom prst="rect">
                      <a:avLst/>
                    </a:prstGeom>
                    <a:noFill/>
                    <a:ln>
                      <a:noFill/>
                    </a:ln>
                    <a:extLst>
                      <a:ext uri="{53640926-AAD7-44D8-BBD7-CCE9431645EC}">
                        <a14:shadowObscured xmlns:a14="http://schemas.microsoft.com/office/drawing/2010/main"/>
                      </a:ext>
                    </a:extLst>
                  </pic:spPr>
                </pic:pic>
              </a:graphicData>
            </a:graphic>
          </wp:inline>
        </w:drawing>
      </w:r>
    </w:p>
    <w:p w14:paraId="1815AB3B" w14:textId="0FCB9CBE" w:rsidR="0023747E" w:rsidRPr="002A3FBA" w:rsidRDefault="006A451D" w:rsidP="228A26EB">
      <w:pPr>
        <w:rPr>
          <w:rFonts w:cs="Arial"/>
          <w:b/>
        </w:rPr>
      </w:pPr>
      <w:r w:rsidRPr="002A3FBA">
        <w:rPr>
          <w:rFonts w:cs="Arial"/>
          <w:b/>
        </w:rPr>
        <w:t xml:space="preserve">Supplementary Fig. </w:t>
      </w:r>
      <w:r w:rsidRPr="002A3FBA">
        <w:rPr>
          <w:rFonts w:eastAsiaTheme="minorEastAsia" w:cs="Arial"/>
          <w:b/>
        </w:rPr>
        <w:t>11 |</w:t>
      </w:r>
      <w:r w:rsidR="3B6A4F98" w:rsidRPr="002A3FBA">
        <w:rPr>
          <w:rFonts w:cs="Arial"/>
          <w:b/>
        </w:rPr>
        <w:t xml:space="preserve"> TGA profiles of </w:t>
      </w:r>
      <w:r w:rsidRPr="002A3FBA">
        <w:rPr>
          <w:rFonts w:eastAsiaTheme="minorEastAsia" w:cs="Arial"/>
          <w:b/>
        </w:rPr>
        <w:t>a,</w:t>
      </w:r>
      <w:r w:rsidR="3B6A4F98" w:rsidRPr="002A3FBA">
        <w:rPr>
          <w:rFonts w:cs="Arial"/>
          <w:b/>
        </w:rPr>
        <w:t xml:space="preserve"> </w:t>
      </w:r>
      <w:bookmarkStart w:id="1" w:name="OLE_LINK3"/>
      <w:r w:rsidR="3B6A4F98" w:rsidRPr="002A3FBA">
        <w:rPr>
          <w:rFonts w:cs="Arial"/>
          <w:b/>
        </w:rPr>
        <w:t xml:space="preserve">amorphous ZIF-62 </w:t>
      </w:r>
      <w:r w:rsidR="00551771" w:rsidRPr="002A3FBA">
        <w:rPr>
          <w:rFonts w:eastAsiaTheme="minorEastAsia" w:cs="Arial"/>
          <w:b/>
        </w:rPr>
        <w:t>xero</w:t>
      </w:r>
      <w:r w:rsidR="3B6A4F98" w:rsidRPr="002A3FBA">
        <w:rPr>
          <w:rFonts w:cs="Arial"/>
          <w:b/>
        </w:rPr>
        <w:t>gel monolith</w:t>
      </w:r>
      <w:bookmarkEnd w:id="1"/>
      <w:r w:rsidR="00262440" w:rsidRPr="002A3FBA">
        <w:rPr>
          <w:rFonts w:eastAsiaTheme="minorEastAsia" w:cs="Arial" w:hint="eastAsia"/>
          <w:b/>
        </w:rPr>
        <w:t>s</w:t>
      </w:r>
      <w:r w:rsidR="3B6A4F98" w:rsidRPr="002A3FBA">
        <w:rPr>
          <w:rFonts w:cs="Arial"/>
          <w:b/>
        </w:rPr>
        <w:t xml:space="preserve"> and </w:t>
      </w:r>
      <w:r w:rsidRPr="002A3FBA">
        <w:rPr>
          <w:rFonts w:eastAsiaTheme="minorEastAsia" w:cs="Arial"/>
          <w:b/>
        </w:rPr>
        <w:t>b,</w:t>
      </w:r>
      <w:r w:rsidR="3B6A4F98" w:rsidRPr="002A3FBA">
        <w:rPr>
          <w:rFonts w:cs="Arial"/>
          <w:b/>
        </w:rPr>
        <w:t xml:space="preserve"> </w:t>
      </w:r>
      <w:r w:rsidR="54C77156" w:rsidRPr="002A3FBA">
        <w:rPr>
          <w:rFonts w:cs="Arial"/>
          <w:b/>
        </w:rPr>
        <w:t>solvothermal-</w:t>
      </w:r>
      <w:r w:rsidR="0045361F" w:rsidRPr="002A3FBA">
        <w:rPr>
          <w:rFonts w:cs="Arial"/>
          <w:b/>
        </w:rPr>
        <w:t>synthesised</w:t>
      </w:r>
      <w:r w:rsidR="55539FFB" w:rsidRPr="002A3FBA">
        <w:rPr>
          <w:rFonts w:cs="Arial"/>
          <w:b/>
        </w:rPr>
        <w:t xml:space="preserve"> ZIF-62 crystals measured under air and N</w:t>
      </w:r>
      <w:r w:rsidR="55539FFB" w:rsidRPr="002A3FBA">
        <w:rPr>
          <w:rFonts w:cs="Arial"/>
          <w:b/>
          <w:vertAlign w:val="subscript"/>
        </w:rPr>
        <w:t>2</w:t>
      </w:r>
      <w:r w:rsidR="55539FFB" w:rsidRPr="002A3FBA">
        <w:rPr>
          <w:rFonts w:cs="Arial"/>
          <w:b/>
        </w:rPr>
        <w:t xml:space="preserve"> atmospheres.</w:t>
      </w:r>
    </w:p>
    <w:p w14:paraId="756AB2C0" w14:textId="24F8EF85" w:rsidR="00267BF0" w:rsidRPr="002A3FBA" w:rsidRDefault="00267BF0" w:rsidP="00F254C6">
      <w:pPr>
        <w:rPr>
          <w:rFonts w:cs="Arial"/>
        </w:rPr>
      </w:pPr>
    </w:p>
    <w:p w14:paraId="5BB19A04" w14:textId="77777777" w:rsidR="00533586" w:rsidRPr="002A3FBA" w:rsidRDefault="00533586" w:rsidP="00F254C6">
      <w:pPr>
        <w:rPr>
          <w:rFonts w:cs="Arial"/>
        </w:rPr>
      </w:pPr>
    </w:p>
    <w:p w14:paraId="7407FF32" w14:textId="77777777" w:rsidR="00533586" w:rsidRPr="002A3FBA" w:rsidRDefault="00533586" w:rsidP="00F254C6">
      <w:pPr>
        <w:rPr>
          <w:rFonts w:cs="Arial"/>
        </w:rPr>
      </w:pPr>
    </w:p>
    <w:p w14:paraId="3DB41184" w14:textId="77777777" w:rsidR="00533586" w:rsidRPr="002A3FBA" w:rsidRDefault="00533586" w:rsidP="00F254C6">
      <w:pPr>
        <w:rPr>
          <w:rFonts w:cs="Arial"/>
        </w:rPr>
      </w:pPr>
    </w:p>
    <w:p w14:paraId="71612EA9" w14:textId="0F0A9CE7" w:rsidR="00267BF0" w:rsidRPr="002A3FBA" w:rsidRDefault="00FF6361" w:rsidP="000A52CE">
      <w:pPr>
        <w:jc w:val="center"/>
        <w:rPr>
          <w:rFonts w:cs="Arial"/>
        </w:rPr>
      </w:pPr>
      <w:r w:rsidRPr="002A3FBA">
        <w:rPr>
          <w:rFonts w:cs="Arial"/>
          <w:noProof/>
        </w:rPr>
        <w:lastRenderedPageBreak/>
        <w:drawing>
          <wp:inline distT="0" distB="0" distL="0" distR="0" wp14:anchorId="5E97C0E2" wp14:editId="0A6296E7">
            <wp:extent cx="2879725" cy="2660015"/>
            <wp:effectExtent l="0" t="0" r="0" b="0"/>
            <wp:docPr id="12414994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99405"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80000" cy="2660400"/>
                    </a:xfrm>
                    <a:prstGeom prst="rect">
                      <a:avLst/>
                    </a:prstGeom>
                    <a:noFill/>
                    <a:ln>
                      <a:noFill/>
                    </a:ln>
                  </pic:spPr>
                </pic:pic>
              </a:graphicData>
            </a:graphic>
          </wp:inline>
        </w:drawing>
      </w:r>
    </w:p>
    <w:p w14:paraId="22E988DE" w14:textId="3414B20F" w:rsidR="00533586" w:rsidRPr="002A3FBA" w:rsidRDefault="006A451D" w:rsidP="00F254C6">
      <w:pPr>
        <w:rPr>
          <w:rFonts w:cs="Arial"/>
        </w:rPr>
      </w:pPr>
      <w:r w:rsidRPr="002A3FBA">
        <w:rPr>
          <w:rFonts w:cs="Arial"/>
          <w:b/>
        </w:rPr>
        <w:t xml:space="preserve">Supplementary Fig. </w:t>
      </w:r>
      <w:r w:rsidRPr="002A3FBA">
        <w:rPr>
          <w:rFonts w:eastAsiaTheme="minorEastAsia" w:cs="Arial"/>
          <w:b/>
        </w:rPr>
        <w:t>12 |</w:t>
      </w:r>
      <w:r w:rsidR="00CC7E0A" w:rsidRPr="002A3FBA">
        <w:rPr>
          <w:rFonts w:cs="Arial"/>
          <w:b/>
        </w:rPr>
        <w:t xml:space="preserve"> </w:t>
      </w:r>
      <w:r w:rsidRPr="002A3FBA">
        <w:rPr>
          <w:rFonts w:cs="Arial"/>
          <w:b/>
        </w:rPr>
        <w:t>DSC curves of solvothermal synthesi</w:t>
      </w:r>
      <w:r w:rsidRPr="002A3FBA">
        <w:rPr>
          <w:rFonts w:eastAsiaTheme="minorEastAsia" w:cs="Arial"/>
          <w:b/>
        </w:rPr>
        <w:t>s</w:t>
      </w:r>
      <w:r w:rsidRPr="002A3FBA">
        <w:rPr>
          <w:rFonts w:cs="Arial"/>
          <w:b/>
        </w:rPr>
        <w:t xml:space="preserve">ed ZIF-62 crystal with heating ramp of </w:t>
      </w:r>
      <w:r w:rsidRPr="002A3FBA">
        <w:rPr>
          <w:rFonts w:eastAsiaTheme="minorEastAsia" w:cs="Arial"/>
          <w:b/>
        </w:rPr>
        <w:t xml:space="preserve">10 </w:t>
      </w:r>
      <w:r w:rsidRPr="002A3FBA">
        <w:rPr>
          <w:rFonts w:eastAsia="Symbol" w:cs="Arial"/>
          <w:b/>
        </w:rPr>
        <w:t>°</w:t>
      </w:r>
      <w:r w:rsidRPr="002A3FBA">
        <w:rPr>
          <w:rFonts w:cs="Arial"/>
          <w:b/>
        </w:rPr>
        <w:t>C</w:t>
      </w:r>
      <w:r w:rsidR="003C4FAC" w:rsidRPr="000A16B2">
        <w:rPr>
          <w:rFonts w:cs="Arial"/>
        </w:rPr>
        <w:t xml:space="preserve"> </w:t>
      </w:r>
      <w:r w:rsidR="003C4FAC" w:rsidRPr="003C4FAC">
        <w:rPr>
          <w:rFonts w:cs="Arial"/>
          <w:b/>
          <w:bCs/>
        </w:rPr>
        <w:t>min</w:t>
      </w:r>
      <w:r w:rsidR="003C4FAC" w:rsidRPr="003C4FAC">
        <w:rPr>
          <w:rFonts w:cs="Arial"/>
          <w:b/>
          <w:bCs/>
          <w:vertAlign w:val="superscript"/>
        </w:rPr>
        <w:t>-1</w:t>
      </w:r>
      <w:r w:rsidRPr="002A3FBA">
        <w:rPr>
          <w:rFonts w:cs="Arial"/>
          <w:b/>
        </w:rPr>
        <w:t xml:space="preserve"> in </w:t>
      </w:r>
      <w:r w:rsidRPr="002A3FBA">
        <w:rPr>
          <w:rFonts w:eastAsiaTheme="minorEastAsia" w:cs="Arial"/>
          <w:b/>
        </w:rPr>
        <w:t>both</w:t>
      </w:r>
      <w:r w:rsidRPr="002A3FBA">
        <w:rPr>
          <w:rFonts w:cs="Arial"/>
          <w:b/>
        </w:rPr>
        <w:t xml:space="preserve"> </w:t>
      </w:r>
      <w:proofErr w:type="spellStart"/>
      <w:r w:rsidRPr="002A3FBA">
        <w:rPr>
          <w:rFonts w:cs="Arial"/>
          <w:b/>
        </w:rPr>
        <w:t>upscans</w:t>
      </w:r>
      <w:proofErr w:type="spellEnd"/>
      <w:r w:rsidRPr="002A3FBA">
        <w:rPr>
          <w:rFonts w:cs="Arial"/>
          <w:b/>
        </w:rPr>
        <w:t>.</w:t>
      </w:r>
      <w:r w:rsidRPr="002A3FBA">
        <w:rPr>
          <w:rFonts w:cs="Arial"/>
          <w:b/>
          <w:bCs/>
        </w:rPr>
        <w:t xml:space="preserve"> </w:t>
      </w:r>
    </w:p>
    <w:p w14:paraId="77153D54" w14:textId="2B61B8D7" w:rsidR="00533586" w:rsidRPr="002A3FBA" w:rsidRDefault="006009DA" w:rsidP="00F254C6">
      <w:pPr>
        <w:rPr>
          <w:rFonts w:eastAsiaTheme="minorEastAsia" w:cs="Arial"/>
        </w:rPr>
      </w:pPr>
      <w:r w:rsidRPr="002A3FBA">
        <w:rPr>
          <w:rFonts w:cs="Arial"/>
        </w:rPr>
        <w:br w:type="page"/>
      </w:r>
    </w:p>
    <w:p w14:paraId="5EA8EF38" w14:textId="571C55D5" w:rsidR="00653A28" w:rsidRPr="002A3FBA" w:rsidRDefault="00546D6D" w:rsidP="00B85FD9">
      <w:pPr>
        <w:jc w:val="center"/>
        <w:rPr>
          <w:rFonts w:cs="Arial"/>
        </w:rPr>
      </w:pPr>
      <w:r w:rsidRPr="002A3FBA">
        <w:rPr>
          <w:rFonts w:cs="Arial"/>
          <w:noProof/>
        </w:rPr>
        <w:lastRenderedPageBreak/>
        <w:drawing>
          <wp:inline distT="0" distB="0" distL="0" distR="0" wp14:anchorId="01F57F74" wp14:editId="5820661D">
            <wp:extent cx="5399148" cy="5017625"/>
            <wp:effectExtent l="0" t="0" r="0" b="0"/>
            <wp:docPr id="20206206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819" t="4301" r="11521" b="4766"/>
                    <a:stretch>
                      <a:fillRect/>
                    </a:stretch>
                  </pic:blipFill>
                  <pic:spPr bwMode="auto">
                    <a:xfrm>
                      <a:off x="0" y="0"/>
                      <a:ext cx="5400000" cy="5018417"/>
                    </a:xfrm>
                    <a:prstGeom prst="rect">
                      <a:avLst/>
                    </a:prstGeom>
                    <a:noFill/>
                    <a:ln>
                      <a:noFill/>
                    </a:ln>
                    <a:extLst>
                      <a:ext uri="{53640926-AAD7-44D8-BBD7-CCE9431645EC}">
                        <a14:shadowObscured xmlns:a14="http://schemas.microsoft.com/office/drawing/2010/main"/>
                      </a:ext>
                    </a:extLst>
                  </pic:spPr>
                </pic:pic>
              </a:graphicData>
            </a:graphic>
          </wp:inline>
        </w:drawing>
      </w:r>
    </w:p>
    <w:p w14:paraId="0033B300" w14:textId="3CC95F55" w:rsidR="00DD5125" w:rsidRPr="002A3FBA" w:rsidRDefault="006A451D" w:rsidP="492F11D7">
      <w:pPr>
        <w:jc w:val="both"/>
        <w:rPr>
          <w:rFonts w:cs="Arial"/>
        </w:rPr>
      </w:pPr>
      <w:bookmarkStart w:id="2" w:name="OLE_LINK1"/>
      <w:r w:rsidRPr="002A3FBA">
        <w:rPr>
          <w:rFonts w:cs="Arial"/>
          <w:b/>
        </w:rPr>
        <w:t xml:space="preserve">Supplementary Fig. </w:t>
      </w:r>
      <w:r w:rsidRPr="002A3FBA">
        <w:rPr>
          <w:rFonts w:eastAsiaTheme="minorEastAsia" w:cs="Arial"/>
          <w:b/>
        </w:rPr>
        <w:t>13 |</w:t>
      </w:r>
      <w:r w:rsidRPr="002A3FBA">
        <w:rPr>
          <w:rFonts w:cs="Arial"/>
          <w:b/>
        </w:rPr>
        <w:t xml:space="preserve"> </w:t>
      </w:r>
      <w:r w:rsidRPr="002A3FBA">
        <w:rPr>
          <w:rFonts w:cs="Arial"/>
          <w:b/>
          <w:bCs/>
        </w:rPr>
        <w:t>Thermal</w:t>
      </w:r>
      <w:r w:rsidR="00740117" w:rsidRPr="002A3FBA">
        <w:rPr>
          <w:rFonts w:cs="Arial"/>
          <w:b/>
          <w:bCs/>
        </w:rPr>
        <w:t xml:space="preserve"> </w:t>
      </w:r>
      <w:r w:rsidRPr="002A3FBA">
        <w:rPr>
          <w:rFonts w:cs="Arial"/>
          <w:b/>
          <w:bCs/>
        </w:rPr>
        <w:t>behaviour</w:t>
      </w:r>
      <w:r w:rsidR="00740117" w:rsidRPr="002A3FBA">
        <w:rPr>
          <w:rFonts w:cs="Arial"/>
          <w:b/>
          <w:bCs/>
        </w:rPr>
        <w:t xml:space="preserve"> of </w:t>
      </w:r>
      <w:r w:rsidR="00546D6D" w:rsidRPr="002A3FBA">
        <w:rPr>
          <w:rFonts w:cs="Arial"/>
          <w:b/>
          <w:bCs/>
        </w:rPr>
        <w:t>amorphous ZIF-62 xerogel</w:t>
      </w:r>
      <w:r w:rsidR="00740117" w:rsidRPr="002A3FBA">
        <w:rPr>
          <w:rFonts w:cs="Arial"/>
          <w:b/>
          <w:bCs/>
        </w:rPr>
        <w:t>.</w:t>
      </w:r>
      <w:r w:rsidR="00FB68BC" w:rsidRPr="002A3FBA">
        <w:rPr>
          <w:rFonts w:cs="Arial"/>
        </w:rPr>
        <w:t xml:space="preserve"> </w:t>
      </w:r>
      <w:proofErr w:type="gramStart"/>
      <w:r w:rsidRPr="002A3FBA">
        <w:rPr>
          <w:rFonts w:eastAsiaTheme="minorEastAsia" w:cs="Arial"/>
          <w:b/>
          <w:bCs/>
        </w:rPr>
        <w:t>a,</w:t>
      </w:r>
      <w:proofErr w:type="gramEnd"/>
      <w:r w:rsidRPr="002A3FBA">
        <w:rPr>
          <w:rFonts w:cs="Arial"/>
        </w:rPr>
        <w:t xml:space="preserve"> DSC curves of ZIF-62 xerogel. Multiple DSC </w:t>
      </w:r>
      <w:proofErr w:type="spellStart"/>
      <w:r w:rsidRPr="002A3FBA">
        <w:rPr>
          <w:rFonts w:cs="Arial"/>
        </w:rPr>
        <w:t>upscans</w:t>
      </w:r>
      <w:proofErr w:type="spellEnd"/>
      <w:r w:rsidRPr="002A3FBA">
        <w:rPr>
          <w:rFonts w:cs="Arial"/>
        </w:rPr>
        <w:t xml:space="preserve"> are indicated by different colours, with heating rate of 10 °C</w:t>
      </w:r>
      <w:r w:rsidR="003C4FAC" w:rsidRPr="000A16B2">
        <w:rPr>
          <w:rFonts w:cs="Arial"/>
        </w:rPr>
        <w:t xml:space="preserve"> min</w:t>
      </w:r>
      <w:r w:rsidR="003C4FAC" w:rsidRPr="000A16B2">
        <w:rPr>
          <w:rFonts w:cs="Arial"/>
          <w:vertAlign w:val="superscript"/>
        </w:rPr>
        <w:t>-1</w:t>
      </w:r>
      <w:r w:rsidRPr="002A3FBA">
        <w:rPr>
          <w:rFonts w:cs="Arial"/>
        </w:rPr>
        <w:t xml:space="preserve">. </w:t>
      </w:r>
      <w:r w:rsidRPr="002A3FBA">
        <w:rPr>
          <w:rFonts w:eastAsiaTheme="minorEastAsia" w:cs="Arial"/>
          <w:b/>
          <w:bCs/>
        </w:rPr>
        <w:t>b,</w:t>
      </w:r>
      <w:r w:rsidRPr="002A3FBA">
        <w:rPr>
          <w:rFonts w:cs="Arial"/>
        </w:rPr>
        <w:t xml:space="preserve"> Photographs of xerogel</w:t>
      </w:r>
      <w:r w:rsidRPr="002A3FBA">
        <w:rPr>
          <w:rFonts w:eastAsiaTheme="minorEastAsia" w:cs="Arial"/>
        </w:rPr>
        <w:t>s</w:t>
      </w:r>
      <w:r w:rsidRPr="002A3FBA">
        <w:rPr>
          <w:rFonts w:cs="Arial"/>
        </w:rPr>
        <w:t xml:space="preserve"> annealed at different temperatures. To ensure homogeneous heating, the monolithic samples were ground into powders prior to thermal treatment. With increasing annealing temperature, the initially loose particles progressively coalesce into a continuous mass, providing direct visual evidence of a solid-rubbery state transformation. Upon reaching 450 °C, pronounced volume shrinkage is observed, indicating substantial </w:t>
      </w:r>
      <w:r w:rsidRPr="002A3FBA">
        <w:rPr>
          <w:rFonts w:eastAsiaTheme="minorEastAsia" w:cs="Arial"/>
        </w:rPr>
        <w:t xml:space="preserve">macroscopic </w:t>
      </w:r>
      <w:r w:rsidRPr="002A3FBA">
        <w:rPr>
          <w:rFonts w:cs="Arial"/>
        </w:rPr>
        <w:t xml:space="preserve">densification at elevated temperatures. </w:t>
      </w:r>
    </w:p>
    <w:p w14:paraId="33DB772C" w14:textId="14EB1BE0" w:rsidR="00DD5125" w:rsidRPr="002A3FBA" w:rsidRDefault="00BE2D02">
      <w:pPr>
        <w:spacing w:after="160" w:line="278" w:lineRule="auto"/>
        <w:rPr>
          <w:rFonts w:cs="Arial"/>
        </w:rPr>
      </w:pPr>
      <w:r w:rsidRPr="002A3FBA">
        <w:rPr>
          <w:rFonts w:cs="Arial"/>
        </w:rPr>
        <w:br w:type="page"/>
      </w:r>
    </w:p>
    <w:p w14:paraId="1A9914C1" w14:textId="5F42AAC6" w:rsidR="00DD5125" w:rsidRPr="002A3FBA" w:rsidRDefault="00B309BD" w:rsidP="492F11D7">
      <w:pPr>
        <w:jc w:val="both"/>
        <w:rPr>
          <w:rFonts w:cs="Arial"/>
        </w:rPr>
      </w:pPr>
      <w:r w:rsidRPr="00B309BD">
        <w:rPr>
          <w:rFonts w:cs="Arial"/>
          <w:noProof/>
        </w:rPr>
        <w:lastRenderedPageBreak/>
        <w:drawing>
          <wp:inline distT="0" distB="0" distL="0" distR="0" wp14:anchorId="1B9E4719" wp14:editId="6CE6B839">
            <wp:extent cx="5731510" cy="4681220"/>
            <wp:effectExtent l="0" t="0" r="0" b="0"/>
            <wp:docPr id="17724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6769" name=""/>
                    <pic:cNvPicPr/>
                  </pic:nvPicPr>
                  <pic:blipFill>
                    <a:blip r:embed="rId21"/>
                    <a:stretch>
                      <a:fillRect/>
                    </a:stretch>
                  </pic:blipFill>
                  <pic:spPr>
                    <a:xfrm>
                      <a:off x="0" y="0"/>
                      <a:ext cx="5731510" cy="4681220"/>
                    </a:xfrm>
                    <a:prstGeom prst="rect">
                      <a:avLst/>
                    </a:prstGeom>
                  </pic:spPr>
                </pic:pic>
              </a:graphicData>
            </a:graphic>
          </wp:inline>
        </w:drawing>
      </w:r>
    </w:p>
    <w:p w14:paraId="2522858B" w14:textId="77777777" w:rsidR="0080196A" w:rsidRPr="002A3FBA" w:rsidRDefault="0080196A" w:rsidP="492F11D7">
      <w:pPr>
        <w:jc w:val="both"/>
        <w:rPr>
          <w:rFonts w:cs="Arial"/>
        </w:rPr>
      </w:pPr>
    </w:p>
    <w:p w14:paraId="5039D42E" w14:textId="5C476019" w:rsidR="0080196A" w:rsidRPr="002A3FBA" w:rsidRDefault="006A451D" w:rsidP="492F11D7">
      <w:pPr>
        <w:jc w:val="both"/>
        <w:rPr>
          <w:rFonts w:cs="Arial"/>
          <w:color w:val="000000" w:themeColor="text1"/>
        </w:rPr>
      </w:pPr>
      <w:r w:rsidRPr="00B309BD">
        <w:rPr>
          <w:rFonts w:cs="Arial"/>
          <w:b/>
        </w:rPr>
        <w:t xml:space="preserve">Supplementary Fig. </w:t>
      </w:r>
      <w:r w:rsidRPr="00B309BD">
        <w:rPr>
          <w:rFonts w:eastAsiaTheme="minorEastAsia" w:cs="Arial"/>
          <w:b/>
        </w:rPr>
        <w:t>14 |</w:t>
      </w:r>
      <w:r w:rsidR="00234EE1" w:rsidRPr="00B309BD">
        <w:rPr>
          <w:rFonts w:cs="Arial"/>
          <w:b/>
          <w:bCs/>
        </w:rPr>
        <w:t xml:space="preserve"> </w:t>
      </w:r>
      <w:r w:rsidR="00930860" w:rsidRPr="00B309BD">
        <w:rPr>
          <w:rFonts w:cs="Arial"/>
          <w:b/>
        </w:rPr>
        <w:t xml:space="preserve">Determination of </w:t>
      </w:r>
      <w:r w:rsidR="006556AD" w:rsidRPr="00B309BD">
        <w:rPr>
          <w:rFonts w:cs="Arial"/>
          <w:b/>
        </w:rPr>
        <w:t xml:space="preserve">apparent </w:t>
      </w:r>
      <w:r w:rsidR="00930860" w:rsidRPr="00B309BD">
        <w:rPr>
          <w:rFonts w:cs="Arial"/>
          <w:b/>
        </w:rPr>
        <w:t>fragility index (m).</w:t>
      </w:r>
      <w:r w:rsidR="00641673" w:rsidRPr="00B309BD">
        <w:rPr>
          <w:rFonts w:cs="Arial"/>
          <w:b/>
          <w:color w:val="000000" w:themeColor="text1"/>
        </w:rPr>
        <w:t xml:space="preserve"> </w:t>
      </w:r>
      <w:r w:rsidRPr="00B309BD">
        <w:rPr>
          <w:rFonts w:eastAsiaTheme="minorEastAsia" w:cs="Arial"/>
          <w:b/>
          <w:bCs/>
          <w:color w:val="000000" w:themeColor="text1"/>
        </w:rPr>
        <w:t>a,</w:t>
      </w:r>
      <w:r w:rsidRPr="00B309BD">
        <w:rPr>
          <w:rFonts w:cs="Arial"/>
          <w:color w:val="000000" w:themeColor="text1"/>
        </w:rPr>
        <w:t xml:space="preserve"> DSC </w:t>
      </w:r>
      <w:proofErr w:type="spellStart"/>
      <w:r w:rsidRPr="00B309BD">
        <w:rPr>
          <w:rFonts w:cs="Arial"/>
          <w:color w:val="000000" w:themeColor="text1"/>
        </w:rPr>
        <w:t>upscans</w:t>
      </w:r>
      <w:proofErr w:type="spellEnd"/>
      <w:r w:rsidRPr="00B309BD">
        <w:rPr>
          <w:rFonts w:cs="Arial"/>
          <w:color w:val="000000" w:themeColor="text1"/>
        </w:rPr>
        <w:t xml:space="preserve"> of</w:t>
      </w:r>
      <w:r w:rsidRPr="002A3FBA">
        <w:rPr>
          <w:rFonts w:cs="Arial"/>
          <w:color w:val="000000" w:themeColor="text1"/>
        </w:rPr>
        <w:t xml:space="preserve"> a</w:t>
      </w:r>
      <w:r w:rsidRPr="002A3FBA">
        <w:rPr>
          <w:rFonts w:cs="Arial"/>
          <w:color w:val="000000" w:themeColor="text1"/>
          <w:vertAlign w:val="subscript"/>
        </w:rPr>
        <w:t>g</w:t>
      </w:r>
      <w:r w:rsidRPr="002A3FBA">
        <w:rPr>
          <w:rFonts w:cs="Arial"/>
          <w:color w:val="000000" w:themeColor="text1"/>
        </w:rPr>
        <w:t xml:space="preserve">ZIF-62-gel measured at different heat ramping rate. </w:t>
      </w:r>
      <w:proofErr w:type="spellStart"/>
      <w:r w:rsidRPr="002A3FBA">
        <w:rPr>
          <w:rFonts w:cs="Arial"/>
          <w:i/>
          <w:iCs/>
          <w:color w:val="000000" w:themeColor="text1"/>
        </w:rPr>
        <w:t>T</w:t>
      </w:r>
      <w:r w:rsidRPr="006C0295">
        <w:rPr>
          <w:rFonts w:cs="Arial"/>
          <w:color w:val="000000" w:themeColor="text1"/>
          <w:vertAlign w:val="subscript"/>
        </w:rPr>
        <w:t>f</w:t>
      </w:r>
      <w:proofErr w:type="spellEnd"/>
      <w:r w:rsidRPr="002A3FBA">
        <w:rPr>
          <w:rFonts w:cs="Arial"/>
          <w:color w:val="000000" w:themeColor="text1"/>
        </w:rPr>
        <w:t xml:space="preserve"> is determined as the onset temperature of the glass transition. The </w:t>
      </w:r>
      <w:proofErr w:type="spellStart"/>
      <w:r w:rsidRPr="002A3FBA">
        <w:rPr>
          <w:rFonts w:cs="Arial"/>
          <w:i/>
          <w:iCs/>
          <w:color w:val="000000" w:themeColor="text1"/>
        </w:rPr>
        <w:t>T</w:t>
      </w:r>
      <w:r w:rsidRPr="006C0295">
        <w:rPr>
          <w:rFonts w:cs="Arial"/>
          <w:color w:val="000000" w:themeColor="text1"/>
          <w:vertAlign w:val="subscript"/>
        </w:rPr>
        <w:t>f</w:t>
      </w:r>
      <w:proofErr w:type="spellEnd"/>
      <w:r w:rsidRPr="006C0295">
        <w:rPr>
          <w:rFonts w:cs="Arial"/>
          <w:color w:val="000000" w:themeColor="text1"/>
          <w:vertAlign w:val="subscript"/>
        </w:rPr>
        <w:t xml:space="preserve"> </w:t>
      </w:r>
      <w:r w:rsidRPr="002A3FBA">
        <w:rPr>
          <w:rFonts w:cs="Arial"/>
          <w:color w:val="000000" w:themeColor="text1"/>
        </w:rPr>
        <w:t>measured with the heating rate of 10 °C</w:t>
      </w:r>
      <w:r w:rsidR="003C4FAC" w:rsidRPr="000A16B2">
        <w:rPr>
          <w:rFonts w:cs="Arial"/>
        </w:rPr>
        <w:t xml:space="preserve"> min</w:t>
      </w:r>
      <w:r w:rsidR="003C4FAC" w:rsidRPr="000A16B2">
        <w:rPr>
          <w:rFonts w:cs="Arial"/>
          <w:vertAlign w:val="superscript"/>
        </w:rPr>
        <w:t>-1</w:t>
      </w:r>
      <w:r w:rsidRPr="002A3FBA">
        <w:rPr>
          <w:rFonts w:cs="Arial"/>
          <w:color w:val="000000" w:themeColor="text1"/>
        </w:rPr>
        <w:t xml:space="preserve"> is defined as </w:t>
      </w:r>
      <w:proofErr w:type="spellStart"/>
      <w:r w:rsidRPr="002A3FBA">
        <w:rPr>
          <w:rFonts w:cs="Arial"/>
          <w:i/>
          <w:iCs/>
          <w:color w:val="000000" w:themeColor="text1"/>
        </w:rPr>
        <w:t>T</w:t>
      </w:r>
      <w:r w:rsidRPr="006C0295">
        <w:rPr>
          <w:rFonts w:cs="Arial"/>
          <w:color w:val="000000" w:themeColor="text1"/>
          <w:vertAlign w:val="subscript"/>
        </w:rPr>
        <w:t>g</w:t>
      </w:r>
      <w:proofErr w:type="spellEnd"/>
      <w:r w:rsidRPr="002A3FBA">
        <w:rPr>
          <w:rFonts w:cs="Arial"/>
          <w:color w:val="000000" w:themeColor="text1"/>
        </w:rPr>
        <w:t xml:space="preserve">. </w:t>
      </w:r>
      <w:r w:rsidRPr="002A3FBA">
        <w:rPr>
          <w:rFonts w:eastAsiaTheme="minorEastAsia" w:cs="Arial"/>
          <w:b/>
          <w:bCs/>
          <w:color w:val="000000" w:themeColor="text1"/>
        </w:rPr>
        <w:t>b,</w:t>
      </w:r>
      <w:r w:rsidRPr="002A3FBA">
        <w:rPr>
          <w:rFonts w:cs="Arial"/>
          <w:color w:val="000000" w:themeColor="text1"/>
        </w:rPr>
        <w:t xml:space="preserve"> Apparent fragilities of a</w:t>
      </w:r>
      <w:r w:rsidRPr="002A3FBA">
        <w:rPr>
          <w:rFonts w:cs="Arial"/>
          <w:color w:val="000000" w:themeColor="text1"/>
          <w:vertAlign w:val="subscript"/>
        </w:rPr>
        <w:t>g</w:t>
      </w:r>
      <w:r w:rsidRPr="002A3FBA">
        <w:rPr>
          <w:rFonts w:cs="Arial"/>
          <w:color w:val="000000" w:themeColor="text1"/>
        </w:rPr>
        <w:t xml:space="preserve">ZIF-62-gel, determined as the slope of log(1/q) vs </w:t>
      </w:r>
      <w:proofErr w:type="spellStart"/>
      <w:r w:rsidRPr="002A3FBA">
        <w:rPr>
          <w:rFonts w:cs="Arial"/>
          <w:i/>
          <w:iCs/>
          <w:color w:val="000000" w:themeColor="text1"/>
        </w:rPr>
        <w:t>T</w:t>
      </w:r>
      <w:r w:rsidRPr="006C0295">
        <w:rPr>
          <w:rFonts w:cs="Arial"/>
          <w:color w:val="000000" w:themeColor="text1"/>
          <w:vertAlign w:val="subscript"/>
        </w:rPr>
        <w:t>g</w:t>
      </w:r>
      <w:proofErr w:type="spellEnd"/>
      <w:r w:rsidRPr="002A3FBA">
        <w:rPr>
          <w:rFonts w:cs="Arial"/>
          <w:color w:val="000000" w:themeColor="text1"/>
        </w:rPr>
        <w:t>/</w:t>
      </w:r>
      <w:proofErr w:type="spellStart"/>
      <w:r w:rsidRPr="002A3FBA">
        <w:rPr>
          <w:rFonts w:cs="Arial"/>
          <w:i/>
          <w:iCs/>
          <w:color w:val="000000" w:themeColor="text1"/>
        </w:rPr>
        <w:t>T</w:t>
      </w:r>
      <w:r w:rsidRPr="006C0295">
        <w:rPr>
          <w:rFonts w:cs="Arial"/>
          <w:color w:val="000000" w:themeColor="text1"/>
          <w:vertAlign w:val="subscript"/>
        </w:rPr>
        <w:t>f</w:t>
      </w:r>
      <w:proofErr w:type="spellEnd"/>
      <w:r w:rsidRPr="002A3FBA">
        <w:rPr>
          <w:rFonts w:cs="Arial"/>
          <w:i/>
          <w:iCs/>
          <w:color w:val="000000" w:themeColor="text1"/>
        </w:rPr>
        <w:t xml:space="preserve"> </w:t>
      </w:r>
      <w:r w:rsidRPr="002A3FBA">
        <w:rPr>
          <w:rFonts w:cs="Arial"/>
          <w:color w:val="000000" w:themeColor="text1"/>
        </w:rPr>
        <w:t xml:space="preserve">near </w:t>
      </w:r>
      <w:proofErr w:type="spellStart"/>
      <w:r w:rsidRPr="002A3FBA">
        <w:rPr>
          <w:rFonts w:cs="Arial"/>
          <w:i/>
          <w:iCs/>
          <w:color w:val="000000" w:themeColor="text1"/>
        </w:rPr>
        <w:t>T</w:t>
      </w:r>
      <w:r w:rsidRPr="006C0295">
        <w:rPr>
          <w:rFonts w:cs="Arial"/>
          <w:color w:val="000000" w:themeColor="text1"/>
          <w:vertAlign w:val="subscript"/>
        </w:rPr>
        <w:t>g</w:t>
      </w:r>
      <w:proofErr w:type="spellEnd"/>
      <w:r w:rsidRPr="002A3FBA">
        <w:rPr>
          <w:rFonts w:cs="Arial"/>
          <w:color w:val="000000" w:themeColor="text1"/>
        </w:rPr>
        <w:t xml:space="preserve">. </w:t>
      </w:r>
      <w:r w:rsidRPr="002A3FBA">
        <w:rPr>
          <w:rFonts w:eastAsiaTheme="minorEastAsia" w:cs="Arial"/>
          <w:b/>
          <w:bCs/>
          <w:color w:val="000000" w:themeColor="text1"/>
        </w:rPr>
        <w:t>c,</w:t>
      </w:r>
      <w:r w:rsidRPr="002A3FBA">
        <w:rPr>
          <w:rFonts w:cs="Arial"/>
          <w:color w:val="000000" w:themeColor="text1"/>
        </w:rPr>
        <w:t xml:space="preserve"> DSC </w:t>
      </w:r>
      <w:proofErr w:type="spellStart"/>
      <w:r w:rsidRPr="002A3FBA">
        <w:rPr>
          <w:rFonts w:cs="Arial"/>
          <w:color w:val="000000" w:themeColor="text1"/>
        </w:rPr>
        <w:t>upscans</w:t>
      </w:r>
      <w:proofErr w:type="spellEnd"/>
      <w:r w:rsidRPr="002A3FBA">
        <w:rPr>
          <w:rFonts w:cs="Arial"/>
          <w:color w:val="000000" w:themeColor="text1"/>
        </w:rPr>
        <w:t xml:space="preserve"> of 300 </w:t>
      </w:r>
      <w:r w:rsidR="00262440" w:rsidRPr="002A3FBA">
        <w:rPr>
          <w:rFonts w:cs="Arial"/>
          <w:color w:val="000000" w:themeColor="text1"/>
        </w:rPr>
        <w:t>°C</w:t>
      </w:r>
      <w:r w:rsidRPr="002A3FBA">
        <w:rPr>
          <w:rFonts w:cs="Arial"/>
          <w:color w:val="000000" w:themeColor="text1"/>
        </w:rPr>
        <w:t xml:space="preserve"> treated a</w:t>
      </w:r>
      <w:r w:rsidRPr="002A3FBA">
        <w:rPr>
          <w:rFonts w:cs="Arial"/>
          <w:color w:val="000000" w:themeColor="text1"/>
          <w:vertAlign w:val="subscript"/>
        </w:rPr>
        <w:t>g</w:t>
      </w:r>
      <w:r w:rsidRPr="002A3FBA">
        <w:rPr>
          <w:rFonts w:cs="Arial"/>
          <w:color w:val="000000" w:themeColor="text1"/>
        </w:rPr>
        <w:t xml:space="preserve">ZIF-62-gel, and </w:t>
      </w:r>
      <w:r w:rsidRPr="002A3FBA">
        <w:rPr>
          <w:rFonts w:eastAsiaTheme="minorEastAsia" w:cs="Arial"/>
          <w:b/>
          <w:bCs/>
          <w:color w:val="000000" w:themeColor="text1"/>
        </w:rPr>
        <w:t>d,</w:t>
      </w:r>
      <w:r w:rsidRPr="002A3FBA">
        <w:rPr>
          <w:rFonts w:cs="Arial"/>
          <w:color w:val="000000" w:themeColor="text1"/>
        </w:rPr>
        <w:t xml:space="preserve"> apparent fragilities of the relaxed gel glass.</w:t>
      </w:r>
    </w:p>
    <w:p w14:paraId="5B9287CC" w14:textId="1E950B86" w:rsidR="00DD5125" w:rsidRPr="002A3FBA" w:rsidRDefault="009E48E6" w:rsidP="009E48E6">
      <w:pPr>
        <w:jc w:val="center"/>
        <w:rPr>
          <w:rFonts w:cs="Arial"/>
        </w:rPr>
      </w:pPr>
      <w:r w:rsidRPr="002A3FBA">
        <w:rPr>
          <w:rFonts w:cs="Arial"/>
          <w:noProof/>
        </w:rPr>
        <w:lastRenderedPageBreak/>
        <w:drawing>
          <wp:inline distT="0" distB="0" distL="0" distR="0" wp14:anchorId="4C987711" wp14:editId="227F8BE4">
            <wp:extent cx="5399405" cy="6369542"/>
            <wp:effectExtent l="0" t="0" r="0" b="0"/>
            <wp:docPr id="11445163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728" t="3253" r="12331"/>
                    <a:stretch>
                      <a:fillRect/>
                    </a:stretch>
                  </pic:blipFill>
                  <pic:spPr bwMode="auto">
                    <a:xfrm>
                      <a:off x="0" y="0"/>
                      <a:ext cx="5400000" cy="6370244"/>
                    </a:xfrm>
                    <a:prstGeom prst="rect">
                      <a:avLst/>
                    </a:prstGeom>
                    <a:noFill/>
                    <a:ln>
                      <a:noFill/>
                    </a:ln>
                    <a:extLst>
                      <a:ext uri="{53640926-AAD7-44D8-BBD7-CCE9431645EC}">
                        <a14:shadowObscured xmlns:a14="http://schemas.microsoft.com/office/drawing/2010/main"/>
                      </a:ext>
                    </a:extLst>
                  </pic:spPr>
                </pic:pic>
              </a:graphicData>
            </a:graphic>
          </wp:inline>
        </w:drawing>
      </w:r>
    </w:p>
    <w:p w14:paraId="5A878F0E" w14:textId="77777777" w:rsidR="00EF4337" w:rsidRPr="002A3FBA" w:rsidRDefault="00EF4337" w:rsidP="492F11D7">
      <w:pPr>
        <w:jc w:val="both"/>
        <w:rPr>
          <w:rFonts w:cs="Arial"/>
        </w:rPr>
      </w:pPr>
    </w:p>
    <w:p w14:paraId="2F110F7C" w14:textId="7DEE5AD8" w:rsidR="00DD5125" w:rsidRPr="002A3FBA" w:rsidRDefault="006A451D" w:rsidP="00DD5125">
      <w:pPr>
        <w:jc w:val="both"/>
        <w:rPr>
          <w:rFonts w:cs="Arial"/>
          <w:b/>
        </w:rPr>
      </w:pPr>
      <w:r w:rsidRPr="002A3FBA">
        <w:rPr>
          <w:rFonts w:cs="Arial"/>
          <w:b/>
        </w:rPr>
        <w:t xml:space="preserve">Supplementary Fig. </w:t>
      </w:r>
      <w:r w:rsidRPr="002A3FBA">
        <w:rPr>
          <w:rFonts w:eastAsiaTheme="minorEastAsia" w:cs="Arial"/>
          <w:b/>
        </w:rPr>
        <w:t>15 |</w:t>
      </w:r>
      <w:r w:rsidR="00DD5125" w:rsidRPr="002A3FBA">
        <w:rPr>
          <w:rFonts w:cs="Arial"/>
          <w:b/>
        </w:rPr>
        <w:t xml:space="preserve"> </w:t>
      </w:r>
      <w:r w:rsidRPr="002A3FBA">
        <w:rPr>
          <w:rFonts w:eastAsiaTheme="minorEastAsia" w:cs="Arial"/>
          <w:b/>
        </w:rPr>
        <w:t>a,</w:t>
      </w:r>
      <w:r w:rsidR="00DD5125" w:rsidRPr="002A3FBA">
        <w:rPr>
          <w:rFonts w:cs="Arial"/>
          <w:b/>
        </w:rPr>
        <w:t xml:space="preserve"> </w:t>
      </w:r>
      <w:r w:rsidR="000F68C7" w:rsidRPr="002A3FBA">
        <w:rPr>
          <w:rFonts w:cs="Arial"/>
          <w:b/>
          <w:bCs/>
          <w:vertAlign w:val="superscript"/>
        </w:rPr>
        <w:t>1</w:t>
      </w:r>
      <w:r w:rsidR="000F68C7" w:rsidRPr="002A3FBA">
        <w:rPr>
          <w:rFonts w:cs="Arial"/>
          <w:b/>
          <w:bCs/>
        </w:rPr>
        <w:t>H NMR spectrum</w:t>
      </w:r>
      <w:r w:rsidR="00262440" w:rsidRPr="002A3FBA">
        <w:rPr>
          <w:rFonts w:eastAsiaTheme="minorEastAsia" w:cs="Arial" w:hint="eastAsia"/>
          <w:b/>
          <w:bCs/>
        </w:rPr>
        <w:t>,</w:t>
      </w:r>
      <w:r w:rsidR="000F68C7" w:rsidRPr="002A3FBA">
        <w:rPr>
          <w:rFonts w:cs="Arial"/>
          <w:b/>
          <w:bCs/>
        </w:rPr>
        <w:t xml:space="preserve"> and </w:t>
      </w:r>
      <w:r w:rsidRPr="002A3FBA">
        <w:rPr>
          <w:rFonts w:eastAsiaTheme="minorEastAsia" w:cs="Arial"/>
          <w:b/>
        </w:rPr>
        <w:t>b,</w:t>
      </w:r>
      <w:r w:rsidR="00DD5125" w:rsidRPr="002A3FBA">
        <w:rPr>
          <w:rFonts w:cs="Arial"/>
          <w:b/>
        </w:rPr>
        <w:t xml:space="preserve"> TGA and DSC curves of </w:t>
      </w:r>
      <w:r w:rsidR="009D1FD0" w:rsidRPr="002A3FBA">
        <w:rPr>
          <w:rFonts w:eastAsiaTheme="minorEastAsia" w:cs="Arial"/>
          <w:b/>
        </w:rPr>
        <w:t>a</w:t>
      </w:r>
      <w:r w:rsidR="009D1FD0" w:rsidRPr="002A3FBA">
        <w:rPr>
          <w:rFonts w:eastAsiaTheme="minorEastAsia" w:cs="Arial"/>
          <w:b/>
          <w:vertAlign w:val="subscript"/>
        </w:rPr>
        <w:t>g</w:t>
      </w:r>
      <w:r w:rsidR="00DD5125" w:rsidRPr="002A3FBA">
        <w:rPr>
          <w:rFonts w:cs="Arial"/>
          <w:b/>
        </w:rPr>
        <w:t>ZIF-62</w:t>
      </w:r>
      <w:r w:rsidR="009D1FD0" w:rsidRPr="002A3FBA">
        <w:rPr>
          <w:rFonts w:eastAsiaTheme="minorEastAsia" w:cs="Arial"/>
          <w:b/>
        </w:rPr>
        <w:t>-</w:t>
      </w:r>
      <w:r w:rsidR="00DD5125" w:rsidRPr="002A3FBA">
        <w:rPr>
          <w:rFonts w:cs="Arial"/>
          <w:b/>
        </w:rPr>
        <w:t xml:space="preserve">gel </w:t>
      </w:r>
      <w:r w:rsidR="000F68C7" w:rsidRPr="002A3FBA">
        <w:rPr>
          <w:rFonts w:cs="Arial"/>
          <w:b/>
        </w:rPr>
        <w:t xml:space="preserve">with a </w:t>
      </w:r>
      <w:r w:rsidR="000F68C7" w:rsidRPr="002A3FBA">
        <w:rPr>
          <w:rFonts w:cs="Arial"/>
          <w:b/>
          <w:bCs/>
        </w:rPr>
        <w:t>high</w:t>
      </w:r>
      <w:r w:rsidR="000F68C7" w:rsidRPr="002A3FBA">
        <w:rPr>
          <w:rFonts w:cs="Arial"/>
          <w:b/>
        </w:rPr>
        <w:t xml:space="preserve"> </w:t>
      </w:r>
      <w:proofErr w:type="spellStart"/>
      <w:r w:rsidR="000F68C7" w:rsidRPr="002A3FBA">
        <w:rPr>
          <w:rFonts w:cs="Arial"/>
          <w:b/>
        </w:rPr>
        <w:t>bIm</w:t>
      </w:r>
      <w:proofErr w:type="spellEnd"/>
      <w:r w:rsidR="000F68C7" w:rsidRPr="002A3FBA">
        <w:rPr>
          <w:rFonts w:cs="Arial"/>
          <w:b/>
        </w:rPr>
        <w:t xml:space="preserve"> content</w:t>
      </w:r>
      <w:r w:rsidR="00A12D50" w:rsidRPr="002A3FBA">
        <w:rPr>
          <w:rFonts w:cs="Arial"/>
          <w:b/>
          <w:bCs/>
        </w:rPr>
        <w:t>:</w:t>
      </w:r>
      <w:r w:rsidR="00DD5125" w:rsidRPr="002A3FBA">
        <w:rPr>
          <w:rFonts w:cs="Arial"/>
          <w:b/>
        </w:rPr>
        <w:t xml:space="preserve"> [</w:t>
      </w:r>
      <w:proofErr w:type="gramStart"/>
      <w:r w:rsidR="00DD5125" w:rsidRPr="002A3FBA">
        <w:rPr>
          <w:rFonts w:cs="Arial"/>
          <w:b/>
        </w:rPr>
        <w:t>Zn(</w:t>
      </w:r>
      <w:proofErr w:type="spellStart"/>
      <w:proofErr w:type="gramEnd"/>
      <w:r w:rsidR="00DD5125" w:rsidRPr="002A3FBA">
        <w:rPr>
          <w:rFonts w:cs="Arial"/>
          <w:b/>
        </w:rPr>
        <w:t>Im</w:t>
      </w:r>
      <w:proofErr w:type="spellEnd"/>
      <w:r w:rsidR="00DD5125" w:rsidRPr="002A3FBA">
        <w:rPr>
          <w:rFonts w:cs="Arial"/>
          <w:b/>
        </w:rPr>
        <w:t>)</w:t>
      </w:r>
      <w:r w:rsidR="00DD5125" w:rsidRPr="002A3FBA">
        <w:rPr>
          <w:rFonts w:cs="Arial"/>
          <w:b/>
          <w:vertAlign w:val="subscript"/>
        </w:rPr>
        <w:t>1.44</w:t>
      </w:r>
      <w:r w:rsidR="00DD5125" w:rsidRPr="002A3FBA">
        <w:rPr>
          <w:rFonts w:cs="Arial"/>
          <w:b/>
        </w:rPr>
        <w:t>(</w:t>
      </w:r>
      <w:proofErr w:type="spellStart"/>
      <w:r w:rsidR="00DD5125" w:rsidRPr="002A3FBA">
        <w:rPr>
          <w:rFonts w:cs="Arial"/>
          <w:b/>
        </w:rPr>
        <w:t>bIm</w:t>
      </w:r>
      <w:proofErr w:type="spellEnd"/>
      <w:r w:rsidR="00DD5125" w:rsidRPr="002A3FBA">
        <w:rPr>
          <w:rFonts w:cs="Arial"/>
          <w:b/>
        </w:rPr>
        <w:t>)</w:t>
      </w:r>
      <w:r w:rsidR="00DD5125" w:rsidRPr="002A3FBA">
        <w:rPr>
          <w:rFonts w:cs="Arial"/>
          <w:b/>
          <w:vertAlign w:val="subscript"/>
        </w:rPr>
        <w:t>0.56</w:t>
      </w:r>
      <w:r w:rsidR="00DD5125" w:rsidRPr="002A3FBA">
        <w:rPr>
          <w:rFonts w:cs="Arial"/>
          <w:b/>
        </w:rPr>
        <w:t>)].</w:t>
      </w:r>
    </w:p>
    <w:p w14:paraId="3C8BD8D2" w14:textId="77777777" w:rsidR="00DD5125" w:rsidRPr="002A3FBA" w:rsidRDefault="00DD5125" w:rsidP="00DD5125">
      <w:pPr>
        <w:rPr>
          <w:rFonts w:cs="Arial"/>
        </w:rPr>
      </w:pPr>
    </w:p>
    <w:bookmarkEnd w:id="2"/>
    <w:p w14:paraId="401C35B8" w14:textId="5C09C2C9" w:rsidR="00A12BDA" w:rsidRPr="002A3FBA" w:rsidRDefault="00A12BDA" w:rsidP="00A12BDA">
      <w:pPr>
        <w:rPr>
          <w:rFonts w:cs="Arial"/>
        </w:rPr>
      </w:pPr>
    </w:p>
    <w:p w14:paraId="6FDC6FF7" w14:textId="5FED58B4" w:rsidR="0033486B" w:rsidRPr="002A3FBA" w:rsidRDefault="00546D6D" w:rsidP="00546D6D">
      <w:pPr>
        <w:rPr>
          <w:rFonts w:cs="Arial"/>
        </w:rPr>
      </w:pPr>
      <w:r w:rsidRPr="002A3FBA">
        <w:rPr>
          <w:rFonts w:cs="Arial"/>
          <w:noProof/>
        </w:rPr>
        <w:lastRenderedPageBreak/>
        <w:drawing>
          <wp:inline distT="0" distB="0" distL="0" distR="0" wp14:anchorId="47DC0319" wp14:editId="3CE27E9F">
            <wp:extent cx="5798916" cy="3056148"/>
            <wp:effectExtent l="0" t="0" r="0" b="0"/>
            <wp:docPr id="3203711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720" t="4987" r="9268" b="32467"/>
                    <a:stretch>
                      <a:fillRect/>
                    </a:stretch>
                  </pic:blipFill>
                  <pic:spPr bwMode="auto">
                    <a:xfrm>
                      <a:off x="0" y="0"/>
                      <a:ext cx="5799395" cy="3056400"/>
                    </a:xfrm>
                    <a:prstGeom prst="rect">
                      <a:avLst/>
                    </a:prstGeom>
                    <a:noFill/>
                    <a:ln>
                      <a:noFill/>
                    </a:ln>
                    <a:extLst>
                      <a:ext uri="{53640926-AAD7-44D8-BBD7-CCE9431645EC}">
                        <a14:shadowObscured xmlns:a14="http://schemas.microsoft.com/office/drawing/2010/main"/>
                      </a:ext>
                    </a:extLst>
                  </pic:spPr>
                </pic:pic>
              </a:graphicData>
            </a:graphic>
          </wp:inline>
        </w:drawing>
      </w:r>
    </w:p>
    <w:p w14:paraId="786DCABF" w14:textId="3C20032F" w:rsidR="0058638E" w:rsidRPr="002A3FBA" w:rsidRDefault="006A451D" w:rsidP="00F254C6">
      <w:pPr>
        <w:rPr>
          <w:rFonts w:cs="Arial"/>
          <w:b/>
        </w:rPr>
      </w:pPr>
      <w:r w:rsidRPr="002A3FBA">
        <w:rPr>
          <w:rFonts w:cs="Arial"/>
          <w:b/>
        </w:rPr>
        <w:t xml:space="preserve">Supplementary Fig. </w:t>
      </w:r>
      <w:r w:rsidRPr="002A3FBA">
        <w:rPr>
          <w:rFonts w:eastAsiaTheme="minorEastAsia" w:cs="Arial"/>
          <w:b/>
        </w:rPr>
        <w:t>16 |</w:t>
      </w:r>
      <w:r w:rsidR="00C14002" w:rsidRPr="002A3FBA">
        <w:rPr>
          <w:rFonts w:cs="Arial"/>
          <w:b/>
        </w:rPr>
        <w:t xml:space="preserve"> </w:t>
      </w:r>
      <w:r w:rsidRPr="002A3FBA">
        <w:rPr>
          <w:rFonts w:eastAsiaTheme="minorEastAsia" w:cs="Arial"/>
          <w:b/>
        </w:rPr>
        <w:t>a,</w:t>
      </w:r>
      <w:r w:rsidR="00F5068D" w:rsidRPr="002A3FBA">
        <w:rPr>
          <w:rFonts w:cs="Arial"/>
          <w:b/>
        </w:rPr>
        <w:t xml:space="preserve"> </w:t>
      </w:r>
      <w:r w:rsidR="00C14002" w:rsidRPr="002A3FBA">
        <w:rPr>
          <w:rFonts w:cs="Arial"/>
          <w:b/>
        </w:rPr>
        <w:t>TPD-MS analysis</w:t>
      </w:r>
      <w:r w:rsidR="00262440" w:rsidRPr="002A3FBA">
        <w:rPr>
          <w:rFonts w:eastAsiaTheme="minorEastAsia" w:cs="Arial" w:hint="eastAsia"/>
          <w:b/>
        </w:rPr>
        <w:t>,</w:t>
      </w:r>
      <w:r w:rsidR="00C14002" w:rsidRPr="002A3FBA">
        <w:rPr>
          <w:rFonts w:cs="Arial"/>
          <w:b/>
        </w:rPr>
        <w:t xml:space="preserve"> </w:t>
      </w:r>
      <w:r w:rsidR="00F5068D" w:rsidRPr="002A3FBA">
        <w:rPr>
          <w:rFonts w:cs="Arial"/>
          <w:b/>
        </w:rPr>
        <w:t xml:space="preserve">and </w:t>
      </w:r>
      <w:r w:rsidRPr="002A3FBA">
        <w:rPr>
          <w:rFonts w:eastAsiaTheme="minorEastAsia" w:cs="Arial"/>
          <w:b/>
        </w:rPr>
        <w:t>b,</w:t>
      </w:r>
      <w:r w:rsidR="00F5068D" w:rsidRPr="002A3FBA">
        <w:rPr>
          <w:rFonts w:cs="Arial"/>
          <w:b/>
        </w:rPr>
        <w:t xml:space="preserve"> TGA test </w:t>
      </w:r>
      <w:r w:rsidR="00C14002" w:rsidRPr="002A3FBA">
        <w:rPr>
          <w:rFonts w:cs="Arial"/>
          <w:b/>
        </w:rPr>
        <w:t xml:space="preserve">of </w:t>
      </w:r>
      <w:r w:rsidR="009D1FD0" w:rsidRPr="002A3FBA">
        <w:rPr>
          <w:rFonts w:eastAsiaTheme="minorEastAsia" w:cs="Arial"/>
          <w:b/>
        </w:rPr>
        <w:t>a</w:t>
      </w:r>
      <w:r w:rsidR="009D1FD0" w:rsidRPr="002A3FBA">
        <w:rPr>
          <w:rFonts w:eastAsiaTheme="minorEastAsia" w:cs="Arial"/>
          <w:b/>
          <w:vertAlign w:val="subscript"/>
        </w:rPr>
        <w:t>g</w:t>
      </w:r>
      <w:r w:rsidR="009D1FD0" w:rsidRPr="002A3FBA">
        <w:rPr>
          <w:rFonts w:eastAsiaTheme="minorEastAsia" w:cs="Arial"/>
          <w:b/>
        </w:rPr>
        <w:t>ZIF-62-gel</w:t>
      </w:r>
      <w:r w:rsidR="009B157C" w:rsidRPr="002A3FBA">
        <w:rPr>
          <w:rFonts w:cs="Arial"/>
          <w:b/>
        </w:rPr>
        <w:t xml:space="preserve"> monolith </w:t>
      </w:r>
      <w:r w:rsidR="009A1B4B" w:rsidRPr="002A3FBA">
        <w:rPr>
          <w:rFonts w:cs="Arial"/>
          <w:b/>
          <w:bCs/>
        </w:rPr>
        <w:t>pre-</w:t>
      </w:r>
      <w:r w:rsidR="00C14002" w:rsidRPr="002A3FBA">
        <w:rPr>
          <w:rFonts w:cs="Arial"/>
          <w:b/>
        </w:rPr>
        <w:t>annealed at 450</w:t>
      </w:r>
      <w:r w:rsidR="00EC1259" w:rsidRPr="002A3FBA">
        <w:rPr>
          <w:rFonts w:cs="Arial"/>
          <w:b/>
        </w:rPr>
        <w:t xml:space="preserve"> </w:t>
      </w:r>
      <w:r w:rsidR="00C14002" w:rsidRPr="002A3FBA">
        <w:rPr>
          <w:rFonts w:cs="Arial"/>
          <w:b/>
        </w:rPr>
        <w:t>°C.</w:t>
      </w:r>
      <w:r w:rsidR="00F5068D" w:rsidRPr="002A3FBA">
        <w:rPr>
          <w:rFonts w:cs="Arial"/>
          <w:b/>
        </w:rPr>
        <w:t xml:space="preserve"> </w:t>
      </w:r>
    </w:p>
    <w:p w14:paraId="66AC3839" w14:textId="77777777" w:rsidR="00AF6126" w:rsidRPr="002A3FBA" w:rsidRDefault="00AF6126" w:rsidP="00F254C6">
      <w:pPr>
        <w:rPr>
          <w:rFonts w:cs="Arial"/>
        </w:rPr>
      </w:pPr>
    </w:p>
    <w:p w14:paraId="2B8DFEAB" w14:textId="3F8977A7" w:rsidR="00AF6126" w:rsidRPr="002A3FBA" w:rsidRDefault="00AF6126" w:rsidP="00F254C6">
      <w:pPr>
        <w:rPr>
          <w:rFonts w:cs="Arial"/>
        </w:rPr>
      </w:pPr>
    </w:p>
    <w:p w14:paraId="63D055BB" w14:textId="77777777" w:rsidR="00EC3559" w:rsidRPr="002A3FBA" w:rsidRDefault="00EC3559" w:rsidP="00F254C6">
      <w:pPr>
        <w:rPr>
          <w:rFonts w:cs="Arial"/>
        </w:rPr>
      </w:pPr>
    </w:p>
    <w:p w14:paraId="25CF96CE" w14:textId="77777777" w:rsidR="00EC3559" w:rsidRPr="002A3FBA" w:rsidRDefault="00EC3559" w:rsidP="00F254C6">
      <w:pPr>
        <w:rPr>
          <w:rFonts w:cs="Arial"/>
        </w:rPr>
      </w:pPr>
    </w:p>
    <w:p w14:paraId="51B4AC4C" w14:textId="77777777" w:rsidR="00EC3559" w:rsidRPr="002A3FBA" w:rsidRDefault="00EC3559" w:rsidP="00F254C6">
      <w:pPr>
        <w:rPr>
          <w:rFonts w:cs="Arial"/>
        </w:rPr>
      </w:pPr>
    </w:p>
    <w:p w14:paraId="6A5B3C3D" w14:textId="77777777" w:rsidR="00EC3559" w:rsidRPr="002A3FBA" w:rsidRDefault="00EC3559" w:rsidP="00F254C6">
      <w:pPr>
        <w:rPr>
          <w:rFonts w:cs="Arial"/>
        </w:rPr>
      </w:pPr>
    </w:p>
    <w:p w14:paraId="5B74BC94" w14:textId="77777777" w:rsidR="00EC3559" w:rsidRPr="002A3FBA" w:rsidRDefault="00EC3559" w:rsidP="00F254C6">
      <w:pPr>
        <w:rPr>
          <w:rFonts w:cs="Arial"/>
        </w:rPr>
      </w:pPr>
    </w:p>
    <w:p w14:paraId="6CA8A3FA" w14:textId="77777777" w:rsidR="00EC3559" w:rsidRPr="002A3FBA" w:rsidRDefault="00EC3559" w:rsidP="00F254C6">
      <w:pPr>
        <w:rPr>
          <w:rFonts w:cs="Arial"/>
        </w:rPr>
      </w:pPr>
    </w:p>
    <w:p w14:paraId="65144D39" w14:textId="7C367DF0" w:rsidR="00EC3559" w:rsidRPr="002A3FBA" w:rsidRDefault="00EC3559" w:rsidP="00F254C6">
      <w:pPr>
        <w:rPr>
          <w:rFonts w:cs="Arial"/>
        </w:rPr>
      </w:pPr>
    </w:p>
    <w:p w14:paraId="6C7CEA89" w14:textId="77777777" w:rsidR="00EC3559" w:rsidRPr="002A3FBA" w:rsidRDefault="00EC3559" w:rsidP="00F254C6">
      <w:pPr>
        <w:rPr>
          <w:rFonts w:cs="Arial"/>
        </w:rPr>
      </w:pPr>
    </w:p>
    <w:p w14:paraId="6C6E10B8" w14:textId="77777777" w:rsidR="00EC3559" w:rsidRPr="002A3FBA" w:rsidRDefault="00EC3559" w:rsidP="00F254C6">
      <w:pPr>
        <w:rPr>
          <w:rFonts w:cs="Arial"/>
        </w:rPr>
      </w:pPr>
    </w:p>
    <w:p w14:paraId="4E356A98" w14:textId="77777777" w:rsidR="00EC3559" w:rsidRPr="002A3FBA" w:rsidRDefault="00EC3559" w:rsidP="00F254C6">
      <w:pPr>
        <w:rPr>
          <w:rFonts w:cs="Arial"/>
        </w:rPr>
      </w:pPr>
    </w:p>
    <w:p w14:paraId="2C77FAE0" w14:textId="77777777" w:rsidR="00EC3559" w:rsidRPr="002A3FBA" w:rsidRDefault="00EC3559" w:rsidP="00F254C6">
      <w:pPr>
        <w:rPr>
          <w:rFonts w:cs="Arial"/>
        </w:rPr>
      </w:pPr>
    </w:p>
    <w:p w14:paraId="601B155C" w14:textId="77777777" w:rsidR="00EC3559" w:rsidRPr="002A3FBA" w:rsidRDefault="00EC3559" w:rsidP="00F254C6">
      <w:pPr>
        <w:rPr>
          <w:rFonts w:cs="Arial"/>
        </w:rPr>
      </w:pPr>
    </w:p>
    <w:p w14:paraId="39124608" w14:textId="73E6AD7B" w:rsidR="008F2EC5" w:rsidRPr="002A3FBA" w:rsidRDefault="00347F2C" w:rsidP="00347F2C">
      <w:pPr>
        <w:spacing w:after="160" w:line="278" w:lineRule="auto"/>
        <w:rPr>
          <w:rFonts w:eastAsiaTheme="minorEastAsia" w:cs="Arial"/>
        </w:rPr>
      </w:pPr>
      <w:r w:rsidRPr="002A3FBA">
        <w:rPr>
          <w:rFonts w:cs="Arial"/>
        </w:rPr>
        <w:br w:type="page"/>
      </w:r>
    </w:p>
    <w:p w14:paraId="06CADABB" w14:textId="1DA2E0BC" w:rsidR="008F2EC5" w:rsidRPr="002A3FBA" w:rsidRDefault="00FF6361" w:rsidP="006B40A9">
      <w:pPr>
        <w:jc w:val="center"/>
        <w:rPr>
          <w:rFonts w:cs="Arial"/>
        </w:rPr>
      </w:pPr>
      <w:r w:rsidRPr="002A3FBA">
        <w:rPr>
          <w:rFonts w:cs="Arial"/>
          <w:noProof/>
        </w:rPr>
        <w:lastRenderedPageBreak/>
        <w:drawing>
          <wp:inline distT="0" distB="0" distL="0" distR="0" wp14:anchorId="7D8368F5" wp14:editId="53CF6D23">
            <wp:extent cx="5407660" cy="7961630"/>
            <wp:effectExtent l="0" t="0" r="2540" b="1270"/>
            <wp:docPr id="5415759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75912" name="图片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413733" cy="7970685"/>
                    </a:xfrm>
                    <a:prstGeom prst="rect">
                      <a:avLst/>
                    </a:prstGeom>
                    <a:noFill/>
                    <a:ln>
                      <a:noFill/>
                    </a:ln>
                  </pic:spPr>
                </pic:pic>
              </a:graphicData>
            </a:graphic>
          </wp:inline>
        </w:drawing>
      </w:r>
    </w:p>
    <w:p w14:paraId="3D257BAF" w14:textId="77777777" w:rsidR="00347F2C" w:rsidRPr="002A3FBA" w:rsidRDefault="00347F2C" w:rsidP="00F254C6">
      <w:pPr>
        <w:rPr>
          <w:rFonts w:eastAsiaTheme="minorEastAsia" w:cs="Arial"/>
          <w:b/>
        </w:rPr>
      </w:pPr>
    </w:p>
    <w:p w14:paraId="4560AC9D" w14:textId="6BAA058D" w:rsidR="008F2EC5" w:rsidRPr="002A3FBA" w:rsidRDefault="006A451D" w:rsidP="00F254C6">
      <w:pPr>
        <w:rPr>
          <w:rFonts w:cs="Arial"/>
          <w:b/>
        </w:rPr>
      </w:pPr>
      <w:r w:rsidRPr="002A3FBA">
        <w:rPr>
          <w:rFonts w:cs="Arial"/>
          <w:b/>
        </w:rPr>
        <w:t xml:space="preserve">Supplementary Fig. </w:t>
      </w:r>
      <w:r w:rsidRPr="002A3FBA">
        <w:rPr>
          <w:rFonts w:eastAsiaTheme="minorEastAsia" w:cs="Arial"/>
          <w:b/>
        </w:rPr>
        <w:t>17 |</w:t>
      </w:r>
      <w:r w:rsidR="00A43BC8" w:rsidRPr="002A3FBA">
        <w:rPr>
          <w:rFonts w:cs="Arial"/>
          <w:b/>
        </w:rPr>
        <w:t xml:space="preserve"> </w:t>
      </w:r>
      <w:r w:rsidR="00CA0150" w:rsidRPr="002A3FBA">
        <w:rPr>
          <w:rFonts w:cs="Arial"/>
          <w:b/>
        </w:rPr>
        <w:t xml:space="preserve">SEM images and corresponding EDS elemental maps of </w:t>
      </w:r>
      <w:r w:rsidR="00A559BD" w:rsidRPr="002A3FBA">
        <w:rPr>
          <w:rFonts w:eastAsiaTheme="minorEastAsia" w:cs="Arial"/>
          <w:b/>
        </w:rPr>
        <w:t>a</w:t>
      </w:r>
      <w:r w:rsidR="00A559BD" w:rsidRPr="002A3FBA">
        <w:rPr>
          <w:rFonts w:eastAsiaTheme="minorEastAsia" w:cs="Arial"/>
          <w:b/>
          <w:vertAlign w:val="subscript"/>
        </w:rPr>
        <w:t>g</w:t>
      </w:r>
      <w:r w:rsidR="00A559BD" w:rsidRPr="002A3FBA">
        <w:rPr>
          <w:rFonts w:eastAsiaTheme="minorEastAsia" w:cs="Arial"/>
          <w:b/>
        </w:rPr>
        <w:t>ZIF-62-gel</w:t>
      </w:r>
      <w:r w:rsidR="006225E9" w:rsidRPr="002A3FBA">
        <w:rPr>
          <w:rFonts w:cs="Arial"/>
          <w:b/>
        </w:rPr>
        <w:t xml:space="preserve"> </w:t>
      </w:r>
      <w:r w:rsidR="00CA0150" w:rsidRPr="002A3FBA">
        <w:rPr>
          <w:rFonts w:cs="Arial"/>
          <w:b/>
        </w:rPr>
        <w:t>monolith</w:t>
      </w:r>
      <w:r w:rsidR="00CC6483" w:rsidRPr="002A3FBA">
        <w:rPr>
          <w:rFonts w:eastAsiaTheme="minorEastAsia" w:cs="Arial"/>
          <w:b/>
        </w:rPr>
        <w:t>s</w:t>
      </w:r>
      <w:r w:rsidR="00CA0150" w:rsidRPr="002A3FBA">
        <w:rPr>
          <w:rFonts w:cs="Arial"/>
          <w:b/>
        </w:rPr>
        <w:t xml:space="preserve"> after thermal treatment at different temperatures.</w:t>
      </w:r>
    </w:p>
    <w:p w14:paraId="0AE9DF25" w14:textId="799480BF" w:rsidR="008F2EC5" w:rsidRPr="002A3FBA" w:rsidRDefault="008F2EC5" w:rsidP="00F254C6">
      <w:pPr>
        <w:rPr>
          <w:rFonts w:cs="Arial"/>
        </w:rPr>
      </w:pPr>
      <w:r w:rsidRPr="002A3FBA">
        <w:rPr>
          <w:rFonts w:cs="Arial"/>
        </w:rPr>
        <w:br/>
      </w:r>
    </w:p>
    <w:p w14:paraId="5AE79034" w14:textId="1515EB0B" w:rsidR="00653A28" w:rsidRPr="002A3FBA" w:rsidRDefault="006A451D" w:rsidP="00F254C6">
      <w:pPr>
        <w:rPr>
          <w:rFonts w:cs="Arial"/>
          <w:b/>
        </w:rPr>
      </w:pPr>
      <w:r w:rsidRPr="002A3FBA">
        <w:rPr>
          <w:rFonts w:cs="Arial"/>
          <w:b/>
        </w:rPr>
        <w:lastRenderedPageBreak/>
        <w:t xml:space="preserve">Supplementary Fig. </w:t>
      </w:r>
      <w:r w:rsidRPr="002A3FBA">
        <w:rPr>
          <w:rFonts w:eastAsiaTheme="minorEastAsia" w:cs="Arial"/>
          <w:b/>
        </w:rPr>
        <w:t>18 |</w:t>
      </w:r>
      <w:r w:rsidR="006225E9" w:rsidRPr="002A3FBA">
        <w:rPr>
          <w:rFonts w:cs="Arial"/>
          <w:b/>
          <w:bCs/>
        </w:rPr>
        <w:t xml:space="preserve"> </w:t>
      </w:r>
      <w:r w:rsidR="006225E9" w:rsidRPr="005E1815">
        <w:rPr>
          <w:rFonts w:cs="Arial"/>
          <w:b/>
          <w:i/>
        </w:rPr>
        <w:t>In situ</w:t>
      </w:r>
      <w:r w:rsidR="006225E9" w:rsidRPr="002A3FBA">
        <w:rPr>
          <w:rFonts w:cs="Arial"/>
          <w:b/>
        </w:rPr>
        <w:t xml:space="preserve"> </w:t>
      </w:r>
      <w:r w:rsidR="009F386B" w:rsidRPr="002A3FBA">
        <w:rPr>
          <w:rFonts w:cs="Arial"/>
          <w:b/>
          <w:bCs/>
        </w:rPr>
        <w:t>synchrotron</w:t>
      </w:r>
      <w:r w:rsidR="009F386B" w:rsidRPr="002A3FBA">
        <w:rPr>
          <w:rFonts w:eastAsiaTheme="minorEastAsia" w:cs="Arial"/>
          <w:b/>
          <w:bCs/>
        </w:rPr>
        <w:t xml:space="preserve"> </w:t>
      </w:r>
      <w:r w:rsidR="006225E9" w:rsidRPr="002A3FBA">
        <w:rPr>
          <w:rFonts w:cs="Arial"/>
          <w:b/>
        </w:rPr>
        <w:t>SAXS profiles</w:t>
      </w:r>
      <w:r w:rsidR="00FF6361" w:rsidRPr="002A3FBA">
        <w:rPr>
          <w:rFonts w:cs="Arial"/>
          <w:b/>
          <w:noProof/>
        </w:rPr>
        <w:drawing>
          <wp:anchor distT="0" distB="0" distL="114300" distR="114300" simplePos="0" relativeHeight="251658241" behindDoc="0" locked="0" layoutInCell="1" allowOverlap="1" wp14:anchorId="44B7AD0A" wp14:editId="4259E773">
            <wp:simplePos x="0" y="0"/>
            <wp:positionH relativeFrom="margin">
              <wp:align>center</wp:align>
            </wp:positionH>
            <wp:positionV relativeFrom="paragraph">
              <wp:posOffset>0</wp:posOffset>
            </wp:positionV>
            <wp:extent cx="3959860" cy="3902710"/>
            <wp:effectExtent l="0" t="0" r="0" b="0"/>
            <wp:wrapTopAndBottom/>
            <wp:docPr id="130811294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12941" name="图片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960000" cy="3902400"/>
                    </a:xfrm>
                    <a:prstGeom prst="rect">
                      <a:avLst/>
                    </a:prstGeom>
                    <a:noFill/>
                    <a:ln>
                      <a:noFill/>
                    </a:ln>
                  </pic:spPr>
                </pic:pic>
              </a:graphicData>
            </a:graphic>
          </wp:anchor>
        </w:drawing>
      </w:r>
      <w:r w:rsidR="006225E9" w:rsidRPr="002A3FBA">
        <w:rPr>
          <w:rFonts w:cs="Arial"/>
          <w:b/>
        </w:rPr>
        <w:t xml:space="preserve"> of </w:t>
      </w:r>
      <w:r w:rsidR="006B1D42" w:rsidRPr="002A3FBA">
        <w:rPr>
          <w:rFonts w:cs="Arial"/>
          <w:b/>
        </w:rPr>
        <w:t>a</w:t>
      </w:r>
      <w:r w:rsidR="006B1D42" w:rsidRPr="002A3FBA">
        <w:rPr>
          <w:rFonts w:cs="Arial"/>
          <w:b/>
          <w:vertAlign w:val="subscript"/>
        </w:rPr>
        <w:t>g</w:t>
      </w:r>
      <w:r w:rsidR="006B1D42" w:rsidRPr="002A3FBA">
        <w:rPr>
          <w:rFonts w:cs="Arial"/>
          <w:b/>
        </w:rPr>
        <w:t>ZIF-62-gel monolith</w:t>
      </w:r>
      <w:r w:rsidR="006225E9" w:rsidRPr="002A3FBA">
        <w:rPr>
          <w:rFonts w:cs="Arial"/>
          <w:b/>
        </w:rPr>
        <w:t>.</w:t>
      </w:r>
    </w:p>
    <w:p w14:paraId="495F61BD" w14:textId="350065BA" w:rsidR="006225E9" w:rsidRPr="002A3FBA" w:rsidRDefault="006225E9" w:rsidP="00F254C6">
      <w:pPr>
        <w:rPr>
          <w:rFonts w:cs="Arial"/>
        </w:rPr>
      </w:pPr>
      <w:r w:rsidRPr="002A3FBA">
        <w:rPr>
          <w:rFonts w:cs="Arial"/>
        </w:rPr>
        <w:br w:type="page"/>
      </w:r>
    </w:p>
    <w:p w14:paraId="3D8B5A88" w14:textId="66D3764A" w:rsidR="00653A28" w:rsidRPr="002A3FBA" w:rsidRDefault="00FF6361" w:rsidP="00F13AEE">
      <w:pPr>
        <w:jc w:val="center"/>
        <w:rPr>
          <w:rFonts w:cs="Arial"/>
        </w:rPr>
      </w:pPr>
      <w:r w:rsidRPr="002A3FBA">
        <w:rPr>
          <w:rFonts w:cs="Arial"/>
          <w:noProof/>
        </w:rPr>
        <w:lastRenderedPageBreak/>
        <w:drawing>
          <wp:inline distT="0" distB="0" distL="0" distR="0" wp14:anchorId="341B2AB9" wp14:editId="1A60D101">
            <wp:extent cx="5579745" cy="5828030"/>
            <wp:effectExtent l="0" t="0" r="1905" b="1270"/>
            <wp:docPr id="8872314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31450" name="图片 2"/>
                    <pic:cNvPicPr>
                      <a:picLocks noChangeAspect="1" noChangeArrowheads="1"/>
                    </pic:cNvPicPr>
                  </pic:nvPicPr>
                  <pic:blipFill>
                    <a:blip r:embed="rId26" cstate="print">
                      <a:extLst>
                        <a:ext uri="{28A0092B-C50C-407E-A947-70E740481C1C}">
                          <a14:useLocalDpi xmlns:a14="http://schemas.microsoft.com/office/drawing/2010/main" val="0"/>
                        </a:ext>
                      </a:extLst>
                    </a:blip>
                    <a:srcRect l="5787" t="6794" r="15191" b="10662"/>
                    <a:stretch>
                      <a:fillRect/>
                    </a:stretch>
                  </pic:blipFill>
                  <pic:spPr>
                    <a:xfrm>
                      <a:off x="0" y="0"/>
                      <a:ext cx="5580000" cy="5828400"/>
                    </a:xfrm>
                    <a:prstGeom prst="rect">
                      <a:avLst/>
                    </a:prstGeom>
                    <a:noFill/>
                    <a:ln>
                      <a:noFill/>
                    </a:ln>
                  </pic:spPr>
                </pic:pic>
              </a:graphicData>
            </a:graphic>
          </wp:inline>
        </w:drawing>
      </w:r>
    </w:p>
    <w:p w14:paraId="61AD3C31" w14:textId="0EF72653" w:rsidR="00EE7C38" w:rsidRPr="002A3FBA" w:rsidRDefault="006A451D" w:rsidP="00386C41">
      <w:pPr>
        <w:jc w:val="both"/>
        <w:rPr>
          <w:rFonts w:cs="Arial"/>
        </w:rPr>
      </w:pPr>
      <w:r w:rsidRPr="002A3FBA">
        <w:rPr>
          <w:rFonts w:cs="Arial"/>
          <w:b/>
        </w:rPr>
        <w:t xml:space="preserve">Supplementary Fig. </w:t>
      </w:r>
      <w:r w:rsidRPr="002A3FBA">
        <w:rPr>
          <w:rFonts w:eastAsiaTheme="minorEastAsia" w:cs="Arial"/>
          <w:b/>
        </w:rPr>
        <w:t>19 |</w:t>
      </w:r>
      <w:r w:rsidR="00653A28" w:rsidRPr="002A3FBA">
        <w:rPr>
          <w:rFonts w:cs="Arial"/>
          <w:b/>
        </w:rPr>
        <w:t xml:space="preserve"> SAXS fitting results of</w:t>
      </w:r>
      <w:r w:rsidR="00653A28" w:rsidRPr="002A3FBA">
        <w:rPr>
          <w:rFonts w:cs="Arial"/>
          <w:b/>
          <w:i/>
        </w:rPr>
        <w:t xml:space="preserve"> </w:t>
      </w:r>
      <w:r w:rsidR="00653A28" w:rsidRPr="005E1815">
        <w:rPr>
          <w:rFonts w:cs="Arial"/>
          <w:b/>
          <w:i/>
        </w:rPr>
        <w:t>in situ</w:t>
      </w:r>
      <w:r w:rsidR="00653A28" w:rsidRPr="002A3FBA">
        <w:rPr>
          <w:rFonts w:cs="Arial"/>
          <w:b/>
        </w:rPr>
        <w:t xml:space="preserve"> measurements on </w:t>
      </w:r>
      <w:r w:rsidR="006B1D42" w:rsidRPr="002A3FBA">
        <w:rPr>
          <w:rFonts w:cs="Arial"/>
          <w:b/>
        </w:rPr>
        <w:t>a</w:t>
      </w:r>
      <w:r w:rsidR="006B1D42" w:rsidRPr="002A3FBA">
        <w:rPr>
          <w:rFonts w:cs="Arial"/>
          <w:b/>
          <w:vertAlign w:val="subscript"/>
        </w:rPr>
        <w:t>g</w:t>
      </w:r>
      <w:r w:rsidR="006B1D42" w:rsidRPr="002A3FBA">
        <w:rPr>
          <w:rFonts w:cs="Arial"/>
          <w:b/>
        </w:rPr>
        <w:t>ZIF-62-gel</w:t>
      </w:r>
      <w:r w:rsidR="00653A28" w:rsidRPr="002A3FBA">
        <w:rPr>
          <w:rFonts w:cs="Arial"/>
          <w:b/>
        </w:rPr>
        <w:t xml:space="preserve"> monolith.</w:t>
      </w:r>
      <w:r w:rsidR="00653A28" w:rsidRPr="002A3FBA">
        <w:rPr>
          <w:rFonts w:cs="Arial"/>
        </w:rPr>
        <w:t xml:space="preserve"> With increasing temperature, the shoulder feature in the low-q region progressively diminishes, indicating a continuous increase in the characteristic structural scale. Correspondingly, the radius of gyration (</w:t>
      </w:r>
      <w:proofErr w:type="spellStart"/>
      <w:r w:rsidR="00653A28" w:rsidRPr="002A3FBA">
        <w:rPr>
          <w:rFonts w:cs="Arial"/>
          <w:i/>
          <w:iCs/>
        </w:rPr>
        <w:t>R</w:t>
      </w:r>
      <w:r w:rsidR="00653A28" w:rsidRPr="002A3FBA">
        <w:rPr>
          <w:rFonts w:cs="Arial"/>
          <w:i/>
          <w:vertAlign w:val="subscript"/>
        </w:rPr>
        <w:t>g</w:t>
      </w:r>
      <w:proofErr w:type="spellEnd"/>
      <w:r w:rsidR="00653A28" w:rsidRPr="002A3FBA">
        <w:rPr>
          <w:rFonts w:cs="Arial"/>
        </w:rPr>
        <w:t xml:space="preserve">) extracted from Guinier </w:t>
      </w:r>
      <w:proofErr w:type="spellStart"/>
      <w:r w:rsidR="00653A28" w:rsidRPr="002A3FBA">
        <w:rPr>
          <w:rFonts w:cs="Arial"/>
        </w:rPr>
        <w:t>Porod</w:t>
      </w:r>
      <w:proofErr w:type="spellEnd"/>
      <w:r w:rsidR="00653A28" w:rsidRPr="002A3FBA">
        <w:rPr>
          <w:rFonts w:cs="Arial"/>
        </w:rPr>
        <w:t xml:space="preserve"> analysis increases with temperature. At temperatures above ~330 °C, the absence of a distinct low-q Guinier knee precludes reliable determination of </w:t>
      </w:r>
      <w:proofErr w:type="spellStart"/>
      <w:r w:rsidR="00653A28" w:rsidRPr="002A3FBA">
        <w:rPr>
          <w:rFonts w:cs="Arial"/>
          <w:i/>
          <w:iCs/>
        </w:rPr>
        <w:t>R</w:t>
      </w:r>
      <w:r w:rsidR="00653A28" w:rsidRPr="002A3FBA">
        <w:rPr>
          <w:rFonts w:cs="Arial"/>
          <w:i/>
          <w:vertAlign w:val="subscript"/>
        </w:rPr>
        <w:t>g</w:t>
      </w:r>
      <w:proofErr w:type="spellEnd"/>
      <w:r w:rsidR="00653A28" w:rsidRPr="002A3FBA">
        <w:rPr>
          <w:rFonts w:cs="Arial"/>
        </w:rPr>
        <w:t xml:space="preserve">; instead, the extension of the power-law regime towards lower q, together with the reduced low-q scattering intensity, further supports the growth of characteristic structural dimensions. These observations provide direct evidence for thermally induced fusion of the gel </w:t>
      </w:r>
      <w:r w:rsidR="00D92BED" w:rsidRPr="002A3FBA">
        <w:rPr>
          <w:rFonts w:eastAsiaTheme="minorEastAsia" w:cs="Arial"/>
        </w:rPr>
        <w:t>monolith</w:t>
      </w:r>
      <w:r w:rsidR="00653A28" w:rsidRPr="002A3FBA">
        <w:rPr>
          <w:rFonts w:cs="Arial"/>
        </w:rPr>
        <w:t>, occurring in the same temperature range as the glass transitions identified by DSC.</w:t>
      </w:r>
    </w:p>
    <w:p w14:paraId="6B85EE60" w14:textId="40808787" w:rsidR="009957BC" w:rsidRPr="002A3FBA" w:rsidRDefault="005C1785" w:rsidP="00773CE3">
      <w:pPr>
        <w:jc w:val="center"/>
        <w:rPr>
          <w:rFonts w:cs="Arial"/>
        </w:rPr>
      </w:pPr>
      <w:r w:rsidRPr="002A3FBA">
        <w:rPr>
          <w:rFonts w:cs="Arial"/>
          <w:noProof/>
        </w:rPr>
        <w:lastRenderedPageBreak/>
        <w:drawing>
          <wp:inline distT="0" distB="0" distL="0" distR="0" wp14:anchorId="287F000F" wp14:editId="0D95972B">
            <wp:extent cx="3060000" cy="3081600"/>
            <wp:effectExtent l="0" t="0" r="0" b="0"/>
            <wp:docPr id="67598800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00" cy="3081600"/>
                    </a:xfrm>
                    <a:prstGeom prst="rect">
                      <a:avLst/>
                    </a:prstGeom>
                    <a:noFill/>
                    <a:ln>
                      <a:noFill/>
                    </a:ln>
                  </pic:spPr>
                </pic:pic>
              </a:graphicData>
            </a:graphic>
          </wp:inline>
        </w:drawing>
      </w:r>
    </w:p>
    <w:p w14:paraId="7331B00F" w14:textId="77777777" w:rsidR="005C1785" w:rsidRPr="002A3FBA" w:rsidRDefault="005C1785" w:rsidP="00F254C6">
      <w:pPr>
        <w:jc w:val="both"/>
        <w:rPr>
          <w:rFonts w:eastAsiaTheme="minorEastAsia" w:cs="Arial"/>
          <w:b/>
        </w:rPr>
      </w:pPr>
    </w:p>
    <w:p w14:paraId="691252BD" w14:textId="7A250B78" w:rsidR="009957BC" w:rsidRPr="002A3FBA" w:rsidRDefault="00225725" w:rsidP="00F254C6">
      <w:pPr>
        <w:jc w:val="both"/>
        <w:rPr>
          <w:rFonts w:cs="Arial"/>
        </w:rPr>
      </w:pPr>
      <w:r w:rsidRPr="002A3FBA">
        <w:rPr>
          <w:rFonts w:cs="Arial"/>
          <w:b/>
        </w:rPr>
        <w:t xml:space="preserve">Supplementary Fig. </w:t>
      </w:r>
      <w:r w:rsidRPr="002A3FBA">
        <w:rPr>
          <w:rFonts w:eastAsiaTheme="minorEastAsia" w:cs="Arial"/>
          <w:b/>
        </w:rPr>
        <w:t>20 |</w:t>
      </w:r>
      <w:r w:rsidRPr="002A3FBA">
        <w:rPr>
          <w:rFonts w:cs="Arial"/>
          <w:b/>
        </w:rPr>
        <w:t xml:space="preserve"> </w:t>
      </w:r>
      <w:r w:rsidRPr="005E1815">
        <w:rPr>
          <w:rFonts w:cs="Arial"/>
          <w:b/>
          <w:i/>
          <w:iCs/>
        </w:rPr>
        <w:t>Ex</w:t>
      </w:r>
      <w:r w:rsidR="00AB2F04" w:rsidRPr="005E1815">
        <w:rPr>
          <w:rFonts w:cs="Arial"/>
          <w:b/>
          <w:i/>
          <w:iCs/>
        </w:rPr>
        <w:t xml:space="preserve"> situ</w:t>
      </w:r>
      <w:r w:rsidR="00AB2F04" w:rsidRPr="002A3FBA">
        <w:rPr>
          <w:rFonts w:cs="Arial"/>
          <w:b/>
        </w:rPr>
        <w:t xml:space="preserve"> THz-</w:t>
      </w:r>
      <w:proofErr w:type="spellStart"/>
      <w:r w:rsidR="00AB2F04" w:rsidRPr="002A3FBA">
        <w:rPr>
          <w:rFonts w:cs="Arial"/>
          <w:b/>
        </w:rPr>
        <w:t>FarIR</w:t>
      </w:r>
      <w:proofErr w:type="spellEnd"/>
      <w:r w:rsidR="00AB2F04" w:rsidRPr="002A3FBA">
        <w:rPr>
          <w:rFonts w:cs="Arial"/>
          <w:b/>
        </w:rPr>
        <w:t xml:space="preserve"> spectra </w:t>
      </w:r>
      <w:r w:rsidRPr="002A3FBA">
        <w:rPr>
          <w:rFonts w:eastAsiaTheme="minorEastAsia" w:cs="Arial"/>
          <w:b/>
        </w:rPr>
        <w:t>of</w:t>
      </w:r>
      <w:r w:rsidR="00AB2F04" w:rsidRPr="002A3FBA">
        <w:rPr>
          <w:rFonts w:cs="Arial"/>
          <w:b/>
        </w:rPr>
        <w:t xml:space="preserve"> a</w:t>
      </w:r>
      <w:r w:rsidR="00AB2F04" w:rsidRPr="002A3FBA">
        <w:rPr>
          <w:rFonts w:cs="Arial"/>
          <w:b/>
          <w:vertAlign w:val="subscript"/>
        </w:rPr>
        <w:t>g</w:t>
      </w:r>
      <w:r w:rsidR="00AB2F04" w:rsidRPr="002A3FBA">
        <w:rPr>
          <w:rFonts w:cs="Arial"/>
          <w:b/>
        </w:rPr>
        <w:t xml:space="preserve">ZIF-62-gel, </w:t>
      </w:r>
      <w:r w:rsidR="51B66815" w:rsidRPr="002A3FBA">
        <w:rPr>
          <w:rFonts w:cs="Arial"/>
          <w:b/>
        </w:rPr>
        <w:t>solvothermal-</w:t>
      </w:r>
      <w:r w:rsidR="0045361F" w:rsidRPr="002A3FBA">
        <w:rPr>
          <w:rFonts w:cs="Arial"/>
          <w:b/>
        </w:rPr>
        <w:t>synthesised</w:t>
      </w:r>
      <w:r w:rsidR="51B66815" w:rsidRPr="002A3FBA">
        <w:rPr>
          <w:rFonts w:cs="Arial"/>
          <w:b/>
        </w:rPr>
        <w:t xml:space="preserve"> </w:t>
      </w:r>
      <w:r w:rsidR="00AB2F04" w:rsidRPr="002A3FBA">
        <w:rPr>
          <w:rFonts w:cs="Arial"/>
          <w:b/>
        </w:rPr>
        <w:t>ZIF-62 and</w:t>
      </w:r>
      <w:r w:rsidR="009E3835" w:rsidRPr="002A3FBA">
        <w:rPr>
          <w:rFonts w:cs="Arial"/>
          <w:b/>
        </w:rPr>
        <w:t xml:space="preserve"> corresponding </w:t>
      </w:r>
      <w:r w:rsidR="00AB2F04" w:rsidRPr="002A3FBA">
        <w:rPr>
          <w:rFonts w:cs="Arial"/>
          <w:b/>
        </w:rPr>
        <w:t>melt-quenched a</w:t>
      </w:r>
      <w:r w:rsidR="00AB2F04" w:rsidRPr="002A3FBA">
        <w:rPr>
          <w:rFonts w:cs="Arial"/>
          <w:b/>
          <w:vertAlign w:val="subscript"/>
        </w:rPr>
        <w:t>g</w:t>
      </w:r>
      <w:r w:rsidR="00AB2F04" w:rsidRPr="002A3FBA">
        <w:rPr>
          <w:rFonts w:cs="Arial"/>
          <w:b/>
        </w:rPr>
        <w:t>ZIF-62</w:t>
      </w:r>
      <w:r w:rsidR="00421BD1" w:rsidRPr="002A3FBA">
        <w:rPr>
          <w:rFonts w:cs="Arial"/>
          <w:b/>
        </w:rPr>
        <w:t>.</w:t>
      </w:r>
    </w:p>
    <w:p w14:paraId="2C626C14" w14:textId="77777777" w:rsidR="009957BC" w:rsidRPr="002A3FBA" w:rsidRDefault="009957BC">
      <w:pPr>
        <w:rPr>
          <w:rFonts w:cs="Arial"/>
        </w:rPr>
      </w:pPr>
      <w:r w:rsidRPr="002A3FBA">
        <w:rPr>
          <w:rFonts w:cs="Arial"/>
        </w:rPr>
        <w:br w:type="page"/>
      </w:r>
    </w:p>
    <w:p w14:paraId="49456A15" w14:textId="00716143" w:rsidR="00EE7C38" w:rsidRPr="002A3FBA" w:rsidRDefault="0051487A" w:rsidP="00F254C6">
      <w:pPr>
        <w:jc w:val="both"/>
        <w:rPr>
          <w:rFonts w:cs="Arial"/>
        </w:rPr>
      </w:pPr>
      <w:r w:rsidRPr="002A3FBA">
        <w:rPr>
          <w:rFonts w:cs="Arial"/>
          <w:noProof/>
        </w:rPr>
        <w:lastRenderedPageBreak/>
        <w:drawing>
          <wp:inline distT="0" distB="0" distL="0" distR="0" wp14:anchorId="76E4C1AF" wp14:editId="75EAD952">
            <wp:extent cx="6041985" cy="3177373"/>
            <wp:effectExtent l="0" t="0" r="0" b="4445"/>
            <wp:docPr id="111217876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933" t="3772" r="5940" b="32333"/>
                    <a:stretch>
                      <a:fillRect/>
                    </a:stretch>
                  </pic:blipFill>
                  <pic:spPr bwMode="auto">
                    <a:xfrm>
                      <a:off x="0" y="0"/>
                      <a:ext cx="6045462" cy="3179201"/>
                    </a:xfrm>
                    <a:prstGeom prst="rect">
                      <a:avLst/>
                    </a:prstGeom>
                    <a:noFill/>
                    <a:ln>
                      <a:noFill/>
                    </a:ln>
                    <a:extLst>
                      <a:ext uri="{53640926-AAD7-44D8-BBD7-CCE9431645EC}">
                        <a14:shadowObscured xmlns:a14="http://schemas.microsoft.com/office/drawing/2010/main"/>
                      </a:ext>
                    </a:extLst>
                  </pic:spPr>
                </pic:pic>
              </a:graphicData>
            </a:graphic>
          </wp:inline>
        </w:drawing>
      </w:r>
    </w:p>
    <w:p w14:paraId="1E822C6C" w14:textId="77777777" w:rsidR="00E62C27" w:rsidRPr="002A3FBA" w:rsidRDefault="00E62C27" w:rsidP="00F254C6">
      <w:pPr>
        <w:tabs>
          <w:tab w:val="left" w:pos="690"/>
        </w:tabs>
        <w:jc w:val="both"/>
        <w:rPr>
          <w:rFonts w:cs="Arial"/>
        </w:rPr>
      </w:pPr>
    </w:p>
    <w:p w14:paraId="350CFBB1" w14:textId="5DA66F4D" w:rsidR="00EE7C38" w:rsidRPr="002A3FBA" w:rsidRDefault="00225725" w:rsidP="00DB5207">
      <w:pPr>
        <w:tabs>
          <w:tab w:val="left" w:pos="690"/>
        </w:tabs>
        <w:jc w:val="both"/>
        <w:rPr>
          <w:rFonts w:cs="Arial"/>
        </w:rPr>
      </w:pPr>
      <w:r w:rsidRPr="002A3FBA">
        <w:rPr>
          <w:rFonts w:cs="Arial"/>
          <w:b/>
        </w:rPr>
        <w:t xml:space="preserve">Supplementary Fig. </w:t>
      </w:r>
      <w:r w:rsidRPr="002A3FBA">
        <w:rPr>
          <w:rFonts w:eastAsiaTheme="minorEastAsia" w:cs="Arial"/>
          <w:b/>
        </w:rPr>
        <w:t>21 |</w:t>
      </w:r>
      <w:r w:rsidRPr="002A3FBA">
        <w:rPr>
          <w:rFonts w:cs="Arial"/>
          <w:b/>
        </w:rPr>
        <w:t xml:space="preserve"> </w:t>
      </w:r>
      <w:r w:rsidRPr="002A3FBA">
        <w:rPr>
          <w:rFonts w:eastAsiaTheme="minorEastAsia" w:cs="Arial"/>
          <w:b/>
        </w:rPr>
        <w:t>a,</w:t>
      </w:r>
      <w:r w:rsidR="00421BD1" w:rsidRPr="002A3FBA">
        <w:rPr>
          <w:rFonts w:cs="Arial"/>
          <w:b/>
        </w:rPr>
        <w:t xml:space="preserve"> </w:t>
      </w:r>
      <w:r w:rsidR="003E22F5" w:rsidRPr="005E1815">
        <w:rPr>
          <w:rFonts w:cs="Arial"/>
          <w:b/>
          <w:i/>
          <w:iCs/>
        </w:rPr>
        <w:t>In</w:t>
      </w:r>
      <w:r w:rsidR="00AE0C9D" w:rsidRPr="005E1815">
        <w:rPr>
          <w:rFonts w:cs="Arial"/>
          <w:b/>
          <w:i/>
          <w:iCs/>
        </w:rPr>
        <w:t xml:space="preserve"> situ</w:t>
      </w:r>
      <w:r w:rsidR="00AE0C9D" w:rsidRPr="002A3FBA">
        <w:rPr>
          <w:rFonts w:cs="Arial"/>
          <w:b/>
        </w:rPr>
        <w:t xml:space="preserve"> THz-</w:t>
      </w:r>
      <w:proofErr w:type="spellStart"/>
      <w:r w:rsidR="00AE0C9D" w:rsidRPr="002A3FBA">
        <w:rPr>
          <w:rFonts w:cs="Arial"/>
          <w:b/>
        </w:rPr>
        <w:t>FarIR</w:t>
      </w:r>
      <w:proofErr w:type="spellEnd"/>
      <w:r w:rsidR="00AE0C9D" w:rsidRPr="002A3FBA">
        <w:rPr>
          <w:rFonts w:cs="Arial"/>
          <w:b/>
        </w:rPr>
        <w:t xml:space="preserve"> spectra </w:t>
      </w:r>
      <w:r w:rsidR="002E7FAD" w:rsidRPr="002A3FBA">
        <w:rPr>
          <w:rFonts w:eastAsiaTheme="minorEastAsia" w:cs="Arial"/>
          <w:b/>
        </w:rPr>
        <w:t>o</w:t>
      </w:r>
      <w:r w:rsidRPr="002A3FBA">
        <w:rPr>
          <w:rFonts w:eastAsiaTheme="minorEastAsia" w:cs="Arial"/>
          <w:b/>
        </w:rPr>
        <w:t>f</w:t>
      </w:r>
      <w:r w:rsidR="00AE0C9D" w:rsidRPr="002A3FBA">
        <w:rPr>
          <w:rFonts w:cs="Arial"/>
          <w:b/>
        </w:rPr>
        <w:t xml:space="preserve"> a</w:t>
      </w:r>
      <w:r w:rsidR="00AE0C9D" w:rsidRPr="002A3FBA">
        <w:rPr>
          <w:rFonts w:cs="Arial"/>
          <w:b/>
          <w:vertAlign w:val="subscript"/>
        </w:rPr>
        <w:t>g</w:t>
      </w:r>
      <w:r w:rsidR="00AE0C9D" w:rsidRPr="002A3FBA">
        <w:rPr>
          <w:rFonts w:cs="Arial"/>
          <w:b/>
        </w:rPr>
        <w:t>ZIF-62-gel</w:t>
      </w:r>
      <w:r w:rsidRPr="002A3FBA">
        <w:rPr>
          <w:rFonts w:eastAsiaTheme="minorEastAsia" w:cs="Arial"/>
          <w:b/>
        </w:rPr>
        <w:t>.</w:t>
      </w:r>
      <w:r w:rsidR="003E22F5" w:rsidRPr="002A3FBA">
        <w:rPr>
          <w:rFonts w:cs="Arial"/>
          <w:b/>
        </w:rPr>
        <w:t xml:space="preserve"> </w:t>
      </w:r>
      <w:r w:rsidRPr="002A3FBA">
        <w:rPr>
          <w:rFonts w:eastAsiaTheme="minorEastAsia" w:cs="Arial"/>
          <w:b/>
        </w:rPr>
        <w:t>b,</w:t>
      </w:r>
      <w:r w:rsidR="00421BD1" w:rsidRPr="002A3FBA">
        <w:rPr>
          <w:rFonts w:cs="Arial"/>
          <w:b/>
        </w:rPr>
        <w:t xml:space="preserve"> </w:t>
      </w:r>
      <w:r w:rsidRPr="002A3FBA">
        <w:rPr>
          <w:rFonts w:eastAsiaTheme="minorEastAsia" w:cs="Arial"/>
          <w:b/>
        </w:rPr>
        <w:t>C</w:t>
      </w:r>
      <w:r w:rsidR="00421BD1" w:rsidRPr="002A3FBA">
        <w:rPr>
          <w:rFonts w:cs="Arial"/>
          <w:b/>
        </w:rPr>
        <w:t xml:space="preserve">orresponding second derivative of </w:t>
      </w:r>
      <w:r w:rsidR="0070746B" w:rsidRPr="002A3FBA">
        <w:rPr>
          <w:rFonts w:cs="Arial"/>
          <w:b/>
        </w:rPr>
        <w:t xml:space="preserve">the </w:t>
      </w:r>
      <w:r w:rsidR="00421BD1" w:rsidRPr="002A3FBA">
        <w:rPr>
          <w:rFonts w:cs="Arial"/>
          <w:b/>
        </w:rPr>
        <w:t>spectra.</w:t>
      </w:r>
      <w:r w:rsidR="00A32815" w:rsidRPr="002A3FBA">
        <w:rPr>
          <w:rFonts w:cs="Arial"/>
        </w:rPr>
        <w:br w:type="page"/>
      </w:r>
    </w:p>
    <w:p w14:paraId="4E4ED5B8" w14:textId="6EDCDED2" w:rsidR="00EE7C38" w:rsidRPr="002A3FBA" w:rsidRDefault="003A3E8B" w:rsidP="00F254C6">
      <w:pPr>
        <w:rPr>
          <w:rFonts w:cs="Arial"/>
        </w:rPr>
      </w:pPr>
      <w:r w:rsidRPr="002A3FBA">
        <w:rPr>
          <w:rFonts w:cs="Arial"/>
          <w:noProof/>
        </w:rPr>
        <w:lastRenderedPageBreak/>
        <w:drawing>
          <wp:inline distT="0" distB="0" distL="0" distR="0" wp14:anchorId="3742BD94" wp14:editId="76C4CFA2">
            <wp:extent cx="5760000" cy="2926800"/>
            <wp:effectExtent l="0" t="0" r="0" b="6985"/>
            <wp:docPr id="2549418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235" t="4986" r="5753" b="33411"/>
                    <a:stretch>
                      <a:fillRect/>
                    </a:stretch>
                  </pic:blipFill>
                  <pic:spPr bwMode="auto">
                    <a:xfrm>
                      <a:off x="0" y="0"/>
                      <a:ext cx="5760000" cy="2926800"/>
                    </a:xfrm>
                    <a:prstGeom prst="rect">
                      <a:avLst/>
                    </a:prstGeom>
                    <a:noFill/>
                    <a:ln>
                      <a:noFill/>
                    </a:ln>
                    <a:extLst>
                      <a:ext uri="{53640926-AAD7-44D8-BBD7-CCE9431645EC}">
                        <a14:shadowObscured xmlns:a14="http://schemas.microsoft.com/office/drawing/2010/main"/>
                      </a:ext>
                    </a:extLst>
                  </pic:spPr>
                </pic:pic>
              </a:graphicData>
            </a:graphic>
          </wp:inline>
        </w:drawing>
      </w:r>
    </w:p>
    <w:p w14:paraId="7A83C47C" w14:textId="77777777" w:rsidR="00635B68" w:rsidRPr="002A3FBA" w:rsidRDefault="00635B68" w:rsidP="00F254C6">
      <w:pPr>
        <w:jc w:val="both"/>
        <w:rPr>
          <w:rFonts w:cs="Arial"/>
        </w:rPr>
      </w:pPr>
    </w:p>
    <w:p w14:paraId="4BAED516" w14:textId="54817991" w:rsidR="00EE7C38" w:rsidRPr="002A3FBA" w:rsidRDefault="00225725" w:rsidP="000E669D">
      <w:pPr>
        <w:jc w:val="both"/>
        <w:rPr>
          <w:rFonts w:cs="Arial"/>
          <w:b/>
        </w:rPr>
      </w:pPr>
      <w:r w:rsidRPr="002A3FBA">
        <w:rPr>
          <w:rFonts w:cs="Arial"/>
          <w:b/>
        </w:rPr>
        <w:t xml:space="preserve">Supplementary Fig. </w:t>
      </w:r>
      <w:r w:rsidRPr="002A3FBA">
        <w:rPr>
          <w:rFonts w:eastAsiaTheme="minorEastAsia" w:cs="Arial"/>
          <w:b/>
        </w:rPr>
        <w:t>22 |</w:t>
      </w:r>
      <w:r w:rsidRPr="002A3FBA">
        <w:rPr>
          <w:rFonts w:cs="Arial"/>
          <w:b/>
        </w:rPr>
        <w:t xml:space="preserve"> </w:t>
      </w:r>
      <w:r w:rsidRPr="002A3FBA">
        <w:rPr>
          <w:rFonts w:eastAsiaTheme="minorEastAsia" w:cs="Arial"/>
          <w:b/>
        </w:rPr>
        <w:t>a,</w:t>
      </w:r>
      <w:r w:rsidR="00EE7C38" w:rsidRPr="002A3FBA">
        <w:rPr>
          <w:rFonts w:cs="Arial"/>
          <w:b/>
        </w:rPr>
        <w:t xml:space="preserve"> </w:t>
      </w:r>
      <w:r w:rsidR="00EE7C38" w:rsidRPr="005E1815">
        <w:rPr>
          <w:rFonts w:cs="Arial"/>
          <w:b/>
          <w:i/>
          <w:iCs/>
        </w:rPr>
        <w:t>Ex situ</w:t>
      </w:r>
      <w:r w:rsidR="00EE7C38" w:rsidRPr="002A3FBA">
        <w:rPr>
          <w:rFonts w:cs="Arial"/>
          <w:b/>
        </w:rPr>
        <w:t xml:space="preserve"> THz-</w:t>
      </w:r>
      <w:proofErr w:type="spellStart"/>
      <w:r w:rsidR="00EE7C38" w:rsidRPr="002A3FBA">
        <w:rPr>
          <w:rFonts w:cs="Arial"/>
          <w:b/>
        </w:rPr>
        <w:t>FarIR</w:t>
      </w:r>
      <w:proofErr w:type="spellEnd"/>
      <w:r w:rsidR="00EE7C38" w:rsidRPr="002A3FBA">
        <w:rPr>
          <w:rFonts w:cs="Arial"/>
          <w:b/>
        </w:rPr>
        <w:t xml:space="preserve"> spectra </w:t>
      </w:r>
      <w:r w:rsidRPr="002A3FBA">
        <w:rPr>
          <w:rFonts w:eastAsiaTheme="minorEastAsia" w:cs="Arial"/>
          <w:b/>
        </w:rPr>
        <w:t>of</w:t>
      </w:r>
      <w:r w:rsidR="00EE7C38" w:rsidRPr="002A3FBA">
        <w:rPr>
          <w:rFonts w:cs="Arial"/>
          <w:b/>
        </w:rPr>
        <w:t xml:space="preserve"> </w:t>
      </w:r>
      <w:bookmarkStart w:id="3" w:name="OLE_LINK4"/>
      <w:r w:rsidR="00EE7C38" w:rsidRPr="002A3FBA">
        <w:rPr>
          <w:rFonts w:cs="Arial"/>
          <w:b/>
        </w:rPr>
        <w:t>a</w:t>
      </w:r>
      <w:r w:rsidR="00EE7C38" w:rsidRPr="002A3FBA">
        <w:rPr>
          <w:rFonts w:cs="Arial"/>
          <w:b/>
          <w:vertAlign w:val="subscript"/>
        </w:rPr>
        <w:t>g</w:t>
      </w:r>
      <w:r w:rsidR="00EE7C38" w:rsidRPr="002A3FBA">
        <w:rPr>
          <w:rFonts w:cs="Arial"/>
          <w:b/>
        </w:rPr>
        <w:t>ZIF-62-gel</w:t>
      </w:r>
      <w:bookmarkEnd w:id="3"/>
      <w:r w:rsidR="00EE7C38" w:rsidRPr="002A3FBA">
        <w:rPr>
          <w:rFonts w:cs="Arial"/>
          <w:b/>
        </w:rPr>
        <w:t xml:space="preserve"> and a</w:t>
      </w:r>
      <w:r w:rsidR="00EE7C38" w:rsidRPr="002A3FBA">
        <w:rPr>
          <w:rFonts w:cs="Arial"/>
          <w:b/>
          <w:vertAlign w:val="subscript"/>
        </w:rPr>
        <w:t>g</w:t>
      </w:r>
      <w:r w:rsidR="00EE7C38" w:rsidRPr="002A3FBA">
        <w:rPr>
          <w:rFonts w:cs="Arial"/>
          <w:b/>
        </w:rPr>
        <w:t>ZIF-62-gel</w:t>
      </w:r>
      <w:r w:rsidR="00544FCC" w:rsidRPr="002A3FBA">
        <w:rPr>
          <w:rFonts w:eastAsiaTheme="minorEastAsia" w:cs="Arial"/>
          <w:b/>
        </w:rPr>
        <w:t xml:space="preserve"> </w:t>
      </w:r>
      <w:r w:rsidR="00544FCC" w:rsidRPr="002A3FBA">
        <w:rPr>
          <w:rFonts w:cs="Arial"/>
          <w:b/>
        </w:rPr>
        <w:t>samples</w:t>
      </w:r>
      <w:r w:rsidR="00EE7C38" w:rsidRPr="002A3FBA">
        <w:rPr>
          <w:rFonts w:cs="Arial"/>
          <w:b/>
        </w:rPr>
        <w:t xml:space="preserve"> thermally treated at 3</w:t>
      </w:r>
      <w:r w:rsidR="00421BD1" w:rsidRPr="002A3FBA">
        <w:rPr>
          <w:rFonts w:cs="Arial"/>
          <w:b/>
        </w:rPr>
        <w:t>5</w:t>
      </w:r>
      <w:r w:rsidR="00EE7C38" w:rsidRPr="002A3FBA">
        <w:rPr>
          <w:rFonts w:cs="Arial"/>
          <w:b/>
        </w:rPr>
        <w:t>0, 400 and 450 °C</w:t>
      </w:r>
      <w:r w:rsidR="003A3E8B" w:rsidRPr="002A3FBA">
        <w:rPr>
          <w:rFonts w:cs="Arial"/>
          <w:b/>
          <w:bCs/>
        </w:rPr>
        <w:t>.</w:t>
      </w:r>
      <w:r w:rsidR="003A3E8B" w:rsidRPr="002A3FBA">
        <w:rPr>
          <w:rFonts w:cs="Arial"/>
          <w:b/>
        </w:rPr>
        <w:t xml:space="preserve"> </w:t>
      </w:r>
      <w:r w:rsidR="003A3E8B" w:rsidRPr="002A3FBA">
        <w:rPr>
          <w:rFonts w:eastAsiaTheme="minorEastAsia" w:cs="Arial"/>
          <w:b/>
        </w:rPr>
        <w:t>b</w:t>
      </w:r>
      <w:r w:rsidRPr="002A3FBA">
        <w:rPr>
          <w:rFonts w:eastAsiaTheme="minorEastAsia" w:cs="Arial"/>
          <w:b/>
        </w:rPr>
        <w:t>,</w:t>
      </w:r>
      <w:r w:rsidR="00EE7C38" w:rsidRPr="002A3FBA">
        <w:rPr>
          <w:rFonts w:cs="Arial"/>
          <w:b/>
        </w:rPr>
        <w:t xml:space="preserve"> </w:t>
      </w:r>
      <w:r w:rsidRPr="002A3FBA">
        <w:rPr>
          <w:rFonts w:eastAsiaTheme="minorEastAsia" w:cs="Arial"/>
          <w:b/>
        </w:rPr>
        <w:t>C</w:t>
      </w:r>
      <w:r w:rsidR="00421BD1" w:rsidRPr="002A3FBA">
        <w:rPr>
          <w:rFonts w:cs="Arial"/>
          <w:b/>
        </w:rPr>
        <w:t>orresponding</w:t>
      </w:r>
      <w:r w:rsidR="00EE7C38" w:rsidRPr="002A3FBA">
        <w:rPr>
          <w:rFonts w:cs="Arial"/>
          <w:b/>
        </w:rPr>
        <w:t xml:space="preserve"> second derivative of THz-</w:t>
      </w:r>
      <w:proofErr w:type="spellStart"/>
      <w:r w:rsidR="00EE7C38" w:rsidRPr="002A3FBA">
        <w:rPr>
          <w:rFonts w:cs="Arial"/>
          <w:b/>
        </w:rPr>
        <w:t>FarIR</w:t>
      </w:r>
      <w:proofErr w:type="spellEnd"/>
      <w:r w:rsidR="00EE7C38" w:rsidRPr="002A3FBA">
        <w:rPr>
          <w:rFonts w:cs="Arial"/>
          <w:b/>
        </w:rPr>
        <w:t xml:space="preserve"> spectra.</w:t>
      </w:r>
      <w:r w:rsidR="00EE7C38" w:rsidRPr="002A3FBA">
        <w:rPr>
          <w:rFonts w:cs="Arial"/>
        </w:rPr>
        <w:br w:type="page"/>
      </w:r>
    </w:p>
    <w:p w14:paraId="0A92B1EA" w14:textId="5AC991F2" w:rsidR="006772D9" w:rsidRPr="002A3FBA" w:rsidRDefault="005C1785" w:rsidP="00773CE3">
      <w:pPr>
        <w:jc w:val="center"/>
        <w:rPr>
          <w:rFonts w:cs="Arial"/>
        </w:rPr>
      </w:pPr>
      <w:r w:rsidRPr="002A3FBA">
        <w:rPr>
          <w:rFonts w:cs="Arial"/>
          <w:noProof/>
        </w:rPr>
        <w:lastRenderedPageBreak/>
        <w:drawing>
          <wp:inline distT="0" distB="0" distL="0" distR="0" wp14:anchorId="05FEF9CD" wp14:editId="0218D44F">
            <wp:extent cx="3060000" cy="3312000"/>
            <wp:effectExtent l="0" t="0" r="0" b="0"/>
            <wp:docPr id="1299359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00" cy="3312000"/>
                    </a:xfrm>
                    <a:prstGeom prst="rect">
                      <a:avLst/>
                    </a:prstGeom>
                    <a:noFill/>
                    <a:ln>
                      <a:noFill/>
                    </a:ln>
                  </pic:spPr>
                </pic:pic>
              </a:graphicData>
            </a:graphic>
          </wp:inline>
        </w:drawing>
      </w:r>
    </w:p>
    <w:p w14:paraId="3E990F1F" w14:textId="77777777" w:rsidR="006772D9" w:rsidRPr="002A3FBA" w:rsidRDefault="006772D9" w:rsidP="00F254C6">
      <w:pPr>
        <w:jc w:val="both"/>
        <w:rPr>
          <w:rFonts w:cs="Arial"/>
        </w:rPr>
      </w:pPr>
    </w:p>
    <w:p w14:paraId="76FD91CE" w14:textId="2325C370" w:rsidR="00EC312B" w:rsidRPr="002A3FBA" w:rsidRDefault="00225725" w:rsidP="00A73B40">
      <w:pPr>
        <w:jc w:val="both"/>
        <w:rPr>
          <w:rFonts w:cs="Arial"/>
        </w:rPr>
      </w:pPr>
      <w:r w:rsidRPr="002A3FBA">
        <w:rPr>
          <w:rFonts w:cs="Arial"/>
          <w:b/>
        </w:rPr>
        <w:t xml:space="preserve">Supplementary Fig. </w:t>
      </w:r>
      <w:r w:rsidRPr="002A3FBA">
        <w:rPr>
          <w:rFonts w:eastAsiaTheme="minorEastAsia" w:cs="Arial"/>
          <w:b/>
        </w:rPr>
        <w:t>23 |</w:t>
      </w:r>
      <w:r w:rsidR="00421BD1" w:rsidRPr="002A3FBA">
        <w:rPr>
          <w:rFonts w:cs="Arial"/>
          <w:b/>
        </w:rPr>
        <w:t xml:space="preserve"> FTIR spectra of </w:t>
      </w:r>
      <w:r w:rsidR="00CC47A1" w:rsidRPr="002A3FBA">
        <w:rPr>
          <w:rFonts w:cs="Arial"/>
          <w:b/>
        </w:rPr>
        <w:t>a</w:t>
      </w:r>
      <w:r w:rsidR="00CC47A1" w:rsidRPr="002A3FBA">
        <w:rPr>
          <w:rFonts w:cs="Arial"/>
          <w:b/>
          <w:vertAlign w:val="subscript"/>
        </w:rPr>
        <w:t>g</w:t>
      </w:r>
      <w:r w:rsidR="00CC47A1" w:rsidRPr="002A3FBA">
        <w:rPr>
          <w:rFonts w:cs="Arial"/>
          <w:b/>
        </w:rPr>
        <w:t>ZIF-62-gel</w:t>
      </w:r>
      <w:r w:rsidR="00544FCC" w:rsidRPr="002A3FBA">
        <w:rPr>
          <w:rFonts w:eastAsiaTheme="minorEastAsia" w:cs="Arial"/>
          <w:b/>
        </w:rPr>
        <w:t xml:space="preserve"> </w:t>
      </w:r>
      <w:r w:rsidR="00544FCC" w:rsidRPr="002A3FBA">
        <w:rPr>
          <w:rFonts w:cs="Arial"/>
          <w:b/>
        </w:rPr>
        <w:t>samples</w:t>
      </w:r>
      <w:r w:rsidR="00421BD1" w:rsidRPr="002A3FBA">
        <w:rPr>
          <w:rFonts w:cs="Arial"/>
          <w:b/>
        </w:rPr>
        <w:t xml:space="preserve"> treated at different temperatures.</w:t>
      </w:r>
    </w:p>
    <w:p w14:paraId="4AAFAAA9" w14:textId="77777777" w:rsidR="00EC312B" w:rsidRPr="002A3FBA" w:rsidRDefault="00EC312B" w:rsidP="00F254C6">
      <w:pPr>
        <w:rPr>
          <w:rFonts w:cs="Arial"/>
        </w:rPr>
      </w:pPr>
    </w:p>
    <w:p w14:paraId="4F3889A3" w14:textId="46D09DA4" w:rsidR="00DE35F4" w:rsidRPr="002A3FBA" w:rsidRDefault="00DE35F4">
      <w:pPr>
        <w:rPr>
          <w:rFonts w:cs="Arial"/>
        </w:rPr>
      </w:pPr>
      <w:r w:rsidRPr="002A3FBA">
        <w:rPr>
          <w:rFonts w:cs="Arial"/>
        </w:rPr>
        <w:br w:type="page"/>
      </w:r>
    </w:p>
    <w:p w14:paraId="29C2EEB4" w14:textId="303F1540" w:rsidR="00EC312B" w:rsidRPr="002A3FBA" w:rsidRDefault="007F1667" w:rsidP="00F254C6">
      <w:pPr>
        <w:rPr>
          <w:rFonts w:cs="Arial"/>
        </w:rPr>
      </w:pPr>
      <w:r w:rsidRPr="007F1667">
        <w:rPr>
          <w:rFonts w:cs="Arial"/>
          <w:noProof/>
        </w:rPr>
        <w:lastRenderedPageBreak/>
        <w:drawing>
          <wp:inline distT="0" distB="0" distL="0" distR="0" wp14:anchorId="7F1EF8FC" wp14:editId="46855AD8">
            <wp:extent cx="5731510" cy="3003550"/>
            <wp:effectExtent l="0" t="0" r="0" b="0"/>
            <wp:docPr id="159015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54275" name=""/>
                    <pic:cNvPicPr/>
                  </pic:nvPicPr>
                  <pic:blipFill>
                    <a:blip r:embed="rId31"/>
                    <a:stretch>
                      <a:fillRect/>
                    </a:stretch>
                  </pic:blipFill>
                  <pic:spPr>
                    <a:xfrm>
                      <a:off x="0" y="0"/>
                      <a:ext cx="5731510" cy="3003550"/>
                    </a:xfrm>
                    <a:prstGeom prst="rect">
                      <a:avLst/>
                    </a:prstGeom>
                  </pic:spPr>
                </pic:pic>
              </a:graphicData>
            </a:graphic>
          </wp:inline>
        </w:drawing>
      </w:r>
    </w:p>
    <w:p w14:paraId="4BD38128" w14:textId="77777777" w:rsidR="00225725" w:rsidRPr="002A3FBA" w:rsidRDefault="00225725" w:rsidP="007676B5">
      <w:pPr>
        <w:rPr>
          <w:rFonts w:eastAsiaTheme="minorEastAsia" w:cs="Arial"/>
          <w:b/>
        </w:rPr>
      </w:pPr>
    </w:p>
    <w:p w14:paraId="41BE1B74" w14:textId="6A2295A3" w:rsidR="007676B5" w:rsidRPr="002A3FBA" w:rsidRDefault="00225725" w:rsidP="007676B5">
      <w:pPr>
        <w:rPr>
          <w:rFonts w:cs="Arial"/>
          <w:b/>
          <w:bCs/>
          <w:color w:val="000000" w:themeColor="text1"/>
        </w:rPr>
      </w:pPr>
      <w:r w:rsidRPr="00B309BD">
        <w:rPr>
          <w:rFonts w:cs="Arial"/>
          <w:b/>
        </w:rPr>
        <w:t xml:space="preserve">Supplementary Fig. </w:t>
      </w:r>
      <w:r w:rsidRPr="00B309BD">
        <w:rPr>
          <w:rFonts w:eastAsiaTheme="minorEastAsia" w:cs="Arial"/>
          <w:b/>
        </w:rPr>
        <w:t>24 |</w:t>
      </w:r>
      <w:r w:rsidR="007676B5" w:rsidRPr="00B309BD">
        <w:rPr>
          <w:rFonts w:cs="Arial"/>
          <w:b/>
          <w:bCs/>
          <w:color w:val="000000" w:themeColor="text1"/>
        </w:rPr>
        <w:t xml:space="preserve"> </w:t>
      </w:r>
      <w:r w:rsidR="007676B5" w:rsidRPr="00B309BD">
        <w:rPr>
          <w:rFonts w:eastAsiaTheme="minorEastAsia" w:cs="Arial"/>
          <w:b/>
          <w:bCs/>
          <w:color w:val="000000" w:themeColor="text1"/>
        </w:rPr>
        <w:t>Zn K-edge XANES spectra of the a</w:t>
      </w:r>
      <w:r w:rsidR="007676B5" w:rsidRPr="00B309BD">
        <w:rPr>
          <w:rFonts w:eastAsiaTheme="minorEastAsia" w:cs="Arial"/>
          <w:b/>
          <w:bCs/>
          <w:color w:val="000000" w:themeColor="text1"/>
          <w:vertAlign w:val="subscript"/>
        </w:rPr>
        <w:t>g</w:t>
      </w:r>
      <w:r w:rsidR="007676B5" w:rsidRPr="00B309BD">
        <w:rPr>
          <w:rFonts w:eastAsiaTheme="minorEastAsia" w:cs="Arial"/>
          <w:b/>
          <w:bCs/>
          <w:color w:val="000000" w:themeColor="text1"/>
        </w:rPr>
        <w:t xml:space="preserve">ZIF-62-gel, </w:t>
      </w:r>
      <w:r w:rsidR="00995DB9" w:rsidRPr="00B309BD">
        <w:rPr>
          <w:rFonts w:eastAsiaTheme="minorEastAsia" w:cs="Arial"/>
          <w:b/>
          <w:bCs/>
          <w:color w:val="000000" w:themeColor="text1"/>
        </w:rPr>
        <w:t xml:space="preserve">and </w:t>
      </w:r>
      <w:r w:rsidR="007676B5" w:rsidRPr="00B309BD">
        <w:rPr>
          <w:rFonts w:eastAsiaTheme="minorEastAsia" w:cs="Arial"/>
          <w:b/>
          <w:bCs/>
          <w:color w:val="000000" w:themeColor="text1"/>
        </w:rPr>
        <w:t>a</w:t>
      </w:r>
      <w:r w:rsidR="007676B5" w:rsidRPr="00B309BD">
        <w:rPr>
          <w:rFonts w:eastAsiaTheme="minorEastAsia" w:cs="Arial"/>
          <w:b/>
          <w:bCs/>
          <w:color w:val="000000" w:themeColor="text1"/>
          <w:vertAlign w:val="subscript"/>
        </w:rPr>
        <w:t>g</w:t>
      </w:r>
      <w:r w:rsidR="007676B5" w:rsidRPr="00B309BD">
        <w:rPr>
          <w:rFonts w:eastAsiaTheme="minorEastAsia" w:cs="Arial"/>
          <w:b/>
          <w:bCs/>
          <w:color w:val="000000" w:themeColor="text1"/>
        </w:rPr>
        <w:t>ZIF-62-</w:t>
      </w:r>
      <w:r w:rsidR="007676B5" w:rsidRPr="002A3FBA">
        <w:rPr>
          <w:rFonts w:eastAsiaTheme="minorEastAsia" w:cs="Arial"/>
          <w:b/>
          <w:bCs/>
          <w:color w:val="000000" w:themeColor="text1"/>
        </w:rPr>
        <w:t>gel</w:t>
      </w:r>
      <w:r w:rsidR="00544FCC" w:rsidRPr="002A3FBA">
        <w:rPr>
          <w:rFonts w:eastAsiaTheme="minorEastAsia" w:cs="Arial"/>
          <w:b/>
          <w:bCs/>
          <w:color w:val="000000" w:themeColor="text1"/>
        </w:rPr>
        <w:t xml:space="preserve"> </w:t>
      </w:r>
      <w:r w:rsidR="00544FCC" w:rsidRPr="002A3FBA">
        <w:rPr>
          <w:rFonts w:cs="Arial"/>
          <w:b/>
        </w:rPr>
        <w:t>samples</w:t>
      </w:r>
      <w:r w:rsidR="008915F9" w:rsidRPr="002A3FBA">
        <w:rPr>
          <w:rFonts w:eastAsiaTheme="minorEastAsia" w:cs="Arial"/>
          <w:b/>
          <w:bCs/>
          <w:color w:val="000000" w:themeColor="text1"/>
        </w:rPr>
        <w:t xml:space="preserve"> thermally treated at 300 and 450 °C</w:t>
      </w:r>
      <w:r w:rsidR="007676B5" w:rsidRPr="002A3FBA">
        <w:rPr>
          <w:rFonts w:eastAsiaTheme="minorEastAsia" w:cs="Arial"/>
          <w:b/>
          <w:bCs/>
          <w:color w:val="000000" w:themeColor="text1"/>
        </w:rPr>
        <w:t xml:space="preserve">. </w:t>
      </w:r>
    </w:p>
    <w:p w14:paraId="01F158C9" w14:textId="3530036A" w:rsidR="00EC312B" w:rsidRPr="002A3FBA" w:rsidRDefault="00EC312B" w:rsidP="00F254C6">
      <w:pPr>
        <w:rPr>
          <w:rFonts w:cs="Arial"/>
          <w:color w:val="EE0000"/>
        </w:rPr>
      </w:pPr>
    </w:p>
    <w:p w14:paraId="3ACF6250" w14:textId="77777777" w:rsidR="007676B5" w:rsidRPr="002A3FBA" w:rsidRDefault="007676B5" w:rsidP="00F254C6">
      <w:pPr>
        <w:rPr>
          <w:rFonts w:cs="Arial"/>
          <w:color w:val="EE0000"/>
        </w:rPr>
      </w:pPr>
    </w:p>
    <w:p w14:paraId="09215FDA" w14:textId="77777777" w:rsidR="007676B5" w:rsidRPr="002A3FBA" w:rsidRDefault="007676B5" w:rsidP="00F254C6">
      <w:pPr>
        <w:rPr>
          <w:rFonts w:eastAsiaTheme="minorEastAsia" w:cs="Arial"/>
          <w:color w:val="EE0000"/>
        </w:rPr>
      </w:pPr>
    </w:p>
    <w:p w14:paraId="7F84971B" w14:textId="77777777" w:rsidR="000A5966" w:rsidRPr="002A3FBA" w:rsidRDefault="000A5966" w:rsidP="00F254C6">
      <w:pPr>
        <w:rPr>
          <w:rFonts w:eastAsiaTheme="minorEastAsia" w:cs="Arial"/>
          <w:color w:val="EE0000"/>
        </w:rPr>
      </w:pPr>
    </w:p>
    <w:p w14:paraId="2457075C" w14:textId="77777777" w:rsidR="000A5966" w:rsidRPr="002A3FBA" w:rsidRDefault="000A5966" w:rsidP="00F254C6">
      <w:pPr>
        <w:rPr>
          <w:rFonts w:eastAsiaTheme="minorEastAsia" w:cs="Arial"/>
          <w:color w:val="EE0000"/>
        </w:rPr>
      </w:pPr>
    </w:p>
    <w:p w14:paraId="63BE73D6" w14:textId="77777777" w:rsidR="000A5966" w:rsidRPr="002A3FBA" w:rsidRDefault="000A5966" w:rsidP="00F254C6">
      <w:pPr>
        <w:rPr>
          <w:rFonts w:eastAsiaTheme="minorEastAsia" w:cs="Arial"/>
          <w:color w:val="EE0000"/>
        </w:rPr>
      </w:pPr>
    </w:p>
    <w:p w14:paraId="619A03B3" w14:textId="77777777" w:rsidR="000A5966" w:rsidRPr="002A3FBA" w:rsidRDefault="000A5966" w:rsidP="00F254C6">
      <w:pPr>
        <w:rPr>
          <w:rFonts w:eastAsiaTheme="minorEastAsia" w:cs="Arial"/>
          <w:color w:val="EE0000"/>
        </w:rPr>
      </w:pPr>
    </w:p>
    <w:p w14:paraId="7150F5A7" w14:textId="4F773D12" w:rsidR="000A5966" w:rsidRPr="002A3FBA" w:rsidRDefault="0010504F">
      <w:pPr>
        <w:spacing w:after="160" w:line="278" w:lineRule="auto"/>
        <w:rPr>
          <w:rFonts w:eastAsiaTheme="minorEastAsia" w:cs="Arial"/>
          <w:color w:val="EE0000"/>
        </w:rPr>
      </w:pPr>
      <w:r w:rsidRPr="002A3FBA">
        <w:rPr>
          <w:rFonts w:eastAsiaTheme="minorEastAsia" w:cs="Arial"/>
          <w:color w:val="EE0000"/>
        </w:rPr>
        <w:br w:type="page"/>
      </w:r>
    </w:p>
    <w:p w14:paraId="2C6EBED2" w14:textId="77777777" w:rsidR="000A5966" w:rsidRPr="002A3FBA" w:rsidRDefault="000A5966" w:rsidP="00F254C6">
      <w:pPr>
        <w:rPr>
          <w:rFonts w:eastAsiaTheme="minorEastAsia" w:cs="Arial"/>
          <w:color w:val="EE0000"/>
        </w:rPr>
      </w:pPr>
    </w:p>
    <w:p w14:paraId="2FA6CEF4" w14:textId="43E84FB4" w:rsidR="00EC312B" w:rsidRPr="002A3FBA" w:rsidRDefault="00FF6361" w:rsidP="00F254C6">
      <w:pPr>
        <w:rPr>
          <w:rFonts w:cs="Arial"/>
        </w:rPr>
      </w:pPr>
      <w:r w:rsidRPr="002A3FBA">
        <w:rPr>
          <w:rFonts w:cs="Arial"/>
          <w:noProof/>
        </w:rPr>
        <w:drawing>
          <wp:inline distT="0" distB="0" distL="0" distR="0" wp14:anchorId="42468003" wp14:editId="412EBC43">
            <wp:extent cx="5731510" cy="3178175"/>
            <wp:effectExtent l="0" t="0" r="0" b="0"/>
            <wp:docPr id="1159377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77513" name="Picture 1"/>
                    <pic:cNvPicPr>
                      <a:picLocks noChangeAspect="1"/>
                    </pic:cNvPicPr>
                  </pic:nvPicPr>
                  <pic:blipFill>
                    <a:blip r:embed="rId32"/>
                    <a:stretch>
                      <a:fillRect/>
                    </a:stretch>
                  </pic:blipFill>
                  <pic:spPr>
                    <a:xfrm>
                      <a:off x="0" y="0"/>
                      <a:ext cx="5731510" cy="3178175"/>
                    </a:xfrm>
                    <a:prstGeom prst="rect">
                      <a:avLst/>
                    </a:prstGeom>
                  </pic:spPr>
                </pic:pic>
              </a:graphicData>
            </a:graphic>
          </wp:inline>
        </w:drawing>
      </w:r>
    </w:p>
    <w:p w14:paraId="42833E7B" w14:textId="77BFC93F" w:rsidR="00EC312B" w:rsidRPr="002A3FBA" w:rsidRDefault="00225725" w:rsidP="00F254C6">
      <w:pPr>
        <w:rPr>
          <w:rFonts w:cs="Arial"/>
        </w:rPr>
      </w:pPr>
      <w:r w:rsidRPr="002A3FBA">
        <w:rPr>
          <w:rFonts w:cs="Arial"/>
          <w:b/>
        </w:rPr>
        <w:t xml:space="preserve">Supplementary Fig. </w:t>
      </w:r>
      <w:r w:rsidRPr="002A3FBA">
        <w:rPr>
          <w:rFonts w:eastAsiaTheme="minorEastAsia" w:cs="Arial"/>
          <w:b/>
        </w:rPr>
        <w:t>25 |</w:t>
      </w:r>
      <w:r w:rsidR="00372C07" w:rsidRPr="002A3FBA">
        <w:rPr>
          <w:rFonts w:cs="Arial"/>
          <w:b/>
          <w:bCs/>
          <w:color w:val="000000" w:themeColor="text1"/>
        </w:rPr>
        <w:t xml:space="preserve"> </w:t>
      </w:r>
      <w:r w:rsidR="00372C07" w:rsidRPr="002A3FBA">
        <w:rPr>
          <w:rFonts w:eastAsiaTheme="minorEastAsia" w:cs="Arial"/>
          <w:b/>
          <w:bCs/>
          <w:color w:val="000000" w:themeColor="text1"/>
        </w:rPr>
        <w:t>EXAFS signals of the</w:t>
      </w:r>
      <w:r w:rsidR="00995DB9" w:rsidRPr="002A3FBA">
        <w:rPr>
          <w:rFonts w:eastAsiaTheme="minorEastAsia" w:cs="Arial"/>
          <w:b/>
          <w:bCs/>
          <w:color w:val="000000" w:themeColor="text1"/>
        </w:rPr>
        <w:t xml:space="preserve"> a</w:t>
      </w:r>
      <w:r w:rsidR="00995DB9" w:rsidRPr="002A3FBA">
        <w:rPr>
          <w:rFonts w:eastAsiaTheme="minorEastAsia" w:cs="Arial"/>
          <w:b/>
          <w:bCs/>
          <w:color w:val="000000" w:themeColor="text1"/>
          <w:vertAlign w:val="subscript"/>
        </w:rPr>
        <w:t>g</w:t>
      </w:r>
      <w:r w:rsidR="00995DB9" w:rsidRPr="002A3FBA">
        <w:rPr>
          <w:rFonts w:eastAsiaTheme="minorEastAsia" w:cs="Arial"/>
          <w:b/>
          <w:bCs/>
          <w:color w:val="000000" w:themeColor="text1"/>
        </w:rPr>
        <w:t>ZIF-62-gel, and a</w:t>
      </w:r>
      <w:r w:rsidR="00995DB9" w:rsidRPr="002A3FBA">
        <w:rPr>
          <w:rFonts w:eastAsiaTheme="minorEastAsia" w:cs="Arial"/>
          <w:b/>
          <w:bCs/>
          <w:color w:val="000000" w:themeColor="text1"/>
          <w:vertAlign w:val="subscript"/>
        </w:rPr>
        <w:t>g</w:t>
      </w:r>
      <w:r w:rsidR="00995DB9" w:rsidRPr="002A3FBA">
        <w:rPr>
          <w:rFonts w:eastAsiaTheme="minorEastAsia" w:cs="Arial"/>
          <w:b/>
          <w:bCs/>
          <w:color w:val="000000" w:themeColor="text1"/>
        </w:rPr>
        <w:t>ZIF-62-gel</w:t>
      </w:r>
      <w:r w:rsidR="00544FCC" w:rsidRPr="002A3FBA">
        <w:rPr>
          <w:rFonts w:eastAsiaTheme="minorEastAsia" w:cs="Arial"/>
          <w:b/>
          <w:bCs/>
          <w:color w:val="000000" w:themeColor="text1"/>
        </w:rPr>
        <w:t xml:space="preserve"> </w:t>
      </w:r>
      <w:r w:rsidR="00544FCC" w:rsidRPr="002A3FBA">
        <w:rPr>
          <w:rFonts w:cs="Arial"/>
          <w:b/>
        </w:rPr>
        <w:t>samples</w:t>
      </w:r>
      <w:r w:rsidR="00995DB9" w:rsidRPr="002A3FBA">
        <w:rPr>
          <w:rFonts w:eastAsiaTheme="minorEastAsia" w:cs="Arial"/>
          <w:b/>
          <w:bCs/>
          <w:color w:val="000000" w:themeColor="text1"/>
        </w:rPr>
        <w:t xml:space="preserve"> thermally treated at 300 and 450 °C. </w:t>
      </w:r>
    </w:p>
    <w:p w14:paraId="7BF6C5B7" w14:textId="77777777" w:rsidR="00EC312B" w:rsidRPr="002A3FBA" w:rsidRDefault="00EC312B" w:rsidP="00F254C6">
      <w:pPr>
        <w:rPr>
          <w:rFonts w:cs="Arial"/>
        </w:rPr>
      </w:pPr>
    </w:p>
    <w:p w14:paraId="582CEB6E" w14:textId="59CBF900" w:rsidR="00D50165" w:rsidRPr="002A3FBA" w:rsidRDefault="00D50165" w:rsidP="00F254C6">
      <w:pPr>
        <w:rPr>
          <w:rFonts w:cs="Arial"/>
        </w:rPr>
      </w:pPr>
      <w:r w:rsidRPr="002A3FBA">
        <w:rPr>
          <w:rFonts w:cs="Arial"/>
        </w:rPr>
        <w:br w:type="page"/>
      </w:r>
    </w:p>
    <w:p w14:paraId="201A6B57" w14:textId="7CAA8B88" w:rsidR="0026364D" w:rsidRPr="002A3FBA" w:rsidRDefault="003A3E8B" w:rsidP="00F254C6">
      <w:pPr>
        <w:rPr>
          <w:rFonts w:cs="Arial"/>
        </w:rPr>
      </w:pPr>
      <w:r w:rsidRPr="002A3FBA">
        <w:rPr>
          <w:rFonts w:cs="Arial"/>
          <w:noProof/>
        </w:rPr>
        <w:lastRenderedPageBreak/>
        <w:drawing>
          <wp:inline distT="0" distB="0" distL="0" distR="0" wp14:anchorId="71EF87C7" wp14:editId="4F0465DE">
            <wp:extent cx="5760000" cy="2714400"/>
            <wp:effectExtent l="0" t="0" r="0" b="0"/>
            <wp:docPr id="4108276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337" t="5257" r="6765" b="38279"/>
                    <a:stretch>
                      <a:fillRect/>
                    </a:stretch>
                  </pic:blipFill>
                  <pic:spPr bwMode="auto">
                    <a:xfrm>
                      <a:off x="0" y="0"/>
                      <a:ext cx="5760000"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192E25FC" w14:textId="77777777" w:rsidR="00B43407" w:rsidRPr="002A3FBA" w:rsidRDefault="00B43407" w:rsidP="00F254C6">
      <w:pPr>
        <w:rPr>
          <w:rFonts w:cs="Arial"/>
        </w:rPr>
      </w:pPr>
    </w:p>
    <w:p w14:paraId="090399F4" w14:textId="7A35F459" w:rsidR="00EC312B" w:rsidRPr="002A3FBA" w:rsidRDefault="00507CF5" w:rsidP="00F254C6">
      <w:pPr>
        <w:jc w:val="both"/>
        <w:rPr>
          <w:rFonts w:cs="Arial"/>
        </w:rPr>
      </w:pPr>
      <w:r w:rsidRPr="002A3FBA">
        <w:rPr>
          <w:rFonts w:cs="Arial"/>
          <w:b/>
        </w:rPr>
        <w:t xml:space="preserve">Supplementary Fig. </w:t>
      </w:r>
      <w:r w:rsidRPr="002A3FBA">
        <w:rPr>
          <w:rFonts w:eastAsiaTheme="minorEastAsia" w:cs="Arial"/>
          <w:b/>
        </w:rPr>
        <w:t>26 |</w:t>
      </w:r>
      <w:r w:rsidR="00EC312B" w:rsidRPr="002A3FBA">
        <w:rPr>
          <w:rFonts w:cs="Arial"/>
          <w:b/>
        </w:rPr>
        <w:t xml:space="preserve"> </w:t>
      </w:r>
      <w:r w:rsidRPr="002A3FBA">
        <w:rPr>
          <w:rFonts w:eastAsiaTheme="minorEastAsia" w:cs="Arial"/>
          <w:b/>
        </w:rPr>
        <w:t>a,</w:t>
      </w:r>
      <w:r w:rsidR="00EB492B" w:rsidRPr="002A3FBA">
        <w:rPr>
          <w:rFonts w:cs="Arial"/>
          <w:b/>
        </w:rPr>
        <w:t xml:space="preserve"> </w:t>
      </w:r>
      <w:r w:rsidR="00EC312B" w:rsidRPr="002A3FBA">
        <w:rPr>
          <w:rFonts w:cs="Arial"/>
          <w:b/>
        </w:rPr>
        <w:t>XPS full spectra</w:t>
      </w:r>
      <w:r w:rsidR="00262440" w:rsidRPr="002A3FBA">
        <w:rPr>
          <w:rFonts w:eastAsiaTheme="minorEastAsia" w:cs="Arial" w:hint="eastAsia"/>
          <w:b/>
        </w:rPr>
        <w:t>,</w:t>
      </w:r>
      <w:r w:rsidR="00EC312B" w:rsidRPr="002A3FBA">
        <w:rPr>
          <w:rFonts w:cs="Arial"/>
          <w:b/>
        </w:rPr>
        <w:t xml:space="preserve"> and </w:t>
      </w:r>
      <w:r w:rsidRPr="002A3FBA">
        <w:rPr>
          <w:rFonts w:eastAsiaTheme="minorEastAsia" w:cs="Arial"/>
          <w:b/>
        </w:rPr>
        <w:t>b,</w:t>
      </w:r>
      <w:r w:rsidR="00EB492B" w:rsidRPr="002A3FBA">
        <w:rPr>
          <w:rFonts w:cs="Arial"/>
          <w:b/>
        </w:rPr>
        <w:t xml:space="preserve"> </w:t>
      </w:r>
      <w:r w:rsidR="00EC312B" w:rsidRPr="002A3FBA">
        <w:rPr>
          <w:rFonts w:cs="Arial"/>
          <w:b/>
        </w:rPr>
        <w:t>Zn 2p spectra</w:t>
      </w:r>
      <w:r w:rsidR="003A3E8B" w:rsidRPr="002A3FBA">
        <w:rPr>
          <w:rFonts w:eastAsiaTheme="minorEastAsia" w:cs="Arial"/>
          <w:b/>
        </w:rPr>
        <w:t xml:space="preserve"> of</w:t>
      </w:r>
      <w:r w:rsidR="00EC312B" w:rsidRPr="002A3FBA">
        <w:rPr>
          <w:rFonts w:cs="Arial"/>
          <w:b/>
        </w:rPr>
        <w:t xml:space="preserve"> a</w:t>
      </w:r>
      <w:r w:rsidR="00EC312B" w:rsidRPr="002A3FBA">
        <w:rPr>
          <w:rFonts w:cs="Arial"/>
          <w:b/>
          <w:vertAlign w:val="subscript"/>
        </w:rPr>
        <w:t>g</w:t>
      </w:r>
      <w:r w:rsidR="00EC312B" w:rsidRPr="002A3FBA">
        <w:rPr>
          <w:rFonts w:cs="Arial"/>
          <w:b/>
        </w:rPr>
        <w:t>ZIF-62</w:t>
      </w:r>
      <w:r w:rsidR="00CF25CD" w:rsidRPr="002A3FBA">
        <w:rPr>
          <w:rFonts w:cs="Arial"/>
          <w:b/>
        </w:rPr>
        <w:t xml:space="preserve">-gel </w:t>
      </w:r>
      <w:r w:rsidR="00544FCC" w:rsidRPr="002A3FBA">
        <w:rPr>
          <w:rFonts w:cs="Arial"/>
          <w:b/>
        </w:rPr>
        <w:t>samples</w:t>
      </w:r>
      <w:r w:rsidR="00544FCC" w:rsidRPr="002A3FBA">
        <w:rPr>
          <w:rFonts w:eastAsiaTheme="minorEastAsia" w:cs="Arial"/>
          <w:b/>
        </w:rPr>
        <w:t xml:space="preserve"> </w:t>
      </w:r>
      <w:r w:rsidR="00CF25CD" w:rsidRPr="002A3FBA">
        <w:rPr>
          <w:rFonts w:cs="Arial"/>
          <w:b/>
        </w:rPr>
        <w:t xml:space="preserve">annealing at different </w:t>
      </w:r>
      <w:r w:rsidR="00B43407" w:rsidRPr="002A3FBA">
        <w:rPr>
          <w:rFonts w:cs="Arial"/>
          <w:b/>
        </w:rPr>
        <w:t>temperatures</w:t>
      </w:r>
      <w:r w:rsidR="00CF25CD" w:rsidRPr="002A3FBA">
        <w:rPr>
          <w:rFonts w:cs="Arial"/>
          <w:b/>
        </w:rPr>
        <w:t>.</w:t>
      </w:r>
      <w:r w:rsidR="00EB492B" w:rsidRPr="002A3FBA">
        <w:rPr>
          <w:rFonts w:cs="Arial"/>
          <w:b/>
        </w:rPr>
        <w:t xml:space="preserve"> </w:t>
      </w:r>
      <w:r w:rsidR="00EB492B" w:rsidRPr="002A3FBA">
        <w:rPr>
          <w:rFonts w:cs="Arial"/>
        </w:rPr>
        <w:t>All samples display two Zn 2p peaks, implying that the Zn</w:t>
      </w:r>
      <w:r w:rsidR="00EB492B" w:rsidRPr="002A3FBA">
        <w:rPr>
          <w:rFonts w:cs="Arial"/>
          <w:vertAlign w:val="superscript"/>
        </w:rPr>
        <w:t>2+</w:t>
      </w:r>
      <w:r w:rsidR="00EB492B" w:rsidRPr="002A3FBA">
        <w:rPr>
          <w:rFonts w:cs="Arial"/>
        </w:rPr>
        <w:t xml:space="preserve"> ions remain unreduced during </w:t>
      </w:r>
      <w:r w:rsidR="008A7EA6" w:rsidRPr="002A3FBA">
        <w:rPr>
          <w:rFonts w:cs="Arial"/>
        </w:rPr>
        <w:t xml:space="preserve">the </w:t>
      </w:r>
      <w:r w:rsidR="00EB492B" w:rsidRPr="002A3FBA">
        <w:rPr>
          <w:rFonts w:cs="Arial"/>
        </w:rPr>
        <w:t>heating process.</w:t>
      </w:r>
    </w:p>
    <w:p w14:paraId="60770E68" w14:textId="553E1046" w:rsidR="008A7EA6" w:rsidRPr="002A3FBA" w:rsidRDefault="008A7EA6" w:rsidP="00F254C6">
      <w:pPr>
        <w:rPr>
          <w:rFonts w:cs="Arial"/>
        </w:rPr>
      </w:pPr>
    </w:p>
    <w:p w14:paraId="43D6BE82" w14:textId="77777777" w:rsidR="008A7EA6" w:rsidRPr="002A3FBA" w:rsidRDefault="008A7EA6" w:rsidP="00F254C6">
      <w:pPr>
        <w:rPr>
          <w:rFonts w:cs="Arial"/>
        </w:rPr>
      </w:pPr>
    </w:p>
    <w:p w14:paraId="52F70537" w14:textId="77777777" w:rsidR="008A7EA6" w:rsidRPr="002A3FBA" w:rsidRDefault="008A7EA6" w:rsidP="00F254C6">
      <w:pPr>
        <w:rPr>
          <w:rFonts w:cs="Arial"/>
        </w:rPr>
      </w:pPr>
    </w:p>
    <w:p w14:paraId="54A0C6E5" w14:textId="77777777" w:rsidR="008A7EA6" w:rsidRPr="002A3FBA" w:rsidRDefault="008A7EA6" w:rsidP="00F254C6">
      <w:pPr>
        <w:rPr>
          <w:rFonts w:cs="Arial"/>
        </w:rPr>
      </w:pPr>
    </w:p>
    <w:p w14:paraId="02F6CE1D" w14:textId="77777777" w:rsidR="008A7EA6" w:rsidRPr="002A3FBA" w:rsidRDefault="008A7EA6" w:rsidP="00F254C6">
      <w:pPr>
        <w:rPr>
          <w:rFonts w:eastAsiaTheme="minorEastAsia" w:cs="Arial"/>
        </w:rPr>
      </w:pPr>
    </w:p>
    <w:p w14:paraId="33B940B4" w14:textId="2F18C1B8" w:rsidR="008A7EA6" w:rsidRPr="002A3FBA" w:rsidRDefault="00FF6361" w:rsidP="00F254C6">
      <w:pPr>
        <w:rPr>
          <w:rFonts w:cs="Arial"/>
        </w:rPr>
      </w:pPr>
      <w:r w:rsidRPr="002A3FBA">
        <w:rPr>
          <w:rFonts w:cs="Arial"/>
          <w:noProof/>
        </w:rPr>
        <w:drawing>
          <wp:inline distT="0" distB="0" distL="0" distR="0" wp14:anchorId="63CC6E55" wp14:editId="34B19F73">
            <wp:extent cx="5638800" cy="2438400"/>
            <wp:effectExtent l="0" t="0" r="0" b="0"/>
            <wp:docPr id="1270154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54245" name="Picture 1"/>
                    <pic:cNvPicPr>
                      <a:picLocks noChangeAspect="1"/>
                    </pic:cNvPicPr>
                  </pic:nvPicPr>
                  <pic:blipFill>
                    <a:blip r:embed="rId34"/>
                    <a:stretch>
                      <a:fillRect/>
                    </a:stretch>
                  </pic:blipFill>
                  <pic:spPr>
                    <a:xfrm>
                      <a:off x="0" y="0"/>
                      <a:ext cx="5638800" cy="2438400"/>
                    </a:xfrm>
                    <a:prstGeom prst="rect">
                      <a:avLst/>
                    </a:prstGeom>
                  </pic:spPr>
                </pic:pic>
              </a:graphicData>
            </a:graphic>
          </wp:inline>
        </w:drawing>
      </w:r>
    </w:p>
    <w:p w14:paraId="090835F0" w14:textId="553D1C4F" w:rsidR="00E917B3" w:rsidRPr="002A3FBA" w:rsidRDefault="00507CF5" w:rsidP="00F254C6">
      <w:pPr>
        <w:jc w:val="both"/>
        <w:rPr>
          <w:rFonts w:cs="Arial"/>
          <w:bCs/>
        </w:rPr>
      </w:pPr>
      <w:r w:rsidRPr="002A3FBA">
        <w:rPr>
          <w:rFonts w:cs="Arial"/>
          <w:b/>
        </w:rPr>
        <w:t xml:space="preserve">Supplementary Fig. </w:t>
      </w:r>
      <w:r w:rsidRPr="002A3FBA">
        <w:rPr>
          <w:rFonts w:eastAsiaTheme="minorEastAsia" w:cs="Arial"/>
          <w:b/>
        </w:rPr>
        <w:t>27 |</w:t>
      </w:r>
      <w:r w:rsidR="00E917B3" w:rsidRPr="002A3FBA">
        <w:rPr>
          <w:rFonts w:cs="Arial"/>
          <w:b/>
        </w:rPr>
        <w:t xml:space="preserve"> </w:t>
      </w:r>
      <w:r w:rsidR="00B0007B" w:rsidRPr="002A3FBA">
        <w:rPr>
          <w:rFonts w:cs="Arial"/>
          <w:b/>
        </w:rPr>
        <w:t>X-ray scattering factors for a</w:t>
      </w:r>
      <w:r w:rsidR="00B0007B" w:rsidRPr="002A3FBA">
        <w:rPr>
          <w:rFonts w:cs="Arial"/>
          <w:b/>
          <w:vertAlign w:val="subscript"/>
        </w:rPr>
        <w:t>g</w:t>
      </w:r>
      <w:r w:rsidR="00B0007B" w:rsidRPr="002A3FBA">
        <w:rPr>
          <w:rFonts w:cs="Arial"/>
          <w:b/>
        </w:rPr>
        <w:t>ZIF-62-gel and a</w:t>
      </w:r>
      <w:r w:rsidR="00B0007B" w:rsidRPr="002A3FBA">
        <w:rPr>
          <w:rFonts w:cs="Arial"/>
          <w:b/>
          <w:vertAlign w:val="subscript"/>
        </w:rPr>
        <w:t>g</w:t>
      </w:r>
      <w:r w:rsidR="00B0007B" w:rsidRPr="002A3FBA">
        <w:rPr>
          <w:rFonts w:cs="Arial"/>
          <w:b/>
        </w:rPr>
        <w:t xml:space="preserve">ZIF-62-gel samples annealed at 300 and 450 </w:t>
      </w:r>
      <w:r w:rsidRPr="002A3FBA">
        <w:rPr>
          <w:rFonts w:eastAsiaTheme="minorEastAsia" w:cs="Arial"/>
          <w:b/>
          <w:bCs/>
          <w:color w:val="000000" w:themeColor="text1"/>
        </w:rPr>
        <w:t>°C</w:t>
      </w:r>
      <w:r w:rsidR="000A268F" w:rsidRPr="002A3FBA">
        <w:rPr>
          <w:rFonts w:cs="Arial"/>
          <w:b/>
        </w:rPr>
        <w:t>.</w:t>
      </w:r>
      <w:r w:rsidR="005F6584" w:rsidRPr="002A3FBA">
        <w:rPr>
          <w:rFonts w:cs="Arial"/>
          <w:b/>
        </w:rPr>
        <w:t xml:space="preserve"> </w:t>
      </w:r>
      <w:r w:rsidR="005F6584" w:rsidRPr="002A3FBA">
        <w:rPr>
          <w:rFonts w:cs="Arial"/>
          <w:bCs/>
        </w:rPr>
        <w:t xml:space="preserve">The panel on the right shows </w:t>
      </w:r>
      <w:r w:rsidR="00667C2F" w:rsidRPr="002A3FBA">
        <w:rPr>
          <w:rFonts w:cs="Arial"/>
          <w:bCs/>
        </w:rPr>
        <w:t xml:space="preserve">locally enlarged region, indicating the </w:t>
      </w:r>
      <w:r w:rsidR="00DA53AF" w:rsidRPr="002A3FBA">
        <w:rPr>
          <w:rFonts w:cs="Arial"/>
          <w:bCs/>
        </w:rPr>
        <w:t xml:space="preserve">reduction </w:t>
      </w:r>
      <w:r w:rsidR="00C12D35" w:rsidRPr="002A3FBA">
        <w:rPr>
          <w:rFonts w:cs="Arial"/>
          <w:bCs/>
        </w:rPr>
        <w:t>of full</w:t>
      </w:r>
      <w:r w:rsidR="00365D46" w:rsidRPr="002A3FBA">
        <w:rPr>
          <w:rFonts w:cs="Arial"/>
          <w:bCs/>
        </w:rPr>
        <w:t xml:space="preserve"> width at half maximum of the first sharp diffraction peak.</w:t>
      </w:r>
    </w:p>
    <w:p w14:paraId="140844E8" w14:textId="713D3820" w:rsidR="00F04A6E" w:rsidRPr="002A3FBA" w:rsidRDefault="00F04A6E" w:rsidP="00F254C6">
      <w:pPr>
        <w:rPr>
          <w:rFonts w:cs="Arial"/>
        </w:rPr>
      </w:pPr>
    </w:p>
    <w:p w14:paraId="16619715" w14:textId="77777777" w:rsidR="00F04A6E" w:rsidRPr="002A3FBA" w:rsidRDefault="00F04A6E" w:rsidP="00F254C6">
      <w:pPr>
        <w:rPr>
          <w:rFonts w:cs="Arial"/>
        </w:rPr>
      </w:pPr>
    </w:p>
    <w:p w14:paraId="2E8DAA21" w14:textId="77777777" w:rsidR="002D2C47" w:rsidRPr="002A3FBA" w:rsidRDefault="002D2C47" w:rsidP="00F254C6">
      <w:pPr>
        <w:rPr>
          <w:rFonts w:cs="Arial"/>
        </w:rPr>
      </w:pPr>
    </w:p>
    <w:p w14:paraId="0CE6C22F" w14:textId="77A93775" w:rsidR="00744E6D" w:rsidRPr="002A3FBA" w:rsidRDefault="00744E6D">
      <w:pPr>
        <w:spacing w:after="160" w:line="278" w:lineRule="auto"/>
        <w:rPr>
          <w:rFonts w:cs="Arial"/>
        </w:rPr>
      </w:pPr>
      <w:r w:rsidRPr="002A3FBA">
        <w:rPr>
          <w:rFonts w:cs="Arial"/>
        </w:rPr>
        <w:br w:type="page"/>
      </w:r>
    </w:p>
    <w:p w14:paraId="1DECD3BF" w14:textId="74607EC9" w:rsidR="002D2C47" w:rsidRPr="002A3FBA" w:rsidRDefault="00FF6361" w:rsidP="004271C0">
      <w:pPr>
        <w:jc w:val="center"/>
        <w:rPr>
          <w:rFonts w:cs="Arial"/>
        </w:rPr>
      </w:pPr>
      <w:r w:rsidRPr="002A3FBA">
        <w:rPr>
          <w:rFonts w:cs="Arial"/>
          <w:noProof/>
        </w:rPr>
        <w:lastRenderedPageBreak/>
        <w:drawing>
          <wp:inline distT="0" distB="0" distL="0" distR="0" wp14:anchorId="34ECD3D7" wp14:editId="7953364D">
            <wp:extent cx="3569335" cy="4007485"/>
            <wp:effectExtent l="0" t="0" r="0" b="0"/>
            <wp:docPr id="415183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83079" name="Picture 1"/>
                    <pic:cNvPicPr>
                      <a:picLocks noChangeAspect="1"/>
                    </pic:cNvPicPr>
                  </pic:nvPicPr>
                  <pic:blipFill>
                    <a:blip r:embed="rId35"/>
                    <a:stretch>
                      <a:fillRect/>
                    </a:stretch>
                  </pic:blipFill>
                  <pic:spPr>
                    <a:xfrm>
                      <a:off x="0" y="0"/>
                      <a:ext cx="3588131" cy="4028492"/>
                    </a:xfrm>
                    <a:prstGeom prst="rect">
                      <a:avLst/>
                    </a:prstGeom>
                  </pic:spPr>
                </pic:pic>
              </a:graphicData>
            </a:graphic>
          </wp:inline>
        </w:drawing>
      </w:r>
    </w:p>
    <w:p w14:paraId="637392A6" w14:textId="77777777" w:rsidR="002D2C47" w:rsidRPr="002A3FBA" w:rsidRDefault="002D2C47" w:rsidP="00F254C6">
      <w:pPr>
        <w:rPr>
          <w:rFonts w:cs="Arial"/>
        </w:rPr>
      </w:pPr>
    </w:p>
    <w:p w14:paraId="6912A3CA" w14:textId="09F51506" w:rsidR="002D2C47" w:rsidRPr="002A3FBA" w:rsidRDefault="00507CF5" w:rsidP="00F254C6">
      <w:pPr>
        <w:rPr>
          <w:rFonts w:cs="Arial"/>
          <w:b/>
          <w:bCs/>
        </w:rPr>
      </w:pPr>
      <w:r w:rsidRPr="002A3FBA">
        <w:rPr>
          <w:rFonts w:cs="Arial"/>
          <w:b/>
        </w:rPr>
        <w:t xml:space="preserve">Supplementary Fig. </w:t>
      </w:r>
      <w:r w:rsidRPr="002A3FBA">
        <w:rPr>
          <w:rFonts w:eastAsiaTheme="minorEastAsia" w:cs="Arial"/>
          <w:b/>
        </w:rPr>
        <w:t>28 |</w:t>
      </w:r>
      <w:r w:rsidR="00542280" w:rsidRPr="002A3FBA">
        <w:rPr>
          <w:rFonts w:cs="Arial"/>
          <w:b/>
        </w:rPr>
        <w:t xml:space="preserve"> </w:t>
      </w:r>
      <w:r w:rsidR="00622492" w:rsidRPr="002A3FBA">
        <w:rPr>
          <w:rFonts w:cs="Arial"/>
          <w:b/>
          <w:bCs/>
        </w:rPr>
        <w:t>Simulated total pair distribution function (PDF) and corresponding partial PDFs of the system</w:t>
      </w:r>
      <w:r w:rsidR="00DA75C3" w:rsidRPr="002A3FBA">
        <w:rPr>
          <w:rFonts w:cs="Arial"/>
          <w:b/>
          <w:bCs/>
        </w:rPr>
        <w:t xml:space="preserve"> using a</w:t>
      </w:r>
      <w:r w:rsidR="006E3A5B" w:rsidRPr="002A3FBA">
        <w:rPr>
          <w:rFonts w:cs="Arial"/>
          <w:b/>
          <w:bCs/>
        </w:rPr>
        <w:t xml:space="preserve"> crystalline ZIF-62 structure</w:t>
      </w:r>
      <w:r w:rsidR="00DB78B2" w:rsidRPr="002A3FBA">
        <w:rPr>
          <w:rFonts w:cs="Arial"/>
          <w:b/>
          <w:bCs/>
        </w:rPr>
        <w:fldChar w:fldCharType="begin"/>
      </w:r>
      <w:r w:rsidR="00914850">
        <w:rPr>
          <w:rFonts w:cs="Arial"/>
          <w:b/>
          <w:bCs/>
        </w:rPr>
        <w:instrText xml:space="preserve"> ADDIN ZOTERO_ITEM CSL_CITATION {"citationID":"AoEjMHzS","properties":{"unsorted":false,"formattedCitation":"\\super 1\\nosupersub{}","plainCitation":"1","noteIndex":0},"citationItems":[{"id":"fs48Enhe/jKG0gHX7","uris":["http://zotero.org/users/3167181/items/X4CF8BR8"],"itemData":{"id":1725,"type":"article-journal","container-title":"Science Advances","issue":"3","page":"eaao6827","source":"Google Scholar","title":"A metal-organic framework with ultrahigh glass-forming ability","volume":"4","author":[{"family":"Qiao","given":"Ang"},{"family":"Bennett","given":"Thomas D."},{"family":"Tao","given":"Haizheng"},{"family":"Krajnc","given":"Andraž"},{"family":"Mali","given":"Gregor"},{"family":"Doherty","given":"Cara M."},{"family":"Thornton","given":"Aaron W."},{"family":"Mauro","given":"John C."},{"family":"Greaves","given":"G. Neville"},{"family":"Yue","given":"Yuanzheng"}],"issued":{"date-parts":[["2018"]]}}}],"schema":"https://github.com/citation-style-language/schema/raw/master/csl-citation.json"} </w:instrText>
      </w:r>
      <w:r w:rsidR="00DB78B2" w:rsidRPr="002A3FBA">
        <w:rPr>
          <w:rFonts w:cs="Arial"/>
          <w:b/>
          <w:bCs/>
        </w:rPr>
        <w:fldChar w:fldCharType="separate"/>
      </w:r>
      <w:r w:rsidR="003D5E53" w:rsidRPr="002A3FBA">
        <w:rPr>
          <w:rFonts w:cs="Arial"/>
          <w:vertAlign w:val="superscript"/>
        </w:rPr>
        <w:t>1</w:t>
      </w:r>
      <w:r w:rsidR="00DB78B2" w:rsidRPr="002A3FBA">
        <w:rPr>
          <w:rFonts w:cs="Arial"/>
          <w:b/>
          <w:bCs/>
        </w:rPr>
        <w:fldChar w:fldCharType="end"/>
      </w:r>
      <w:r w:rsidR="006C0295" w:rsidRPr="006C0295">
        <w:rPr>
          <w:rFonts w:eastAsia="SimSun"/>
          <w:b/>
          <w:bCs/>
        </w:rPr>
        <w:t>.</w:t>
      </w:r>
      <w:r w:rsidRPr="002A3FBA">
        <w:rPr>
          <w:rFonts w:eastAsiaTheme="minorEastAsia" w:cs="Arial"/>
          <w:b/>
          <w:bCs/>
        </w:rPr>
        <w:t xml:space="preserve"> </w:t>
      </w:r>
      <w:r w:rsidR="00622492" w:rsidRPr="002A3FBA">
        <w:rPr>
          <w:rFonts w:cs="Arial"/>
        </w:rPr>
        <w:t>The top curve represents the total PDF, while the lower curves show the partial contributions from specific atomic pairs</w:t>
      </w:r>
      <w:r w:rsidR="00027E9E" w:rsidRPr="002A3FBA">
        <w:rPr>
          <w:rFonts w:cs="Arial"/>
        </w:rPr>
        <w:t xml:space="preserve">. </w:t>
      </w:r>
      <w:r w:rsidR="00542280" w:rsidRPr="002A3FBA">
        <w:rPr>
          <w:rFonts w:cs="Arial"/>
        </w:rPr>
        <w:t>Distinct peaks in each partial PDF indicate preferred interatomic separations and local structural correlations, whose superposition gives rise to the features observed in the total PDF.</w:t>
      </w:r>
    </w:p>
    <w:p w14:paraId="7ACEACBC" w14:textId="77777777" w:rsidR="00F04A6E" w:rsidRPr="002A3FBA" w:rsidRDefault="00F04A6E" w:rsidP="00F254C6">
      <w:pPr>
        <w:rPr>
          <w:rFonts w:cs="Arial"/>
        </w:rPr>
      </w:pPr>
    </w:p>
    <w:p w14:paraId="682F0714" w14:textId="77777777" w:rsidR="00F04A6E" w:rsidRPr="002A3FBA" w:rsidRDefault="00F04A6E" w:rsidP="00F254C6">
      <w:pPr>
        <w:rPr>
          <w:rFonts w:cs="Arial"/>
        </w:rPr>
      </w:pPr>
    </w:p>
    <w:p w14:paraId="0BEEA5A4" w14:textId="012A2D7D" w:rsidR="00F04A6E" w:rsidRPr="002A3FBA" w:rsidRDefault="00F04A6E" w:rsidP="00F254C6">
      <w:pPr>
        <w:rPr>
          <w:rFonts w:cs="Arial"/>
        </w:rPr>
      </w:pPr>
    </w:p>
    <w:p w14:paraId="2CA15CBD" w14:textId="77777777" w:rsidR="00F04A6E" w:rsidRPr="002A3FBA" w:rsidRDefault="00F04A6E" w:rsidP="00F254C6">
      <w:pPr>
        <w:rPr>
          <w:rFonts w:cs="Arial"/>
        </w:rPr>
      </w:pPr>
    </w:p>
    <w:p w14:paraId="61D05F7C" w14:textId="77777777" w:rsidR="00F04A6E" w:rsidRPr="002A3FBA" w:rsidRDefault="00F04A6E" w:rsidP="00F254C6">
      <w:pPr>
        <w:rPr>
          <w:rFonts w:cs="Arial"/>
        </w:rPr>
      </w:pPr>
    </w:p>
    <w:p w14:paraId="275FF876" w14:textId="7B6B9798" w:rsidR="00F04A6E" w:rsidRPr="002A3FBA" w:rsidRDefault="00F04A6E" w:rsidP="00F254C6">
      <w:pPr>
        <w:rPr>
          <w:rFonts w:cs="Arial"/>
        </w:rPr>
      </w:pPr>
    </w:p>
    <w:p w14:paraId="473AAFF2" w14:textId="4DDC7C51" w:rsidR="00F04A6E" w:rsidRPr="002A3FBA" w:rsidRDefault="00F04A6E" w:rsidP="00F254C6">
      <w:pPr>
        <w:rPr>
          <w:rFonts w:cs="Arial"/>
        </w:rPr>
      </w:pPr>
    </w:p>
    <w:p w14:paraId="70721932" w14:textId="57F1A77B" w:rsidR="00A301F8" w:rsidRPr="002A3FBA" w:rsidRDefault="00A301F8" w:rsidP="00F254C6">
      <w:pPr>
        <w:rPr>
          <w:rFonts w:cs="Arial"/>
        </w:rPr>
      </w:pPr>
    </w:p>
    <w:p w14:paraId="28F7F2B9" w14:textId="6150BB9A" w:rsidR="00A301F8" w:rsidRPr="002A3FBA" w:rsidRDefault="00A301F8" w:rsidP="00F254C6">
      <w:pPr>
        <w:rPr>
          <w:rFonts w:cs="Arial"/>
        </w:rPr>
      </w:pPr>
    </w:p>
    <w:p w14:paraId="4426857B" w14:textId="77777777" w:rsidR="00A301F8" w:rsidRPr="002A3FBA" w:rsidRDefault="00A301F8" w:rsidP="00F254C6">
      <w:pPr>
        <w:rPr>
          <w:rFonts w:cs="Arial"/>
        </w:rPr>
      </w:pPr>
    </w:p>
    <w:p w14:paraId="45DD0F87" w14:textId="1073B26B" w:rsidR="00A301F8" w:rsidRPr="002A3FBA" w:rsidRDefault="00A301F8" w:rsidP="00F254C6">
      <w:pPr>
        <w:rPr>
          <w:rFonts w:cs="Arial"/>
        </w:rPr>
      </w:pPr>
    </w:p>
    <w:p w14:paraId="19BBA248" w14:textId="77777777" w:rsidR="002F59C9" w:rsidRPr="002A3FBA" w:rsidRDefault="002F59C9" w:rsidP="00F254C6">
      <w:pPr>
        <w:rPr>
          <w:rFonts w:cs="Arial"/>
        </w:rPr>
      </w:pPr>
    </w:p>
    <w:p w14:paraId="3A3DA5B7" w14:textId="5B620E5C" w:rsidR="003B260C" w:rsidRPr="002A3FBA" w:rsidRDefault="003B260C">
      <w:pPr>
        <w:rPr>
          <w:rFonts w:eastAsiaTheme="minorEastAsia" w:cs="Arial"/>
          <w:highlight w:val="yellow"/>
        </w:rPr>
      </w:pPr>
      <w:r w:rsidRPr="002A3FBA">
        <w:rPr>
          <w:rFonts w:cs="Arial"/>
          <w:highlight w:val="yellow"/>
        </w:rPr>
        <w:br w:type="page"/>
      </w:r>
    </w:p>
    <w:p w14:paraId="498FEAE5" w14:textId="77B392D7" w:rsidR="00DF7AAF" w:rsidRPr="002A3FBA" w:rsidRDefault="003A3E8B" w:rsidP="00B04641">
      <w:pPr>
        <w:jc w:val="center"/>
        <w:rPr>
          <w:rFonts w:eastAsiaTheme="minorEastAsia" w:cs="Arial"/>
          <w:color w:val="156082" w:themeColor="accent1"/>
        </w:rPr>
      </w:pPr>
      <w:r w:rsidRPr="002A3FBA">
        <w:rPr>
          <w:rFonts w:eastAsiaTheme="minorEastAsia" w:cs="Arial"/>
          <w:noProof/>
          <w:color w:val="156082" w:themeColor="accent1"/>
        </w:rPr>
        <w:lastRenderedPageBreak/>
        <w:drawing>
          <wp:inline distT="0" distB="0" distL="0" distR="0" wp14:anchorId="11E3C817" wp14:editId="1D3D05E7">
            <wp:extent cx="4992472" cy="4820856"/>
            <wp:effectExtent l="0" t="0" r="0" b="0"/>
            <wp:docPr id="131115097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9751" b="58000"/>
                    <a:stretch>
                      <a:fillRect/>
                    </a:stretch>
                  </pic:blipFill>
                  <pic:spPr bwMode="auto">
                    <a:xfrm>
                      <a:off x="0" y="0"/>
                      <a:ext cx="5013420" cy="4841084"/>
                    </a:xfrm>
                    <a:prstGeom prst="rect">
                      <a:avLst/>
                    </a:prstGeom>
                    <a:noFill/>
                    <a:ln>
                      <a:noFill/>
                    </a:ln>
                    <a:extLst>
                      <a:ext uri="{53640926-AAD7-44D8-BBD7-CCE9431645EC}">
                        <a14:shadowObscured xmlns:a14="http://schemas.microsoft.com/office/drawing/2010/main"/>
                      </a:ext>
                    </a:extLst>
                  </pic:spPr>
                </pic:pic>
              </a:graphicData>
            </a:graphic>
          </wp:inline>
        </w:drawing>
      </w:r>
    </w:p>
    <w:p w14:paraId="7A414B48" w14:textId="77777777" w:rsidR="00DF7AAF" w:rsidRPr="002A3FBA" w:rsidRDefault="00DF7AAF" w:rsidP="004F55B2">
      <w:pPr>
        <w:rPr>
          <w:rFonts w:eastAsiaTheme="minorEastAsia" w:cs="Arial"/>
          <w:highlight w:val="yellow"/>
        </w:rPr>
      </w:pPr>
    </w:p>
    <w:p w14:paraId="1823309B" w14:textId="4F2CB1E2" w:rsidR="00B04641" w:rsidRPr="002A3FBA" w:rsidRDefault="00507CF5" w:rsidP="00B04641">
      <w:pPr>
        <w:rPr>
          <w:rFonts w:eastAsiaTheme="minorEastAsia" w:cs="Arial"/>
        </w:rPr>
      </w:pPr>
      <w:r w:rsidRPr="002A3FBA">
        <w:rPr>
          <w:rFonts w:cs="Arial"/>
          <w:b/>
        </w:rPr>
        <w:t xml:space="preserve">Supplementary Fig. </w:t>
      </w:r>
      <w:r w:rsidRPr="002A3FBA">
        <w:rPr>
          <w:rFonts w:eastAsiaTheme="minorEastAsia" w:cs="Arial"/>
          <w:b/>
        </w:rPr>
        <w:t>29 |</w:t>
      </w:r>
      <w:r w:rsidR="00B04641" w:rsidRPr="002A3FBA">
        <w:rPr>
          <w:rFonts w:cs="Arial"/>
          <w:b/>
          <w:bCs/>
        </w:rPr>
        <w:t xml:space="preserve"> </w:t>
      </w:r>
      <w:r w:rsidR="003B4B56" w:rsidRPr="002A3FBA">
        <w:rPr>
          <w:rFonts w:cs="Arial"/>
          <w:b/>
          <w:bCs/>
        </w:rPr>
        <w:t>FIB SEM</w:t>
      </w:r>
      <w:r w:rsidR="002F33E7" w:rsidRPr="002A3FBA">
        <w:rPr>
          <w:rFonts w:cs="Arial"/>
          <w:b/>
          <w:bCs/>
        </w:rPr>
        <w:t xml:space="preserve"> </w:t>
      </w:r>
      <w:r w:rsidR="003646F7" w:rsidRPr="002A3FBA">
        <w:rPr>
          <w:rFonts w:cs="Arial"/>
          <w:b/>
          <w:bCs/>
        </w:rPr>
        <w:t xml:space="preserve">of </w:t>
      </w:r>
      <w:r w:rsidR="006F536F" w:rsidRPr="002A3FBA">
        <w:rPr>
          <w:rFonts w:cs="Arial"/>
          <w:b/>
          <w:bCs/>
        </w:rPr>
        <w:t>a</w:t>
      </w:r>
      <w:r w:rsidR="006F536F" w:rsidRPr="002A3FBA">
        <w:rPr>
          <w:rFonts w:cs="Arial"/>
          <w:b/>
          <w:bCs/>
          <w:vertAlign w:val="subscript"/>
        </w:rPr>
        <w:t>g</w:t>
      </w:r>
      <w:r w:rsidR="006F536F" w:rsidRPr="002A3FBA">
        <w:rPr>
          <w:rFonts w:cs="Arial"/>
          <w:b/>
          <w:bCs/>
        </w:rPr>
        <w:t xml:space="preserve">ZIF-62-gel </w:t>
      </w:r>
      <w:r w:rsidR="006F536F" w:rsidRPr="002A3FBA">
        <w:rPr>
          <w:rFonts w:eastAsiaTheme="minorEastAsia" w:cs="Arial"/>
          <w:b/>
          <w:bCs/>
        </w:rPr>
        <w:t>monoliths</w:t>
      </w:r>
      <w:r w:rsidR="006F536F" w:rsidRPr="002A3FBA">
        <w:rPr>
          <w:rFonts w:cs="Arial"/>
          <w:b/>
          <w:bCs/>
        </w:rPr>
        <w:t xml:space="preserve"> treated at different temperatures</w:t>
      </w:r>
      <w:r w:rsidR="00965B5A" w:rsidRPr="002A3FBA">
        <w:rPr>
          <w:rFonts w:eastAsiaTheme="minorEastAsia" w:cs="Arial"/>
        </w:rPr>
        <w:t>.</w:t>
      </w:r>
    </w:p>
    <w:p w14:paraId="20414CE6" w14:textId="77777777" w:rsidR="00DF7AAF" w:rsidRPr="002A3FBA" w:rsidRDefault="00DF7AAF" w:rsidP="004F55B2">
      <w:pPr>
        <w:rPr>
          <w:rFonts w:eastAsiaTheme="minorEastAsia" w:cs="Arial"/>
          <w:color w:val="156082" w:themeColor="accent1"/>
          <w:highlight w:val="yellow"/>
        </w:rPr>
      </w:pPr>
    </w:p>
    <w:p w14:paraId="3B884653" w14:textId="77777777" w:rsidR="00DF7AAF" w:rsidRPr="002A3FBA" w:rsidRDefault="00DF7AAF" w:rsidP="004F55B2">
      <w:pPr>
        <w:rPr>
          <w:rFonts w:eastAsiaTheme="minorEastAsia" w:cs="Arial"/>
          <w:color w:val="156082" w:themeColor="accent1"/>
          <w:highlight w:val="yellow"/>
        </w:rPr>
      </w:pPr>
    </w:p>
    <w:p w14:paraId="464A4F70" w14:textId="77777777" w:rsidR="00DF7AAF" w:rsidRPr="002A3FBA" w:rsidRDefault="00DF7AAF" w:rsidP="004F55B2">
      <w:pPr>
        <w:rPr>
          <w:rFonts w:eastAsiaTheme="minorEastAsia" w:cs="Arial"/>
          <w:color w:val="156082" w:themeColor="accent1"/>
          <w:highlight w:val="yellow"/>
        </w:rPr>
      </w:pPr>
    </w:p>
    <w:p w14:paraId="5AA1566F" w14:textId="77777777" w:rsidR="00DF7AAF" w:rsidRPr="002A3FBA" w:rsidRDefault="00DF7AAF" w:rsidP="004F55B2">
      <w:pPr>
        <w:rPr>
          <w:rFonts w:eastAsiaTheme="minorEastAsia" w:cs="Arial"/>
          <w:color w:val="156082" w:themeColor="accent1"/>
          <w:highlight w:val="yellow"/>
        </w:rPr>
      </w:pPr>
    </w:p>
    <w:p w14:paraId="77654607" w14:textId="4A709751" w:rsidR="00A81010" w:rsidRPr="002A3FBA" w:rsidRDefault="00A81010" w:rsidP="004F55B2">
      <w:pPr>
        <w:rPr>
          <w:rFonts w:cs="Arial"/>
          <w:color w:val="156082" w:themeColor="accent1"/>
        </w:rPr>
      </w:pPr>
    </w:p>
    <w:p w14:paraId="114C279C" w14:textId="4CBAAA26" w:rsidR="00667A5A" w:rsidRPr="002A3FBA" w:rsidRDefault="00667A5A" w:rsidP="004F55B2">
      <w:pPr>
        <w:rPr>
          <w:rFonts w:eastAsiaTheme="minorEastAsia" w:cs="Arial"/>
          <w:color w:val="156082" w:themeColor="accent1"/>
        </w:rPr>
      </w:pPr>
    </w:p>
    <w:p w14:paraId="6280B5A7" w14:textId="77777777" w:rsidR="00590A85" w:rsidRPr="002A3FBA" w:rsidRDefault="00590A85" w:rsidP="004F55B2">
      <w:pPr>
        <w:rPr>
          <w:rFonts w:eastAsiaTheme="minorEastAsia" w:cs="Arial"/>
          <w:color w:val="156082" w:themeColor="accent1"/>
        </w:rPr>
      </w:pPr>
    </w:p>
    <w:p w14:paraId="03669523" w14:textId="21771839" w:rsidR="00590A85" w:rsidRPr="002A3FBA" w:rsidRDefault="00945302" w:rsidP="004F55B2">
      <w:pPr>
        <w:rPr>
          <w:rFonts w:eastAsiaTheme="minorEastAsia" w:cs="Arial"/>
          <w:color w:val="156082" w:themeColor="accent1"/>
        </w:rPr>
      </w:pPr>
      <w:r w:rsidRPr="002A3FBA">
        <w:rPr>
          <w:rFonts w:eastAsiaTheme="minorEastAsia" w:cs="Arial"/>
          <w:noProof/>
          <w:color w:val="156082" w:themeColor="accent1"/>
        </w:rPr>
        <w:lastRenderedPageBreak/>
        <w:drawing>
          <wp:inline distT="0" distB="0" distL="0" distR="0" wp14:anchorId="467E560C" wp14:editId="107DFFAD">
            <wp:extent cx="5760000" cy="6771600"/>
            <wp:effectExtent l="0" t="0" r="0" b="0"/>
            <wp:docPr id="203264458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a:extLst>
                        <a:ext uri="{28A0092B-C50C-407E-A947-70E740481C1C}">
                          <a14:useLocalDpi xmlns:a14="http://schemas.microsoft.com/office/drawing/2010/main" val="0"/>
                        </a:ext>
                      </a:extLst>
                    </a:blip>
                    <a:srcRect l="3523" r="4862" b="48071"/>
                    <a:stretch>
                      <a:fillRect/>
                    </a:stretch>
                  </pic:blipFill>
                  <pic:spPr bwMode="auto">
                    <a:xfrm>
                      <a:off x="0" y="0"/>
                      <a:ext cx="5760000" cy="6771600"/>
                    </a:xfrm>
                    <a:prstGeom prst="rect">
                      <a:avLst/>
                    </a:prstGeom>
                    <a:noFill/>
                    <a:ln>
                      <a:noFill/>
                    </a:ln>
                    <a:extLst>
                      <a:ext uri="{53640926-AAD7-44D8-BBD7-CCE9431645EC}">
                        <a14:shadowObscured xmlns:a14="http://schemas.microsoft.com/office/drawing/2010/main"/>
                      </a:ext>
                    </a:extLst>
                  </pic:spPr>
                </pic:pic>
              </a:graphicData>
            </a:graphic>
          </wp:inline>
        </w:drawing>
      </w:r>
      <w:r w:rsidR="00124BF2" w:rsidRPr="002A3FBA">
        <w:rPr>
          <w:rFonts w:eastAsiaTheme="minorEastAsia" w:cs="Arial"/>
          <w:noProof/>
          <w:color w:val="156082" w:themeColor="accent1"/>
        </w:rPr>
        <w:lastRenderedPageBreak/>
        <w:drawing>
          <wp:inline distT="0" distB="0" distL="0" distR="0" wp14:anchorId="027E627C" wp14:editId="37C15F9E">
            <wp:extent cx="5760000" cy="4492800"/>
            <wp:effectExtent l="0" t="0" r="0" b="3175"/>
            <wp:docPr id="6954147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a:extLst>
                        <a:ext uri="{28A0092B-C50C-407E-A947-70E740481C1C}">
                          <a14:useLocalDpi xmlns:a14="http://schemas.microsoft.com/office/drawing/2010/main" val="0"/>
                        </a:ext>
                      </a:extLst>
                    </a:blip>
                    <a:srcRect l="3117" t="54345" r="4450" b="10904"/>
                    <a:stretch>
                      <a:fillRect/>
                    </a:stretch>
                  </pic:blipFill>
                  <pic:spPr bwMode="auto">
                    <a:xfrm>
                      <a:off x="0" y="0"/>
                      <a:ext cx="5760000" cy="4492800"/>
                    </a:xfrm>
                    <a:prstGeom prst="rect">
                      <a:avLst/>
                    </a:prstGeom>
                    <a:noFill/>
                    <a:ln>
                      <a:noFill/>
                    </a:ln>
                    <a:extLst>
                      <a:ext uri="{53640926-AAD7-44D8-BBD7-CCE9431645EC}">
                        <a14:shadowObscured xmlns:a14="http://schemas.microsoft.com/office/drawing/2010/main"/>
                      </a:ext>
                    </a:extLst>
                  </pic:spPr>
                </pic:pic>
              </a:graphicData>
            </a:graphic>
          </wp:inline>
        </w:drawing>
      </w:r>
    </w:p>
    <w:p w14:paraId="6888320B" w14:textId="77777777" w:rsidR="00110F28" w:rsidRPr="002A3FBA" w:rsidRDefault="00110F28" w:rsidP="004F55B2">
      <w:pPr>
        <w:rPr>
          <w:rFonts w:eastAsiaTheme="minorEastAsia" w:cs="Arial"/>
          <w:b/>
        </w:rPr>
      </w:pPr>
    </w:p>
    <w:p w14:paraId="385F6A9E" w14:textId="03E1BACA" w:rsidR="00667A5A" w:rsidRPr="002A3FBA" w:rsidRDefault="00507CF5" w:rsidP="004F55B2">
      <w:pPr>
        <w:rPr>
          <w:rFonts w:cs="Arial"/>
        </w:rPr>
      </w:pPr>
      <w:bookmarkStart w:id="4" w:name="OLE_LINK5"/>
      <w:r w:rsidRPr="002A3FBA">
        <w:rPr>
          <w:rFonts w:cs="Arial"/>
          <w:b/>
        </w:rPr>
        <w:t xml:space="preserve">Supplementary Fig. </w:t>
      </w:r>
      <w:r w:rsidRPr="002A3FBA">
        <w:rPr>
          <w:rFonts w:eastAsiaTheme="minorEastAsia" w:cs="Arial"/>
          <w:b/>
        </w:rPr>
        <w:t>30 |</w:t>
      </w:r>
      <w:bookmarkEnd w:id="4"/>
      <w:r w:rsidR="00667A5A" w:rsidRPr="002A3FBA">
        <w:rPr>
          <w:rFonts w:cs="Arial"/>
          <w:b/>
          <w:bCs/>
        </w:rPr>
        <w:t xml:space="preserve"> </w:t>
      </w:r>
      <w:r w:rsidR="00526896" w:rsidRPr="002A3FBA">
        <w:rPr>
          <w:rFonts w:cs="Arial"/>
          <w:b/>
          <w:bCs/>
        </w:rPr>
        <w:t>S</w:t>
      </w:r>
      <w:r w:rsidR="00667A5A" w:rsidRPr="002A3FBA">
        <w:rPr>
          <w:rFonts w:cs="Arial"/>
          <w:b/>
          <w:bCs/>
        </w:rPr>
        <w:t>ynchrotron MCT</w:t>
      </w:r>
      <w:r w:rsidR="00D905A2" w:rsidRPr="002A3FBA">
        <w:rPr>
          <w:rFonts w:eastAsiaTheme="minorEastAsia" w:cs="Arial"/>
          <w:b/>
          <w:bCs/>
        </w:rPr>
        <w:t xml:space="preserve"> showing</w:t>
      </w:r>
      <w:r w:rsidR="00A03281" w:rsidRPr="002A3FBA">
        <w:rPr>
          <w:rFonts w:eastAsiaTheme="minorEastAsia" w:cs="Arial"/>
          <w:b/>
          <w:bCs/>
        </w:rPr>
        <w:t xml:space="preserve"> the evolution of the three-dimensional porous architecture of the </w:t>
      </w:r>
      <w:r w:rsidR="002252A2" w:rsidRPr="002A3FBA">
        <w:rPr>
          <w:rFonts w:eastAsiaTheme="minorEastAsia" w:cs="Arial"/>
          <w:b/>
          <w:bCs/>
        </w:rPr>
        <w:t xml:space="preserve">agZIF-62-gel </w:t>
      </w:r>
      <w:r w:rsidR="00A03281" w:rsidRPr="002A3FBA">
        <w:rPr>
          <w:rFonts w:eastAsiaTheme="minorEastAsia" w:cs="Arial"/>
          <w:b/>
          <w:bCs/>
        </w:rPr>
        <w:t>monoliths upon thermal treatment.</w:t>
      </w:r>
      <w:r w:rsidR="00651B5E" w:rsidRPr="002A3FBA">
        <w:rPr>
          <w:rFonts w:eastAsiaTheme="minorEastAsia" w:cs="Arial"/>
        </w:rPr>
        <w:t xml:space="preserve"> </w:t>
      </w:r>
      <w:r w:rsidR="00C75CE6" w:rsidRPr="002A3FBA">
        <w:rPr>
          <w:rFonts w:eastAsiaTheme="minorEastAsia" w:cs="Arial"/>
        </w:rPr>
        <w:t>C</w:t>
      </w:r>
      <w:r w:rsidR="00651B5E" w:rsidRPr="002A3FBA">
        <w:rPr>
          <w:rFonts w:eastAsiaTheme="minorEastAsia" w:cs="Arial"/>
        </w:rPr>
        <w:t>orresponding front and side cross-sectional views are shown alongside the 3D renderings.</w:t>
      </w:r>
      <w:r w:rsidR="00A03281" w:rsidRPr="002A3FBA">
        <w:rPr>
          <w:rFonts w:eastAsiaTheme="minorEastAsia" w:cs="Arial"/>
        </w:rPr>
        <w:t xml:space="preserve"> </w:t>
      </w:r>
      <w:r w:rsidR="001B3572" w:rsidRPr="002A3FBA">
        <w:rPr>
          <w:rFonts w:eastAsiaTheme="minorEastAsia" w:cs="Arial"/>
        </w:rPr>
        <w:t>Pore structures were identified in Dragonfly through gr</w:t>
      </w:r>
      <w:r w:rsidR="00F05F34" w:rsidRPr="002A3FBA">
        <w:rPr>
          <w:rFonts w:eastAsiaTheme="minorEastAsia" w:cs="Arial" w:hint="eastAsia"/>
        </w:rPr>
        <w:t>e</w:t>
      </w:r>
      <w:r w:rsidR="001B3572" w:rsidRPr="002A3FBA">
        <w:rPr>
          <w:rFonts w:eastAsiaTheme="minorEastAsia" w:cs="Arial"/>
        </w:rPr>
        <w:t xml:space="preserve">yscale-based segmentation of the reconstructed micro-CT </w:t>
      </w:r>
      <w:r w:rsidR="0088253A" w:rsidRPr="002A3FBA">
        <w:rPr>
          <w:rFonts w:eastAsiaTheme="minorEastAsia" w:cs="Arial"/>
        </w:rPr>
        <w:t>volumes and</w:t>
      </w:r>
      <w:r w:rsidR="009D23FC" w:rsidRPr="002A3FBA">
        <w:rPr>
          <w:rFonts w:eastAsiaTheme="minorEastAsia" w:cs="Arial"/>
        </w:rPr>
        <w:t xml:space="preserve"> highlighted in red</w:t>
      </w:r>
      <w:r w:rsidR="001B3572" w:rsidRPr="002A3FBA">
        <w:rPr>
          <w:rFonts w:eastAsiaTheme="minorEastAsia" w:cs="Arial"/>
        </w:rPr>
        <w:t>.</w:t>
      </w:r>
      <w:r w:rsidR="00F632F8" w:rsidRPr="002A3FBA">
        <w:rPr>
          <w:rFonts w:eastAsiaTheme="minorEastAsia" w:cs="Arial"/>
        </w:rPr>
        <w:t xml:space="preserve"> </w:t>
      </w:r>
      <w:r w:rsidR="00083BCF" w:rsidRPr="002A3FBA">
        <w:rPr>
          <w:rFonts w:eastAsiaTheme="minorEastAsia" w:cs="Arial"/>
        </w:rPr>
        <w:t xml:space="preserve">Insets in the planar views of </w:t>
      </w:r>
      <w:r w:rsidRPr="002A3FBA">
        <w:rPr>
          <w:rFonts w:eastAsiaTheme="minorEastAsia" w:cs="Arial"/>
        </w:rPr>
        <w:t>a</w:t>
      </w:r>
      <w:r w:rsidR="002D6A3B" w:rsidRPr="002A3FBA">
        <w:rPr>
          <w:rFonts w:eastAsiaTheme="minorEastAsia" w:cs="Arial"/>
        </w:rPr>
        <w:t>–</w:t>
      </w:r>
      <w:r w:rsidRPr="002A3FBA">
        <w:rPr>
          <w:rFonts w:eastAsiaTheme="minorEastAsia" w:cs="Arial"/>
        </w:rPr>
        <w:t>c</w:t>
      </w:r>
      <w:r w:rsidR="00083BCF" w:rsidRPr="002A3FBA">
        <w:rPr>
          <w:rFonts w:eastAsiaTheme="minorEastAsia" w:cs="Arial"/>
        </w:rPr>
        <w:t xml:space="preserve"> show the original reconstructed slices prior to pore segmentation.</w:t>
      </w:r>
    </w:p>
    <w:p w14:paraId="11319EFB" w14:textId="77777777" w:rsidR="00D91797" w:rsidRPr="002A3FBA" w:rsidRDefault="00D91797" w:rsidP="004F55B2">
      <w:pPr>
        <w:rPr>
          <w:rFonts w:cs="Arial"/>
        </w:rPr>
      </w:pPr>
    </w:p>
    <w:p w14:paraId="7932D431" w14:textId="77777777" w:rsidR="00D91797" w:rsidRPr="002A3FBA" w:rsidRDefault="00D91797" w:rsidP="004F55B2">
      <w:pPr>
        <w:rPr>
          <w:rFonts w:cs="Arial"/>
        </w:rPr>
      </w:pPr>
    </w:p>
    <w:p w14:paraId="12593F3F" w14:textId="77777777" w:rsidR="006101C1" w:rsidRPr="002A3FBA" w:rsidRDefault="006101C1" w:rsidP="004F55B2">
      <w:pPr>
        <w:rPr>
          <w:rFonts w:cs="Arial"/>
        </w:rPr>
      </w:pPr>
    </w:p>
    <w:p w14:paraId="0ABF6DAE" w14:textId="77777777" w:rsidR="006101C1" w:rsidRPr="002A3FBA" w:rsidRDefault="006101C1" w:rsidP="004F55B2">
      <w:pPr>
        <w:rPr>
          <w:rFonts w:cs="Arial"/>
        </w:rPr>
      </w:pPr>
    </w:p>
    <w:p w14:paraId="52D398AD" w14:textId="77777777" w:rsidR="006101C1" w:rsidRPr="002A3FBA" w:rsidRDefault="006101C1" w:rsidP="004F55B2">
      <w:pPr>
        <w:rPr>
          <w:rFonts w:cs="Arial"/>
        </w:rPr>
      </w:pPr>
    </w:p>
    <w:p w14:paraId="5FC50593" w14:textId="77777777" w:rsidR="006101C1" w:rsidRPr="002A3FBA" w:rsidRDefault="006101C1" w:rsidP="004F55B2">
      <w:pPr>
        <w:rPr>
          <w:rFonts w:cs="Arial"/>
        </w:rPr>
      </w:pPr>
    </w:p>
    <w:p w14:paraId="08EDDF24" w14:textId="77777777" w:rsidR="006101C1" w:rsidRPr="002A3FBA" w:rsidRDefault="006101C1" w:rsidP="004F55B2">
      <w:pPr>
        <w:rPr>
          <w:rFonts w:cs="Arial"/>
        </w:rPr>
      </w:pPr>
    </w:p>
    <w:p w14:paraId="24D0C40C" w14:textId="77777777" w:rsidR="006101C1" w:rsidRPr="002A3FBA" w:rsidRDefault="006101C1" w:rsidP="004F55B2">
      <w:pPr>
        <w:rPr>
          <w:rFonts w:cs="Arial"/>
        </w:rPr>
      </w:pPr>
    </w:p>
    <w:p w14:paraId="60246E26" w14:textId="77777777" w:rsidR="006101C1" w:rsidRPr="002A3FBA" w:rsidRDefault="006101C1" w:rsidP="004F55B2">
      <w:pPr>
        <w:rPr>
          <w:rFonts w:cs="Arial"/>
        </w:rPr>
      </w:pPr>
    </w:p>
    <w:p w14:paraId="24ECED45" w14:textId="77777777" w:rsidR="006101C1" w:rsidRPr="002A3FBA" w:rsidRDefault="006101C1" w:rsidP="004F55B2">
      <w:pPr>
        <w:rPr>
          <w:rFonts w:cs="Arial"/>
        </w:rPr>
      </w:pPr>
    </w:p>
    <w:p w14:paraId="1EEC2444" w14:textId="77777777" w:rsidR="006101C1" w:rsidRPr="002A3FBA" w:rsidRDefault="006101C1" w:rsidP="004F55B2">
      <w:pPr>
        <w:rPr>
          <w:rFonts w:cs="Arial"/>
        </w:rPr>
      </w:pPr>
    </w:p>
    <w:p w14:paraId="56605E88" w14:textId="77777777" w:rsidR="006101C1" w:rsidRPr="002A3FBA" w:rsidRDefault="006101C1" w:rsidP="004F55B2">
      <w:pPr>
        <w:rPr>
          <w:rFonts w:cs="Arial"/>
        </w:rPr>
      </w:pPr>
    </w:p>
    <w:p w14:paraId="7F5EEF85" w14:textId="77777777" w:rsidR="006101C1" w:rsidRPr="002A3FBA" w:rsidRDefault="006101C1" w:rsidP="004F55B2">
      <w:pPr>
        <w:rPr>
          <w:rFonts w:cs="Arial"/>
        </w:rPr>
      </w:pPr>
    </w:p>
    <w:p w14:paraId="2FF4473A" w14:textId="070ED9F4" w:rsidR="00695C38" w:rsidRPr="002A3FBA" w:rsidRDefault="00124BF2" w:rsidP="0065578E">
      <w:pPr>
        <w:jc w:val="center"/>
        <w:rPr>
          <w:rFonts w:cs="Arial"/>
        </w:rPr>
      </w:pPr>
      <w:r w:rsidRPr="002A3FBA">
        <w:rPr>
          <w:rFonts w:cs="Arial"/>
          <w:noProof/>
        </w:rPr>
        <w:lastRenderedPageBreak/>
        <w:drawing>
          <wp:inline distT="0" distB="0" distL="0" distR="0" wp14:anchorId="2012B5C4" wp14:editId="03E9B495">
            <wp:extent cx="3060000" cy="2793600"/>
            <wp:effectExtent l="0" t="0" r="0" b="0"/>
            <wp:docPr id="17465242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0000" cy="2793600"/>
                    </a:xfrm>
                    <a:prstGeom prst="rect">
                      <a:avLst/>
                    </a:prstGeom>
                    <a:noFill/>
                    <a:ln>
                      <a:noFill/>
                    </a:ln>
                  </pic:spPr>
                </pic:pic>
              </a:graphicData>
            </a:graphic>
          </wp:inline>
        </w:drawing>
      </w:r>
    </w:p>
    <w:p w14:paraId="1806F33F" w14:textId="77777777" w:rsidR="00695C38" w:rsidRPr="002A3FBA" w:rsidRDefault="00695C38" w:rsidP="00D91797">
      <w:pPr>
        <w:rPr>
          <w:rFonts w:cs="Arial"/>
          <w:highlight w:val="yellow"/>
        </w:rPr>
      </w:pPr>
    </w:p>
    <w:p w14:paraId="0DB42D1C" w14:textId="7D5F0F3F" w:rsidR="00D91797" w:rsidRPr="002A3FBA" w:rsidRDefault="00124BF2" w:rsidP="00D91797">
      <w:pPr>
        <w:rPr>
          <w:rFonts w:cs="Arial"/>
        </w:rPr>
      </w:pPr>
      <w:r w:rsidRPr="002A3FBA">
        <w:rPr>
          <w:rFonts w:cs="Arial"/>
          <w:b/>
        </w:rPr>
        <w:t xml:space="preserve">Supplementary Fig. </w:t>
      </w:r>
      <w:r w:rsidRPr="002A3FBA">
        <w:rPr>
          <w:rFonts w:eastAsiaTheme="minorEastAsia" w:cs="Arial"/>
          <w:b/>
        </w:rPr>
        <w:t>31 |</w:t>
      </w:r>
      <w:r w:rsidR="001F65B9" w:rsidRPr="002A3FBA">
        <w:rPr>
          <w:rFonts w:cs="Arial"/>
          <w:b/>
        </w:rPr>
        <w:t xml:space="preserve"> </w:t>
      </w:r>
      <w:r w:rsidR="00465DD8" w:rsidRPr="002A3FBA">
        <w:rPr>
          <w:rFonts w:cs="Arial"/>
          <w:b/>
        </w:rPr>
        <w:t xml:space="preserve">Pore size distribution of </w:t>
      </w:r>
      <w:r w:rsidR="002252A2" w:rsidRPr="002A3FBA">
        <w:rPr>
          <w:rFonts w:cs="Arial"/>
          <w:b/>
        </w:rPr>
        <w:t>a</w:t>
      </w:r>
      <w:r w:rsidR="002252A2" w:rsidRPr="002A3FBA">
        <w:rPr>
          <w:rFonts w:cs="Arial"/>
          <w:b/>
          <w:vertAlign w:val="subscript"/>
        </w:rPr>
        <w:t>g</w:t>
      </w:r>
      <w:r w:rsidR="002252A2" w:rsidRPr="002A3FBA">
        <w:rPr>
          <w:rFonts w:cs="Arial"/>
          <w:b/>
        </w:rPr>
        <w:t>ZIF-62-gel monoliths</w:t>
      </w:r>
      <w:r w:rsidR="002252A2" w:rsidRPr="002A3FBA">
        <w:rPr>
          <w:rFonts w:eastAsiaTheme="minorEastAsia" w:cs="Arial"/>
          <w:b/>
        </w:rPr>
        <w:t xml:space="preserve"> </w:t>
      </w:r>
      <w:r w:rsidR="00DA63E9" w:rsidRPr="002A3FBA">
        <w:rPr>
          <w:rFonts w:cs="Arial"/>
          <w:b/>
        </w:rPr>
        <w:t>with different annealing temperatures</w:t>
      </w:r>
      <w:r w:rsidR="00E54684" w:rsidRPr="002A3FBA">
        <w:rPr>
          <w:rFonts w:cs="Arial"/>
        </w:rPr>
        <w:t xml:space="preserve"> </w:t>
      </w:r>
      <w:r w:rsidR="00E54684" w:rsidRPr="002A3FBA">
        <w:rPr>
          <w:rFonts w:cs="Arial"/>
          <w:b/>
          <w:bCs/>
        </w:rPr>
        <w:t>calculated from</w:t>
      </w:r>
      <w:r w:rsidR="00CB06FC" w:rsidRPr="002A3FBA">
        <w:rPr>
          <w:rFonts w:cs="Arial"/>
          <w:b/>
        </w:rPr>
        <w:t xml:space="preserve"> N</w:t>
      </w:r>
      <w:r w:rsidR="00CB06FC" w:rsidRPr="002A3FBA">
        <w:rPr>
          <w:rFonts w:cs="Arial"/>
          <w:b/>
          <w:vertAlign w:val="subscript"/>
        </w:rPr>
        <w:t>2</w:t>
      </w:r>
      <w:r w:rsidR="00CB06FC" w:rsidRPr="002A3FBA">
        <w:rPr>
          <w:rFonts w:cs="Arial"/>
          <w:b/>
        </w:rPr>
        <w:t xml:space="preserve"> </w:t>
      </w:r>
      <w:r w:rsidR="00E54684" w:rsidRPr="002A3FBA">
        <w:rPr>
          <w:rFonts w:cs="Arial"/>
          <w:b/>
          <w:bCs/>
        </w:rPr>
        <w:t>adsorption isotherms</w:t>
      </w:r>
      <w:r w:rsidR="00CB06FC" w:rsidRPr="002A3FBA">
        <w:rPr>
          <w:rFonts w:cs="Arial"/>
          <w:b/>
        </w:rPr>
        <w:t xml:space="preserve"> at 77 K</w:t>
      </w:r>
      <w:r w:rsidR="00E54684" w:rsidRPr="002A3FBA">
        <w:rPr>
          <w:rFonts w:cs="Arial"/>
          <w:b/>
          <w:bCs/>
        </w:rPr>
        <w:t xml:space="preserve"> using DFT</w:t>
      </w:r>
      <w:r w:rsidR="00202319" w:rsidRPr="002A3FBA">
        <w:rPr>
          <w:rFonts w:eastAsiaTheme="minorEastAsia" w:cs="Arial"/>
          <w:b/>
          <w:bCs/>
        </w:rPr>
        <w:t xml:space="preserve"> </w:t>
      </w:r>
      <w:r w:rsidR="00202319" w:rsidRPr="002A3FBA">
        <w:rPr>
          <w:rFonts w:cs="Arial"/>
          <w:b/>
          <w:bCs/>
        </w:rPr>
        <w:t>method</w:t>
      </w:r>
      <w:r w:rsidR="00CB06FC" w:rsidRPr="002A3FBA">
        <w:rPr>
          <w:rFonts w:cs="Arial"/>
          <w:b/>
          <w:bCs/>
        </w:rPr>
        <w:t>.</w:t>
      </w:r>
    </w:p>
    <w:p w14:paraId="0C1A61BF" w14:textId="6D1FC4EF" w:rsidR="002F59C9" w:rsidRPr="002A3FBA" w:rsidRDefault="002F59C9" w:rsidP="00F254C6">
      <w:pPr>
        <w:rPr>
          <w:rFonts w:cs="Arial"/>
        </w:rPr>
      </w:pPr>
      <w:r w:rsidRPr="002A3FBA">
        <w:rPr>
          <w:rFonts w:cs="Arial"/>
        </w:rPr>
        <w:br w:type="page"/>
      </w:r>
    </w:p>
    <w:p w14:paraId="154FF6DC" w14:textId="402687C7" w:rsidR="006101C1" w:rsidRPr="002A3FBA" w:rsidRDefault="00D0092B" w:rsidP="00D0092B">
      <w:pPr>
        <w:jc w:val="center"/>
        <w:rPr>
          <w:rFonts w:cs="Arial"/>
        </w:rPr>
      </w:pPr>
      <w:r w:rsidRPr="002A3FBA">
        <w:rPr>
          <w:rFonts w:cs="Arial"/>
          <w:noProof/>
        </w:rPr>
        <w:lastRenderedPageBreak/>
        <w:drawing>
          <wp:inline distT="0" distB="0" distL="0" distR="0" wp14:anchorId="02BF900B" wp14:editId="09F48046">
            <wp:extent cx="5760000" cy="2890800"/>
            <wp:effectExtent l="0" t="0" r="0" b="5080"/>
            <wp:docPr id="124509860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a:extLst>
                        <a:ext uri="{28A0092B-C50C-407E-A947-70E740481C1C}">
                          <a14:useLocalDpi xmlns:a14="http://schemas.microsoft.com/office/drawing/2010/main" val="0"/>
                        </a:ext>
                      </a:extLst>
                    </a:blip>
                    <a:srcRect l="3135" t="5357" r="4642" b="31726"/>
                    <a:stretch>
                      <a:fillRect/>
                    </a:stretch>
                  </pic:blipFill>
                  <pic:spPr bwMode="auto">
                    <a:xfrm>
                      <a:off x="0" y="0"/>
                      <a:ext cx="5760000" cy="2890800"/>
                    </a:xfrm>
                    <a:prstGeom prst="rect">
                      <a:avLst/>
                    </a:prstGeom>
                    <a:noFill/>
                    <a:ln>
                      <a:noFill/>
                    </a:ln>
                    <a:extLst>
                      <a:ext uri="{53640926-AAD7-44D8-BBD7-CCE9431645EC}">
                        <a14:shadowObscured xmlns:a14="http://schemas.microsoft.com/office/drawing/2010/main"/>
                      </a:ext>
                    </a:extLst>
                  </pic:spPr>
                </pic:pic>
              </a:graphicData>
            </a:graphic>
          </wp:inline>
        </w:drawing>
      </w:r>
    </w:p>
    <w:p w14:paraId="1480716E" w14:textId="77777777" w:rsidR="006101C1" w:rsidRPr="002A3FBA" w:rsidRDefault="006101C1" w:rsidP="00F254C6">
      <w:pPr>
        <w:jc w:val="both"/>
        <w:rPr>
          <w:rFonts w:cs="Arial"/>
        </w:rPr>
      </w:pPr>
    </w:p>
    <w:p w14:paraId="0069E15A" w14:textId="63E7116C" w:rsidR="00A301F8" w:rsidRPr="002A3FBA" w:rsidRDefault="00124BF2" w:rsidP="00C94E5B">
      <w:pPr>
        <w:jc w:val="both"/>
        <w:rPr>
          <w:rFonts w:cs="Arial"/>
          <w:b/>
        </w:rPr>
      </w:pPr>
      <w:r w:rsidRPr="002A3FBA">
        <w:rPr>
          <w:rFonts w:cs="Arial"/>
          <w:b/>
        </w:rPr>
        <w:t xml:space="preserve">Supplementary Fig. </w:t>
      </w:r>
      <w:r w:rsidRPr="002A3FBA">
        <w:rPr>
          <w:rFonts w:eastAsiaTheme="minorEastAsia" w:cs="Arial"/>
          <w:b/>
        </w:rPr>
        <w:t>32 |</w:t>
      </w:r>
      <w:r w:rsidR="002F59C9" w:rsidRPr="002A3FBA">
        <w:rPr>
          <w:rFonts w:cs="Arial"/>
          <w:b/>
        </w:rPr>
        <w:t xml:space="preserve"> </w:t>
      </w:r>
      <w:r w:rsidR="00690BE3" w:rsidRPr="002A3FBA">
        <w:rPr>
          <w:rFonts w:cs="Arial"/>
          <w:b/>
        </w:rPr>
        <w:t>CO</w:t>
      </w:r>
      <w:r w:rsidR="00690BE3" w:rsidRPr="002A3FBA">
        <w:rPr>
          <w:rFonts w:cs="Arial"/>
          <w:b/>
          <w:vertAlign w:val="subscript"/>
        </w:rPr>
        <w:t>2</w:t>
      </w:r>
      <w:r w:rsidR="00690BE3" w:rsidRPr="002A3FBA">
        <w:rPr>
          <w:rFonts w:cs="Arial"/>
          <w:b/>
        </w:rPr>
        <w:t xml:space="preserve"> sorption isotherms </w:t>
      </w:r>
      <w:r w:rsidR="002D6A3B" w:rsidRPr="002A3FBA">
        <w:rPr>
          <w:rFonts w:eastAsiaTheme="minorEastAsia" w:cs="Arial"/>
          <w:b/>
        </w:rPr>
        <w:t>measured</w:t>
      </w:r>
      <w:r w:rsidR="002D6A3B" w:rsidRPr="002A3FBA">
        <w:rPr>
          <w:rFonts w:cs="Arial"/>
          <w:b/>
        </w:rPr>
        <w:t xml:space="preserve"> at </w:t>
      </w:r>
      <w:r w:rsidR="002D6A3B" w:rsidRPr="002A3FBA">
        <w:rPr>
          <w:rFonts w:eastAsiaTheme="minorEastAsia" w:cs="Arial"/>
          <w:b/>
        </w:rPr>
        <w:t xml:space="preserve">a, </w:t>
      </w:r>
      <w:r w:rsidR="002D6A3B" w:rsidRPr="002A3FBA">
        <w:rPr>
          <w:rFonts w:cs="Arial"/>
          <w:b/>
        </w:rPr>
        <w:t>273 K and</w:t>
      </w:r>
      <w:r w:rsidR="002D6A3B" w:rsidRPr="002A3FBA">
        <w:rPr>
          <w:rFonts w:eastAsiaTheme="minorEastAsia" w:cs="Arial"/>
          <w:b/>
        </w:rPr>
        <w:t xml:space="preserve"> b,</w:t>
      </w:r>
      <w:r w:rsidR="002D6A3B" w:rsidRPr="002A3FBA">
        <w:rPr>
          <w:rFonts w:cs="Arial"/>
          <w:b/>
        </w:rPr>
        <w:t xml:space="preserve"> </w:t>
      </w:r>
      <w:r w:rsidR="002D6A3B" w:rsidRPr="002A3FBA">
        <w:rPr>
          <w:rFonts w:eastAsiaTheme="minorEastAsia" w:cs="Arial"/>
          <w:b/>
        </w:rPr>
        <w:t>298</w:t>
      </w:r>
      <w:r w:rsidR="002D6A3B" w:rsidRPr="002A3FBA">
        <w:rPr>
          <w:rFonts w:cs="Arial"/>
          <w:b/>
        </w:rPr>
        <w:t xml:space="preserve"> K</w:t>
      </w:r>
      <w:r w:rsidR="002D6A3B" w:rsidRPr="002A3FBA">
        <w:rPr>
          <w:rFonts w:eastAsiaTheme="minorEastAsia" w:cs="Arial"/>
          <w:b/>
        </w:rPr>
        <w:t xml:space="preserve"> for </w:t>
      </w:r>
      <w:r w:rsidR="002252A2" w:rsidRPr="002A3FBA">
        <w:rPr>
          <w:rFonts w:cs="Arial"/>
          <w:b/>
        </w:rPr>
        <w:t>a</w:t>
      </w:r>
      <w:r w:rsidR="002252A2" w:rsidRPr="002A3FBA">
        <w:rPr>
          <w:rFonts w:cs="Arial"/>
          <w:b/>
          <w:vertAlign w:val="subscript"/>
        </w:rPr>
        <w:t>g</w:t>
      </w:r>
      <w:r w:rsidR="002252A2" w:rsidRPr="002A3FBA">
        <w:rPr>
          <w:rFonts w:cs="Arial"/>
          <w:b/>
        </w:rPr>
        <w:t>ZIF-62-gel monoliths</w:t>
      </w:r>
      <w:r w:rsidR="00DE523B" w:rsidRPr="002A3FBA">
        <w:rPr>
          <w:rFonts w:eastAsiaTheme="minorEastAsia" w:cs="Arial"/>
          <w:b/>
        </w:rPr>
        <w:t xml:space="preserve"> </w:t>
      </w:r>
      <w:r w:rsidR="00FA11B1" w:rsidRPr="002A3FBA">
        <w:rPr>
          <w:rFonts w:eastAsiaTheme="minorEastAsia" w:cs="Arial"/>
          <w:b/>
          <w:bCs/>
        </w:rPr>
        <w:t>annealed</w:t>
      </w:r>
      <w:r w:rsidR="002252A2" w:rsidRPr="002A3FBA">
        <w:rPr>
          <w:rFonts w:cs="Arial"/>
          <w:b/>
          <w:bCs/>
        </w:rPr>
        <w:t xml:space="preserve"> at different temperatures</w:t>
      </w:r>
      <w:r w:rsidR="00F720CB" w:rsidRPr="002A3FBA">
        <w:rPr>
          <w:rFonts w:cs="Arial"/>
          <w:b/>
        </w:rPr>
        <w:t xml:space="preserve">. </w:t>
      </w:r>
    </w:p>
    <w:p w14:paraId="2B8BEE70" w14:textId="77777777" w:rsidR="00E70738" w:rsidRPr="002A3FBA" w:rsidRDefault="00E70738" w:rsidP="00C94E5B">
      <w:pPr>
        <w:jc w:val="both"/>
        <w:rPr>
          <w:rFonts w:cs="Arial"/>
          <w:b/>
          <w:bCs/>
        </w:rPr>
      </w:pPr>
    </w:p>
    <w:p w14:paraId="6D061EE5" w14:textId="77777777" w:rsidR="00E70738" w:rsidRPr="002A3FBA" w:rsidRDefault="00E70738" w:rsidP="00C94E5B">
      <w:pPr>
        <w:jc w:val="both"/>
        <w:rPr>
          <w:rFonts w:cs="Arial"/>
          <w:b/>
          <w:bCs/>
        </w:rPr>
      </w:pPr>
    </w:p>
    <w:p w14:paraId="4BEC90C6" w14:textId="2AD3833D" w:rsidR="00E70738" w:rsidRPr="002A3FBA" w:rsidRDefault="00D3443D" w:rsidP="00390CAF">
      <w:pPr>
        <w:jc w:val="center"/>
        <w:rPr>
          <w:rFonts w:eastAsiaTheme="minorEastAsia" w:cs="Arial"/>
          <w:b/>
        </w:rPr>
      </w:pPr>
      <w:r w:rsidRPr="00D3443D">
        <w:rPr>
          <w:rFonts w:eastAsiaTheme="minorEastAsia" w:cs="Arial"/>
          <w:b/>
          <w:noProof/>
        </w:rPr>
        <w:drawing>
          <wp:inline distT="0" distB="0" distL="0" distR="0" wp14:anchorId="0F5E7B3A" wp14:editId="04BAE215">
            <wp:extent cx="3594435" cy="3067664"/>
            <wp:effectExtent l="0" t="0" r="0" b="0"/>
            <wp:docPr id="112566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64682" name=""/>
                    <pic:cNvPicPr/>
                  </pic:nvPicPr>
                  <pic:blipFill>
                    <a:blip r:embed="rId41"/>
                    <a:stretch>
                      <a:fillRect/>
                    </a:stretch>
                  </pic:blipFill>
                  <pic:spPr>
                    <a:xfrm>
                      <a:off x="0" y="0"/>
                      <a:ext cx="3606210" cy="3077713"/>
                    </a:xfrm>
                    <a:prstGeom prst="rect">
                      <a:avLst/>
                    </a:prstGeom>
                  </pic:spPr>
                </pic:pic>
              </a:graphicData>
            </a:graphic>
          </wp:inline>
        </w:drawing>
      </w:r>
    </w:p>
    <w:p w14:paraId="6E6FE192" w14:textId="36A976D7" w:rsidR="00152FBD" w:rsidRPr="002A3FBA" w:rsidRDefault="00124BF2" w:rsidP="00C94E5B">
      <w:pPr>
        <w:jc w:val="both"/>
        <w:rPr>
          <w:rFonts w:eastAsiaTheme="minorEastAsia" w:cs="Arial"/>
          <w:b/>
        </w:rPr>
      </w:pPr>
      <w:r w:rsidRPr="00B309BD">
        <w:rPr>
          <w:rFonts w:cs="Arial"/>
          <w:b/>
        </w:rPr>
        <w:t xml:space="preserve">Supplementary Fig. </w:t>
      </w:r>
      <w:r w:rsidRPr="00B309BD">
        <w:rPr>
          <w:rFonts w:eastAsiaTheme="minorEastAsia" w:cs="Arial"/>
          <w:b/>
        </w:rPr>
        <w:t>33 |</w:t>
      </w:r>
      <w:r w:rsidR="008A1743" w:rsidRPr="00B309BD">
        <w:rPr>
          <w:rFonts w:cs="Arial"/>
          <w:b/>
          <w:bCs/>
        </w:rPr>
        <w:t xml:space="preserve"> </w:t>
      </w:r>
      <w:r w:rsidR="001B6BE9" w:rsidRPr="00B309BD">
        <w:rPr>
          <w:rFonts w:cs="Arial"/>
          <w:b/>
          <w:bCs/>
        </w:rPr>
        <w:t xml:space="preserve">PALS pore size distributions </w:t>
      </w:r>
      <w:r w:rsidR="0096205A" w:rsidRPr="00B309BD">
        <w:rPr>
          <w:rFonts w:cs="Arial"/>
          <w:b/>
          <w:bCs/>
        </w:rPr>
        <w:t>of a</w:t>
      </w:r>
      <w:r w:rsidR="0096205A" w:rsidRPr="00B309BD">
        <w:rPr>
          <w:rFonts w:cs="Arial"/>
          <w:b/>
          <w:bCs/>
          <w:vertAlign w:val="subscript"/>
        </w:rPr>
        <w:t>g</w:t>
      </w:r>
      <w:r w:rsidR="0096205A" w:rsidRPr="00B309BD">
        <w:rPr>
          <w:rFonts w:cs="Arial"/>
          <w:b/>
          <w:bCs/>
        </w:rPr>
        <w:t xml:space="preserve">ZIF-62-gel </w:t>
      </w:r>
      <w:r w:rsidR="0096205A" w:rsidRPr="00B309BD">
        <w:rPr>
          <w:rFonts w:eastAsiaTheme="minorEastAsia" w:cs="Arial"/>
          <w:b/>
          <w:bCs/>
        </w:rPr>
        <w:t>samples</w:t>
      </w:r>
      <w:r w:rsidR="0096205A" w:rsidRPr="00B309BD">
        <w:rPr>
          <w:rFonts w:cs="Arial"/>
          <w:b/>
          <w:bCs/>
        </w:rPr>
        <w:t xml:space="preserve"> annealed</w:t>
      </w:r>
      <w:r w:rsidR="0096205A" w:rsidRPr="002A3FBA">
        <w:rPr>
          <w:rFonts w:cs="Arial"/>
          <w:b/>
          <w:bCs/>
        </w:rPr>
        <w:t xml:space="preserve"> at different temperatures</w:t>
      </w:r>
      <w:r w:rsidR="0096205A" w:rsidRPr="002A3FBA">
        <w:rPr>
          <w:rFonts w:eastAsiaTheme="minorEastAsia" w:cs="Arial"/>
          <w:b/>
          <w:bCs/>
        </w:rPr>
        <w:t xml:space="preserve"> </w:t>
      </w:r>
      <w:r w:rsidR="001B6BE9" w:rsidRPr="002A3FBA">
        <w:rPr>
          <w:rFonts w:cs="Arial"/>
          <w:b/>
          <w:bCs/>
        </w:rPr>
        <w:t>revealing progressive pore narrowing and enhanced microporosity.</w:t>
      </w:r>
    </w:p>
    <w:p w14:paraId="33E60C3C" w14:textId="514C5239" w:rsidR="00670839" w:rsidRPr="002A3FBA" w:rsidRDefault="00670839">
      <w:pPr>
        <w:spacing w:after="160" w:line="278" w:lineRule="auto"/>
        <w:rPr>
          <w:rFonts w:cs="Arial"/>
          <w:b/>
          <w:bCs/>
        </w:rPr>
      </w:pPr>
      <w:r w:rsidRPr="002A3FBA">
        <w:rPr>
          <w:rFonts w:cs="Arial"/>
          <w:b/>
          <w:bCs/>
        </w:rPr>
        <w:br w:type="page"/>
      </w:r>
    </w:p>
    <w:p w14:paraId="7D51BEB4" w14:textId="6C41DF15" w:rsidR="00670839" w:rsidRPr="002A3FBA" w:rsidRDefault="00127544" w:rsidP="00670839">
      <w:pPr>
        <w:jc w:val="both"/>
        <w:rPr>
          <w:rFonts w:eastAsiaTheme="minorEastAsia" w:cs="Arial"/>
          <w:b/>
        </w:rPr>
      </w:pPr>
      <w:r w:rsidRPr="00127544">
        <w:rPr>
          <w:rFonts w:eastAsiaTheme="minorEastAsia" w:cs="Arial"/>
          <w:b/>
          <w:noProof/>
        </w:rPr>
        <w:lastRenderedPageBreak/>
        <w:drawing>
          <wp:inline distT="0" distB="0" distL="0" distR="0" wp14:anchorId="36180FE2" wp14:editId="5877265A">
            <wp:extent cx="5731510" cy="2430145"/>
            <wp:effectExtent l="0" t="0" r="0" b="0"/>
            <wp:docPr id="1845841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41001" name=""/>
                    <pic:cNvPicPr/>
                  </pic:nvPicPr>
                  <pic:blipFill>
                    <a:blip r:embed="rId42"/>
                    <a:stretch>
                      <a:fillRect/>
                    </a:stretch>
                  </pic:blipFill>
                  <pic:spPr>
                    <a:xfrm>
                      <a:off x="0" y="0"/>
                      <a:ext cx="5731510" cy="2430145"/>
                    </a:xfrm>
                    <a:prstGeom prst="rect">
                      <a:avLst/>
                    </a:prstGeom>
                  </pic:spPr>
                </pic:pic>
              </a:graphicData>
            </a:graphic>
          </wp:inline>
        </w:drawing>
      </w:r>
    </w:p>
    <w:p w14:paraId="440E0896" w14:textId="77777777" w:rsidR="00670839" w:rsidRPr="002A3FBA" w:rsidRDefault="00670839" w:rsidP="00670839">
      <w:pPr>
        <w:jc w:val="both"/>
        <w:rPr>
          <w:rFonts w:eastAsiaTheme="minorEastAsia" w:cs="Arial"/>
          <w:b/>
        </w:rPr>
      </w:pPr>
    </w:p>
    <w:p w14:paraId="696C2C72" w14:textId="4136F508" w:rsidR="00670839" w:rsidRPr="002A3FBA" w:rsidRDefault="00124BF2" w:rsidP="00670839">
      <w:pPr>
        <w:jc w:val="both"/>
        <w:rPr>
          <w:rFonts w:eastAsiaTheme="minorEastAsia" w:cs="Arial"/>
          <w:bCs/>
        </w:rPr>
      </w:pPr>
      <w:r w:rsidRPr="00127544">
        <w:rPr>
          <w:rFonts w:cs="Arial"/>
          <w:b/>
        </w:rPr>
        <w:t xml:space="preserve">Supplementary Fig. </w:t>
      </w:r>
      <w:r w:rsidRPr="00127544">
        <w:rPr>
          <w:rFonts w:eastAsiaTheme="minorEastAsia" w:cs="Arial"/>
          <w:b/>
        </w:rPr>
        <w:t>34 |</w:t>
      </w:r>
      <w:r w:rsidR="00670839" w:rsidRPr="00127544">
        <w:rPr>
          <w:rFonts w:eastAsiaTheme="minorEastAsia" w:cs="Arial"/>
          <w:b/>
          <w:bCs/>
        </w:rPr>
        <w:t xml:space="preserve"> Evolution of density and accessible porosity upon thermal</w:t>
      </w:r>
      <w:r w:rsidR="00670839" w:rsidRPr="002A3FBA">
        <w:rPr>
          <w:rFonts w:eastAsiaTheme="minorEastAsia" w:cs="Arial"/>
          <w:b/>
          <w:bCs/>
        </w:rPr>
        <w:t xml:space="preserve"> relaxation.</w:t>
      </w:r>
      <w:r w:rsidRPr="002A3FBA">
        <w:rPr>
          <w:rFonts w:eastAsiaTheme="minorEastAsia" w:cs="Arial"/>
          <w:b/>
        </w:rPr>
        <w:t xml:space="preserve"> </w:t>
      </w:r>
      <w:proofErr w:type="gramStart"/>
      <w:r w:rsidR="002D6A3B" w:rsidRPr="002A3FBA">
        <w:rPr>
          <w:rFonts w:eastAsiaTheme="minorEastAsia" w:cs="Arial"/>
          <w:b/>
        </w:rPr>
        <w:t>a,</w:t>
      </w:r>
      <w:proofErr w:type="gramEnd"/>
      <w:r w:rsidR="00670839" w:rsidRPr="002A3FBA">
        <w:rPr>
          <w:rFonts w:eastAsiaTheme="minorEastAsia" w:cs="Arial"/>
          <w:bCs/>
        </w:rPr>
        <w:t xml:space="preserve"> Skeleton density (blue) measured by </w:t>
      </w:r>
      <w:proofErr w:type="spellStart"/>
      <w:r w:rsidR="00D61971" w:rsidRPr="002A3FBA">
        <w:rPr>
          <w:rFonts w:eastAsiaTheme="minorEastAsia" w:cs="Arial"/>
          <w:bCs/>
        </w:rPr>
        <w:t>He</w:t>
      </w:r>
      <w:proofErr w:type="spellEnd"/>
      <w:r w:rsidR="00670839" w:rsidRPr="002A3FBA">
        <w:rPr>
          <w:rFonts w:eastAsiaTheme="minorEastAsia" w:cs="Arial"/>
          <w:bCs/>
        </w:rPr>
        <w:t xml:space="preserve"> </w:t>
      </w:r>
      <w:proofErr w:type="spellStart"/>
      <w:r w:rsidR="00670839" w:rsidRPr="002A3FBA">
        <w:rPr>
          <w:rFonts w:eastAsiaTheme="minorEastAsia" w:cs="Arial"/>
          <w:bCs/>
        </w:rPr>
        <w:t>pycnometry</w:t>
      </w:r>
      <w:proofErr w:type="spellEnd"/>
      <w:r w:rsidR="00670839" w:rsidRPr="002A3FBA">
        <w:rPr>
          <w:rFonts w:eastAsiaTheme="minorEastAsia" w:cs="Arial"/>
          <w:bCs/>
        </w:rPr>
        <w:t xml:space="preserve"> and apparent (envelope) density (</w:t>
      </w:r>
      <w:r w:rsidR="001C4264" w:rsidRPr="002A3FBA">
        <w:rPr>
          <w:rFonts w:eastAsiaTheme="minorEastAsia" w:cs="Arial"/>
          <w:bCs/>
        </w:rPr>
        <w:t>grey</w:t>
      </w:r>
      <w:r w:rsidR="00670839" w:rsidRPr="002A3FBA">
        <w:rPr>
          <w:rFonts w:eastAsiaTheme="minorEastAsia" w:cs="Arial"/>
          <w:bCs/>
        </w:rPr>
        <w:t>) derived from CO</w:t>
      </w:r>
      <w:r w:rsidR="00670839" w:rsidRPr="002A3FBA">
        <w:rPr>
          <w:rFonts w:eastAsiaTheme="minorEastAsia" w:cs="Arial"/>
          <w:bCs/>
          <w:vertAlign w:val="subscript"/>
        </w:rPr>
        <w:t>2</w:t>
      </w:r>
      <w:r w:rsidR="00670839" w:rsidRPr="002A3FBA">
        <w:rPr>
          <w:rFonts w:eastAsiaTheme="minorEastAsia" w:cs="Arial"/>
          <w:bCs/>
        </w:rPr>
        <w:t xml:space="preserve"> adsorption analysis for samples subjected to different thermal treatments. </w:t>
      </w:r>
      <w:r w:rsidR="002D6A3B" w:rsidRPr="002A3FBA">
        <w:rPr>
          <w:rFonts w:eastAsiaTheme="minorEastAsia" w:cs="Arial"/>
          <w:b/>
        </w:rPr>
        <w:t>b,</w:t>
      </w:r>
      <w:r w:rsidR="00670839" w:rsidRPr="002A3FBA">
        <w:rPr>
          <w:rFonts w:eastAsiaTheme="minorEastAsia" w:cs="Arial"/>
          <w:bCs/>
        </w:rPr>
        <w:t xml:space="preserve"> Porosity calculated from CO</w:t>
      </w:r>
      <w:r w:rsidR="00670839" w:rsidRPr="002A3FBA">
        <w:rPr>
          <w:rFonts w:eastAsiaTheme="minorEastAsia" w:cs="Arial"/>
          <w:bCs/>
          <w:vertAlign w:val="subscript"/>
        </w:rPr>
        <w:t>2</w:t>
      </w:r>
      <w:r w:rsidR="00670839" w:rsidRPr="002A3FBA">
        <w:rPr>
          <w:rFonts w:eastAsiaTheme="minorEastAsia" w:cs="Arial"/>
          <w:bCs/>
        </w:rPr>
        <w:t xml:space="preserve"> adsorption isotherms, representing the fraction of CO</w:t>
      </w:r>
      <w:r w:rsidR="00670839" w:rsidRPr="002A3FBA">
        <w:rPr>
          <w:rFonts w:eastAsiaTheme="minorEastAsia" w:cs="Arial"/>
          <w:bCs/>
          <w:vertAlign w:val="subscript"/>
        </w:rPr>
        <w:t>2</w:t>
      </w:r>
      <w:r w:rsidR="00670839" w:rsidRPr="002A3FBA">
        <w:rPr>
          <w:rFonts w:eastAsiaTheme="minorEastAsia" w:cs="Arial"/>
          <w:bCs/>
        </w:rPr>
        <w:t>-accessible pore volume within the material.</w:t>
      </w:r>
    </w:p>
    <w:p w14:paraId="63B5EED9" w14:textId="77777777" w:rsidR="002D158C" w:rsidRPr="002A3FBA" w:rsidRDefault="002D158C" w:rsidP="00670839">
      <w:pPr>
        <w:jc w:val="both"/>
        <w:rPr>
          <w:rFonts w:eastAsiaTheme="minorEastAsia" w:cs="Arial"/>
          <w:bCs/>
        </w:rPr>
      </w:pPr>
    </w:p>
    <w:p w14:paraId="6331FB82" w14:textId="77777777" w:rsidR="002D158C" w:rsidRPr="002A3FBA" w:rsidRDefault="002D158C" w:rsidP="00670839">
      <w:pPr>
        <w:jc w:val="both"/>
        <w:rPr>
          <w:rFonts w:eastAsiaTheme="minorEastAsia" w:cs="Arial"/>
        </w:rPr>
      </w:pPr>
    </w:p>
    <w:p w14:paraId="77FB434C" w14:textId="77777777" w:rsidR="008A1743" w:rsidRPr="002A3FBA" w:rsidRDefault="008A1743" w:rsidP="00C94E5B">
      <w:pPr>
        <w:jc w:val="both"/>
        <w:rPr>
          <w:rFonts w:cs="Arial"/>
          <w:b/>
          <w:bCs/>
        </w:rPr>
      </w:pPr>
    </w:p>
    <w:p w14:paraId="38E809EF" w14:textId="5645582E" w:rsidR="00D86048" w:rsidRPr="002A3FBA" w:rsidRDefault="002D6A3B" w:rsidP="00D41E01">
      <w:pPr>
        <w:jc w:val="center"/>
        <w:rPr>
          <w:rFonts w:cs="Arial"/>
          <w:b/>
          <w:bCs/>
        </w:rPr>
      </w:pPr>
      <w:r w:rsidRPr="002A3FBA">
        <w:rPr>
          <w:rFonts w:cs="Arial"/>
          <w:b/>
          <w:bCs/>
          <w:noProof/>
        </w:rPr>
        <w:drawing>
          <wp:inline distT="0" distB="0" distL="0" distR="0" wp14:anchorId="7D03FCA5" wp14:editId="17A4022F">
            <wp:extent cx="3432175" cy="2575560"/>
            <wp:effectExtent l="0" t="0" r="0" b="0"/>
            <wp:docPr id="69955796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32175" cy="2575560"/>
                    </a:xfrm>
                    <a:prstGeom prst="rect">
                      <a:avLst/>
                    </a:prstGeom>
                    <a:noFill/>
                    <a:ln>
                      <a:noFill/>
                    </a:ln>
                  </pic:spPr>
                </pic:pic>
              </a:graphicData>
            </a:graphic>
          </wp:inline>
        </w:drawing>
      </w:r>
    </w:p>
    <w:p w14:paraId="65FE7FCB" w14:textId="77777777" w:rsidR="00D86048" w:rsidRPr="002A3FBA" w:rsidRDefault="00D86048" w:rsidP="00C94E5B">
      <w:pPr>
        <w:jc w:val="both"/>
        <w:rPr>
          <w:rFonts w:cs="Arial"/>
          <w:b/>
          <w:bCs/>
        </w:rPr>
      </w:pPr>
    </w:p>
    <w:p w14:paraId="6BBA4D9B" w14:textId="42D8D516" w:rsidR="002D6A3B" w:rsidRPr="002A3FBA" w:rsidRDefault="002D6A3B" w:rsidP="002D6A3B">
      <w:pPr>
        <w:jc w:val="both"/>
        <w:rPr>
          <w:b/>
          <w:color w:val="000000" w:themeColor="text1"/>
        </w:rPr>
      </w:pPr>
      <w:r w:rsidRPr="002A3FBA">
        <w:rPr>
          <w:rFonts w:cs="Arial"/>
          <w:b/>
        </w:rPr>
        <w:t xml:space="preserve">Supplementary Fig. </w:t>
      </w:r>
      <w:r w:rsidRPr="002A3FBA">
        <w:rPr>
          <w:rFonts w:eastAsiaTheme="minorEastAsia" w:cs="Arial"/>
          <w:b/>
        </w:rPr>
        <w:t>35 |</w:t>
      </w:r>
      <w:r w:rsidRPr="002A3FBA">
        <w:rPr>
          <w:rFonts w:cs="Arial"/>
          <w:b/>
          <w:color w:val="000000" w:themeColor="text1"/>
        </w:rPr>
        <w:t xml:space="preserve"> Isosteric</w:t>
      </w:r>
      <w:r w:rsidRPr="002A3FBA">
        <w:rPr>
          <w:rFonts w:eastAsiaTheme="minorEastAsia" w:cs="Arial"/>
          <w:b/>
          <w:color w:val="000000" w:themeColor="text1"/>
        </w:rPr>
        <w:t xml:space="preserve"> h</w:t>
      </w:r>
      <w:r w:rsidRPr="002A3FBA">
        <w:rPr>
          <w:rFonts w:cs="Arial"/>
          <w:b/>
          <w:color w:val="000000" w:themeColor="text1"/>
        </w:rPr>
        <w:t>eat of CO</w:t>
      </w:r>
      <w:r w:rsidRPr="002A3FBA">
        <w:rPr>
          <w:rFonts w:cs="Arial"/>
          <w:b/>
          <w:color w:val="000000" w:themeColor="text1"/>
          <w:vertAlign w:val="subscript"/>
        </w:rPr>
        <w:t>2</w:t>
      </w:r>
      <w:r w:rsidRPr="002A3FBA">
        <w:rPr>
          <w:rFonts w:cs="Arial"/>
          <w:b/>
          <w:color w:val="000000" w:themeColor="text1"/>
        </w:rPr>
        <w:t xml:space="preserve"> adsorption of a</w:t>
      </w:r>
      <w:r w:rsidRPr="002A3FBA">
        <w:rPr>
          <w:rFonts w:cs="Arial"/>
          <w:b/>
          <w:color w:val="000000" w:themeColor="text1"/>
          <w:vertAlign w:val="subscript"/>
        </w:rPr>
        <w:t>g</w:t>
      </w:r>
      <w:r w:rsidRPr="002A3FBA">
        <w:rPr>
          <w:rFonts w:cs="Arial"/>
          <w:b/>
          <w:color w:val="000000" w:themeColor="text1"/>
        </w:rPr>
        <w:t>ZIF-62-gel samples annealed at different temperatures.</w:t>
      </w:r>
    </w:p>
    <w:p w14:paraId="23B8E59C" w14:textId="654030D0" w:rsidR="00D86048" w:rsidRPr="002A3FBA" w:rsidRDefault="00D86048" w:rsidP="00C94E5B">
      <w:pPr>
        <w:jc w:val="both"/>
        <w:rPr>
          <w:rFonts w:cs="Arial"/>
          <w:b/>
          <w:color w:val="000000" w:themeColor="text1"/>
        </w:rPr>
      </w:pPr>
    </w:p>
    <w:p w14:paraId="367D53CC" w14:textId="77777777" w:rsidR="008A1743" w:rsidRPr="002A3FBA" w:rsidRDefault="008A1743" w:rsidP="00C94E5B">
      <w:pPr>
        <w:jc w:val="both"/>
        <w:rPr>
          <w:rFonts w:eastAsiaTheme="minorEastAsia" w:cs="Arial"/>
          <w:b/>
        </w:rPr>
      </w:pPr>
    </w:p>
    <w:p w14:paraId="50FA2F42" w14:textId="3A65C62A" w:rsidR="00152FBD" w:rsidRPr="002A3FBA" w:rsidRDefault="00210227">
      <w:pPr>
        <w:spacing w:after="160" w:line="278" w:lineRule="auto"/>
        <w:rPr>
          <w:rFonts w:eastAsiaTheme="minorEastAsia" w:cs="Arial"/>
          <w:b/>
        </w:rPr>
      </w:pPr>
      <w:r w:rsidRPr="002A3FBA">
        <w:rPr>
          <w:rFonts w:eastAsiaTheme="minorEastAsia" w:cs="Arial"/>
          <w:b/>
        </w:rPr>
        <w:br w:type="page"/>
      </w:r>
    </w:p>
    <w:p w14:paraId="131DF702" w14:textId="77777777" w:rsidR="007654AD" w:rsidRPr="002A3FBA" w:rsidRDefault="007654AD" w:rsidP="00F254C6">
      <w:pPr>
        <w:rPr>
          <w:rFonts w:eastAsiaTheme="minorEastAsia" w:cs="Arial"/>
        </w:rPr>
      </w:pPr>
    </w:p>
    <w:p w14:paraId="6D5972DA" w14:textId="2D012880" w:rsidR="006D0093" w:rsidRPr="002A3FBA" w:rsidRDefault="00FF6361" w:rsidP="00F254C6">
      <w:pPr>
        <w:rPr>
          <w:rFonts w:cs="Arial"/>
        </w:rPr>
      </w:pPr>
      <w:r w:rsidRPr="002A3FBA">
        <w:rPr>
          <w:rFonts w:cs="Arial"/>
          <w:noProof/>
        </w:rPr>
        <w:drawing>
          <wp:anchor distT="0" distB="0" distL="114300" distR="114300" simplePos="0" relativeHeight="251658243" behindDoc="0" locked="0" layoutInCell="1" allowOverlap="1" wp14:anchorId="21444214" wp14:editId="207B8733">
            <wp:simplePos x="0" y="0"/>
            <wp:positionH relativeFrom="margin">
              <wp:align>center</wp:align>
            </wp:positionH>
            <wp:positionV relativeFrom="paragraph">
              <wp:posOffset>0</wp:posOffset>
            </wp:positionV>
            <wp:extent cx="2777490" cy="3705860"/>
            <wp:effectExtent l="0" t="0" r="3810" b="8890"/>
            <wp:wrapTopAndBottom/>
            <wp:docPr id="212245019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50199" name="图片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777490" cy="3705860"/>
                    </a:xfrm>
                    <a:prstGeom prst="rect">
                      <a:avLst/>
                    </a:prstGeom>
                    <a:noFill/>
                    <a:ln>
                      <a:noFill/>
                    </a:ln>
                  </pic:spPr>
                </pic:pic>
              </a:graphicData>
            </a:graphic>
          </wp:anchor>
        </w:drawing>
      </w:r>
    </w:p>
    <w:p w14:paraId="6674D0A4" w14:textId="47F95944" w:rsidR="006D0093" w:rsidRPr="002A3FBA" w:rsidRDefault="00346AB6" w:rsidP="00F254C6">
      <w:pPr>
        <w:rPr>
          <w:rFonts w:eastAsiaTheme="minorEastAsia" w:cs="Arial"/>
          <w:b/>
        </w:rPr>
      </w:pPr>
      <w:r w:rsidRPr="002A3FBA">
        <w:rPr>
          <w:rFonts w:cs="Arial"/>
          <w:b/>
        </w:rPr>
        <w:t xml:space="preserve">Supplementary Fig. </w:t>
      </w:r>
      <w:r w:rsidRPr="002A3FBA">
        <w:rPr>
          <w:rFonts w:eastAsiaTheme="minorEastAsia" w:cs="Arial"/>
          <w:b/>
        </w:rPr>
        <w:t>36 |</w:t>
      </w:r>
      <w:r w:rsidR="00383CC9" w:rsidRPr="002A3FBA">
        <w:rPr>
          <w:rFonts w:cs="Arial"/>
          <w:b/>
        </w:rPr>
        <w:t xml:space="preserve"> Stress-induced fracturing within bulk MOF glass during thermal treatment.</w:t>
      </w:r>
    </w:p>
    <w:p w14:paraId="49C5522A" w14:textId="1D30DB9A" w:rsidR="002268AF" w:rsidRPr="002A3FBA" w:rsidRDefault="00E744D1" w:rsidP="00F254C6">
      <w:pPr>
        <w:rPr>
          <w:rFonts w:cs="Arial"/>
        </w:rPr>
      </w:pPr>
      <w:r w:rsidRPr="002A3FBA">
        <w:rPr>
          <w:rFonts w:cs="Arial"/>
          <w:noProof/>
        </w:rPr>
        <w:lastRenderedPageBreak/>
        <w:drawing>
          <wp:inline distT="0" distB="0" distL="0" distR="0" wp14:anchorId="22937669" wp14:editId="02AF3C2B">
            <wp:extent cx="5760000" cy="7074000"/>
            <wp:effectExtent l="0" t="0" r="0" b="0"/>
            <wp:docPr id="4098725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5">
                      <a:extLst>
                        <a:ext uri="{28A0092B-C50C-407E-A947-70E740481C1C}">
                          <a14:useLocalDpi xmlns:a14="http://schemas.microsoft.com/office/drawing/2010/main" val="0"/>
                        </a:ext>
                      </a:extLst>
                    </a:blip>
                    <a:srcRect l="3540" t="2099" r="4228" b="16852"/>
                    <a:stretch>
                      <a:fillRect/>
                    </a:stretch>
                  </pic:blipFill>
                  <pic:spPr bwMode="auto">
                    <a:xfrm>
                      <a:off x="0" y="0"/>
                      <a:ext cx="5760000" cy="7074000"/>
                    </a:xfrm>
                    <a:prstGeom prst="rect">
                      <a:avLst/>
                    </a:prstGeom>
                    <a:noFill/>
                    <a:ln>
                      <a:noFill/>
                    </a:ln>
                    <a:extLst>
                      <a:ext uri="{53640926-AAD7-44D8-BBD7-CCE9431645EC}">
                        <a14:shadowObscured xmlns:a14="http://schemas.microsoft.com/office/drawing/2010/main"/>
                      </a:ext>
                    </a:extLst>
                  </pic:spPr>
                </pic:pic>
              </a:graphicData>
            </a:graphic>
          </wp:inline>
        </w:drawing>
      </w:r>
    </w:p>
    <w:p w14:paraId="580C0C29" w14:textId="321FA91E" w:rsidR="005E34E3" w:rsidRPr="002A3FBA" w:rsidRDefault="005E34E3" w:rsidP="00F254C6">
      <w:pPr>
        <w:rPr>
          <w:rFonts w:cs="Arial"/>
        </w:rPr>
      </w:pPr>
    </w:p>
    <w:p w14:paraId="3131C177" w14:textId="5B902EC6" w:rsidR="00346AB6" w:rsidRPr="002A3FBA" w:rsidRDefault="00346AB6" w:rsidP="00346AB6">
      <w:pPr>
        <w:jc w:val="both"/>
      </w:pPr>
      <w:r w:rsidRPr="002A3FBA">
        <w:rPr>
          <w:rFonts w:cs="Arial"/>
          <w:b/>
        </w:rPr>
        <w:t xml:space="preserve">Supplementary Fig. </w:t>
      </w:r>
      <w:r w:rsidRPr="002A3FBA">
        <w:rPr>
          <w:rFonts w:eastAsiaTheme="minorEastAsia" w:cs="Arial"/>
          <w:b/>
        </w:rPr>
        <w:t>37 |</w:t>
      </w:r>
      <w:r w:rsidR="001D3173" w:rsidRPr="002A3FBA">
        <w:rPr>
          <w:rFonts w:cs="Arial"/>
          <w:b/>
        </w:rPr>
        <w:t xml:space="preserve"> </w:t>
      </w:r>
      <w:r w:rsidR="000A5EF4" w:rsidRPr="002A3FBA">
        <w:rPr>
          <w:rFonts w:cs="Arial"/>
          <w:b/>
        </w:rPr>
        <w:t>Synthesi</w:t>
      </w:r>
      <w:r w:rsidR="008053AB" w:rsidRPr="002A3FBA">
        <w:rPr>
          <w:rFonts w:cs="Arial"/>
          <w:b/>
        </w:rPr>
        <w:t>s</w:t>
      </w:r>
      <w:r w:rsidR="000A5EF4" w:rsidRPr="002A3FBA">
        <w:rPr>
          <w:rFonts w:cs="Arial"/>
          <w:b/>
        </w:rPr>
        <w:t xml:space="preserve"> of the</w:t>
      </w:r>
      <w:bookmarkStart w:id="5" w:name="OLE_LINK18"/>
      <w:r w:rsidR="000A5EF4" w:rsidRPr="002A3FBA">
        <w:rPr>
          <w:rFonts w:cs="Arial"/>
          <w:b/>
        </w:rPr>
        <w:t xml:space="preserve"> </w:t>
      </w:r>
      <w:bookmarkStart w:id="6" w:name="OLE_LINK9"/>
      <w:r w:rsidR="000A5EF4" w:rsidRPr="002A3FBA">
        <w:rPr>
          <w:rFonts w:cs="Arial"/>
          <w:b/>
        </w:rPr>
        <w:t>a</w:t>
      </w:r>
      <w:r w:rsidR="000A5EF4" w:rsidRPr="002A3FBA">
        <w:rPr>
          <w:rFonts w:cs="Arial"/>
          <w:b/>
          <w:vertAlign w:val="subscript"/>
        </w:rPr>
        <w:t>g</w:t>
      </w:r>
      <w:r w:rsidR="000A5EF4" w:rsidRPr="002A3FBA">
        <w:rPr>
          <w:rFonts w:cs="Arial"/>
          <w:b/>
        </w:rPr>
        <w:t>ZIF-62(Co)-ge</w:t>
      </w:r>
      <w:bookmarkEnd w:id="5"/>
      <w:r w:rsidR="000A5EF4" w:rsidRPr="002A3FBA">
        <w:rPr>
          <w:rFonts w:cs="Arial"/>
          <w:b/>
        </w:rPr>
        <w:t>l</w:t>
      </w:r>
      <w:bookmarkEnd w:id="6"/>
      <w:r w:rsidR="00381538" w:rsidRPr="002A3FBA">
        <w:rPr>
          <w:rFonts w:cs="Arial"/>
          <w:b/>
          <w:bCs/>
        </w:rPr>
        <w:t>.</w:t>
      </w:r>
      <w:r w:rsidR="001D3173" w:rsidRPr="002A3FBA">
        <w:rPr>
          <w:rFonts w:cs="Arial"/>
        </w:rPr>
        <w:t xml:space="preserve"> </w:t>
      </w:r>
      <w:r w:rsidRPr="002A3FBA">
        <w:rPr>
          <w:rFonts w:eastAsiaTheme="minorEastAsia" w:cs="Arial"/>
          <w:b/>
          <w:bCs/>
        </w:rPr>
        <w:t>a,</w:t>
      </w:r>
      <w:r w:rsidRPr="002A3FBA">
        <w:rPr>
          <w:rFonts w:cs="Arial"/>
        </w:rPr>
        <w:t xml:space="preserve"> Optical image of a</w:t>
      </w:r>
      <w:r w:rsidRPr="002A3FBA">
        <w:rPr>
          <w:rFonts w:cs="Arial"/>
          <w:vertAlign w:val="subscript"/>
        </w:rPr>
        <w:t>g</w:t>
      </w:r>
      <w:r w:rsidRPr="002A3FBA">
        <w:rPr>
          <w:rFonts w:cs="Arial"/>
        </w:rPr>
        <w:t>ZIF-62(Co)-gel demonstrating its self-supporting nature upon vial inversion</w:t>
      </w:r>
      <w:r w:rsidR="00084275" w:rsidRPr="002A3FBA">
        <w:rPr>
          <w:rFonts w:eastAsiaTheme="minorEastAsia" w:cs="Arial"/>
        </w:rPr>
        <w:t>.</w:t>
      </w:r>
      <w:r w:rsidRPr="002A3FBA">
        <w:rPr>
          <w:rFonts w:cs="Arial"/>
        </w:rPr>
        <w:t xml:space="preserve"> </w:t>
      </w:r>
      <w:r w:rsidRPr="002A3FBA">
        <w:rPr>
          <w:rFonts w:eastAsiaTheme="minorEastAsia" w:cs="Arial"/>
          <w:b/>
          <w:bCs/>
        </w:rPr>
        <w:t>b,</w:t>
      </w:r>
      <w:r w:rsidRPr="002A3FBA">
        <w:rPr>
          <w:rFonts w:cs="Arial"/>
          <w:b/>
          <w:bCs/>
        </w:rPr>
        <w:t xml:space="preserve"> </w:t>
      </w:r>
      <w:r w:rsidRPr="002A3FBA">
        <w:rPr>
          <w:rFonts w:cs="Arial"/>
        </w:rPr>
        <w:t>PXRD pattern of a</w:t>
      </w:r>
      <w:r w:rsidRPr="002A3FBA">
        <w:rPr>
          <w:rFonts w:cs="Arial"/>
          <w:vertAlign w:val="subscript"/>
        </w:rPr>
        <w:t>g</w:t>
      </w:r>
      <w:r w:rsidRPr="002A3FBA">
        <w:rPr>
          <w:rFonts w:cs="Arial"/>
        </w:rPr>
        <w:t xml:space="preserve">ZIF-62(Co)-gel </w:t>
      </w:r>
      <w:bookmarkStart w:id="7" w:name="OLE_LINK8"/>
      <w:r w:rsidRPr="002A3FBA">
        <w:rPr>
          <w:rFonts w:cs="Arial"/>
        </w:rPr>
        <w:t>(xerogel)</w:t>
      </w:r>
      <w:bookmarkEnd w:id="7"/>
      <w:r w:rsidRPr="002A3FBA">
        <w:rPr>
          <w:rFonts w:cs="Arial"/>
        </w:rPr>
        <w:t xml:space="preserve"> showing the absence of sharp Bragg peaks, which confirms the amorphous nature of the sample. </w:t>
      </w:r>
      <w:r w:rsidRPr="002A3FBA">
        <w:rPr>
          <w:rFonts w:eastAsiaTheme="minorEastAsia" w:cs="Arial"/>
          <w:b/>
          <w:bCs/>
        </w:rPr>
        <w:t>c,</w:t>
      </w:r>
      <w:r w:rsidRPr="002A3FBA">
        <w:rPr>
          <w:rFonts w:cs="Arial"/>
          <w:b/>
          <w:bCs/>
        </w:rPr>
        <w:t xml:space="preserve"> </w:t>
      </w:r>
      <w:r w:rsidRPr="002A3FBA">
        <w:rPr>
          <w:rFonts w:cs="Arial"/>
          <w:vertAlign w:val="superscript"/>
        </w:rPr>
        <w:t>1</w:t>
      </w:r>
      <w:r w:rsidRPr="002A3FBA">
        <w:rPr>
          <w:rFonts w:cs="Arial"/>
        </w:rPr>
        <w:t xml:space="preserve">H NMR spectrum of the digested xerogel. </w:t>
      </w:r>
      <w:r w:rsidRPr="002A3FBA">
        <w:rPr>
          <w:rFonts w:eastAsiaTheme="minorEastAsia" w:cs="Arial"/>
          <w:b/>
          <w:bCs/>
        </w:rPr>
        <w:t>d,</w:t>
      </w:r>
      <w:r w:rsidRPr="002A3FBA">
        <w:rPr>
          <w:rFonts w:cs="Arial"/>
          <w:b/>
          <w:bCs/>
        </w:rPr>
        <w:t xml:space="preserve"> </w:t>
      </w:r>
      <w:r w:rsidRPr="002A3FBA">
        <w:rPr>
          <w:rFonts w:cs="Arial"/>
        </w:rPr>
        <w:t xml:space="preserve">HRTEM and STEM images of </w:t>
      </w:r>
      <w:r w:rsidRPr="002A3FBA">
        <w:rPr>
          <w:rFonts w:eastAsiaTheme="minorEastAsia" w:cs="Arial"/>
        </w:rPr>
        <w:t>the fresh</w:t>
      </w:r>
      <w:r w:rsidRPr="002A3FBA">
        <w:rPr>
          <w:rFonts w:cs="Arial"/>
        </w:rPr>
        <w:t xml:space="preserve"> gel with element mapping. </w:t>
      </w:r>
    </w:p>
    <w:p w14:paraId="4B4BBED6" w14:textId="5CD7C759" w:rsidR="005E34E3" w:rsidRPr="002A3FBA" w:rsidRDefault="005E34E3" w:rsidP="00346AB6">
      <w:pPr>
        <w:jc w:val="both"/>
        <w:rPr>
          <w:rFonts w:cs="Arial"/>
        </w:rPr>
      </w:pPr>
    </w:p>
    <w:p w14:paraId="09267332" w14:textId="62F72D4F" w:rsidR="002F089D" w:rsidRPr="002A3FBA" w:rsidRDefault="002F089D" w:rsidP="00F254C6">
      <w:pPr>
        <w:rPr>
          <w:rFonts w:cs="Arial"/>
        </w:rPr>
      </w:pPr>
    </w:p>
    <w:p w14:paraId="5C811134" w14:textId="4C6CEF02" w:rsidR="00D413A2" w:rsidRPr="002A3FBA" w:rsidRDefault="00E744D1" w:rsidP="00F254C6">
      <w:pPr>
        <w:jc w:val="both"/>
        <w:rPr>
          <w:rFonts w:eastAsiaTheme="minorEastAsia" w:cs="Arial"/>
          <w:b/>
        </w:rPr>
      </w:pPr>
      <w:r w:rsidRPr="002A3FBA">
        <w:rPr>
          <w:rFonts w:eastAsiaTheme="minorEastAsia" w:cs="Arial"/>
          <w:b/>
          <w:noProof/>
        </w:rPr>
        <w:lastRenderedPageBreak/>
        <w:drawing>
          <wp:inline distT="0" distB="0" distL="0" distR="0" wp14:anchorId="4D3FED53" wp14:editId="7B72EB06">
            <wp:extent cx="5760000" cy="3758400"/>
            <wp:effectExtent l="0" t="0" r="0" b="0"/>
            <wp:docPr id="166643981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6">
                      <a:extLst>
                        <a:ext uri="{28A0092B-C50C-407E-A947-70E740481C1C}">
                          <a14:useLocalDpi xmlns:a14="http://schemas.microsoft.com/office/drawing/2010/main" val="0"/>
                        </a:ext>
                      </a:extLst>
                    </a:blip>
                    <a:srcRect l="3337" r="1821" b="5398"/>
                    <a:stretch>
                      <a:fillRect/>
                    </a:stretch>
                  </pic:blipFill>
                  <pic:spPr bwMode="auto">
                    <a:xfrm>
                      <a:off x="0" y="0"/>
                      <a:ext cx="5760000" cy="3758400"/>
                    </a:xfrm>
                    <a:prstGeom prst="rect">
                      <a:avLst/>
                    </a:prstGeom>
                    <a:noFill/>
                    <a:ln>
                      <a:noFill/>
                    </a:ln>
                    <a:extLst>
                      <a:ext uri="{53640926-AAD7-44D8-BBD7-CCE9431645EC}">
                        <a14:shadowObscured xmlns:a14="http://schemas.microsoft.com/office/drawing/2010/main"/>
                      </a:ext>
                    </a:extLst>
                  </pic:spPr>
                </pic:pic>
              </a:graphicData>
            </a:graphic>
          </wp:inline>
        </w:drawing>
      </w:r>
    </w:p>
    <w:p w14:paraId="7598A329" w14:textId="77777777" w:rsidR="00D327B8" w:rsidRPr="002A3FBA" w:rsidRDefault="00D327B8" w:rsidP="00F254C6">
      <w:pPr>
        <w:jc w:val="both"/>
        <w:rPr>
          <w:rFonts w:eastAsiaTheme="minorEastAsia" w:cs="Arial"/>
          <w:b/>
        </w:rPr>
      </w:pPr>
    </w:p>
    <w:p w14:paraId="361CDDC1" w14:textId="515759D3" w:rsidR="00AB7DAC" w:rsidRPr="002A3FBA" w:rsidRDefault="00274AC0" w:rsidP="00147B4F">
      <w:pPr>
        <w:jc w:val="both"/>
        <w:rPr>
          <w:rFonts w:cs="Arial"/>
        </w:rPr>
      </w:pPr>
      <w:r w:rsidRPr="002A3FBA">
        <w:rPr>
          <w:rFonts w:cs="Arial"/>
          <w:b/>
        </w:rPr>
        <w:t xml:space="preserve">Supplementary Fig. </w:t>
      </w:r>
      <w:r w:rsidRPr="002A3FBA">
        <w:rPr>
          <w:rFonts w:eastAsiaTheme="minorEastAsia" w:cs="Arial"/>
          <w:b/>
        </w:rPr>
        <w:t>38 |</w:t>
      </w:r>
      <w:r w:rsidR="00977C1C" w:rsidRPr="002A3FBA">
        <w:rPr>
          <w:rFonts w:cs="Arial"/>
          <w:b/>
          <w:bCs/>
        </w:rPr>
        <w:t xml:space="preserve"> Glass formation and porosity evolution of the a</w:t>
      </w:r>
      <w:r w:rsidR="00977C1C" w:rsidRPr="002A3FBA">
        <w:rPr>
          <w:rFonts w:cs="Arial"/>
          <w:b/>
          <w:bCs/>
          <w:vertAlign w:val="subscript"/>
        </w:rPr>
        <w:t>g</w:t>
      </w:r>
      <w:r w:rsidR="00977C1C" w:rsidRPr="002A3FBA">
        <w:rPr>
          <w:rFonts w:cs="Arial"/>
          <w:b/>
          <w:bCs/>
        </w:rPr>
        <w:t>ZIF-62(Co)-gel.</w:t>
      </w:r>
      <w:r w:rsidR="00A74E14" w:rsidRPr="002A3FBA">
        <w:rPr>
          <w:rFonts w:cs="Arial"/>
        </w:rPr>
        <w:t xml:space="preserve"> </w:t>
      </w:r>
      <w:r w:rsidR="00E744D1" w:rsidRPr="002A3FBA">
        <w:rPr>
          <w:rFonts w:eastAsiaTheme="minorEastAsia" w:cs="Arial"/>
          <w:b/>
          <w:bCs/>
        </w:rPr>
        <w:t>a,</w:t>
      </w:r>
      <w:r w:rsidR="009B08B8" w:rsidRPr="002A3FBA">
        <w:rPr>
          <w:rFonts w:cs="Arial"/>
        </w:rPr>
        <w:t xml:space="preserve"> </w:t>
      </w:r>
      <w:r w:rsidR="00186271" w:rsidRPr="002A3FBA">
        <w:rPr>
          <w:rFonts w:eastAsiaTheme="minorEastAsia" w:cs="Arial"/>
        </w:rPr>
        <w:t>TGA and</w:t>
      </w:r>
      <w:r w:rsidR="009B08B8" w:rsidRPr="002A3FBA">
        <w:rPr>
          <w:rFonts w:eastAsiaTheme="minorEastAsia" w:cs="Arial"/>
        </w:rPr>
        <w:t xml:space="preserve"> </w:t>
      </w:r>
      <w:r w:rsidR="009B08B8" w:rsidRPr="002A3FBA">
        <w:rPr>
          <w:rFonts w:cs="Arial"/>
        </w:rPr>
        <w:t>DSC curve</w:t>
      </w:r>
      <w:r w:rsidR="00A74E14" w:rsidRPr="002A3FBA">
        <w:rPr>
          <w:rFonts w:cs="Arial"/>
        </w:rPr>
        <w:t>s</w:t>
      </w:r>
      <w:r w:rsidR="009B08B8" w:rsidRPr="002A3FBA">
        <w:rPr>
          <w:rFonts w:cs="Arial"/>
        </w:rPr>
        <w:t xml:space="preserve"> of </w:t>
      </w:r>
      <w:r w:rsidR="00A74E14" w:rsidRPr="002A3FBA">
        <w:rPr>
          <w:rFonts w:cs="Arial"/>
        </w:rPr>
        <w:t>a</w:t>
      </w:r>
      <w:r w:rsidR="00A74E14" w:rsidRPr="002A3FBA">
        <w:rPr>
          <w:rFonts w:cs="Arial"/>
          <w:vertAlign w:val="subscript"/>
        </w:rPr>
        <w:t>g</w:t>
      </w:r>
      <w:r w:rsidR="00A74E14" w:rsidRPr="002A3FBA">
        <w:rPr>
          <w:rFonts w:cs="Arial"/>
        </w:rPr>
        <w:t>ZIF-62(Co)-gel</w:t>
      </w:r>
      <w:r w:rsidR="009B08B8" w:rsidRPr="002A3FBA">
        <w:rPr>
          <w:rFonts w:cs="Arial"/>
        </w:rPr>
        <w:t>.</w:t>
      </w:r>
      <w:r w:rsidR="0009514E" w:rsidRPr="002A3FBA">
        <w:rPr>
          <w:rFonts w:cs="Arial"/>
        </w:rPr>
        <w:t xml:space="preserve"> </w:t>
      </w:r>
      <w:r w:rsidR="009B7F41" w:rsidRPr="002A3FBA">
        <w:rPr>
          <w:rFonts w:cs="Arial"/>
        </w:rPr>
        <w:t xml:space="preserve">A clear glass transition </w:t>
      </w:r>
      <w:r w:rsidR="007237EF" w:rsidRPr="002A3FBA">
        <w:rPr>
          <w:rFonts w:eastAsiaTheme="minorEastAsia" w:cs="Arial"/>
        </w:rPr>
        <w:t xml:space="preserve">signal </w:t>
      </w:r>
      <w:r w:rsidR="009B7F41" w:rsidRPr="002A3FBA">
        <w:rPr>
          <w:rFonts w:cs="Arial"/>
        </w:rPr>
        <w:t xml:space="preserve">is observed during the first heating scan, while </w:t>
      </w:r>
      <w:r w:rsidR="00084275" w:rsidRPr="002A3FBA">
        <w:rPr>
          <w:rFonts w:eastAsiaTheme="minorEastAsia" w:cs="Arial"/>
        </w:rPr>
        <w:t>the</w:t>
      </w:r>
      <w:r w:rsidR="009B7F41" w:rsidRPr="002A3FBA">
        <w:rPr>
          <w:rFonts w:cs="Arial"/>
        </w:rPr>
        <w:t xml:space="preserve"> slight increase</w:t>
      </w:r>
      <w:r w:rsidR="00084275" w:rsidRPr="002A3FBA">
        <w:rPr>
          <w:rFonts w:eastAsiaTheme="minorEastAsia" w:cs="Arial"/>
        </w:rPr>
        <w:t xml:space="preserve"> of </w:t>
      </w:r>
      <w:proofErr w:type="spellStart"/>
      <w:r w:rsidR="00084275" w:rsidRPr="002A3FBA">
        <w:rPr>
          <w:rFonts w:eastAsiaTheme="minorEastAsia" w:cs="Arial"/>
          <w:i/>
          <w:iCs/>
        </w:rPr>
        <w:t>T</w:t>
      </w:r>
      <w:r w:rsidR="00084275" w:rsidRPr="002A3FBA">
        <w:rPr>
          <w:rFonts w:eastAsiaTheme="minorEastAsia" w:cs="Arial"/>
          <w:vertAlign w:val="subscript"/>
        </w:rPr>
        <w:t>g</w:t>
      </w:r>
      <w:proofErr w:type="spellEnd"/>
      <w:r w:rsidR="009B7F41" w:rsidRPr="002A3FBA">
        <w:rPr>
          <w:rFonts w:cs="Arial"/>
        </w:rPr>
        <w:t xml:space="preserve"> </w:t>
      </w:r>
      <w:r w:rsidR="00084275" w:rsidRPr="002A3FBA">
        <w:rPr>
          <w:rFonts w:cs="Arial"/>
        </w:rPr>
        <w:t>to higher temperatures</w:t>
      </w:r>
      <w:r w:rsidR="00084275" w:rsidRPr="002A3FBA">
        <w:rPr>
          <w:rFonts w:eastAsiaTheme="minorEastAsia" w:cs="Arial"/>
        </w:rPr>
        <w:t xml:space="preserve"> </w:t>
      </w:r>
      <w:r w:rsidR="009B7F41" w:rsidRPr="002A3FBA">
        <w:rPr>
          <w:rFonts w:cs="Arial"/>
        </w:rPr>
        <w:t xml:space="preserve">in </w:t>
      </w:r>
      <w:r w:rsidR="00431B84" w:rsidRPr="002A3FBA">
        <w:rPr>
          <w:rFonts w:cs="Arial"/>
        </w:rPr>
        <w:t>subsequent</w:t>
      </w:r>
      <w:r w:rsidR="009B7F41" w:rsidRPr="002A3FBA">
        <w:rPr>
          <w:rFonts w:cs="Arial"/>
        </w:rPr>
        <w:t xml:space="preserve"> heating scan</w:t>
      </w:r>
      <w:r w:rsidR="00084275" w:rsidRPr="002A3FBA">
        <w:rPr>
          <w:rFonts w:eastAsiaTheme="minorEastAsia" w:cs="Arial"/>
        </w:rPr>
        <w:t>s</w:t>
      </w:r>
      <w:r w:rsidR="009B7F41" w:rsidRPr="002A3FBA">
        <w:rPr>
          <w:rFonts w:cs="Arial"/>
        </w:rPr>
        <w:t xml:space="preserve"> </w:t>
      </w:r>
      <w:r w:rsidR="00084275" w:rsidRPr="002A3FBA">
        <w:rPr>
          <w:rFonts w:cs="Arial"/>
        </w:rPr>
        <w:t>is consistent with</w:t>
      </w:r>
      <w:r w:rsidR="009B7F41" w:rsidRPr="002A3FBA">
        <w:rPr>
          <w:rFonts w:cs="Arial"/>
        </w:rPr>
        <w:t xml:space="preserve"> structural relaxation.</w:t>
      </w:r>
      <w:r w:rsidR="009B08B8" w:rsidRPr="002A3FBA">
        <w:rPr>
          <w:rFonts w:cs="Arial"/>
        </w:rPr>
        <w:t xml:space="preserve"> </w:t>
      </w:r>
      <w:r w:rsidR="00E744D1" w:rsidRPr="002A3FBA">
        <w:rPr>
          <w:rFonts w:eastAsiaTheme="minorEastAsia" w:cs="Arial"/>
          <w:b/>
          <w:bCs/>
        </w:rPr>
        <w:t>b–c,</w:t>
      </w:r>
      <w:r w:rsidR="00EA4460" w:rsidRPr="002A3FBA">
        <w:rPr>
          <w:rFonts w:cs="Arial"/>
        </w:rPr>
        <w:t xml:space="preserve"> </w:t>
      </w:r>
      <w:r w:rsidR="00F45386" w:rsidRPr="002A3FBA">
        <w:rPr>
          <w:rFonts w:cs="Arial"/>
        </w:rPr>
        <w:t>Optical microscopy images</w:t>
      </w:r>
      <w:r w:rsidR="007459F8" w:rsidRPr="002A3FBA">
        <w:rPr>
          <w:rFonts w:eastAsiaTheme="minorEastAsia" w:cs="Arial"/>
        </w:rPr>
        <w:t xml:space="preserve"> of the as-synthesised gel and 400</w:t>
      </w:r>
      <w:r w:rsidR="007459F8" w:rsidRPr="002A3FBA">
        <w:rPr>
          <w:rFonts w:cs="Arial"/>
        </w:rPr>
        <w:t xml:space="preserve"> </w:t>
      </w:r>
      <w:r w:rsidR="007459F8" w:rsidRPr="002A3FBA">
        <w:rPr>
          <w:rFonts w:cs="Arial"/>
          <w:lang w:eastAsia="ko-KR"/>
        </w:rPr>
        <w:t>°</w:t>
      </w:r>
      <w:r w:rsidR="007459F8" w:rsidRPr="002A3FBA">
        <w:rPr>
          <w:rFonts w:cs="Arial"/>
        </w:rPr>
        <w:t>C</w:t>
      </w:r>
      <w:r w:rsidR="007459F8" w:rsidRPr="002A3FBA">
        <w:rPr>
          <w:rFonts w:eastAsiaTheme="minorEastAsia" w:cs="Arial"/>
        </w:rPr>
        <w:t xml:space="preserve">-treated gel, </w:t>
      </w:r>
      <w:r w:rsidR="007459F8" w:rsidRPr="002A3FBA">
        <w:rPr>
          <w:rFonts w:cs="Arial"/>
        </w:rPr>
        <w:t>show</w:t>
      </w:r>
      <w:r w:rsidR="007459F8" w:rsidRPr="002A3FBA">
        <w:rPr>
          <w:rFonts w:eastAsiaTheme="minorEastAsia" w:cs="Arial"/>
        </w:rPr>
        <w:t>ing</w:t>
      </w:r>
      <w:r w:rsidR="007459F8" w:rsidRPr="002A3FBA">
        <w:rPr>
          <w:rFonts w:cs="Arial"/>
        </w:rPr>
        <w:t xml:space="preserve"> the macroscopic </w:t>
      </w:r>
      <w:r w:rsidR="007459F8" w:rsidRPr="002A3FBA">
        <w:rPr>
          <w:rFonts w:eastAsiaTheme="minorEastAsia" w:cs="Arial"/>
        </w:rPr>
        <w:t>evolution</w:t>
      </w:r>
      <w:r w:rsidR="007459F8" w:rsidRPr="002A3FBA">
        <w:rPr>
          <w:rFonts w:cs="Arial"/>
        </w:rPr>
        <w:t xml:space="preserve"> of the glass</w:t>
      </w:r>
      <w:r w:rsidR="00084275" w:rsidRPr="002A3FBA">
        <w:rPr>
          <w:rFonts w:eastAsiaTheme="minorEastAsia" w:cs="Arial"/>
        </w:rPr>
        <w:t>y</w:t>
      </w:r>
      <w:r w:rsidR="007459F8" w:rsidRPr="002A3FBA">
        <w:rPr>
          <w:rFonts w:cs="Arial"/>
        </w:rPr>
        <w:t xml:space="preserve"> sample</w:t>
      </w:r>
      <w:r w:rsidR="007459F8" w:rsidRPr="002A3FBA">
        <w:rPr>
          <w:rFonts w:eastAsiaTheme="minorEastAsia" w:cs="Arial"/>
        </w:rPr>
        <w:t>s.</w:t>
      </w:r>
      <w:bookmarkStart w:id="8" w:name="OLE_LINK2"/>
      <w:r w:rsidR="00383CC9" w:rsidRPr="002A3FBA">
        <w:rPr>
          <w:rFonts w:cs="Arial"/>
        </w:rPr>
        <w:t xml:space="preserve"> </w:t>
      </w:r>
      <w:r w:rsidR="00E744D1" w:rsidRPr="002A3FBA">
        <w:rPr>
          <w:rFonts w:eastAsiaTheme="minorEastAsia" w:cs="Arial"/>
          <w:b/>
          <w:bCs/>
        </w:rPr>
        <w:t>d–e,</w:t>
      </w:r>
      <w:r w:rsidR="00FE4CEB" w:rsidRPr="002A3FBA">
        <w:rPr>
          <w:rFonts w:cs="Arial"/>
        </w:rPr>
        <w:t xml:space="preserve"> </w:t>
      </w:r>
      <w:r w:rsidR="000E57FA" w:rsidRPr="002A3FBA">
        <w:rPr>
          <w:rFonts w:cs="Arial"/>
        </w:rPr>
        <w:t>N</w:t>
      </w:r>
      <w:r w:rsidR="000E57FA" w:rsidRPr="002A3FBA">
        <w:rPr>
          <w:rFonts w:cs="Arial"/>
          <w:vertAlign w:val="subscript"/>
        </w:rPr>
        <w:t>2</w:t>
      </w:r>
      <w:r w:rsidR="000E57FA" w:rsidRPr="002A3FBA">
        <w:rPr>
          <w:rFonts w:cs="Arial"/>
        </w:rPr>
        <w:t xml:space="preserve"> adsorption (solid circles)-desorption (hollow circles) profiles collected at 77 K and corresponding pore size distributions (calculated by the DFT method).</w:t>
      </w:r>
      <w:r w:rsidR="000E57FA" w:rsidRPr="002A3FBA">
        <w:rPr>
          <w:rFonts w:cs="Arial"/>
          <w:b/>
          <w:bCs/>
        </w:rPr>
        <w:t xml:space="preserve"> </w:t>
      </w:r>
      <w:r w:rsidR="00E744D1" w:rsidRPr="002A3FBA">
        <w:rPr>
          <w:rFonts w:eastAsiaTheme="minorEastAsia" w:cs="Arial"/>
          <w:b/>
          <w:bCs/>
        </w:rPr>
        <w:t>f,</w:t>
      </w:r>
      <w:r w:rsidR="008206AC" w:rsidRPr="002A3FBA">
        <w:rPr>
          <w:rFonts w:cs="Arial"/>
        </w:rPr>
        <w:t xml:space="preserve"> </w:t>
      </w:r>
      <w:r w:rsidR="000E57FA" w:rsidRPr="002A3FBA">
        <w:rPr>
          <w:rFonts w:cs="Arial"/>
        </w:rPr>
        <w:t>CO</w:t>
      </w:r>
      <w:r w:rsidR="000E57FA" w:rsidRPr="002A3FBA">
        <w:rPr>
          <w:rFonts w:cs="Arial"/>
          <w:vertAlign w:val="subscript"/>
        </w:rPr>
        <w:t>2</w:t>
      </w:r>
      <w:r w:rsidR="000E57FA" w:rsidRPr="002A3FBA">
        <w:rPr>
          <w:rFonts w:cs="Arial"/>
        </w:rPr>
        <w:t xml:space="preserve"> </w:t>
      </w:r>
      <w:bookmarkStart w:id="9" w:name="OLE_LINK24"/>
      <w:r w:rsidR="003A4559" w:rsidRPr="002A3FBA">
        <w:rPr>
          <w:rFonts w:cs="Arial"/>
        </w:rPr>
        <w:t>sorption</w:t>
      </w:r>
      <w:r w:rsidR="00562422" w:rsidRPr="002A3FBA">
        <w:rPr>
          <w:rFonts w:eastAsiaTheme="minorEastAsia" w:cs="Arial"/>
        </w:rPr>
        <w:t xml:space="preserve"> isotherms</w:t>
      </w:r>
      <w:bookmarkEnd w:id="9"/>
      <w:r w:rsidR="000E57FA" w:rsidRPr="002A3FBA">
        <w:rPr>
          <w:rFonts w:cs="Arial"/>
        </w:rPr>
        <w:t xml:space="preserve"> </w:t>
      </w:r>
      <w:r w:rsidR="00FB3DD5" w:rsidRPr="002A3FBA">
        <w:rPr>
          <w:rFonts w:eastAsiaTheme="minorEastAsia" w:cs="Arial"/>
        </w:rPr>
        <w:t>measured</w:t>
      </w:r>
      <w:r w:rsidR="000E57FA" w:rsidRPr="002A3FBA">
        <w:rPr>
          <w:rFonts w:cs="Arial"/>
        </w:rPr>
        <w:t xml:space="preserve"> at 273</w:t>
      </w:r>
      <w:r w:rsidR="00E409FF" w:rsidRPr="002A3FBA">
        <w:rPr>
          <w:rFonts w:eastAsiaTheme="minorEastAsia" w:cs="Arial"/>
        </w:rPr>
        <w:t xml:space="preserve"> </w:t>
      </w:r>
      <w:r w:rsidR="007237EF" w:rsidRPr="002A3FBA">
        <w:rPr>
          <w:rFonts w:cs="Arial"/>
        </w:rPr>
        <w:t>K</w:t>
      </w:r>
      <w:r w:rsidR="007237EF" w:rsidRPr="002A3FBA">
        <w:rPr>
          <w:rFonts w:eastAsia="SimSun" w:cs="Arial"/>
        </w:rPr>
        <w:t>,</w:t>
      </w:r>
      <w:r w:rsidR="007237EF" w:rsidRPr="002A3FBA">
        <w:rPr>
          <w:rFonts w:cs="Arial"/>
        </w:rPr>
        <w:t xml:space="preserve"> showing</w:t>
      </w:r>
      <w:r w:rsidR="003A4559" w:rsidRPr="002A3FBA">
        <w:rPr>
          <w:rFonts w:cs="Arial"/>
        </w:rPr>
        <w:t xml:space="preserve"> the microporosity augmentation</w:t>
      </w:r>
      <w:r w:rsidR="00405652" w:rsidRPr="002A3FBA">
        <w:rPr>
          <w:rFonts w:cs="Arial"/>
        </w:rPr>
        <w:t xml:space="preserve"> upon annealing</w:t>
      </w:r>
      <w:r w:rsidR="003A4559" w:rsidRPr="002A3FBA">
        <w:rPr>
          <w:rFonts w:cs="Arial"/>
        </w:rPr>
        <w:t>.</w:t>
      </w:r>
      <w:bookmarkEnd w:id="8"/>
    </w:p>
    <w:p w14:paraId="5A82C2EA" w14:textId="57610107" w:rsidR="00AB7DAC" w:rsidRPr="002A3FBA" w:rsidRDefault="00274AC0" w:rsidP="00F254C6">
      <w:pPr>
        <w:rPr>
          <w:rFonts w:cs="Arial"/>
        </w:rPr>
      </w:pPr>
      <w:r w:rsidRPr="002A3FBA">
        <w:rPr>
          <w:rFonts w:cs="Arial"/>
          <w:noProof/>
        </w:rPr>
        <w:lastRenderedPageBreak/>
        <w:drawing>
          <wp:inline distT="0" distB="0" distL="0" distR="0" wp14:anchorId="68E55020" wp14:editId="1D69B5DF">
            <wp:extent cx="5760000" cy="5468400"/>
            <wp:effectExtent l="0" t="0" r="0" b="0"/>
            <wp:docPr id="50532060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7">
                      <a:extLst>
                        <a:ext uri="{28A0092B-C50C-407E-A947-70E740481C1C}">
                          <a14:useLocalDpi xmlns:a14="http://schemas.microsoft.com/office/drawing/2010/main" val="0"/>
                        </a:ext>
                      </a:extLst>
                    </a:blip>
                    <a:srcRect l="4246" r="5966" b="14766"/>
                    <a:stretch>
                      <a:fillRect/>
                    </a:stretch>
                  </pic:blipFill>
                  <pic:spPr bwMode="auto">
                    <a:xfrm>
                      <a:off x="0" y="0"/>
                      <a:ext cx="5760000" cy="5468400"/>
                    </a:xfrm>
                    <a:prstGeom prst="rect">
                      <a:avLst/>
                    </a:prstGeom>
                    <a:noFill/>
                    <a:ln>
                      <a:noFill/>
                    </a:ln>
                    <a:extLst>
                      <a:ext uri="{53640926-AAD7-44D8-BBD7-CCE9431645EC}">
                        <a14:shadowObscured xmlns:a14="http://schemas.microsoft.com/office/drawing/2010/main"/>
                      </a:ext>
                    </a:extLst>
                  </pic:spPr>
                </pic:pic>
              </a:graphicData>
            </a:graphic>
          </wp:inline>
        </w:drawing>
      </w:r>
    </w:p>
    <w:p w14:paraId="5A60120E" w14:textId="77777777" w:rsidR="00274AC0" w:rsidRPr="002A3FBA" w:rsidRDefault="00274AC0" w:rsidP="00F254C6">
      <w:pPr>
        <w:jc w:val="both"/>
        <w:rPr>
          <w:rFonts w:eastAsiaTheme="minorEastAsia" w:cs="Arial"/>
          <w:b/>
          <w:bCs/>
        </w:rPr>
      </w:pPr>
    </w:p>
    <w:p w14:paraId="1FB52893" w14:textId="503E2B04" w:rsidR="00AB7DAC" w:rsidRPr="002A3FBA" w:rsidRDefault="00274AC0" w:rsidP="00F254C6">
      <w:pPr>
        <w:jc w:val="both"/>
        <w:rPr>
          <w:rFonts w:cs="Arial"/>
        </w:rPr>
      </w:pPr>
      <w:r w:rsidRPr="002A3FBA">
        <w:rPr>
          <w:rFonts w:cs="Arial"/>
          <w:b/>
        </w:rPr>
        <w:t xml:space="preserve">Supplementary Fig. </w:t>
      </w:r>
      <w:r w:rsidRPr="002A3FBA">
        <w:rPr>
          <w:rFonts w:eastAsiaTheme="minorEastAsia" w:cs="Arial"/>
          <w:b/>
        </w:rPr>
        <w:t>39 |</w:t>
      </w:r>
      <w:r w:rsidR="006E0027" w:rsidRPr="002A3FBA">
        <w:rPr>
          <w:rFonts w:cs="Arial"/>
          <w:b/>
          <w:bCs/>
        </w:rPr>
        <w:t xml:space="preserve"> </w:t>
      </w:r>
      <w:r w:rsidR="00861CB6" w:rsidRPr="002A3FBA">
        <w:rPr>
          <w:rFonts w:cs="Arial"/>
          <w:b/>
          <w:bCs/>
        </w:rPr>
        <w:t>Synthesi</w:t>
      </w:r>
      <w:r w:rsidR="00130C77" w:rsidRPr="002A3FBA">
        <w:rPr>
          <w:rFonts w:eastAsiaTheme="minorEastAsia" w:cs="Arial"/>
          <w:b/>
          <w:bCs/>
        </w:rPr>
        <w:t>s</w:t>
      </w:r>
      <w:r w:rsidR="00861CB6" w:rsidRPr="002A3FBA">
        <w:rPr>
          <w:rFonts w:cs="Arial"/>
          <w:b/>
          <w:bCs/>
        </w:rPr>
        <w:t xml:space="preserve"> of the </w:t>
      </w:r>
      <w:r w:rsidR="00861CB6" w:rsidRPr="002A3FBA">
        <w:rPr>
          <w:rFonts w:cs="Arial"/>
          <w:b/>
        </w:rPr>
        <w:t>a</w:t>
      </w:r>
      <w:r w:rsidR="00861CB6" w:rsidRPr="002A3FBA">
        <w:rPr>
          <w:rFonts w:cs="Arial"/>
          <w:b/>
          <w:vertAlign w:val="subscript"/>
        </w:rPr>
        <w:t>g</w:t>
      </w:r>
      <w:r w:rsidR="00861CB6" w:rsidRPr="002A3FBA">
        <w:rPr>
          <w:rFonts w:cs="Arial"/>
          <w:b/>
        </w:rPr>
        <w:t>ZIF-4-gel.</w:t>
      </w:r>
      <w:r w:rsidR="00383CC9" w:rsidRPr="002A3FBA">
        <w:rPr>
          <w:rFonts w:cs="Arial"/>
        </w:rPr>
        <w:t xml:space="preserve"> </w:t>
      </w:r>
      <w:r w:rsidRPr="002A3FBA">
        <w:rPr>
          <w:rFonts w:eastAsiaTheme="minorEastAsia" w:cs="Arial"/>
          <w:b/>
          <w:bCs/>
        </w:rPr>
        <w:t>a,</w:t>
      </w:r>
      <w:r w:rsidR="00383CC9" w:rsidRPr="002A3FBA">
        <w:rPr>
          <w:rFonts w:cs="Arial"/>
        </w:rPr>
        <w:t xml:space="preserve"> </w:t>
      </w:r>
      <w:r w:rsidR="00731E43" w:rsidRPr="002A3FBA">
        <w:rPr>
          <w:rFonts w:cs="Arial"/>
        </w:rPr>
        <w:t xml:space="preserve">Optical image </w:t>
      </w:r>
      <w:r w:rsidR="00383CC9" w:rsidRPr="002A3FBA">
        <w:rPr>
          <w:rFonts w:cs="Arial"/>
        </w:rPr>
        <w:t>of a</w:t>
      </w:r>
      <w:r w:rsidR="00383CC9" w:rsidRPr="002A3FBA">
        <w:rPr>
          <w:rFonts w:cs="Arial"/>
          <w:vertAlign w:val="subscript"/>
        </w:rPr>
        <w:t>g</w:t>
      </w:r>
      <w:r w:rsidR="00383CC9" w:rsidRPr="002A3FBA">
        <w:rPr>
          <w:rFonts w:cs="Arial"/>
        </w:rPr>
        <w:t xml:space="preserve">ZIF-4-gel </w:t>
      </w:r>
      <w:r w:rsidR="00F44F0B" w:rsidRPr="002A3FBA">
        <w:rPr>
          <w:rFonts w:cs="Arial"/>
        </w:rPr>
        <w:t>showing</w:t>
      </w:r>
      <w:r w:rsidR="00383CC9" w:rsidRPr="002A3FBA">
        <w:rPr>
          <w:rFonts w:cs="Arial"/>
        </w:rPr>
        <w:t xml:space="preserve"> its self-supporting nature. </w:t>
      </w:r>
      <w:r w:rsidRPr="002A3FBA">
        <w:rPr>
          <w:rFonts w:eastAsiaTheme="minorEastAsia" w:cs="Arial"/>
          <w:b/>
          <w:bCs/>
        </w:rPr>
        <w:t>b,</w:t>
      </w:r>
      <w:r w:rsidR="00637D85" w:rsidRPr="002A3FBA">
        <w:rPr>
          <w:rFonts w:cs="Arial"/>
        </w:rPr>
        <w:t xml:space="preserve"> </w:t>
      </w:r>
      <w:r w:rsidR="00383CC9" w:rsidRPr="002A3FBA">
        <w:rPr>
          <w:rFonts w:cs="Arial"/>
        </w:rPr>
        <w:t>PXRD pattern</w:t>
      </w:r>
      <w:r w:rsidR="00B46F2A" w:rsidRPr="002A3FBA">
        <w:rPr>
          <w:rFonts w:eastAsiaTheme="minorEastAsia" w:cs="Arial"/>
        </w:rPr>
        <w:t xml:space="preserve"> </w:t>
      </w:r>
      <w:r w:rsidR="00B46F2A" w:rsidRPr="002A3FBA">
        <w:rPr>
          <w:rFonts w:cs="Arial"/>
        </w:rPr>
        <w:t xml:space="preserve">of </w:t>
      </w:r>
      <w:r w:rsidR="00147B4F" w:rsidRPr="002A3FBA">
        <w:rPr>
          <w:rFonts w:cs="Arial"/>
        </w:rPr>
        <w:t>xero</w:t>
      </w:r>
      <w:r w:rsidR="00B46F2A" w:rsidRPr="002A3FBA">
        <w:rPr>
          <w:rFonts w:cs="Arial"/>
        </w:rPr>
        <w:t>gel</w:t>
      </w:r>
      <w:r w:rsidR="00B46F2A" w:rsidRPr="002A3FBA">
        <w:rPr>
          <w:rFonts w:eastAsiaTheme="minorEastAsia" w:cs="Arial"/>
        </w:rPr>
        <w:t>,</w:t>
      </w:r>
      <w:r w:rsidR="00383CC9" w:rsidRPr="002A3FBA">
        <w:rPr>
          <w:rFonts w:cs="Arial"/>
        </w:rPr>
        <w:t xml:space="preserve"> </w:t>
      </w:r>
      <w:r w:rsidR="00F74069" w:rsidRPr="002A3FBA">
        <w:rPr>
          <w:rFonts w:cs="Arial"/>
        </w:rPr>
        <w:t>demonstrating</w:t>
      </w:r>
      <w:r w:rsidR="00383CC9" w:rsidRPr="002A3FBA">
        <w:rPr>
          <w:rFonts w:cs="Arial"/>
        </w:rPr>
        <w:t xml:space="preserve"> the amorphous nature of the sample. </w:t>
      </w:r>
      <w:r w:rsidRPr="002A3FBA">
        <w:rPr>
          <w:rFonts w:eastAsiaTheme="minorEastAsia" w:cs="Arial"/>
          <w:b/>
          <w:bCs/>
        </w:rPr>
        <w:t>c,</w:t>
      </w:r>
      <w:r w:rsidR="00383CC9" w:rsidRPr="002A3FBA">
        <w:rPr>
          <w:rFonts w:cs="Arial"/>
        </w:rPr>
        <w:t xml:space="preserve"> TEM image</w:t>
      </w:r>
      <w:r w:rsidR="004253DA" w:rsidRPr="002A3FBA">
        <w:rPr>
          <w:rFonts w:eastAsiaTheme="minorEastAsia" w:cs="Arial"/>
        </w:rPr>
        <w:t xml:space="preserve"> of </w:t>
      </w:r>
      <w:r w:rsidR="00DB3F05" w:rsidRPr="002A3FBA">
        <w:rPr>
          <w:rFonts w:eastAsiaTheme="minorEastAsia" w:cs="Arial"/>
        </w:rPr>
        <w:t xml:space="preserve">the </w:t>
      </w:r>
      <w:r w:rsidR="004253DA" w:rsidRPr="002A3FBA">
        <w:rPr>
          <w:rFonts w:eastAsiaTheme="minorEastAsia" w:cs="Arial"/>
        </w:rPr>
        <w:t xml:space="preserve">fresh </w:t>
      </w:r>
      <w:r w:rsidR="004253DA" w:rsidRPr="002A3FBA">
        <w:rPr>
          <w:rFonts w:cs="Arial"/>
        </w:rPr>
        <w:t>gel</w:t>
      </w:r>
      <w:r w:rsidR="00E42FBC" w:rsidRPr="002A3FBA">
        <w:rPr>
          <w:rFonts w:eastAsiaTheme="minorEastAsia" w:cs="Arial"/>
        </w:rPr>
        <w:t>.</w:t>
      </w:r>
      <w:r w:rsidR="00637D85" w:rsidRPr="002A3FBA">
        <w:rPr>
          <w:rFonts w:cs="Arial"/>
        </w:rPr>
        <w:t xml:space="preserve"> </w:t>
      </w:r>
      <w:r w:rsidRPr="002A3FBA">
        <w:rPr>
          <w:rFonts w:eastAsiaTheme="minorEastAsia" w:cs="Arial"/>
        </w:rPr>
        <w:t>d,</w:t>
      </w:r>
      <w:r w:rsidR="00383CC9" w:rsidRPr="002A3FBA">
        <w:rPr>
          <w:rFonts w:cs="Arial"/>
        </w:rPr>
        <w:t xml:space="preserve"> </w:t>
      </w:r>
      <w:r w:rsidR="00383CC9" w:rsidRPr="002A3FBA">
        <w:rPr>
          <w:rFonts w:cs="Arial"/>
          <w:vertAlign w:val="superscript"/>
        </w:rPr>
        <w:t>1</w:t>
      </w:r>
      <w:r w:rsidR="00383CC9" w:rsidRPr="002A3FBA">
        <w:rPr>
          <w:rFonts w:cs="Arial"/>
        </w:rPr>
        <w:t>H NMR spectr</w:t>
      </w:r>
      <w:r w:rsidR="00CD5690" w:rsidRPr="002A3FBA">
        <w:rPr>
          <w:rFonts w:cs="Arial"/>
        </w:rPr>
        <w:t>um</w:t>
      </w:r>
      <w:r w:rsidR="00383CC9" w:rsidRPr="002A3FBA">
        <w:rPr>
          <w:rFonts w:cs="Arial"/>
        </w:rPr>
        <w:t xml:space="preserve"> </w:t>
      </w:r>
      <w:r w:rsidR="003A4559" w:rsidRPr="002A3FBA">
        <w:rPr>
          <w:rFonts w:cs="Arial"/>
        </w:rPr>
        <w:t xml:space="preserve">of </w:t>
      </w:r>
      <w:r w:rsidR="00F127B4" w:rsidRPr="002A3FBA">
        <w:rPr>
          <w:rFonts w:cs="Arial"/>
        </w:rPr>
        <w:t>the digested xero</w:t>
      </w:r>
      <w:r w:rsidR="003A4559" w:rsidRPr="002A3FBA">
        <w:rPr>
          <w:rFonts w:cs="Arial"/>
        </w:rPr>
        <w:t>gel</w:t>
      </w:r>
      <w:r w:rsidR="00383CC9" w:rsidRPr="002A3FBA">
        <w:rPr>
          <w:rFonts w:cs="Arial"/>
        </w:rPr>
        <w:t xml:space="preserve">. </w:t>
      </w:r>
    </w:p>
    <w:p w14:paraId="73E17D3A" w14:textId="0BD79F43" w:rsidR="0077464A" w:rsidRPr="002A3FBA" w:rsidRDefault="0077464A" w:rsidP="00F254C6">
      <w:pPr>
        <w:rPr>
          <w:rFonts w:cs="Arial"/>
        </w:rPr>
      </w:pPr>
    </w:p>
    <w:p w14:paraId="7233CF5B" w14:textId="77777777" w:rsidR="00822142" w:rsidRPr="002A3FBA" w:rsidRDefault="00822142" w:rsidP="00F254C6">
      <w:pPr>
        <w:rPr>
          <w:rFonts w:cs="Arial"/>
        </w:rPr>
      </w:pPr>
    </w:p>
    <w:p w14:paraId="4034FF97" w14:textId="77777777" w:rsidR="00822142" w:rsidRPr="002A3FBA" w:rsidRDefault="00822142" w:rsidP="00F254C6">
      <w:pPr>
        <w:rPr>
          <w:rFonts w:cs="Arial"/>
        </w:rPr>
      </w:pPr>
    </w:p>
    <w:p w14:paraId="07E05200" w14:textId="77777777" w:rsidR="00822142" w:rsidRPr="002A3FBA" w:rsidRDefault="00822142" w:rsidP="00F254C6">
      <w:pPr>
        <w:rPr>
          <w:rFonts w:cs="Arial"/>
        </w:rPr>
      </w:pPr>
    </w:p>
    <w:p w14:paraId="4C7C9188" w14:textId="77777777" w:rsidR="00822142" w:rsidRPr="002A3FBA" w:rsidRDefault="00822142" w:rsidP="00F254C6">
      <w:pPr>
        <w:rPr>
          <w:rFonts w:cs="Arial"/>
        </w:rPr>
      </w:pPr>
    </w:p>
    <w:p w14:paraId="1B914A5C" w14:textId="77777777" w:rsidR="00822142" w:rsidRPr="002A3FBA" w:rsidRDefault="00822142" w:rsidP="00F254C6">
      <w:pPr>
        <w:rPr>
          <w:rFonts w:cs="Arial"/>
        </w:rPr>
      </w:pPr>
    </w:p>
    <w:p w14:paraId="024CFF53" w14:textId="77777777" w:rsidR="00822142" w:rsidRPr="002A3FBA" w:rsidRDefault="00822142" w:rsidP="00F254C6">
      <w:pPr>
        <w:rPr>
          <w:rFonts w:cs="Arial"/>
        </w:rPr>
      </w:pPr>
    </w:p>
    <w:p w14:paraId="3C15E3DC" w14:textId="77777777" w:rsidR="00822142" w:rsidRPr="002A3FBA" w:rsidRDefault="00822142" w:rsidP="00F254C6">
      <w:pPr>
        <w:jc w:val="both"/>
        <w:rPr>
          <w:rFonts w:cs="Arial"/>
        </w:rPr>
      </w:pPr>
    </w:p>
    <w:p w14:paraId="7C8C7C23" w14:textId="4BB507AD" w:rsidR="00822142" w:rsidRPr="002A3FBA" w:rsidRDefault="00F74406" w:rsidP="00F254C6">
      <w:pPr>
        <w:jc w:val="both"/>
        <w:rPr>
          <w:rFonts w:cs="Arial"/>
        </w:rPr>
      </w:pPr>
      <w:r w:rsidRPr="002A3FBA">
        <w:rPr>
          <w:rFonts w:cs="Arial"/>
          <w:noProof/>
        </w:rPr>
        <w:lastRenderedPageBreak/>
        <w:drawing>
          <wp:inline distT="0" distB="0" distL="0" distR="0" wp14:anchorId="7BD8B9E6" wp14:editId="340E2337">
            <wp:extent cx="5760000" cy="3841200"/>
            <wp:effectExtent l="0" t="0" r="0" b="6985"/>
            <wp:docPr id="65781276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8">
                      <a:extLst>
                        <a:ext uri="{28A0092B-C50C-407E-A947-70E740481C1C}">
                          <a14:useLocalDpi xmlns:a14="http://schemas.microsoft.com/office/drawing/2010/main" val="0"/>
                        </a:ext>
                      </a:extLst>
                    </a:blip>
                    <a:srcRect l="3337" r="2023" b="24091"/>
                    <a:stretch>
                      <a:fillRect/>
                    </a:stretch>
                  </pic:blipFill>
                  <pic:spPr bwMode="auto">
                    <a:xfrm>
                      <a:off x="0" y="0"/>
                      <a:ext cx="5760000" cy="3841200"/>
                    </a:xfrm>
                    <a:prstGeom prst="rect">
                      <a:avLst/>
                    </a:prstGeom>
                    <a:noFill/>
                    <a:ln>
                      <a:noFill/>
                    </a:ln>
                    <a:extLst>
                      <a:ext uri="{53640926-AAD7-44D8-BBD7-CCE9431645EC}">
                        <a14:shadowObscured xmlns:a14="http://schemas.microsoft.com/office/drawing/2010/main"/>
                      </a:ext>
                    </a:extLst>
                  </pic:spPr>
                </pic:pic>
              </a:graphicData>
            </a:graphic>
          </wp:inline>
        </w:drawing>
      </w:r>
    </w:p>
    <w:p w14:paraId="287132A4" w14:textId="77777777" w:rsidR="00822142" w:rsidRPr="002A3FBA" w:rsidRDefault="00822142" w:rsidP="00F254C6">
      <w:pPr>
        <w:jc w:val="both"/>
        <w:rPr>
          <w:rFonts w:cs="Arial"/>
        </w:rPr>
      </w:pPr>
    </w:p>
    <w:p w14:paraId="6F4CD9D0" w14:textId="0A8869EE" w:rsidR="00821D54" w:rsidRPr="002A3FBA" w:rsidRDefault="00274AC0" w:rsidP="006D3016">
      <w:pPr>
        <w:jc w:val="both"/>
        <w:rPr>
          <w:rFonts w:cs="Arial"/>
        </w:rPr>
      </w:pPr>
      <w:r w:rsidRPr="002A3FBA">
        <w:rPr>
          <w:rFonts w:cs="Arial"/>
          <w:b/>
        </w:rPr>
        <w:t xml:space="preserve">Supplementary Fig. </w:t>
      </w:r>
      <w:r w:rsidRPr="002A3FBA">
        <w:rPr>
          <w:rFonts w:eastAsiaTheme="minorEastAsia" w:cs="Arial"/>
          <w:b/>
        </w:rPr>
        <w:t>40 |</w:t>
      </w:r>
      <w:r w:rsidR="00FF2C74" w:rsidRPr="002A3FBA">
        <w:rPr>
          <w:rFonts w:cs="Arial"/>
          <w:b/>
          <w:bCs/>
        </w:rPr>
        <w:t xml:space="preserve"> Glass formation and porosity evolution of the</w:t>
      </w:r>
      <w:r w:rsidR="00DE428C" w:rsidRPr="002A3FBA">
        <w:rPr>
          <w:rFonts w:cs="Arial"/>
          <w:b/>
          <w:bCs/>
        </w:rPr>
        <w:t xml:space="preserve"> </w:t>
      </w:r>
      <w:r w:rsidR="00A2312E" w:rsidRPr="002A3FBA">
        <w:rPr>
          <w:rFonts w:cs="Arial"/>
          <w:b/>
          <w:bCs/>
        </w:rPr>
        <w:t>a</w:t>
      </w:r>
      <w:r w:rsidR="00A2312E" w:rsidRPr="002A3FBA">
        <w:rPr>
          <w:rFonts w:cs="Arial"/>
          <w:b/>
          <w:bCs/>
          <w:vertAlign w:val="subscript"/>
        </w:rPr>
        <w:t>g</w:t>
      </w:r>
      <w:r w:rsidR="00A2312E" w:rsidRPr="002A3FBA">
        <w:rPr>
          <w:rFonts w:cs="Arial"/>
          <w:b/>
          <w:bCs/>
        </w:rPr>
        <w:t>ZIF-4-gel.</w:t>
      </w:r>
      <w:r w:rsidR="003A4559" w:rsidRPr="002A3FBA">
        <w:rPr>
          <w:rFonts w:cs="Arial"/>
        </w:rPr>
        <w:t xml:space="preserve"> </w:t>
      </w:r>
      <w:r w:rsidR="00562422" w:rsidRPr="002A3FBA">
        <w:rPr>
          <w:rFonts w:eastAsiaTheme="minorEastAsia" w:cs="Arial"/>
          <w:b/>
          <w:bCs/>
        </w:rPr>
        <w:t>a,</w:t>
      </w:r>
      <w:r w:rsidR="00562422" w:rsidRPr="002A3FBA">
        <w:rPr>
          <w:rFonts w:eastAsiaTheme="minorEastAsia" w:cs="Arial"/>
        </w:rPr>
        <w:t xml:space="preserve"> </w:t>
      </w:r>
      <w:r w:rsidR="00EA1BEC" w:rsidRPr="002A3FBA">
        <w:rPr>
          <w:rFonts w:cs="Arial"/>
        </w:rPr>
        <w:t>Simultaneous TGA–DSC measurement</w:t>
      </w:r>
      <w:r w:rsidR="003A4559" w:rsidRPr="002A3FBA">
        <w:rPr>
          <w:rFonts w:cs="Arial"/>
        </w:rPr>
        <w:t xml:space="preserve"> of a</w:t>
      </w:r>
      <w:r w:rsidR="003A4559" w:rsidRPr="002A3FBA">
        <w:rPr>
          <w:rFonts w:cs="Arial"/>
          <w:vertAlign w:val="subscript"/>
        </w:rPr>
        <w:t>g</w:t>
      </w:r>
      <w:r w:rsidR="003A4559" w:rsidRPr="002A3FBA">
        <w:rPr>
          <w:rFonts w:cs="Arial"/>
        </w:rPr>
        <w:t xml:space="preserve">ZIF-4-gel. A clear glass transition is observed during the heating process, and no melting signal or recrystallisation is detected prior to decomposition. </w:t>
      </w:r>
      <w:r w:rsidR="00562422" w:rsidRPr="002A3FBA">
        <w:rPr>
          <w:rFonts w:eastAsiaTheme="minorEastAsia" w:cs="Arial"/>
          <w:b/>
          <w:bCs/>
        </w:rPr>
        <w:t>b–c</w:t>
      </w:r>
      <w:r w:rsidR="002072D4" w:rsidRPr="002A3FBA">
        <w:rPr>
          <w:rFonts w:eastAsiaTheme="minorEastAsia" w:cs="Arial"/>
          <w:b/>
          <w:bCs/>
        </w:rPr>
        <w:t>,</w:t>
      </w:r>
      <w:r w:rsidR="00117BDB" w:rsidRPr="002A3FBA">
        <w:rPr>
          <w:rFonts w:cs="Arial"/>
        </w:rPr>
        <w:t xml:space="preserve"> </w:t>
      </w:r>
      <w:r w:rsidR="00744851" w:rsidRPr="002A3FBA">
        <w:rPr>
          <w:rFonts w:cs="Arial"/>
        </w:rPr>
        <w:t>Optical microscopy images showing the macroscopic evolution of the sample upon heating to 400 °C, consistent with glassy behaviour.</w:t>
      </w:r>
      <w:r w:rsidR="003A4559" w:rsidRPr="002A3FBA">
        <w:rPr>
          <w:rFonts w:cs="Arial"/>
        </w:rPr>
        <w:t xml:space="preserve"> </w:t>
      </w:r>
      <w:r w:rsidR="00562422" w:rsidRPr="002A3FBA">
        <w:rPr>
          <w:rFonts w:eastAsiaTheme="minorEastAsia" w:cs="Arial"/>
          <w:b/>
          <w:bCs/>
        </w:rPr>
        <w:t>d–e</w:t>
      </w:r>
      <w:r w:rsidR="002072D4" w:rsidRPr="002A3FBA">
        <w:rPr>
          <w:rFonts w:eastAsiaTheme="minorEastAsia" w:cs="Arial"/>
          <w:b/>
          <w:bCs/>
        </w:rPr>
        <w:t>,</w:t>
      </w:r>
      <w:r w:rsidR="003A4559" w:rsidRPr="002A3FBA">
        <w:rPr>
          <w:rFonts w:cs="Arial"/>
        </w:rPr>
        <w:t xml:space="preserve"> N</w:t>
      </w:r>
      <w:r w:rsidR="003A4559" w:rsidRPr="002A3FBA">
        <w:rPr>
          <w:rFonts w:cs="Arial"/>
          <w:vertAlign w:val="subscript"/>
        </w:rPr>
        <w:t>2</w:t>
      </w:r>
      <w:r w:rsidR="003A4559" w:rsidRPr="002A3FBA">
        <w:rPr>
          <w:rFonts w:cs="Arial"/>
        </w:rPr>
        <w:t xml:space="preserve"> adsorption (solid circles)-desorption (hollow circles) profiles collected at 77 K and corresponding pore size distributions (calculated by the DFT method).</w:t>
      </w:r>
      <w:r w:rsidR="003A4559" w:rsidRPr="002A3FBA">
        <w:rPr>
          <w:rFonts w:cs="Arial"/>
          <w:b/>
          <w:bCs/>
        </w:rPr>
        <w:t xml:space="preserve"> </w:t>
      </w:r>
      <w:r w:rsidR="00562422" w:rsidRPr="002A3FBA">
        <w:rPr>
          <w:rFonts w:eastAsiaTheme="minorEastAsia" w:cs="Arial"/>
          <w:b/>
          <w:bCs/>
        </w:rPr>
        <w:t>f,</w:t>
      </w:r>
      <w:r w:rsidR="00562422" w:rsidRPr="002A3FBA">
        <w:rPr>
          <w:rFonts w:eastAsiaTheme="minorEastAsia" w:cs="Arial"/>
        </w:rPr>
        <w:t xml:space="preserve"> </w:t>
      </w:r>
      <w:r w:rsidR="003A4559" w:rsidRPr="002A3FBA">
        <w:rPr>
          <w:rFonts w:cs="Arial"/>
        </w:rPr>
        <w:t>CO</w:t>
      </w:r>
      <w:r w:rsidR="003A4559" w:rsidRPr="002A3FBA">
        <w:rPr>
          <w:rFonts w:cs="Arial"/>
          <w:vertAlign w:val="subscript"/>
        </w:rPr>
        <w:t>2</w:t>
      </w:r>
      <w:r w:rsidR="003A4559" w:rsidRPr="002A3FBA">
        <w:rPr>
          <w:rFonts w:cs="Arial"/>
        </w:rPr>
        <w:t xml:space="preserve"> </w:t>
      </w:r>
      <w:r w:rsidR="00662369" w:rsidRPr="002A3FBA">
        <w:rPr>
          <w:rFonts w:cs="Arial"/>
        </w:rPr>
        <w:t>sorption</w:t>
      </w:r>
      <w:r w:rsidR="00662369" w:rsidRPr="002A3FBA">
        <w:rPr>
          <w:rFonts w:eastAsiaTheme="minorEastAsia" w:cs="Arial"/>
        </w:rPr>
        <w:t xml:space="preserve"> isotherms</w:t>
      </w:r>
      <w:r w:rsidR="003A4559" w:rsidRPr="002A3FBA">
        <w:rPr>
          <w:rFonts w:cs="Arial"/>
        </w:rPr>
        <w:t xml:space="preserve"> </w:t>
      </w:r>
      <w:r w:rsidR="00744851" w:rsidRPr="002A3FBA">
        <w:rPr>
          <w:rFonts w:eastAsiaTheme="minorEastAsia" w:cs="Arial"/>
        </w:rPr>
        <w:t>measured</w:t>
      </w:r>
      <w:r w:rsidR="003A4559" w:rsidRPr="002A3FBA">
        <w:rPr>
          <w:rFonts w:cs="Arial"/>
        </w:rPr>
        <w:t xml:space="preserve"> at 273</w:t>
      </w:r>
      <w:r w:rsidR="003D5573" w:rsidRPr="002A3FBA">
        <w:rPr>
          <w:rFonts w:eastAsiaTheme="minorEastAsia" w:cs="Arial"/>
        </w:rPr>
        <w:t xml:space="preserve"> </w:t>
      </w:r>
      <w:r w:rsidR="003A4559" w:rsidRPr="002A3FBA">
        <w:rPr>
          <w:rFonts w:cs="Arial"/>
        </w:rPr>
        <w:t>K</w:t>
      </w:r>
      <w:r w:rsidR="00662369" w:rsidRPr="002A3FBA">
        <w:rPr>
          <w:rFonts w:eastAsiaTheme="minorEastAsia" w:cs="Arial"/>
        </w:rPr>
        <w:t>,</w:t>
      </w:r>
      <w:r w:rsidR="003A4559" w:rsidRPr="002A3FBA">
        <w:rPr>
          <w:rFonts w:cs="Arial"/>
        </w:rPr>
        <w:t xml:space="preserve"> show</w:t>
      </w:r>
      <w:r w:rsidR="00662369" w:rsidRPr="002A3FBA">
        <w:rPr>
          <w:rFonts w:eastAsiaTheme="minorEastAsia" w:cs="Arial"/>
        </w:rPr>
        <w:t>ing</w:t>
      </w:r>
      <w:r w:rsidR="003A4559" w:rsidRPr="002A3FBA">
        <w:rPr>
          <w:rFonts w:cs="Arial"/>
        </w:rPr>
        <w:t xml:space="preserve"> the </w:t>
      </w:r>
      <w:r w:rsidR="00713D97" w:rsidRPr="002A3FBA">
        <w:rPr>
          <w:rFonts w:eastAsiaTheme="minorEastAsia" w:cs="Arial"/>
        </w:rPr>
        <w:t xml:space="preserve">enhanced </w:t>
      </w:r>
      <w:r w:rsidR="003A4559" w:rsidRPr="002A3FBA">
        <w:rPr>
          <w:rFonts w:cs="Arial"/>
        </w:rPr>
        <w:t>microporosity.</w:t>
      </w:r>
    </w:p>
    <w:p w14:paraId="33D23DD9" w14:textId="45160527" w:rsidR="00821D54" w:rsidRPr="002A3FBA" w:rsidRDefault="007459F8" w:rsidP="007459F8">
      <w:pPr>
        <w:jc w:val="center"/>
        <w:rPr>
          <w:rFonts w:cs="Arial"/>
        </w:rPr>
      </w:pPr>
      <w:r w:rsidRPr="002A3FBA">
        <w:rPr>
          <w:rFonts w:cs="Arial"/>
          <w:noProof/>
        </w:rPr>
        <w:lastRenderedPageBreak/>
        <w:drawing>
          <wp:inline distT="0" distB="0" distL="0" distR="0" wp14:anchorId="4B214239" wp14:editId="634047C4">
            <wp:extent cx="5760000" cy="7023600"/>
            <wp:effectExtent l="0" t="0" r="0" b="6350"/>
            <wp:docPr id="87787744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9">
                      <a:extLst>
                        <a:ext uri="{28A0092B-C50C-407E-A947-70E740481C1C}">
                          <a14:useLocalDpi xmlns:a14="http://schemas.microsoft.com/office/drawing/2010/main" val="0"/>
                        </a:ext>
                      </a:extLst>
                    </a:blip>
                    <a:srcRect l="3438" t="2159" r="3429" b="8056"/>
                    <a:stretch>
                      <a:fillRect/>
                    </a:stretch>
                  </pic:blipFill>
                  <pic:spPr bwMode="auto">
                    <a:xfrm>
                      <a:off x="0" y="0"/>
                      <a:ext cx="5760000" cy="7023600"/>
                    </a:xfrm>
                    <a:prstGeom prst="rect">
                      <a:avLst/>
                    </a:prstGeom>
                    <a:noFill/>
                    <a:ln>
                      <a:noFill/>
                    </a:ln>
                    <a:extLst>
                      <a:ext uri="{53640926-AAD7-44D8-BBD7-CCE9431645EC}">
                        <a14:shadowObscured xmlns:a14="http://schemas.microsoft.com/office/drawing/2010/main"/>
                      </a:ext>
                    </a:extLst>
                  </pic:spPr>
                </pic:pic>
              </a:graphicData>
            </a:graphic>
          </wp:inline>
        </w:drawing>
      </w:r>
    </w:p>
    <w:p w14:paraId="07264FEE" w14:textId="77777777" w:rsidR="002B76B3" w:rsidRPr="002A3FBA" w:rsidRDefault="002B76B3" w:rsidP="00F254C6">
      <w:pPr>
        <w:jc w:val="both"/>
        <w:rPr>
          <w:rFonts w:cs="Arial"/>
        </w:rPr>
      </w:pPr>
    </w:p>
    <w:p w14:paraId="3CFF9AE4" w14:textId="59C3E6D2" w:rsidR="00693928" w:rsidRPr="002A3FBA" w:rsidRDefault="00E30B87" w:rsidP="00F254C6">
      <w:pPr>
        <w:jc w:val="both"/>
        <w:rPr>
          <w:rFonts w:cs="Arial"/>
        </w:rPr>
      </w:pPr>
      <w:r w:rsidRPr="002A3FBA">
        <w:rPr>
          <w:rFonts w:cs="Arial"/>
          <w:b/>
        </w:rPr>
        <w:t xml:space="preserve">Supplementary Fig. </w:t>
      </w:r>
      <w:r w:rsidRPr="002A3FBA">
        <w:rPr>
          <w:rFonts w:eastAsiaTheme="minorEastAsia" w:cs="Arial"/>
          <w:b/>
        </w:rPr>
        <w:t>41 |</w:t>
      </w:r>
      <w:r w:rsidR="003452C3" w:rsidRPr="002A3FBA">
        <w:rPr>
          <w:rFonts w:cs="Arial"/>
          <w:b/>
          <w:bCs/>
        </w:rPr>
        <w:t xml:space="preserve"> Synthesi</w:t>
      </w:r>
      <w:r w:rsidR="006D562B" w:rsidRPr="002A3FBA">
        <w:rPr>
          <w:rFonts w:eastAsiaTheme="minorEastAsia" w:cs="Arial"/>
          <w:b/>
          <w:bCs/>
        </w:rPr>
        <w:t>s</w:t>
      </w:r>
      <w:r w:rsidR="003452C3" w:rsidRPr="002A3FBA">
        <w:rPr>
          <w:rFonts w:cs="Arial"/>
          <w:b/>
          <w:bCs/>
        </w:rPr>
        <w:t xml:space="preserve"> of the </w:t>
      </w:r>
      <w:proofErr w:type="spellStart"/>
      <w:proofErr w:type="gramStart"/>
      <w:r w:rsidR="00971050" w:rsidRPr="002A3FBA">
        <w:rPr>
          <w:rFonts w:cs="Arial"/>
          <w:b/>
          <w:bCs/>
        </w:rPr>
        <w:t>a</w:t>
      </w:r>
      <w:r w:rsidR="00971050" w:rsidRPr="002A3FBA">
        <w:rPr>
          <w:rFonts w:cs="Arial"/>
          <w:b/>
          <w:bCs/>
          <w:vertAlign w:val="subscript"/>
        </w:rPr>
        <w:t>g</w:t>
      </w:r>
      <w:r w:rsidR="00971050" w:rsidRPr="002A3FBA">
        <w:rPr>
          <w:rFonts w:cs="Arial"/>
          <w:b/>
          <w:bCs/>
        </w:rPr>
        <w:t>Zn</w:t>
      </w:r>
      <w:proofErr w:type="spellEnd"/>
      <w:r w:rsidR="00971050" w:rsidRPr="002A3FBA">
        <w:rPr>
          <w:rFonts w:cs="Arial"/>
          <w:b/>
          <w:bCs/>
        </w:rPr>
        <w:t>(</w:t>
      </w:r>
      <w:proofErr w:type="spellStart"/>
      <w:proofErr w:type="gramEnd"/>
      <w:r w:rsidR="00971050" w:rsidRPr="002A3FBA">
        <w:rPr>
          <w:rFonts w:cs="Arial"/>
          <w:b/>
          <w:bCs/>
        </w:rPr>
        <w:t>Im</w:t>
      </w:r>
      <w:proofErr w:type="spellEnd"/>
      <w:r w:rsidR="00971050" w:rsidRPr="002A3FBA">
        <w:rPr>
          <w:rFonts w:cs="Arial"/>
          <w:b/>
          <w:bCs/>
        </w:rPr>
        <w:t>)(5-Cl-bIm)-gel</w:t>
      </w:r>
      <w:r w:rsidR="003A4559" w:rsidRPr="002A3FBA">
        <w:rPr>
          <w:rFonts w:cs="Arial"/>
        </w:rPr>
        <w:t xml:space="preserve">. </w:t>
      </w:r>
      <w:r w:rsidR="007459F8" w:rsidRPr="002A3FBA">
        <w:rPr>
          <w:rFonts w:eastAsiaTheme="minorEastAsia" w:cs="Arial"/>
          <w:b/>
          <w:bCs/>
        </w:rPr>
        <w:t>a,</w:t>
      </w:r>
      <w:r w:rsidR="003A4559" w:rsidRPr="002A3FBA">
        <w:rPr>
          <w:rFonts w:cs="Arial"/>
        </w:rPr>
        <w:t xml:space="preserve"> </w:t>
      </w:r>
      <w:r w:rsidR="00817CD8" w:rsidRPr="002A3FBA">
        <w:rPr>
          <w:rFonts w:cs="Arial"/>
        </w:rPr>
        <w:t>Optical</w:t>
      </w:r>
      <w:r w:rsidR="003A4559" w:rsidRPr="002A3FBA">
        <w:rPr>
          <w:rFonts w:cs="Arial"/>
        </w:rPr>
        <w:t xml:space="preserve"> photograph of </w:t>
      </w:r>
      <w:proofErr w:type="spellStart"/>
      <w:proofErr w:type="gramStart"/>
      <w:r w:rsidR="003A4559" w:rsidRPr="002A3FBA">
        <w:rPr>
          <w:rFonts w:cs="Arial"/>
        </w:rPr>
        <w:t>a</w:t>
      </w:r>
      <w:r w:rsidR="003A4559" w:rsidRPr="002A3FBA">
        <w:rPr>
          <w:rFonts w:cs="Arial"/>
          <w:vertAlign w:val="subscript"/>
        </w:rPr>
        <w:t>g</w:t>
      </w:r>
      <w:r w:rsidR="003A4559" w:rsidRPr="002A3FBA">
        <w:rPr>
          <w:rFonts w:cs="Arial"/>
        </w:rPr>
        <w:t>Zn</w:t>
      </w:r>
      <w:proofErr w:type="spellEnd"/>
      <w:r w:rsidR="003A4559" w:rsidRPr="002A3FBA">
        <w:rPr>
          <w:rFonts w:cs="Arial"/>
        </w:rPr>
        <w:t>(</w:t>
      </w:r>
      <w:proofErr w:type="spellStart"/>
      <w:proofErr w:type="gramEnd"/>
      <w:r w:rsidR="003A4559" w:rsidRPr="002A3FBA">
        <w:rPr>
          <w:rFonts w:cs="Arial"/>
        </w:rPr>
        <w:t>Im</w:t>
      </w:r>
      <w:proofErr w:type="spellEnd"/>
      <w:r w:rsidR="003A4559" w:rsidRPr="002A3FBA">
        <w:rPr>
          <w:rFonts w:cs="Arial"/>
        </w:rPr>
        <w:t xml:space="preserve">)(5-Cl-bIm)-gel. </w:t>
      </w:r>
      <w:r w:rsidR="007459F8" w:rsidRPr="002A3FBA">
        <w:rPr>
          <w:rFonts w:eastAsiaTheme="minorEastAsia" w:cs="Arial"/>
          <w:b/>
          <w:bCs/>
        </w:rPr>
        <w:t>b,</w:t>
      </w:r>
      <w:r w:rsidR="00E54249" w:rsidRPr="002A3FBA">
        <w:rPr>
          <w:rFonts w:cs="Arial"/>
          <w:b/>
          <w:bCs/>
        </w:rPr>
        <w:t xml:space="preserve"> </w:t>
      </w:r>
      <w:r w:rsidR="003A4559" w:rsidRPr="002A3FBA">
        <w:rPr>
          <w:rFonts w:cs="Arial"/>
        </w:rPr>
        <w:t xml:space="preserve">PXRD pattern </w:t>
      </w:r>
      <w:r w:rsidR="00B240CA" w:rsidRPr="002A3FBA">
        <w:rPr>
          <w:rFonts w:cs="Arial"/>
        </w:rPr>
        <w:t>showing</w:t>
      </w:r>
      <w:r w:rsidR="003A4559" w:rsidRPr="002A3FBA">
        <w:rPr>
          <w:rFonts w:cs="Arial"/>
        </w:rPr>
        <w:t xml:space="preserve"> the amorphous nature of the </w:t>
      </w:r>
      <w:r w:rsidR="002769E5" w:rsidRPr="002A3FBA">
        <w:rPr>
          <w:rFonts w:cs="Arial"/>
        </w:rPr>
        <w:t>xerogel</w:t>
      </w:r>
      <w:r w:rsidR="003A4559" w:rsidRPr="002A3FBA">
        <w:rPr>
          <w:rFonts w:cs="Arial"/>
        </w:rPr>
        <w:t xml:space="preserve">. </w:t>
      </w:r>
      <w:r w:rsidR="007459F8" w:rsidRPr="002A3FBA">
        <w:rPr>
          <w:rFonts w:eastAsiaTheme="minorEastAsia" w:cs="Arial"/>
          <w:b/>
          <w:bCs/>
        </w:rPr>
        <w:t>c,</w:t>
      </w:r>
      <w:r w:rsidR="003A4559" w:rsidRPr="002A3FBA">
        <w:rPr>
          <w:rFonts w:cs="Arial"/>
          <w:b/>
          <w:bCs/>
        </w:rPr>
        <w:t xml:space="preserve"> </w:t>
      </w:r>
      <w:r w:rsidR="003A4559" w:rsidRPr="002A3FBA">
        <w:rPr>
          <w:rFonts w:cs="Arial"/>
          <w:vertAlign w:val="superscript"/>
        </w:rPr>
        <w:t>1</w:t>
      </w:r>
      <w:r w:rsidR="003A4559" w:rsidRPr="002A3FBA">
        <w:rPr>
          <w:rFonts w:cs="Arial"/>
        </w:rPr>
        <w:t>H NMR spectr</w:t>
      </w:r>
      <w:r w:rsidR="00602890" w:rsidRPr="002A3FBA">
        <w:rPr>
          <w:rFonts w:cs="Arial"/>
        </w:rPr>
        <w:t>um</w:t>
      </w:r>
      <w:r w:rsidR="003A4559" w:rsidRPr="002A3FBA">
        <w:rPr>
          <w:rFonts w:cs="Arial"/>
        </w:rPr>
        <w:t xml:space="preserve"> of </w:t>
      </w:r>
      <w:r w:rsidR="008B5B23" w:rsidRPr="002A3FBA">
        <w:rPr>
          <w:rFonts w:cs="Arial"/>
        </w:rPr>
        <w:t xml:space="preserve">the digested </w:t>
      </w:r>
      <w:r w:rsidR="005B0700" w:rsidRPr="002A3FBA">
        <w:rPr>
          <w:rFonts w:cs="Arial"/>
        </w:rPr>
        <w:t>xerog</w:t>
      </w:r>
      <w:r w:rsidR="003A4559" w:rsidRPr="002A3FBA">
        <w:rPr>
          <w:rFonts w:cs="Arial"/>
        </w:rPr>
        <w:t xml:space="preserve">el. </w:t>
      </w:r>
      <w:r w:rsidR="007459F8" w:rsidRPr="002A3FBA">
        <w:rPr>
          <w:rFonts w:eastAsiaTheme="minorEastAsia" w:cs="Arial"/>
          <w:b/>
          <w:bCs/>
        </w:rPr>
        <w:t>d,</w:t>
      </w:r>
      <w:r w:rsidR="003A4559" w:rsidRPr="002A3FBA">
        <w:rPr>
          <w:rFonts w:cs="Arial"/>
          <w:b/>
          <w:bCs/>
        </w:rPr>
        <w:t xml:space="preserve"> </w:t>
      </w:r>
      <w:r w:rsidR="003A4559" w:rsidRPr="002A3FBA">
        <w:rPr>
          <w:rFonts w:cs="Arial"/>
        </w:rPr>
        <w:t>HRTEM and STEM images with element</w:t>
      </w:r>
      <w:r w:rsidR="009E665D" w:rsidRPr="002A3FBA">
        <w:rPr>
          <w:rFonts w:cs="Arial"/>
        </w:rPr>
        <w:t>al</w:t>
      </w:r>
      <w:r w:rsidR="003A4559" w:rsidRPr="002A3FBA">
        <w:rPr>
          <w:rFonts w:cs="Arial"/>
        </w:rPr>
        <w:t xml:space="preserve"> mapping. The uniform spatial distribution of Zn and Cl confirms the successful incorporation of the Cl-substituted ligand into the </w:t>
      </w:r>
      <w:r w:rsidR="0045361F" w:rsidRPr="002A3FBA">
        <w:rPr>
          <w:rFonts w:cs="Arial"/>
        </w:rPr>
        <w:t>synthesised</w:t>
      </w:r>
      <w:r w:rsidR="003A4559" w:rsidRPr="002A3FBA">
        <w:rPr>
          <w:rFonts w:cs="Arial"/>
        </w:rPr>
        <w:t xml:space="preserve"> framework.</w:t>
      </w:r>
    </w:p>
    <w:p w14:paraId="09C329BE" w14:textId="1A508303" w:rsidR="006E5164" w:rsidRPr="002A3FBA" w:rsidRDefault="007459F8" w:rsidP="007141B4">
      <w:pPr>
        <w:jc w:val="center"/>
        <w:rPr>
          <w:rFonts w:cs="Arial"/>
          <w:b/>
        </w:rPr>
      </w:pPr>
      <w:r w:rsidRPr="002A3FBA">
        <w:rPr>
          <w:rFonts w:cs="Arial"/>
          <w:b/>
          <w:noProof/>
        </w:rPr>
        <w:lastRenderedPageBreak/>
        <w:drawing>
          <wp:inline distT="0" distB="0" distL="0" distR="0" wp14:anchorId="5A1C2C5C" wp14:editId="6D43F5F9">
            <wp:extent cx="5760000" cy="3747600"/>
            <wp:effectExtent l="0" t="0" r="0" b="5715"/>
            <wp:docPr id="17191437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0">
                      <a:extLst>
                        <a:ext uri="{28A0092B-C50C-407E-A947-70E740481C1C}">
                          <a14:useLocalDpi xmlns:a14="http://schemas.microsoft.com/office/drawing/2010/main" val="0"/>
                        </a:ext>
                      </a:extLst>
                    </a:blip>
                    <a:srcRect l="3437" t="2312" r="2025" b="23716"/>
                    <a:stretch>
                      <a:fillRect/>
                    </a:stretch>
                  </pic:blipFill>
                  <pic:spPr bwMode="auto">
                    <a:xfrm>
                      <a:off x="0" y="0"/>
                      <a:ext cx="5760000" cy="3747600"/>
                    </a:xfrm>
                    <a:prstGeom prst="rect">
                      <a:avLst/>
                    </a:prstGeom>
                    <a:noFill/>
                    <a:ln>
                      <a:noFill/>
                    </a:ln>
                    <a:extLst>
                      <a:ext uri="{53640926-AAD7-44D8-BBD7-CCE9431645EC}">
                        <a14:shadowObscured xmlns:a14="http://schemas.microsoft.com/office/drawing/2010/main"/>
                      </a:ext>
                    </a:extLst>
                  </pic:spPr>
                </pic:pic>
              </a:graphicData>
            </a:graphic>
          </wp:inline>
        </w:drawing>
      </w:r>
    </w:p>
    <w:p w14:paraId="119C9C93" w14:textId="77777777" w:rsidR="009266E2" w:rsidRPr="002A3FBA" w:rsidRDefault="009266E2" w:rsidP="00F254C6">
      <w:pPr>
        <w:jc w:val="both"/>
        <w:rPr>
          <w:rFonts w:eastAsiaTheme="minorEastAsia" w:cs="Arial"/>
          <w:b/>
        </w:rPr>
      </w:pPr>
    </w:p>
    <w:p w14:paraId="43352061" w14:textId="35A75478" w:rsidR="003A4559" w:rsidRPr="002A3FBA" w:rsidRDefault="00E30B87" w:rsidP="00F254C6">
      <w:pPr>
        <w:jc w:val="both"/>
        <w:rPr>
          <w:rFonts w:cs="Arial"/>
        </w:rPr>
      </w:pPr>
      <w:r w:rsidRPr="002A3FBA">
        <w:rPr>
          <w:rFonts w:cs="Arial"/>
          <w:b/>
        </w:rPr>
        <w:t xml:space="preserve">Supplementary Fig. </w:t>
      </w:r>
      <w:r w:rsidRPr="002A3FBA">
        <w:rPr>
          <w:rFonts w:eastAsiaTheme="minorEastAsia" w:cs="Arial"/>
          <w:b/>
        </w:rPr>
        <w:t>42 |</w:t>
      </w:r>
      <w:r w:rsidR="00A44F01" w:rsidRPr="002A3FBA">
        <w:rPr>
          <w:rFonts w:cs="Arial"/>
          <w:b/>
          <w:bCs/>
        </w:rPr>
        <w:t xml:space="preserve"> Glass formation and porosity evolution of the </w:t>
      </w:r>
      <w:proofErr w:type="spellStart"/>
      <w:proofErr w:type="gramStart"/>
      <w:r w:rsidR="00A44F01" w:rsidRPr="002A3FBA">
        <w:rPr>
          <w:rFonts w:cs="Arial"/>
          <w:b/>
          <w:bCs/>
        </w:rPr>
        <w:t>a</w:t>
      </w:r>
      <w:r w:rsidR="00A44F01" w:rsidRPr="002A3FBA">
        <w:rPr>
          <w:rFonts w:cs="Arial"/>
          <w:b/>
          <w:bCs/>
          <w:vertAlign w:val="subscript"/>
        </w:rPr>
        <w:t>g</w:t>
      </w:r>
      <w:r w:rsidR="00A44F01" w:rsidRPr="002A3FBA">
        <w:rPr>
          <w:rFonts w:cs="Arial"/>
          <w:b/>
          <w:bCs/>
        </w:rPr>
        <w:t>Zn</w:t>
      </w:r>
      <w:proofErr w:type="spellEnd"/>
      <w:r w:rsidR="00A44F01" w:rsidRPr="002A3FBA">
        <w:rPr>
          <w:rFonts w:cs="Arial"/>
          <w:b/>
          <w:bCs/>
        </w:rPr>
        <w:t>(</w:t>
      </w:r>
      <w:proofErr w:type="spellStart"/>
      <w:proofErr w:type="gramEnd"/>
      <w:r w:rsidR="00A44F01" w:rsidRPr="002A3FBA">
        <w:rPr>
          <w:rFonts w:cs="Arial"/>
          <w:b/>
          <w:bCs/>
        </w:rPr>
        <w:t>Im</w:t>
      </w:r>
      <w:proofErr w:type="spellEnd"/>
      <w:r w:rsidR="00A44F01" w:rsidRPr="002A3FBA">
        <w:rPr>
          <w:rFonts w:cs="Arial"/>
          <w:b/>
          <w:bCs/>
        </w:rPr>
        <w:t>)(5-Cl-bIm)-gel.</w:t>
      </w:r>
      <w:r w:rsidR="00A44F01" w:rsidRPr="002A3FBA">
        <w:rPr>
          <w:rFonts w:cs="Arial"/>
        </w:rPr>
        <w:t xml:space="preserve"> </w:t>
      </w:r>
      <w:r w:rsidR="007459F8" w:rsidRPr="002A3FBA">
        <w:rPr>
          <w:rFonts w:eastAsiaTheme="minorEastAsia" w:cs="Arial"/>
          <w:b/>
          <w:bCs/>
        </w:rPr>
        <w:t>a,</w:t>
      </w:r>
      <w:r w:rsidR="003A4559" w:rsidRPr="002A3FBA">
        <w:rPr>
          <w:rFonts w:cs="Arial"/>
        </w:rPr>
        <w:t xml:space="preserve"> DSC and TGA curves of </w:t>
      </w:r>
      <w:proofErr w:type="spellStart"/>
      <w:proofErr w:type="gramStart"/>
      <w:r w:rsidR="003A4559" w:rsidRPr="002A3FBA">
        <w:rPr>
          <w:rFonts w:cs="Arial"/>
        </w:rPr>
        <w:t>a</w:t>
      </w:r>
      <w:r w:rsidR="003A4559" w:rsidRPr="002A3FBA">
        <w:rPr>
          <w:rFonts w:cs="Arial"/>
          <w:vertAlign w:val="subscript"/>
        </w:rPr>
        <w:t>g</w:t>
      </w:r>
      <w:r w:rsidR="003A4559" w:rsidRPr="002A3FBA">
        <w:rPr>
          <w:rFonts w:cs="Arial"/>
        </w:rPr>
        <w:t>Zn</w:t>
      </w:r>
      <w:proofErr w:type="spellEnd"/>
      <w:r w:rsidR="003A4559" w:rsidRPr="002A3FBA">
        <w:rPr>
          <w:rFonts w:cs="Arial"/>
        </w:rPr>
        <w:t>(</w:t>
      </w:r>
      <w:proofErr w:type="spellStart"/>
      <w:proofErr w:type="gramEnd"/>
      <w:r w:rsidR="003A4559" w:rsidRPr="002A3FBA">
        <w:rPr>
          <w:rFonts w:cs="Arial"/>
        </w:rPr>
        <w:t>Im</w:t>
      </w:r>
      <w:proofErr w:type="spellEnd"/>
      <w:r w:rsidR="003A4559" w:rsidRPr="002A3FBA">
        <w:rPr>
          <w:rFonts w:cs="Arial"/>
        </w:rPr>
        <w:t>)(5-Cl-bIm)-gel</w:t>
      </w:r>
      <w:r w:rsidR="003A4559" w:rsidRPr="002A3FBA">
        <w:rPr>
          <w:rFonts w:cs="Arial"/>
          <w:bCs/>
        </w:rPr>
        <w:t>.</w:t>
      </w:r>
      <w:r w:rsidR="003A4559" w:rsidRPr="002A3FBA">
        <w:rPr>
          <w:rFonts w:cs="Arial"/>
        </w:rPr>
        <w:t xml:space="preserve"> A clear glass transition is observed during the heating process. </w:t>
      </w:r>
      <w:r w:rsidR="007459F8" w:rsidRPr="002A3FBA">
        <w:rPr>
          <w:rFonts w:eastAsiaTheme="minorEastAsia" w:cs="Arial"/>
          <w:b/>
          <w:bCs/>
        </w:rPr>
        <w:t>b–c</w:t>
      </w:r>
      <w:r w:rsidR="002072D4" w:rsidRPr="002A3FBA">
        <w:rPr>
          <w:rFonts w:eastAsiaTheme="minorEastAsia" w:cs="Arial"/>
          <w:b/>
          <w:bCs/>
        </w:rPr>
        <w:t>,</w:t>
      </w:r>
      <w:r w:rsidR="00D702B2" w:rsidRPr="002A3FBA">
        <w:rPr>
          <w:rFonts w:cs="Arial"/>
        </w:rPr>
        <w:t xml:space="preserve"> </w:t>
      </w:r>
      <w:r w:rsidR="00310122" w:rsidRPr="002A3FBA">
        <w:rPr>
          <w:rFonts w:cs="Arial"/>
        </w:rPr>
        <w:t>M</w:t>
      </w:r>
      <w:r w:rsidR="003A4559" w:rsidRPr="002A3FBA">
        <w:rPr>
          <w:rFonts w:cs="Arial"/>
        </w:rPr>
        <w:t xml:space="preserve">acroscopic evolution </w:t>
      </w:r>
      <w:r w:rsidR="00943D24" w:rsidRPr="002A3FBA">
        <w:rPr>
          <w:rFonts w:eastAsiaTheme="minorEastAsia" w:cs="Arial"/>
        </w:rPr>
        <w:t>observed by</w:t>
      </w:r>
      <w:r w:rsidR="003A4559" w:rsidRPr="002A3FBA">
        <w:rPr>
          <w:rFonts w:cs="Arial"/>
        </w:rPr>
        <w:t xml:space="preserve"> optical microscopy upon heating to 400 </w:t>
      </w:r>
      <w:r w:rsidR="003A4559" w:rsidRPr="002A3FBA">
        <w:rPr>
          <w:rFonts w:cs="Arial"/>
          <w:lang w:eastAsia="ko-KR"/>
        </w:rPr>
        <w:t>°</w:t>
      </w:r>
      <w:r w:rsidR="003A4559" w:rsidRPr="002A3FBA">
        <w:rPr>
          <w:rFonts w:cs="Arial"/>
        </w:rPr>
        <w:t xml:space="preserve">C. </w:t>
      </w:r>
      <w:r w:rsidR="007459F8" w:rsidRPr="002A3FBA">
        <w:rPr>
          <w:rFonts w:eastAsiaTheme="minorEastAsia" w:cs="Arial"/>
          <w:b/>
          <w:bCs/>
        </w:rPr>
        <w:t>d–e</w:t>
      </w:r>
      <w:r w:rsidR="002072D4" w:rsidRPr="002A3FBA">
        <w:rPr>
          <w:rFonts w:eastAsiaTheme="minorEastAsia" w:cs="Arial"/>
          <w:b/>
          <w:bCs/>
        </w:rPr>
        <w:t>,</w:t>
      </w:r>
      <w:r w:rsidR="003A4559" w:rsidRPr="002A3FBA">
        <w:rPr>
          <w:rFonts w:cs="Arial"/>
        </w:rPr>
        <w:t xml:space="preserve"> N</w:t>
      </w:r>
      <w:r w:rsidR="003A4559" w:rsidRPr="002A3FBA">
        <w:rPr>
          <w:rFonts w:cs="Arial"/>
          <w:vertAlign w:val="subscript"/>
        </w:rPr>
        <w:t>2</w:t>
      </w:r>
      <w:r w:rsidR="003A4559" w:rsidRPr="002A3FBA">
        <w:rPr>
          <w:rFonts w:cs="Arial"/>
        </w:rPr>
        <w:t xml:space="preserve"> adsorption (solid circles)-desorption (hollow circles) profiles collected at 77 K and corresponding pore size distributions (calculated by the DFT method).</w:t>
      </w:r>
      <w:r w:rsidR="003A4559" w:rsidRPr="002A3FBA">
        <w:rPr>
          <w:rFonts w:cs="Arial"/>
          <w:b/>
          <w:bCs/>
        </w:rPr>
        <w:t xml:space="preserve"> </w:t>
      </w:r>
      <w:r w:rsidR="00A64841" w:rsidRPr="002A3FBA">
        <w:rPr>
          <w:rFonts w:eastAsiaTheme="minorEastAsia" w:cs="Arial" w:hint="eastAsia"/>
          <w:b/>
          <w:bCs/>
        </w:rPr>
        <w:t>f,</w:t>
      </w:r>
      <w:r w:rsidR="00DD26AC" w:rsidRPr="002A3FBA">
        <w:rPr>
          <w:rFonts w:cs="Arial"/>
        </w:rPr>
        <w:t xml:space="preserve"> </w:t>
      </w:r>
      <w:r w:rsidR="003A4559" w:rsidRPr="002A3FBA">
        <w:rPr>
          <w:rFonts w:cs="Arial"/>
        </w:rPr>
        <w:t>CO</w:t>
      </w:r>
      <w:r w:rsidR="003A4559" w:rsidRPr="002A3FBA">
        <w:rPr>
          <w:rFonts w:cs="Arial"/>
          <w:vertAlign w:val="subscript"/>
        </w:rPr>
        <w:t>2</w:t>
      </w:r>
      <w:r w:rsidR="003A4559" w:rsidRPr="002A3FBA">
        <w:rPr>
          <w:rFonts w:cs="Arial"/>
        </w:rPr>
        <w:t xml:space="preserve"> </w:t>
      </w:r>
      <w:r w:rsidR="007459F8" w:rsidRPr="002A3FBA">
        <w:rPr>
          <w:rFonts w:cs="Arial"/>
        </w:rPr>
        <w:t>sorption</w:t>
      </w:r>
      <w:r w:rsidR="007459F8" w:rsidRPr="002A3FBA">
        <w:rPr>
          <w:rFonts w:eastAsiaTheme="minorEastAsia" w:cs="Arial"/>
        </w:rPr>
        <w:t xml:space="preserve"> isotherms</w:t>
      </w:r>
      <w:r w:rsidR="003A4559" w:rsidRPr="002A3FBA">
        <w:rPr>
          <w:rFonts w:cs="Arial"/>
        </w:rPr>
        <w:t xml:space="preserve"> </w:t>
      </w:r>
      <w:r w:rsidR="00744851" w:rsidRPr="002A3FBA">
        <w:rPr>
          <w:rFonts w:eastAsiaTheme="minorEastAsia" w:cs="Arial"/>
        </w:rPr>
        <w:t>measured</w:t>
      </w:r>
      <w:r w:rsidR="003A4559" w:rsidRPr="002A3FBA">
        <w:rPr>
          <w:rFonts w:cs="Arial"/>
        </w:rPr>
        <w:t xml:space="preserve"> at 273</w:t>
      </w:r>
      <w:r w:rsidR="00991F20" w:rsidRPr="002A3FBA">
        <w:rPr>
          <w:rFonts w:eastAsiaTheme="minorEastAsia" w:cs="Arial"/>
        </w:rPr>
        <w:t xml:space="preserve"> </w:t>
      </w:r>
      <w:r w:rsidR="003A4559" w:rsidRPr="002A3FBA">
        <w:rPr>
          <w:rFonts w:cs="Arial"/>
        </w:rPr>
        <w:t>K.</w:t>
      </w:r>
    </w:p>
    <w:p w14:paraId="2EA7A0A6" w14:textId="77777777" w:rsidR="00082CB7" w:rsidRPr="002A3FBA" w:rsidRDefault="00082CB7" w:rsidP="00F254C6">
      <w:pPr>
        <w:jc w:val="both"/>
        <w:rPr>
          <w:rFonts w:cs="Arial"/>
        </w:rPr>
      </w:pPr>
    </w:p>
    <w:p w14:paraId="3F163DE7" w14:textId="77777777" w:rsidR="00082CB7" w:rsidRPr="002A3FBA" w:rsidRDefault="00082CB7" w:rsidP="00F254C6">
      <w:pPr>
        <w:jc w:val="both"/>
        <w:rPr>
          <w:rFonts w:cs="Arial"/>
        </w:rPr>
      </w:pPr>
    </w:p>
    <w:p w14:paraId="7E9F37FD" w14:textId="386362F5" w:rsidR="00082CB7" w:rsidRPr="002A3FBA" w:rsidRDefault="00012AC3" w:rsidP="00F254C6">
      <w:pPr>
        <w:jc w:val="both"/>
        <w:rPr>
          <w:rFonts w:cs="Arial"/>
        </w:rPr>
      </w:pPr>
      <w:r w:rsidRPr="002A3FBA">
        <w:rPr>
          <w:rFonts w:cs="Arial"/>
          <w:noProof/>
        </w:rPr>
        <w:lastRenderedPageBreak/>
        <w:drawing>
          <wp:inline distT="0" distB="0" distL="0" distR="0" wp14:anchorId="23DABEDB" wp14:editId="2D067F07">
            <wp:extent cx="5760000" cy="5436000"/>
            <wp:effectExtent l="0" t="0" r="0" b="0"/>
            <wp:docPr id="136811406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1">
                      <a:extLst>
                        <a:ext uri="{28A0092B-C50C-407E-A947-70E740481C1C}">
                          <a14:useLocalDpi xmlns:a14="http://schemas.microsoft.com/office/drawing/2010/main" val="0"/>
                        </a:ext>
                      </a:extLst>
                    </a:blip>
                    <a:srcRect l="5662" t="4308" r="6266"/>
                    <a:stretch>
                      <a:fillRect/>
                    </a:stretch>
                  </pic:blipFill>
                  <pic:spPr bwMode="auto">
                    <a:xfrm>
                      <a:off x="0" y="0"/>
                      <a:ext cx="5760000" cy="5436000"/>
                    </a:xfrm>
                    <a:prstGeom prst="rect">
                      <a:avLst/>
                    </a:prstGeom>
                    <a:noFill/>
                    <a:ln>
                      <a:noFill/>
                    </a:ln>
                    <a:extLst>
                      <a:ext uri="{53640926-AAD7-44D8-BBD7-CCE9431645EC}">
                        <a14:shadowObscured xmlns:a14="http://schemas.microsoft.com/office/drawing/2010/main"/>
                      </a:ext>
                    </a:extLst>
                  </pic:spPr>
                </pic:pic>
              </a:graphicData>
            </a:graphic>
          </wp:inline>
        </w:drawing>
      </w:r>
    </w:p>
    <w:p w14:paraId="635E6E00" w14:textId="77777777" w:rsidR="00691864" w:rsidRPr="002A3FBA" w:rsidRDefault="00691864" w:rsidP="00F254C6">
      <w:pPr>
        <w:jc w:val="both"/>
        <w:rPr>
          <w:rFonts w:cs="Arial"/>
        </w:rPr>
      </w:pPr>
    </w:p>
    <w:p w14:paraId="776FE07B" w14:textId="742305ED" w:rsidR="009A5994" w:rsidRPr="002A3FBA" w:rsidRDefault="00E30B87" w:rsidP="00F254C6">
      <w:pPr>
        <w:jc w:val="both"/>
        <w:rPr>
          <w:rFonts w:cs="Arial"/>
        </w:rPr>
      </w:pPr>
      <w:r w:rsidRPr="002A3FBA">
        <w:rPr>
          <w:rFonts w:cs="Arial"/>
          <w:b/>
        </w:rPr>
        <w:t xml:space="preserve">Supplementary Fig. </w:t>
      </w:r>
      <w:r w:rsidRPr="002A3FBA">
        <w:rPr>
          <w:rFonts w:eastAsiaTheme="minorEastAsia" w:cs="Arial"/>
          <w:b/>
        </w:rPr>
        <w:t>43 |</w:t>
      </w:r>
      <w:r w:rsidR="00F21A05" w:rsidRPr="002A3FBA">
        <w:rPr>
          <w:rFonts w:cs="Arial"/>
          <w:b/>
          <w:bCs/>
        </w:rPr>
        <w:t xml:space="preserve"> Synthesi</w:t>
      </w:r>
      <w:r w:rsidR="00991F20" w:rsidRPr="002A3FBA">
        <w:rPr>
          <w:rFonts w:eastAsiaTheme="minorEastAsia" w:cs="Arial"/>
          <w:b/>
          <w:bCs/>
        </w:rPr>
        <w:t>s</w:t>
      </w:r>
      <w:r w:rsidR="00F21A05" w:rsidRPr="002A3FBA">
        <w:rPr>
          <w:rFonts w:cs="Arial"/>
          <w:b/>
          <w:bCs/>
        </w:rPr>
        <w:t xml:space="preserve"> of the </w:t>
      </w:r>
      <w:proofErr w:type="spellStart"/>
      <w:proofErr w:type="gramStart"/>
      <w:r w:rsidR="00F21A05" w:rsidRPr="002A3FBA">
        <w:rPr>
          <w:rFonts w:cs="Arial"/>
          <w:b/>
          <w:bCs/>
        </w:rPr>
        <w:t>a</w:t>
      </w:r>
      <w:r w:rsidR="00F21A05" w:rsidRPr="002A3FBA">
        <w:rPr>
          <w:rFonts w:cs="Arial"/>
          <w:b/>
          <w:bCs/>
          <w:vertAlign w:val="subscript"/>
        </w:rPr>
        <w:t>g</w:t>
      </w:r>
      <w:r w:rsidR="00F21A05" w:rsidRPr="002A3FBA">
        <w:rPr>
          <w:rFonts w:cs="Arial"/>
          <w:b/>
          <w:bCs/>
        </w:rPr>
        <w:t>Zn</w:t>
      </w:r>
      <w:proofErr w:type="spellEnd"/>
      <w:r w:rsidR="00F21A05" w:rsidRPr="002A3FBA">
        <w:rPr>
          <w:rFonts w:cs="Arial"/>
          <w:b/>
          <w:bCs/>
        </w:rPr>
        <w:t>(</w:t>
      </w:r>
      <w:proofErr w:type="spellStart"/>
      <w:proofErr w:type="gramEnd"/>
      <w:r w:rsidR="00F21A05" w:rsidRPr="002A3FBA">
        <w:rPr>
          <w:rFonts w:cs="Arial"/>
          <w:b/>
          <w:bCs/>
        </w:rPr>
        <w:t>Im</w:t>
      </w:r>
      <w:proofErr w:type="spellEnd"/>
      <w:r w:rsidR="00F21A05" w:rsidRPr="002A3FBA">
        <w:rPr>
          <w:rFonts w:cs="Arial"/>
          <w:b/>
          <w:bCs/>
        </w:rPr>
        <w:t>)(5-NH</w:t>
      </w:r>
      <w:r w:rsidR="00F21A05" w:rsidRPr="002A3FBA">
        <w:rPr>
          <w:rFonts w:cs="Arial"/>
          <w:b/>
          <w:bCs/>
          <w:vertAlign w:val="subscript"/>
        </w:rPr>
        <w:t>2</w:t>
      </w:r>
      <w:r w:rsidR="00F21A05" w:rsidRPr="002A3FBA">
        <w:rPr>
          <w:rFonts w:cs="Arial"/>
          <w:b/>
          <w:bCs/>
        </w:rPr>
        <w:t>-bIm)-gel.</w:t>
      </w:r>
      <w:r w:rsidR="00F21A05" w:rsidRPr="002A3FBA">
        <w:rPr>
          <w:rFonts w:cs="Arial"/>
        </w:rPr>
        <w:t xml:space="preserve"> </w:t>
      </w:r>
      <w:r w:rsidR="00012AC3" w:rsidRPr="002A3FBA">
        <w:rPr>
          <w:rFonts w:eastAsiaTheme="minorEastAsia" w:cs="Arial"/>
          <w:b/>
          <w:bCs/>
        </w:rPr>
        <w:t>a,</w:t>
      </w:r>
      <w:r w:rsidR="00082CB7" w:rsidRPr="002A3FBA">
        <w:rPr>
          <w:rFonts w:cs="Arial"/>
        </w:rPr>
        <w:t xml:space="preserve"> </w:t>
      </w:r>
      <w:r w:rsidR="004C79CD" w:rsidRPr="002A3FBA">
        <w:rPr>
          <w:rFonts w:eastAsiaTheme="minorEastAsia" w:cs="Arial"/>
        </w:rPr>
        <w:t>Optical photograph</w:t>
      </w:r>
      <w:r w:rsidR="00082CB7" w:rsidRPr="002A3FBA">
        <w:rPr>
          <w:rFonts w:cs="Arial"/>
        </w:rPr>
        <w:t xml:space="preserve"> of </w:t>
      </w:r>
      <w:proofErr w:type="spellStart"/>
      <w:proofErr w:type="gramStart"/>
      <w:r w:rsidR="00082CB7" w:rsidRPr="002A3FBA">
        <w:rPr>
          <w:rFonts w:cs="Arial"/>
        </w:rPr>
        <w:t>a</w:t>
      </w:r>
      <w:r w:rsidR="00082CB7" w:rsidRPr="002A3FBA">
        <w:rPr>
          <w:rFonts w:cs="Arial"/>
          <w:vertAlign w:val="subscript"/>
        </w:rPr>
        <w:t>g</w:t>
      </w:r>
      <w:r w:rsidR="00082CB7" w:rsidRPr="002A3FBA">
        <w:rPr>
          <w:rFonts w:cs="Arial"/>
        </w:rPr>
        <w:t>Zn</w:t>
      </w:r>
      <w:proofErr w:type="spellEnd"/>
      <w:r w:rsidR="00082CB7" w:rsidRPr="002A3FBA">
        <w:rPr>
          <w:rFonts w:cs="Arial"/>
        </w:rPr>
        <w:t>(</w:t>
      </w:r>
      <w:proofErr w:type="spellStart"/>
      <w:proofErr w:type="gramEnd"/>
      <w:r w:rsidR="00082CB7" w:rsidRPr="002A3FBA">
        <w:rPr>
          <w:rFonts w:cs="Arial"/>
        </w:rPr>
        <w:t>Im</w:t>
      </w:r>
      <w:proofErr w:type="spellEnd"/>
      <w:r w:rsidR="00082CB7" w:rsidRPr="002A3FBA">
        <w:rPr>
          <w:rFonts w:cs="Arial"/>
        </w:rPr>
        <w:t>)(5-NH</w:t>
      </w:r>
      <w:r w:rsidR="00082CB7" w:rsidRPr="002A3FBA">
        <w:rPr>
          <w:rFonts w:cs="Arial"/>
          <w:vertAlign w:val="subscript"/>
        </w:rPr>
        <w:t>2</w:t>
      </w:r>
      <w:r w:rsidR="00082CB7" w:rsidRPr="002A3FBA">
        <w:rPr>
          <w:rFonts w:cs="Arial"/>
        </w:rPr>
        <w:t xml:space="preserve">-bIm)-gel. Self-supporting nature was confirmed by an inverted vial test. </w:t>
      </w:r>
      <w:r w:rsidR="00012AC3" w:rsidRPr="002A3FBA">
        <w:rPr>
          <w:rFonts w:eastAsiaTheme="minorEastAsia" w:cs="Arial"/>
          <w:b/>
          <w:bCs/>
        </w:rPr>
        <w:t>b,</w:t>
      </w:r>
      <w:r w:rsidR="00082CB7" w:rsidRPr="002A3FBA">
        <w:rPr>
          <w:rFonts w:cs="Arial"/>
        </w:rPr>
        <w:t xml:space="preserve"> PXRD pattern</w:t>
      </w:r>
      <w:r w:rsidR="002024FE" w:rsidRPr="002A3FBA">
        <w:rPr>
          <w:rFonts w:cs="Arial"/>
        </w:rPr>
        <w:t xml:space="preserve"> </w:t>
      </w:r>
      <w:r w:rsidR="00903A2D" w:rsidRPr="002A3FBA">
        <w:rPr>
          <w:rFonts w:cs="Arial"/>
        </w:rPr>
        <w:t>of the xerogel</w:t>
      </w:r>
      <w:r w:rsidR="00903A2D" w:rsidRPr="002A3FBA">
        <w:rPr>
          <w:rFonts w:eastAsiaTheme="minorEastAsia" w:cs="Arial"/>
        </w:rPr>
        <w:t>.</w:t>
      </w:r>
      <w:r w:rsidR="00903A2D" w:rsidRPr="002A3FBA">
        <w:rPr>
          <w:rFonts w:cs="Arial"/>
        </w:rPr>
        <w:t xml:space="preserve"> </w:t>
      </w:r>
      <w:r w:rsidR="00012AC3" w:rsidRPr="002A3FBA">
        <w:rPr>
          <w:rFonts w:eastAsiaTheme="minorEastAsia" w:cs="Arial"/>
          <w:b/>
          <w:bCs/>
        </w:rPr>
        <w:t>c,</w:t>
      </w:r>
      <w:r w:rsidR="00FE3FF5" w:rsidRPr="002A3FBA">
        <w:rPr>
          <w:rFonts w:cs="Arial"/>
        </w:rPr>
        <w:t xml:space="preserve"> </w:t>
      </w:r>
      <w:r w:rsidR="00082CB7" w:rsidRPr="002A3FBA">
        <w:rPr>
          <w:rFonts w:cs="Arial"/>
        </w:rPr>
        <w:t>TEM image</w:t>
      </w:r>
      <w:r w:rsidR="004253DA" w:rsidRPr="002A3FBA">
        <w:rPr>
          <w:rFonts w:eastAsiaTheme="minorEastAsia" w:cs="Arial"/>
        </w:rPr>
        <w:t xml:space="preserve"> of </w:t>
      </w:r>
      <w:r w:rsidR="006E29F2" w:rsidRPr="002A3FBA">
        <w:rPr>
          <w:rFonts w:eastAsiaTheme="minorEastAsia" w:cs="Arial"/>
        </w:rPr>
        <w:t xml:space="preserve">the </w:t>
      </w:r>
      <w:r w:rsidR="004253DA" w:rsidRPr="002A3FBA">
        <w:rPr>
          <w:rFonts w:eastAsiaTheme="minorEastAsia" w:cs="Arial"/>
        </w:rPr>
        <w:t xml:space="preserve">fresh </w:t>
      </w:r>
      <w:r w:rsidR="004253DA" w:rsidRPr="002A3FBA">
        <w:rPr>
          <w:rFonts w:cs="Arial"/>
        </w:rPr>
        <w:t>gel</w:t>
      </w:r>
      <w:r w:rsidR="00E42FBC" w:rsidRPr="002A3FBA">
        <w:rPr>
          <w:rFonts w:eastAsiaTheme="minorEastAsia" w:cs="Arial"/>
        </w:rPr>
        <w:t>.</w:t>
      </w:r>
      <w:r w:rsidR="00E42FBC" w:rsidRPr="002A3FBA">
        <w:rPr>
          <w:rFonts w:cs="Arial"/>
        </w:rPr>
        <w:t xml:space="preserve"> </w:t>
      </w:r>
      <w:r w:rsidR="00012AC3" w:rsidRPr="002A3FBA">
        <w:rPr>
          <w:rFonts w:eastAsiaTheme="minorEastAsia" w:cs="Arial"/>
          <w:b/>
          <w:bCs/>
        </w:rPr>
        <w:t>d,</w:t>
      </w:r>
      <w:r w:rsidR="00FE3FF5" w:rsidRPr="002A3FBA">
        <w:rPr>
          <w:rFonts w:cs="Arial"/>
          <w:vertAlign w:val="superscript"/>
        </w:rPr>
        <w:t xml:space="preserve"> 1</w:t>
      </w:r>
      <w:r w:rsidR="00FE3FF5" w:rsidRPr="002A3FBA">
        <w:rPr>
          <w:rFonts w:cs="Arial"/>
        </w:rPr>
        <w:t>H NMR spectrum</w:t>
      </w:r>
      <w:r w:rsidR="00082CB7" w:rsidRPr="002A3FBA">
        <w:rPr>
          <w:rFonts w:cs="Arial"/>
        </w:rPr>
        <w:t xml:space="preserve"> of </w:t>
      </w:r>
      <w:r w:rsidR="002024FE" w:rsidRPr="002A3FBA">
        <w:rPr>
          <w:rFonts w:cs="Arial"/>
        </w:rPr>
        <w:t xml:space="preserve">the digested </w:t>
      </w:r>
      <w:r w:rsidR="00012AC3" w:rsidRPr="002A3FBA">
        <w:rPr>
          <w:rFonts w:eastAsiaTheme="minorEastAsia" w:cs="Arial"/>
        </w:rPr>
        <w:t>xero</w:t>
      </w:r>
      <w:r w:rsidR="00082CB7" w:rsidRPr="002A3FBA">
        <w:rPr>
          <w:rFonts w:cs="Arial"/>
        </w:rPr>
        <w:t>gel.</w:t>
      </w:r>
    </w:p>
    <w:p w14:paraId="7A562463" w14:textId="486816B8" w:rsidR="00010DB9" w:rsidRPr="002A3FBA" w:rsidRDefault="006F5BBC" w:rsidP="00F254C6">
      <w:pPr>
        <w:jc w:val="both"/>
        <w:rPr>
          <w:rFonts w:cs="Arial"/>
        </w:rPr>
      </w:pPr>
      <w:r w:rsidRPr="002A3FBA">
        <w:rPr>
          <w:rFonts w:cs="Arial"/>
          <w:noProof/>
        </w:rPr>
        <w:lastRenderedPageBreak/>
        <w:drawing>
          <wp:inline distT="0" distB="0" distL="0" distR="0" wp14:anchorId="4C06975E" wp14:editId="5C225AE9">
            <wp:extent cx="5387340" cy="3559121"/>
            <wp:effectExtent l="0" t="0" r="3810" b="3810"/>
            <wp:docPr id="59117092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2">
                      <a:extLst>
                        <a:ext uri="{28A0092B-C50C-407E-A947-70E740481C1C}">
                          <a14:useLocalDpi xmlns:a14="http://schemas.microsoft.com/office/drawing/2010/main" val="0"/>
                        </a:ext>
                      </a:extLst>
                    </a:blip>
                    <a:srcRect l="3034" t="2728" r="2828" b="4072"/>
                    <a:stretch>
                      <a:fillRect/>
                    </a:stretch>
                  </pic:blipFill>
                  <pic:spPr bwMode="auto">
                    <a:xfrm>
                      <a:off x="0" y="0"/>
                      <a:ext cx="5388374" cy="3559804"/>
                    </a:xfrm>
                    <a:prstGeom prst="rect">
                      <a:avLst/>
                    </a:prstGeom>
                    <a:noFill/>
                    <a:ln>
                      <a:noFill/>
                    </a:ln>
                    <a:extLst>
                      <a:ext uri="{53640926-AAD7-44D8-BBD7-CCE9431645EC}">
                        <a14:shadowObscured xmlns:a14="http://schemas.microsoft.com/office/drawing/2010/main"/>
                      </a:ext>
                    </a:extLst>
                  </pic:spPr>
                </pic:pic>
              </a:graphicData>
            </a:graphic>
          </wp:inline>
        </w:drawing>
      </w:r>
    </w:p>
    <w:p w14:paraId="5DF9BA8B" w14:textId="77777777" w:rsidR="002A70B2" w:rsidRPr="002A3FBA" w:rsidRDefault="002A70B2" w:rsidP="00F254C6">
      <w:pPr>
        <w:jc w:val="both"/>
        <w:rPr>
          <w:rFonts w:eastAsiaTheme="minorEastAsia" w:cs="Arial"/>
          <w:b/>
          <w:bCs/>
        </w:rPr>
      </w:pPr>
    </w:p>
    <w:p w14:paraId="3530C8C6" w14:textId="10FB586E" w:rsidR="00BC57BB" w:rsidRPr="002A3FBA" w:rsidRDefault="00E30B87" w:rsidP="00F254C6">
      <w:pPr>
        <w:jc w:val="both"/>
        <w:rPr>
          <w:rFonts w:cs="Arial"/>
        </w:rPr>
      </w:pPr>
      <w:r w:rsidRPr="002A3FBA">
        <w:rPr>
          <w:rFonts w:cs="Arial"/>
          <w:b/>
        </w:rPr>
        <w:t xml:space="preserve">Supplementary Fig. </w:t>
      </w:r>
      <w:r w:rsidRPr="002A3FBA">
        <w:rPr>
          <w:rFonts w:eastAsiaTheme="minorEastAsia" w:cs="Arial"/>
          <w:b/>
        </w:rPr>
        <w:t>44 |</w:t>
      </w:r>
      <w:r w:rsidR="009E4C08" w:rsidRPr="002A3FBA">
        <w:rPr>
          <w:rFonts w:cs="Arial"/>
          <w:b/>
          <w:bCs/>
        </w:rPr>
        <w:t xml:space="preserve"> Glass formation and porosity evolution of the </w:t>
      </w:r>
      <w:proofErr w:type="spellStart"/>
      <w:proofErr w:type="gramStart"/>
      <w:r w:rsidR="009E4C08" w:rsidRPr="002A3FBA">
        <w:rPr>
          <w:rFonts w:cs="Arial"/>
          <w:b/>
          <w:bCs/>
        </w:rPr>
        <w:t>a</w:t>
      </w:r>
      <w:r w:rsidR="009E4C08" w:rsidRPr="002A3FBA">
        <w:rPr>
          <w:rFonts w:cs="Arial"/>
          <w:b/>
          <w:bCs/>
          <w:vertAlign w:val="subscript"/>
        </w:rPr>
        <w:t>g</w:t>
      </w:r>
      <w:r w:rsidR="009E4C08" w:rsidRPr="002A3FBA">
        <w:rPr>
          <w:rFonts w:cs="Arial"/>
          <w:b/>
          <w:bCs/>
        </w:rPr>
        <w:t>Zn</w:t>
      </w:r>
      <w:proofErr w:type="spellEnd"/>
      <w:r w:rsidR="009E4C08" w:rsidRPr="002A3FBA">
        <w:rPr>
          <w:rFonts w:cs="Arial"/>
          <w:b/>
          <w:bCs/>
        </w:rPr>
        <w:t>(</w:t>
      </w:r>
      <w:proofErr w:type="spellStart"/>
      <w:proofErr w:type="gramEnd"/>
      <w:r w:rsidR="009E4C08" w:rsidRPr="002A3FBA">
        <w:rPr>
          <w:rFonts w:cs="Arial"/>
          <w:b/>
          <w:bCs/>
        </w:rPr>
        <w:t>Im</w:t>
      </w:r>
      <w:proofErr w:type="spellEnd"/>
      <w:r w:rsidR="009E4C08" w:rsidRPr="002A3FBA">
        <w:rPr>
          <w:rFonts w:cs="Arial"/>
          <w:b/>
          <w:bCs/>
        </w:rPr>
        <w:t>)(5-NH</w:t>
      </w:r>
      <w:r w:rsidR="009E4C08" w:rsidRPr="002A3FBA">
        <w:rPr>
          <w:rFonts w:cs="Arial"/>
          <w:b/>
          <w:bCs/>
          <w:vertAlign w:val="subscript"/>
        </w:rPr>
        <w:t>2</w:t>
      </w:r>
      <w:r w:rsidR="009E4C08" w:rsidRPr="002A3FBA">
        <w:rPr>
          <w:rFonts w:cs="Arial"/>
          <w:b/>
          <w:bCs/>
        </w:rPr>
        <w:t xml:space="preserve">-bIm)-gel. </w:t>
      </w:r>
      <w:r w:rsidR="006F5BBC" w:rsidRPr="002A3FBA">
        <w:rPr>
          <w:rFonts w:eastAsiaTheme="minorEastAsia" w:cs="Arial"/>
          <w:b/>
          <w:bCs/>
        </w:rPr>
        <w:t>a,</w:t>
      </w:r>
      <w:r w:rsidR="00082CB7" w:rsidRPr="002A3FBA">
        <w:rPr>
          <w:rFonts w:cs="Arial"/>
        </w:rPr>
        <w:t xml:space="preserve"> TGA and DSC traces of </w:t>
      </w:r>
      <w:proofErr w:type="spellStart"/>
      <w:proofErr w:type="gramStart"/>
      <w:r w:rsidR="00082CB7" w:rsidRPr="002A3FBA">
        <w:rPr>
          <w:rFonts w:cs="Arial"/>
        </w:rPr>
        <w:t>a</w:t>
      </w:r>
      <w:r w:rsidR="00082CB7" w:rsidRPr="002A3FBA">
        <w:rPr>
          <w:rFonts w:cs="Arial"/>
          <w:vertAlign w:val="subscript"/>
        </w:rPr>
        <w:t>g</w:t>
      </w:r>
      <w:r w:rsidR="00082CB7" w:rsidRPr="002A3FBA">
        <w:rPr>
          <w:rFonts w:cs="Arial"/>
        </w:rPr>
        <w:t>Zn</w:t>
      </w:r>
      <w:proofErr w:type="spellEnd"/>
      <w:r w:rsidR="00082CB7" w:rsidRPr="002A3FBA">
        <w:rPr>
          <w:rFonts w:cs="Arial"/>
        </w:rPr>
        <w:t>(</w:t>
      </w:r>
      <w:proofErr w:type="spellStart"/>
      <w:proofErr w:type="gramEnd"/>
      <w:r w:rsidR="00082CB7" w:rsidRPr="002A3FBA">
        <w:rPr>
          <w:rFonts w:cs="Arial"/>
        </w:rPr>
        <w:t>Im</w:t>
      </w:r>
      <w:proofErr w:type="spellEnd"/>
      <w:r w:rsidR="00082CB7" w:rsidRPr="002A3FBA">
        <w:rPr>
          <w:rFonts w:cs="Arial"/>
        </w:rPr>
        <w:t>)(5-NH</w:t>
      </w:r>
      <w:r w:rsidR="00082CB7" w:rsidRPr="002A3FBA">
        <w:rPr>
          <w:rFonts w:cs="Arial"/>
          <w:vertAlign w:val="subscript"/>
        </w:rPr>
        <w:t>2</w:t>
      </w:r>
      <w:r w:rsidR="00082CB7" w:rsidRPr="002A3FBA">
        <w:rPr>
          <w:rFonts w:cs="Arial"/>
        </w:rPr>
        <w:t xml:space="preserve">-bIm)-gel. </w:t>
      </w:r>
      <w:bookmarkStart w:id="10" w:name="OLE_LINK26"/>
      <w:r w:rsidR="006F5BBC" w:rsidRPr="002A3FBA">
        <w:rPr>
          <w:rFonts w:eastAsiaTheme="minorEastAsia" w:cs="Arial"/>
          <w:b/>
          <w:bCs/>
        </w:rPr>
        <w:t>b–c,</w:t>
      </w:r>
      <w:bookmarkEnd w:id="10"/>
      <w:r w:rsidR="00082CB7" w:rsidRPr="002A3FBA">
        <w:rPr>
          <w:rFonts w:cs="Arial"/>
        </w:rPr>
        <w:t xml:space="preserve"> </w:t>
      </w:r>
      <w:r w:rsidR="00F45386" w:rsidRPr="002A3FBA">
        <w:rPr>
          <w:rFonts w:cs="Arial"/>
        </w:rPr>
        <w:t>Optical microscopy images</w:t>
      </w:r>
      <w:r w:rsidR="00082CB7" w:rsidRPr="002A3FBA">
        <w:rPr>
          <w:rFonts w:cs="Arial"/>
        </w:rPr>
        <w:t xml:space="preserve"> of gel monolith</w:t>
      </w:r>
      <w:r w:rsidR="006F5BBC" w:rsidRPr="002A3FBA">
        <w:rPr>
          <w:rFonts w:eastAsiaTheme="minorEastAsia" w:cs="Arial"/>
        </w:rPr>
        <w:t>s</w:t>
      </w:r>
      <w:r w:rsidR="00082CB7" w:rsidRPr="002A3FBA">
        <w:rPr>
          <w:rFonts w:cs="Arial"/>
        </w:rPr>
        <w:t xml:space="preserve"> before and after annealing</w:t>
      </w:r>
      <w:r w:rsidR="00744851" w:rsidRPr="002A3FBA">
        <w:rPr>
          <w:rFonts w:eastAsiaTheme="minorEastAsia" w:cs="Arial"/>
        </w:rPr>
        <w:t xml:space="preserve"> at </w:t>
      </w:r>
      <w:r w:rsidR="00744851" w:rsidRPr="002A3FBA">
        <w:rPr>
          <w:rFonts w:cs="Arial"/>
        </w:rPr>
        <w:t xml:space="preserve">400 </w:t>
      </w:r>
      <w:r w:rsidR="00744851" w:rsidRPr="002A3FBA">
        <w:rPr>
          <w:rFonts w:cs="Arial"/>
          <w:lang w:eastAsia="ko-KR"/>
        </w:rPr>
        <w:t>°</w:t>
      </w:r>
      <w:r w:rsidR="00744851" w:rsidRPr="002A3FBA">
        <w:rPr>
          <w:rFonts w:cs="Arial"/>
        </w:rPr>
        <w:t>C</w:t>
      </w:r>
      <w:r w:rsidR="009A5376" w:rsidRPr="002A3FBA">
        <w:rPr>
          <w:rFonts w:cs="Arial"/>
        </w:rPr>
        <w:t>.</w:t>
      </w:r>
      <w:r w:rsidR="00B82361" w:rsidRPr="002A3FBA">
        <w:rPr>
          <w:rFonts w:cs="Arial"/>
          <w:b/>
          <w:bCs/>
        </w:rPr>
        <w:t xml:space="preserve"> </w:t>
      </w:r>
      <w:r w:rsidR="006F5BBC" w:rsidRPr="002A3FBA">
        <w:rPr>
          <w:rFonts w:eastAsiaTheme="minorEastAsia" w:cs="Arial"/>
          <w:b/>
          <w:bCs/>
        </w:rPr>
        <w:t>d–e,</w:t>
      </w:r>
      <w:r w:rsidR="00BC57BB" w:rsidRPr="002A3FBA">
        <w:rPr>
          <w:rFonts w:cs="Arial"/>
        </w:rPr>
        <w:t xml:space="preserve"> N</w:t>
      </w:r>
      <w:r w:rsidR="00BC57BB" w:rsidRPr="002A3FBA">
        <w:rPr>
          <w:rFonts w:cs="Arial"/>
          <w:vertAlign w:val="subscript"/>
        </w:rPr>
        <w:t>2</w:t>
      </w:r>
      <w:r w:rsidR="00BC57BB" w:rsidRPr="002A3FBA">
        <w:rPr>
          <w:rFonts w:cs="Arial"/>
        </w:rPr>
        <w:t xml:space="preserve"> adsorption (solid circles)-desorption (hollow circles) profiles collected at 77 K and </w:t>
      </w:r>
      <w:r w:rsidR="00B82361" w:rsidRPr="002A3FBA">
        <w:rPr>
          <w:rFonts w:cs="Arial"/>
        </w:rPr>
        <w:t>the</w:t>
      </w:r>
      <w:r w:rsidR="00BC57BB" w:rsidRPr="002A3FBA">
        <w:rPr>
          <w:rFonts w:cs="Arial"/>
        </w:rPr>
        <w:t xml:space="preserve"> corresponding pore size distributions (calculated by the </w:t>
      </w:r>
      <w:r w:rsidR="00B82361" w:rsidRPr="002A3FBA">
        <w:rPr>
          <w:rFonts w:cs="Arial"/>
        </w:rPr>
        <w:t>DFT</w:t>
      </w:r>
      <w:r w:rsidR="00BC57BB" w:rsidRPr="002A3FBA">
        <w:rPr>
          <w:rFonts w:cs="Arial"/>
        </w:rPr>
        <w:t xml:space="preserve"> method). </w:t>
      </w:r>
      <w:r w:rsidR="006F5BBC" w:rsidRPr="002A3FBA">
        <w:rPr>
          <w:rFonts w:eastAsiaTheme="minorEastAsia" w:cs="Arial"/>
          <w:b/>
          <w:bCs/>
        </w:rPr>
        <w:t>f,</w:t>
      </w:r>
      <w:r w:rsidR="00733C0C" w:rsidRPr="002A3FBA">
        <w:rPr>
          <w:rFonts w:cs="Arial"/>
        </w:rPr>
        <w:t xml:space="preserve"> </w:t>
      </w:r>
      <w:r w:rsidR="00BC57BB" w:rsidRPr="002A3FBA">
        <w:rPr>
          <w:rFonts w:cs="Arial"/>
        </w:rPr>
        <w:t>CO</w:t>
      </w:r>
      <w:r w:rsidR="00BC57BB" w:rsidRPr="002A3FBA">
        <w:rPr>
          <w:rFonts w:cs="Arial"/>
          <w:vertAlign w:val="subscript"/>
        </w:rPr>
        <w:t>2</w:t>
      </w:r>
      <w:r w:rsidR="00BC57BB" w:rsidRPr="002A3FBA">
        <w:rPr>
          <w:rFonts w:cs="Arial"/>
        </w:rPr>
        <w:t xml:space="preserve"> sorption isotherms recorded at 273</w:t>
      </w:r>
      <w:r w:rsidR="00991F20" w:rsidRPr="002A3FBA">
        <w:rPr>
          <w:rFonts w:eastAsiaTheme="minorEastAsia" w:cs="Arial"/>
        </w:rPr>
        <w:t xml:space="preserve"> </w:t>
      </w:r>
      <w:r w:rsidR="00BC57BB" w:rsidRPr="002A3FBA">
        <w:rPr>
          <w:rFonts w:cs="Arial"/>
        </w:rPr>
        <w:t xml:space="preserve">K. </w:t>
      </w:r>
    </w:p>
    <w:p w14:paraId="3AF2A92D" w14:textId="77777777" w:rsidR="00997971" w:rsidRPr="002A3FBA" w:rsidRDefault="00997971" w:rsidP="00F254C6">
      <w:pPr>
        <w:jc w:val="both"/>
        <w:rPr>
          <w:rFonts w:cs="Arial"/>
        </w:rPr>
      </w:pPr>
    </w:p>
    <w:p w14:paraId="619D7A22" w14:textId="33DE4828" w:rsidR="00997971" w:rsidRPr="002A3FBA" w:rsidRDefault="00997971" w:rsidP="00F254C6">
      <w:pPr>
        <w:rPr>
          <w:rFonts w:cs="Arial"/>
        </w:rPr>
      </w:pPr>
      <w:r w:rsidRPr="002A3FBA">
        <w:rPr>
          <w:rFonts w:cs="Arial"/>
        </w:rPr>
        <w:br w:type="page"/>
      </w:r>
    </w:p>
    <w:p w14:paraId="7183005E" w14:textId="61005B87" w:rsidR="00997971" w:rsidRPr="002A3FBA" w:rsidRDefault="0016186D" w:rsidP="0016186D">
      <w:pPr>
        <w:jc w:val="center"/>
        <w:rPr>
          <w:rFonts w:cs="Arial"/>
        </w:rPr>
      </w:pPr>
      <w:r w:rsidRPr="002A3FBA">
        <w:rPr>
          <w:rFonts w:cs="Arial"/>
          <w:noProof/>
        </w:rPr>
        <w:lastRenderedPageBreak/>
        <w:drawing>
          <wp:inline distT="0" distB="0" distL="0" distR="0" wp14:anchorId="1D9F0CBB" wp14:editId="171001D1">
            <wp:extent cx="5760000" cy="7480800"/>
            <wp:effectExtent l="0" t="0" r="0" b="6350"/>
            <wp:docPr id="2124140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3">
                      <a:extLst>
                        <a:ext uri="{28A0092B-C50C-407E-A947-70E740481C1C}">
                          <a14:useLocalDpi xmlns:a14="http://schemas.microsoft.com/office/drawing/2010/main" val="0"/>
                        </a:ext>
                      </a:extLst>
                    </a:blip>
                    <a:srcRect l="4954" t="2478" r="4246" b="4308"/>
                    <a:stretch>
                      <a:fillRect/>
                    </a:stretch>
                  </pic:blipFill>
                  <pic:spPr bwMode="auto">
                    <a:xfrm>
                      <a:off x="0" y="0"/>
                      <a:ext cx="5760000" cy="7480800"/>
                    </a:xfrm>
                    <a:prstGeom prst="rect">
                      <a:avLst/>
                    </a:prstGeom>
                    <a:noFill/>
                    <a:ln>
                      <a:noFill/>
                    </a:ln>
                    <a:extLst>
                      <a:ext uri="{53640926-AAD7-44D8-BBD7-CCE9431645EC}">
                        <a14:shadowObscured xmlns:a14="http://schemas.microsoft.com/office/drawing/2010/main"/>
                      </a:ext>
                    </a:extLst>
                  </pic:spPr>
                </pic:pic>
              </a:graphicData>
            </a:graphic>
          </wp:inline>
        </w:drawing>
      </w:r>
    </w:p>
    <w:p w14:paraId="5691D50C" w14:textId="0A5E259D" w:rsidR="001709DB" w:rsidRPr="002A3FBA" w:rsidRDefault="00E30B87" w:rsidP="00F254C6">
      <w:pPr>
        <w:jc w:val="both"/>
        <w:rPr>
          <w:rFonts w:eastAsiaTheme="minorEastAsia" w:cs="Arial"/>
        </w:rPr>
      </w:pPr>
      <w:r w:rsidRPr="002A3FBA">
        <w:rPr>
          <w:rFonts w:cs="Arial"/>
          <w:b/>
        </w:rPr>
        <w:t xml:space="preserve">Supplementary Fig. </w:t>
      </w:r>
      <w:r w:rsidRPr="002A3FBA">
        <w:rPr>
          <w:rFonts w:eastAsiaTheme="minorEastAsia" w:cs="Arial"/>
          <w:b/>
        </w:rPr>
        <w:t>45 |</w:t>
      </w:r>
      <w:r w:rsidR="00651491" w:rsidRPr="002A3FBA">
        <w:rPr>
          <w:rFonts w:cs="Arial"/>
          <w:b/>
          <w:bCs/>
        </w:rPr>
        <w:t xml:space="preserve"> Synthesi</w:t>
      </w:r>
      <w:r w:rsidR="00130C77" w:rsidRPr="002A3FBA">
        <w:rPr>
          <w:rFonts w:eastAsiaTheme="minorEastAsia" w:cs="Arial"/>
          <w:b/>
          <w:bCs/>
        </w:rPr>
        <w:t>s</w:t>
      </w:r>
      <w:r w:rsidR="00651491" w:rsidRPr="002A3FBA">
        <w:rPr>
          <w:rFonts w:cs="Arial"/>
          <w:b/>
          <w:bCs/>
        </w:rPr>
        <w:t xml:space="preserve"> of the </w:t>
      </w:r>
      <w:proofErr w:type="spellStart"/>
      <w:proofErr w:type="gramStart"/>
      <w:r w:rsidR="00651491" w:rsidRPr="002A3FBA">
        <w:rPr>
          <w:rFonts w:cs="Arial"/>
          <w:b/>
          <w:bCs/>
        </w:rPr>
        <w:t>a</w:t>
      </w:r>
      <w:r w:rsidR="00651491" w:rsidRPr="002A3FBA">
        <w:rPr>
          <w:rFonts w:cs="Arial"/>
          <w:b/>
          <w:bCs/>
          <w:vertAlign w:val="subscript"/>
        </w:rPr>
        <w:t>g</w:t>
      </w:r>
      <w:r w:rsidR="00651491" w:rsidRPr="002A3FBA">
        <w:rPr>
          <w:rFonts w:cs="Arial"/>
          <w:b/>
          <w:bCs/>
        </w:rPr>
        <w:t>Zn</w:t>
      </w:r>
      <w:proofErr w:type="spellEnd"/>
      <w:r w:rsidR="00651491" w:rsidRPr="002A3FBA">
        <w:rPr>
          <w:rFonts w:cs="Arial"/>
          <w:b/>
          <w:bCs/>
        </w:rPr>
        <w:t>(</w:t>
      </w:r>
      <w:proofErr w:type="spellStart"/>
      <w:proofErr w:type="gramEnd"/>
      <w:r w:rsidR="00651491" w:rsidRPr="002A3FBA">
        <w:rPr>
          <w:rFonts w:cs="Arial"/>
          <w:b/>
          <w:bCs/>
        </w:rPr>
        <w:t>Im</w:t>
      </w:r>
      <w:proofErr w:type="spellEnd"/>
      <w:r w:rsidR="00651491" w:rsidRPr="002A3FBA">
        <w:rPr>
          <w:rFonts w:cs="Arial"/>
          <w:b/>
          <w:bCs/>
        </w:rPr>
        <w:t xml:space="preserve">)(5-Me-bIm)-gel. </w:t>
      </w:r>
      <w:proofErr w:type="gramStart"/>
      <w:r w:rsidR="0016186D" w:rsidRPr="002A3FBA">
        <w:rPr>
          <w:rFonts w:eastAsiaTheme="minorEastAsia" w:cs="Arial"/>
          <w:b/>
          <w:bCs/>
        </w:rPr>
        <w:t>a,</w:t>
      </w:r>
      <w:proofErr w:type="gramEnd"/>
      <w:r w:rsidR="00651491" w:rsidRPr="002A3FBA">
        <w:rPr>
          <w:rFonts w:cs="Arial"/>
        </w:rPr>
        <w:t xml:space="preserve"> </w:t>
      </w:r>
      <w:r w:rsidR="007F0D17" w:rsidRPr="002A3FBA">
        <w:rPr>
          <w:rFonts w:cs="Arial"/>
        </w:rPr>
        <w:t>P</w:t>
      </w:r>
      <w:r w:rsidR="00997971" w:rsidRPr="002A3FBA">
        <w:rPr>
          <w:rFonts w:cs="Arial"/>
        </w:rPr>
        <w:t xml:space="preserve">hotograph of </w:t>
      </w:r>
      <w:r w:rsidR="008040C9" w:rsidRPr="002A3FBA">
        <w:rPr>
          <w:rFonts w:eastAsiaTheme="minorEastAsia" w:cs="Arial"/>
        </w:rPr>
        <w:t xml:space="preserve">the </w:t>
      </w:r>
      <w:r w:rsidRPr="002A3FBA">
        <w:rPr>
          <w:rFonts w:eastAsiaTheme="minorEastAsia" w:cs="Arial"/>
        </w:rPr>
        <w:t>s</w:t>
      </w:r>
      <w:r w:rsidRPr="002A3FBA">
        <w:rPr>
          <w:rFonts w:cs="Arial"/>
        </w:rPr>
        <w:t>elf-supporting</w:t>
      </w:r>
      <w:r w:rsidRPr="002A3FBA">
        <w:rPr>
          <w:rFonts w:eastAsiaTheme="minorEastAsia" w:cs="Arial"/>
        </w:rPr>
        <w:t xml:space="preserve"> </w:t>
      </w:r>
      <w:proofErr w:type="spellStart"/>
      <w:proofErr w:type="gramStart"/>
      <w:r w:rsidR="00997971" w:rsidRPr="002A3FBA">
        <w:rPr>
          <w:rFonts w:cs="Arial"/>
        </w:rPr>
        <w:t>a</w:t>
      </w:r>
      <w:r w:rsidR="00997971" w:rsidRPr="002A3FBA">
        <w:rPr>
          <w:rFonts w:cs="Arial"/>
          <w:vertAlign w:val="subscript"/>
        </w:rPr>
        <w:t>g</w:t>
      </w:r>
      <w:r w:rsidR="00997971" w:rsidRPr="002A3FBA">
        <w:rPr>
          <w:rFonts w:cs="Arial"/>
        </w:rPr>
        <w:t>Zn</w:t>
      </w:r>
      <w:proofErr w:type="spellEnd"/>
      <w:r w:rsidR="00997971" w:rsidRPr="002A3FBA">
        <w:rPr>
          <w:rFonts w:cs="Arial"/>
        </w:rPr>
        <w:t>(</w:t>
      </w:r>
      <w:proofErr w:type="spellStart"/>
      <w:proofErr w:type="gramEnd"/>
      <w:r w:rsidR="00997971" w:rsidRPr="002A3FBA">
        <w:rPr>
          <w:rFonts w:cs="Arial"/>
        </w:rPr>
        <w:t>Im</w:t>
      </w:r>
      <w:proofErr w:type="spellEnd"/>
      <w:r w:rsidR="00997971" w:rsidRPr="002A3FBA">
        <w:rPr>
          <w:rFonts w:cs="Arial"/>
        </w:rPr>
        <w:t xml:space="preserve">)(5-Me-bIm)-gel. </w:t>
      </w:r>
      <w:r w:rsidR="0016186D" w:rsidRPr="002A3FBA">
        <w:rPr>
          <w:rFonts w:eastAsiaTheme="minorEastAsia" w:cs="Arial"/>
          <w:b/>
          <w:bCs/>
        </w:rPr>
        <w:t>b,</w:t>
      </w:r>
      <w:r w:rsidR="00651491" w:rsidRPr="002A3FBA">
        <w:rPr>
          <w:rFonts w:cs="Arial"/>
        </w:rPr>
        <w:t xml:space="preserve"> </w:t>
      </w:r>
      <w:r w:rsidR="00997971" w:rsidRPr="002A3FBA">
        <w:rPr>
          <w:rFonts w:cs="Arial"/>
        </w:rPr>
        <w:t>PXRD pattern</w:t>
      </w:r>
      <w:r w:rsidR="00472572" w:rsidRPr="002A3FBA">
        <w:rPr>
          <w:rFonts w:cs="Arial"/>
        </w:rPr>
        <w:t xml:space="preserve"> </w:t>
      </w:r>
      <w:r w:rsidR="00B41C3E" w:rsidRPr="002A3FBA">
        <w:rPr>
          <w:rFonts w:cs="Arial"/>
        </w:rPr>
        <w:t>of the xerogel</w:t>
      </w:r>
      <w:r w:rsidR="00B41C3E" w:rsidRPr="002A3FBA">
        <w:rPr>
          <w:rFonts w:eastAsiaTheme="minorEastAsia" w:cs="Arial"/>
        </w:rPr>
        <w:t>.</w:t>
      </w:r>
      <w:r w:rsidR="00651491" w:rsidRPr="002A3FBA">
        <w:rPr>
          <w:rFonts w:cs="Arial"/>
        </w:rPr>
        <w:t xml:space="preserve"> </w:t>
      </w:r>
      <w:r w:rsidR="0016186D" w:rsidRPr="002A3FBA">
        <w:rPr>
          <w:rFonts w:eastAsiaTheme="minorEastAsia" w:cs="Arial"/>
          <w:b/>
          <w:bCs/>
        </w:rPr>
        <w:t>c,</w:t>
      </w:r>
      <w:r w:rsidR="00651491" w:rsidRPr="002A3FBA">
        <w:rPr>
          <w:rFonts w:cs="Arial"/>
        </w:rPr>
        <w:t xml:space="preserve"> TEM image </w:t>
      </w:r>
      <w:r w:rsidR="00B41C3E" w:rsidRPr="002A3FBA">
        <w:rPr>
          <w:rFonts w:cs="Arial"/>
        </w:rPr>
        <w:t xml:space="preserve">of </w:t>
      </w:r>
      <w:r w:rsidR="004253DA" w:rsidRPr="002A3FBA">
        <w:rPr>
          <w:rFonts w:eastAsiaTheme="minorEastAsia" w:cs="Arial"/>
        </w:rPr>
        <w:t xml:space="preserve">the fresh </w:t>
      </w:r>
      <w:r w:rsidR="00903A2D" w:rsidRPr="002A3FBA">
        <w:rPr>
          <w:rFonts w:eastAsiaTheme="minorEastAsia" w:cs="Arial"/>
        </w:rPr>
        <w:t>gel</w:t>
      </w:r>
      <w:r w:rsidR="00472572" w:rsidRPr="002A3FBA">
        <w:rPr>
          <w:rFonts w:cs="Arial"/>
        </w:rPr>
        <w:t xml:space="preserve">. </w:t>
      </w:r>
      <w:r w:rsidR="0016186D" w:rsidRPr="002A3FBA">
        <w:rPr>
          <w:rFonts w:eastAsiaTheme="minorEastAsia" w:cs="Arial"/>
          <w:b/>
          <w:bCs/>
        </w:rPr>
        <w:t>d,</w:t>
      </w:r>
      <w:r w:rsidR="00651491" w:rsidRPr="002A3FBA">
        <w:rPr>
          <w:rFonts w:cs="Arial"/>
        </w:rPr>
        <w:t xml:space="preserve"> </w:t>
      </w:r>
      <w:r w:rsidR="00585DF6" w:rsidRPr="002A3FBA">
        <w:rPr>
          <w:rFonts w:cs="Arial"/>
          <w:vertAlign w:val="superscript"/>
        </w:rPr>
        <w:t>1</w:t>
      </w:r>
      <w:r w:rsidR="00585DF6" w:rsidRPr="002A3FBA">
        <w:rPr>
          <w:rFonts w:cs="Arial"/>
        </w:rPr>
        <w:t>H NMR spectrum</w:t>
      </w:r>
      <w:r w:rsidR="00997971" w:rsidRPr="002A3FBA">
        <w:rPr>
          <w:rFonts w:cs="Arial"/>
        </w:rPr>
        <w:t xml:space="preserve"> of </w:t>
      </w:r>
      <w:r w:rsidR="00472572" w:rsidRPr="002A3FBA">
        <w:rPr>
          <w:rFonts w:cs="Arial"/>
        </w:rPr>
        <w:t xml:space="preserve">the digested </w:t>
      </w:r>
      <w:r w:rsidR="0016186D" w:rsidRPr="002A3FBA">
        <w:rPr>
          <w:rFonts w:eastAsiaTheme="minorEastAsia" w:cs="Arial"/>
        </w:rPr>
        <w:t>xero</w:t>
      </w:r>
      <w:r w:rsidR="00997971" w:rsidRPr="002A3FBA">
        <w:rPr>
          <w:rFonts w:cs="Arial"/>
        </w:rPr>
        <w:t xml:space="preserve">gel. </w:t>
      </w:r>
      <w:r w:rsidR="00573B8C" w:rsidRPr="002A3FBA">
        <w:rPr>
          <w:rFonts w:cs="Arial"/>
        </w:rPr>
        <w:t>A characteristic singlet corresponding to the methyl protons (–CH</w:t>
      </w:r>
      <w:r w:rsidR="00A96471" w:rsidRPr="002A3FBA">
        <w:rPr>
          <w:rFonts w:cs="Arial"/>
          <w:vertAlign w:val="subscript"/>
        </w:rPr>
        <w:t>3</w:t>
      </w:r>
      <w:r w:rsidR="00573B8C" w:rsidRPr="002A3FBA">
        <w:rPr>
          <w:rFonts w:cs="Arial"/>
        </w:rPr>
        <w:t>) is observed at ~2.2</w:t>
      </w:r>
      <w:r w:rsidR="002072D4" w:rsidRPr="002A3FBA">
        <w:rPr>
          <w:rFonts w:cs="Arial"/>
        </w:rPr>
        <w:t>–</w:t>
      </w:r>
      <w:r w:rsidR="00573B8C" w:rsidRPr="002A3FBA">
        <w:rPr>
          <w:rFonts w:cs="Arial"/>
        </w:rPr>
        <w:t>2.5 ppm.</w:t>
      </w:r>
      <w:r w:rsidR="00997971" w:rsidRPr="002A3FBA">
        <w:rPr>
          <w:rFonts w:cs="Arial"/>
        </w:rPr>
        <w:t xml:space="preserve"> </w:t>
      </w:r>
      <w:r w:rsidR="0016186D" w:rsidRPr="002A3FBA">
        <w:rPr>
          <w:rFonts w:eastAsiaTheme="minorEastAsia" w:cs="Arial"/>
          <w:b/>
          <w:bCs/>
        </w:rPr>
        <w:t>e,</w:t>
      </w:r>
      <w:r w:rsidR="00997971" w:rsidRPr="002A3FBA">
        <w:rPr>
          <w:rFonts w:cs="Arial"/>
        </w:rPr>
        <w:t xml:space="preserve"> </w:t>
      </w:r>
      <w:r w:rsidR="00997971" w:rsidRPr="002A3FBA">
        <w:rPr>
          <w:rFonts w:cs="Arial"/>
          <w:vertAlign w:val="superscript"/>
        </w:rPr>
        <w:t>13</w:t>
      </w:r>
      <w:r w:rsidR="00997971" w:rsidRPr="002A3FBA">
        <w:rPr>
          <w:rFonts w:cs="Arial"/>
        </w:rPr>
        <w:t>C CPMAS NMR spectra</w:t>
      </w:r>
      <w:r w:rsidR="00C01E8F" w:rsidRPr="002A3FBA">
        <w:rPr>
          <w:rFonts w:cs="Arial"/>
        </w:rPr>
        <w:t>, with the a</w:t>
      </w:r>
      <w:r w:rsidR="00C01E8F" w:rsidRPr="002A3FBA">
        <w:rPr>
          <w:rFonts w:cs="Arial"/>
          <w:vertAlign w:val="subscript"/>
        </w:rPr>
        <w:t>g</w:t>
      </w:r>
      <w:r w:rsidR="00C01E8F" w:rsidRPr="002A3FBA">
        <w:rPr>
          <w:rFonts w:cs="Arial"/>
        </w:rPr>
        <w:t>ZIF-62-gel also presented as a comparison.</w:t>
      </w:r>
      <w:r w:rsidR="00997971" w:rsidRPr="002A3FBA">
        <w:rPr>
          <w:rFonts w:cs="Arial"/>
          <w:b/>
          <w:bCs/>
        </w:rPr>
        <w:t xml:space="preserve"> </w:t>
      </w:r>
      <w:r w:rsidR="009F4CE4" w:rsidRPr="002A3FBA">
        <w:rPr>
          <w:rFonts w:cs="Arial"/>
        </w:rPr>
        <w:t>Compared with normal a</w:t>
      </w:r>
      <w:r w:rsidR="009F4CE4" w:rsidRPr="002A3FBA">
        <w:rPr>
          <w:rFonts w:cs="Arial"/>
          <w:vertAlign w:val="subscript"/>
        </w:rPr>
        <w:t>g</w:t>
      </w:r>
      <w:r w:rsidR="009F4CE4" w:rsidRPr="002A3FBA">
        <w:rPr>
          <w:rFonts w:cs="Arial"/>
        </w:rPr>
        <w:t>ZIF-62-gel</w:t>
      </w:r>
      <w:r w:rsidR="00207870" w:rsidRPr="002A3FBA">
        <w:rPr>
          <w:rFonts w:cs="Arial"/>
        </w:rPr>
        <w:t>, a</w:t>
      </w:r>
      <w:r w:rsidR="00AF2633" w:rsidRPr="002A3FBA">
        <w:rPr>
          <w:rFonts w:cs="Arial"/>
        </w:rPr>
        <w:t xml:space="preserve"> distinct resonance assigned to the methyl carbon at 20 ppm, confirming the successful incorporation of 5-Me-bIm into the framework.</w:t>
      </w:r>
    </w:p>
    <w:p w14:paraId="097E64FD" w14:textId="29AFB5A9" w:rsidR="009A5994" w:rsidRPr="002A3FBA" w:rsidRDefault="0016186D" w:rsidP="00F254C6">
      <w:pPr>
        <w:jc w:val="both"/>
        <w:rPr>
          <w:rFonts w:cs="Arial"/>
        </w:rPr>
      </w:pPr>
      <w:r w:rsidRPr="002A3FBA">
        <w:rPr>
          <w:rFonts w:cs="Arial"/>
          <w:noProof/>
        </w:rPr>
        <w:lastRenderedPageBreak/>
        <w:drawing>
          <wp:inline distT="0" distB="0" distL="0" distR="0" wp14:anchorId="6E89C570" wp14:editId="01D9AEB5">
            <wp:extent cx="5760000" cy="3848400"/>
            <wp:effectExtent l="0" t="0" r="0" b="0"/>
            <wp:docPr id="139120837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4">
                      <a:extLst>
                        <a:ext uri="{28A0092B-C50C-407E-A947-70E740481C1C}">
                          <a14:useLocalDpi xmlns:a14="http://schemas.microsoft.com/office/drawing/2010/main" val="0"/>
                        </a:ext>
                      </a:extLst>
                    </a:blip>
                    <a:srcRect l="3741" r="2725" b="18359"/>
                    <a:stretch>
                      <a:fillRect/>
                    </a:stretch>
                  </pic:blipFill>
                  <pic:spPr bwMode="auto">
                    <a:xfrm>
                      <a:off x="0" y="0"/>
                      <a:ext cx="5760000" cy="3848400"/>
                    </a:xfrm>
                    <a:prstGeom prst="rect">
                      <a:avLst/>
                    </a:prstGeom>
                    <a:noFill/>
                    <a:ln>
                      <a:noFill/>
                    </a:ln>
                    <a:extLst>
                      <a:ext uri="{53640926-AAD7-44D8-BBD7-CCE9431645EC}">
                        <a14:shadowObscured xmlns:a14="http://schemas.microsoft.com/office/drawing/2010/main"/>
                      </a:ext>
                    </a:extLst>
                  </pic:spPr>
                </pic:pic>
              </a:graphicData>
            </a:graphic>
          </wp:inline>
        </w:drawing>
      </w:r>
    </w:p>
    <w:p w14:paraId="6F182804" w14:textId="77777777" w:rsidR="001709DB" w:rsidRPr="002A3FBA" w:rsidRDefault="001709DB" w:rsidP="00F254C6">
      <w:pPr>
        <w:jc w:val="both"/>
        <w:rPr>
          <w:rFonts w:cs="Arial"/>
        </w:rPr>
      </w:pPr>
    </w:p>
    <w:p w14:paraId="6B0953FD" w14:textId="0579BEE5" w:rsidR="00AE4257" w:rsidRPr="002A3FBA" w:rsidRDefault="00E30B87" w:rsidP="00AE4257">
      <w:pPr>
        <w:jc w:val="both"/>
        <w:rPr>
          <w:rFonts w:cs="Arial"/>
        </w:rPr>
      </w:pPr>
      <w:r w:rsidRPr="002A3FBA">
        <w:rPr>
          <w:rFonts w:cs="Arial"/>
          <w:b/>
        </w:rPr>
        <w:t xml:space="preserve">Supplementary Fig. </w:t>
      </w:r>
      <w:r w:rsidRPr="002A3FBA">
        <w:rPr>
          <w:rFonts w:eastAsiaTheme="minorEastAsia" w:cs="Arial"/>
          <w:b/>
        </w:rPr>
        <w:t>46 |</w:t>
      </w:r>
      <w:r w:rsidR="00AE4257" w:rsidRPr="002A3FBA">
        <w:rPr>
          <w:rFonts w:cs="Arial"/>
          <w:b/>
          <w:bCs/>
        </w:rPr>
        <w:t xml:space="preserve"> Glass formation and porosity evolution of the </w:t>
      </w:r>
      <w:proofErr w:type="spellStart"/>
      <w:proofErr w:type="gramStart"/>
      <w:r w:rsidR="00AE4257" w:rsidRPr="002A3FBA">
        <w:rPr>
          <w:rFonts w:cs="Arial"/>
          <w:b/>
          <w:bCs/>
        </w:rPr>
        <w:t>a</w:t>
      </w:r>
      <w:r w:rsidR="00AE4257" w:rsidRPr="002A3FBA">
        <w:rPr>
          <w:rFonts w:cs="Arial"/>
          <w:b/>
          <w:bCs/>
          <w:vertAlign w:val="subscript"/>
        </w:rPr>
        <w:t>g</w:t>
      </w:r>
      <w:r w:rsidR="00AE4257" w:rsidRPr="002A3FBA">
        <w:rPr>
          <w:rFonts w:cs="Arial"/>
          <w:b/>
          <w:bCs/>
        </w:rPr>
        <w:t>Zn</w:t>
      </w:r>
      <w:proofErr w:type="spellEnd"/>
      <w:r w:rsidR="00AE4257" w:rsidRPr="002A3FBA">
        <w:rPr>
          <w:rFonts w:cs="Arial"/>
          <w:b/>
          <w:bCs/>
        </w:rPr>
        <w:t>(</w:t>
      </w:r>
      <w:proofErr w:type="spellStart"/>
      <w:proofErr w:type="gramEnd"/>
      <w:r w:rsidR="00AE4257" w:rsidRPr="002A3FBA">
        <w:rPr>
          <w:rFonts w:cs="Arial"/>
          <w:b/>
          <w:bCs/>
        </w:rPr>
        <w:t>Im</w:t>
      </w:r>
      <w:proofErr w:type="spellEnd"/>
      <w:r w:rsidR="00AE4257" w:rsidRPr="002A3FBA">
        <w:rPr>
          <w:rFonts w:cs="Arial"/>
          <w:b/>
          <w:bCs/>
        </w:rPr>
        <w:t>)(5-</w:t>
      </w:r>
      <w:r w:rsidR="004B50BC" w:rsidRPr="002A3FBA">
        <w:rPr>
          <w:rFonts w:cs="Arial"/>
          <w:b/>
          <w:bCs/>
        </w:rPr>
        <w:t>Me</w:t>
      </w:r>
      <w:r w:rsidR="00AE4257" w:rsidRPr="002A3FBA">
        <w:rPr>
          <w:rFonts w:cs="Arial"/>
          <w:b/>
          <w:bCs/>
        </w:rPr>
        <w:t>-bIm)-gel.</w:t>
      </w:r>
      <w:r w:rsidR="00AE4257" w:rsidRPr="002A3FBA">
        <w:rPr>
          <w:rFonts w:cs="Arial"/>
        </w:rPr>
        <w:t xml:space="preserve"> </w:t>
      </w:r>
      <w:r w:rsidR="0016186D" w:rsidRPr="002A3FBA">
        <w:rPr>
          <w:rFonts w:eastAsiaTheme="minorEastAsia" w:cs="Arial"/>
          <w:b/>
          <w:bCs/>
        </w:rPr>
        <w:t>a,</w:t>
      </w:r>
      <w:r w:rsidR="0016186D" w:rsidRPr="002A3FBA">
        <w:rPr>
          <w:rFonts w:eastAsiaTheme="minorEastAsia" w:cs="Arial"/>
        </w:rPr>
        <w:t xml:space="preserve"> </w:t>
      </w:r>
      <w:r w:rsidR="0073135D" w:rsidRPr="002A3FBA">
        <w:rPr>
          <w:rFonts w:cs="Arial"/>
        </w:rPr>
        <w:t>Simultaneous TGA–DSC measurement</w:t>
      </w:r>
      <w:r w:rsidR="00AE4257" w:rsidRPr="002A3FBA">
        <w:rPr>
          <w:rFonts w:cs="Arial"/>
        </w:rPr>
        <w:t xml:space="preserve"> of </w:t>
      </w:r>
      <w:proofErr w:type="spellStart"/>
      <w:proofErr w:type="gramStart"/>
      <w:r w:rsidR="00AE4257" w:rsidRPr="002A3FBA">
        <w:rPr>
          <w:rFonts w:cs="Arial"/>
        </w:rPr>
        <w:t>a</w:t>
      </w:r>
      <w:r w:rsidR="00AE4257" w:rsidRPr="002A3FBA">
        <w:rPr>
          <w:rFonts w:cs="Arial"/>
          <w:vertAlign w:val="subscript"/>
        </w:rPr>
        <w:t>g</w:t>
      </w:r>
      <w:r w:rsidR="00AE4257" w:rsidRPr="002A3FBA">
        <w:rPr>
          <w:rFonts w:cs="Arial"/>
        </w:rPr>
        <w:t>Zn</w:t>
      </w:r>
      <w:proofErr w:type="spellEnd"/>
      <w:r w:rsidR="00AE4257" w:rsidRPr="002A3FBA">
        <w:rPr>
          <w:rFonts w:cs="Arial"/>
        </w:rPr>
        <w:t>(</w:t>
      </w:r>
      <w:proofErr w:type="spellStart"/>
      <w:proofErr w:type="gramEnd"/>
      <w:r w:rsidR="00AE4257" w:rsidRPr="002A3FBA">
        <w:rPr>
          <w:rFonts w:cs="Arial"/>
        </w:rPr>
        <w:t>Im</w:t>
      </w:r>
      <w:proofErr w:type="spellEnd"/>
      <w:r w:rsidR="00AE4257" w:rsidRPr="002A3FBA">
        <w:rPr>
          <w:rFonts w:cs="Arial"/>
        </w:rPr>
        <w:t>)(5-</w:t>
      </w:r>
      <w:r w:rsidR="004B50BC" w:rsidRPr="002A3FBA">
        <w:rPr>
          <w:rFonts w:cs="Arial"/>
        </w:rPr>
        <w:t>Me</w:t>
      </w:r>
      <w:r w:rsidR="00AE4257" w:rsidRPr="002A3FBA">
        <w:rPr>
          <w:rFonts w:cs="Arial"/>
        </w:rPr>
        <w:t xml:space="preserve">-bIm)-gel. </w:t>
      </w:r>
      <w:r w:rsidR="0016186D" w:rsidRPr="002A3FBA">
        <w:rPr>
          <w:rFonts w:eastAsiaTheme="minorEastAsia" w:cs="Arial"/>
          <w:b/>
          <w:bCs/>
        </w:rPr>
        <w:t>b–c,</w:t>
      </w:r>
      <w:r w:rsidR="00AE4257" w:rsidRPr="002A3FBA">
        <w:rPr>
          <w:rFonts w:cs="Arial"/>
        </w:rPr>
        <w:t xml:space="preserve"> </w:t>
      </w:r>
      <w:r w:rsidR="00F45386" w:rsidRPr="002A3FBA">
        <w:rPr>
          <w:rFonts w:cs="Arial"/>
        </w:rPr>
        <w:t>Optical microscopy images</w:t>
      </w:r>
      <w:r w:rsidR="00AE4257" w:rsidRPr="002A3FBA">
        <w:rPr>
          <w:rFonts w:cs="Arial"/>
        </w:rPr>
        <w:t xml:space="preserve"> of gel monolith</w:t>
      </w:r>
      <w:r w:rsidR="0016186D" w:rsidRPr="002A3FBA">
        <w:rPr>
          <w:rFonts w:eastAsiaTheme="minorEastAsia" w:cs="Arial"/>
        </w:rPr>
        <w:t>s</w:t>
      </w:r>
      <w:r w:rsidR="00AE4257" w:rsidRPr="002A3FBA">
        <w:rPr>
          <w:rFonts w:cs="Arial"/>
        </w:rPr>
        <w:t xml:space="preserve"> before and after 400</w:t>
      </w:r>
      <w:r w:rsidR="007A70A2" w:rsidRPr="002A3FBA">
        <w:rPr>
          <w:rFonts w:cs="Arial"/>
        </w:rPr>
        <w:t xml:space="preserve"> </w:t>
      </w:r>
      <w:r w:rsidRPr="002A3FBA">
        <w:rPr>
          <w:rFonts w:cs="Arial"/>
          <w:lang w:eastAsia="ko-KR"/>
        </w:rPr>
        <w:t>°</w:t>
      </w:r>
      <w:r w:rsidRPr="002A3FBA">
        <w:rPr>
          <w:rFonts w:cs="Arial"/>
        </w:rPr>
        <w:t>C</w:t>
      </w:r>
      <w:r w:rsidR="00AE4257" w:rsidRPr="002A3FBA">
        <w:rPr>
          <w:rFonts w:cs="Arial"/>
        </w:rPr>
        <w:t xml:space="preserve"> annealing</w:t>
      </w:r>
      <w:r w:rsidR="0074218D" w:rsidRPr="002A3FBA">
        <w:rPr>
          <w:rFonts w:cs="Arial"/>
        </w:rPr>
        <w:t>.</w:t>
      </w:r>
      <w:r w:rsidR="00AE4257" w:rsidRPr="002A3FBA">
        <w:rPr>
          <w:rFonts w:cs="Arial"/>
        </w:rPr>
        <w:t xml:space="preserve"> </w:t>
      </w:r>
      <w:bookmarkStart w:id="11" w:name="OLE_LINK28"/>
      <w:r w:rsidR="002072D4" w:rsidRPr="002A3FBA">
        <w:rPr>
          <w:rFonts w:eastAsiaTheme="minorEastAsia" w:cs="Arial"/>
          <w:b/>
          <w:bCs/>
        </w:rPr>
        <w:t>d</w:t>
      </w:r>
      <w:r w:rsidR="0016186D" w:rsidRPr="002A3FBA">
        <w:rPr>
          <w:rFonts w:eastAsiaTheme="minorEastAsia" w:cs="Arial"/>
          <w:b/>
          <w:bCs/>
        </w:rPr>
        <w:t>–</w:t>
      </w:r>
      <w:r w:rsidR="002072D4" w:rsidRPr="002A3FBA">
        <w:rPr>
          <w:rFonts w:eastAsiaTheme="minorEastAsia" w:cs="Arial"/>
          <w:b/>
          <w:bCs/>
        </w:rPr>
        <w:t>e</w:t>
      </w:r>
      <w:r w:rsidR="0016186D" w:rsidRPr="002A3FBA">
        <w:rPr>
          <w:rFonts w:eastAsiaTheme="minorEastAsia" w:cs="Arial"/>
          <w:b/>
          <w:bCs/>
        </w:rPr>
        <w:t>,</w:t>
      </w:r>
      <w:bookmarkEnd w:id="11"/>
      <w:r w:rsidR="00AE4257" w:rsidRPr="002A3FBA">
        <w:rPr>
          <w:rFonts w:cs="Arial"/>
        </w:rPr>
        <w:t xml:space="preserve"> N</w:t>
      </w:r>
      <w:r w:rsidR="00AE4257" w:rsidRPr="002A3FBA">
        <w:rPr>
          <w:rFonts w:cs="Arial"/>
          <w:vertAlign w:val="subscript"/>
        </w:rPr>
        <w:t>2</w:t>
      </w:r>
      <w:r w:rsidR="00AE4257" w:rsidRPr="002A3FBA">
        <w:rPr>
          <w:rFonts w:cs="Arial"/>
        </w:rPr>
        <w:t xml:space="preserve"> adsorption (solid circles)-desorption (hollow circles) profiles collected at 77 K and the corresponding pore size distributions (calculated by the DFT method). </w:t>
      </w:r>
      <w:r w:rsidR="0016186D" w:rsidRPr="002A3FBA">
        <w:rPr>
          <w:rFonts w:eastAsiaTheme="minorEastAsia" w:cs="Arial"/>
          <w:b/>
          <w:bCs/>
        </w:rPr>
        <w:t>f,</w:t>
      </w:r>
      <w:r w:rsidR="00AE4257" w:rsidRPr="002A3FBA">
        <w:rPr>
          <w:rFonts w:cs="Arial"/>
        </w:rPr>
        <w:t xml:space="preserve"> CO</w:t>
      </w:r>
      <w:r w:rsidR="00AE4257" w:rsidRPr="002A3FBA">
        <w:rPr>
          <w:rFonts w:cs="Arial"/>
          <w:vertAlign w:val="subscript"/>
        </w:rPr>
        <w:t>2</w:t>
      </w:r>
      <w:r w:rsidR="00AE4257" w:rsidRPr="002A3FBA">
        <w:rPr>
          <w:rFonts w:cs="Arial"/>
        </w:rPr>
        <w:t xml:space="preserve"> sorption isotherms recorded at 273</w:t>
      </w:r>
      <w:r w:rsidR="008B1D48" w:rsidRPr="002A3FBA">
        <w:rPr>
          <w:rFonts w:eastAsiaTheme="minorEastAsia" w:cs="Arial"/>
        </w:rPr>
        <w:t xml:space="preserve"> </w:t>
      </w:r>
      <w:r w:rsidR="00AE4257" w:rsidRPr="002A3FBA">
        <w:rPr>
          <w:rFonts w:cs="Arial"/>
        </w:rPr>
        <w:t xml:space="preserve">K. </w:t>
      </w:r>
    </w:p>
    <w:p w14:paraId="5FE7FF94" w14:textId="77777777" w:rsidR="00AE4257" w:rsidRPr="002A3FBA" w:rsidRDefault="00AE4257" w:rsidP="00AE4257">
      <w:pPr>
        <w:jc w:val="both"/>
        <w:rPr>
          <w:rFonts w:cs="Arial"/>
        </w:rPr>
      </w:pPr>
    </w:p>
    <w:p w14:paraId="57E0EDA2" w14:textId="77777777" w:rsidR="00AE4257" w:rsidRPr="002A3FBA" w:rsidRDefault="00AE4257" w:rsidP="00F254C6">
      <w:pPr>
        <w:jc w:val="both"/>
        <w:rPr>
          <w:rFonts w:cs="Arial"/>
        </w:rPr>
      </w:pPr>
    </w:p>
    <w:p w14:paraId="26F7DED6" w14:textId="77777777" w:rsidR="000555EB" w:rsidRPr="002A3FBA" w:rsidRDefault="000555EB" w:rsidP="00F254C6">
      <w:pPr>
        <w:jc w:val="both"/>
        <w:rPr>
          <w:rFonts w:cs="Arial"/>
        </w:rPr>
      </w:pPr>
    </w:p>
    <w:p w14:paraId="5A9863D0" w14:textId="77777777" w:rsidR="000555EB" w:rsidRPr="002A3FBA" w:rsidRDefault="000555EB" w:rsidP="00F254C6">
      <w:pPr>
        <w:jc w:val="both"/>
        <w:rPr>
          <w:rFonts w:cs="Arial"/>
        </w:rPr>
      </w:pPr>
    </w:p>
    <w:p w14:paraId="069CBEAA" w14:textId="77777777" w:rsidR="000555EB" w:rsidRPr="002A3FBA" w:rsidRDefault="000555EB" w:rsidP="00F254C6">
      <w:pPr>
        <w:jc w:val="both"/>
        <w:rPr>
          <w:rFonts w:cs="Arial"/>
        </w:rPr>
      </w:pPr>
    </w:p>
    <w:p w14:paraId="50691A68" w14:textId="77777777" w:rsidR="000555EB" w:rsidRPr="002A3FBA" w:rsidRDefault="000555EB" w:rsidP="00F254C6">
      <w:pPr>
        <w:jc w:val="both"/>
        <w:rPr>
          <w:rFonts w:cs="Arial"/>
        </w:rPr>
      </w:pPr>
    </w:p>
    <w:p w14:paraId="4BD017C6" w14:textId="77777777" w:rsidR="000555EB" w:rsidRPr="002A3FBA" w:rsidRDefault="000555EB" w:rsidP="00F254C6">
      <w:pPr>
        <w:jc w:val="both"/>
        <w:rPr>
          <w:rFonts w:cs="Arial"/>
        </w:rPr>
      </w:pPr>
    </w:p>
    <w:p w14:paraId="18140A1F" w14:textId="77777777" w:rsidR="000555EB" w:rsidRPr="002A3FBA" w:rsidRDefault="000555EB" w:rsidP="00F254C6">
      <w:pPr>
        <w:jc w:val="both"/>
        <w:rPr>
          <w:rFonts w:cs="Arial"/>
        </w:rPr>
      </w:pPr>
    </w:p>
    <w:p w14:paraId="4694695C" w14:textId="407470A1" w:rsidR="003E66BA" w:rsidRPr="002A3FBA" w:rsidRDefault="003E66BA" w:rsidP="00F254C6">
      <w:pPr>
        <w:jc w:val="both"/>
        <w:rPr>
          <w:rFonts w:cs="Arial"/>
        </w:rPr>
      </w:pPr>
    </w:p>
    <w:p w14:paraId="26A04816" w14:textId="71B84FBB" w:rsidR="00EE547C" w:rsidRPr="002A3FBA" w:rsidRDefault="0025469D" w:rsidP="00F254C6">
      <w:pPr>
        <w:jc w:val="both"/>
        <w:rPr>
          <w:rFonts w:cs="Arial"/>
        </w:rPr>
      </w:pPr>
      <w:r w:rsidRPr="002A3FBA">
        <w:rPr>
          <w:rFonts w:cs="Arial"/>
          <w:noProof/>
        </w:rPr>
        <w:lastRenderedPageBreak/>
        <w:drawing>
          <wp:inline distT="0" distB="0" distL="0" distR="0" wp14:anchorId="0AB61E41" wp14:editId="52AAE9D7">
            <wp:extent cx="5760000" cy="7462800"/>
            <wp:effectExtent l="0" t="0" r="0" b="5080"/>
            <wp:docPr id="188054670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5">
                      <a:extLst>
                        <a:ext uri="{28A0092B-C50C-407E-A947-70E740481C1C}">
                          <a14:useLocalDpi xmlns:a14="http://schemas.microsoft.com/office/drawing/2010/main" val="0"/>
                        </a:ext>
                      </a:extLst>
                    </a:blip>
                    <a:srcRect l="4246" t="2797" r="4046" b="3273"/>
                    <a:stretch>
                      <a:fillRect/>
                    </a:stretch>
                  </pic:blipFill>
                  <pic:spPr bwMode="auto">
                    <a:xfrm>
                      <a:off x="0" y="0"/>
                      <a:ext cx="5760000" cy="7462800"/>
                    </a:xfrm>
                    <a:prstGeom prst="rect">
                      <a:avLst/>
                    </a:prstGeom>
                    <a:noFill/>
                    <a:ln>
                      <a:noFill/>
                    </a:ln>
                    <a:extLst>
                      <a:ext uri="{53640926-AAD7-44D8-BBD7-CCE9431645EC}">
                        <a14:shadowObscured xmlns:a14="http://schemas.microsoft.com/office/drawing/2010/main"/>
                      </a:ext>
                    </a:extLst>
                  </pic:spPr>
                </pic:pic>
              </a:graphicData>
            </a:graphic>
          </wp:inline>
        </w:drawing>
      </w:r>
    </w:p>
    <w:p w14:paraId="73582354" w14:textId="77777777" w:rsidR="00147C71" w:rsidRPr="002A3FBA" w:rsidRDefault="00147C71" w:rsidP="004F4623">
      <w:pPr>
        <w:jc w:val="both"/>
        <w:rPr>
          <w:rFonts w:eastAsiaTheme="minorEastAsia" w:cs="Arial"/>
          <w:b/>
          <w:bCs/>
        </w:rPr>
      </w:pPr>
    </w:p>
    <w:p w14:paraId="08555DAF" w14:textId="270EB304" w:rsidR="003E66BA" w:rsidRPr="002A3FBA" w:rsidRDefault="00E30B87" w:rsidP="00F254C6">
      <w:pPr>
        <w:jc w:val="both"/>
        <w:rPr>
          <w:rFonts w:eastAsiaTheme="minorEastAsia" w:cs="Arial"/>
        </w:rPr>
      </w:pPr>
      <w:r w:rsidRPr="002A3FBA">
        <w:rPr>
          <w:rFonts w:cs="Arial"/>
          <w:b/>
        </w:rPr>
        <w:t xml:space="preserve">Supplementary Fig. </w:t>
      </w:r>
      <w:r w:rsidRPr="002A3FBA">
        <w:rPr>
          <w:rFonts w:eastAsiaTheme="minorEastAsia" w:cs="Arial"/>
          <w:b/>
        </w:rPr>
        <w:t>47 |</w:t>
      </w:r>
      <w:r w:rsidR="0043690A" w:rsidRPr="002A3FBA">
        <w:rPr>
          <w:rFonts w:cs="Arial"/>
          <w:b/>
          <w:bCs/>
        </w:rPr>
        <w:t xml:space="preserve"> Synthesi</w:t>
      </w:r>
      <w:r w:rsidR="00C05EFE" w:rsidRPr="002A3FBA">
        <w:rPr>
          <w:rFonts w:eastAsiaTheme="minorEastAsia" w:cs="Arial"/>
          <w:b/>
          <w:bCs/>
        </w:rPr>
        <w:t>s</w:t>
      </w:r>
      <w:r w:rsidR="0043690A" w:rsidRPr="002A3FBA">
        <w:rPr>
          <w:rFonts w:cs="Arial"/>
          <w:b/>
          <w:bCs/>
        </w:rPr>
        <w:t xml:space="preserve"> of the </w:t>
      </w:r>
      <w:proofErr w:type="spellStart"/>
      <w:proofErr w:type="gramStart"/>
      <w:r w:rsidR="00DD2B9C" w:rsidRPr="002A3FBA">
        <w:rPr>
          <w:rFonts w:cs="Arial"/>
          <w:b/>
          <w:bCs/>
        </w:rPr>
        <w:t>a</w:t>
      </w:r>
      <w:r w:rsidR="00DD2B9C" w:rsidRPr="002A3FBA">
        <w:rPr>
          <w:rFonts w:cs="Arial"/>
          <w:b/>
          <w:bCs/>
          <w:vertAlign w:val="subscript"/>
        </w:rPr>
        <w:t>g</w:t>
      </w:r>
      <w:r w:rsidR="00DD2B9C" w:rsidRPr="002A3FBA">
        <w:rPr>
          <w:rFonts w:cs="Arial"/>
          <w:b/>
          <w:bCs/>
        </w:rPr>
        <w:t>Zn</w:t>
      </w:r>
      <w:proofErr w:type="spellEnd"/>
      <w:r w:rsidR="00DD2B9C" w:rsidRPr="002A3FBA">
        <w:rPr>
          <w:rFonts w:cs="Arial"/>
          <w:b/>
          <w:bCs/>
        </w:rPr>
        <w:t>(</w:t>
      </w:r>
      <w:proofErr w:type="spellStart"/>
      <w:proofErr w:type="gramEnd"/>
      <w:r w:rsidR="00DD2B9C" w:rsidRPr="002A3FBA">
        <w:rPr>
          <w:rFonts w:cs="Arial"/>
          <w:b/>
          <w:bCs/>
        </w:rPr>
        <w:t>Im</w:t>
      </w:r>
      <w:proofErr w:type="spellEnd"/>
      <w:r w:rsidR="00DD2B9C" w:rsidRPr="002A3FBA">
        <w:rPr>
          <w:rFonts w:cs="Arial"/>
          <w:b/>
          <w:bCs/>
        </w:rPr>
        <w:t>)(5</w:t>
      </w:r>
      <w:r w:rsidRPr="002A3FBA">
        <w:rPr>
          <w:rFonts w:eastAsiaTheme="minorEastAsia" w:cs="Arial"/>
          <w:b/>
          <w:bCs/>
        </w:rPr>
        <w:t>,</w:t>
      </w:r>
      <w:r w:rsidR="00DD2B9C" w:rsidRPr="002A3FBA">
        <w:rPr>
          <w:rFonts w:cs="Arial"/>
          <w:b/>
          <w:bCs/>
        </w:rPr>
        <w:t>6-diMe-bIm)-gel.</w:t>
      </w:r>
      <w:r w:rsidR="00DD2B9C" w:rsidRPr="002A3FBA">
        <w:rPr>
          <w:rFonts w:cs="Arial"/>
        </w:rPr>
        <w:t xml:space="preserve"> </w:t>
      </w:r>
      <w:proofErr w:type="gramStart"/>
      <w:r w:rsidR="0025469D" w:rsidRPr="002A3FBA">
        <w:rPr>
          <w:rFonts w:eastAsiaTheme="minorEastAsia" w:cs="Arial"/>
          <w:b/>
          <w:bCs/>
        </w:rPr>
        <w:t>a,</w:t>
      </w:r>
      <w:proofErr w:type="gramEnd"/>
      <w:r w:rsidR="0043690A" w:rsidRPr="002A3FBA">
        <w:rPr>
          <w:rFonts w:cs="Arial"/>
        </w:rPr>
        <w:t xml:space="preserve"> </w:t>
      </w:r>
      <w:r w:rsidR="00024ADA" w:rsidRPr="002A3FBA">
        <w:rPr>
          <w:rFonts w:cs="Arial"/>
        </w:rPr>
        <w:t>P</w:t>
      </w:r>
      <w:r w:rsidR="0043690A" w:rsidRPr="002A3FBA">
        <w:rPr>
          <w:rFonts w:cs="Arial"/>
        </w:rPr>
        <w:t xml:space="preserve">hotograph of </w:t>
      </w:r>
      <w:r w:rsidR="008040C9" w:rsidRPr="002A3FBA">
        <w:rPr>
          <w:rFonts w:eastAsiaTheme="minorEastAsia" w:cs="Arial"/>
        </w:rPr>
        <w:t xml:space="preserve">the </w:t>
      </w:r>
      <w:r w:rsidR="00E63CC6" w:rsidRPr="002A3FBA">
        <w:rPr>
          <w:rFonts w:eastAsiaTheme="minorEastAsia" w:cs="Arial"/>
        </w:rPr>
        <w:t>s</w:t>
      </w:r>
      <w:r w:rsidR="00E63CC6" w:rsidRPr="002A3FBA">
        <w:rPr>
          <w:rFonts w:cs="Arial"/>
        </w:rPr>
        <w:t>elf-supporting</w:t>
      </w:r>
      <w:r w:rsidR="00E63CC6" w:rsidRPr="002A3FBA">
        <w:rPr>
          <w:rFonts w:eastAsiaTheme="minorEastAsia" w:cs="Arial"/>
        </w:rPr>
        <w:t xml:space="preserve"> </w:t>
      </w:r>
      <w:proofErr w:type="spellStart"/>
      <w:proofErr w:type="gramStart"/>
      <w:r w:rsidR="0043690A" w:rsidRPr="002A3FBA">
        <w:rPr>
          <w:rFonts w:cs="Arial"/>
        </w:rPr>
        <w:t>a</w:t>
      </w:r>
      <w:r w:rsidR="0043690A" w:rsidRPr="002A3FBA">
        <w:rPr>
          <w:rFonts w:cs="Arial"/>
          <w:vertAlign w:val="subscript"/>
        </w:rPr>
        <w:t>g</w:t>
      </w:r>
      <w:r w:rsidR="0043690A" w:rsidRPr="002A3FBA">
        <w:rPr>
          <w:rFonts w:cs="Arial"/>
        </w:rPr>
        <w:t>Zn</w:t>
      </w:r>
      <w:proofErr w:type="spellEnd"/>
      <w:r w:rsidR="0043690A" w:rsidRPr="002A3FBA">
        <w:rPr>
          <w:rFonts w:cs="Arial"/>
        </w:rPr>
        <w:t>(</w:t>
      </w:r>
      <w:proofErr w:type="spellStart"/>
      <w:proofErr w:type="gramEnd"/>
      <w:r w:rsidR="0043690A" w:rsidRPr="002A3FBA">
        <w:rPr>
          <w:rFonts w:cs="Arial"/>
        </w:rPr>
        <w:t>Im</w:t>
      </w:r>
      <w:proofErr w:type="spellEnd"/>
      <w:r w:rsidR="0043690A" w:rsidRPr="002A3FBA">
        <w:rPr>
          <w:rFonts w:cs="Arial"/>
        </w:rPr>
        <w:t>)(5</w:t>
      </w:r>
      <w:r w:rsidRPr="002A3FBA">
        <w:rPr>
          <w:rFonts w:eastAsiaTheme="minorEastAsia" w:cs="Arial"/>
        </w:rPr>
        <w:t>,</w:t>
      </w:r>
      <w:r w:rsidR="00A14914" w:rsidRPr="002A3FBA">
        <w:rPr>
          <w:rFonts w:cs="Arial"/>
        </w:rPr>
        <w:t>6-diMe</w:t>
      </w:r>
      <w:r w:rsidR="0043690A" w:rsidRPr="002A3FBA">
        <w:rPr>
          <w:rFonts w:cs="Arial"/>
        </w:rPr>
        <w:t>-bIm)-gel.</w:t>
      </w:r>
      <w:r w:rsidR="00E63CC6" w:rsidRPr="002A3FBA">
        <w:rPr>
          <w:rFonts w:eastAsiaTheme="minorEastAsia" w:cs="Arial"/>
        </w:rPr>
        <w:t xml:space="preserve"> </w:t>
      </w:r>
      <w:r w:rsidR="0025469D" w:rsidRPr="002A3FBA">
        <w:rPr>
          <w:rFonts w:eastAsiaTheme="minorEastAsia" w:cs="Arial"/>
        </w:rPr>
        <w:t>b,</w:t>
      </w:r>
      <w:r w:rsidR="0043690A" w:rsidRPr="002A3FBA">
        <w:rPr>
          <w:rFonts w:cs="Arial"/>
        </w:rPr>
        <w:t xml:space="preserve"> </w:t>
      </w:r>
      <w:r w:rsidR="00D973AD" w:rsidRPr="002A3FBA">
        <w:rPr>
          <w:rFonts w:cs="Arial"/>
        </w:rPr>
        <w:t>PXRD pattern of the xerogel.</w:t>
      </w:r>
      <w:r w:rsidR="00D973AD" w:rsidRPr="002A3FBA">
        <w:rPr>
          <w:rFonts w:eastAsiaTheme="minorEastAsia" w:cs="Arial"/>
        </w:rPr>
        <w:t xml:space="preserve"> </w:t>
      </w:r>
      <w:r w:rsidR="0025469D" w:rsidRPr="002A3FBA">
        <w:rPr>
          <w:rFonts w:eastAsiaTheme="minorEastAsia" w:cs="Arial"/>
          <w:b/>
          <w:bCs/>
        </w:rPr>
        <w:t>c,</w:t>
      </w:r>
      <w:r w:rsidR="0043690A" w:rsidRPr="002A3FBA">
        <w:rPr>
          <w:rFonts w:cs="Arial"/>
        </w:rPr>
        <w:t xml:space="preserve"> TEM image </w:t>
      </w:r>
      <w:r w:rsidR="00835C78" w:rsidRPr="002A3FBA">
        <w:rPr>
          <w:rFonts w:cs="Arial"/>
        </w:rPr>
        <w:t xml:space="preserve">of the </w:t>
      </w:r>
      <w:r w:rsidR="00F57BDC" w:rsidRPr="002A3FBA">
        <w:rPr>
          <w:rFonts w:eastAsiaTheme="minorEastAsia" w:cs="Arial"/>
        </w:rPr>
        <w:t xml:space="preserve">fresh </w:t>
      </w:r>
      <w:r w:rsidR="00835C78" w:rsidRPr="002A3FBA">
        <w:rPr>
          <w:rFonts w:cs="Arial"/>
        </w:rPr>
        <w:t>gel.</w:t>
      </w:r>
      <w:r w:rsidR="0043690A" w:rsidRPr="002A3FBA">
        <w:rPr>
          <w:rFonts w:cs="Arial"/>
        </w:rPr>
        <w:t xml:space="preserve"> </w:t>
      </w:r>
      <w:r w:rsidR="0025469D" w:rsidRPr="002A3FBA">
        <w:rPr>
          <w:rFonts w:eastAsiaTheme="minorEastAsia" w:cs="Arial"/>
          <w:b/>
          <w:bCs/>
        </w:rPr>
        <w:t>d,</w:t>
      </w:r>
      <w:r w:rsidR="0043690A" w:rsidRPr="002A3FBA">
        <w:rPr>
          <w:rFonts w:cs="Arial"/>
        </w:rPr>
        <w:t xml:space="preserve"> </w:t>
      </w:r>
      <w:r w:rsidR="0043690A" w:rsidRPr="002A3FBA">
        <w:rPr>
          <w:rFonts w:cs="Arial"/>
          <w:vertAlign w:val="superscript"/>
        </w:rPr>
        <w:t>1</w:t>
      </w:r>
      <w:r w:rsidR="0043690A" w:rsidRPr="002A3FBA">
        <w:rPr>
          <w:rFonts w:cs="Arial"/>
        </w:rPr>
        <w:t xml:space="preserve">H NMR spectrum of </w:t>
      </w:r>
      <w:r w:rsidR="00835C78" w:rsidRPr="002A3FBA">
        <w:rPr>
          <w:rFonts w:cs="Arial"/>
        </w:rPr>
        <w:t xml:space="preserve">the </w:t>
      </w:r>
      <w:r w:rsidR="00E63CC6" w:rsidRPr="002A3FBA">
        <w:rPr>
          <w:rFonts w:cs="Arial"/>
        </w:rPr>
        <w:t>digested</w:t>
      </w:r>
      <w:r w:rsidR="00835C78" w:rsidRPr="002A3FBA">
        <w:rPr>
          <w:rFonts w:cs="Arial"/>
        </w:rPr>
        <w:t xml:space="preserve"> </w:t>
      </w:r>
      <w:r w:rsidR="0025469D" w:rsidRPr="002A3FBA">
        <w:rPr>
          <w:rFonts w:eastAsiaTheme="minorEastAsia" w:cs="Arial"/>
        </w:rPr>
        <w:t>xero</w:t>
      </w:r>
      <w:r w:rsidR="0043690A" w:rsidRPr="002A3FBA">
        <w:rPr>
          <w:rFonts w:cs="Arial"/>
        </w:rPr>
        <w:t xml:space="preserve">gel. </w:t>
      </w:r>
      <w:r w:rsidR="00CF0E34" w:rsidRPr="002A3FBA">
        <w:rPr>
          <w:rFonts w:cs="Arial"/>
        </w:rPr>
        <w:t>The peak</w:t>
      </w:r>
      <w:r w:rsidR="0043690A" w:rsidRPr="002A3FBA">
        <w:rPr>
          <w:rFonts w:cs="Arial"/>
        </w:rPr>
        <w:t xml:space="preserve"> corresponding to the methyl protons (–</w:t>
      </w:r>
      <w:r w:rsidR="00CF0E34" w:rsidRPr="002A3FBA">
        <w:rPr>
          <w:rFonts w:cs="Arial"/>
        </w:rPr>
        <w:t>CH</w:t>
      </w:r>
      <w:r w:rsidRPr="002A3FBA">
        <w:rPr>
          <w:rFonts w:eastAsiaTheme="minorEastAsia" w:cs="Arial"/>
          <w:vertAlign w:val="subscript"/>
        </w:rPr>
        <w:t>3</w:t>
      </w:r>
      <w:r w:rsidR="00CF0E34" w:rsidRPr="002A3FBA">
        <w:rPr>
          <w:rFonts w:cs="Arial"/>
        </w:rPr>
        <w:t>)</w:t>
      </w:r>
      <w:r w:rsidR="0043690A" w:rsidRPr="002A3FBA">
        <w:rPr>
          <w:rFonts w:cs="Arial"/>
        </w:rPr>
        <w:t xml:space="preserve"> is observed at ~2.2</w:t>
      </w:r>
      <w:r w:rsidR="002072D4" w:rsidRPr="002A3FBA">
        <w:rPr>
          <w:rFonts w:cs="Arial"/>
        </w:rPr>
        <w:t>–</w:t>
      </w:r>
      <w:r w:rsidR="0043690A" w:rsidRPr="002A3FBA">
        <w:rPr>
          <w:rFonts w:cs="Arial"/>
        </w:rPr>
        <w:t xml:space="preserve">2.5 ppm. </w:t>
      </w:r>
      <w:r w:rsidR="0025469D" w:rsidRPr="002A3FBA">
        <w:rPr>
          <w:rFonts w:eastAsiaTheme="minorEastAsia" w:cs="Arial"/>
          <w:b/>
          <w:bCs/>
        </w:rPr>
        <w:t>e,</w:t>
      </w:r>
      <w:r w:rsidR="0043690A" w:rsidRPr="002A3FBA">
        <w:rPr>
          <w:rFonts w:cs="Arial"/>
        </w:rPr>
        <w:t xml:space="preserve"> </w:t>
      </w:r>
      <w:r w:rsidR="00491A4D" w:rsidRPr="002A3FBA">
        <w:rPr>
          <w:rFonts w:cs="Arial"/>
          <w:vertAlign w:val="superscript"/>
        </w:rPr>
        <w:t>13</w:t>
      </w:r>
      <w:r w:rsidR="00491A4D" w:rsidRPr="002A3FBA">
        <w:rPr>
          <w:rFonts w:cs="Arial"/>
        </w:rPr>
        <w:t>C CPMAS NMR spectra</w:t>
      </w:r>
      <w:r w:rsidR="00835C78" w:rsidRPr="002A3FBA">
        <w:rPr>
          <w:rFonts w:cs="Arial"/>
        </w:rPr>
        <w:t xml:space="preserve"> of the xerogel</w:t>
      </w:r>
      <w:r w:rsidR="00B633F4" w:rsidRPr="002A3FBA">
        <w:rPr>
          <w:rFonts w:cs="Arial"/>
        </w:rPr>
        <w:t xml:space="preserve">. </w:t>
      </w:r>
      <w:r w:rsidR="004F4623" w:rsidRPr="002A3FBA">
        <w:rPr>
          <w:rFonts w:cs="Arial"/>
        </w:rPr>
        <w:t>The methyl carbons</w:t>
      </w:r>
      <w:r w:rsidR="0043690A" w:rsidRPr="002A3FBA">
        <w:rPr>
          <w:rFonts w:cs="Arial"/>
        </w:rPr>
        <w:t xml:space="preserve"> resonance </w:t>
      </w:r>
      <w:r w:rsidR="004F4623" w:rsidRPr="002A3FBA">
        <w:rPr>
          <w:rFonts w:cs="Arial"/>
        </w:rPr>
        <w:t>observed</w:t>
      </w:r>
      <w:r w:rsidR="0043690A" w:rsidRPr="002A3FBA">
        <w:rPr>
          <w:rFonts w:cs="Arial"/>
        </w:rPr>
        <w:t xml:space="preserve"> at </w:t>
      </w:r>
      <w:r w:rsidR="004F4623" w:rsidRPr="002A3FBA">
        <w:rPr>
          <w:rFonts w:cs="Arial"/>
        </w:rPr>
        <w:t>~19</w:t>
      </w:r>
      <w:r w:rsidR="002072D4" w:rsidRPr="002A3FBA">
        <w:rPr>
          <w:rFonts w:cs="Arial"/>
        </w:rPr>
        <w:t>–</w:t>
      </w:r>
      <w:r w:rsidR="004F4623" w:rsidRPr="002A3FBA">
        <w:rPr>
          <w:rFonts w:cs="Arial"/>
        </w:rPr>
        <w:t>21</w:t>
      </w:r>
      <w:r w:rsidR="0043690A" w:rsidRPr="002A3FBA">
        <w:rPr>
          <w:rFonts w:cs="Arial"/>
        </w:rPr>
        <w:t xml:space="preserve"> ppm</w:t>
      </w:r>
      <w:r w:rsidR="003F2A74" w:rsidRPr="002A3FBA">
        <w:rPr>
          <w:rFonts w:cs="Arial"/>
        </w:rPr>
        <w:t xml:space="preserve"> indicates the incorporation of</w:t>
      </w:r>
      <w:r w:rsidR="0043690A" w:rsidRPr="002A3FBA">
        <w:rPr>
          <w:rFonts w:cs="Arial"/>
        </w:rPr>
        <w:t xml:space="preserve"> 5</w:t>
      </w:r>
      <w:r w:rsidR="004F4623" w:rsidRPr="002A3FBA">
        <w:rPr>
          <w:rFonts w:cs="Arial"/>
        </w:rPr>
        <w:t>,6-diMe</w:t>
      </w:r>
      <w:r w:rsidR="0043690A" w:rsidRPr="002A3FBA">
        <w:rPr>
          <w:rFonts w:cs="Arial"/>
        </w:rPr>
        <w:t>-bIm into the framework.</w:t>
      </w:r>
    </w:p>
    <w:p w14:paraId="1E121DD3" w14:textId="5DBC069B" w:rsidR="008C0F04" w:rsidRPr="002A3FBA" w:rsidRDefault="0025469D" w:rsidP="00F254C6">
      <w:pPr>
        <w:jc w:val="both"/>
        <w:rPr>
          <w:rFonts w:cs="Arial"/>
        </w:rPr>
      </w:pPr>
      <w:r w:rsidRPr="002A3FBA">
        <w:rPr>
          <w:rFonts w:cs="Arial"/>
          <w:noProof/>
        </w:rPr>
        <w:lastRenderedPageBreak/>
        <w:drawing>
          <wp:inline distT="0" distB="0" distL="0" distR="0" wp14:anchorId="7EC1E6F0" wp14:editId="1AEB5F12">
            <wp:extent cx="5760000" cy="3830400"/>
            <wp:effectExtent l="0" t="0" r="0" b="0"/>
            <wp:docPr id="115759500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6">
                      <a:extLst>
                        <a:ext uri="{28A0092B-C50C-407E-A947-70E740481C1C}">
                          <a14:useLocalDpi xmlns:a14="http://schemas.microsoft.com/office/drawing/2010/main" val="0"/>
                        </a:ext>
                      </a:extLst>
                    </a:blip>
                    <a:srcRect l="3033" r="1919" b="17435"/>
                    <a:stretch>
                      <a:fillRect/>
                    </a:stretch>
                  </pic:blipFill>
                  <pic:spPr bwMode="auto">
                    <a:xfrm>
                      <a:off x="0" y="0"/>
                      <a:ext cx="5760000" cy="3830400"/>
                    </a:xfrm>
                    <a:prstGeom prst="rect">
                      <a:avLst/>
                    </a:prstGeom>
                    <a:noFill/>
                    <a:ln>
                      <a:noFill/>
                    </a:ln>
                    <a:extLst>
                      <a:ext uri="{53640926-AAD7-44D8-BBD7-CCE9431645EC}">
                        <a14:shadowObscured xmlns:a14="http://schemas.microsoft.com/office/drawing/2010/main"/>
                      </a:ext>
                    </a:extLst>
                  </pic:spPr>
                </pic:pic>
              </a:graphicData>
            </a:graphic>
          </wp:inline>
        </w:drawing>
      </w:r>
    </w:p>
    <w:p w14:paraId="640FE0CB" w14:textId="77777777" w:rsidR="00EE547C" w:rsidRPr="002A3FBA" w:rsidRDefault="00EE547C" w:rsidP="00F254C6">
      <w:pPr>
        <w:jc w:val="both"/>
        <w:rPr>
          <w:rFonts w:cs="Arial"/>
        </w:rPr>
      </w:pPr>
    </w:p>
    <w:p w14:paraId="7EB58AEC" w14:textId="645BE30D" w:rsidR="0081095D" w:rsidRPr="002A3FBA" w:rsidRDefault="00E30B87" w:rsidP="00F254C6">
      <w:pPr>
        <w:jc w:val="both"/>
        <w:rPr>
          <w:rFonts w:cs="Arial"/>
        </w:rPr>
      </w:pPr>
      <w:r w:rsidRPr="002A3FBA">
        <w:rPr>
          <w:rFonts w:cs="Arial"/>
          <w:b/>
        </w:rPr>
        <w:t xml:space="preserve">Supplementary Fig. </w:t>
      </w:r>
      <w:r w:rsidRPr="002A3FBA">
        <w:rPr>
          <w:rFonts w:eastAsiaTheme="minorEastAsia" w:cs="Arial"/>
          <w:b/>
        </w:rPr>
        <w:t>48 |</w:t>
      </w:r>
      <w:r w:rsidRPr="002A3FBA">
        <w:rPr>
          <w:rFonts w:cs="Arial"/>
          <w:b/>
          <w:bCs/>
        </w:rPr>
        <w:t xml:space="preserve"> </w:t>
      </w:r>
      <w:r w:rsidR="00D345F9" w:rsidRPr="002A3FBA">
        <w:rPr>
          <w:rFonts w:cs="Arial"/>
          <w:b/>
          <w:bCs/>
        </w:rPr>
        <w:t xml:space="preserve">Glass formation and porosity evolution of the </w:t>
      </w:r>
      <w:proofErr w:type="spellStart"/>
      <w:proofErr w:type="gramStart"/>
      <w:r w:rsidR="00D345F9" w:rsidRPr="002A3FBA">
        <w:rPr>
          <w:rFonts w:cs="Arial"/>
          <w:b/>
          <w:bCs/>
        </w:rPr>
        <w:t>a</w:t>
      </w:r>
      <w:r w:rsidR="00D345F9" w:rsidRPr="002A3FBA">
        <w:rPr>
          <w:rFonts w:cs="Arial"/>
          <w:b/>
          <w:bCs/>
          <w:vertAlign w:val="subscript"/>
        </w:rPr>
        <w:t>g</w:t>
      </w:r>
      <w:r w:rsidR="00D345F9" w:rsidRPr="002A3FBA">
        <w:rPr>
          <w:rFonts w:cs="Arial"/>
          <w:b/>
          <w:bCs/>
        </w:rPr>
        <w:t>Zn</w:t>
      </w:r>
      <w:proofErr w:type="spellEnd"/>
      <w:r w:rsidR="00D345F9" w:rsidRPr="002A3FBA">
        <w:rPr>
          <w:rFonts w:cs="Arial"/>
          <w:b/>
          <w:bCs/>
        </w:rPr>
        <w:t>(</w:t>
      </w:r>
      <w:proofErr w:type="spellStart"/>
      <w:proofErr w:type="gramEnd"/>
      <w:r w:rsidR="00D345F9" w:rsidRPr="002A3FBA">
        <w:rPr>
          <w:rFonts w:cs="Arial"/>
          <w:b/>
          <w:bCs/>
        </w:rPr>
        <w:t>Im</w:t>
      </w:r>
      <w:proofErr w:type="spellEnd"/>
      <w:r w:rsidR="00D345F9" w:rsidRPr="002A3FBA">
        <w:rPr>
          <w:rFonts w:cs="Arial"/>
          <w:b/>
          <w:bCs/>
        </w:rPr>
        <w:t>)(5</w:t>
      </w:r>
      <w:r w:rsidR="006077CB" w:rsidRPr="002A3FBA">
        <w:rPr>
          <w:rFonts w:eastAsiaTheme="minorEastAsia" w:cs="Arial"/>
          <w:b/>
          <w:bCs/>
        </w:rPr>
        <w:t>,</w:t>
      </w:r>
      <w:r w:rsidR="008B57DD" w:rsidRPr="002A3FBA">
        <w:rPr>
          <w:rFonts w:cs="Arial"/>
          <w:b/>
          <w:bCs/>
        </w:rPr>
        <w:t>6-diMe</w:t>
      </w:r>
      <w:r w:rsidR="00D345F9" w:rsidRPr="002A3FBA">
        <w:rPr>
          <w:rFonts w:cs="Arial"/>
          <w:b/>
          <w:bCs/>
        </w:rPr>
        <w:t>-bIm)-gel.</w:t>
      </w:r>
      <w:r w:rsidR="00D345F9" w:rsidRPr="002A3FBA">
        <w:rPr>
          <w:rFonts w:cs="Arial"/>
        </w:rPr>
        <w:t xml:space="preserve"> </w:t>
      </w:r>
      <w:r w:rsidR="002072D4" w:rsidRPr="002A3FBA">
        <w:rPr>
          <w:rFonts w:eastAsiaTheme="minorEastAsia" w:cs="Arial"/>
          <w:b/>
          <w:bCs/>
        </w:rPr>
        <w:t>a,</w:t>
      </w:r>
      <w:r w:rsidR="00D345F9" w:rsidRPr="002A3FBA">
        <w:rPr>
          <w:rFonts w:cs="Arial"/>
        </w:rPr>
        <w:t xml:space="preserve"> TGA and DSC traces of </w:t>
      </w:r>
      <w:proofErr w:type="spellStart"/>
      <w:proofErr w:type="gramStart"/>
      <w:r w:rsidR="00D345F9" w:rsidRPr="002A3FBA">
        <w:rPr>
          <w:rFonts w:cs="Arial"/>
        </w:rPr>
        <w:t>a</w:t>
      </w:r>
      <w:r w:rsidR="00D345F9" w:rsidRPr="002A3FBA">
        <w:rPr>
          <w:rFonts w:cs="Arial"/>
          <w:vertAlign w:val="subscript"/>
        </w:rPr>
        <w:t>g</w:t>
      </w:r>
      <w:r w:rsidR="00D345F9" w:rsidRPr="002A3FBA">
        <w:rPr>
          <w:rFonts w:cs="Arial"/>
        </w:rPr>
        <w:t>Zn</w:t>
      </w:r>
      <w:proofErr w:type="spellEnd"/>
      <w:r w:rsidR="00D345F9" w:rsidRPr="002A3FBA">
        <w:rPr>
          <w:rFonts w:cs="Arial"/>
        </w:rPr>
        <w:t>(</w:t>
      </w:r>
      <w:proofErr w:type="spellStart"/>
      <w:proofErr w:type="gramEnd"/>
      <w:r w:rsidR="00D345F9" w:rsidRPr="002A3FBA">
        <w:rPr>
          <w:rFonts w:cs="Arial"/>
        </w:rPr>
        <w:t>Im</w:t>
      </w:r>
      <w:proofErr w:type="spellEnd"/>
      <w:r w:rsidR="00D345F9" w:rsidRPr="002A3FBA">
        <w:rPr>
          <w:rFonts w:cs="Arial"/>
        </w:rPr>
        <w:t>)(5</w:t>
      </w:r>
      <w:r w:rsidR="006077CB" w:rsidRPr="002A3FBA">
        <w:rPr>
          <w:rFonts w:eastAsiaTheme="minorEastAsia" w:cs="Arial"/>
        </w:rPr>
        <w:t>,</w:t>
      </w:r>
      <w:r w:rsidR="008B57DD" w:rsidRPr="002A3FBA">
        <w:rPr>
          <w:rFonts w:cs="Arial"/>
        </w:rPr>
        <w:t>6-diMe</w:t>
      </w:r>
      <w:r w:rsidR="00D345F9" w:rsidRPr="002A3FBA">
        <w:rPr>
          <w:rFonts w:cs="Arial"/>
        </w:rPr>
        <w:t xml:space="preserve">-bIm)-gel. </w:t>
      </w:r>
      <w:bookmarkStart w:id="12" w:name="OLE_LINK29"/>
      <w:r w:rsidR="002072D4" w:rsidRPr="002A3FBA">
        <w:rPr>
          <w:rFonts w:eastAsiaTheme="minorEastAsia" w:cs="Arial"/>
          <w:b/>
          <w:bCs/>
        </w:rPr>
        <w:t>b–c,</w:t>
      </w:r>
      <w:bookmarkEnd w:id="12"/>
      <w:r w:rsidR="00D345F9" w:rsidRPr="002A3FBA">
        <w:rPr>
          <w:rFonts w:cs="Arial"/>
        </w:rPr>
        <w:t xml:space="preserve"> </w:t>
      </w:r>
      <w:r w:rsidR="00F45386" w:rsidRPr="002A3FBA">
        <w:rPr>
          <w:rFonts w:cs="Arial"/>
        </w:rPr>
        <w:t>Optical microscopy images</w:t>
      </w:r>
      <w:r w:rsidR="00D345F9" w:rsidRPr="002A3FBA">
        <w:rPr>
          <w:rFonts w:cs="Arial"/>
        </w:rPr>
        <w:t xml:space="preserve"> of gel monolith</w:t>
      </w:r>
      <w:r w:rsidR="002072D4" w:rsidRPr="002A3FBA">
        <w:rPr>
          <w:rFonts w:eastAsiaTheme="minorEastAsia" w:cs="Arial"/>
        </w:rPr>
        <w:t>s</w:t>
      </w:r>
      <w:r w:rsidR="00D345F9" w:rsidRPr="002A3FBA">
        <w:rPr>
          <w:rFonts w:cs="Arial"/>
        </w:rPr>
        <w:t xml:space="preserve"> before and after 400</w:t>
      </w:r>
      <w:r w:rsidR="008B57DD" w:rsidRPr="002A3FBA">
        <w:rPr>
          <w:rFonts w:cs="Arial"/>
        </w:rPr>
        <w:t xml:space="preserve"> </w:t>
      </w:r>
      <w:r w:rsidRPr="002A3FBA">
        <w:rPr>
          <w:rFonts w:cs="Arial"/>
          <w:lang w:eastAsia="ko-KR"/>
        </w:rPr>
        <w:t>°</w:t>
      </w:r>
      <w:r w:rsidRPr="002A3FBA">
        <w:rPr>
          <w:rFonts w:cs="Arial"/>
        </w:rPr>
        <w:t>C</w:t>
      </w:r>
      <w:r w:rsidR="00D345F9" w:rsidRPr="002A3FBA">
        <w:rPr>
          <w:rFonts w:cs="Arial"/>
        </w:rPr>
        <w:t xml:space="preserve"> annealing. </w:t>
      </w:r>
      <w:r w:rsidR="002072D4" w:rsidRPr="002A3FBA">
        <w:rPr>
          <w:rFonts w:eastAsiaTheme="minorEastAsia" w:cs="Arial"/>
          <w:b/>
          <w:bCs/>
        </w:rPr>
        <w:t>d–e,</w:t>
      </w:r>
      <w:r w:rsidR="00D345F9" w:rsidRPr="002A3FBA">
        <w:rPr>
          <w:rFonts w:cs="Arial"/>
        </w:rPr>
        <w:t xml:space="preserve"> N</w:t>
      </w:r>
      <w:r w:rsidR="00D345F9" w:rsidRPr="002A3FBA">
        <w:rPr>
          <w:rFonts w:cs="Arial"/>
          <w:vertAlign w:val="subscript"/>
        </w:rPr>
        <w:t>2</w:t>
      </w:r>
      <w:r w:rsidR="00D345F9" w:rsidRPr="002A3FBA">
        <w:rPr>
          <w:rFonts w:cs="Arial"/>
        </w:rPr>
        <w:t xml:space="preserve"> adsorption (solid circles)-desorption (hollow circles) profiles collected at 77 K and the corresponding pore size distributions (calculated by the</w:t>
      </w:r>
      <w:r w:rsidR="009A1FDC" w:rsidRPr="002A3FBA">
        <w:rPr>
          <w:rFonts w:cs="Arial"/>
        </w:rPr>
        <w:t xml:space="preserve"> </w:t>
      </w:r>
      <w:r w:rsidR="00D345F9" w:rsidRPr="002A3FBA">
        <w:rPr>
          <w:rFonts w:cs="Arial"/>
        </w:rPr>
        <w:t xml:space="preserve">DFT method). </w:t>
      </w:r>
      <w:r w:rsidR="002072D4" w:rsidRPr="002A3FBA">
        <w:rPr>
          <w:rFonts w:eastAsiaTheme="minorEastAsia" w:cs="Arial"/>
          <w:b/>
          <w:bCs/>
        </w:rPr>
        <w:t>f,</w:t>
      </w:r>
      <w:r w:rsidR="00D345F9" w:rsidRPr="002A3FBA">
        <w:rPr>
          <w:rFonts w:cs="Arial"/>
        </w:rPr>
        <w:t xml:space="preserve"> CO</w:t>
      </w:r>
      <w:r w:rsidR="00D345F9" w:rsidRPr="002A3FBA">
        <w:rPr>
          <w:rFonts w:cs="Arial"/>
          <w:vertAlign w:val="subscript"/>
        </w:rPr>
        <w:t>2</w:t>
      </w:r>
      <w:r w:rsidR="00D345F9" w:rsidRPr="002A3FBA">
        <w:rPr>
          <w:rFonts w:cs="Arial"/>
        </w:rPr>
        <w:t xml:space="preserve"> sorption isotherms recorded at 273</w:t>
      </w:r>
      <w:r w:rsidR="000D081A" w:rsidRPr="002A3FBA">
        <w:rPr>
          <w:rFonts w:eastAsiaTheme="minorEastAsia" w:cs="Arial"/>
        </w:rPr>
        <w:t xml:space="preserve"> </w:t>
      </w:r>
      <w:r w:rsidR="00D345F9" w:rsidRPr="002A3FBA">
        <w:rPr>
          <w:rFonts w:cs="Arial"/>
        </w:rPr>
        <w:t xml:space="preserve">K. </w:t>
      </w:r>
    </w:p>
    <w:p w14:paraId="24661BA4" w14:textId="2C7E174E" w:rsidR="0081095D" w:rsidRPr="002A3FBA" w:rsidRDefault="000674AD" w:rsidP="004C6E1C">
      <w:pPr>
        <w:jc w:val="center"/>
        <w:rPr>
          <w:rFonts w:cs="Arial"/>
        </w:rPr>
      </w:pPr>
      <w:r w:rsidRPr="002A3FBA">
        <w:rPr>
          <w:rFonts w:cs="Arial"/>
          <w:noProof/>
        </w:rPr>
        <w:lastRenderedPageBreak/>
        <w:drawing>
          <wp:inline distT="0" distB="0" distL="0" distR="0" wp14:anchorId="1AFC39DC" wp14:editId="5A9B8287">
            <wp:extent cx="5760000" cy="7164000"/>
            <wp:effectExtent l="0" t="0" r="0" b="0"/>
            <wp:docPr id="140690907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7">
                      <a:extLst>
                        <a:ext uri="{28A0092B-C50C-407E-A947-70E740481C1C}">
                          <a14:useLocalDpi xmlns:a14="http://schemas.microsoft.com/office/drawing/2010/main" val="0"/>
                        </a:ext>
                      </a:extLst>
                    </a:blip>
                    <a:srcRect l="4854" t="2958" r="4333" b="7751"/>
                    <a:stretch>
                      <a:fillRect/>
                    </a:stretch>
                  </pic:blipFill>
                  <pic:spPr bwMode="auto">
                    <a:xfrm>
                      <a:off x="0" y="0"/>
                      <a:ext cx="5760000" cy="7164000"/>
                    </a:xfrm>
                    <a:prstGeom prst="rect">
                      <a:avLst/>
                    </a:prstGeom>
                    <a:noFill/>
                    <a:ln>
                      <a:noFill/>
                    </a:ln>
                    <a:extLst>
                      <a:ext uri="{53640926-AAD7-44D8-BBD7-CCE9431645EC}">
                        <a14:shadowObscured xmlns:a14="http://schemas.microsoft.com/office/drawing/2010/main"/>
                      </a:ext>
                    </a:extLst>
                  </pic:spPr>
                </pic:pic>
              </a:graphicData>
            </a:graphic>
          </wp:inline>
        </w:drawing>
      </w:r>
    </w:p>
    <w:p w14:paraId="549A6938" w14:textId="77777777" w:rsidR="004C6E1C" w:rsidRPr="002A3FBA" w:rsidRDefault="004C6E1C" w:rsidP="00F254C6">
      <w:pPr>
        <w:jc w:val="both"/>
        <w:rPr>
          <w:rFonts w:eastAsiaTheme="minorEastAsia" w:cs="Arial"/>
          <w:b/>
          <w:bCs/>
        </w:rPr>
      </w:pPr>
    </w:p>
    <w:p w14:paraId="7B06BF49" w14:textId="1EBBB7EF" w:rsidR="002668C1" w:rsidRPr="002A3FBA" w:rsidRDefault="00242A52" w:rsidP="00F254C6">
      <w:pPr>
        <w:jc w:val="both"/>
        <w:rPr>
          <w:rFonts w:cs="Arial"/>
        </w:rPr>
      </w:pPr>
      <w:r w:rsidRPr="002A3FBA">
        <w:rPr>
          <w:rFonts w:cs="Arial"/>
          <w:b/>
        </w:rPr>
        <w:t xml:space="preserve">Supplementary Fig. </w:t>
      </w:r>
      <w:r w:rsidRPr="002A3FBA">
        <w:rPr>
          <w:rFonts w:eastAsiaTheme="minorEastAsia" w:cs="Arial"/>
          <w:b/>
        </w:rPr>
        <w:t>49 |</w:t>
      </w:r>
      <w:r w:rsidR="006164AF" w:rsidRPr="002A3FBA">
        <w:rPr>
          <w:rFonts w:cs="Arial"/>
          <w:b/>
          <w:bCs/>
        </w:rPr>
        <w:t xml:space="preserve"> Synthesi</w:t>
      </w:r>
      <w:r w:rsidR="00E03A5F" w:rsidRPr="002A3FBA">
        <w:rPr>
          <w:rFonts w:eastAsiaTheme="minorEastAsia" w:cs="Arial"/>
          <w:b/>
          <w:bCs/>
        </w:rPr>
        <w:t>s</w:t>
      </w:r>
      <w:r w:rsidR="006164AF" w:rsidRPr="002A3FBA">
        <w:rPr>
          <w:rFonts w:cs="Arial"/>
          <w:b/>
          <w:bCs/>
        </w:rPr>
        <w:t xml:space="preserve"> of the </w:t>
      </w:r>
      <w:proofErr w:type="spellStart"/>
      <w:r w:rsidR="006164AF" w:rsidRPr="002A3FBA">
        <w:rPr>
          <w:rFonts w:cs="Arial"/>
          <w:b/>
          <w:bCs/>
        </w:rPr>
        <w:t>a</w:t>
      </w:r>
      <w:r w:rsidR="006164AF" w:rsidRPr="002A3FBA">
        <w:rPr>
          <w:rFonts w:cs="Arial"/>
          <w:b/>
          <w:bCs/>
          <w:vertAlign w:val="subscript"/>
        </w:rPr>
        <w:t>g</w:t>
      </w:r>
      <w:r w:rsidR="006164AF" w:rsidRPr="002A3FBA">
        <w:rPr>
          <w:rFonts w:cs="Arial"/>
          <w:b/>
          <w:bCs/>
        </w:rPr>
        <w:t>Zn</w:t>
      </w:r>
      <w:proofErr w:type="spellEnd"/>
      <w:r w:rsidR="006164AF" w:rsidRPr="002A3FBA">
        <w:rPr>
          <w:rFonts w:cs="Arial"/>
          <w:b/>
          <w:bCs/>
        </w:rPr>
        <w:t>(2-I-</w:t>
      </w:r>
      <w:proofErr w:type="gramStart"/>
      <w:r w:rsidR="006164AF" w:rsidRPr="002A3FBA">
        <w:rPr>
          <w:rFonts w:cs="Arial"/>
          <w:b/>
          <w:bCs/>
        </w:rPr>
        <w:t>Im)(</w:t>
      </w:r>
      <w:proofErr w:type="spellStart"/>
      <w:proofErr w:type="gramEnd"/>
      <w:r w:rsidR="006164AF" w:rsidRPr="002A3FBA">
        <w:rPr>
          <w:rFonts w:cs="Arial"/>
          <w:b/>
          <w:bCs/>
        </w:rPr>
        <w:t>bIm</w:t>
      </w:r>
      <w:proofErr w:type="spellEnd"/>
      <w:r w:rsidR="006164AF" w:rsidRPr="002A3FBA">
        <w:rPr>
          <w:rFonts w:cs="Arial"/>
          <w:b/>
          <w:bCs/>
        </w:rPr>
        <w:t>)-gel.</w:t>
      </w:r>
      <w:r w:rsidR="006164AF" w:rsidRPr="002A3FBA">
        <w:rPr>
          <w:rFonts w:cs="Arial"/>
        </w:rPr>
        <w:t xml:space="preserve"> </w:t>
      </w:r>
      <w:proofErr w:type="gramStart"/>
      <w:r w:rsidR="000674AD" w:rsidRPr="002A3FBA">
        <w:rPr>
          <w:rFonts w:eastAsiaTheme="minorEastAsia" w:cs="Arial"/>
          <w:b/>
          <w:bCs/>
        </w:rPr>
        <w:t>a,</w:t>
      </w:r>
      <w:proofErr w:type="gramEnd"/>
      <w:r w:rsidR="006164AF" w:rsidRPr="002A3FBA">
        <w:rPr>
          <w:rFonts w:cs="Arial"/>
        </w:rPr>
        <w:t xml:space="preserve"> </w:t>
      </w:r>
      <w:r w:rsidR="00A04AB0" w:rsidRPr="002A3FBA">
        <w:rPr>
          <w:rFonts w:cs="Arial"/>
        </w:rPr>
        <w:t>P</w:t>
      </w:r>
      <w:r w:rsidR="006164AF" w:rsidRPr="002A3FBA">
        <w:rPr>
          <w:rFonts w:cs="Arial"/>
        </w:rPr>
        <w:t xml:space="preserve">hotograph of </w:t>
      </w:r>
      <w:proofErr w:type="spellStart"/>
      <w:r w:rsidR="0051601E" w:rsidRPr="002A3FBA">
        <w:rPr>
          <w:rFonts w:cs="Arial"/>
        </w:rPr>
        <w:t>a</w:t>
      </w:r>
      <w:r w:rsidR="0051601E" w:rsidRPr="002A3FBA">
        <w:rPr>
          <w:rFonts w:cs="Arial"/>
          <w:vertAlign w:val="subscript"/>
        </w:rPr>
        <w:t>g</w:t>
      </w:r>
      <w:r w:rsidR="0051601E" w:rsidRPr="002A3FBA">
        <w:rPr>
          <w:rFonts w:cs="Arial"/>
        </w:rPr>
        <w:t>Zn</w:t>
      </w:r>
      <w:proofErr w:type="spellEnd"/>
      <w:r w:rsidR="0051601E" w:rsidRPr="002A3FBA">
        <w:rPr>
          <w:rFonts w:cs="Arial"/>
        </w:rPr>
        <w:t>(2-I-</w:t>
      </w:r>
      <w:proofErr w:type="gramStart"/>
      <w:r w:rsidR="0051601E" w:rsidRPr="002A3FBA">
        <w:rPr>
          <w:rFonts w:cs="Arial"/>
        </w:rPr>
        <w:t>Im)(</w:t>
      </w:r>
      <w:proofErr w:type="spellStart"/>
      <w:proofErr w:type="gramEnd"/>
      <w:r w:rsidR="0051601E" w:rsidRPr="002A3FBA">
        <w:rPr>
          <w:rFonts w:cs="Arial"/>
        </w:rPr>
        <w:t>bIm</w:t>
      </w:r>
      <w:proofErr w:type="spellEnd"/>
      <w:r w:rsidR="0051601E" w:rsidRPr="002A3FBA">
        <w:rPr>
          <w:rFonts w:cs="Arial"/>
        </w:rPr>
        <w:t>)-gel.</w:t>
      </w:r>
      <w:r w:rsidR="006164AF" w:rsidRPr="002A3FBA">
        <w:rPr>
          <w:rFonts w:cs="Arial"/>
        </w:rPr>
        <w:t xml:space="preserve"> </w:t>
      </w:r>
      <w:r w:rsidR="000674AD" w:rsidRPr="002A3FBA">
        <w:rPr>
          <w:rFonts w:eastAsiaTheme="minorEastAsia" w:cs="Arial"/>
          <w:b/>
          <w:bCs/>
        </w:rPr>
        <w:t>b,</w:t>
      </w:r>
      <w:r w:rsidR="006164AF" w:rsidRPr="002A3FBA">
        <w:rPr>
          <w:rFonts w:cs="Arial"/>
        </w:rPr>
        <w:t xml:space="preserve"> PXRD pattern</w:t>
      </w:r>
      <w:r w:rsidR="0051601E" w:rsidRPr="002A3FBA">
        <w:rPr>
          <w:rFonts w:cs="Arial"/>
        </w:rPr>
        <w:t xml:space="preserve"> </w:t>
      </w:r>
      <w:r w:rsidR="00044FC4" w:rsidRPr="002A3FBA">
        <w:rPr>
          <w:rFonts w:cs="Arial"/>
        </w:rPr>
        <w:t xml:space="preserve">of the xerogel. </w:t>
      </w:r>
      <w:r w:rsidR="000674AD" w:rsidRPr="002A3FBA">
        <w:rPr>
          <w:rFonts w:eastAsiaTheme="minorEastAsia" w:cs="Arial"/>
          <w:b/>
          <w:bCs/>
        </w:rPr>
        <w:t>c,</w:t>
      </w:r>
      <w:r w:rsidR="0051601E" w:rsidRPr="002A3FBA">
        <w:rPr>
          <w:rFonts w:cs="Arial"/>
        </w:rPr>
        <w:t xml:space="preserve"> </w:t>
      </w:r>
      <w:r w:rsidR="0051601E" w:rsidRPr="002A3FBA">
        <w:rPr>
          <w:rFonts w:cs="Arial"/>
          <w:vertAlign w:val="superscript"/>
        </w:rPr>
        <w:t>1</w:t>
      </w:r>
      <w:r w:rsidR="0051601E" w:rsidRPr="002A3FBA">
        <w:rPr>
          <w:rFonts w:cs="Arial"/>
        </w:rPr>
        <w:t xml:space="preserve">H NMR spectrum of </w:t>
      </w:r>
      <w:r w:rsidR="00044FC4" w:rsidRPr="002A3FBA">
        <w:rPr>
          <w:rFonts w:cs="Arial"/>
        </w:rPr>
        <w:t xml:space="preserve">the digested </w:t>
      </w:r>
      <w:r w:rsidR="00ED6BF7" w:rsidRPr="002A3FBA">
        <w:rPr>
          <w:rFonts w:cs="Arial"/>
        </w:rPr>
        <w:t>xerogel</w:t>
      </w:r>
      <w:r w:rsidR="0051601E" w:rsidRPr="002A3FBA">
        <w:rPr>
          <w:rFonts w:cs="Arial"/>
        </w:rPr>
        <w:t xml:space="preserve">. </w:t>
      </w:r>
      <w:r w:rsidR="000674AD" w:rsidRPr="002A3FBA">
        <w:rPr>
          <w:rFonts w:eastAsiaTheme="minorEastAsia" w:cs="Arial"/>
          <w:b/>
          <w:bCs/>
        </w:rPr>
        <w:t>d,</w:t>
      </w:r>
      <w:r w:rsidR="0051601E" w:rsidRPr="002A3FBA">
        <w:rPr>
          <w:rFonts w:cs="Arial"/>
        </w:rPr>
        <w:t xml:space="preserve"> HRTEM and STEM images </w:t>
      </w:r>
      <w:r w:rsidR="002D4399" w:rsidRPr="002A3FBA">
        <w:rPr>
          <w:rFonts w:cs="Arial"/>
        </w:rPr>
        <w:t xml:space="preserve">of the </w:t>
      </w:r>
      <w:r w:rsidR="00A657FE" w:rsidRPr="002A3FBA">
        <w:rPr>
          <w:rFonts w:eastAsiaTheme="minorEastAsia" w:cs="Arial"/>
        </w:rPr>
        <w:t xml:space="preserve">fresh </w:t>
      </w:r>
      <w:r w:rsidR="002D4399" w:rsidRPr="002A3FBA">
        <w:rPr>
          <w:rFonts w:cs="Arial"/>
        </w:rPr>
        <w:t xml:space="preserve">gel </w:t>
      </w:r>
      <w:r w:rsidR="0051601E" w:rsidRPr="002A3FBA">
        <w:rPr>
          <w:rFonts w:cs="Arial"/>
        </w:rPr>
        <w:t>with element</w:t>
      </w:r>
      <w:r w:rsidR="009E665D" w:rsidRPr="002A3FBA">
        <w:rPr>
          <w:rFonts w:cs="Arial"/>
        </w:rPr>
        <w:t>al</w:t>
      </w:r>
      <w:r w:rsidR="0051601E" w:rsidRPr="002A3FBA">
        <w:rPr>
          <w:rFonts w:cs="Arial"/>
        </w:rPr>
        <w:t xml:space="preserve"> mapping. The uniform distribution of Zn and I </w:t>
      </w:r>
      <w:proofErr w:type="gramStart"/>
      <w:r w:rsidR="0051601E" w:rsidRPr="002A3FBA">
        <w:rPr>
          <w:rFonts w:cs="Arial"/>
        </w:rPr>
        <w:t>confirms</w:t>
      </w:r>
      <w:proofErr w:type="gramEnd"/>
      <w:r w:rsidR="0051601E" w:rsidRPr="002A3FBA">
        <w:rPr>
          <w:rFonts w:cs="Arial"/>
        </w:rPr>
        <w:t xml:space="preserve"> the successful incorporation of the I-substituted ligand into the framework.</w:t>
      </w:r>
    </w:p>
    <w:p w14:paraId="126B2D2B" w14:textId="7618C227" w:rsidR="002668C1" w:rsidRPr="002A3FBA" w:rsidRDefault="000674AD" w:rsidP="00F254C6">
      <w:pPr>
        <w:jc w:val="both"/>
        <w:rPr>
          <w:rFonts w:cs="Arial"/>
        </w:rPr>
      </w:pPr>
      <w:r w:rsidRPr="002A3FBA">
        <w:rPr>
          <w:rFonts w:cs="Arial"/>
          <w:noProof/>
        </w:rPr>
        <w:lastRenderedPageBreak/>
        <w:drawing>
          <wp:inline distT="0" distB="0" distL="0" distR="0" wp14:anchorId="2D5E27E6" wp14:editId="72163FD3">
            <wp:extent cx="5760000" cy="3895200"/>
            <wp:effectExtent l="0" t="0" r="0" b="0"/>
            <wp:docPr id="12934416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8">
                      <a:extLst>
                        <a:ext uri="{28A0092B-C50C-407E-A947-70E740481C1C}">
                          <a14:useLocalDpi xmlns:a14="http://schemas.microsoft.com/office/drawing/2010/main" val="0"/>
                        </a:ext>
                      </a:extLst>
                    </a:blip>
                    <a:srcRect l="4046" r="2313" b="17302"/>
                    <a:stretch>
                      <a:fillRect/>
                    </a:stretch>
                  </pic:blipFill>
                  <pic:spPr bwMode="auto">
                    <a:xfrm>
                      <a:off x="0" y="0"/>
                      <a:ext cx="5760000" cy="3895200"/>
                    </a:xfrm>
                    <a:prstGeom prst="rect">
                      <a:avLst/>
                    </a:prstGeom>
                    <a:noFill/>
                    <a:ln>
                      <a:noFill/>
                    </a:ln>
                    <a:extLst>
                      <a:ext uri="{53640926-AAD7-44D8-BBD7-CCE9431645EC}">
                        <a14:shadowObscured xmlns:a14="http://schemas.microsoft.com/office/drawing/2010/main"/>
                      </a:ext>
                    </a:extLst>
                  </pic:spPr>
                </pic:pic>
              </a:graphicData>
            </a:graphic>
          </wp:inline>
        </w:drawing>
      </w:r>
    </w:p>
    <w:p w14:paraId="3CB29324" w14:textId="77777777" w:rsidR="00516DBA" w:rsidRPr="002A3FBA" w:rsidRDefault="00516DBA" w:rsidP="00431B68">
      <w:pPr>
        <w:jc w:val="both"/>
        <w:rPr>
          <w:rFonts w:eastAsiaTheme="minorEastAsia" w:cs="Arial"/>
          <w:b/>
          <w:bCs/>
        </w:rPr>
      </w:pPr>
    </w:p>
    <w:p w14:paraId="410C3152" w14:textId="37264436" w:rsidR="00431B68" w:rsidRPr="002A3FBA" w:rsidRDefault="00242A52" w:rsidP="00431B68">
      <w:pPr>
        <w:jc w:val="both"/>
        <w:rPr>
          <w:rFonts w:cs="Arial"/>
        </w:rPr>
      </w:pPr>
      <w:r w:rsidRPr="002A3FBA">
        <w:rPr>
          <w:rFonts w:cs="Arial"/>
          <w:b/>
        </w:rPr>
        <w:t xml:space="preserve">Supplementary Fig. </w:t>
      </w:r>
      <w:r w:rsidRPr="002A3FBA">
        <w:rPr>
          <w:rFonts w:eastAsiaTheme="minorEastAsia" w:cs="Arial"/>
          <w:b/>
        </w:rPr>
        <w:t>50 |</w:t>
      </w:r>
      <w:r w:rsidR="00431B68" w:rsidRPr="002A3FBA">
        <w:rPr>
          <w:rFonts w:cs="Arial"/>
          <w:b/>
          <w:bCs/>
        </w:rPr>
        <w:t xml:space="preserve"> Glass formation and porosity evolution of the </w:t>
      </w:r>
      <w:proofErr w:type="spellStart"/>
      <w:r w:rsidR="00431B68" w:rsidRPr="002A3FBA">
        <w:rPr>
          <w:rFonts w:cs="Arial"/>
          <w:b/>
          <w:bCs/>
        </w:rPr>
        <w:t>a</w:t>
      </w:r>
      <w:r w:rsidR="00431B68" w:rsidRPr="002A3FBA">
        <w:rPr>
          <w:rFonts w:cs="Arial"/>
          <w:b/>
          <w:bCs/>
          <w:vertAlign w:val="subscript"/>
        </w:rPr>
        <w:t>g</w:t>
      </w:r>
      <w:r w:rsidR="00431B68" w:rsidRPr="002A3FBA">
        <w:rPr>
          <w:rFonts w:cs="Arial"/>
          <w:b/>
          <w:bCs/>
        </w:rPr>
        <w:t>Zn</w:t>
      </w:r>
      <w:proofErr w:type="spellEnd"/>
      <w:r w:rsidR="00431B68" w:rsidRPr="002A3FBA">
        <w:rPr>
          <w:rFonts w:cs="Arial"/>
          <w:b/>
          <w:bCs/>
        </w:rPr>
        <w:t>(2-I-</w:t>
      </w:r>
      <w:proofErr w:type="gramStart"/>
      <w:r w:rsidR="00431B68" w:rsidRPr="002A3FBA">
        <w:rPr>
          <w:rFonts w:cs="Arial"/>
          <w:b/>
          <w:bCs/>
        </w:rPr>
        <w:t>Im)(</w:t>
      </w:r>
      <w:proofErr w:type="spellStart"/>
      <w:proofErr w:type="gramEnd"/>
      <w:r w:rsidR="00431B68" w:rsidRPr="002A3FBA">
        <w:rPr>
          <w:rFonts w:cs="Arial"/>
          <w:b/>
          <w:bCs/>
        </w:rPr>
        <w:t>bIm</w:t>
      </w:r>
      <w:proofErr w:type="spellEnd"/>
      <w:r w:rsidR="00431B68" w:rsidRPr="002A3FBA">
        <w:rPr>
          <w:rFonts w:cs="Arial"/>
          <w:b/>
          <w:bCs/>
        </w:rPr>
        <w:t>)-gel.</w:t>
      </w:r>
      <w:r w:rsidR="00431B68" w:rsidRPr="002A3FBA">
        <w:rPr>
          <w:rFonts w:cs="Arial"/>
        </w:rPr>
        <w:t xml:space="preserve"> </w:t>
      </w:r>
      <w:r w:rsidR="000674AD" w:rsidRPr="002A3FBA">
        <w:rPr>
          <w:rFonts w:eastAsiaTheme="minorEastAsia" w:cs="Arial"/>
          <w:b/>
          <w:bCs/>
        </w:rPr>
        <w:t>a,</w:t>
      </w:r>
      <w:r w:rsidR="00431B68" w:rsidRPr="002A3FBA">
        <w:rPr>
          <w:rFonts w:cs="Arial"/>
        </w:rPr>
        <w:t xml:space="preserve"> TGA and DSC traces of </w:t>
      </w:r>
      <w:proofErr w:type="spellStart"/>
      <w:r w:rsidR="00431B68" w:rsidRPr="002A3FBA">
        <w:rPr>
          <w:rFonts w:cs="Arial"/>
        </w:rPr>
        <w:t>a</w:t>
      </w:r>
      <w:r w:rsidR="00431B68" w:rsidRPr="002A3FBA">
        <w:rPr>
          <w:rFonts w:cs="Arial"/>
          <w:vertAlign w:val="subscript"/>
        </w:rPr>
        <w:t>g</w:t>
      </w:r>
      <w:r w:rsidR="00431B68" w:rsidRPr="002A3FBA">
        <w:rPr>
          <w:rFonts w:cs="Arial"/>
        </w:rPr>
        <w:t>Zn</w:t>
      </w:r>
      <w:proofErr w:type="spellEnd"/>
      <w:r w:rsidR="00431B68" w:rsidRPr="002A3FBA">
        <w:rPr>
          <w:rFonts w:cs="Arial"/>
        </w:rPr>
        <w:t>(</w:t>
      </w:r>
      <w:r w:rsidR="00FD62A1" w:rsidRPr="002A3FBA">
        <w:rPr>
          <w:rFonts w:cs="Arial"/>
        </w:rPr>
        <w:t>2-I-</w:t>
      </w:r>
      <w:proofErr w:type="gramStart"/>
      <w:r w:rsidR="00431B68" w:rsidRPr="002A3FBA">
        <w:rPr>
          <w:rFonts w:cs="Arial"/>
        </w:rPr>
        <w:t>Im)(</w:t>
      </w:r>
      <w:proofErr w:type="spellStart"/>
      <w:proofErr w:type="gramEnd"/>
      <w:r w:rsidR="00431B68" w:rsidRPr="002A3FBA">
        <w:rPr>
          <w:rFonts w:cs="Arial"/>
        </w:rPr>
        <w:t>bIm</w:t>
      </w:r>
      <w:proofErr w:type="spellEnd"/>
      <w:r w:rsidR="00431B68" w:rsidRPr="002A3FBA">
        <w:rPr>
          <w:rFonts w:cs="Arial"/>
        </w:rPr>
        <w:t xml:space="preserve">)-gel. </w:t>
      </w:r>
      <w:r w:rsidR="000674AD" w:rsidRPr="002A3FBA">
        <w:rPr>
          <w:rFonts w:eastAsiaTheme="minorEastAsia" w:cs="Arial"/>
          <w:b/>
          <w:bCs/>
        </w:rPr>
        <w:t>b–c,</w:t>
      </w:r>
      <w:r w:rsidR="00431B68" w:rsidRPr="002A3FBA">
        <w:rPr>
          <w:rFonts w:cs="Arial"/>
        </w:rPr>
        <w:t xml:space="preserve"> </w:t>
      </w:r>
      <w:r w:rsidR="00F45386" w:rsidRPr="002A3FBA">
        <w:rPr>
          <w:rFonts w:cs="Arial"/>
        </w:rPr>
        <w:t>Optical microscopy images</w:t>
      </w:r>
      <w:r w:rsidR="00431B68" w:rsidRPr="002A3FBA">
        <w:rPr>
          <w:rFonts w:cs="Arial"/>
        </w:rPr>
        <w:t xml:space="preserve"> of gel monolith</w:t>
      </w:r>
      <w:r w:rsidRPr="002A3FBA">
        <w:rPr>
          <w:rFonts w:eastAsiaTheme="minorEastAsia" w:cs="Arial"/>
        </w:rPr>
        <w:t>s</w:t>
      </w:r>
      <w:r w:rsidR="00431B68" w:rsidRPr="002A3FBA">
        <w:rPr>
          <w:rFonts w:cs="Arial"/>
        </w:rPr>
        <w:t xml:space="preserve"> before and after 400 </w:t>
      </w:r>
      <w:r w:rsidRPr="002A3FBA">
        <w:rPr>
          <w:rFonts w:cs="Arial"/>
          <w:lang w:eastAsia="ko-KR"/>
        </w:rPr>
        <w:t>°</w:t>
      </w:r>
      <w:r w:rsidRPr="002A3FBA">
        <w:rPr>
          <w:rFonts w:cs="Arial"/>
        </w:rPr>
        <w:t>C</w:t>
      </w:r>
      <w:r w:rsidR="00431B68" w:rsidRPr="002A3FBA">
        <w:rPr>
          <w:rFonts w:cs="Arial"/>
        </w:rPr>
        <w:t xml:space="preserve"> annealing. </w:t>
      </w:r>
      <w:r w:rsidR="000674AD" w:rsidRPr="002A3FBA">
        <w:rPr>
          <w:rFonts w:eastAsiaTheme="minorEastAsia" w:cs="Arial"/>
          <w:b/>
          <w:bCs/>
        </w:rPr>
        <w:t>d–e,</w:t>
      </w:r>
      <w:r w:rsidR="00431B68" w:rsidRPr="002A3FBA">
        <w:rPr>
          <w:rFonts w:cs="Arial"/>
        </w:rPr>
        <w:t xml:space="preserve"> N</w:t>
      </w:r>
      <w:r w:rsidR="00431B68" w:rsidRPr="002A3FBA">
        <w:rPr>
          <w:rFonts w:cs="Arial"/>
          <w:vertAlign w:val="subscript"/>
        </w:rPr>
        <w:t>2</w:t>
      </w:r>
      <w:r w:rsidR="00431B68" w:rsidRPr="002A3FBA">
        <w:rPr>
          <w:rFonts w:cs="Arial"/>
        </w:rPr>
        <w:t xml:space="preserve"> adsorption (solid circles)-desorption (hollow circles) profiles collected at 77 K and corresponding pore size distributions (calculated by the DFT method).</w:t>
      </w:r>
      <w:r w:rsidR="00431B68" w:rsidRPr="002A3FBA">
        <w:rPr>
          <w:rFonts w:cs="Arial"/>
          <w:b/>
          <w:bCs/>
        </w:rPr>
        <w:t xml:space="preserve"> </w:t>
      </w:r>
      <w:r w:rsidR="000674AD" w:rsidRPr="002A3FBA">
        <w:rPr>
          <w:rFonts w:eastAsiaTheme="minorEastAsia" w:cs="Arial"/>
          <w:b/>
          <w:bCs/>
        </w:rPr>
        <w:t>f,</w:t>
      </w:r>
      <w:r w:rsidR="00431B68" w:rsidRPr="002A3FBA">
        <w:rPr>
          <w:rFonts w:cs="Arial"/>
        </w:rPr>
        <w:t xml:space="preserve"> CO</w:t>
      </w:r>
      <w:r w:rsidR="00431B68" w:rsidRPr="002A3FBA">
        <w:rPr>
          <w:rFonts w:cs="Arial"/>
          <w:vertAlign w:val="subscript"/>
        </w:rPr>
        <w:t>2</w:t>
      </w:r>
      <w:r w:rsidR="00431B68" w:rsidRPr="002A3FBA">
        <w:rPr>
          <w:rFonts w:cs="Arial"/>
        </w:rPr>
        <w:t xml:space="preserve"> sorption isotherms recorded at 273</w:t>
      </w:r>
      <w:r w:rsidR="00ED6BF7" w:rsidRPr="002A3FBA">
        <w:rPr>
          <w:rFonts w:eastAsiaTheme="minorEastAsia" w:cs="Arial"/>
        </w:rPr>
        <w:t xml:space="preserve"> </w:t>
      </w:r>
      <w:r w:rsidR="00431B68" w:rsidRPr="002A3FBA">
        <w:rPr>
          <w:rFonts w:cs="Arial"/>
        </w:rPr>
        <w:t xml:space="preserve">K. </w:t>
      </w:r>
    </w:p>
    <w:p w14:paraId="0BCCE9B9" w14:textId="77777777" w:rsidR="00431B68" w:rsidRPr="002A3FBA" w:rsidRDefault="00431B68" w:rsidP="00431B68">
      <w:pPr>
        <w:jc w:val="both"/>
        <w:rPr>
          <w:rFonts w:cs="Arial"/>
        </w:rPr>
      </w:pPr>
    </w:p>
    <w:p w14:paraId="0653345B" w14:textId="77777777" w:rsidR="00431B68" w:rsidRPr="002A3FBA" w:rsidRDefault="00431B68" w:rsidP="00F254C6">
      <w:pPr>
        <w:jc w:val="both"/>
        <w:rPr>
          <w:rFonts w:cs="Arial"/>
        </w:rPr>
      </w:pPr>
    </w:p>
    <w:p w14:paraId="37D07E86" w14:textId="77777777" w:rsidR="00C55EA1" w:rsidRPr="002A3FBA" w:rsidRDefault="00C55EA1" w:rsidP="00F254C6">
      <w:pPr>
        <w:jc w:val="both"/>
        <w:rPr>
          <w:rFonts w:cs="Arial"/>
        </w:rPr>
      </w:pPr>
    </w:p>
    <w:p w14:paraId="1AFEC5AC" w14:textId="77777777" w:rsidR="00C55EA1" w:rsidRPr="002A3FBA" w:rsidRDefault="00C55EA1" w:rsidP="00F254C6">
      <w:pPr>
        <w:jc w:val="both"/>
        <w:rPr>
          <w:rFonts w:cs="Arial"/>
        </w:rPr>
      </w:pPr>
    </w:p>
    <w:p w14:paraId="74D1978F" w14:textId="77777777" w:rsidR="00C55EA1" w:rsidRPr="002A3FBA" w:rsidRDefault="00C55EA1" w:rsidP="00F254C6">
      <w:pPr>
        <w:jc w:val="both"/>
        <w:rPr>
          <w:rFonts w:cs="Arial"/>
        </w:rPr>
      </w:pPr>
    </w:p>
    <w:p w14:paraId="2FF35A80" w14:textId="77777777" w:rsidR="00C55EA1" w:rsidRPr="002A3FBA" w:rsidRDefault="00C55EA1" w:rsidP="00F254C6">
      <w:pPr>
        <w:jc w:val="both"/>
        <w:rPr>
          <w:rFonts w:cs="Arial"/>
        </w:rPr>
      </w:pPr>
    </w:p>
    <w:p w14:paraId="2BEF1319" w14:textId="77777777" w:rsidR="00C55EA1" w:rsidRPr="002A3FBA" w:rsidRDefault="00C55EA1" w:rsidP="00F254C6">
      <w:pPr>
        <w:jc w:val="both"/>
        <w:rPr>
          <w:rFonts w:cs="Arial"/>
        </w:rPr>
      </w:pPr>
    </w:p>
    <w:p w14:paraId="127EBE2E" w14:textId="77777777" w:rsidR="00C55EA1" w:rsidRPr="002A3FBA" w:rsidRDefault="00C55EA1" w:rsidP="00F254C6">
      <w:pPr>
        <w:jc w:val="both"/>
        <w:rPr>
          <w:rFonts w:cs="Arial"/>
        </w:rPr>
      </w:pPr>
    </w:p>
    <w:p w14:paraId="322F98C2" w14:textId="77777777" w:rsidR="00C55EA1" w:rsidRPr="002A3FBA" w:rsidRDefault="00C55EA1" w:rsidP="00F254C6">
      <w:pPr>
        <w:jc w:val="both"/>
        <w:rPr>
          <w:rFonts w:cs="Arial"/>
        </w:rPr>
      </w:pPr>
    </w:p>
    <w:p w14:paraId="24DDEA01" w14:textId="77777777" w:rsidR="00C55EA1" w:rsidRPr="002A3FBA" w:rsidRDefault="00C55EA1" w:rsidP="00F254C6">
      <w:pPr>
        <w:jc w:val="both"/>
        <w:rPr>
          <w:rFonts w:cs="Arial"/>
        </w:rPr>
      </w:pPr>
    </w:p>
    <w:p w14:paraId="394E07C3" w14:textId="77777777" w:rsidR="00C55EA1" w:rsidRPr="002A3FBA" w:rsidRDefault="00C55EA1" w:rsidP="00F254C6">
      <w:pPr>
        <w:jc w:val="both"/>
        <w:rPr>
          <w:rFonts w:cs="Arial"/>
        </w:rPr>
      </w:pPr>
    </w:p>
    <w:p w14:paraId="0C221B86" w14:textId="77777777" w:rsidR="00C55EA1" w:rsidRPr="002A3FBA" w:rsidRDefault="00C55EA1" w:rsidP="00F254C6">
      <w:pPr>
        <w:jc w:val="both"/>
        <w:rPr>
          <w:rFonts w:cs="Arial"/>
        </w:rPr>
      </w:pPr>
    </w:p>
    <w:p w14:paraId="2BDAC84B" w14:textId="77777777" w:rsidR="00C55EA1" w:rsidRPr="002A3FBA" w:rsidRDefault="00C55EA1" w:rsidP="00F254C6">
      <w:pPr>
        <w:jc w:val="both"/>
        <w:rPr>
          <w:rFonts w:cs="Arial"/>
        </w:rPr>
      </w:pPr>
    </w:p>
    <w:p w14:paraId="328B5206" w14:textId="6AD6E3BE" w:rsidR="00C55EA1" w:rsidRPr="002A3FBA" w:rsidRDefault="006E7B1F" w:rsidP="00F254C6">
      <w:pPr>
        <w:jc w:val="both"/>
        <w:rPr>
          <w:rFonts w:cs="Arial"/>
        </w:rPr>
      </w:pPr>
      <w:r w:rsidRPr="002A3FBA">
        <w:rPr>
          <w:rFonts w:cs="Arial"/>
          <w:noProof/>
        </w:rPr>
        <w:lastRenderedPageBreak/>
        <w:drawing>
          <wp:inline distT="0" distB="0" distL="0" distR="0" wp14:anchorId="3DD08AC2" wp14:editId="48BC1248">
            <wp:extent cx="5760000" cy="6984000"/>
            <wp:effectExtent l="0" t="0" r="0" b="7620"/>
            <wp:docPr id="106427952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59">
                      <a:extLst>
                        <a:ext uri="{28A0092B-C50C-407E-A947-70E740481C1C}">
                          <a14:useLocalDpi xmlns:a14="http://schemas.microsoft.com/office/drawing/2010/main" val="0"/>
                        </a:ext>
                      </a:extLst>
                    </a:blip>
                    <a:srcRect l="3337" t="2099" r="3340" b="16908"/>
                    <a:stretch>
                      <a:fillRect/>
                    </a:stretch>
                  </pic:blipFill>
                  <pic:spPr bwMode="auto">
                    <a:xfrm>
                      <a:off x="0" y="0"/>
                      <a:ext cx="5760000" cy="6984000"/>
                    </a:xfrm>
                    <a:prstGeom prst="rect">
                      <a:avLst/>
                    </a:prstGeom>
                    <a:noFill/>
                    <a:ln>
                      <a:noFill/>
                    </a:ln>
                    <a:extLst>
                      <a:ext uri="{53640926-AAD7-44D8-BBD7-CCE9431645EC}">
                        <a14:shadowObscured xmlns:a14="http://schemas.microsoft.com/office/drawing/2010/main"/>
                      </a:ext>
                    </a:extLst>
                  </pic:spPr>
                </pic:pic>
              </a:graphicData>
            </a:graphic>
          </wp:inline>
        </w:drawing>
      </w:r>
    </w:p>
    <w:p w14:paraId="32649EA6" w14:textId="77777777" w:rsidR="00FD6614" w:rsidRPr="002A3FBA" w:rsidRDefault="00FD6614" w:rsidP="00F254C6">
      <w:pPr>
        <w:jc w:val="both"/>
        <w:rPr>
          <w:rFonts w:cs="Arial"/>
        </w:rPr>
      </w:pPr>
    </w:p>
    <w:p w14:paraId="78C8E7BB" w14:textId="7548DDF5" w:rsidR="00FD6614" w:rsidRPr="002A3FBA" w:rsidRDefault="008040C9" w:rsidP="00FD6614">
      <w:pPr>
        <w:jc w:val="both"/>
        <w:rPr>
          <w:rFonts w:cs="Arial"/>
        </w:rPr>
      </w:pPr>
      <w:r w:rsidRPr="002A3FBA">
        <w:rPr>
          <w:rFonts w:cs="Arial"/>
          <w:b/>
        </w:rPr>
        <w:t xml:space="preserve">Supplementary Fig. </w:t>
      </w:r>
      <w:r w:rsidRPr="002A3FBA">
        <w:rPr>
          <w:rFonts w:eastAsiaTheme="minorEastAsia" w:cs="Arial"/>
          <w:b/>
        </w:rPr>
        <w:t>51 |</w:t>
      </w:r>
      <w:r w:rsidR="00FD6614" w:rsidRPr="002A3FBA">
        <w:rPr>
          <w:rFonts w:cs="Arial"/>
          <w:b/>
          <w:bCs/>
        </w:rPr>
        <w:t xml:space="preserve"> </w:t>
      </w:r>
      <w:r w:rsidR="00D04A93" w:rsidRPr="002A3FBA">
        <w:rPr>
          <w:rFonts w:cs="Arial"/>
          <w:b/>
          <w:bCs/>
        </w:rPr>
        <w:t>Synthesi</w:t>
      </w:r>
      <w:r w:rsidR="00D04A93" w:rsidRPr="002A3FBA">
        <w:rPr>
          <w:rFonts w:eastAsiaTheme="minorEastAsia" w:cs="Arial"/>
          <w:b/>
          <w:bCs/>
        </w:rPr>
        <w:t>s</w:t>
      </w:r>
      <w:r w:rsidR="00FD6614" w:rsidRPr="002A3FBA">
        <w:rPr>
          <w:rFonts w:cs="Arial"/>
          <w:b/>
          <w:bCs/>
        </w:rPr>
        <w:t xml:space="preserve"> of the </w:t>
      </w:r>
      <w:proofErr w:type="spellStart"/>
      <w:r w:rsidR="00FD6614" w:rsidRPr="002A3FBA">
        <w:rPr>
          <w:rFonts w:cs="Arial"/>
          <w:b/>
          <w:bCs/>
        </w:rPr>
        <w:t>a</w:t>
      </w:r>
      <w:r w:rsidR="00FD6614" w:rsidRPr="002A3FBA">
        <w:rPr>
          <w:rFonts w:cs="Arial"/>
          <w:b/>
          <w:bCs/>
          <w:vertAlign w:val="subscript"/>
        </w:rPr>
        <w:t>g</w:t>
      </w:r>
      <w:r w:rsidR="00FD6614" w:rsidRPr="002A3FBA">
        <w:rPr>
          <w:rFonts w:cs="Arial"/>
          <w:b/>
          <w:bCs/>
        </w:rPr>
        <w:t>Zn</w:t>
      </w:r>
      <w:proofErr w:type="spellEnd"/>
      <w:r w:rsidR="00FD6614" w:rsidRPr="002A3FBA">
        <w:rPr>
          <w:rFonts w:cs="Arial"/>
          <w:b/>
          <w:bCs/>
        </w:rPr>
        <w:t>(4,5-diCl-</w:t>
      </w:r>
      <w:proofErr w:type="gramStart"/>
      <w:r w:rsidR="00FD6614" w:rsidRPr="002A3FBA">
        <w:rPr>
          <w:rFonts w:cs="Arial"/>
          <w:b/>
          <w:bCs/>
        </w:rPr>
        <w:t>Im)</w:t>
      </w:r>
      <w:r w:rsidR="00BE1980" w:rsidRPr="002A3FBA">
        <w:rPr>
          <w:rFonts w:cs="Arial"/>
          <w:b/>
          <w:bCs/>
        </w:rPr>
        <w:t>(</w:t>
      </w:r>
      <w:proofErr w:type="spellStart"/>
      <w:proofErr w:type="gramEnd"/>
      <w:r w:rsidR="00BE1980" w:rsidRPr="002A3FBA">
        <w:rPr>
          <w:rFonts w:cs="Arial"/>
          <w:b/>
          <w:bCs/>
        </w:rPr>
        <w:t>Im</w:t>
      </w:r>
      <w:proofErr w:type="spellEnd"/>
      <w:r w:rsidR="00BE1980" w:rsidRPr="002A3FBA">
        <w:rPr>
          <w:rFonts w:cs="Arial"/>
          <w:b/>
          <w:bCs/>
        </w:rPr>
        <w:t>)</w:t>
      </w:r>
      <w:r w:rsidR="00FD6614" w:rsidRPr="002A3FBA">
        <w:rPr>
          <w:rFonts w:cs="Arial"/>
          <w:b/>
          <w:bCs/>
        </w:rPr>
        <w:t>(</w:t>
      </w:r>
      <w:proofErr w:type="spellStart"/>
      <w:r w:rsidR="00FD6614" w:rsidRPr="002A3FBA">
        <w:rPr>
          <w:rFonts w:cs="Arial"/>
          <w:b/>
          <w:bCs/>
        </w:rPr>
        <w:t>bIm</w:t>
      </w:r>
      <w:proofErr w:type="spellEnd"/>
      <w:r w:rsidR="00FD6614" w:rsidRPr="002A3FBA">
        <w:rPr>
          <w:rFonts w:cs="Arial"/>
          <w:b/>
          <w:bCs/>
        </w:rPr>
        <w:t>)-gel.</w:t>
      </w:r>
      <w:r w:rsidR="00FD6614" w:rsidRPr="002A3FBA">
        <w:rPr>
          <w:rFonts w:cs="Arial"/>
        </w:rPr>
        <w:t xml:space="preserve"> </w:t>
      </w:r>
      <w:proofErr w:type="gramStart"/>
      <w:r w:rsidR="006E4DB2" w:rsidRPr="002A3FBA">
        <w:rPr>
          <w:rFonts w:eastAsiaTheme="minorEastAsia" w:cs="Arial"/>
          <w:b/>
          <w:bCs/>
        </w:rPr>
        <w:t>a,</w:t>
      </w:r>
      <w:proofErr w:type="gramEnd"/>
      <w:r w:rsidR="00FD6614" w:rsidRPr="002A3FBA">
        <w:rPr>
          <w:rFonts w:cs="Arial"/>
        </w:rPr>
        <w:t xml:space="preserve"> </w:t>
      </w:r>
      <w:r w:rsidR="00A079FC" w:rsidRPr="002A3FBA">
        <w:rPr>
          <w:rFonts w:cs="Arial"/>
        </w:rPr>
        <w:t>P</w:t>
      </w:r>
      <w:r w:rsidR="00FD6614" w:rsidRPr="002A3FBA">
        <w:rPr>
          <w:rFonts w:cs="Arial"/>
        </w:rPr>
        <w:t xml:space="preserve">hotograph of </w:t>
      </w:r>
      <w:r w:rsidRPr="002A3FBA">
        <w:rPr>
          <w:rFonts w:eastAsiaTheme="minorEastAsia" w:cs="Arial"/>
        </w:rPr>
        <w:t>the s</w:t>
      </w:r>
      <w:r w:rsidRPr="002A3FBA">
        <w:rPr>
          <w:rFonts w:cs="Arial"/>
        </w:rPr>
        <w:t>elf-supporting</w:t>
      </w:r>
      <w:r w:rsidRPr="002A3FBA">
        <w:rPr>
          <w:rFonts w:eastAsiaTheme="minorEastAsia" w:cs="Arial"/>
        </w:rPr>
        <w:t xml:space="preserve"> </w:t>
      </w:r>
      <w:proofErr w:type="spellStart"/>
      <w:r w:rsidR="00FD6614" w:rsidRPr="002A3FBA">
        <w:rPr>
          <w:rFonts w:cs="Arial"/>
        </w:rPr>
        <w:t>a</w:t>
      </w:r>
      <w:r w:rsidR="00FD6614" w:rsidRPr="002A3FBA">
        <w:rPr>
          <w:rFonts w:cs="Arial"/>
          <w:vertAlign w:val="subscript"/>
        </w:rPr>
        <w:t>g</w:t>
      </w:r>
      <w:r w:rsidR="00FD6614" w:rsidRPr="002A3FBA">
        <w:rPr>
          <w:rFonts w:cs="Arial"/>
        </w:rPr>
        <w:t>Zn</w:t>
      </w:r>
      <w:proofErr w:type="spellEnd"/>
      <w:r w:rsidR="00FD6614" w:rsidRPr="002A3FBA">
        <w:rPr>
          <w:rFonts w:cs="Arial"/>
        </w:rPr>
        <w:t>(4,5-diCl-</w:t>
      </w:r>
      <w:proofErr w:type="gramStart"/>
      <w:r w:rsidR="00FD6614" w:rsidRPr="002A3FBA">
        <w:rPr>
          <w:rFonts w:cs="Arial"/>
        </w:rPr>
        <w:t>Im)</w:t>
      </w:r>
      <w:r w:rsidR="00FD6614" w:rsidRPr="002A3FBA">
        <w:rPr>
          <w:rFonts w:eastAsia="SimSun" w:cs="Arial"/>
        </w:rPr>
        <w:t>(</w:t>
      </w:r>
      <w:proofErr w:type="spellStart"/>
      <w:proofErr w:type="gramEnd"/>
      <w:r w:rsidR="00AC31B2" w:rsidRPr="002A3FBA">
        <w:rPr>
          <w:rFonts w:eastAsia="SimSun" w:cs="Arial"/>
        </w:rPr>
        <w:t>Im</w:t>
      </w:r>
      <w:proofErr w:type="spellEnd"/>
      <w:r w:rsidR="00AC31B2" w:rsidRPr="002A3FBA">
        <w:rPr>
          <w:rFonts w:eastAsia="SimSun" w:cs="Arial"/>
        </w:rPr>
        <w:t>)</w:t>
      </w:r>
      <w:r w:rsidR="00FD6614" w:rsidRPr="002A3FBA">
        <w:rPr>
          <w:rFonts w:cs="Arial"/>
        </w:rPr>
        <w:t>(</w:t>
      </w:r>
      <w:proofErr w:type="spellStart"/>
      <w:r w:rsidR="00FD6614" w:rsidRPr="002A3FBA">
        <w:rPr>
          <w:rFonts w:cs="Arial"/>
        </w:rPr>
        <w:t>bIm</w:t>
      </w:r>
      <w:proofErr w:type="spellEnd"/>
      <w:r w:rsidR="00FD6614" w:rsidRPr="002A3FBA">
        <w:rPr>
          <w:rFonts w:cs="Arial"/>
        </w:rPr>
        <w:t>)-gel.</w:t>
      </w:r>
      <w:r w:rsidRPr="002A3FBA">
        <w:rPr>
          <w:rFonts w:eastAsiaTheme="minorEastAsia" w:cs="Arial"/>
        </w:rPr>
        <w:t xml:space="preserve"> </w:t>
      </w:r>
      <w:r w:rsidR="006E4DB2" w:rsidRPr="002A3FBA">
        <w:rPr>
          <w:rFonts w:eastAsiaTheme="minorEastAsia" w:cs="Arial"/>
          <w:b/>
          <w:bCs/>
        </w:rPr>
        <w:t>b,</w:t>
      </w:r>
      <w:r w:rsidR="00FD6614" w:rsidRPr="002A3FBA">
        <w:rPr>
          <w:rFonts w:cs="Arial"/>
        </w:rPr>
        <w:t xml:space="preserve"> PXRD pattern </w:t>
      </w:r>
      <w:r w:rsidR="00AE21AD" w:rsidRPr="002A3FBA">
        <w:rPr>
          <w:rFonts w:cs="Arial"/>
        </w:rPr>
        <w:t>of the xerogel.</w:t>
      </w:r>
      <w:r w:rsidR="00FD6614" w:rsidRPr="002A3FBA">
        <w:rPr>
          <w:rFonts w:cs="Arial"/>
        </w:rPr>
        <w:t xml:space="preserve"> </w:t>
      </w:r>
      <w:r w:rsidR="006E4DB2" w:rsidRPr="002A3FBA">
        <w:rPr>
          <w:rFonts w:eastAsiaTheme="minorEastAsia" w:cs="Arial"/>
          <w:b/>
          <w:bCs/>
        </w:rPr>
        <w:t>c,</w:t>
      </w:r>
      <w:r w:rsidR="00FD6614" w:rsidRPr="002A3FBA">
        <w:rPr>
          <w:rFonts w:cs="Arial"/>
        </w:rPr>
        <w:t xml:space="preserve"> </w:t>
      </w:r>
      <w:r w:rsidR="00FD6614" w:rsidRPr="002A3FBA">
        <w:rPr>
          <w:rFonts w:cs="Arial"/>
          <w:vertAlign w:val="superscript"/>
        </w:rPr>
        <w:t>1</w:t>
      </w:r>
      <w:r w:rsidR="00FD6614" w:rsidRPr="002A3FBA">
        <w:rPr>
          <w:rFonts w:cs="Arial"/>
        </w:rPr>
        <w:t xml:space="preserve">H NMR spectrum of </w:t>
      </w:r>
      <w:r w:rsidR="00AE21AD" w:rsidRPr="002A3FBA">
        <w:rPr>
          <w:rFonts w:cs="Arial"/>
        </w:rPr>
        <w:t>t</w:t>
      </w:r>
      <w:r w:rsidR="001C7EC2" w:rsidRPr="002A3FBA">
        <w:rPr>
          <w:rFonts w:cs="Arial"/>
        </w:rPr>
        <w:t xml:space="preserve">he digested </w:t>
      </w:r>
      <w:r w:rsidR="00D04A93" w:rsidRPr="002A3FBA">
        <w:rPr>
          <w:rFonts w:cs="Arial"/>
        </w:rPr>
        <w:t>xerogel</w:t>
      </w:r>
      <w:r w:rsidR="00FD6614" w:rsidRPr="002A3FBA">
        <w:rPr>
          <w:rFonts w:cs="Arial"/>
        </w:rPr>
        <w:t xml:space="preserve">. </w:t>
      </w:r>
      <w:r w:rsidR="006E4DB2" w:rsidRPr="002A3FBA">
        <w:rPr>
          <w:rFonts w:eastAsiaTheme="minorEastAsia" w:cs="Arial"/>
          <w:b/>
          <w:bCs/>
        </w:rPr>
        <w:t>d,</w:t>
      </w:r>
      <w:r w:rsidR="00FD6614" w:rsidRPr="002A3FBA">
        <w:rPr>
          <w:rFonts w:cs="Arial"/>
        </w:rPr>
        <w:t xml:space="preserve"> HRTEM and STEM images </w:t>
      </w:r>
      <w:r w:rsidR="00B111CF" w:rsidRPr="002A3FBA">
        <w:rPr>
          <w:rFonts w:cs="Arial"/>
        </w:rPr>
        <w:t xml:space="preserve">of the </w:t>
      </w:r>
      <w:r w:rsidR="00F57BDC" w:rsidRPr="002A3FBA">
        <w:rPr>
          <w:rFonts w:eastAsiaTheme="minorEastAsia" w:cs="Arial"/>
        </w:rPr>
        <w:t xml:space="preserve">fresh </w:t>
      </w:r>
      <w:r w:rsidR="00B111CF" w:rsidRPr="002A3FBA">
        <w:rPr>
          <w:rFonts w:cs="Arial"/>
        </w:rPr>
        <w:t xml:space="preserve">gel </w:t>
      </w:r>
      <w:r w:rsidR="00FD6614" w:rsidRPr="002A3FBA">
        <w:rPr>
          <w:rFonts w:cs="Arial"/>
        </w:rPr>
        <w:t>with element</w:t>
      </w:r>
      <w:r w:rsidR="00FB7E9B" w:rsidRPr="002A3FBA">
        <w:rPr>
          <w:rFonts w:cs="Arial"/>
        </w:rPr>
        <w:t>al</w:t>
      </w:r>
      <w:r w:rsidR="00FD6614" w:rsidRPr="002A3FBA">
        <w:rPr>
          <w:rFonts w:cs="Arial"/>
        </w:rPr>
        <w:t xml:space="preserve"> mapping. The uniform distribution of Zn and </w:t>
      </w:r>
      <w:r w:rsidR="00280137" w:rsidRPr="002A3FBA">
        <w:rPr>
          <w:rFonts w:cs="Arial"/>
        </w:rPr>
        <w:t>Cl</w:t>
      </w:r>
      <w:r w:rsidR="00FD6614" w:rsidRPr="002A3FBA">
        <w:rPr>
          <w:rFonts w:cs="Arial"/>
        </w:rPr>
        <w:t xml:space="preserve"> confirms the successful incorporation of the </w:t>
      </w:r>
      <w:r w:rsidR="00280137" w:rsidRPr="002A3FBA">
        <w:rPr>
          <w:rFonts w:cs="Arial"/>
        </w:rPr>
        <w:t>Cl</w:t>
      </w:r>
      <w:r w:rsidR="00FD6614" w:rsidRPr="002A3FBA">
        <w:rPr>
          <w:rFonts w:cs="Arial"/>
        </w:rPr>
        <w:t xml:space="preserve">-substituted ligand into the framework. </w:t>
      </w:r>
    </w:p>
    <w:p w14:paraId="4C8A82CE" w14:textId="77777777" w:rsidR="00FD6614" w:rsidRPr="002A3FBA" w:rsidRDefault="00FD6614" w:rsidP="00F254C6">
      <w:pPr>
        <w:jc w:val="both"/>
        <w:rPr>
          <w:rFonts w:cs="Arial"/>
        </w:rPr>
      </w:pPr>
    </w:p>
    <w:p w14:paraId="59BC6015" w14:textId="77777777" w:rsidR="004865CB" w:rsidRPr="002A3FBA" w:rsidRDefault="004865CB" w:rsidP="00F254C6">
      <w:pPr>
        <w:jc w:val="both"/>
        <w:rPr>
          <w:rFonts w:cs="Arial"/>
        </w:rPr>
      </w:pPr>
    </w:p>
    <w:p w14:paraId="5B00934C" w14:textId="6A12EAD7" w:rsidR="005D73F5" w:rsidRPr="002A3FBA" w:rsidRDefault="006E7B1F" w:rsidP="005B2013">
      <w:pPr>
        <w:jc w:val="both"/>
        <w:rPr>
          <w:rFonts w:cs="Arial"/>
        </w:rPr>
      </w:pPr>
      <w:r w:rsidRPr="002A3FBA">
        <w:rPr>
          <w:rFonts w:cs="Arial"/>
          <w:noProof/>
        </w:rPr>
        <w:lastRenderedPageBreak/>
        <w:drawing>
          <wp:inline distT="0" distB="0" distL="0" distR="0" wp14:anchorId="32CEA2A2" wp14:editId="64952512">
            <wp:extent cx="5760000" cy="3758400"/>
            <wp:effectExtent l="0" t="0" r="0" b="0"/>
            <wp:docPr id="7202970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60">
                      <a:extLst>
                        <a:ext uri="{28A0092B-C50C-407E-A947-70E740481C1C}">
                          <a14:useLocalDpi xmlns:a14="http://schemas.microsoft.com/office/drawing/2010/main" val="0"/>
                        </a:ext>
                      </a:extLst>
                    </a:blip>
                    <a:srcRect l="3438" t="1983" r="2529" b="17819"/>
                    <a:stretch>
                      <a:fillRect/>
                    </a:stretch>
                  </pic:blipFill>
                  <pic:spPr bwMode="auto">
                    <a:xfrm>
                      <a:off x="0" y="0"/>
                      <a:ext cx="5760000" cy="3758400"/>
                    </a:xfrm>
                    <a:prstGeom prst="rect">
                      <a:avLst/>
                    </a:prstGeom>
                    <a:noFill/>
                    <a:ln>
                      <a:noFill/>
                    </a:ln>
                    <a:extLst>
                      <a:ext uri="{53640926-AAD7-44D8-BBD7-CCE9431645EC}">
                        <a14:shadowObscured xmlns:a14="http://schemas.microsoft.com/office/drawing/2010/main"/>
                      </a:ext>
                    </a:extLst>
                  </pic:spPr>
                </pic:pic>
              </a:graphicData>
            </a:graphic>
          </wp:inline>
        </w:drawing>
      </w:r>
    </w:p>
    <w:p w14:paraId="1B3C2733" w14:textId="2A5194CA" w:rsidR="005D73F5" w:rsidRPr="002A3FBA" w:rsidRDefault="005D73F5" w:rsidP="00F254C6">
      <w:pPr>
        <w:rPr>
          <w:rFonts w:cs="Arial"/>
        </w:rPr>
      </w:pPr>
    </w:p>
    <w:p w14:paraId="07CB6A04" w14:textId="4C819E0A" w:rsidR="005B2013" w:rsidRPr="002A3FBA" w:rsidRDefault="008040C9" w:rsidP="005B2013">
      <w:pPr>
        <w:jc w:val="both"/>
        <w:rPr>
          <w:rFonts w:cs="Arial"/>
        </w:rPr>
      </w:pPr>
      <w:r w:rsidRPr="002A3FBA">
        <w:rPr>
          <w:rFonts w:cs="Arial"/>
          <w:b/>
        </w:rPr>
        <w:t xml:space="preserve">Supplementary Fig. </w:t>
      </w:r>
      <w:r w:rsidRPr="002A3FBA">
        <w:rPr>
          <w:rFonts w:eastAsiaTheme="minorEastAsia" w:cs="Arial"/>
          <w:b/>
        </w:rPr>
        <w:t>52 |</w:t>
      </w:r>
      <w:r w:rsidR="005B2013" w:rsidRPr="002A3FBA">
        <w:rPr>
          <w:rFonts w:cs="Arial"/>
          <w:b/>
          <w:bCs/>
        </w:rPr>
        <w:t xml:space="preserve"> Glass formation and porosity evolution of the </w:t>
      </w:r>
      <w:proofErr w:type="spellStart"/>
      <w:r w:rsidR="005B2013" w:rsidRPr="002A3FBA">
        <w:rPr>
          <w:rFonts w:cs="Arial"/>
          <w:b/>
          <w:bCs/>
        </w:rPr>
        <w:t>a</w:t>
      </w:r>
      <w:r w:rsidR="005B2013" w:rsidRPr="002A3FBA">
        <w:rPr>
          <w:rFonts w:cs="Arial"/>
          <w:b/>
          <w:bCs/>
          <w:vertAlign w:val="subscript"/>
        </w:rPr>
        <w:t>g</w:t>
      </w:r>
      <w:r w:rsidR="005B2013" w:rsidRPr="002A3FBA">
        <w:rPr>
          <w:rFonts w:cs="Arial"/>
          <w:b/>
          <w:bCs/>
        </w:rPr>
        <w:t>Zn</w:t>
      </w:r>
      <w:proofErr w:type="spellEnd"/>
      <w:r w:rsidR="005B2013" w:rsidRPr="002A3FBA">
        <w:rPr>
          <w:rFonts w:cs="Arial"/>
          <w:b/>
          <w:bCs/>
        </w:rPr>
        <w:t>(</w:t>
      </w:r>
      <w:r w:rsidR="003122DF" w:rsidRPr="002A3FBA">
        <w:rPr>
          <w:rFonts w:cs="Arial"/>
          <w:b/>
        </w:rPr>
        <w:t>4,5-diCl-</w:t>
      </w:r>
      <w:proofErr w:type="gramStart"/>
      <w:r w:rsidR="003122DF" w:rsidRPr="002A3FBA">
        <w:rPr>
          <w:rFonts w:cs="Arial"/>
          <w:b/>
        </w:rPr>
        <w:t>Im</w:t>
      </w:r>
      <w:r w:rsidR="005B2013" w:rsidRPr="002A3FBA">
        <w:rPr>
          <w:rFonts w:cs="Arial"/>
          <w:b/>
          <w:bCs/>
        </w:rPr>
        <w:t>)</w:t>
      </w:r>
      <w:r w:rsidR="00BE1980" w:rsidRPr="002A3FBA">
        <w:rPr>
          <w:rFonts w:cs="Arial"/>
          <w:b/>
          <w:bCs/>
        </w:rPr>
        <w:t>(</w:t>
      </w:r>
      <w:proofErr w:type="spellStart"/>
      <w:proofErr w:type="gramEnd"/>
      <w:r w:rsidR="00BE1980" w:rsidRPr="002A3FBA">
        <w:rPr>
          <w:rFonts w:cs="Arial"/>
          <w:b/>
          <w:bCs/>
        </w:rPr>
        <w:t>Im</w:t>
      </w:r>
      <w:proofErr w:type="spellEnd"/>
      <w:r w:rsidR="00BE1980" w:rsidRPr="002A3FBA">
        <w:rPr>
          <w:rFonts w:cs="Arial"/>
          <w:b/>
          <w:bCs/>
        </w:rPr>
        <w:t>)</w:t>
      </w:r>
      <w:r w:rsidR="005B2013" w:rsidRPr="002A3FBA">
        <w:rPr>
          <w:rFonts w:cs="Arial"/>
          <w:b/>
          <w:bCs/>
        </w:rPr>
        <w:t>(</w:t>
      </w:r>
      <w:proofErr w:type="spellStart"/>
      <w:r w:rsidR="005B2013" w:rsidRPr="002A3FBA">
        <w:rPr>
          <w:rFonts w:cs="Arial"/>
          <w:b/>
          <w:bCs/>
        </w:rPr>
        <w:t>bIm</w:t>
      </w:r>
      <w:proofErr w:type="spellEnd"/>
      <w:r w:rsidR="005B2013" w:rsidRPr="002A3FBA">
        <w:rPr>
          <w:rFonts w:cs="Arial"/>
          <w:b/>
          <w:bCs/>
        </w:rPr>
        <w:t xml:space="preserve">)-gel. </w:t>
      </w:r>
      <w:r w:rsidR="006E4DB2" w:rsidRPr="002A3FBA">
        <w:rPr>
          <w:rFonts w:eastAsiaTheme="minorEastAsia" w:cs="Arial"/>
          <w:b/>
          <w:bCs/>
        </w:rPr>
        <w:t>a,</w:t>
      </w:r>
      <w:r w:rsidR="006E4DB2" w:rsidRPr="002A3FBA">
        <w:rPr>
          <w:rFonts w:eastAsiaTheme="minorEastAsia" w:cs="Arial"/>
        </w:rPr>
        <w:t xml:space="preserve"> </w:t>
      </w:r>
      <w:r w:rsidR="005B2013" w:rsidRPr="002A3FBA">
        <w:rPr>
          <w:rFonts w:cs="Arial"/>
        </w:rPr>
        <w:t xml:space="preserve">TGA and DSC traces of </w:t>
      </w:r>
      <w:proofErr w:type="spellStart"/>
      <w:r w:rsidR="005B2013" w:rsidRPr="002A3FBA">
        <w:rPr>
          <w:rFonts w:cs="Arial"/>
        </w:rPr>
        <w:t>a</w:t>
      </w:r>
      <w:r w:rsidR="005B2013" w:rsidRPr="002A3FBA">
        <w:rPr>
          <w:rFonts w:cs="Arial"/>
          <w:vertAlign w:val="subscript"/>
        </w:rPr>
        <w:t>g</w:t>
      </w:r>
      <w:r w:rsidR="005B2013" w:rsidRPr="002A3FBA">
        <w:rPr>
          <w:rFonts w:cs="Arial"/>
        </w:rPr>
        <w:t>Zn</w:t>
      </w:r>
      <w:bookmarkStart w:id="13" w:name="OLE_LINK6"/>
      <w:proofErr w:type="spellEnd"/>
      <w:r w:rsidR="005B2013" w:rsidRPr="002A3FBA">
        <w:rPr>
          <w:rFonts w:cs="Arial"/>
        </w:rPr>
        <w:t>(4,5-diCl-</w:t>
      </w:r>
      <w:proofErr w:type="gramStart"/>
      <w:r w:rsidR="005B2013" w:rsidRPr="002A3FBA">
        <w:rPr>
          <w:rFonts w:cs="Arial"/>
        </w:rPr>
        <w:t>I</w:t>
      </w:r>
      <w:bookmarkEnd w:id="13"/>
      <w:r w:rsidR="005B2013" w:rsidRPr="002A3FBA">
        <w:rPr>
          <w:rFonts w:cs="Arial"/>
        </w:rPr>
        <w:t>m)</w:t>
      </w:r>
      <w:r w:rsidR="005B2013" w:rsidRPr="002A3FBA">
        <w:rPr>
          <w:rFonts w:eastAsiaTheme="minorEastAsia" w:cs="Arial"/>
        </w:rPr>
        <w:t>(</w:t>
      </w:r>
      <w:proofErr w:type="spellStart"/>
      <w:proofErr w:type="gramEnd"/>
      <w:r w:rsidR="00223F6A" w:rsidRPr="002A3FBA">
        <w:rPr>
          <w:rFonts w:eastAsiaTheme="minorEastAsia" w:cs="Arial"/>
        </w:rPr>
        <w:t>Im</w:t>
      </w:r>
      <w:proofErr w:type="spellEnd"/>
      <w:r w:rsidR="00223F6A" w:rsidRPr="002A3FBA">
        <w:rPr>
          <w:rFonts w:eastAsiaTheme="minorEastAsia" w:cs="Arial"/>
        </w:rPr>
        <w:t>)</w:t>
      </w:r>
      <w:r w:rsidR="005B2013" w:rsidRPr="002A3FBA">
        <w:rPr>
          <w:rFonts w:cs="Arial"/>
        </w:rPr>
        <w:t>(</w:t>
      </w:r>
      <w:proofErr w:type="spellStart"/>
      <w:r w:rsidR="005B2013" w:rsidRPr="002A3FBA">
        <w:rPr>
          <w:rFonts w:cs="Arial"/>
        </w:rPr>
        <w:t>bIm</w:t>
      </w:r>
      <w:proofErr w:type="spellEnd"/>
      <w:r w:rsidR="005B2013" w:rsidRPr="002A3FBA">
        <w:rPr>
          <w:rFonts w:cs="Arial"/>
        </w:rPr>
        <w:t xml:space="preserve">)-gel. </w:t>
      </w:r>
      <w:r w:rsidR="006E4DB2" w:rsidRPr="002A3FBA">
        <w:rPr>
          <w:rFonts w:eastAsiaTheme="minorEastAsia" w:cs="Arial"/>
          <w:b/>
          <w:bCs/>
        </w:rPr>
        <w:t>b–c,</w:t>
      </w:r>
      <w:r w:rsidR="005B2013" w:rsidRPr="002A3FBA">
        <w:rPr>
          <w:rFonts w:cs="Arial"/>
        </w:rPr>
        <w:t xml:space="preserve"> </w:t>
      </w:r>
      <w:r w:rsidR="00F45386" w:rsidRPr="002A3FBA">
        <w:rPr>
          <w:rFonts w:cs="Arial"/>
        </w:rPr>
        <w:t>Optical microscopy images</w:t>
      </w:r>
      <w:r w:rsidR="005B2013" w:rsidRPr="002A3FBA">
        <w:rPr>
          <w:rFonts w:cs="Arial"/>
        </w:rPr>
        <w:t xml:space="preserve"> of gel monolith</w:t>
      </w:r>
      <w:r w:rsidR="00716284" w:rsidRPr="002A3FBA">
        <w:rPr>
          <w:rFonts w:eastAsiaTheme="minorEastAsia" w:cs="Arial"/>
        </w:rPr>
        <w:t>s</w:t>
      </w:r>
      <w:r w:rsidR="005B2013" w:rsidRPr="002A3FBA">
        <w:rPr>
          <w:rFonts w:cs="Arial"/>
        </w:rPr>
        <w:t xml:space="preserve"> before and after 400 </w:t>
      </w:r>
      <w:r w:rsidRPr="002A3FBA">
        <w:rPr>
          <w:rFonts w:cs="Arial"/>
          <w:lang w:eastAsia="ko-KR"/>
        </w:rPr>
        <w:t>°</w:t>
      </w:r>
      <w:r w:rsidRPr="002A3FBA">
        <w:rPr>
          <w:rFonts w:cs="Arial"/>
        </w:rPr>
        <w:t>C</w:t>
      </w:r>
      <w:r w:rsidR="005B2013" w:rsidRPr="002A3FBA">
        <w:rPr>
          <w:rFonts w:cs="Arial"/>
        </w:rPr>
        <w:t xml:space="preserve"> annealing. </w:t>
      </w:r>
      <w:r w:rsidR="006E4DB2" w:rsidRPr="002A3FBA">
        <w:rPr>
          <w:rFonts w:eastAsiaTheme="minorEastAsia" w:cs="Arial"/>
          <w:b/>
          <w:bCs/>
        </w:rPr>
        <w:t>d–e,</w:t>
      </w:r>
      <w:r w:rsidR="005B2013" w:rsidRPr="002A3FBA">
        <w:rPr>
          <w:rFonts w:cs="Arial"/>
        </w:rPr>
        <w:t xml:space="preserve"> N</w:t>
      </w:r>
      <w:r w:rsidR="005B2013" w:rsidRPr="002A3FBA">
        <w:rPr>
          <w:rFonts w:cs="Arial"/>
          <w:vertAlign w:val="subscript"/>
        </w:rPr>
        <w:t>2</w:t>
      </w:r>
      <w:r w:rsidR="005B2013" w:rsidRPr="002A3FBA">
        <w:rPr>
          <w:rFonts w:cs="Arial"/>
        </w:rPr>
        <w:t xml:space="preserve"> adsorption (solid circles)-desorption (hollow circles) profiles collected at 77 K and corresponding pore size distributions (calculated by the DFT method). </w:t>
      </w:r>
      <w:r w:rsidR="006E4DB2" w:rsidRPr="002A3FBA">
        <w:rPr>
          <w:rFonts w:eastAsiaTheme="minorEastAsia" w:cs="Arial"/>
          <w:b/>
          <w:bCs/>
        </w:rPr>
        <w:t>f,</w:t>
      </w:r>
      <w:r w:rsidR="005B2013" w:rsidRPr="002A3FBA">
        <w:rPr>
          <w:rFonts w:cs="Arial"/>
        </w:rPr>
        <w:t xml:space="preserve"> CO</w:t>
      </w:r>
      <w:r w:rsidR="005B2013" w:rsidRPr="002A3FBA">
        <w:rPr>
          <w:rFonts w:cs="Arial"/>
          <w:vertAlign w:val="subscript"/>
        </w:rPr>
        <w:t>2</w:t>
      </w:r>
      <w:r w:rsidR="005B2013" w:rsidRPr="002A3FBA">
        <w:rPr>
          <w:rFonts w:cs="Arial"/>
        </w:rPr>
        <w:t xml:space="preserve"> sorption isotherms recorded at 273</w:t>
      </w:r>
      <w:r w:rsidR="00D42F71" w:rsidRPr="002A3FBA">
        <w:rPr>
          <w:rFonts w:cs="Arial"/>
        </w:rPr>
        <w:t xml:space="preserve"> </w:t>
      </w:r>
      <w:r w:rsidR="005B2013" w:rsidRPr="002A3FBA">
        <w:rPr>
          <w:rFonts w:cs="Arial"/>
        </w:rPr>
        <w:t xml:space="preserve">K. </w:t>
      </w:r>
    </w:p>
    <w:p w14:paraId="1964A0E8" w14:textId="77777777" w:rsidR="00923D44" w:rsidRPr="002A3FBA" w:rsidRDefault="00923D44" w:rsidP="005B2013">
      <w:pPr>
        <w:jc w:val="both"/>
        <w:rPr>
          <w:rFonts w:cs="Arial"/>
        </w:rPr>
      </w:pPr>
    </w:p>
    <w:p w14:paraId="224A929B" w14:textId="77777777" w:rsidR="00923D44" w:rsidRPr="002A3FBA" w:rsidRDefault="00923D44" w:rsidP="005B2013">
      <w:pPr>
        <w:jc w:val="both"/>
        <w:rPr>
          <w:rFonts w:cs="Arial"/>
        </w:rPr>
      </w:pPr>
    </w:p>
    <w:p w14:paraId="3801260F" w14:textId="5A8390A3" w:rsidR="00923D44" w:rsidRPr="002A3FBA" w:rsidRDefault="006E4DB2" w:rsidP="006E4DB2">
      <w:pPr>
        <w:jc w:val="center"/>
        <w:rPr>
          <w:rFonts w:cs="Arial"/>
        </w:rPr>
      </w:pPr>
      <w:r w:rsidRPr="002A3FBA">
        <w:rPr>
          <w:rFonts w:cs="Arial"/>
          <w:noProof/>
        </w:rPr>
        <w:lastRenderedPageBreak/>
        <w:drawing>
          <wp:inline distT="0" distB="0" distL="0" distR="0" wp14:anchorId="2F8CC573" wp14:editId="13CE18AB">
            <wp:extent cx="5760000" cy="5688000"/>
            <wp:effectExtent l="0" t="0" r="0" b="8255"/>
            <wp:docPr id="104660971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61">
                      <a:extLst>
                        <a:ext uri="{28A0092B-C50C-407E-A947-70E740481C1C}">
                          <a14:useLocalDpi xmlns:a14="http://schemas.microsoft.com/office/drawing/2010/main" val="0"/>
                        </a:ext>
                      </a:extLst>
                    </a:blip>
                    <a:srcRect l="4044" r="2027" b="7273"/>
                    <a:stretch>
                      <a:fillRect/>
                    </a:stretch>
                  </pic:blipFill>
                  <pic:spPr bwMode="auto">
                    <a:xfrm>
                      <a:off x="0" y="0"/>
                      <a:ext cx="5760000" cy="5688000"/>
                    </a:xfrm>
                    <a:prstGeom prst="rect">
                      <a:avLst/>
                    </a:prstGeom>
                    <a:noFill/>
                    <a:ln>
                      <a:noFill/>
                    </a:ln>
                    <a:extLst>
                      <a:ext uri="{53640926-AAD7-44D8-BBD7-CCE9431645EC}">
                        <a14:shadowObscured xmlns:a14="http://schemas.microsoft.com/office/drawing/2010/main"/>
                      </a:ext>
                    </a:extLst>
                  </pic:spPr>
                </pic:pic>
              </a:graphicData>
            </a:graphic>
          </wp:inline>
        </w:drawing>
      </w:r>
    </w:p>
    <w:p w14:paraId="0E4AF190" w14:textId="77777777" w:rsidR="00D012D0" w:rsidRPr="002A3FBA" w:rsidRDefault="00D012D0">
      <w:pPr>
        <w:rPr>
          <w:rFonts w:cs="Arial"/>
        </w:rPr>
      </w:pPr>
    </w:p>
    <w:p w14:paraId="69BEF19D" w14:textId="4A97BD13" w:rsidR="00D012D0" w:rsidRPr="002A3FBA" w:rsidRDefault="008040C9" w:rsidP="005714BB">
      <w:pPr>
        <w:jc w:val="both"/>
        <w:rPr>
          <w:rFonts w:cs="Arial"/>
        </w:rPr>
      </w:pPr>
      <w:r w:rsidRPr="002A3FBA">
        <w:rPr>
          <w:rFonts w:cs="Arial"/>
          <w:b/>
        </w:rPr>
        <w:t xml:space="preserve">Supplementary Fig. </w:t>
      </w:r>
      <w:r w:rsidRPr="002A3FBA">
        <w:rPr>
          <w:rFonts w:eastAsiaTheme="minorEastAsia" w:cs="Arial"/>
          <w:b/>
        </w:rPr>
        <w:t>53 |</w:t>
      </w:r>
      <w:r w:rsidR="00D81B15" w:rsidRPr="002A3FBA">
        <w:rPr>
          <w:rFonts w:cs="Arial"/>
          <w:b/>
          <w:bCs/>
        </w:rPr>
        <w:t xml:space="preserve"> Synthesi</w:t>
      </w:r>
      <w:r w:rsidR="00485842" w:rsidRPr="002A3FBA">
        <w:rPr>
          <w:rFonts w:eastAsiaTheme="minorEastAsia" w:cs="Arial"/>
          <w:b/>
          <w:bCs/>
        </w:rPr>
        <w:t>s</w:t>
      </w:r>
      <w:r w:rsidR="00D81B15" w:rsidRPr="002A3FBA">
        <w:rPr>
          <w:rFonts w:cs="Arial"/>
          <w:b/>
          <w:bCs/>
        </w:rPr>
        <w:t xml:space="preserve"> of the </w:t>
      </w:r>
      <w:proofErr w:type="spellStart"/>
      <w:r w:rsidR="00D81B15" w:rsidRPr="002A3FBA">
        <w:rPr>
          <w:rFonts w:cs="Arial"/>
          <w:b/>
          <w:bCs/>
        </w:rPr>
        <w:t>a</w:t>
      </w:r>
      <w:r w:rsidR="00D81B15" w:rsidRPr="002A3FBA">
        <w:rPr>
          <w:rFonts w:cs="Arial"/>
          <w:b/>
          <w:bCs/>
          <w:vertAlign w:val="subscript"/>
        </w:rPr>
        <w:t>g</w:t>
      </w:r>
      <w:r w:rsidR="00D81B15" w:rsidRPr="002A3FBA">
        <w:rPr>
          <w:rFonts w:cs="Arial"/>
          <w:b/>
          <w:bCs/>
        </w:rPr>
        <w:t>Zn</w:t>
      </w:r>
      <w:proofErr w:type="spellEnd"/>
      <w:r w:rsidR="00D81B15" w:rsidRPr="002A3FBA">
        <w:rPr>
          <w:rFonts w:cs="Arial"/>
          <w:b/>
          <w:bCs/>
        </w:rPr>
        <w:t>(2-Me-</w:t>
      </w:r>
      <w:proofErr w:type="gramStart"/>
      <w:r w:rsidR="00D81B15" w:rsidRPr="002A3FBA">
        <w:rPr>
          <w:rFonts w:cs="Arial"/>
          <w:b/>
          <w:bCs/>
        </w:rPr>
        <w:t>Im)(</w:t>
      </w:r>
      <w:proofErr w:type="spellStart"/>
      <w:proofErr w:type="gramEnd"/>
      <w:r w:rsidR="00BE1980" w:rsidRPr="002A3FBA">
        <w:rPr>
          <w:rFonts w:cs="Arial"/>
          <w:b/>
          <w:bCs/>
        </w:rPr>
        <w:t>Im</w:t>
      </w:r>
      <w:proofErr w:type="spellEnd"/>
      <w:r w:rsidR="00D81B15" w:rsidRPr="002A3FBA">
        <w:rPr>
          <w:rFonts w:cs="Arial"/>
          <w:b/>
          <w:bCs/>
        </w:rPr>
        <w:t>)(</w:t>
      </w:r>
      <w:proofErr w:type="spellStart"/>
      <w:r w:rsidR="00D81B15" w:rsidRPr="002A3FBA">
        <w:rPr>
          <w:rFonts w:cs="Arial"/>
          <w:b/>
          <w:bCs/>
        </w:rPr>
        <w:t>bIm</w:t>
      </w:r>
      <w:proofErr w:type="spellEnd"/>
      <w:r w:rsidR="00D81B15" w:rsidRPr="002A3FBA">
        <w:rPr>
          <w:rFonts w:cs="Arial"/>
          <w:b/>
          <w:bCs/>
        </w:rPr>
        <w:t>)-gel.</w:t>
      </w:r>
      <w:r w:rsidR="00D81B15" w:rsidRPr="002A3FBA">
        <w:rPr>
          <w:rFonts w:cs="Arial"/>
        </w:rPr>
        <w:t xml:space="preserve"> </w:t>
      </w:r>
      <w:proofErr w:type="gramStart"/>
      <w:r w:rsidR="006E4DB2" w:rsidRPr="002A3FBA">
        <w:rPr>
          <w:rFonts w:eastAsiaTheme="minorEastAsia" w:cs="Arial"/>
          <w:b/>
          <w:bCs/>
        </w:rPr>
        <w:t>a,</w:t>
      </w:r>
      <w:proofErr w:type="gramEnd"/>
      <w:r w:rsidR="00D81B15" w:rsidRPr="002A3FBA">
        <w:rPr>
          <w:rFonts w:cs="Arial"/>
        </w:rPr>
        <w:t xml:space="preserve"> </w:t>
      </w:r>
      <w:r w:rsidR="00D376BB" w:rsidRPr="002A3FBA">
        <w:rPr>
          <w:rFonts w:cs="Arial"/>
        </w:rPr>
        <w:t>P</w:t>
      </w:r>
      <w:r w:rsidR="00D81B15" w:rsidRPr="002A3FBA">
        <w:rPr>
          <w:rFonts w:cs="Arial"/>
        </w:rPr>
        <w:t xml:space="preserve">hotograph of </w:t>
      </w:r>
      <w:r w:rsidRPr="002A3FBA">
        <w:rPr>
          <w:rFonts w:eastAsiaTheme="minorEastAsia" w:cs="Arial"/>
        </w:rPr>
        <w:t xml:space="preserve">the </w:t>
      </w:r>
      <w:r w:rsidR="00BE1980" w:rsidRPr="002A3FBA">
        <w:rPr>
          <w:rFonts w:cs="Arial"/>
        </w:rPr>
        <w:t xml:space="preserve">self-supporting </w:t>
      </w:r>
      <w:proofErr w:type="spellStart"/>
      <w:r w:rsidR="00BE1980" w:rsidRPr="002A3FBA">
        <w:rPr>
          <w:rFonts w:cs="Arial"/>
        </w:rPr>
        <w:t>a</w:t>
      </w:r>
      <w:r w:rsidR="00BE1980" w:rsidRPr="002A3FBA">
        <w:rPr>
          <w:rFonts w:cs="Arial"/>
          <w:vertAlign w:val="subscript"/>
        </w:rPr>
        <w:t>g</w:t>
      </w:r>
      <w:r w:rsidR="00BE1980" w:rsidRPr="002A3FBA">
        <w:rPr>
          <w:rFonts w:cs="Arial"/>
        </w:rPr>
        <w:t>Zn</w:t>
      </w:r>
      <w:proofErr w:type="spellEnd"/>
      <w:r w:rsidR="00BE1980" w:rsidRPr="002A3FBA">
        <w:rPr>
          <w:rFonts w:cs="Arial"/>
        </w:rPr>
        <w:t>(2-Me-</w:t>
      </w:r>
      <w:proofErr w:type="gramStart"/>
      <w:r w:rsidR="00BE1980" w:rsidRPr="002A3FBA">
        <w:rPr>
          <w:rFonts w:cs="Arial"/>
        </w:rPr>
        <w:t>Im)(</w:t>
      </w:r>
      <w:proofErr w:type="spellStart"/>
      <w:proofErr w:type="gramEnd"/>
      <w:r w:rsidR="00BE1980" w:rsidRPr="002A3FBA">
        <w:rPr>
          <w:rFonts w:cs="Arial"/>
        </w:rPr>
        <w:t>Im</w:t>
      </w:r>
      <w:proofErr w:type="spellEnd"/>
      <w:r w:rsidR="00BE1980" w:rsidRPr="002A3FBA">
        <w:rPr>
          <w:rFonts w:cs="Arial"/>
        </w:rPr>
        <w:t>)(</w:t>
      </w:r>
      <w:proofErr w:type="spellStart"/>
      <w:r w:rsidR="00BE1980" w:rsidRPr="002A3FBA">
        <w:rPr>
          <w:rFonts w:cs="Arial"/>
        </w:rPr>
        <w:t>bIm</w:t>
      </w:r>
      <w:proofErr w:type="spellEnd"/>
      <w:r w:rsidR="00BE1980" w:rsidRPr="002A3FBA">
        <w:rPr>
          <w:rFonts w:cs="Arial"/>
        </w:rPr>
        <w:t>)-gel</w:t>
      </w:r>
      <w:r w:rsidR="00D81B15" w:rsidRPr="002A3FBA">
        <w:rPr>
          <w:rFonts w:cs="Arial"/>
        </w:rPr>
        <w:t xml:space="preserve">. </w:t>
      </w:r>
      <w:r w:rsidR="006E4DB2" w:rsidRPr="002A3FBA">
        <w:rPr>
          <w:rFonts w:eastAsiaTheme="minorEastAsia" w:cs="Arial"/>
          <w:b/>
          <w:bCs/>
        </w:rPr>
        <w:t>b,</w:t>
      </w:r>
      <w:r w:rsidR="00D81B15" w:rsidRPr="002A3FBA">
        <w:rPr>
          <w:rFonts w:cs="Arial"/>
        </w:rPr>
        <w:t xml:space="preserve"> </w:t>
      </w:r>
      <w:r w:rsidR="00390D38" w:rsidRPr="002A3FBA">
        <w:rPr>
          <w:rFonts w:cs="Arial"/>
        </w:rPr>
        <w:t>PXRD pattern of the xerogel.</w:t>
      </w:r>
      <w:r w:rsidR="00D81B15" w:rsidRPr="002A3FBA">
        <w:rPr>
          <w:rFonts w:cs="Arial"/>
        </w:rPr>
        <w:t xml:space="preserve"> </w:t>
      </w:r>
      <w:r w:rsidR="006E4DB2" w:rsidRPr="002A3FBA">
        <w:rPr>
          <w:rFonts w:eastAsiaTheme="minorEastAsia" w:cs="Arial"/>
          <w:b/>
          <w:bCs/>
        </w:rPr>
        <w:t>c,</w:t>
      </w:r>
      <w:r w:rsidR="00BE1980" w:rsidRPr="002A3FBA">
        <w:rPr>
          <w:rFonts w:cs="Arial"/>
        </w:rPr>
        <w:t xml:space="preserve"> TEM image </w:t>
      </w:r>
      <w:r w:rsidR="00B7540F" w:rsidRPr="002A3FBA">
        <w:rPr>
          <w:rFonts w:cs="Arial"/>
        </w:rPr>
        <w:t xml:space="preserve">of the </w:t>
      </w:r>
      <w:r w:rsidR="00F57BDC" w:rsidRPr="002A3FBA">
        <w:rPr>
          <w:rFonts w:eastAsiaTheme="minorEastAsia" w:cs="Arial"/>
        </w:rPr>
        <w:t xml:space="preserve">fresh </w:t>
      </w:r>
      <w:r w:rsidR="00B7540F" w:rsidRPr="002A3FBA">
        <w:rPr>
          <w:rFonts w:cs="Arial"/>
        </w:rPr>
        <w:t xml:space="preserve">gel. </w:t>
      </w:r>
      <w:r w:rsidR="006E4DB2" w:rsidRPr="002A3FBA">
        <w:rPr>
          <w:rFonts w:eastAsiaTheme="minorEastAsia" w:cs="Arial"/>
          <w:b/>
          <w:bCs/>
        </w:rPr>
        <w:t>d,</w:t>
      </w:r>
      <w:r w:rsidR="00BE1980" w:rsidRPr="002A3FBA">
        <w:rPr>
          <w:rFonts w:cs="Arial"/>
        </w:rPr>
        <w:t xml:space="preserve"> </w:t>
      </w:r>
      <w:r w:rsidR="00BE1980" w:rsidRPr="002A3FBA">
        <w:rPr>
          <w:rFonts w:cs="Arial"/>
          <w:vertAlign w:val="superscript"/>
        </w:rPr>
        <w:t>1</w:t>
      </w:r>
      <w:r w:rsidR="00BE1980" w:rsidRPr="002A3FBA">
        <w:rPr>
          <w:rFonts w:cs="Arial"/>
        </w:rPr>
        <w:t xml:space="preserve">H NMR spectrum of </w:t>
      </w:r>
      <w:r w:rsidR="00B7540F" w:rsidRPr="002A3FBA">
        <w:rPr>
          <w:rFonts w:cs="Arial"/>
        </w:rPr>
        <w:t>the digested</w:t>
      </w:r>
      <w:r w:rsidR="00BE1980" w:rsidRPr="002A3FBA">
        <w:rPr>
          <w:rFonts w:cs="Arial"/>
        </w:rPr>
        <w:t xml:space="preserve"> </w:t>
      </w:r>
      <w:r w:rsidR="005B35F3" w:rsidRPr="002A3FBA">
        <w:rPr>
          <w:rFonts w:cs="Arial"/>
        </w:rPr>
        <w:t>xero</w:t>
      </w:r>
      <w:r w:rsidR="00BE1980" w:rsidRPr="002A3FBA">
        <w:rPr>
          <w:rFonts w:cs="Arial"/>
        </w:rPr>
        <w:t>gel.</w:t>
      </w:r>
    </w:p>
    <w:p w14:paraId="573CD0B3" w14:textId="1C663EB1" w:rsidR="00BE1980" w:rsidRPr="002A3FBA" w:rsidRDefault="006E4DB2">
      <w:pPr>
        <w:rPr>
          <w:rFonts w:cs="Arial"/>
        </w:rPr>
      </w:pPr>
      <w:r w:rsidRPr="002A3FBA">
        <w:rPr>
          <w:rFonts w:cs="Arial"/>
          <w:noProof/>
        </w:rPr>
        <w:lastRenderedPageBreak/>
        <w:drawing>
          <wp:inline distT="0" distB="0" distL="0" distR="0" wp14:anchorId="77733920" wp14:editId="6ADBF836">
            <wp:extent cx="5760000" cy="3776400"/>
            <wp:effectExtent l="0" t="0" r="0" b="0"/>
            <wp:docPr id="127262967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2">
                      <a:extLst>
                        <a:ext uri="{28A0092B-C50C-407E-A947-70E740481C1C}">
                          <a14:useLocalDpi xmlns:a14="http://schemas.microsoft.com/office/drawing/2010/main" val="0"/>
                        </a:ext>
                      </a:extLst>
                    </a:blip>
                    <a:srcRect l="3879" t="1876" r="2015" b="17567"/>
                    <a:stretch>
                      <a:fillRect/>
                    </a:stretch>
                  </pic:blipFill>
                  <pic:spPr bwMode="auto">
                    <a:xfrm>
                      <a:off x="0" y="0"/>
                      <a:ext cx="5760000" cy="3776400"/>
                    </a:xfrm>
                    <a:prstGeom prst="rect">
                      <a:avLst/>
                    </a:prstGeom>
                    <a:noFill/>
                    <a:ln>
                      <a:noFill/>
                    </a:ln>
                    <a:extLst>
                      <a:ext uri="{53640926-AAD7-44D8-BBD7-CCE9431645EC}">
                        <a14:shadowObscured xmlns:a14="http://schemas.microsoft.com/office/drawing/2010/main"/>
                      </a:ext>
                    </a:extLst>
                  </pic:spPr>
                </pic:pic>
              </a:graphicData>
            </a:graphic>
          </wp:inline>
        </w:drawing>
      </w:r>
    </w:p>
    <w:p w14:paraId="7393BE1B" w14:textId="77777777" w:rsidR="00BE1980" w:rsidRPr="002A3FBA" w:rsidRDefault="00BE1980">
      <w:pPr>
        <w:rPr>
          <w:rFonts w:cs="Arial"/>
        </w:rPr>
      </w:pPr>
    </w:p>
    <w:p w14:paraId="475ADFC0" w14:textId="592BA4DA" w:rsidR="00D012D0" w:rsidRPr="002A3FBA" w:rsidRDefault="00DE5AE4" w:rsidP="00E554FF">
      <w:pPr>
        <w:jc w:val="both"/>
        <w:rPr>
          <w:rFonts w:cs="Arial"/>
        </w:rPr>
      </w:pPr>
      <w:r w:rsidRPr="002A3FBA">
        <w:rPr>
          <w:rFonts w:cs="Arial"/>
          <w:b/>
        </w:rPr>
        <w:t xml:space="preserve">Supplementary Fig. </w:t>
      </w:r>
      <w:r w:rsidRPr="002A3FBA">
        <w:rPr>
          <w:rFonts w:eastAsiaTheme="minorEastAsia" w:cs="Arial"/>
          <w:b/>
        </w:rPr>
        <w:t>54 |</w:t>
      </w:r>
      <w:r w:rsidR="00BE1980" w:rsidRPr="002A3FBA">
        <w:rPr>
          <w:rFonts w:cs="Arial"/>
          <w:b/>
          <w:bCs/>
        </w:rPr>
        <w:t xml:space="preserve"> Glass formation and porosity evolution of the </w:t>
      </w:r>
      <w:proofErr w:type="spellStart"/>
      <w:r w:rsidR="00BE1980" w:rsidRPr="002A3FBA">
        <w:rPr>
          <w:rFonts w:cs="Arial"/>
          <w:b/>
          <w:bCs/>
        </w:rPr>
        <w:t>a</w:t>
      </w:r>
      <w:r w:rsidR="00BE1980" w:rsidRPr="002A3FBA">
        <w:rPr>
          <w:rFonts w:cs="Arial"/>
          <w:b/>
          <w:bCs/>
          <w:vertAlign w:val="subscript"/>
        </w:rPr>
        <w:t>g</w:t>
      </w:r>
      <w:r w:rsidR="00BE1980" w:rsidRPr="002A3FBA">
        <w:rPr>
          <w:rFonts w:cs="Arial"/>
          <w:b/>
          <w:bCs/>
        </w:rPr>
        <w:t>Zn</w:t>
      </w:r>
      <w:proofErr w:type="spellEnd"/>
      <w:r w:rsidR="00BE1980" w:rsidRPr="002A3FBA">
        <w:rPr>
          <w:rFonts w:cs="Arial"/>
          <w:b/>
          <w:bCs/>
        </w:rPr>
        <w:t>(2-Me-</w:t>
      </w:r>
      <w:proofErr w:type="gramStart"/>
      <w:r w:rsidR="00BE1980" w:rsidRPr="002A3FBA">
        <w:rPr>
          <w:rFonts w:cs="Arial"/>
          <w:b/>
          <w:bCs/>
        </w:rPr>
        <w:t>Im)(</w:t>
      </w:r>
      <w:proofErr w:type="spellStart"/>
      <w:proofErr w:type="gramEnd"/>
      <w:r w:rsidR="00BE1980" w:rsidRPr="002A3FBA">
        <w:rPr>
          <w:rFonts w:cs="Arial"/>
          <w:b/>
          <w:bCs/>
        </w:rPr>
        <w:t>Im</w:t>
      </w:r>
      <w:proofErr w:type="spellEnd"/>
      <w:r w:rsidR="00BE1980" w:rsidRPr="002A3FBA">
        <w:rPr>
          <w:rFonts w:cs="Arial"/>
          <w:b/>
          <w:bCs/>
        </w:rPr>
        <w:t>)(</w:t>
      </w:r>
      <w:proofErr w:type="spellStart"/>
      <w:r w:rsidR="00BE1980" w:rsidRPr="002A3FBA">
        <w:rPr>
          <w:rFonts w:cs="Arial"/>
          <w:b/>
          <w:bCs/>
        </w:rPr>
        <w:t>bIm</w:t>
      </w:r>
      <w:proofErr w:type="spellEnd"/>
      <w:r w:rsidR="00BE1980" w:rsidRPr="002A3FBA">
        <w:rPr>
          <w:rFonts w:cs="Arial"/>
          <w:b/>
          <w:bCs/>
        </w:rPr>
        <w:t xml:space="preserve">)-gel. </w:t>
      </w:r>
      <w:r w:rsidR="006E4DB2" w:rsidRPr="002A3FBA">
        <w:rPr>
          <w:rFonts w:eastAsiaTheme="minorEastAsia" w:cs="Arial"/>
          <w:b/>
          <w:bCs/>
        </w:rPr>
        <w:t>a,</w:t>
      </w:r>
      <w:r w:rsidR="00BE1980" w:rsidRPr="002A3FBA">
        <w:rPr>
          <w:rFonts w:cs="Arial"/>
        </w:rPr>
        <w:t xml:space="preserve"> </w:t>
      </w:r>
      <w:r w:rsidR="0085248E" w:rsidRPr="002A3FBA">
        <w:rPr>
          <w:rFonts w:cs="Arial"/>
        </w:rPr>
        <w:t xml:space="preserve">Simultaneous TGA–DSC measurement </w:t>
      </w:r>
      <w:r w:rsidR="00BE1980" w:rsidRPr="002A3FBA">
        <w:rPr>
          <w:rFonts w:cs="Arial"/>
        </w:rPr>
        <w:t xml:space="preserve">of </w:t>
      </w:r>
      <w:proofErr w:type="spellStart"/>
      <w:r w:rsidR="003F1633" w:rsidRPr="002A3FBA">
        <w:rPr>
          <w:rFonts w:cs="Arial"/>
        </w:rPr>
        <w:t>a</w:t>
      </w:r>
      <w:r w:rsidR="003F1633" w:rsidRPr="002A3FBA">
        <w:rPr>
          <w:rFonts w:cs="Arial"/>
          <w:vertAlign w:val="subscript"/>
        </w:rPr>
        <w:t>g</w:t>
      </w:r>
      <w:r w:rsidR="003F1633" w:rsidRPr="002A3FBA">
        <w:rPr>
          <w:rFonts w:cs="Arial"/>
        </w:rPr>
        <w:t>Zn</w:t>
      </w:r>
      <w:proofErr w:type="spellEnd"/>
      <w:r w:rsidR="003F1633" w:rsidRPr="002A3FBA">
        <w:rPr>
          <w:rFonts w:cs="Arial"/>
        </w:rPr>
        <w:t>(2-Me-</w:t>
      </w:r>
      <w:proofErr w:type="gramStart"/>
      <w:r w:rsidR="003F1633" w:rsidRPr="002A3FBA">
        <w:rPr>
          <w:rFonts w:cs="Arial"/>
        </w:rPr>
        <w:t>Im)(</w:t>
      </w:r>
      <w:proofErr w:type="spellStart"/>
      <w:proofErr w:type="gramEnd"/>
      <w:r w:rsidR="003F1633" w:rsidRPr="002A3FBA">
        <w:rPr>
          <w:rFonts w:cs="Arial"/>
        </w:rPr>
        <w:t>Im</w:t>
      </w:r>
      <w:proofErr w:type="spellEnd"/>
      <w:r w:rsidR="003F1633" w:rsidRPr="002A3FBA">
        <w:rPr>
          <w:rFonts w:cs="Arial"/>
        </w:rPr>
        <w:t>)(</w:t>
      </w:r>
      <w:proofErr w:type="spellStart"/>
      <w:r w:rsidR="003F1633" w:rsidRPr="002A3FBA">
        <w:rPr>
          <w:rFonts w:cs="Arial"/>
        </w:rPr>
        <w:t>bIm</w:t>
      </w:r>
      <w:proofErr w:type="spellEnd"/>
      <w:r w:rsidR="003F1633" w:rsidRPr="002A3FBA">
        <w:rPr>
          <w:rFonts w:cs="Arial"/>
        </w:rPr>
        <w:t>)-gel</w:t>
      </w:r>
      <w:r w:rsidR="00BE1980" w:rsidRPr="002A3FBA">
        <w:rPr>
          <w:rFonts w:cs="Arial"/>
        </w:rPr>
        <w:t xml:space="preserve">. </w:t>
      </w:r>
      <w:r w:rsidR="006E4DB2" w:rsidRPr="002A3FBA">
        <w:rPr>
          <w:rFonts w:eastAsiaTheme="minorEastAsia" w:cs="Arial"/>
          <w:b/>
          <w:bCs/>
        </w:rPr>
        <w:t>b–c,</w:t>
      </w:r>
      <w:r w:rsidR="00BE1980" w:rsidRPr="002A3FBA">
        <w:rPr>
          <w:rFonts w:cs="Arial"/>
        </w:rPr>
        <w:t xml:space="preserve"> </w:t>
      </w:r>
      <w:r w:rsidR="00F45386" w:rsidRPr="002A3FBA">
        <w:rPr>
          <w:rFonts w:cs="Arial"/>
        </w:rPr>
        <w:t>Optical microscopy images</w:t>
      </w:r>
      <w:r w:rsidR="00BE1980" w:rsidRPr="002A3FBA">
        <w:rPr>
          <w:rFonts w:cs="Arial"/>
        </w:rPr>
        <w:t xml:space="preserve"> of gel monolith</w:t>
      </w:r>
      <w:r w:rsidR="006E4DB2" w:rsidRPr="002A3FBA">
        <w:rPr>
          <w:rFonts w:eastAsiaTheme="minorEastAsia" w:cs="Arial"/>
        </w:rPr>
        <w:t>s</w:t>
      </w:r>
      <w:r w:rsidR="00BE1980" w:rsidRPr="002A3FBA">
        <w:rPr>
          <w:rFonts w:cs="Arial"/>
        </w:rPr>
        <w:t xml:space="preserve"> before and after 400 </w:t>
      </w:r>
      <w:r w:rsidR="008040C9" w:rsidRPr="002A3FBA">
        <w:rPr>
          <w:rFonts w:cs="Arial"/>
          <w:lang w:eastAsia="ko-KR"/>
        </w:rPr>
        <w:t>°</w:t>
      </w:r>
      <w:r w:rsidR="008040C9" w:rsidRPr="002A3FBA">
        <w:rPr>
          <w:rFonts w:cs="Arial"/>
        </w:rPr>
        <w:t>C</w:t>
      </w:r>
      <w:r w:rsidR="00BE1980" w:rsidRPr="002A3FBA">
        <w:rPr>
          <w:rFonts w:cs="Arial"/>
        </w:rPr>
        <w:t xml:space="preserve"> annealing. </w:t>
      </w:r>
      <w:r w:rsidR="006E4DB2" w:rsidRPr="002A3FBA">
        <w:rPr>
          <w:rFonts w:eastAsiaTheme="minorEastAsia" w:cs="Arial"/>
          <w:b/>
          <w:bCs/>
        </w:rPr>
        <w:t>d–e,</w:t>
      </w:r>
      <w:r w:rsidR="00BE1980" w:rsidRPr="002A3FBA">
        <w:rPr>
          <w:rFonts w:cs="Arial"/>
        </w:rPr>
        <w:t xml:space="preserve"> N</w:t>
      </w:r>
      <w:r w:rsidR="00BE1980" w:rsidRPr="002A3FBA">
        <w:rPr>
          <w:rFonts w:cs="Arial"/>
          <w:vertAlign w:val="subscript"/>
        </w:rPr>
        <w:t>2</w:t>
      </w:r>
      <w:r w:rsidR="00BE1980" w:rsidRPr="002A3FBA">
        <w:rPr>
          <w:rFonts w:cs="Arial"/>
        </w:rPr>
        <w:t xml:space="preserve"> adsorption (solid circles)-desorption (hollow circles) profiles collected at 77 K and corresponding pore size distributions (calculated by the DFT method). </w:t>
      </w:r>
      <w:r w:rsidR="006E4DB2" w:rsidRPr="002A3FBA">
        <w:rPr>
          <w:rFonts w:eastAsiaTheme="minorEastAsia" w:cs="Arial"/>
          <w:b/>
          <w:bCs/>
        </w:rPr>
        <w:t>f,</w:t>
      </w:r>
      <w:r w:rsidR="00BE1980" w:rsidRPr="002A3FBA">
        <w:rPr>
          <w:rFonts w:cs="Arial"/>
        </w:rPr>
        <w:t xml:space="preserve"> CO</w:t>
      </w:r>
      <w:r w:rsidR="00BE1980" w:rsidRPr="002A3FBA">
        <w:rPr>
          <w:rFonts w:cs="Arial"/>
          <w:vertAlign w:val="subscript"/>
        </w:rPr>
        <w:t>2</w:t>
      </w:r>
      <w:r w:rsidR="00BE1980" w:rsidRPr="002A3FBA">
        <w:rPr>
          <w:rFonts w:cs="Arial"/>
        </w:rPr>
        <w:t xml:space="preserve"> sorption isotherms recorded at 273 K. </w:t>
      </w:r>
    </w:p>
    <w:p w14:paraId="418D3E16" w14:textId="77777777" w:rsidR="000E12CA" w:rsidRPr="002A3FBA" w:rsidRDefault="000E12CA">
      <w:pPr>
        <w:rPr>
          <w:rFonts w:eastAsiaTheme="minorEastAsia" w:cs="Arial"/>
        </w:rPr>
      </w:pPr>
    </w:p>
    <w:p w14:paraId="65912465" w14:textId="77777777" w:rsidR="0054055E" w:rsidRPr="002A3FBA" w:rsidRDefault="0054055E">
      <w:pPr>
        <w:rPr>
          <w:rFonts w:eastAsiaTheme="minorEastAsia" w:cs="Arial"/>
        </w:rPr>
      </w:pPr>
    </w:p>
    <w:p w14:paraId="1BE67820" w14:textId="7462F7D6" w:rsidR="00E63317" w:rsidRPr="002A3FBA" w:rsidRDefault="00E63317" w:rsidP="0013761E">
      <w:pPr>
        <w:jc w:val="center"/>
        <w:rPr>
          <w:rFonts w:eastAsiaTheme="minorEastAsia" w:cs="Arial"/>
        </w:rPr>
      </w:pPr>
    </w:p>
    <w:p w14:paraId="0DCDE768" w14:textId="6767232D" w:rsidR="00D763EA" w:rsidRPr="002A3FBA" w:rsidRDefault="00D763EA" w:rsidP="00E63317">
      <w:pPr>
        <w:jc w:val="both"/>
        <w:rPr>
          <w:rFonts w:cs="Arial"/>
        </w:rPr>
      </w:pPr>
      <w:r w:rsidRPr="002A3FBA">
        <w:rPr>
          <w:rFonts w:cs="Arial"/>
        </w:rPr>
        <w:br w:type="page"/>
      </w:r>
    </w:p>
    <w:p w14:paraId="4CFE19C1" w14:textId="70091E28" w:rsidR="00F54486" w:rsidRPr="002A3FBA" w:rsidRDefault="007210D0" w:rsidP="00D763EA">
      <w:pPr>
        <w:jc w:val="both"/>
        <w:rPr>
          <w:rFonts w:cs="Arial"/>
          <w:b/>
          <w:color w:val="156082" w:themeColor="accent1"/>
        </w:rPr>
      </w:pPr>
      <w:r w:rsidRPr="002A3FBA">
        <w:rPr>
          <w:rFonts w:cs="Arial"/>
          <w:b/>
          <w:noProof/>
          <w:color w:val="156082" w:themeColor="accent1"/>
        </w:rPr>
        <w:lastRenderedPageBreak/>
        <w:drawing>
          <wp:inline distT="0" distB="0" distL="0" distR="0" wp14:anchorId="53C31201" wp14:editId="080CB72D">
            <wp:extent cx="5760000" cy="7322400"/>
            <wp:effectExtent l="0" t="0" r="0" b="0"/>
            <wp:docPr id="22467205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3">
                      <a:extLst>
                        <a:ext uri="{28A0092B-C50C-407E-A947-70E740481C1C}">
                          <a14:useLocalDpi xmlns:a14="http://schemas.microsoft.com/office/drawing/2010/main" val="0"/>
                        </a:ext>
                      </a:extLst>
                    </a:blip>
                    <a:srcRect l="2832" t="2460" r="2415" b="11350"/>
                    <a:stretch>
                      <a:fillRect/>
                    </a:stretch>
                  </pic:blipFill>
                  <pic:spPr bwMode="auto">
                    <a:xfrm>
                      <a:off x="0" y="0"/>
                      <a:ext cx="5760000" cy="7322400"/>
                    </a:xfrm>
                    <a:prstGeom prst="rect">
                      <a:avLst/>
                    </a:prstGeom>
                    <a:noFill/>
                    <a:ln>
                      <a:noFill/>
                    </a:ln>
                    <a:extLst>
                      <a:ext uri="{53640926-AAD7-44D8-BBD7-CCE9431645EC}">
                        <a14:shadowObscured xmlns:a14="http://schemas.microsoft.com/office/drawing/2010/main"/>
                      </a:ext>
                    </a:extLst>
                  </pic:spPr>
                </pic:pic>
              </a:graphicData>
            </a:graphic>
          </wp:inline>
        </w:drawing>
      </w:r>
    </w:p>
    <w:p w14:paraId="0CB8032C" w14:textId="77777777" w:rsidR="00BE33E4" w:rsidRPr="002A3FBA" w:rsidRDefault="00BE33E4" w:rsidP="00D763EA">
      <w:pPr>
        <w:jc w:val="both"/>
        <w:rPr>
          <w:rFonts w:cs="Arial"/>
          <w:b/>
          <w:color w:val="000000" w:themeColor="text1"/>
        </w:rPr>
      </w:pPr>
    </w:p>
    <w:p w14:paraId="3C4C8497" w14:textId="01D951E4" w:rsidR="00D763EA" w:rsidRPr="002A3FBA" w:rsidRDefault="00DE5AE4" w:rsidP="00D763EA">
      <w:pPr>
        <w:jc w:val="both"/>
        <w:rPr>
          <w:rFonts w:eastAsiaTheme="minorEastAsia" w:cs="Arial"/>
          <w:color w:val="EE0000"/>
        </w:rPr>
      </w:pPr>
      <w:r w:rsidRPr="002A3FBA">
        <w:rPr>
          <w:rFonts w:cs="Arial"/>
          <w:b/>
        </w:rPr>
        <w:t xml:space="preserve">Supplementary Fig. </w:t>
      </w:r>
      <w:r w:rsidRPr="002A3FBA">
        <w:rPr>
          <w:rFonts w:eastAsiaTheme="minorEastAsia" w:cs="Arial"/>
          <w:b/>
        </w:rPr>
        <w:t>55 |</w:t>
      </w:r>
      <w:r w:rsidR="00D763EA" w:rsidRPr="002A3FBA">
        <w:rPr>
          <w:rFonts w:cs="Arial"/>
          <w:b/>
          <w:color w:val="000000" w:themeColor="text1"/>
        </w:rPr>
        <w:t xml:space="preserve"> </w:t>
      </w:r>
      <w:r w:rsidR="00427024" w:rsidRPr="002A3FBA">
        <w:rPr>
          <w:rFonts w:cs="Arial"/>
          <w:b/>
          <w:color w:val="000000" w:themeColor="text1"/>
        </w:rPr>
        <w:t xml:space="preserve">Large-scale </w:t>
      </w:r>
      <w:r w:rsidR="00BE200F" w:rsidRPr="002A3FBA">
        <w:rPr>
          <w:rFonts w:cs="Arial"/>
          <w:b/>
          <w:color w:val="000000" w:themeColor="text1"/>
        </w:rPr>
        <w:t>synth</w:t>
      </w:r>
      <w:r w:rsidR="00BE200F" w:rsidRPr="002A3FBA">
        <w:rPr>
          <w:rFonts w:eastAsiaTheme="minorEastAsia" w:cs="Arial"/>
          <w:b/>
          <w:color w:val="000000" w:themeColor="text1"/>
        </w:rPr>
        <w:t>e</w:t>
      </w:r>
      <w:r w:rsidR="00BE200F" w:rsidRPr="002A3FBA">
        <w:rPr>
          <w:rFonts w:cs="Arial"/>
          <w:b/>
          <w:color w:val="000000" w:themeColor="text1"/>
        </w:rPr>
        <w:t>si</w:t>
      </w:r>
      <w:r w:rsidR="000C6727" w:rsidRPr="002A3FBA">
        <w:rPr>
          <w:rFonts w:eastAsiaTheme="minorEastAsia" w:cs="Arial"/>
          <w:b/>
          <w:color w:val="000000" w:themeColor="text1"/>
        </w:rPr>
        <w:t>s</w:t>
      </w:r>
      <w:r w:rsidR="00D763EA" w:rsidRPr="002A3FBA">
        <w:rPr>
          <w:rFonts w:cs="Arial"/>
          <w:b/>
          <w:color w:val="000000" w:themeColor="text1"/>
        </w:rPr>
        <w:t xml:space="preserve"> of </w:t>
      </w:r>
      <w:r w:rsidR="0099443D" w:rsidRPr="002A3FBA">
        <w:rPr>
          <w:rFonts w:cs="Arial"/>
          <w:b/>
          <w:color w:val="000000" w:themeColor="text1"/>
        </w:rPr>
        <w:t>a</w:t>
      </w:r>
      <w:r w:rsidR="0099443D" w:rsidRPr="002A3FBA">
        <w:rPr>
          <w:rFonts w:cs="Arial"/>
          <w:b/>
          <w:color w:val="000000" w:themeColor="text1"/>
          <w:vertAlign w:val="subscript"/>
        </w:rPr>
        <w:t>g</w:t>
      </w:r>
      <w:r w:rsidR="0099443D" w:rsidRPr="002A3FBA">
        <w:rPr>
          <w:rFonts w:cs="Arial"/>
          <w:b/>
          <w:color w:val="000000" w:themeColor="text1"/>
        </w:rPr>
        <w:t>Z</w:t>
      </w:r>
      <w:r w:rsidR="0099443D" w:rsidRPr="002A3FBA">
        <w:rPr>
          <w:rFonts w:eastAsiaTheme="minorEastAsia" w:cs="Arial"/>
          <w:b/>
          <w:color w:val="000000" w:themeColor="text1"/>
        </w:rPr>
        <w:t>IF-62-</w:t>
      </w:r>
      <w:r w:rsidR="00D763EA" w:rsidRPr="002A3FBA">
        <w:rPr>
          <w:rFonts w:cs="Arial"/>
          <w:b/>
          <w:color w:val="000000" w:themeColor="text1"/>
        </w:rPr>
        <w:t>gel using methanol solvent.</w:t>
      </w:r>
      <w:r w:rsidR="00F36AA6" w:rsidRPr="002A3FBA">
        <w:rPr>
          <w:rFonts w:cs="Arial"/>
          <w:b/>
          <w:color w:val="000000" w:themeColor="text1"/>
        </w:rPr>
        <w:t xml:space="preserve"> </w:t>
      </w:r>
      <w:proofErr w:type="gramStart"/>
      <w:r w:rsidR="007210D0" w:rsidRPr="002A3FBA">
        <w:rPr>
          <w:rFonts w:eastAsia="SimSun" w:cs="Arial"/>
          <w:b/>
          <w:bCs/>
        </w:rPr>
        <w:t>a,</w:t>
      </w:r>
      <w:proofErr w:type="gramEnd"/>
      <w:r w:rsidR="00F36AA6" w:rsidRPr="002A3FBA">
        <w:rPr>
          <w:rFonts w:cs="Arial"/>
        </w:rPr>
        <w:t xml:space="preserve"> </w:t>
      </w:r>
      <w:r w:rsidR="00A9770A" w:rsidRPr="002A3FBA">
        <w:rPr>
          <w:rFonts w:cs="Arial"/>
        </w:rPr>
        <w:t>P</w:t>
      </w:r>
      <w:r w:rsidR="00F36AA6" w:rsidRPr="002A3FBA">
        <w:rPr>
          <w:rFonts w:cs="Arial"/>
        </w:rPr>
        <w:t xml:space="preserve">hotograph of </w:t>
      </w:r>
      <w:r w:rsidR="0088428C" w:rsidRPr="002A3FBA">
        <w:rPr>
          <w:rFonts w:cs="Arial"/>
        </w:rPr>
        <w:t xml:space="preserve">the </w:t>
      </w:r>
      <w:r w:rsidR="007210D0" w:rsidRPr="002A3FBA">
        <w:rPr>
          <w:rFonts w:cs="Arial"/>
        </w:rPr>
        <w:t>meth</w:t>
      </w:r>
      <w:r w:rsidR="007210D0" w:rsidRPr="002A3FBA">
        <w:rPr>
          <w:rFonts w:eastAsiaTheme="minorEastAsia" w:cs="Arial"/>
        </w:rPr>
        <w:t>a</w:t>
      </w:r>
      <w:r w:rsidR="007210D0" w:rsidRPr="002A3FBA">
        <w:rPr>
          <w:rFonts w:cs="Arial"/>
        </w:rPr>
        <w:t>nol</w:t>
      </w:r>
      <w:r w:rsidR="009212D0" w:rsidRPr="002A3FBA">
        <w:rPr>
          <w:rFonts w:cs="Arial"/>
        </w:rPr>
        <w:t xml:space="preserve"> </w:t>
      </w:r>
      <w:r w:rsidR="0088428C" w:rsidRPr="002A3FBA">
        <w:rPr>
          <w:rFonts w:cs="Arial"/>
        </w:rPr>
        <w:t>reaction system scaled up to</w:t>
      </w:r>
      <w:r w:rsidR="0088428C" w:rsidRPr="002A3FBA">
        <w:rPr>
          <w:rFonts w:eastAsiaTheme="minorEastAsia" w:cs="Arial"/>
        </w:rPr>
        <w:t xml:space="preserve"> </w:t>
      </w:r>
      <w:r w:rsidR="00F8139D" w:rsidRPr="002A3FBA">
        <w:rPr>
          <w:rFonts w:eastAsiaTheme="minorEastAsia" w:cs="Arial"/>
        </w:rPr>
        <w:t>800</w:t>
      </w:r>
      <w:r w:rsidR="006F390D" w:rsidRPr="002A3FBA">
        <w:rPr>
          <w:rFonts w:eastAsiaTheme="minorEastAsia" w:cs="Arial"/>
        </w:rPr>
        <w:t xml:space="preserve"> </w:t>
      </w:r>
      <w:proofErr w:type="spellStart"/>
      <w:r w:rsidR="00F8139D" w:rsidRPr="002A3FBA">
        <w:rPr>
          <w:rFonts w:eastAsiaTheme="minorEastAsia" w:cs="Arial"/>
        </w:rPr>
        <w:t>mL</w:t>
      </w:r>
      <w:r w:rsidR="0088428C" w:rsidRPr="002A3FBA">
        <w:rPr>
          <w:rFonts w:cs="Arial"/>
        </w:rPr>
        <w:t>.</w:t>
      </w:r>
      <w:proofErr w:type="spellEnd"/>
      <w:r w:rsidR="0088428C" w:rsidRPr="002A3FBA">
        <w:rPr>
          <w:rFonts w:cs="Arial"/>
        </w:rPr>
        <w:t xml:space="preserve"> </w:t>
      </w:r>
      <w:r w:rsidR="007210D0" w:rsidRPr="002A3FBA">
        <w:rPr>
          <w:rFonts w:eastAsiaTheme="minorEastAsia" w:cs="Arial"/>
          <w:b/>
          <w:bCs/>
        </w:rPr>
        <w:t>b,</w:t>
      </w:r>
      <w:r w:rsidR="00F36AA6" w:rsidRPr="002A3FBA">
        <w:rPr>
          <w:rFonts w:cs="Arial"/>
        </w:rPr>
        <w:t xml:space="preserve"> PXRD pattern</w:t>
      </w:r>
      <w:r w:rsidR="006F390D" w:rsidRPr="002A3FBA">
        <w:rPr>
          <w:rFonts w:cs="Arial"/>
        </w:rPr>
        <w:t xml:space="preserve"> </w:t>
      </w:r>
      <w:r w:rsidR="00F47917" w:rsidRPr="002A3FBA">
        <w:rPr>
          <w:rFonts w:eastAsiaTheme="minorEastAsia" w:cs="Arial"/>
        </w:rPr>
        <w:t>of xerogel.</w:t>
      </w:r>
      <w:r w:rsidR="00F36AA6" w:rsidRPr="002A3FBA">
        <w:rPr>
          <w:rFonts w:cs="Arial"/>
        </w:rPr>
        <w:t xml:space="preserve"> </w:t>
      </w:r>
      <w:r w:rsidR="007210D0" w:rsidRPr="002A3FBA">
        <w:rPr>
          <w:rFonts w:eastAsiaTheme="minorEastAsia" w:cs="Arial"/>
          <w:b/>
          <w:bCs/>
        </w:rPr>
        <w:t>c,</w:t>
      </w:r>
      <w:r w:rsidR="0088428C" w:rsidRPr="002A3FBA">
        <w:rPr>
          <w:rFonts w:cs="Arial"/>
        </w:rPr>
        <w:t xml:space="preserve"> TEM </w:t>
      </w:r>
      <w:r w:rsidR="006F390D" w:rsidRPr="002A3FBA">
        <w:rPr>
          <w:rFonts w:cs="Arial"/>
        </w:rPr>
        <w:t xml:space="preserve">image of the </w:t>
      </w:r>
      <w:r w:rsidR="00C90835" w:rsidRPr="002A3FBA">
        <w:rPr>
          <w:rFonts w:eastAsiaTheme="minorEastAsia" w:cs="Arial"/>
        </w:rPr>
        <w:t xml:space="preserve">obtained </w:t>
      </w:r>
      <w:r w:rsidR="006F390D" w:rsidRPr="002A3FBA">
        <w:rPr>
          <w:rFonts w:cs="Arial"/>
        </w:rPr>
        <w:t>gel.</w:t>
      </w:r>
      <w:r w:rsidR="0088428C" w:rsidRPr="002A3FBA">
        <w:rPr>
          <w:rFonts w:cs="Arial"/>
        </w:rPr>
        <w:t xml:space="preserve"> </w:t>
      </w:r>
      <w:r w:rsidR="007210D0" w:rsidRPr="002A3FBA">
        <w:rPr>
          <w:rFonts w:eastAsiaTheme="minorEastAsia" w:cs="Arial"/>
          <w:b/>
          <w:bCs/>
        </w:rPr>
        <w:t>d,</w:t>
      </w:r>
      <w:r w:rsidR="00F36AA6" w:rsidRPr="002A3FBA">
        <w:rPr>
          <w:rFonts w:cs="Arial"/>
        </w:rPr>
        <w:t xml:space="preserve"> </w:t>
      </w:r>
      <w:r w:rsidR="00F36AA6" w:rsidRPr="002A3FBA">
        <w:rPr>
          <w:rFonts w:cs="Arial"/>
          <w:vertAlign w:val="superscript"/>
        </w:rPr>
        <w:t>1</w:t>
      </w:r>
      <w:r w:rsidR="00F36AA6" w:rsidRPr="002A3FBA">
        <w:rPr>
          <w:rFonts w:cs="Arial"/>
        </w:rPr>
        <w:t xml:space="preserve">H NMR spectrum of </w:t>
      </w:r>
      <w:r w:rsidR="00C240D4" w:rsidRPr="002A3FBA">
        <w:rPr>
          <w:rFonts w:cs="Arial"/>
        </w:rPr>
        <w:t>the digested xerogel</w:t>
      </w:r>
      <w:r w:rsidR="00F36AA6" w:rsidRPr="002A3FBA">
        <w:rPr>
          <w:rFonts w:cs="Arial"/>
        </w:rPr>
        <w:t xml:space="preserve">. </w:t>
      </w:r>
      <w:r w:rsidR="007210D0" w:rsidRPr="002A3FBA">
        <w:rPr>
          <w:rFonts w:eastAsiaTheme="minorEastAsia" w:cs="Arial"/>
          <w:b/>
          <w:bCs/>
        </w:rPr>
        <w:t>e,</w:t>
      </w:r>
      <w:r w:rsidR="00F36AA6" w:rsidRPr="002A3FBA">
        <w:rPr>
          <w:rFonts w:cs="Arial"/>
        </w:rPr>
        <w:t xml:space="preserve"> </w:t>
      </w:r>
      <w:r w:rsidR="008170C4" w:rsidRPr="002A3FBA">
        <w:rPr>
          <w:rFonts w:cs="Arial"/>
        </w:rPr>
        <w:t xml:space="preserve">TGA and </w:t>
      </w:r>
      <w:r w:rsidR="00AC27E6" w:rsidRPr="002A3FBA">
        <w:rPr>
          <w:rFonts w:cs="Arial"/>
        </w:rPr>
        <w:t xml:space="preserve">DSC curves of </w:t>
      </w:r>
      <w:r w:rsidR="007210D0" w:rsidRPr="002A3FBA">
        <w:rPr>
          <w:rFonts w:cs="Arial"/>
        </w:rPr>
        <w:t>obtained xerogel</w:t>
      </w:r>
      <w:r w:rsidR="00AC27E6" w:rsidRPr="002A3FBA">
        <w:rPr>
          <w:rFonts w:cs="Arial"/>
        </w:rPr>
        <w:t xml:space="preserve">, </w:t>
      </w:r>
      <w:r w:rsidR="0045078E" w:rsidRPr="002A3FBA">
        <w:rPr>
          <w:rFonts w:eastAsiaTheme="minorEastAsia" w:cs="Arial"/>
        </w:rPr>
        <w:t>showing</w:t>
      </w:r>
      <w:r w:rsidR="00AC27E6" w:rsidRPr="002A3FBA">
        <w:rPr>
          <w:rFonts w:eastAsiaTheme="minorEastAsia" w:cs="Arial"/>
        </w:rPr>
        <w:t xml:space="preserve"> thermal </w:t>
      </w:r>
      <w:r w:rsidR="0045078E" w:rsidRPr="002A3FBA">
        <w:rPr>
          <w:rFonts w:eastAsiaTheme="minorEastAsia" w:cs="Arial"/>
        </w:rPr>
        <w:t xml:space="preserve">stability and </w:t>
      </w:r>
      <w:r w:rsidR="00080982" w:rsidRPr="002A3FBA">
        <w:rPr>
          <w:rFonts w:eastAsiaTheme="minorEastAsia" w:cs="Arial"/>
        </w:rPr>
        <w:t>characteristic</w:t>
      </w:r>
      <w:r w:rsidR="00003E8D" w:rsidRPr="002A3FBA">
        <w:rPr>
          <w:rFonts w:eastAsiaTheme="minorEastAsia" w:cs="Arial"/>
        </w:rPr>
        <w:t xml:space="preserve"> </w:t>
      </w:r>
      <w:r w:rsidR="0045078E" w:rsidRPr="002A3FBA">
        <w:rPr>
          <w:rFonts w:eastAsiaTheme="minorEastAsia" w:cs="Arial"/>
        </w:rPr>
        <w:t xml:space="preserve">relaxation </w:t>
      </w:r>
      <w:r w:rsidR="007210D0" w:rsidRPr="002A3FBA">
        <w:rPr>
          <w:rFonts w:eastAsiaTheme="minorEastAsia" w:cs="Arial"/>
        </w:rPr>
        <w:t>behaviour</w:t>
      </w:r>
      <w:r w:rsidR="0045078E" w:rsidRPr="002A3FBA">
        <w:rPr>
          <w:rFonts w:cs="Arial"/>
        </w:rPr>
        <w:t>.</w:t>
      </w:r>
      <w:r w:rsidR="008170C4" w:rsidRPr="002A3FBA">
        <w:rPr>
          <w:rFonts w:eastAsiaTheme="minorEastAsia" w:cs="Arial"/>
          <w:b/>
          <w:bCs/>
        </w:rPr>
        <w:t xml:space="preserve"> </w:t>
      </w:r>
      <w:r w:rsidR="007210D0" w:rsidRPr="002A3FBA">
        <w:rPr>
          <w:rFonts w:eastAsiaTheme="minorEastAsia" w:cs="Arial"/>
          <w:b/>
          <w:bCs/>
        </w:rPr>
        <w:t>f–g,</w:t>
      </w:r>
      <w:r w:rsidR="008170C4" w:rsidRPr="002A3FBA">
        <w:rPr>
          <w:rFonts w:cs="Arial"/>
        </w:rPr>
        <w:t xml:space="preserve"> </w:t>
      </w:r>
      <w:r w:rsidR="00F45386" w:rsidRPr="002A3FBA">
        <w:rPr>
          <w:rFonts w:cs="Arial"/>
        </w:rPr>
        <w:t>Optical microscopy images</w:t>
      </w:r>
      <w:r w:rsidR="008170C4" w:rsidRPr="002A3FBA">
        <w:rPr>
          <w:rFonts w:cs="Arial"/>
        </w:rPr>
        <w:t xml:space="preserve"> </w:t>
      </w:r>
      <w:r w:rsidR="00D37605" w:rsidRPr="002A3FBA">
        <w:rPr>
          <w:rFonts w:cs="Arial"/>
        </w:rPr>
        <w:t>showing the macroscopic appearance of the samples</w:t>
      </w:r>
      <w:r w:rsidR="008170C4" w:rsidRPr="002A3FBA">
        <w:rPr>
          <w:rFonts w:cs="Arial"/>
        </w:rPr>
        <w:t xml:space="preserve"> before and after 400 </w:t>
      </w:r>
      <w:r w:rsidRPr="002A3FBA">
        <w:rPr>
          <w:rFonts w:cs="Arial"/>
          <w:lang w:eastAsia="ko-KR"/>
        </w:rPr>
        <w:t>°</w:t>
      </w:r>
      <w:r w:rsidRPr="002A3FBA">
        <w:rPr>
          <w:rFonts w:cs="Arial"/>
        </w:rPr>
        <w:t>C</w:t>
      </w:r>
      <w:r w:rsidR="008170C4" w:rsidRPr="002A3FBA">
        <w:rPr>
          <w:rFonts w:cs="Arial"/>
        </w:rPr>
        <w:t xml:space="preserve"> annealing.</w:t>
      </w:r>
    </w:p>
    <w:p w14:paraId="5C677874" w14:textId="0DEAAFCB" w:rsidR="004C290B" w:rsidRPr="002A3FBA" w:rsidRDefault="004C290B">
      <w:pPr>
        <w:spacing w:after="160" w:line="278" w:lineRule="auto"/>
        <w:rPr>
          <w:rFonts w:eastAsiaTheme="minorEastAsia" w:cs="Arial"/>
        </w:rPr>
      </w:pPr>
    </w:p>
    <w:p w14:paraId="6E73EB6F" w14:textId="2FB1174E" w:rsidR="00726D5A" w:rsidRPr="002A3FBA" w:rsidRDefault="007210D0" w:rsidP="0005608A">
      <w:pPr>
        <w:rPr>
          <w:rFonts w:eastAsiaTheme="minorEastAsia" w:cs="Arial"/>
        </w:rPr>
      </w:pPr>
      <w:r w:rsidRPr="002A3FBA">
        <w:rPr>
          <w:rFonts w:cs="Arial"/>
          <w:noProof/>
        </w:rPr>
        <w:lastRenderedPageBreak/>
        <w:drawing>
          <wp:inline distT="0" distB="0" distL="0" distR="0" wp14:anchorId="1FB901DA" wp14:editId="2368D6FF">
            <wp:extent cx="5760000" cy="7293600"/>
            <wp:effectExtent l="0" t="0" r="0" b="3175"/>
            <wp:docPr id="28170251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4">
                      <a:extLst>
                        <a:ext uri="{28A0092B-C50C-407E-A947-70E740481C1C}">
                          <a14:useLocalDpi xmlns:a14="http://schemas.microsoft.com/office/drawing/2010/main" val="0"/>
                        </a:ext>
                      </a:extLst>
                    </a:blip>
                    <a:srcRect l="2629" t="2026" r="2722" b="12209"/>
                    <a:stretch>
                      <a:fillRect/>
                    </a:stretch>
                  </pic:blipFill>
                  <pic:spPr bwMode="auto">
                    <a:xfrm>
                      <a:off x="0" y="0"/>
                      <a:ext cx="5760000" cy="7293600"/>
                    </a:xfrm>
                    <a:prstGeom prst="rect">
                      <a:avLst/>
                    </a:prstGeom>
                    <a:noFill/>
                    <a:ln>
                      <a:noFill/>
                    </a:ln>
                    <a:extLst>
                      <a:ext uri="{53640926-AAD7-44D8-BBD7-CCE9431645EC}">
                        <a14:shadowObscured xmlns:a14="http://schemas.microsoft.com/office/drawing/2010/main"/>
                      </a:ext>
                    </a:extLst>
                  </pic:spPr>
                </pic:pic>
              </a:graphicData>
            </a:graphic>
          </wp:inline>
        </w:drawing>
      </w:r>
    </w:p>
    <w:p w14:paraId="4CE98B86" w14:textId="4F49AD7F" w:rsidR="00726D5A" w:rsidRPr="002A3FBA" w:rsidRDefault="00726D5A" w:rsidP="00F254C6">
      <w:pPr>
        <w:rPr>
          <w:rFonts w:eastAsiaTheme="minorEastAsia" w:cs="Arial"/>
        </w:rPr>
      </w:pPr>
    </w:p>
    <w:p w14:paraId="5F09263C" w14:textId="09FE1AC6" w:rsidR="00726D5A" w:rsidRPr="002A3FBA" w:rsidRDefault="00DE5AE4" w:rsidP="00C20A86">
      <w:pPr>
        <w:jc w:val="both"/>
        <w:rPr>
          <w:rFonts w:eastAsiaTheme="minorEastAsia" w:cs="Arial"/>
        </w:rPr>
      </w:pPr>
      <w:r w:rsidRPr="002A3FBA">
        <w:rPr>
          <w:rFonts w:cs="Arial"/>
          <w:b/>
        </w:rPr>
        <w:t xml:space="preserve">Supplementary Fig. </w:t>
      </w:r>
      <w:r w:rsidRPr="002A3FBA">
        <w:rPr>
          <w:rFonts w:eastAsiaTheme="minorEastAsia" w:cs="Arial"/>
          <w:b/>
        </w:rPr>
        <w:t>5</w:t>
      </w:r>
      <w:r w:rsidR="00F41C09" w:rsidRPr="002A3FBA">
        <w:rPr>
          <w:rFonts w:eastAsiaTheme="minorEastAsia" w:cs="Arial"/>
          <w:b/>
        </w:rPr>
        <w:t>6</w:t>
      </w:r>
      <w:r w:rsidRPr="002A3FBA">
        <w:rPr>
          <w:rFonts w:eastAsiaTheme="minorEastAsia" w:cs="Arial"/>
          <w:b/>
        </w:rPr>
        <w:t xml:space="preserve"> |</w:t>
      </w:r>
      <w:r w:rsidR="00A0176C" w:rsidRPr="002A3FBA">
        <w:rPr>
          <w:rFonts w:cs="Arial"/>
        </w:rPr>
        <w:t xml:space="preserve"> </w:t>
      </w:r>
      <w:r w:rsidR="00607AF4" w:rsidRPr="002A3FBA">
        <w:rPr>
          <w:rFonts w:cs="Arial"/>
          <w:b/>
          <w:bCs/>
        </w:rPr>
        <w:t>Large-scale synthesis of agZIF-62-gel</w:t>
      </w:r>
      <w:r w:rsidR="00A0176C" w:rsidRPr="002A3FBA">
        <w:rPr>
          <w:rFonts w:cs="Arial"/>
          <w:b/>
          <w:bCs/>
        </w:rPr>
        <w:t xml:space="preserve"> using </w:t>
      </w:r>
      <w:r w:rsidR="00A0176C" w:rsidRPr="002A3FBA">
        <w:rPr>
          <w:rFonts w:eastAsiaTheme="minorEastAsia" w:cs="Arial"/>
          <w:b/>
          <w:bCs/>
        </w:rPr>
        <w:t>ethanol</w:t>
      </w:r>
      <w:r w:rsidR="00A0176C" w:rsidRPr="002A3FBA">
        <w:rPr>
          <w:rFonts w:cs="Arial"/>
          <w:b/>
          <w:bCs/>
        </w:rPr>
        <w:t xml:space="preserve"> solvent.</w:t>
      </w:r>
      <w:r w:rsidR="00A0176C" w:rsidRPr="002A3FBA">
        <w:rPr>
          <w:rFonts w:cs="Arial"/>
        </w:rPr>
        <w:t xml:space="preserve"> </w:t>
      </w:r>
      <w:proofErr w:type="gramStart"/>
      <w:r w:rsidR="007210D0" w:rsidRPr="002A3FBA">
        <w:rPr>
          <w:rFonts w:eastAsiaTheme="minorEastAsia" w:cs="Arial"/>
          <w:b/>
          <w:bCs/>
        </w:rPr>
        <w:t>a,</w:t>
      </w:r>
      <w:proofErr w:type="gramEnd"/>
      <w:r w:rsidR="00A0176C" w:rsidRPr="002A3FBA">
        <w:rPr>
          <w:rFonts w:cs="Arial"/>
          <w:b/>
          <w:bCs/>
        </w:rPr>
        <w:t xml:space="preserve"> </w:t>
      </w:r>
      <w:r w:rsidR="00DA6DB9" w:rsidRPr="002A3FBA">
        <w:rPr>
          <w:rFonts w:cs="Arial"/>
        </w:rPr>
        <w:t xml:space="preserve">Photograph of </w:t>
      </w:r>
      <w:r w:rsidR="00106615" w:rsidRPr="002A3FBA">
        <w:rPr>
          <w:rFonts w:eastAsiaTheme="minorEastAsia" w:cs="Arial"/>
        </w:rPr>
        <w:t>th</w:t>
      </w:r>
      <w:r w:rsidR="00DF00E9" w:rsidRPr="002A3FBA">
        <w:rPr>
          <w:rFonts w:eastAsiaTheme="minorEastAsia" w:cs="Arial"/>
        </w:rPr>
        <w:t>e</w:t>
      </w:r>
      <w:r w:rsidR="00C20A86" w:rsidRPr="002A3FBA">
        <w:rPr>
          <w:rFonts w:cs="Arial"/>
        </w:rPr>
        <w:t xml:space="preserve"> ethanol-based </w:t>
      </w:r>
      <w:r w:rsidR="00DF00E9" w:rsidRPr="002A3FBA">
        <w:rPr>
          <w:rFonts w:eastAsiaTheme="minorEastAsia" w:cs="Arial"/>
        </w:rPr>
        <w:t>sol-gel reaction</w:t>
      </w:r>
      <w:r w:rsidR="00C20A86" w:rsidRPr="002A3FBA">
        <w:rPr>
          <w:rFonts w:cs="Arial"/>
        </w:rPr>
        <w:t xml:space="preserve"> system</w:t>
      </w:r>
      <w:r w:rsidR="00C20A86" w:rsidRPr="002A3FBA">
        <w:rPr>
          <w:rFonts w:eastAsiaTheme="minorEastAsia" w:cs="Arial"/>
        </w:rPr>
        <w:t xml:space="preserve"> and</w:t>
      </w:r>
      <w:r w:rsidR="00D747E5" w:rsidRPr="002A3FBA">
        <w:rPr>
          <w:rFonts w:eastAsiaTheme="minorEastAsia" w:cs="Arial"/>
        </w:rPr>
        <w:t xml:space="preserve"> its amorphous XRD pattern</w:t>
      </w:r>
      <w:r w:rsidR="008D115B" w:rsidRPr="002A3FBA">
        <w:rPr>
          <w:rFonts w:eastAsiaTheme="minorEastAsia" w:cs="Arial"/>
        </w:rPr>
        <w:t xml:space="preserve">. </w:t>
      </w:r>
      <w:r w:rsidR="007210D0" w:rsidRPr="002A3FBA">
        <w:rPr>
          <w:rFonts w:eastAsiaTheme="minorEastAsia" w:cs="Arial"/>
          <w:b/>
          <w:bCs/>
        </w:rPr>
        <w:t>b,</w:t>
      </w:r>
      <w:r w:rsidR="00A0176C" w:rsidRPr="002A3FBA">
        <w:rPr>
          <w:rFonts w:cs="Arial"/>
        </w:rPr>
        <w:t xml:space="preserve"> </w:t>
      </w:r>
      <w:r w:rsidR="00C90835" w:rsidRPr="002A3FBA">
        <w:rPr>
          <w:rFonts w:cs="Arial"/>
        </w:rPr>
        <w:t>TEM image of the gel</w:t>
      </w:r>
      <w:r w:rsidR="00C90835" w:rsidRPr="002A3FBA">
        <w:rPr>
          <w:rFonts w:eastAsiaTheme="minorEastAsia" w:cs="Arial"/>
        </w:rPr>
        <w:t xml:space="preserve">. </w:t>
      </w:r>
      <w:r w:rsidR="007210D0" w:rsidRPr="002A3FBA">
        <w:rPr>
          <w:rFonts w:eastAsiaTheme="minorEastAsia" w:cs="Arial"/>
          <w:b/>
          <w:bCs/>
        </w:rPr>
        <w:t>c,</w:t>
      </w:r>
      <w:r w:rsidR="00A0176C" w:rsidRPr="002A3FBA">
        <w:rPr>
          <w:rFonts w:cs="Arial"/>
          <w:vertAlign w:val="superscript"/>
        </w:rPr>
        <w:t xml:space="preserve"> 1</w:t>
      </w:r>
      <w:r w:rsidR="00A0176C" w:rsidRPr="002A3FBA">
        <w:rPr>
          <w:rFonts w:cs="Arial"/>
        </w:rPr>
        <w:t xml:space="preserve">H NMR spectrum of the digested xerogel. </w:t>
      </w:r>
      <w:r w:rsidR="007210D0" w:rsidRPr="002A3FBA">
        <w:rPr>
          <w:rFonts w:eastAsiaTheme="minorEastAsia" w:cs="Arial"/>
          <w:b/>
          <w:bCs/>
        </w:rPr>
        <w:t>d,</w:t>
      </w:r>
      <w:r w:rsidR="00A0176C" w:rsidRPr="002A3FBA">
        <w:rPr>
          <w:rFonts w:cs="Arial"/>
        </w:rPr>
        <w:t xml:space="preserve"> TGA and DSC curves</w:t>
      </w:r>
      <w:r w:rsidR="0087553B" w:rsidRPr="002A3FBA">
        <w:rPr>
          <w:rFonts w:eastAsiaTheme="minorEastAsia" w:cs="Arial"/>
        </w:rPr>
        <w:t>,</w:t>
      </w:r>
      <w:r w:rsidR="0045078E" w:rsidRPr="002A3FBA">
        <w:rPr>
          <w:rFonts w:eastAsiaTheme="minorEastAsia" w:cs="Arial"/>
        </w:rPr>
        <w:t xml:space="preserve"> </w:t>
      </w:r>
      <w:r w:rsidR="0045078E" w:rsidRPr="002A3FBA">
        <w:rPr>
          <w:rFonts w:cs="Arial"/>
        </w:rPr>
        <w:t xml:space="preserve">demonstrating comparable thermal behaviour. </w:t>
      </w:r>
      <w:r w:rsidR="007210D0" w:rsidRPr="002A3FBA">
        <w:rPr>
          <w:rFonts w:eastAsiaTheme="minorEastAsia" w:cs="Arial"/>
          <w:b/>
          <w:bCs/>
        </w:rPr>
        <w:t>e–f,</w:t>
      </w:r>
      <w:r w:rsidR="00A0176C" w:rsidRPr="002A3FBA">
        <w:rPr>
          <w:rFonts w:cs="Arial"/>
          <w:b/>
          <w:bCs/>
        </w:rPr>
        <w:t xml:space="preserve"> </w:t>
      </w:r>
      <w:r w:rsidR="00F45386" w:rsidRPr="002A3FBA">
        <w:rPr>
          <w:rFonts w:cs="Arial"/>
        </w:rPr>
        <w:t>Optical microscopy images</w:t>
      </w:r>
      <w:r w:rsidR="00A0176C" w:rsidRPr="002A3FBA">
        <w:rPr>
          <w:rFonts w:cs="Arial"/>
        </w:rPr>
        <w:t xml:space="preserve"> of </w:t>
      </w:r>
      <w:r w:rsidR="00D37605" w:rsidRPr="002A3FBA">
        <w:rPr>
          <w:rFonts w:eastAsiaTheme="minorEastAsia" w:cs="Arial"/>
        </w:rPr>
        <w:t xml:space="preserve">the </w:t>
      </w:r>
      <w:r w:rsidR="00A0176C" w:rsidRPr="002A3FBA">
        <w:rPr>
          <w:rFonts w:cs="Arial"/>
        </w:rPr>
        <w:t>gel monolith</w:t>
      </w:r>
      <w:r w:rsidR="00D37605" w:rsidRPr="002A3FBA">
        <w:rPr>
          <w:rFonts w:eastAsiaTheme="minorEastAsia" w:cs="Arial"/>
        </w:rPr>
        <w:t>s</w:t>
      </w:r>
      <w:r w:rsidR="00A0176C" w:rsidRPr="002A3FBA">
        <w:rPr>
          <w:rFonts w:cs="Arial"/>
        </w:rPr>
        <w:t xml:space="preserve"> before and after annealing</w:t>
      </w:r>
      <w:r w:rsidRPr="002A3FBA">
        <w:rPr>
          <w:rFonts w:eastAsiaTheme="minorEastAsia" w:cs="Arial"/>
        </w:rPr>
        <w:t xml:space="preserve"> at </w:t>
      </w:r>
      <w:r w:rsidRPr="002A3FBA">
        <w:rPr>
          <w:rFonts w:cs="Arial"/>
        </w:rPr>
        <w:t xml:space="preserve">400 </w:t>
      </w:r>
      <w:r w:rsidRPr="002A3FBA">
        <w:rPr>
          <w:rFonts w:cs="Arial"/>
          <w:lang w:eastAsia="ko-KR"/>
        </w:rPr>
        <w:t>°</w:t>
      </w:r>
      <w:r w:rsidRPr="002A3FBA">
        <w:rPr>
          <w:rFonts w:cs="Arial"/>
        </w:rPr>
        <w:t>C</w:t>
      </w:r>
      <w:r w:rsidR="00A0176C" w:rsidRPr="002A3FBA">
        <w:rPr>
          <w:rFonts w:cs="Arial"/>
        </w:rPr>
        <w:t>.</w:t>
      </w:r>
    </w:p>
    <w:p w14:paraId="6B99B499" w14:textId="77777777" w:rsidR="00726D5A" w:rsidRPr="002A3FBA" w:rsidRDefault="00726D5A" w:rsidP="00F254C6">
      <w:pPr>
        <w:rPr>
          <w:rFonts w:eastAsiaTheme="minorEastAsia" w:cs="Arial"/>
        </w:rPr>
      </w:pPr>
    </w:p>
    <w:p w14:paraId="44DDFCAE" w14:textId="77777777" w:rsidR="004C290B" w:rsidRPr="002A3FBA" w:rsidRDefault="004C290B" w:rsidP="00F254C6">
      <w:pPr>
        <w:rPr>
          <w:rFonts w:eastAsiaTheme="minorEastAsia" w:cs="Arial"/>
        </w:rPr>
      </w:pPr>
    </w:p>
    <w:p w14:paraId="03A7BECD" w14:textId="7BDFB844" w:rsidR="0085753E" w:rsidRPr="002A3FBA" w:rsidRDefault="00FF6361" w:rsidP="00877E71">
      <w:pPr>
        <w:pStyle w:val="Teaser"/>
        <w:jc w:val="center"/>
        <w:rPr>
          <w:rFonts w:cs="Arial"/>
          <w:lang w:val="en-GB" w:eastAsia="zh-CN"/>
        </w:rPr>
      </w:pPr>
      <w:r w:rsidRPr="002A3FBA">
        <w:rPr>
          <w:rFonts w:cs="Arial"/>
          <w:noProof/>
          <w:lang w:val="en-GB" w:eastAsia="zh-CN"/>
        </w:rPr>
        <w:lastRenderedPageBreak/>
        <w:drawing>
          <wp:inline distT="0" distB="0" distL="0" distR="0" wp14:anchorId="50ACFE6A" wp14:editId="70E84BED">
            <wp:extent cx="4127500" cy="2330450"/>
            <wp:effectExtent l="0" t="0" r="0" b="0"/>
            <wp:docPr id="390202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02458" name="Picture 1"/>
                    <pic:cNvPicPr>
                      <a:picLocks noChangeAspect="1"/>
                    </pic:cNvPicPr>
                  </pic:nvPicPr>
                  <pic:blipFill>
                    <a:blip r:embed="rId65"/>
                    <a:srcRect b="1872"/>
                    <a:stretch>
                      <a:fillRect/>
                    </a:stretch>
                  </pic:blipFill>
                  <pic:spPr>
                    <a:xfrm>
                      <a:off x="0" y="0"/>
                      <a:ext cx="4127500" cy="2330450"/>
                    </a:xfrm>
                    <a:prstGeom prst="rect">
                      <a:avLst/>
                    </a:prstGeom>
                    <a:ln>
                      <a:noFill/>
                    </a:ln>
                  </pic:spPr>
                </pic:pic>
              </a:graphicData>
            </a:graphic>
          </wp:inline>
        </w:drawing>
      </w:r>
    </w:p>
    <w:p w14:paraId="6D646319" w14:textId="7880BD67" w:rsidR="004C290B" w:rsidRPr="008D5D6E" w:rsidRDefault="00DE5AE4" w:rsidP="004C290B">
      <w:pPr>
        <w:pStyle w:val="Teaser"/>
        <w:rPr>
          <w:rFonts w:cs="Arial"/>
          <w:color w:val="000000" w:themeColor="text1"/>
          <w:lang w:val="en-AU" w:eastAsia="zh-CN"/>
        </w:rPr>
      </w:pPr>
      <w:r w:rsidRPr="002A3FBA">
        <w:rPr>
          <w:rFonts w:cs="Arial"/>
          <w:b/>
          <w:lang w:val="en-GB"/>
        </w:rPr>
        <w:t xml:space="preserve">Supplementary Fig. </w:t>
      </w:r>
      <w:r w:rsidRPr="002A3FBA">
        <w:rPr>
          <w:rFonts w:eastAsiaTheme="minorEastAsia" w:cs="Arial"/>
          <w:b/>
          <w:lang w:val="en-GB"/>
        </w:rPr>
        <w:t>5</w:t>
      </w:r>
      <w:r w:rsidRPr="002A3FBA">
        <w:rPr>
          <w:rFonts w:eastAsiaTheme="minorEastAsia" w:cs="Arial"/>
          <w:b/>
          <w:lang w:val="en-GB" w:eastAsia="zh-CN"/>
        </w:rPr>
        <w:t>7</w:t>
      </w:r>
      <w:r w:rsidRPr="002A3FBA">
        <w:rPr>
          <w:rFonts w:eastAsiaTheme="minorEastAsia" w:cs="Arial"/>
          <w:b/>
          <w:lang w:val="en-GB"/>
        </w:rPr>
        <w:t xml:space="preserve"> |</w:t>
      </w:r>
      <w:r w:rsidR="00CA464F" w:rsidRPr="002A3FBA">
        <w:rPr>
          <w:rFonts w:cs="Arial"/>
          <w:b/>
          <w:bCs/>
          <w:color w:val="000000" w:themeColor="text1"/>
          <w:lang w:val="en-GB"/>
        </w:rPr>
        <w:t xml:space="preserve"> </w:t>
      </w:r>
      <w:r w:rsidR="004C290B" w:rsidRPr="002A3FBA">
        <w:rPr>
          <w:rFonts w:cs="Arial"/>
          <w:b/>
          <w:color w:val="000000" w:themeColor="text1"/>
          <w:lang w:val="en-GB" w:eastAsia="zh-CN"/>
        </w:rPr>
        <w:t>CO</w:t>
      </w:r>
      <w:r w:rsidR="004C290B" w:rsidRPr="002A3FBA">
        <w:rPr>
          <w:rFonts w:cs="Arial"/>
          <w:b/>
          <w:color w:val="000000" w:themeColor="text1"/>
          <w:vertAlign w:val="subscript"/>
          <w:lang w:val="en-GB" w:eastAsia="zh-CN"/>
        </w:rPr>
        <w:t>2</w:t>
      </w:r>
      <w:r w:rsidR="004C290B" w:rsidRPr="002A3FBA">
        <w:rPr>
          <w:rFonts w:cs="Arial"/>
          <w:b/>
          <w:color w:val="000000" w:themeColor="text1"/>
          <w:lang w:val="en-GB" w:eastAsia="zh-CN"/>
        </w:rPr>
        <w:t xml:space="preserve"> breakthrough profiles sharpen with increasing relaxation temperature</w:t>
      </w:r>
      <w:r w:rsidRPr="002A3FBA">
        <w:rPr>
          <w:rFonts w:eastAsiaTheme="minorEastAsia" w:cs="Arial"/>
          <w:color w:val="000000" w:themeColor="text1"/>
          <w:lang w:val="en-GB" w:eastAsia="zh-CN"/>
        </w:rPr>
        <w:t>. T</w:t>
      </w:r>
      <w:r w:rsidR="004C290B" w:rsidRPr="002A3FBA">
        <w:rPr>
          <w:rFonts w:cs="Arial"/>
          <w:color w:val="000000" w:themeColor="text1"/>
          <w:lang w:val="en-GB" w:eastAsia="zh-CN"/>
        </w:rPr>
        <w:t>he 350 °C sample exhibit</w:t>
      </w:r>
      <w:r w:rsidRPr="002A3FBA">
        <w:rPr>
          <w:rFonts w:eastAsiaTheme="minorEastAsia" w:cs="Arial"/>
          <w:color w:val="000000" w:themeColor="text1"/>
          <w:lang w:val="en-GB" w:eastAsia="zh-CN"/>
        </w:rPr>
        <w:t>s</w:t>
      </w:r>
      <w:r w:rsidR="004C290B" w:rsidRPr="002A3FBA">
        <w:rPr>
          <w:rFonts w:cs="Arial"/>
          <w:color w:val="000000" w:themeColor="text1"/>
          <w:lang w:val="en-GB" w:eastAsia="zh-CN"/>
        </w:rPr>
        <w:t xml:space="preserve"> a steep front and minimal tailing, indicating enhanced transport through a more connected microporous network despite mesoscopic densification.</w:t>
      </w:r>
    </w:p>
    <w:p w14:paraId="79D190EA" w14:textId="3E6A0AE3" w:rsidR="004C290B" w:rsidRPr="002A3FBA" w:rsidRDefault="004C290B" w:rsidP="009828BF">
      <w:pPr>
        <w:spacing w:after="160" w:line="278" w:lineRule="auto"/>
        <w:rPr>
          <w:rFonts w:eastAsiaTheme="minorEastAsia" w:cs="Arial"/>
        </w:rPr>
      </w:pPr>
      <w:r w:rsidRPr="002A3FBA">
        <w:rPr>
          <w:rFonts w:eastAsiaTheme="minorEastAsia" w:cs="Arial"/>
        </w:rPr>
        <w:br w:type="page"/>
      </w:r>
    </w:p>
    <w:p w14:paraId="28F44FEA" w14:textId="2CE43F1E" w:rsidR="00581A58" w:rsidRPr="002A3FBA" w:rsidRDefault="009828BF" w:rsidP="009828BF">
      <w:pPr>
        <w:jc w:val="center"/>
        <w:rPr>
          <w:rFonts w:cs="Arial"/>
        </w:rPr>
      </w:pPr>
      <w:r w:rsidRPr="002A3FBA">
        <w:rPr>
          <w:rFonts w:cs="Arial"/>
          <w:noProof/>
        </w:rPr>
        <w:lastRenderedPageBreak/>
        <w:drawing>
          <wp:inline distT="0" distB="0" distL="0" distR="0" wp14:anchorId="04D12529" wp14:editId="22A4B2B7">
            <wp:extent cx="5400000" cy="3798000"/>
            <wp:effectExtent l="0" t="0" r="0" b="0"/>
            <wp:docPr id="92419086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66">
                      <a:extLst>
                        <a:ext uri="{28A0092B-C50C-407E-A947-70E740481C1C}">
                          <a14:useLocalDpi xmlns:a14="http://schemas.microsoft.com/office/drawing/2010/main" val="0"/>
                        </a:ext>
                      </a:extLst>
                    </a:blip>
                    <a:srcRect l="17394" t="10917" r="1403" b="12921"/>
                    <a:stretch>
                      <a:fillRect/>
                    </a:stretch>
                  </pic:blipFill>
                  <pic:spPr bwMode="auto">
                    <a:xfrm>
                      <a:off x="0" y="0"/>
                      <a:ext cx="5400000" cy="3798000"/>
                    </a:xfrm>
                    <a:prstGeom prst="rect">
                      <a:avLst/>
                    </a:prstGeom>
                    <a:noFill/>
                    <a:ln>
                      <a:noFill/>
                    </a:ln>
                    <a:extLst>
                      <a:ext uri="{53640926-AAD7-44D8-BBD7-CCE9431645EC}">
                        <a14:shadowObscured xmlns:a14="http://schemas.microsoft.com/office/drawing/2010/main"/>
                      </a:ext>
                    </a:extLst>
                  </pic:spPr>
                </pic:pic>
              </a:graphicData>
            </a:graphic>
          </wp:inline>
        </w:drawing>
      </w:r>
    </w:p>
    <w:p w14:paraId="2534EA65" w14:textId="702CECDC" w:rsidR="007F42FD" w:rsidRPr="002A3FBA" w:rsidRDefault="002E39C7" w:rsidP="00F254C6">
      <w:pPr>
        <w:rPr>
          <w:rFonts w:cs="Arial"/>
          <w:b/>
        </w:rPr>
      </w:pPr>
      <w:r w:rsidRPr="002A3FBA">
        <w:rPr>
          <w:rFonts w:cs="Arial"/>
          <w:b/>
        </w:rPr>
        <w:t xml:space="preserve">Supplementary Fig. </w:t>
      </w:r>
      <w:r w:rsidRPr="002A3FBA">
        <w:rPr>
          <w:rFonts w:eastAsiaTheme="minorEastAsia" w:cs="Arial"/>
          <w:b/>
        </w:rPr>
        <w:t>58 |</w:t>
      </w:r>
      <w:r w:rsidR="00581A58" w:rsidRPr="002A3FBA">
        <w:rPr>
          <w:rFonts w:cs="Arial"/>
        </w:rPr>
        <w:t xml:space="preserve"> </w:t>
      </w:r>
      <w:r w:rsidR="007F42FD" w:rsidRPr="002A3FBA">
        <w:rPr>
          <w:rFonts w:cs="Arial"/>
          <w:b/>
        </w:rPr>
        <w:t xml:space="preserve">Evolution of surface </w:t>
      </w:r>
      <w:r w:rsidR="008632DF" w:rsidRPr="002A3FBA">
        <w:rPr>
          <w:rFonts w:cs="Arial"/>
          <w:b/>
          <w:bCs/>
        </w:rPr>
        <w:t xml:space="preserve">roughness after </w:t>
      </w:r>
      <w:r w:rsidR="00D07906" w:rsidRPr="002A3FBA">
        <w:rPr>
          <w:rFonts w:cs="Arial"/>
          <w:b/>
          <w:bCs/>
        </w:rPr>
        <w:t>a</w:t>
      </w:r>
      <w:r w:rsidR="00D07906" w:rsidRPr="002A3FBA">
        <w:rPr>
          <w:rFonts w:cs="Arial"/>
          <w:b/>
          <w:bCs/>
          <w:vertAlign w:val="subscript"/>
        </w:rPr>
        <w:t>g</w:t>
      </w:r>
      <w:r w:rsidR="00D07906" w:rsidRPr="002A3FBA">
        <w:rPr>
          <w:rFonts w:cs="Arial"/>
          <w:b/>
          <w:bCs/>
        </w:rPr>
        <w:t xml:space="preserve">ZIF-62-gel </w:t>
      </w:r>
      <w:r w:rsidR="008632DF" w:rsidRPr="002A3FBA">
        <w:rPr>
          <w:rFonts w:cs="Arial"/>
          <w:b/>
          <w:bCs/>
        </w:rPr>
        <w:t xml:space="preserve">coating. </w:t>
      </w:r>
      <w:r w:rsidR="008632DF" w:rsidRPr="002A3FBA">
        <w:rPr>
          <w:rFonts w:cs="Arial"/>
        </w:rPr>
        <w:t xml:space="preserve">AFM images and corresponding 3D surface views of </w:t>
      </w:r>
      <w:r w:rsidR="00894B0B" w:rsidRPr="002A3FBA">
        <w:rPr>
          <w:rFonts w:eastAsiaTheme="minorEastAsia" w:cs="Arial"/>
          <w:b/>
          <w:bCs/>
        </w:rPr>
        <w:t>a,</w:t>
      </w:r>
      <w:r w:rsidR="00D651CD" w:rsidRPr="002A3FBA">
        <w:rPr>
          <w:rFonts w:eastAsiaTheme="minorEastAsia" w:cs="Arial"/>
        </w:rPr>
        <w:t xml:space="preserve"> </w:t>
      </w:r>
      <w:r w:rsidR="009D3FDF" w:rsidRPr="002A3FBA">
        <w:rPr>
          <w:rFonts w:eastAsiaTheme="minorEastAsia" w:cs="Arial"/>
        </w:rPr>
        <w:t xml:space="preserve">400 °C-annealed </w:t>
      </w:r>
      <w:r w:rsidR="00D07906" w:rsidRPr="002A3FBA">
        <w:rPr>
          <w:rFonts w:cs="Arial"/>
        </w:rPr>
        <w:t>a</w:t>
      </w:r>
      <w:r w:rsidR="00D07906" w:rsidRPr="002A3FBA">
        <w:rPr>
          <w:rFonts w:cs="Arial"/>
          <w:vertAlign w:val="subscript"/>
        </w:rPr>
        <w:t>g</w:t>
      </w:r>
      <w:r w:rsidR="00D07906" w:rsidRPr="002A3FBA">
        <w:rPr>
          <w:rFonts w:cs="Arial"/>
        </w:rPr>
        <w:t>ZIF-62-gel</w:t>
      </w:r>
      <w:r w:rsidR="00D07906" w:rsidRPr="002A3FBA">
        <w:rPr>
          <w:rFonts w:eastAsiaTheme="minorEastAsia" w:cs="Arial"/>
        </w:rPr>
        <w:t xml:space="preserve"> </w:t>
      </w:r>
      <w:r w:rsidR="00897EF9" w:rsidRPr="002A3FBA">
        <w:rPr>
          <w:rFonts w:eastAsiaTheme="minorEastAsia" w:cs="Arial"/>
        </w:rPr>
        <w:t>thin</w:t>
      </w:r>
      <w:r w:rsidR="0082435F" w:rsidRPr="002A3FBA">
        <w:rPr>
          <w:rFonts w:eastAsiaTheme="minorEastAsia" w:cs="Arial"/>
        </w:rPr>
        <w:t xml:space="preserve"> f</w:t>
      </w:r>
      <w:r w:rsidR="00D651CD" w:rsidRPr="002A3FBA">
        <w:rPr>
          <w:rFonts w:eastAsiaTheme="minorEastAsia" w:cs="Arial"/>
        </w:rPr>
        <w:t xml:space="preserve">ilm </w:t>
      </w:r>
      <w:r w:rsidR="00E41505" w:rsidRPr="002A3FBA">
        <w:rPr>
          <w:rFonts w:eastAsiaTheme="minorEastAsia" w:cs="Arial"/>
        </w:rPr>
        <w:t>(~1</w:t>
      </w:r>
      <w:r w:rsidR="007738EA" w:rsidRPr="002A3FBA">
        <w:rPr>
          <w:rFonts w:eastAsiaTheme="minorEastAsia" w:cs="Arial"/>
        </w:rPr>
        <w:t>5</w:t>
      </w:r>
      <w:r w:rsidR="00E41505" w:rsidRPr="002A3FBA">
        <w:rPr>
          <w:rFonts w:eastAsiaTheme="minorEastAsia" w:cs="Arial"/>
        </w:rPr>
        <w:t>0 nm thick)</w:t>
      </w:r>
      <w:r w:rsidR="00D651CD" w:rsidRPr="002A3FBA">
        <w:rPr>
          <w:rFonts w:cs="Arial"/>
        </w:rPr>
        <w:t xml:space="preserve"> </w:t>
      </w:r>
      <w:r w:rsidR="006403C6" w:rsidRPr="002A3FBA">
        <w:rPr>
          <w:rFonts w:cs="Arial"/>
        </w:rPr>
        <w:t>(</w:t>
      </w:r>
      <w:proofErr w:type="spellStart"/>
      <w:r w:rsidR="006403C6" w:rsidRPr="002A3FBA">
        <w:rPr>
          <w:rFonts w:cs="Arial"/>
        </w:rPr>
        <w:t>R</w:t>
      </w:r>
      <w:r w:rsidR="006403C6" w:rsidRPr="002A3FBA">
        <w:rPr>
          <w:rFonts w:cs="Arial"/>
          <w:vertAlign w:val="subscript"/>
        </w:rPr>
        <w:t>q</w:t>
      </w:r>
      <w:proofErr w:type="spellEnd"/>
      <w:r w:rsidR="006403C6" w:rsidRPr="002A3FBA">
        <w:rPr>
          <w:rFonts w:cs="Arial"/>
        </w:rPr>
        <w:t xml:space="preserve"> = </w:t>
      </w:r>
      <w:r w:rsidR="00F84D9B" w:rsidRPr="002A3FBA">
        <w:rPr>
          <w:rFonts w:cs="Arial"/>
        </w:rPr>
        <w:t>0.747</w:t>
      </w:r>
      <w:r w:rsidR="006403C6" w:rsidRPr="002A3FBA">
        <w:rPr>
          <w:rFonts w:cs="Arial"/>
        </w:rPr>
        <w:t xml:space="preserve"> nm; R</w:t>
      </w:r>
      <w:r w:rsidR="006403C6" w:rsidRPr="002A3FBA">
        <w:rPr>
          <w:rFonts w:cs="Arial"/>
          <w:vertAlign w:val="subscript"/>
        </w:rPr>
        <w:t>a</w:t>
      </w:r>
      <w:r w:rsidR="006403C6" w:rsidRPr="002A3FBA">
        <w:rPr>
          <w:rFonts w:cs="Arial"/>
        </w:rPr>
        <w:t xml:space="preserve"> = </w:t>
      </w:r>
      <w:r w:rsidR="009550B9" w:rsidRPr="002A3FBA">
        <w:rPr>
          <w:rFonts w:cs="Arial"/>
        </w:rPr>
        <w:t>0.587</w:t>
      </w:r>
      <w:r w:rsidR="006403C6" w:rsidRPr="002A3FBA">
        <w:rPr>
          <w:rFonts w:cs="Arial"/>
        </w:rPr>
        <w:t xml:space="preserve"> nm)</w:t>
      </w:r>
      <w:r w:rsidR="00894B0B" w:rsidRPr="002A3FBA">
        <w:rPr>
          <w:rFonts w:eastAsiaTheme="minorEastAsia" w:cs="Arial"/>
        </w:rPr>
        <w:t>,</w:t>
      </w:r>
      <w:r w:rsidR="006403C6" w:rsidRPr="002A3FBA">
        <w:rPr>
          <w:rFonts w:cs="Arial"/>
        </w:rPr>
        <w:t xml:space="preserve"> </w:t>
      </w:r>
      <w:r w:rsidR="00D651CD" w:rsidRPr="002A3FBA">
        <w:rPr>
          <w:rFonts w:cs="Arial"/>
        </w:rPr>
        <w:t xml:space="preserve">and </w:t>
      </w:r>
      <w:r w:rsidR="00894B0B" w:rsidRPr="002A3FBA">
        <w:rPr>
          <w:rFonts w:eastAsiaTheme="minorEastAsia" w:cs="Arial"/>
          <w:b/>
          <w:bCs/>
        </w:rPr>
        <w:t>b,</w:t>
      </w:r>
      <w:r w:rsidR="00E3352D" w:rsidRPr="002A3FBA">
        <w:rPr>
          <w:rFonts w:cs="Arial"/>
        </w:rPr>
        <w:t xml:space="preserve"> </w:t>
      </w:r>
      <w:r w:rsidR="00894B0B" w:rsidRPr="002A3FBA">
        <w:rPr>
          <w:rFonts w:eastAsiaTheme="minorEastAsia" w:cs="Arial"/>
        </w:rPr>
        <w:t xml:space="preserve">the </w:t>
      </w:r>
      <w:r w:rsidR="00E3352D" w:rsidRPr="002A3FBA">
        <w:rPr>
          <w:rFonts w:cs="Arial"/>
        </w:rPr>
        <w:t>bare quartz substrate</w:t>
      </w:r>
      <w:r w:rsidR="00BC3B64" w:rsidRPr="002A3FBA">
        <w:rPr>
          <w:rFonts w:cs="Arial"/>
        </w:rPr>
        <w:t xml:space="preserve"> (</w:t>
      </w:r>
      <w:proofErr w:type="spellStart"/>
      <w:r w:rsidR="00BC3B64" w:rsidRPr="002A3FBA">
        <w:rPr>
          <w:rFonts w:cs="Arial"/>
        </w:rPr>
        <w:t>R</w:t>
      </w:r>
      <w:r w:rsidR="00075569" w:rsidRPr="002A3FBA">
        <w:rPr>
          <w:rFonts w:cs="Arial"/>
          <w:vertAlign w:val="subscript"/>
        </w:rPr>
        <w:t>q</w:t>
      </w:r>
      <w:proofErr w:type="spellEnd"/>
      <w:r w:rsidR="00BC3B64" w:rsidRPr="002A3FBA">
        <w:rPr>
          <w:rFonts w:cs="Arial"/>
        </w:rPr>
        <w:t xml:space="preserve"> = </w:t>
      </w:r>
      <w:r w:rsidR="00075569" w:rsidRPr="002A3FBA">
        <w:rPr>
          <w:rFonts w:cs="Arial"/>
        </w:rPr>
        <w:t>3.10 nm</w:t>
      </w:r>
      <w:r w:rsidR="006403C6" w:rsidRPr="002A3FBA">
        <w:rPr>
          <w:rFonts w:cs="Arial"/>
        </w:rPr>
        <w:t>; R</w:t>
      </w:r>
      <w:r w:rsidR="006403C6" w:rsidRPr="002A3FBA">
        <w:rPr>
          <w:rFonts w:cs="Arial"/>
          <w:vertAlign w:val="subscript"/>
        </w:rPr>
        <w:t>a</w:t>
      </w:r>
      <w:r w:rsidR="006403C6" w:rsidRPr="002A3FBA">
        <w:rPr>
          <w:rFonts w:cs="Arial"/>
        </w:rPr>
        <w:t xml:space="preserve"> = 2.34 nm)</w:t>
      </w:r>
      <w:r w:rsidR="000E2324" w:rsidRPr="002A3FBA">
        <w:rPr>
          <w:rFonts w:cs="Arial"/>
        </w:rPr>
        <w:t>.</w:t>
      </w:r>
    </w:p>
    <w:p w14:paraId="76BCD333" w14:textId="77777777" w:rsidR="007F42FD" w:rsidRPr="002A3FBA" w:rsidRDefault="007F42FD" w:rsidP="00F254C6">
      <w:pPr>
        <w:rPr>
          <w:rFonts w:cs="Arial"/>
        </w:rPr>
      </w:pPr>
    </w:p>
    <w:p w14:paraId="3BF2A7DF" w14:textId="77777777" w:rsidR="00581A58" w:rsidRPr="002A3FBA" w:rsidRDefault="00581A58" w:rsidP="00F254C6">
      <w:pPr>
        <w:jc w:val="both"/>
        <w:rPr>
          <w:rFonts w:eastAsiaTheme="minorEastAsia" w:cs="Arial"/>
        </w:rPr>
      </w:pPr>
    </w:p>
    <w:p w14:paraId="4CDEEB6F" w14:textId="77777777" w:rsidR="00711EA5" w:rsidRPr="002A3FBA" w:rsidRDefault="00711EA5" w:rsidP="00F254C6">
      <w:pPr>
        <w:jc w:val="both"/>
        <w:rPr>
          <w:rFonts w:eastAsiaTheme="minorEastAsia" w:cs="Arial"/>
        </w:rPr>
      </w:pPr>
    </w:p>
    <w:p w14:paraId="19BF2009" w14:textId="77777777" w:rsidR="00711EA5" w:rsidRPr="002A3FBA" w:rsidRDefault="00711EA5" w:rsidP="00F254C6">
      <w:pPr>
        <w:jc w:val="both"/>
        <w:rPr>
          <w:rFonts w:eastAsiaTheme="minorEastAsia" w:cs="Arial"/>
        </w:rPr>
      </w:pPr>
    </w:p>
    <w:p w14:paraId="7078A99F" w14:textId="290374C2" w:rsidR="00F01361" w:rsidRPr="002A3FBA" w:rsidRDefault="00FF6361" w:rsidP="00F01361">
      <w:pPr>
        <w:jc w:val="center"/>
        <w:rPr>
          <w:rFonts w:eastAsiaTheme="minorEastAsia" w:cs="Arial"/>
          <w:b/>
          <w:bCs/>
        </w:rPr>
      </w:pPr>
      <w:r w:rsidRPr="002A3FBA">
        <w:rPr>
          <w:rFonts w:eastAsiaTheme="minorEastAsia" w:cs="Arial"/>
          <w:b/>
          <w:bCs/>
          <w:noProof/>
        </w:rPr>
        <w:drawing>
          <wp:inline distT="0" distB="0" distL="0" distR="0" wp14:anchorId="326B35E2" wp14:editId="04A30C0C">
            <wp:extent cx="3740150" cy="2578100"/>
            <wp:effectExtent l="0" t="0" r="0" b="0"/>
            <wp:docPr id="9394548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54897" name="图片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740150" cy="2578100"/>
                    </a:xfrm>
                    <a:prstGeom prst="rect">
                      <a:avLst/>
                    </a:prstGeom>
                    <a:noFill/>
                    <a:ln>
                      <a:noFill/>
                    </a:ln>
                  </pic:spPr>
                </pic:pic>
              </a:graphicData>
            </a:graphic>
          </wp:inline>
        </w:drawing>
      </w:r>
    </w:p>
    <w:p w14:paraId="1AC90DCC" w14:textId="5A30D6CF" w:rsidR="002271FD" w:rsidRPr="002A3FBA" w:rsidRDefault="002E39C7" w:rsidP="00F254C6">
      <w:pPr>
        <w:jc w:val="both"/>
        <w:rPr>
          <w:rFonts w:cs="Arial"/>
        </w:rPr>
      </w:pPr>
      <w:r w:rsidRPr="002A3FBA">
        <w:rPr>
          <w:rFonts w:cs="Arial"/>
          <w:b/>
        </w:rPr>
        <w:t xml:space="preserve">Supplementary Fig. </w:t>
      </w:r>
      <w:r w:rsidRPr="002A3FBA">
        <w:rPr>
          <w:rFonts w:eastAsiaTheme="minorEastAsia" w:cs="Arial"/>
          <w:b/>
        </w:rPr>
        <w:t>5</w:t>
      </w:r>
      <w:r w:rsidR="00931661" w:rsidRPr="002A3FBA">
        <w:rPr>
          <w:rFonts w:eastAsiaTheme="minorEastAsia" w:cs="Arial"/>
          <w:b/>
        </w:rPr>
        <w:t>9</w:t>
      </w:r>
      <w:r w:rsidRPr="002A3FBA">
        <w:rPr>
          <w:rFonts w:eastAsiaTheme="minorEastAsia" w:cs="Arial"/>
          <w:b/>
        </w:rPr>
        <w:t xml:space="preserve"> |</w:t>
      </w:r>
      <w:r w:rsidR="00054359" w:rsidRPr="002A3FBA">
        <w:rPr>
          <w:rFonts w:cs="Arial"/>
          <w:b/>
        </w:rPr>
        <w:t xml:space="preserve"> </w:t>
      </w:r>
      <w:r w:rsidR="00FE2180" w:rsidRPr="002A3FBA">
        <w:rPr>
          <w:rFonts w:cs="Arial"/>
          <w:b/>
        </w:rPr>
        <w:t xml:space="preserve">Specular UV-vis transmittance spectra of </w:t>
      </w:r>
      <w:r w:rsidR="00711EA5" w:rsidRPr="002A3FBA">
        <w:rPr>
          <w:rFonts w:cs="Arial"/>
          <w:b/>
          <w:bCs/>
        </w:rPr>
        <w:t>400 °C</w:t>
      </w:r>
      <w:r w:rsidR="00E948AD" w:rsidRPr="002A3FBA">
        <w:rPr>
          <w:rFonts w:eastAsiaTheme="minorEastAsia" w:cs="Arial"/>
          <w:b/>
          <w:bCs/>
        </w:rPr>
        <w:t>-</w:t>
      </w:r>
      <w:r w:rsidR="00FE2180" w:rsidRPr="002A3FBA">
        <w:rPr>
          <w:rFonts w:cs="Arial"/>
          <w:b/>
        </w:rPr>
        <w:t xml:space="preserve">annealed </w:t>
      </w:r>
      <w:r w:rsidR="008F0602" w:rsidRPr="002A3FBA">
        <w:rPr>
          <w:rFonts w:eastAsiaTheme="minorEastAsia" w:cs="Arial"/>
          <w:b/>
        </w:rPr>
        <w:t>a</w:t>
      </w:r>
      <w:r w:rsidR="008F0602" w:rsidRPr="002A3FBA">
        <w:rPr>
          <w:rFonts w:eastAsiaTheme="minorEastAsia" w:cs="Arial"/>
          <w:b/>
          <w:vertAlign w:val="subscript"/>
        </w:rPr>
        <w:t>g</w:t>
      </w:r>
      <w:r w:rsidR="008F0602" w:rsidRPr="002A3FBA">
        <w:rPr>
          <w:rFonts w:eastAsiaTheme="minorEastAsia" w:cs="Arial"/>
          <w:b/>
        </w:rPr>
        <w:t>ZIF-62-</w:t>
      </w:r>
      <w:r w:rsidR="002B6673" w:rsidRPr="002A3FBA">
        <w:rPr>
          <w:rFonts w:eastAsiaTheme="minorEastAsia" w:cs="Arial"/>
          <w:b/>
        </w:rPr>
        <w:t>gel</w:t>
      </w:r>
      <w:r w:rsidR="009E47AE" w:rsidRPr="002A3FBA">
        <w:rPr>
          <w:rFonts w:eastAsiaTheme="minorEastAsia" w:cs="Arial"/>
          <w:b/>
        </w:rPr>
        <w:t xml:space="preserve"> </w:t>
      </w:r>
      <w:r w:rsidR="00FE2180" w:rsidRPr="002A3FBA">
        <w:rPr>
          <w:rFonts w:cs="Arial"/>
          <w:b/>
        </w:rPr>
        <w:t>thin films.</w:t>
      </w:r>
      <w:r w:rsidR="00FE2180" w:rsidRPr="002A3FBA">
        <w:rPr>
          <w:rFonts w:cs="Arial"/>
        </w:rPr>
        <w:t xml:space="preserve"> Data for the bare quartz substrate are shown for comparison.</w:t>
      </w:r>
      <w:r w:rsidR="00FB6CC5" w:rsidRPr="002A3FBA">
        <w:rPr>
          <w:rFonts w:eastAsiaTheme="minorEastAsia" w:cs="Arial"/>
        </w:rPr>
        <w:t xml:space="preserve"> </w:t>
      </w:r>
      <w:r w:rsidR="00CB26F2" w:rsidRPr="002A3FBA">
        <w:rPr>
          <w:rFonts w:eastAsiaTheme="minorEastAsia" w:cs="Arial"/>
        </w:rPr>
        <w:t xml:space="preserve">The thickness of </w:t>
      </w:r>
      <w:r w:rsidR="00DA4C84" w:rsidRPr="002A3FBA">
        <w:rPr>
          <w:rFonts w:eastAsiaTheme="minorEastAsia" w:cs="Arial"/>
        </w:rPr>
        <w:t>the coating</w:t>
      </w:r>
      <w:r w:rsidR="00CB26F2" w:rsidRPr="002A3FBA">
        <w:rPr>
          <w:rFonts w:eastAsiaTheme="minorEastAsia" w:cs="Arial"/>
        </w:rPr>
        <w:t xml:space="preserve"> is </w:t>
      </w:r>
      <w:r w:rsidR="00787AE2" w:rsidRPr="002A3FBA">
        <w:rPr>
          <w:rFonts w:eastAsiaTheme="minorEastAsia" w:cs="Arial"/>
        </w:rPr>
        <w:t>~</w:t>
      </w:r>
      <w:r w:rsidR="00897EF9" w:rsidRPr="002A3FBA">
        <w:rPr>
          <w:rFonts w:eastAsiaTheme="minorEastAsia" w:cs="Arial"/>
        </w:rPr>
        <w:t>1</w:t>
      </w:r>
      <w:r w:rsidR="007738EA" w:rsidRPr="002A3FBA">
        <w:rPr>
          <w:rFonts w:eastAsiaTheme="minorEastAsia" w:cs="Arial"/>
        </w:rPr>
        <w:t>5</w:t>
      </w:r>
      <w:r w:rsidR="00096BF1" w:rsidRPr="002A3FBA">
        <w:rPr>
          <w:rFonts w:eastAsiaTheme="minorEastAsia" w:cs="Arial"/>
        </w:rPr>
        <w:t>0</w:t>
      </w:r>
      <w:r w:rsidR="004948A1" w:rsidRPr="002A3FBA">
        <w:rPr>
          <w:rFonts w:eastAsiaTheme="minorEastAsia" w:cs="Arial"/>
        </w:rPr>
        <w:t xml:space="preserve"> nm</w:t>
      </w:r>
      <w:r w:rsidR="00785961" w:rsidRPr="002A3FBA">
        <w:rPr>
          <w:rFonts w:eastAsiaTheme="minorEastAsia" w:cs="Arial"/>
        </w:rPr>
        <w:t xml:space="preserve">, </w:t>
      </w:r>
      <w:r w:rsidR="00FA59E3" w:rsidRPr="002A3FBA">
        <w:rPr>
          <w:rFonts w:eastAsiaTheme="minorEastAsia" w:cs="Arial"/>
        </w:rPr>
        <w:t>determined</w:t>
      </w:r>
      <w:r w:rsidR="00785961" w:rsidRPr="002A3FBA">
        <w:rPr>
          <w:rFonts w:eastAsiaTheme="minorEastAsia" w:cs="Arial"/>
        </w:rPr>
        <w:t xml:space="preserve"> by</w:t>
      </w:r>
      <w:r w:rsidR="00FA59E3" w:rsidRPr="002A3FBA">
        <w:rPr>
          <w:rFonts w:eastAsiaTheme="minorEastAsia" w:cs="Arial"/>
        </w:rPr>
        <w:t xml:space="preserve"> </w:t>
      </w:r>
      <w:r w:rsidR="00897EF9" w:rsidRPr="002A3FBA">
        <w:rPr>
          <w:rFonts w:eastAsiaTheme="minorEastAsia" w:cs="Arial"/>
        </w:rPr>
        <w:t>SEM</w:t>
      </w:r>
      <w:r w:rsidR="00FA59E3" w:rsidRPr="002A3FBA">
        <w:rPr>
          <w:rFonts w:eastAsiaTheme="minorEastAsia" w:cs="Arial"/>
        </w:rPr>
        <w:t>.</w:t>
      </w:r>
    </w:p>
    <w:p w14:paraId="7C867110" w14:textId="77777777" w:rsidR="00217807" w:rsidRPr="002A3FBA" w:rsidRDefault="00217807" w:rsidP="00F254C6">
      <w:pPr>
        <w:jc w:val="both"/>
        <w:rPr>
          <w:rFonts w:eastAsia="SimSun" w:cs="Arial"/>
        </w:rPr>
      </w:pPr>
    </w:p>
    <w:p w14:paraId="10B39BF6" w14:textId="68464326" w:rsidR="00217807" w:rsidRPr="002A3FBA" w:rsidRDefault="00E029A8" w:rsidP="00E51F93">
      <w:pPr>
        <w:jc w:val="center"/>
        <w:rPr>
          <w:rFonts w:cs="Arial"/>
        </w:rPr>
      </w:pPr>
      <w:r w:rsidRPr="002A3FBA">
        <w:rPr>
          <w:rFonts w:cs="Arial"/>
          <w:noProof/>
        </w:rPr>
        <w:lastRenderedPageBreak/>
        <w:drawing>
          <wp:inline distT="0" distB="0" distL="0" distR="0" wp14:anchorId="5A3A71D7" wp14:editId="7FBD77AA">
            <wp:extent cx="4320000" cy="4892400"/>
            <wp:effectExtent l="0" t="0" r="4445" b="3810"/>
            <wp:docPr id="2776405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8">
                      <a:extLst>
                        <a:ext uri="{28A0092B-C50C-407E-A947-70E740481C1C}">
                          <a14:useLocalDpi xmlns:a14="http://schemas.microsoft.com/office/drawing/2010/main" val="0"/>
                        </a:ext>
                      </a:extLst>
                    </a:blip>
                    <a:srcRect l="19716" t="5661" r="17792"/>
                    <a:stretch>
                      <a:fillRect/>
                    </a:stretch>
                  </pic:blipFill>
                  <pic:spPr bwMode="auto">
                    <a:xfrm>
                      <a:off x="0" y="0"/>
                      <a:ext cx="4320000" cy="4892400"/>
                    </a:xfrm>
                    <a:prstGeom prst="rect">
                      <a:avLst/>
                    </a:prstGeom>
                    <a:noFill/>
                    <a:ln>
                      <a:noFill/>
                    </a:ln>
                    <a:extLst>
                      <a:ext uri="{53640926-AAD7-44D8-BBD7-CCE9431645EC}">
                        <a14:shadowObscured xmlns:a14="http://schemas.microsoft.com/office/drawing/2010/main"/>
                      </a:ext>
                    </a:extLst>
                  </pic:spPr>
                </pic:pic>
              </a:graphicData>
            </a:graphic>
          </wp:inline>
        </w:drawing>
      </w:r>
    </w:p>
    <w:p w14:paraId="5C4BE8D3" w14:textId="77777777" w:rsidR="000D5E7E" w:rsidRPr="002A3FBA" w:rsidRDefault="000D5E7E" w:rsidP="00E51F93">
      <w:pPr>
        <w:jc w:val="both"/>
        <w:rPr>
          <w:rFonts w:eastAsiaTheme="minorEastAsia" w:cs="Arial"/>
          <w:b/>
          <w:bCs/>
        </w:rPr>
      </w:pPr>
    </w:p>
    <w:p w14:paraId="7720708D" w14:textId="0F5E9051" w:rsidR="000D5E7E" w:rsidRPr="002A3FBA" w:rsidRDefault="00894B0B" w:rsidP="00E51F93">
      <w:pPr>
        <w:jc w:val="both"/>
        <w:rPr>
          <w:rFonts w:eastAsiaTheme="minorEastAsia" w:cs="Arial"/>
          <w:color w:val="C00000"/>
        </w:rPr>
      </w:pPr>
      <w:r w:rsidRPr="002A3FBA">
        <w:rPr>
          <w:rFonts w:cs="Arial"/>
          <w:b/>
        </w:rPr>
        <w:t xml:space="preserve">Supplementary Fig. </w:t>
      </w:r>
      <w:r w:rsidRPr="002A3FBA">
        <w:rPr>
          <w:rFonts w:eastAsiaTheme="minorEastAsia" w:cs="Arial"/>
          <w:b/>
        </w:rPr>
        <w:t>60 |</w:t>
      </w:r>
      <w:r w:rsidR="00E51F93" w:rsidRPr="002A3FBA">
        <w:rPr>
          <w:rFonts w:cs="Arial"/>
          <w:b/>
        </w:rPr>
        <w:t xml:space="preserve"> </w:t>
      </w:r>
      <w:r w:rsidR="008349E7" w:rsidRPr="002A3FBA">
        <w:rPr>
          <w:rFonts w:cs="Arial"/>
          <w:b/>
        </w:rPr>
        <w:t>Refractive index (</w:t>
      </w:r>
      <w:r w:rsidRPr="002A3FBA">
        <w:rPr>
          <w:rFonts w:eastAsiaTheme="minorEastAsia" w:cs="Arial"/>
          <w:b/>
        </w:rPr>
        <w:t>orange</w:t>
      </w:r>
      <w:r w:rsidR="008349E7" w:rsidRPr="002A3FBA">
        <w:rPr>
          <w:rFonts w:cs="Arial"/>
          <w:b/>
        </w:rPr>
        <w:t>) and extinction coefficient (</w:t>
      </w:r>
      <w:r w:rsidRPr="002A3FBA">
        <w:rPr>
          <w:rFonts w:eastAsiaTheme="minorEastAsia" w:cs="Arial"/>
          <w:b/>
        </w:rPr>
        <w:t>blue</w:t>
      </w:r>
      <w:r w:rsidR="008349E7" w:rsidRPr="002A3FBA">
        <w:rPr>
          <w:rFonts w:cs="Arial"/>
          <w:b/>
        </w:rPr>
        <w:t xml:space="preserve">) of </w:t>
      </w:r>
      <w:r w:rsidR="00BE325D" w:rsidRPr="002A3FBA">
        <w:rPr>
          <w:rFonts w:eastAsiaTheme="minorEastAsia" w:cs="Arial"/>
          <w:b/>
        </w:rPr>
        <w:t>thin films prepared from</w:t>
      </w:r>
      <w:r w:rsidR="00BE325D" w:rsidRPr="002A3FBA">
        <w:rPr>
          <w:rFonts w:eastAsiaTheme="minorEastAsia" w:cs="Arial"/>
          <w:b/>
          <w:bCs/>
        </w:rPr>
        <w:t xml:space="preserve"> </w:t>
      </w:r>
      <w:r w:rsidRPr="002A3FBA">
        <w:rPr>
          <w:rFonts w:eastAsiaTheme="minorEastAsia" w:cs="Arial"/>
          <w:b/>
          <w:bCs/>
        </w:rPr>
        <w:t>a,</w:t>
      </w:r>
      <w:r w:rsidR="009221E1" w:rsidRPr="002A3FBA">
        <w:rPr>
          <w:rFonts w:eastAsiaTheme="minorEastAsia" w:cs="Arial"/>
          <w:b/>
          <w:bCs/>
        </w:rPr>
        <w:t xml:space="preserve"> </w:t>
      </w:r>
      <w:r w:rsidR="008349E7" w:rsidRPr="002A3FBA">
        <w:rPr>
          <w:rFonts w:cs="Arial"/>
          <w:b/>
          <w:bCs/>
        </w:rPr>
        <w:t>a</w:t>
      </w:r>
      <w:r w:rsidR="008349E7" w:rsidRPr="002A3FBA">
        <w:rPr>
          <w:rFonts w:cs="Arial"/>
          <w:b/>
          <w:bCs/>
          <w:vertAlign w:val="subscript"/>
        </w:rPr>
        <w:t>g</w:t>
      </w:r>
      <w:r w:rsidR="008349E7" w:rsidRPr="002A3FBA">
        <w:rPr>
          <w:rFonts w:cs="Arial"/>
          <w:b/>
          <w:bCs/>
        </w:rPr>
        <w:t>ZIF-62</w:t>
      </w:r>
      <w:r w:rsidR="009221E1" w:rsidRPr="002A3FBA">
        <w:rPr>
          <w:rFonts w:eastAsiaTheme="minorEastAsia" w:cs="Arial"/>
          <w:b/>
          <w:bCs/>
        </w:rPr>
        <w:t>-gel</w:t>
      </w:r>
      <w:r w:rsidR="008349E7" w:rsidRPr="002A3FBA">
        <w:rPr>
          <w:rFonts w:cs="Arial"/>
          <w:b/>
          <w:bCs/>
        </w:rPr>
        <w:t xml:space="preserve"> </w:t>
      </w:r>
      <w:r w:rsidR="00B63740" w:rsidRPr="002A3FBA">
        <w:rPr>
          <w:rFonts w:eastAsiaTheme="minorEastAsia" w:cs="Arial"/>
          <w:b/>
          <w:bCs/>
        </w:rPr>
        <w:t xml:space="preserve">and </w:t>
      </w:r>
      <w:r w:rsidRPr="002A3FBA">
        <w:rPr>
          <w:rFonts w:eastAsiaTheme="minorEastAsia" w:cs="Arial"/>
          <w:b/>
          <w:bCs/>
        </w:rPr>
        <w:t>b,</w:t>
      </w:r>
      <w:r w:rsidR="00B63740" w:rsidRPr="002A3FBA">
        <w:rPr>
          <w:rFonts w:eastAsiaTheme="minorEastAsia" w:cs="Arial"/>
          <w:b/>
          <w:bCs/>
        </w:rPr>
        <w:t xml:space="preserve"> </w:t>
      </w:r>
      <w:r w:rsidR="00B63740" w:rsidRPr="002A3FBA">
        <w:rPr>
          <w:rFonts w:cs="Arial"/>
          <w:b/>
          <w:bCs/>
        </w:rPr>
        <w:t>a</w:t>
      </w:r>
      <w:r w:rsidR="00B63740" w:rsidRPr="002A3FBA">
        <w:rPr>
          <w:rFonts w:cs="Arial"/>
          <w:b/>
          <w:bCs/>
          <w:vertAlign w:val="subscript"/>
        </w:rPr>
        <w:t>g</w:t>
      </w:r>
      <w:r w:rsidR="00B63740" w:rsidRPr="002A3FBA">
        <w:rPr>
          <w:rFonts w:cs="Arial"/>
          <w:b/>
          <w:bCs/>
        </w:rPr>
        <w:t>ZIF-62</w:t>
      </w:r>
      <w:r w:rsidR="00B63740" w:rsidRPr="002A3FBA">
        <w:rPr>
          <w:rFonts w:eastAsiaTheme="minorEastAsia" w:cs="Arial"/>
          <w:b/>
          <w:bCs/>
        </w:rPr>
        <w:t>(Co)-gel</w:t>
      </w:r>
      <w:r w:rsidR="00B63740" w:rsidRPr="002A3FBA">
        <w:rPr>
          <w:rFonts w:eastAsiaTheme="minorEastAsia" w:cs="Arial"/>
          <w:b/>
        </w:rPr>
        <w:t xml:space="preserve"> </w:t>
      </w:r>
      <w:r w:rsidR="00E77783" w:rsidRPr="002A3FBA">
        <w:rPr>
          <w:rFonts w:cs="Arial"/>
          <w:b/>
          <w:bCs/>
        </w:rPr>
        <w:t>after annealing at 400 °C</w:t>
      </w:r>
      <w:r w:rsidR="009A03F2" w:rsidRPr="002A3FBA">
        <w:rPr>
          <w:rFonts w:eastAsiaTheme="minorEastAsia" w:cs="Arial"/>
          <w:b/>
          <w:bCs/>
        </w:rPr>
        <w:t>, as determined by spectroscopic ellipsometry</w:t>
      </w:r>
      <w:r w:rsidR="000F1566" w:rsidRPr="002A3FBA">
        <w:rPr>
          <w:rFonts w:eastAsiaTheme="minorEastAsia" w:cs="Arial"/>
          <w:b/>
          <w:bCs/>
        </w:rPr>
        <w:t xml:space="preserve">. </w:t>
      </w:r>
      <w:r w:rsidR="00335D50" w:rsidRPr="002A3FBA">
        <w:rPr>
          <w:rFonts w:eastAsiaTheme="minorEastAsia" w:cs="Arial"/>
          <w:color w:val="000000" w:themeColor="text1"/>
        </w:rPr>
        <w:t xml:space="preserve">The coating substrate is </w:t>
      </w:r>
      <w:r w:rsidR="0042720C" w:rsidRPr="002A3FBA">
        <w:rPr>
          <w:rFonts w:eastAsiaTheme="minorEastAsia" w:cs="Arial"/>
          <w:color w:val="000000" w:themeColor="text1"/>
        </w:rPr>
        <w:t>silic</w:t>
      </w:r>
      <w:r w:rsidR="00007B4C" w:rsidRPr="002A3FBA">
        <w:rPr>
          <w:rFonts w:eastAsiaTheme="minorEastAsia" w:cs="Arial"/>
          <w:color w:val="000000" w:themeColor="text1"/>
        </w:rPr>
        <w:t>on wafer</w:t>
      </w:r>
      <w:r w:rsidR="00335D50" w:rsidRPr="002A3FBA">
        <w:rPr>
          <w:rFonts w:eastAsiaTheme="minorEastAsia" w:cs="Arial"/>
          <w:color w:val="000000" w:themeColor="text1"/>
        </w:rPr>
        <w:t xml:space="preserve">, and the coating thickness is </w:t>
      </w:r>
      <w:r w:rsidR="006F0090" w:rsidRPr="002A3FBA">
        <w:rPr>
          <w:rFonts w:eastAsiaTheme="minorEastAsia" w:cs="Arial"/>
          <w:color w:val="000000" w:themeColor="text1"/>
        </w:rPr>
        <w:t>~</w:t>
      </w:r>
      <w:r w:rsidRPr="002A3FBA">
        <w:rPr>
          <w:rFonts w:eastAsiaTheme="minorEastAsia" w:cs="Arial"/>
          <w:color w:val="000000" w:themeColor="text1"/>
        </w:rPr>
        <w:t>200</w:t>
      </w:r>
      <w:r w:rsidR="00D65060" w:rsidRPr="002A3FBA">
        <w:rPr>
          <w:rFonts w:eastAsiaTheme="minorEastAsia" w:cs="Arial"/>
          <w:color w:val="000000" w:themeColor="text1"/>
        </w:rPr>
        <w:t xml:space="preserve"> nm</w:t>
      </w:r>
      <w:r w:rsidR="00335D50" w:rsidRPr="002A3FBA">
        <w:rPr>
          <w:rFonts w:eastAsiaTheme="minorEastAsia" w:cs="Arial"/>
          <w:color w:val="000000" w:themeColor="text1"/>
        </w:rPr>
        <w:t xml:space="preserve">, determined by </w:t>
      </w:r>
      <w:r w:rsidR="007738EA" w:rsidRPr="002A3FBA">
        <w:rPr>
          <w:rFonts w:eastAsiaTheme="minorEastAsia" w:cs="Arial"/>
          <w:color w:val="000000" w:themeColor="text1"/>
        </w:rPr>
        <w:t>SEM.</w:t>
      </w:r>
    </w:p>
    <w:p w14:paraId="136B8A85" w14:textId="77777777" w:rsidR="000D5E7E" w:rsidRPr="002A3FBA" w:rsidRDefault="000D5E7E" w:rsidP="00E51F93">
      <w:pPr>
        <w:jc w:val="both"/>
        <w:rPr>
          <w:rFonts w:eastAsiaTheme="minorEastAsia" w:cs="Arial"/>
        </w:rPr>
      </w:pPr>
    </w:p>
    <w:p w14:paraId="6845B407" w14:textId="77777777" w:rsidR="000D5E7E" w:rsidRPr="002A3FBA" w:rsidRDefault="000D5E7E" w:rsidP="00E51F93">
      <w:pPr>
        <w:jc w:val="both"/>
        <w:rPr>
          <w:rFonts w:eastAsiaTheme="minorEastAsia" w:cs="Arial"/>
        </w:rPr>
      </w:pPr>
    </w:p>
    <w:p w14:paraId="23BE972D" w14:textId="77777777" w:rsidR="000D5E7E" w:rsidRPr="002A3FBA" w:rsidRDefault="000D5E7E" w:rsidP="00E51F93">
      <w:pPr>
        <w:jc w:val="both"/>
        <w:rPr>
          <w:rFonts w:eastAsiaTheme="minorEastAsia" w:cs="Arial"/>
        </w:rPr>
      </w:pPr>
    </w:p>
    <w:p w14:paraId="453014A8" w14:textId="77777777" w:rsidR="000D5E7E" w:rsidRPr="002A3FBA" w:rsidRDefault="000D5E7E" w:rsidP="00E51F93">
      <w:pPr>
        <w:jc w:val="both"/>
        <w:rPr>
          <w:rFonts w:eastAsiaTheme="minorEastAsia" w:cs="Arial"/>
        </w:rPr>
      </w:pPr>
    </w:p>
    <w:p w14:paraId="313EE772" w14:textId="77777777" w:rsidR="00217807" w:rsidRPr="002A3FBA" w:rsidRDefault="00217807" w:rsidP="00F254C6">
      <w:pPr>
        <w:jc w:val="both"/>
        <w:rPr>
          <w:rFonts w:cs="Arial"/>
        </w:rPr>
      </w:pPr>
    </w:p>
    <w:p w14:paraId="59872AFC" w14:textId="77777777" w:rsidR="00217807" w:rsidRPr="002A3FBA" w:rsidRDefault="00217807" w:rsidP="00F254C6">
      <w:pPr>
        <w:jc w:val="both"/>
        <w:rPr>
          <w:rFonts w:cs="Arial"/>
        </w:rPr>
      </w:pPr>
    </w:p>
    <w:p w14:paraId="6B30C7A9" w14:textId="206E62C8" w:rsidR="00217807" w:rsidRPr="002A3FBA" w:rsidRDefault="00FF6361" w:rsidP="00F254C6">
      <w:pPr>
        <w:jc w:val="both"/>
        <w:rPr>
          <w:rFonts w:cs="Arial"/>
        </w:rPr>
      </w:pPr>
      <w:r w:rsidRPr="002A3FBA">
        <w:rPr>
          <w:rFonts w:cs="Arial"/>
          <w:noProof/>
        </w:rPr>
        <w:lastRenderedPageBreak/>
        <w:drawing>
          <wp:inline distT="0" distB="0" distL="0" distR="0" wp14:anchorId="45D06920" wp14:editId="44AA09B3">
            <wp:extent cx="5731510" cy="2760980"/>
            <wp:effectExtent l="0" t="0" r="0" b="0"/>
            <wp:docPr id="2032198632" name="Picture 1"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98632" name="Picture 1" descr="A collage of images of different colors&#10;&#10;AI-generated content may be incorrect."/>
                    <pic:cNvPicPr>
                      <a:picLocks noChangeAspect="1"/>
                    </pic:cNvPicPr>
                  </pic:nvPicPr>
                  <pic:blipFill>
                    <a:blip r:embed="rId69"/>
                    <a:stretch>
                      <a:fillRect/>
                    </a:stretch>
                  </pic:blipFill>
                  <pic:spPr>
                    <a:xfrm>
                      <a:off x="0" y="0"/>
                      <a:ext cx="5731510" cy="2760980"/>
                    </a:xfrm>
                    <a:prstGeom prst="rect">
                      <a:avLst/>
                    </a:prstGeom>
                  </pic:spPr>
                </pic:pic>
              </a:graphicData>
            </a:graphic>
          </wp:inline>
        </w:drawing>
      </w:r>
    </w:p>
    <w:p w14:paraId="5155C471" w14:textId="77777777" w:rsidR="005649DB" w:rsidRPr="002A3FBA" w:rsidRDefault="005649DB" w:rsidP="00441661">
      <w:pPr>
        <w:jc w:val="both"/>
        <w:rPr>
          <w:rFonts w:eastAsiaTheme="minorEastAsia" w:cs="Arial"/>
          <w:b/>
          <w:bCs/>
        </w:rPr>
      </w:pPr>
    </w:p>
    <w:p w14:paraId="7FAA9A7E" w14:textId="448FA99A" w:rsidR="00441661" w:rsidRPr="002A3FBA" w:rsidRDefault="00FB6BB6" w:rsidP="00441661">
      <w:pPr>
        <w:jc w:val="both"/>
        <w:rPr>
          <w:rFonts w:cs="Arial"/>
        </w:rPr>
      </w:pPr>
      <w:r w:rsidRPr="006C0295">
        <w:rPr>
          <w:rFonts w:cs="Arial"/>
          <w:b/>
        </w:rPr>
        <w:t xml:space="preserve">Supplementary Fig. </w:t>
      </w:r>
      <w:r w:rsidRPr="006C0295">
        <w:rPr>
          <w:rFonts w:eastAsiaTheme="minorEastAsia" w:cs="Arial"/>
          <w:b/>
        </w:rPr>
        <w:t>61 |</w:t>
      </w:r>
      <w:r w:rsidR="00441661" w:rsidRPr="002A3FBA">
        <w:rPr>
          <w:rFonts w:cs="Arial"/>
          <w:b/>
        </w:rPr>
        <w:t xml:space="preserve"> Antibacterial effects of a</w:t>
      </w:r>
      <w:r w:rsidR="00441661" w:rsidRPr="002A3FBA">
        <w:rPr>
          <w:rFonts w:cs="Arial"/>
          <w:b/>
          <w:vertAlign w:val="subscript"/>
        </w:rPr>
        <w:t>g</w:t>
      </w:r>
      <w:r w:rsidR="00441661" w:rsidRPr="002A3FBA">
        <w:rPr>
          <w:rFonts w:cs="Arial"/>
          <w:b/>
        </w:rPr>
        <w:t>ZIF-62-</w:t>
      </w:r>
      <w:r w:rsidR="00365422" w:rsidRPr="002A3FBA">
        <w:rPr>
          <w:rFonts w:cs="Arial"/>
          <w:b/>
        </w:rPr>
        <w:t xml:space="preserve">gel </w:t>
      </w:r>
      <w:r w:rsidR="00441661" w:rsidRPr="002A3FBA">
        <w:rPr>
          <w:rFonts w:cs="Arial"/>
          <w:b/>
        </w:rPr>
        <w:t>coated Ti discs in vitro.</w:t>
      </w:r>
      <w:r w:rsidR="00441661" w:rsidRPr="002A3FBA">
        <w:rPr>
          <w:rFonts w:cs="Arial"/>
        </w:rPr>
        <w:t xml:space="preserve"> </w:t>
      </w:r>
      <w:r w:rsidRPr="002A3FBA">
        <w:rPr>
          <w:rFonts w:eastAsiaTheme="minorEastAsia" w:cs="Arial"/>
          <w:b/>
          <w:bCs/>
        </w:rPr>
        <w:t>a,</w:t>
      </w:r>
      <w:r w:rsidR="00441661" w:rsidRPr="002A3FBA">
        <w:rPr>
          <w:rFonts w:cs="Arial"/>
        </w:rPr>
        <w:t xml:space="preserve"> Representative Live/Dead fluorescence images of oral biofilms cultured on a</w:t>
      </w:r>
      <w:r w:rsidR="00441661" w:rsidRPr="002A3FBA">
        <w:rPr>
          <w:rFonts w:cs="Arial"/>
          <w:vertAlign w:val="subscript"/>
        </w:rPr>
        <w:t>g</w:t>
      </w:r>
      <w:r w:rsidR="00441661" w:rsidRPr="002A3FBA">
        <w:rPr>
          <w:rFonts w:cs="Arial"/>
        </w:rPr>
        <w:t>ZIF-62-</w:t>
      </w:r>
      <w:r w:rsidR="007738EA" w:rsidRPr="002A3FBA">
        <w:rPr>
          <w:rFonts w:eastAsiaTheme="minorEastAsia" w:cs="Arial"/>
        </w:rPr>
        <w:t xml:space="preserve">gel </w:t>
      </w:r>
      <w:r w:rsidR="00441661" w:rsidRPr="002A3FBA">
        <w:rPr>
          <w:rFonts w:cs="Arial"/>
        </w:rPr>
        <w:t xml:space="preserve">coated Ti discs for 4 days. </w:t>
      </w:r>
      <w:r w:rsidRPr="002A3FBA">
        <w:rPr>
          <w:rFonts w:eastAsiaTheme="minorEastAsia" w:cs="Arial"/>
          <w:b/>
          <w:bCs/>
        </w:rPr>
        <w:t>b,</w:t>
      </w:r>
      <w:r w:rsidR="00441661" w:rsidRPr="002A3FBA">
        <w:rPr>
          <w:rFonts w:cs="Arial"/>
        </w:rPr>
        <w:t xml:space="preserve"> Quantitative analysis of Live/Dead fluorescence intensity across treatment groups. Control: biofilms cultured in growth medium on uncoated discs.</w:t>
      </w:r>
    </w:p>
    <w:p w14:paraId="4AD32532" w14:textId="77777777" w:rsidR="00217807" w:rsidRPr="002A3FBA" w:rsidRDefault="00217807" w:rsidP="00F254C6">
      <w:pPr>
        <w:jc w:val="both"/>
        <w:rPr>
          <w:rFonts w:cs="Arial"/>
        </w:rPr>
      </w:pPr>
    </w:p>
    <w:p w14:paraId="36997A82" w14:textId="77777777" w:rsidR="00217807" w:rsidRPr="002A3FBA" w:rsidRDefault="00217807" w:rsidP="00F254C6">
      <w:pPr>
        <w:jc w:val="both"/>
        <w:rPr>
          <w:rFonts w:cs="Arial"/>
        </w:rPr>
      </w:pPr>
    </w:p>
    <w:p w14:paraId="1299720C" w14:textId="36B68D68" w:rsidR="00575EE5" w:rsidRPr="002A3FBA" w:rsidRDefault="00581A58" w:rsidP="00F254C6">
      <w:pPr>
        <w:rPr>
          <w:rFonts w:eastAsiaTheme="minorEastAsia" w:cs="Arial"/>
        </w:rPr>
      </w:pPr>
      <w:r w:rsidRPr="002A3FBA">
        <w:rPr>
          <w:rFonts w:cs="Arial"/>
        </w:rPr>
        <w:br w:type="page"/>
      </w:r>
    </w:p>
    <w:p w14:paraId="0B426223" w14:textId="3712B350" w:rsidR="00575EE5" w:rsidRPr="002A3FBA" w:rsidRDefault="00280C71" w:rsidP="008460EA">
      <w:pPr>
        <w:jc w:val="center"/>
        <w:rPr>
          <w:rFonts w:cs="Arial"/>
        </w:rPr>
      </w:pPr>
      <w:r w:rsidRPr="002A3FBA">
        <w:rPr>
          <w:rFonts w:cs="Arial"/>
          <w:noProof/>
        </w:rPr>
        <w:lastRenderedPageBreak/>
        <w:drawing>
          <wp:inline distT="0" distB="0" distL="0" distR="0" wp14:anchorId="45B5926B" wp14:editId="228C69A4">
            <wp:extent cx="4680000" cy="3736800"/>
            <wp:effectExtent l="0" t="0" r="6350" b="0"/>
            <wp:docPr id="20672074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70">
                      <a:extLst>
                        <a:ext uri="{28A0092B-C50C-407E-A947-70E740481C1C}">
                          <a14:useLocalDpi xmlns:a14="http://schemas.microsoft.com/office/drawing/2010/main" val="0"/>
                        </a:ext>
                      </a:extLst>
                    </a:blip>
                    <a:srcRect l="18402" t="11727" r="8797" b="10775"/>
                    <a:stretch>
                      <a:fillRect/>
                    </a:stretch>
                  </pic:blipFill>
                  <pic:spPr bwMode="auto">
                    <a:xfrm>
                      <a:off x="0" y="0"/>
                      <a:ext cx="4680000" cy="3736800"/>
                    </a:xfrm>
                    <a:prstGeom prst="rect">
                      <a:avLst/>
                    </a:prstGeom>
                    <a:noFill/>
                    <a:ln>
                      <a:noFill/>
                    </a:ln>
                    <a:extLst>
                      <a:ext uri="{53640926-AAD7-44D8-BBD7-CCE9431645EC}">
                        <a14:shadowObscured xmlns:a14="http://schemas.microsoft.com/office/drawing/2010/main"/>
                      </a:ext>
                    </a:extLst>
                  </pic:spPr>
                </pic:pic>
              </a:graphicData>
            </a:graphic>
          </wp:inline>
        </w:drawing>
      </w:r>
    </w:p>
    <w:p w14:paraId="666B64B8" w14:textId="659E3E7C" w:rsidR="007D37E9" w:rsidRPr="002A3FBA" w:rsidRDefault="007D37E9" w:rsidP="00BC3CA4">
      <w:pPr>
        <w:jc w:val="center"/>
        <w:rPr>
          <w:rFonts w:cs="Arial"/>
        </w:rPr>
      </w:pPr>
    </w:p>
    <w:p w14:paraId="0D8812A9" w14:textId="39FAE7D7" w:rsidR="00673909" w:rsidRPr="002A3FBA" w:rsidRDefault="0068237F" w:rsidP="00F254C6">
      <w:pPr>
        <w:rPr>
          <w:rFonts w:eastAsiaTheme="minorEastAsia" w:cs="Arial"/>
        </w:rPr>
      </w:pPr>
      <w:r w:rsidRPr="002A3FBA">
        <w:rPr>
          <w:rFonts w:cs="Arial"/>
          <w:b/>
        </w:rPr>
        <w:t xml:space="preserve">Supplementary Fig. </w:t>
      </w:r>
      <w:r w:rsidRPr="002A3FBA">
        <w:rPr>
          <w:rFonts w:eastAsiaTheme="minorEastAsia" w:cs="Arial"/>
          <w:b/>
        </w:rPr>
        <w:t>62 |</w:t>
      </w:r>
      <w:r w:rsidR="00673909" w:rsidRPr="002A3FBA">
        <w:rPr>
          <w:rFonts w:cs="Arial"/>
        </w:rPr>
        <w:t xml:space="preserve"> </w:t>
      </w:r>
      <w:r w:rsidR="00673909" w:rsidRPr="002A3FBA">
        <w:rPr>
          <w:rFonts w:cs="Arial"/>
          <w:b/>
        </w:rPr>
        <w:t>Top-view SEM images of prepared a</w:t>
      </w:r>
      <w:r w:rsidR="00673909" w:rsidRPr="002A3FBA">
        <w:rPr>
          <w:rFonts w:cs="Arial"/>
          <w:b/>
          <w:vertAlign w:val="subscript"/>
        </w:rPr>
        <w:t>g</w:t>
      </w:r>
      <w:r w:rsidR="00673909" w:rsidRPr="002A3FBA">
        <w:rPr>
          <w:rFonts w:cs="Arial"/>
          <w:b/>
        </w:rPr>
        <w:t xml:space="preserve">ZIF-62-gel </w:t>
      </w:r>
      <w:r w:rsidR="00EB1CB5" w:rsidRPr="002A3FBA">
        <w:rPr>
          <w:rFonts w:eastAsiaTheme="minorEastAsia" w:cs="Arial"/>
          <w:b/>
        </w:rPr>
        <w:t>membranes</w:t>
      </w:r>
      <w:r w:rsidR="00673909" w:rsidRPr="002A3FBA">
        <w:rPr>
          <w:rFonts w:cs="Arial"/>
          <w:b/>
        </w:rPr>
        <w:t xml:space="preserve"> coated on α-Al</w:t>
      </w:r>
      <w:r w:rsidR="00673909" w:rsidRPr="002A3FBA">
        <w:rPr>
          <w:rFonts w:cs="Arial"/>
          <w:b/>
          <w:vertAlign w:val="subscript"/>
        </w:rPr>
        <w:t>2</w:t>
      </w:r>
      <w:r w:rsidR="00673909" w:rsidRPr="002A3FBA">
        <w:rPr>
          <w:rFonts w:cs="Arial"/>
          <w:b/>
        </w:rPr>
        <w:t>O</w:t>
      </w:r>
      <w:r w:rsidR="00673909" w:rsidRPr="002A3FBA">
        <w:rPr>
          <w:rFonts w:cs="Arial"/>
          <w:b/>
          <w:vertAlign w:val="subscript"/>
        </w:rPr>
        <w:t>3</w:t>
      </w:r>
      <w:r w:rsidR="00673909" w:rsidRPr="002A3FBA">
        <w:rPr>
          <w:rFonts w:cs="Arial"/>
          <w:b/>
        </w:rPr>
        <w:t xml:space="preserve"> ceramic support</w:t>
      </w:r>
      <w:r w:rsidR="00227FDF" w:rsidRPr="002A3FBA">
        <w:rPr>
          <w:rFonts w:cs="Arial"/>
          <w:b/>
        </w:rPr>
        <w:t>.</w:t>
      </w:r>
      <w:r w:rsidR="00673909" w:rsidRPr="002A3FBA">
        <w:rPr>
          <w:rFonts w:cs="Arial"/>
        </w:rPr>
        <w:t xml:space="preserve"> </w:t>
      </w:r>
      <w:r w:rsidR="00280C71" w:rsidRPr="002A3FBA">
        <w:rPr>
          <w:rFonts w:eastAsiaTheme="minorEastAsia" w:cs="Arial"/>
          <w:b/>
          <w:bCs/>
        </w:rPr>
        <w:t>a,</w:t>
      </w:r>
      <w:r w:rsidR="00673909" w:rsidRPr="002A3FBA">
        <w:rPr>
          <w:rFonts w:cs="Arial"/>
        </w:rPr>
        <w:t xml:space="preserve"> </w:t>
      </w:r>
      <w:r w:rsidR="00280C71" w:rsidRPr="002A3FBA">
        <w:rPr>
          <w:rFonts w:eastAsiaTheme="minorEastAsia" w:cs="Arial"/>
        </w:rPr>
        <w:t>B</w:t>
      </w:r>
      <w:r w:rsidR="00673909" w:rsidRPr="002A3FBA">
        <w:rPr>
          <w:rFonts w:cs="Arial"/>
        </w:rPr>
        <w:t>efore</w:t>
      </w:r>
      <w:r w:rsidR="00280C71" w:rsidRPr="002A3FBA">
        <w:rPr>
          <w:rFonts w:eastAsiaTheme="minorEastAsia" w:cs="Arial"/>
        </w:rPr>
        <w:t xml:space="preserve"> thermal treatment.</w:t>
      </w:r>
      <w:r w:rsidR="00673909" w:rsidRPr="002A3FBA">
        <w:rPr>
          <w:rFonts w:cs="Arial"/>
        </w:rPr>
        <w:t xml:space="preserve"> </w:t>
      </w:r>
      <w:r w:rsidR="00280C71" w:rsidRPr="002A3FBA">
        <w:rPr>
          <w:rFonts w:eastAsiaTheme="minorEastAsia" w:cs="Arial"/>
          <w:b/>
          <w:bCs/>
        </w:rPr>
        <w:t>b,</w:t>
      </w:r>
      <w:r w:rsidR="00673909" w:rsidRPr="002A3FBA">
        <w:rPr>
          <w:rFonts w:cs="Arial"/>
          <w:b/>
          <w:bCs/>
        </w:rPr>
        <w:t xml:space="preserve"> </w:t>
      </w:r>
      <w:r w:rsidR="00280C71" w:rsidRPr="002A3FBA">
        <w:rPr>
          <w:rFonts w:eastAsiaTheme="minorEastAsia" w:cs="Arial"/>
        </w:rPr>
        <w:t>A</w:t>
      </w:r>
      <w:r w:rsidR="00673909" w:rsidRPr="002A3FBA">
        <w:rPr>
          <w:rFonts w:cs="Arial"/>
        </w:rPr>
        <w:t>fter the thermal treatment</w:t>
      </w:r>
      <w:r w:rsidR="004C0EA6" w:rsidRPr="002A3FBA">
        <w:rPr>
          <w:rFonts w:cs="Arial"/>
        </w:rPr>
        <w:t xml:space="preserve"> at </w:t>
      </w:r>
      <w:r w:rsidR="00D42F71" w:rsidRPr="002A3FBA">
        <w:rPr>
          <w:rFonts w:cs="Arial"/>
        </w:rPr>
        <w:t xml:space="preserve">400 </w:t>
      </w:r>
      <w:r w:rsidR="00280C71" w:rsidRPr="002A3FBA">
        <w:rPr>
          <w:rFonts w:eastAsiaTheme="minorEastAsia" w:cs="Arial"/>
        </w:rPr>
        <w:t>°C</w:t>
      </w:r>
      <w:r w:rsidR="009B1666" w:rsidRPr="002A3FBA">
        <w:rPr>
          <w:rFonts w:cs="Arial"/>
        </w:rPr>
        <w:t>.</w:t>
      </w:r>
    </w:p>
    <w:p w14:paraId="60E88CAD" w14:textId="77777777" w:rsidR="00651003" w:rsidRPr="002A3FBA" w:rsidRDefault="00651003">
      <w:pPr>
        <w:rPr>
          <w:rFonts w:eastAsiaTheme="minorEastAsia" w:cs="Arial"/>
        </w:rPr>
      </w:pPr>
    </w:p>
    <w:p w14:paraId="599B7877" w14:textId="77777777" w:rsidR="00651003" w:rsidRPr="002A3FBA" w:rsidRDefault="00651003">
      <w:pPr>
        <w:rPr>
          <w:rFonts w:eastAsiaTheme="minorEastAsia" w:cs="Arial"/>
        </w:rPr>
      </w:pPr>
    </w:p>
    <w:p w14:paraId="302B5471" w14:textId="77777777" w:rsidR="00651003" w:rsidRPr="002A3FBA" w:rsidRDefault="00651003">
      <w:pPr>
        <w:rPr>
          <w:rFonts w:eastAsiaTheme="minorEastAsia" w:cs="Arial"/>
        </w:rPr>
      </w:pPr>
    </w:p>
    <w:p w14:paraId="208C867A" w14:textId="14E6FE31" w:rsidR="00673909" w:rsidRPr="002A3FBA" w:rsidRDefault="00A8123D" w:rsidP="00651003">
      <w:pPr>
        <w:jc w:val="center"/>
        <w:rPr>
          <w:rFonts w:cs="Arial"/>
        </w:rPr>
      </w:pPr>
      <w:r w:rsidRPr="002A3FBA">
        <w:rPr>
          <w:rFonts w:cs="Arial"/>
          <w:noProof/>
        </w:rPr>
        <w:drawing>
          <wp:inline distT="0" distB="0" distL="0" distR="0" wp14:anchorId="173F2BC0" wp14:editId="6A4F0509">
            <wp:extent cx="5984111" cy="1539632"/>
            <wp:effectExtent l="0" t="0" r="0" b="3810"/>
            <wp:docPr id="19644494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6084" t="6741" b="61054"/>
                    <a:stretch>
                      <a:fillRect/>
                    </a:stretch>
                  </pic:blipFill>
                  <pic:spPr bwMode="auto">
                    <a:xfrm>
                      <a:off x="0" y="0"/>
                      <a:ext cx="6022245" cy="1549443"/>
                    </a:xfrm>
                    <a:prstGeom prst="rect">
                      <a:avLst/>
                    </a:prstGeom>
                    <a:noFill/>
                    <a:ln>
                      <a:noFill/>
                    </a:ln>
                    <a:extLst>
                      <a:ext uri="{53640926-AAD7-44D8-BBD7-CCE9431645EC}">
                        <a14:shadowObscured xmlns:a14="http://schemas.microsoft.com/office/drawing/2010/main"/>
                      </a:ext>
                    </a:extLst>
                  </pic:spPr>
                </pic:pic>
              </a:graphicData>
            </a:graphic>
          </wp:inline>
        </w:drawing>
      </w:r>
    </w:p>
    <w:p w14:paraId="66C0A395" w14:textId="77777777" w:rsidR="004861CB" w:rsidRPr="002A3FBA" w:rsidRDefault="004861CB" w:rsidP="00F254C6">
      <w:pPr>
        <w:rPr>
          <w:rFonts w:eastAsiaTheme="minorEastAsia" w:cs="Arial"/>
        </w:rPr>
      </w:pPr>
    </w:p>
    <w:p w14:paraId="340CF203" w14:textId="58E3D495" w:rsidR="00AA3D76" w:rsidRPr="002A3FBA" w:rsidRDefault="0068237F" w:rsidP="00AA3D76">
      <w:pPr>
        <w:rPr>
          <w:rFonts w:cs="Arial"/>
          <w:color w:val="EE0000"/>
        </w:rPr>
      </w:pPr>
      <w:r w:rsidRPr="002A3FBA">
        <w:rPr>
          <w:rFonts w:cs="Arial"/>
          <w:b/>
        </w:rPr>
        <w:t xml:space="preserve">Supplementary Fig. </w:t>
      </w:r>
      <w:r w:rsidRPr="002A3FBA">
        <w:rPr>
          <w:rFonts w:eastAsiaTheme="minorEastAsia" w:cs="Arial"/>
          <w:b/>
        </w:rPr>
        <w:t>63 |</w:t>
      </w:r>
      <w:r w:rsidR="003334FF" w:rsidRPr="002A3FBA">
        <w:rPr>
          <w:rFonts w:cs="Arial"/>
        </w:rPr>
        <w:t xml:space="preserve"> </w:t>
      </w:r>
      <w:r w:rsidR="00AC57ED" w:rsidRPr="002A3FBA">
        <w:rPr>
          <w:rFonts w:cs="Arial"/>
          <w:b/>
        </w:rPr>
        <w:t>Cross-sectional SEM images of a</w:t>
      </w:r>
      <w:r w:rsidR="00AC57ED" w:rsidRPr="002A3FBA">
        <w:rPr>
          <w:rFonts w:cs="Arial"/>
          <w:b/>
          <w:vertAlign w:val="subscript"/>
        </w:rPr>
        <w:t>g</w:t>
      </w:r>
      <w:r w:rsidR="00AC57ED" w:rsidRPr="002A3FBA">
        <w:rPr>
          <w:rFonts w:cs="Arial"/>
          <w:b/>
        </w:rPr>
        <w:t xml:space="preserve">ZIF-62-gel </w:t>
      </w:r>
      <w:r w:rsidR="00EB1CB5" w:rsidRPr="002A3FBA">
        <w:rPr>
          <w:rFonts w:eastAsiaTheme="minorEastAsia" w:cs="Arial"/>
          <w:b/>
        </w:rPr>
        <w:t>membranes</w:t>
      </w:r>
      <w:r w:rsidR="00AC57ED" w:rsidRPr="002A3FBA">
        <w:rPr>
          <w:rFonts w:cs="Arial"/>
          <w:b/>
        </w:rPr>
        <w:t xml:space="preserve"> </w:t>
      </w:r>
      <w:r w:rsidR="00551F5D" w:rsidRPr="002A3FBA">
        <w:rPr>
          <w:rFonts w:cs="Arial"/>
          <w:b/>
        </w:rPr>
        <w:t>coated on α-Al</w:t>
      </w:r>
      <w:r w:rsidR="00551F5D" w:rsidRPr="002A3FBA">
        <w:rPr>
          <w:rFonts w:cs="Arial"/>
          <w:b/>
          <w:vertAlign w:val="subscript"/>
        </w:rPr>
        <w:t>2</w:t>
      </w:r>
      <w:r w:rsidR="00551F5D" w:rsidRPr="002A3FBA">
        <w:rPr>
          <w:rFonts w:cs="Arial"/>
          <w:b/>
        </w:rPr>
        <w:t>O</w:t>
      </w:r>
      <w:r w:rsidR="00551F5D" w:rsidRPr="002A3FBA">
        <w:rPr>
          <w:rFonts w:cs="Arial"/>
          <w:b/>
          <w:vertAlign w:val="subscript"/>
        </w:rPr>
        <w:t>3</w:t>
      </w:r>
      <w:r w:rsidR="00551F5D" w:rsidRPr="002A3FBA">
        <w:rPr>
          <w:rFonts w:cs="Arial"/>
          <w:b/>
        </w:rPr>
        <w:t xml:space="preserve"> ceramic support</w:t>
      </w:r>
      <w:r w:rsidR="00551F5D" w:rsidRPr="002A3FBA">
        <w:rPr>
          <w:rFonts w:eastAsiaTheme="minorEastAsia" w:cs="Arial"/>
          <w:b/>
        </w:rPr>
        <w:t xml:space="preserve"> </w:t>
      </w:r>
      <w:r w:rsidR="00AC57ED" w:rsidRPr="002A3FBA">
        <w:rPr>
          <w:rFonts w:cs="Arial"/>
          <w:b/>
        </w:rPr>
        <w:t>with different thicknesses.</w:t>
      </w:r>
      <w:r w:rsidR="000464BB" w:rsidRPr="002A3FBA">
        <w:rPr>
          <w:rFonts w:cs="Arial"/>
          <w:b/>
        </w:rPr>
        <w:t xml:space="preserve"> </w:t>
      </w:r>
      <w:r w:rsidR="000464BB" w:rsidRPr="002A3FBA">
        <w:rPr>
          <w:rFonts w:cs="Arial"/>
          <w:bCs/>
        </w:rPr>
        <w:t xml:space="preserve">All membranes </w:t>
      </w:r>
      <w:r w:rsidR="00AA3D76" w:rsidRPr="002A3FBA">
        <w:rPr>
          <w:rFonts w:cs="Arial"/>
          <w:bCs/>
        </w:rPr>
        <w:t xml:space="preserve">were treated </w:t>
      </w:r>
      <w:r w:rsidR="00AA3D76" w:rsidRPr="002A3FBA">
        <w:rPr>
          <w:rFonts w:cs="Arial"/>
        </w:rPr>
        <w:t xml:space="preserve">at 400 </w:t>
      </w:r>
      <w:r w:rsidR="00280C71" w:rsidRPr="002A3FBA">
        <w:rPr>
          <w:rFonts w:eastAsiaTheme="minorEastAsia" w:cs="Arial"/>
        </w:rPr>
        <w:t>°C</w:t>
      </w:r>
      <w:r w:rsidR="00AA3D76" w:rsidRPr="002A3FBA">
        <w:rPr>
          <w:rFonts w:cs="Arial"/>
        </w:rPr>
        <w:t>.</w:t>
      </w:r>
    </w:p>
    <w:p w14:paraId="4C287B86" w14:textId="6FAD30A2" w:rsidR="007D37E9" w:rsidRPr="002A3FBA" w:rsidRDefault="007D37E9" w:rsidP="00F254C6">
      <w:pPr>
        <w:rPr>
          <w:rFonts w:cs="Arial"/>
        </w:rPr>
      </w:pPr>
    </w:p>
    <w:p w14:paraId="6E320652" w14:textId="77777777" w:rsidR="003E716F" w:rsidRPr="002A3FBA" w:rsidRDefault="003E716F" w:rsidP="00F254C6">
      <w:pPr>
        <w:rPr>
          <w:rFonts w:eastAsiaTheme="minorEastAsia" w:cs="Arial"/>
        </w:rPr>
      </w:pPr>
    </w:p>
    <w:p w14:paraId="1DABADF6" w14:textId="1C03F1FC" w:rsidR="003E716F" w:rsidRPr="002A3FBA" w:rsidRDefault="00B309BD" w:rsidP="00F254C6">
      <w:pPr>
        <w:rPr>
          <w:rFonts w:cs="Arial"/>
        </w:rPr>
      </w:pPr>
      <w:r w:rsidRPr="00B309BD">
        <w:rPr>
          <w:rFonts w:cs="Arial"/>
          <w:noProof/>
        </w:rPr>
        <w:lastRenderedPageBreak/>
        <w:drawing>
          <wp:inline distT="0" distB="0" distL="0" distR="0" wp14:anchorId="23978C2B" wp14:editId="6631B544">
            <wp:extent cx="5731510" cy="2544445"/>
            <wp:effectExtent l="0" t="0" r="0" b="0"/>
            <wp:docPr id="434680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80410" name=""/>
                    <pic:cNvPicPr/>
                  </pic:nvPicPr>
                  <pic:blipFill>
                    <a:blip r:embed="rId72"/>
                    <a:stretch>
                      <a:fillRect/>
                    </a:stretch>
                  </pic:blipFill>
                  <pic:spPr>
                    <a:xfrm>
                      <a:off x="0" y="0"/>
                      <a:ext cx="5731510" cy="2544445"/>
                    </a:xfrm>
                    <a:prstGeom prst="rect">
                      <a:avLst/>
                    </a:prstGeom>
                  </pic:spPr>
                </pic:pic>
              </a:graphicData>
            </a:graphic>
          </wp:inline>
        </w:drawing>
      </w:r>
    </w:p>
    <w:p w14:paraId="0AF25602" w14:textId="32FC4A74" w:rsidR="005D7A04" w:rsidRPr="002A3FBA" w:rsidRDefault="0068237F" w:rsidP="00F254C6">
      <w:pPr>
        <w:rPr>
          <w:rFonts w:cs="Arial"/>
        </w:rPr>
      </w:pPr>
      <w:r w:rsidRPr="008D5D6E">
        <w:rPr>
          <w:rFonts w:cs="Arial"/>
          <w:b/>
        </w:rPr>
        <w:t xml:space="preserve">Supplementary Fig. </w:t>
      </w:r>
      <w:r w:rsidRPr="008D5D6E">
        <w:rPr>
          <w:rFonts w:eastAsiaTheme="minorEastAsia" w:cs="Arial"/>
          <w:b/>
        </w:rPr>
        <w:t>64 |</w:t>
      </w:r>
      <w:r w:rsidR="00653612" w:rsidRPr="008D5D6E">
        <w:rPr>
          <w:rFonts w:cs="Arial"/>
          <w:b/>
          <w:bCs/>
        </w:rPr>
        <w:t xml:space="preserve"> </w:t>
      </w:r>
      <w:r w:rsidR="002365C6" w:rsidRPr="008D5D6E">
        <w:rPr>
          <w:rFonts w:cs="Arial"/>
          <w:b/>
          <w:bCs/>
        </w:rPr>
        <w:t>Thickness</w:t>
      </w:r>
      <w:r w:rsidR="002365C6" w:rsidRPr="002A3FBA">
        <w:rPr>
          <w:rFonts w:cs="Arial"/>
          <w:b/>
          <w:bCs/>
        </w:rPr>
        <w:t xml:space="preserve">-dependent gas separation performance of </w:t>
      </w:r>
      <w:r w:rsidR="003D6FBD" w:rsidRPr="002A3FBA">
        <w:rPr>
          <w:rFonts w:cs="Arial"/>
          <w:b/>
          <w:bCs/>
        </w:rPr>
        <w:t xml:space="preserve">MOF glass membrane </w:t>
      </w:r>
      <w:r w:rsidR="007C2C86" w:rsidRPr="002A3FBA">
        <w:rPr>
          <w:rFonts w:cs="Arial"/>
          <w:b/>
          <w:bCs/>
        </w:rPr>
        <w:t>with pure gas feeds.</w:t>
      </w:r>
      <w:r w:rsidR="002A5942" w:rsidRPr="002A3FBA">
        <w:rPr>
          <w:rFonts w:cs="Arial"/>
          <w:b/>
          <w:bCs/>
        </w:rPr>
        <w:t xml:space="preserve"> </w:t>
      </w:r>
      <w:r w:rsidR="009828BF" w:rsidRPr="002A3FBA">
        <w:rPr>
          <w:rFonts w:eastAsiaTheme="minorEastAsia" w:cs="Arial"/>
          <w:b/>
          <w:bCs/>
        </w:rPr>
        <w:t>a,</w:t>
      </w:r>
      <w:r w:rsidR="002A5942" w:rsidRPr="002A3FBA">
        <w:rPr>
          <w:rFonts w:cs="Arial"/>
        </w:rPr>
        <w:t xml:space="preserve"> Gas permeance and </w:t>
      </w:r>
      <w:r w:rsidR="009828BF" w:rsidRPr="002A3FBA">
        <w:rPr>
          <w:rFonts w:eastAsiaTheme="minorEastAsia" w:cs="Arial"/>
          <w:b/>
          <w:bCs/>
        </w:rPr>
        <w:t>b,</w:t>
      </w:r>
      <w:r w:rsidR="00BD2EE6" w:rsidRPr="002A3FBA">
        <w:rPr>
          <w:rFonts w:cs="Arial"/>
        </w:rPr>
        <w:t xml:space="preserve"> </w:t>
      </w:r>
      <w:r w:rsidR="002A5942" w:rsidRPr="002A3FBA">
        <w:rPr>
          <w:rFonts w:cs="Arial"/>
        </w:rPr>
        <w:t>selectivity as a function of membrane thickness.</w:t>
      </w:r>
      <w:r w:rsidR="00BD2EE6" w:rsidRPr="002A3FBA">
        <w:rPr>
          <w:rFonts w:cs="Arial"/>
        </w:rPr>
        <w:t xml:space="preserve"> All membranes are prepared with a thermal treatment at 400 </w:t>
      </w:r>
      <w:r w:rsidR="009828BF" w:rsidRPr="002A3FBA">
        <w:rPr>
          <w:rFonts w:eastAsiaTheme="minorEastAsia" w:cs="Arial"/>
        </w:rPr>
        <w:t>°C</w:t>
      </w:r>
      <w:r w:rsidR="00BD2EE6" w:rsidRPr="002A3FBA">
        <w:rPr>
          <w:rFonts w:cs="Arial"/>
        </w:rPr>
        <w:t>.</w:t>
      </w:r>
    </w:p>
    <w:p w14:paraId="06E7B5B5" w14:textId="3B79D738" w:rsidR="005D7A04" w:rsidRPr="002A3FBA" w:rsidRDefault="00653612" w:rsidP="00F254C6">
      <w:pPr>
        <w:rPr>
          <w:rFonts w:cs="Arial"/>
        </w:rPr>
      </w:pPr>
      <w:r w:rsidRPr="002A3FBA">
        <w:rPr>
          <w:rFonts w:cs="Arial"/>
        </w:rPr>
        <w:t xml:space="preserve"> </w:t>
      </w:r>
    </w:p>
    <w:p w14:paraId="68C6B49B" w14:textId="77777777" w:rsidR="005D7A04" w:rsidRPr="002A3FBA" w:rsidRDefault="005D7A04" w:rsidP="00F254C6">
      <w:pPr>
        <w:rPr>
          <w:rFonts w:cs="Arial"/>
        </w:rPr>
      </w:pPr>
    </w:p>
    <w:p w14:paraId="164F23FF" w14:textId="77777777" w:rsidR="005D7A04" w:rsidRPr="002A3FBA" w:rsidRDefault="005D7A04" w:rsidP="00F254C6">
      <w:pPr>
        <w:rPr>
          <w:rFonts w:cs="Arial"/>
        </w:rPr>
      </w:pPr>
    </w:p>
    <w:p w14:paraId="1D6A577D" w14:textId="21EBBAA5" w:rsidR="005D7A04" w:rsidRPr="002A3FBA" w:rsidRDefault="00CD1F16" w:rsidP="00F254C6">
      <w:pPr>
        <w:rPr>
          <w:rFonts w:cs="Arial"/>
        </w:rPr>
      </w:pPr>
      <w:r w:rsidRPr="00CD1F16">
        <w:rPr>
          <w:rFonts w:cs="Arial"/>
          <w:noProof/>
        </w:rPr>
        <w:drawing>
          <wp:inline distT="0" distB="0" distL="0" distR="0" wp14:anchorId="00D6F41E" wp14:editId="131B85E1">
            <wp:extent cx="5731510" cy="2718435"/>
            <wp:effectExtent l="0" t="0" r="0" b="0"/>
            <wp:docPr id="295271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71360" name=""/>
                    <pic:cNvPicPr/>
                  </pic:nvPicPr>
                  <pic:blipFill>
                    <a:blip r:embed="rId73"/>
                    <a:stretch>
                      <a:fillRect/>
                    </a:stretch>
                  </pic:blipFill>
                  <pic:spPr>
                    <a:xfrm>
                      <a:off x="0" y="0"/>
                      <a:ext cx="5731510" cy="2718435"/>
                    </a:xfrm>
                    <a:prstGeom prst="rect">
                      <a:avLst/>
                    </a:prstGeom>
                  </pic:spPr>
                </pic:pic>
              </a:graphicData>
            </a:graphic>
          </wp:inline>
        </w:drawing>
      </w:r>
    </w:p>
    <w:p w14:paraId="326C3AAB" w14:textId="6C51AFFB" w:rsidR="00532640" w:rsidRPr="002A3FBA" w:rsidRDefault="0068237F" w:rsidP="00532640">
      <w:pPr>
        <w:rPr>
          <w:rFonts w:cs="Arial"/>
        </w:rPr>
      </w:pPr>
      <w:r w:rsidRPr="008D5D6E">
        <w:rPr>
          <w:rFonts w:cs="Arial"/>
          <w:b/>
        </w:rPr>
        <w:t xml:space="preserve">Supplementary Fig. </w:t>
      </w:r>
      <w:r w:rsidRPr="008D5D6E">
        <w:rPr>
          <w:rFonts w:eastAsiaTheme="minorEastAsia" w:cs="Arial"/>
          <w:b/>
        </w:rPr>
        <w:t>65 |</w:t>
      </w:r>
      <w:r w:rsidR="00AE4707" w:rsidRPr="008D5D6E">
        <w:rPr>
          <w:rFonts w:cs="Arial"/>
          <w:b/>
          <w:bCs/>
        </w:rPr>
        <w:t xml:space="preserve"> </w:t>
      </w:r>
      <w:r w:rsidR="00532640" w:rsidRPr="008D5D6E">
        <w:rPr>
          <w:rFonts w:cs="Arial"/>
          <w:b/>
          <w:bCs/>
        </w:rPr>
        <w:t>Effect</w:t>
      </w:r>
      <w:r w:rsidR="00532640" w:rsidRPr="002A3FBA">
        <w:rPr>
          <w:rFonts w:cs="Arial"/>
          <w:b/>
          <w:bCs/>
        </w:rPr>
        <w:t xml:space="preserve"> of treatment temperature on the gas separation performance</w:t>
      </w:r>
      <w:r w:rsidR="00163AC5" w:rsidRPr="002A3FBA">
        <w:rPr>
          <w:rFonts w:cs="Arial"/>
          <w:b/>
          <w:bCs/>
        </w:rPr>
        <w:t xml:space="preserve"> with pure gas feeds</w:t>
      </w:r>
      <w:r w:rsidR="00532640" w:rsidRPr="002A3FBA">
        <w:rPr>
          <w:rFonts w:cs="Arial"/>
          <w:b/>
          <w:bCs/>
        </w:rPr>
        <w:t xml:space="preserve">. </w:t>
      </w:r>
      <w:r w:rsidR="009828BF" w:rsidRPr="002A3FBA">
        <w:rPr>
          <w:rFonts w:eastAsiaTheme="minorEastAsia" w:cs="Arial"/>
          <w:b/>
          <w:bCs/>
        </w:rPr>
        <w:t>a,</w:t>
      </w:r>
      <w:r w:rsidR="00532640" w:rsidRPr="002A3FBA">
        <w:rPr>
          <w:rFonts w:cs="Arial"/>
        </w:rPr>
        <w:t xml:space="preserve"> Gas permeance and </w:t>
      </w:r>
      <w:r w:rsidR="009828BF" w:rsidRPr="002A3FBA">
        <w:rPr>
          <w:rFonts w:eastAsiaTheme="minorEastAsia" w:cs="Arial"/>
          <w:b/>
          <w:bCs/>
        </w:rPr>
        <w:t>b,</w:t>
      </w:r>
      <w:r w:rsidR="00532640" w:rsidRPr="002A3FBA">
        <w:rPr>
          <w:rFonts w:cs="Arial"/>
        </w:rPr>
        <w:t xml:space="preserve"> selectivity as a function of membrane thermal treatment temperature. All membranes have a thickness of around 2.6 µm.</w:t>
      </w:r>
    </w:p>
    <w:p w14:paraId="070321E3" w14:textId="7D137A46" w:rsidR="008C3A1C" w:rsidRPr="002A3FBA" w:rsidRDefault="008C3A1C" w:rsidP="008C3A1C">
      <w:pPr>
        <w:rPr>
          <w:rFonts w:cs="Arial"/>
        </w:rPr>
      </w:pPr>
    </w:p>
    <w:p w14:paraId="791A46B6" w14:textId="77777777" w:rsidR="003E716F" w:rsidRPr="002A3FBA" w:rsidRDefault="003E716F" w:rsidP="00F254C6">
      <w:pPr>
        <w:rPr>
          <w:rFonts w:cs="Arial"/>
        </w:rPr>
      </w:pPr>
    </w:p>
    <w:p w14:paraId="251D859D" w14:textId="77777777" w:rsidR="003E716F" w:rsidRPr="002A3FBA" w:rsidRDefault="003E716F" w:rsidP="00F254C6">
      <w:pPr>
        <w:rPr>
          <w:rFonts w:cs="Arial"/>
        </w:rPr>
      </w:pPr>
    </w:p>
    <w:p w14:paraId="48D50EE4" w14:textId="128131B6" w:rsidR="0085002F" w:rsidRPr="002A3FBA" w:rsidRDefault="00152997" w:rsidP="00152997">
      <w:pPr>
        <w:spacing w:after="160" w:line="278" w:lineRule="auto"/>
        <w:jc w:val="center"/>
        <w:rPr>
          <w:rFonts w:cs="Arial"/>
        </w:rPr>
      </w:pPr>
      <w:r w:rsidRPr="002A3FBA">
        <w:rPr>
          <w:rFonts w:cs="Arial"/>
          <w:noProof/>
        </w:rPr>
        <w:lastRenderedPageBreak/>
        <w:drawing>
          <wp:inline distT="0" distB="0" distL="0" distR="0" wp14:anchorId="015CC1BA" wp14:editId="6EB96424">
            <wp:extent cx="3752193" cy="3073142"/>
            <wp:effectExtent l="0" t="0" r="0" b="0"/>
            <wp:docPr id="14090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11656" name=""/>
                    <pic:cNvPicPr/>
                  </pic:nvPicPr>
                  <pic:blipFill>
                    <a:blip r:embed="rId74"/>
                    <a:stretch>
                      <a:fillRect/>
                    </a:stretch>
                  </pic:blipFill>
                  <pic:spPr>
                    <a:xfrm>
                      <a:off x="0" y="0"/>
                      <a:ext cx="3793997" cy="3107380"/>
                    </a:xfrm>
                    <a:prstGeom prst="rect">
                      <a:avLst/>
                    </a:prstGeom>
                  </pic:spPr>
                </pic:pic>
              </a:graphicData>
            </a:graphic>
          </wp:inline>
        </w:drawing>
      </w:r>
    </w:p>
    <w:p w14:paraId="616E44F8" w14:textId="4AF1AE07" w:rsidR="008C3A1C" w:rsidRPr="002A3FBA" w:rsidRDefault="0068237F" w:rsidP="008C3A1C">
      <w:pPr>
        <w:rPr>
          <w:rFonts w:cs="Arial"/>
        </w:rPr>
      </w:pPr>
      <w:r w:rsidRPr="002A3FBA">
        <w:rPr>
          <w:rFonts w:cs="Arial"/>
          <w:b/>
        </w:rPr>
        <w:t xml:space="preserve">Supplementary Fig. </w:t>
      </w:r>
      <w:r w:rsidRPr="002A3FBA">
        <w:rPr>
          <w:rFonts w:eastAsiaTheme="minorEastAsia" w:cs="Arial"/>
          <w:b/>
        </w:rPr>
        <w:t>66 |</w:t>
      </w:r>
      <w:r w:rsidR="00163AC5" w:rsidRPr="002A3FBA">
        <w:rPr>
          <w:rFonts w:cs="Arial"/>
          <w:b/>
          <w:bCs/>
        </w:rPr>
        <w:t xml:space="preserve"> Effect of treatment temperature on the gas separation performance with mixed gas feeds.</w:t>
      </w:r>
      <w:r w:rsidR="00457DB5" w:rsidRPr="002A3FBA">
        <w:rPr>
          <w:rFonts w:cs="Arial"/>
          <w:b/>
          <w:bCs/>
        </w:rPr>
        <w:t xml:space="preserve"> </w:t>
      </w:r>
      <w:r w:rsidR="00457DB5" w:rsidRPr="002A3FBA">
        <w:rPr>
          <w:rFonts w:cs="Arial"/>
          <w:bCs/>
        </w:rPr>
        <w:t>Selective layer thickness</w:t>
      </w:r>
      <w:r w:rsidR="009828BF" w:rsidRPr="002A3FBA">
        <w:rPr>
          <w:rFonts w:eastAsiaTheme="minorEastAsia" w:cs="Arial"/>
          <w:bCs/>
        </w:rPr>
        <w:t xml:space="preserve"> of all membranes is around </w:t>
      </w:r>
      <w:r w:rsidR="009828BF" w:rsidRPr="002A3FBA">
        <w:rPr>
          <w:rFonts w:cs="Arial"/>
          <w:bCs/>
        </w:rPr>
        <w:t>2.6</w:t>
      </w:r>
      <w:r w:rsidR="00457DB5" w:rsidRPr="002A3FBA">
        <w:rPr>
          <w:rFonts w:cs="Arial"/>
          <w:bCs/>
        </w:rPr>
        <w:t xml:space="preserve"> µm.</w:t>
      </w:r>
    </w:p>
    <w:p w14:paraId="4B2AEBA6" w14:textId="2BCD7973" w:rsidR="00E3239F" w:rsidRPr="002A3FBA" w:rsidRDefault="00E3239F">
      <w:pPr>
        <w:spacing w:after="160" w:line="278" w:lineRule="auto"/>
        <w:rPr>
          <w:rFonts w:cs="Arial"/>
        </w:rPr>
      </w:pPr>
      <w:r w:rsidRPr="002A3FBA">
        <w:rPr>
          <w:rFonts w:cs="Arial"/>
        </w:rPr>
        <w:br w:type="page"/>
      </w:r>
    </w:p>
    <w:p w14:paraId="5DA3F85B" w14:textId="6FCD8176" w:rsidR="00DD34E0" w:rsidRPr="002A3FBA" w:rsidRDefault="00F37AE7" w:rsidP="00DD34E0">
      <w:pPr>
        <w:pStyle w:val="Teaser"/>
        <w:rPr>
          <w:rFonts w:cs="Arial"/>
          <w:b/>
          <w:bCs/>
          <w:highlight w:val="yellow"/>
          <w:lang w:val="en-GB"/>
        </w:rPr>
      </w:pPr>
      <w:r w:rsidRPr="002A3FBA">
        <w:rPr>
          <w:rFonts w:cs="Arial"/>
          <w:b/>
          <w:bCs/>
          <w:noProof/>
          <w:lang w:val="en-GB"/>
        </w:rPr>
        <w:lastRenderedPageBreak/>
        <w:drawing>
          <wp:inline distT="0" distB="0" distL="0" distR="0" wp14:anchorId="39EC90B7" wp14:editId="3AFBEAA3">
            <wp:extent cx="5713423" cy="4026603"/>
            <wp:effectExtent l="0" t="0" r="0" b="0"/>
            <wp:docPr id="158382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2960" name=""/>
                    <pic:cNvPicPr/>
                  </pic:nvPicPr>
                  <pic:blipFill>
                    <a:blip r:embed="rId75"/>
                    <a:stretch>
                      <a:fillRect/>
                    </a:stretch>
                  </pic:blipFill>
                  <pic:spPr>
                    <a:xfrm>
                      <a:off x="0" y="0"/>
                      <a:ext cx="5726993" cy="4036166"/>
                    </a:xfrm>
                    <a:prstGeom prst="rect">
                      <a:avLst/>
                    </a:prstGeom>
                  </pic:spPr>
                </pic:pic>
              </a:graphicData>
            </a:graphic>
          </wp:inline>
        </w:drawing>
      </w:r>
    </w:p>
    <w:p w14:paraId="767B9C3D" w14:textId="0761F896" w:rsidR="00DD34E0" w:rsidRPr="002A3FBA" w:rsidRDefault="0068237F" w:rsidP="00DD34E0">
      <w:pPr>
        <w:pStyle w:val="Teaser"/>
        <w:rPr>
          <w:rFonts w:cs="Arial"/>
          <w:color w:val="000000" w:themeColor="text1"/>
          <w:lang w:val="en-GB" w:eastAsia="zh-CN"/>
        </w:rPr>
      </w:pPr>
      <w:r w:rsidRPr="002A3FBA">
        <w:rPr>
          <w:rFonts w:cs="Arial"/>
          <w:b/>
          <w:lang w:val="en-GB"/>
        </w:rPr>
        <w:t xml:space="preserve">Supplementary Fig. </w:t>
      </w:r>
      <w:r w:rsidRPr="002A3FBA">
        <w:rPr>
          <w:rFonts w:eastAsiaTheme="minorEastAsia" w:cs="Arial"/>
          <w:b/>
          <w:lang w:val="en-GB"/>
        </w:rPr>
        <w:t>6</w:t>
      </w:r>
      <w:r w:rsidRPr="002A3FBA">
        <w:rPr>
          <w:rFonts w:eastAsiaTheme="minorEastAsia" w:cs="Arial"/>
          <w:b/>
          <w:lang w:val="en-GB" w:eastAsia="zh-CN"/>
        </w:rPr>
        <w:t>7</w:t>
      </w:r>
      <w:r w:rsidRPr="002A3FBA">
        <w:rPr>
          <w:rFonts w:eastAsiaTheme="minorEastAsia" w:cs="Arial"/>
          <w:b/>
          <w:lang w:val="en-GB"/>
        </w:rPr>
        <w:t xml:space="preserve"> |</w:t>
      </w:r>
      <w:r w:rsidR="00DD34E0" w:rsidRPr="002A3FBA">
        <w:rPr>
          <w:rFonts w:cs="Arial"/>
          <w:b/>
          <w:lang w:val="en-GB"/>
        </w:rPr>
        <w:t xml:space="preserve"> </w:t>
      </w:r>
      <w:r w:rsidR="00DD34E0" w:rsidRPr="002A3FBA">
        <w:rPr>
          <w:rFonts w:cs="Arial"/>
          <w:b/>
          <w:bCs/>
          <w:color w:val="000000" w:themeColor="text1"/>
          <w:lang w:val="en-GB" w:eastAsia="zh-CN"/>
        </w:rPr>
        <w:t>Membrane gas separation performance of the glass membranes from this work benchmarked against literature membrane data, the Robeson upper bound, and the updated upper bound.</w:t>
      </w:r>
      <w:r w:rsidR="00DD34E0" w:rsidRPr="002A3FBA">
        <w:rPr>
          <w:rFonts w:cs="Arial"/>
          <w:color w:val="000000" w:themeColor="text1"/>
          <w:lang w:val="en-GB" w:eastAsia="zh-CN"/>
        </w:rPr>
        <w:t xml:space="preserve"> Solid and open red triangles denote membrane performance measured in this work under pure and mixed gas feeds, respectively. Colo</w:t>
      </w:r>
      <w:r w:rsidR="005352FF" w:rsidRPr="002A3FBA">
        <w:rPr>
          <w:rFonts w:eastAsiaTheme="minorEastAsia" w:cs="Arial" w:hint="eastAsia"/>
          <w:color w:val="000000" w:themeColor="text1"/>
          <w:lang w:val="en-GB" w:eastAsia="zh-CN"/>
        </w:rPr>
        <w:t>u</w:t>
      </w:r>
      <w:r w:rsidR="00DD34E0" w:rsidRPr="002A3FBA">
        <w:rPr>
          <w:rFonts w:cs="Arial"/>
          <w:color w:val="000000" w:themeColor="text1"/>
          <w:lang w:val="en-GB" w:eastAsia="zh-CN"/>
        </w:rPr>
        <w:t>r-coded symbols represent membranes of varying materials and architectures reported in the literature</w:t>
      </w:r>
      <w:r w:rsidR="00DD34E0" w:rsidRPr="002A3FBA">
        <w:rPr>
          <w:rFonts w:cs="Arial"/>
          <w:color w:val="000000" w:themeColor="text1"/>
          <w:lang w:val="en-GB" w:eastAsia="zh-CN"/>
        </w:rPr>
        <w:fldChar w:fldCharType="begin"/>
      </w:r>
      <w:r w:rsidR="00914850">
        <w:rPr>
          <w:rFonts w:cs="Arial"/>
          <w:color w:val="000000" w:themeColor="text1"/>
          <w:lang w:val="en-GB" w:eastAsia="zh-CN"/>
        </w:rPr>
        <w:instrText xml:space="preserve"> ADDIN ZOTERO_ITEM CSL_CITATION {"citationID":"6qbn8ujj","properties":{"unsorted":false,"formattedCitation":"\\super 2\\nosupersub{}","plainCitation":"2","noteIndex":0},"citationItems":[{"id":"fs48Enhe/syN6xF6A","uris":["http://zotero.org/users/3167181/items/TFY9464C"],"itemData":{"id":4658,"type":"article-journal","abstract":"Ultrapermeable benzotriptycene-based PIMs show exceptional gas selectivities that define new positions for the CO\n              2\n              /CH\n              4\n              and CO\n              2\n              /N\n              2\n              Robeson upper bounds.\n            \n          , \n            \n              Membranes composed of Polymers of Intrinsic Microporosity (PIMs) have the potential for energy efficient industrial gas separations. Here we report the synthesis and gas permeability data of a series of ultrapermeable PIMs, of two-dimensional chain conformation and based on benzotriptycene structural units, that demonstrate remarkable ideal selectivity for most gas pairs of importance. In particular, the CO\n              2\n              ultrapermeability and high selectivity for CO\n              2\n              over CH\n              4\n              , of key importance for the upgrading of natural gas and biogas, and for CO\n              2\n              over N\n              2\n              , of importance for cost-effective carbon capture from power plants, exceed the performance of the current state-of-the-art polymers. All of the gas permeability data from this series of benzotriptycene-based PIMs are placed well above the current 2008 Robeson upper bounds for CO\n              2\n              /CH\n              4\n              and CO\n              2\n              /N\n              2\n              . Indeed, the data for some of these polymers fall into a linear correlation on the benchmark Robeson plots [\n              i.e.\n              log(\n              P\n              CO2\n              /\n              P\n              CH4\n              )\n              versus\n              log \n              P\n              CO2\n              and log(\n              P\n              CO2\n              /\n              P\n              N2\n              )\n              versus\n              log \n              P\n              CO2\n              ], which are parallel to, but significantly above, that of the 2008 CO\n              2\n              /CH\n              4\n              and CO\n              2\n              /N\n              2\n              upper bounds, allowing their revision. The redefinition of these upper bounds sets new aspirational targets for polymer chemists to aim for and will result in more attractive parametric estimates of energy and cost efficiencies for carbon capture and natural/bio gas upgrading using state-of-the-art CO\n              2\n              separation membranes.","container-title":"Energy &amp; Environmental Science","DOI":"10.1039/C9EE01384A","ISSN":"1754-5692, 1754-5706","issue":"9","journalAbbreviation":"Energy Environ. Sci.","language":"en","page":"2733-2740","source":"DOI.org (Crossref)","title":"Redefining the Robeson upper bounds for CO&lt;sub&gt;2&lt;/sub&gt; /CH&lt;sub&gt;4&lt;/sub&gt; and CO&lt;sub&gt;2&lt;/sub&gt; /N&lt;sub&gt;2&lt;/sub&gt; separations using a series of ultrapermeable benzotriptycene-based polymers of intrinsic microporosity","volume":"12","author":[{"family":"Comesaña-Gándara","given":"Bibiana"},{"family":"Chen","given":"Jie"},{"family":"Bezzu","given":"C. Grazia"},{"family":"Carta","given":"Mariolino"},{"family":"Rose","given":"Ian"},{"family":"Ferrari","given":"Maria-Chiara"},{"family":"Esposito","given":"Elisa"},{"family":"Fuoco","given":"Alessio"},{"family":"Jansen","given":"Johannes C."},{"family":"McKeown","given":"Neil B."}],"issued":{"date-parts":[["2019"]]}}}],"schema":"https://github.com/citation-style-language/schema/raw/master/csl-citation.json"} </w:instrText>
      </w:r>
      <w:r w:rsidR="00DD34E0" w:rsidRPr="002A3FBA">
        <w:rPr>
          <w:rFonts w:cs="Arial"/>
          <w:color w:val="000000" w:themeColor="text1"/>
          <w:lang w:val="en-GB" w:eastAsia="zh-CN"/>
        </w:rPr>
        <w:fldChar w:fldCharType="separate"/>
      </w:r>
      <w:r w:rsidR="003D5E53" w:rsidRPr="002A3FBA">
        <w:rPr>
          <w:rFonts w:cs="Arial"/>
          <w:vertAlign w:val="superscript"/>
          <w:lang w:val="en-GB"/>
        </w:rPr>
        <w:t>2</w:t>
      </w:r>
      <w:r w:rsidR="00DD34E0" w:rsidRPr="002A3FBA">
        <w:rPr>
          <w:rFonts w:cs="Arial"/>
          <w:color w:val="000000" w:themeColor="text1"/>
          <w:lang w:val="en-GB" w:eastAsia="zh-CN"/>
        </w:rPr>
        <w:fldChar w:fldCharType="end"/>
      </w:r>
      <w:r w:rsidR="00F37AE7" w:rsidRPr="002A3FBA">
        <w:rPr>
          <w:rFonts w:cs="Arial"/>
          <w:color w:val="000000" w:themeColor="text1"/>
          <w:lang w:val="en-GB" w:eastAsia="zh-CN"/>
        </w:rPr>
        <w:t xml:space="preserve"> and</w:t>
      </w:r>
      <w:r w:rsidR="00DD34E0" w:rsidRPr="002A3FBA">
        <w:rPr>
          <w:rFonts w:cs="Arial"/>
          <w:color w:val="000000" w:themeColor="text1"/>
          <w:lang w:val="en-GB" w:eastAsia="zh-CN"/>
        </w:rPr>
        <w:t xml:space="preserve"> detailed data in </w:t>
      </w:r>
      <w:r w:rsidR="009828BF" w:rsidRPr="002A3FBA">
        <w:rPr>
          <w:rFonts w:cs="Arial"/>
          <w:color w:val="000000" w:themeColor="text1"/>
          <w:lang w:val="en-GB" w:eastAsia="zh-CN"/>
        </w:rPr>
        <w:t xml:space="preserve">Supplementary Table </w:t>
      </w:r>
      <w:r w:rsidR="009828BF" w:rsidRPr="002A3FBA">
        <w:rPr>
          <w:rFonts w:eastAsiaTheme="minorEastAsia" w:cs="Arial"/>
          <w:color w:val="000000" w:themeColor="text1"/>
          <w:lang w:val="en-GB" w:eastAsia="zh-CN"/>
        </w:rPr>
        <w:t>6</w:t>
      </w:r>
      <w:r w:rsidR="00DD34E0" w:rsidRPr="002A3FBA">
        <w:rPr>
          <w:rFonts w:cs="Arial"/>
          <w:color w:val="000000" w:themeColor="text1"/>
          <w:lang w:val="en-GB" w:eastAsia="zh-CN"/>
        </w:rPr>
        <w:t>.</w:t>
      </w:r>
    </w:p>
    <w:p w14:paraId="4DAF161B" w14:textId="450BF7BB" w:rsidR="00A44A03" w:rsidRPr="002A3FBA" w:rsidRDefault="00A44A03" w:rsidP="00A44A03">
      <w:pPr>
        <w:rPr>
          <w:rFonts w:cs="Arial"/>
        </w:rPr>
      </w:pPr>
    </w:p>
    <w:p w14:paraId="324356AF" w14:textId="77777777" w:rsidR="00D6647B" w:rsidRPr="002A3FBA" w:rsidRDefault="00D6647B" w:rsidP="00A44A03">
      <w:pPr>
        <w:rPr>
          <w:rFonts w:cs="Arial"/>
        </w:rPr>
      </w:pPr>
    </w:p>
    <w:p w14:paraId="1CA116FC" w14:textId="30CCAB38" w:rsidR="008E7154" w:rsidRPr="002A3FBA" w:rsidRDefault="008E7154">
      <w:pPr>
        <w:rPr>
          <w:rFonts w:cs="Arial"/>
        </w:rPr>
      </w:pPr>
    </w:p>
    <w:p w14:paraId="19E23F30" w14:textId="38AD3735" w:rsidR="00D6647B" w:rsidRPr="002A3FBA" w:rsidRDefault="00123477" w:rsidP="00A44A03">
      <w:pPr>
        <w:rPr>
          <w:rFonts w:cs="Arial"/>
        </w:rPr>
      </w:pPr>
      <w:r w:rsidRPr="002A3FBA">
        <w:rPr>
          <w:rFonts w:cs="Arial"/>
          <w:noProof/>
        </w:rPr>
        <w:lastRenderedPageBreak/>
        <w:drawing>
          <wp:inline distT="0" distB="0" distL="0" distR="0" wp14:anchorId="682BCB30" wp14:editId="78D18337">
            <wp:extent cx="5770179" cy="3846786"/>
            <wp:effectExtent l="0" t="0" r="0" b="0"/>
            <wp:docPr id="373598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98271" name=""/>
                    <pic:cNvPicPr/>
                  </pic:nvPicPr>
                  <pic:blipFill>
                    <a:blip r:embed="rId76"/>
                    <a:stretch>
                      <a:fillRect/>
                    </a:stretch>
                  </pic:blipFill>
                  <pic:spPr>
                    <a:xfrm>
                      <a:off x="0" y="0"/>
                      <a:ext cx="5781692" cy="3854461"/>
                    </a:xfrm>
                    <a:prstGeom prst="rect">
                      <a:avLst/>
                    </a:prstGeom>
                  </pic:spPr>
                </pic:pic>
              </a:graphicData>
            </a:graphic>
          </wp:inline>
        </w:drawing>
      </w:r>
    </w:p>
    <w:p w14:paraId="381976E1" w14:textId="2BF5C74F" w:rsidR="00DD34E0" w:rsidRPr="002A3FBA" w:rsidRDefault="0068237F" w:rsidP="00DD34E0">
      <w:pPr>
        <w:pStyle w:val="Teaser"/>
        <w:rPr>
          <w:rFonts w:cs="Arial"/>
          <w:color w:val="000000" w:themeColor="text1"/>
          <w:lang w:val="en-GB" w:eastAsia="zh-CN"/>
        </w:rPr>
      </w:pPr>
      <w:r w:rsidRPr="002A3FBA">
        <w:rPr>
          <w:rFonts w:cs="Arial"/>
          <w:b/>
          <w:lang w:val="en-GB"/>
        </w:rPr>
        <w:t xml:space="preserve">Supplementary Fig. </w:t>
      </w:r>
      <w:r w:rsidRPr="002A3FBA">
        <w:rPr>
          <w:rFonts w:eastAsiaTheme="minorEastAsia" w:cs="Arial"/>
          <w:b/>
          <w:lang w:val="en-GB"/>
        </w:rPr>
        <w:t>6</w:t>
      </w:r>
      <w:r w:rsidRPr="002A3FBA">
        <w:rPr>
          <w:rFonts w:eastAsiaTheme="minorEastAsia" w:cs="Arial"/>
          <w:b/>
          <w:lang w:val="en-GB" w:eastAsia="zh-CN"/>
        </w:rPr>
        <w:t>8</w:t>
      </w:r>
      <w:r w:rsidRPr="002A3FBA">
        <w:rPr>
          <w:rFonts w:eastAsiaTheme="minorEastAsia" w:cs="Arial"/>
          <w:b/>
          <w:lang w:val="en-GB"/>
        </w:rPr>
        <w:t xml:space="preserve"> |</w:t>
      </w:r>
      <w:r w:rsidR="00DD34E0" w:rsidRPr="002A3FBA">
        <w:rPr>
          <w:rFonts w:cs="Arial"/>
          <w:b/>
          <w:lang w:val="en-GB"/>
        </w:rPr>
        <w:t xml:space="preserve"> </w:t>
      </w:r>
      <w:r w:rsidR="00DD34E0" w:rsidRPr="002A3FBA">
        <w:rPr>
          <w:rFonts w:cs="Arial"/>
          <w:b/>
          <w:bCs/>
          <w:color w:val="000000" w:themeColor="text1"/>
          <w:lang w:val="en-GB" w:eastAsia="zh-CN"/>
        </w:rPr>
        <w:t>Membrane gas separation performance of the glass membranes from this work benchmarked against literature membrane data, the 2008 Robeson upper bound, and the updated upper bound.</w:t>
      </w:r>
      <w:r w:rsidR="00DD34E0" w:rsidRPr="002A3FBA">
        <w:rPr>
          <w:rFonts w:cs="Arial"/>
          <w:color w:val="000000" w:themeColor="text1"/>
          <w:lang w:val="en-GB" w:eastAsia="zh-CN"/>
        </w:rPr>
        <w:t xml:space="preserve"> Solid and open red triangles denote membrane performance measured in this work under pure and mixed gas feeds, respectively. Colo</w:t>
      </w:r>
      <w:r w:rsidR="005352FF" w:rsidRPr="002A3FBA">
        <w:rPr>
          <w:rFonts w:eastAsiaTheme="minorEastAsia" w:cs="Arial" w:hint="eastAsia"/>
          <w:color w:val="000000" w:themeColor="text1"/>
          <w:lang w:val="en-GB" w:eastAsia="zh-CN"/>
        </w:rPr>
        <w:t>u</w:t>
      </w:r>
      <w:r w:rsidR="00DD34E0" w:rsidRPr="002A3FBA">
        <w:rPr>
          <w:rFonts w:cs="Arial"/>
          <w:color w:val="000000" w:themeColor="text1"/>
          <w:lang w:val="en-GB" w:eastAsia="zh-CN"/>
        </w:rPr>
        <w:t>r-coded symbols represent membranes of varying materials and architectures reported in the literature</w:t>
      </w:r>
      <w:r w:rsidR="00DD34E0" w:rsidRPr="002A3FBA">
        <w:rPr>
          <w:rFonts w:cs="Arial"/>
          <w:color w:val="000000" w:themeColor="text1"/>
          <w:lang w:val="en-GB" w:eastAsia="zh-CN"/>
        </w:rPr>
        <w:fldChar w:fldCharType="begin"/>
      </w:r>
      <w:r w:rsidR="00914850">
        <w:rPr>
          <w:rFonts w:cs="Arial"/>
          <w:color w:val="000000" w:themeColor="text1"/>
          <w:lang w:val="en-GB" w:eastAsia="zh-CN"/>
        </w:rPr>
        <w:instrText xml:space="preserve"> ADDIN ZOTERO_ITEM CSL_CITATION {"citationID":"2ORpt4D5","properties":{"unsorted":false,"formattedCitation":"\\super 3\\nosupersub{}","plainCitation":"3","noteIndex":0},"citationItems":[{"id":"fs48Enhe/DfVNxDl8","uris":["http://zotero.org/users/3167181/items/D6SVFURF"],"itemData":{"id":4657,"type":"article-journal","container-title":"ACS Macro Letters","DOI":"10.1021/acsmacrolett.5b00512","ISSN":"2161-1653, 2161-1653","issue":"9","journalAbbreviation":"ACS Macro Lett.","language":"en","page":"947-951","source":"DOI.org (Crossref)","title":"Fine-Tuned Intrinsically Ultramicroporous Polymers Redefine the Permeability/Selectivity Upper Bounds of Membrane-Based Air and Hydrogen Separations","volume":"4","author":[{"family":"Swaidan","given":"Raja"},{"family":"Ghanem","given":"Bader"},{"family":"Pinnau","given":"Ingo"}],"issued":{"date-parts":[["2015",9,15]]}}}],"schema":"https://github.com/citation-style-language/schema/raw/master/csl-citation.json"} </w:instrText>
      </w:r>
      <w:r w:rsidR="00DD34E0" w:rsidRPr="002A3FBA">
        <w:rPr>
          <w:rFonts w:cs="Arial"/>
          <w:color w:val="000000" w:themeColor="text1"/>
          <w:lang w:val="en-GB" w:eastAsia="zh-CN"/>
        </w:rPr>
        <w:fldChar w:fldCharType="separate"/>
      </w:r>
      <w:r w:rsidR="003D5E53" w:rsidRPr="002A3FBA">
        <w:rPr>
          <w:rFonts w:cs="Arial"/>
          <w:vertAlign w:val="superscript"/>
          <w:lang w:val="en-GB"/>
        </w:rPr>
        <w:t>3</w:t>
      </w:r>
      <w:r w:rsidR="00DD34E0" w:rsidRPr="002A3FBA">
        <w:rPr>
          <w:rFonts w:cs="Arial"/>
          <w:color w:val="000000" w:themeColor="text1"/>
          <w:lang w:val="en-GB" w:eastAsia="zh-CN"/>
        </w:rPr>
        <w:fldChar w:fldCharType="end"/>
      </w:r>
      <w:r w:rsidR="00BF77C8" w:rsidRPr="002A3FBA">
        <w:rPr>
          <w:rFonts w:cs="Arial"/>
          <w:color w:val="000000" w:themeColor="text1"/>
          <w:lang w:val="en-GB" w:eastAsia="zh-CN"/>
        </w:rPr>
        <w:t xml:space="preserve"> and</w:t>
      </w:r>
      <w:bookmarkStart w:id="14" w:name="_Hlk230026284"/>
      <w:r w:rsidR="00DD34E0" w:rsidRPr="002A3FBA">
        <w:rPr>
          <w:rFonts w:cs="Arial"/>
          <w:color w:val="000000" w:themeColor="text1"/>
          <w:lang w:val="en-GB" w:eastAsia="zh-CN"/>
        </w:rPr>
        <w:t xml:space="preserve"> data </w:t>
      </w:r>
      <w:r w:rsidR="00BF77C8" w:rsidRPr="002A3FBA">
        <w:rPr>
          <w:rFonts w:cs="Arial"/>
          <w:color w:val="000000" w:themeColor="text1"/>
          <w:lang w:val="en-GB" w:eastAsia="zh-CN"/>
        </w:rPr>
        <w:t>shown</w:t>
      </w:r>
      <w:r w:rsidR="00DD34E0" w:rsidRPr="002A3FBA">
        <w:rPr>
          <w:rFonts w:cs="Arial"/>
          <w:color w:val="000000" w:themeColor="text1"/>
          <w:lang w:val="en-GB" w:eastAsia="zh-CN"/>
        </w:rPr>
        <w:t xml:space="preserve"> in </w:t>
      </w:r>
      <w:r w:rsidR="009828BF" w:rsidRPr="002A3FBA">
        <w:rPr>
          <w:rFonts w:cs="Arial"/>
          <w:color w:val="000000" w:themeColor="text1"/>
          <w:lang w:val="en-GB" w:eastAsia="zh-CN"/>
        </w:rPr>
        <w:t xml:space="preserve">Supplementary Table </w:t>
      </w:r>
      <w:r w:rsidR="009828BF" w:rsidRPr="002A3FBA">
        <w:rPr>
          <w:rFonts w:eastAsiaTheme="minorEastAsia" w:cs="Arial"/>
          <w:color w:val="000000" w:themeColor="text1"/>
          <w:lang w:val="en-GB" w:eastAsia="zh-CN"/>
        </w:rPr>
        <w:t>8</w:t>
      </w:r>
      <w:r w:rsidR="00DD34E0" w:rsidRPr="002A3FBA">
        <w:rPr>
          <w:rFonts w:cs="Arial"/>
          <w:color w:val="000000" w:themeColor="text1"/>
          <w:lang w:val="en-GB" w:eastAsia="zh-CN"/>
        </w:rPr>
        <w:t>.</w:t>
      </w:r>
    </w:p>
    <w:bookmarkEnd w:id="14"/>
    <w:p w14:paraId="44A3D724" w14:textId="77777777" w:rsidR="00DD34E0" w:rsidRPr="002A3FBA" w:rsidRDefault="00DD34E0" w:rsidP="009441DE">
      <w:pPr>
        <w:pStyle w:val="Teaser"/>
        <w:rPr>
          <w:rFonts w:cs="Arial"/>
          <w:b/>
          <w:bCs/>
          <w:highlight w:val="yellow"/>
          <w:lang w:val="en-GB"/>
        </w:rPr>
      </w:pPr>
    </w:p>
    <w:p w14:paraId="02965821" w14:textId="2767D2EA" w:rsidR="009747FA" w:rsidRPr="002A3FBA" w:rsidRDefault="009747FA" w:rsidP="009747FA">
      <w:pPr>
        <w:pStyle w:val="Teaser"/>
        <w:rPr>
          <w:rFonts w:cs="Arial"/>
          <w:color w:val="000000" w:themeColor="text1"/>
          <w:lang w:val="en-GB" w:eastAsia="zh-CN"/>
        </w:rPr>
      </w:pPr>
    </w:p>
    <w:p w14:paraId="1EC65FED" w14:textId="5CBF9230" w:rsidR="00A44A03" w:rsidRPr="002A3FBA" w:rsidRDefault="00A44A03" w:rsidP="00A44A03">
      <w:pPr>
        <w:rPr>
          <w:rFonts w:cs="Arial"/>
        </w:rPr>
      </w:pPr>
    </w:p>
    <w:p w14:paraId="43E48942" w14:textId="3690CA29" w:rsidR="009E192C" w:rsidRPr="002A3FBA" w:rsidRDefault="009828BF" w:rsidP="006C0295">
      <w:pPr>
        <w:spacing w:after="160" w:line="278" w:lineRule="auto"/>
        <w:rPr>
          <w:rFonts w:cs="Arial"/>
        </w:rPr>
      </w:pPr>
      <w:r w:rsidRPr="002A3FBA">
        <w:rPr>
          <w:noProof/>
        </w:rPr>
        <w:lastRenderedPageBreak/>
        <w:drawing>
          <wp:inline distT="0" distB="0" distL="0" distR="0" wp14:anchorId="6BA85EEF" wp14:editId="354EE113">
            <wp:extent cx="4525721" cy="3501342"/>
            <wp:effectExtent l="0" t="0" r="0" b="0"/>
            <wp:docPr id="167256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6609" name=""/>
                    <pic:cNvPicPr/>
                  </pic:nvPicPr>
                  <pic:blipFill>
                    <a:blip r:embed="rId77"/>
                    <a:stretch>
                      <a:fillRect/>
                    </a:stretch>
                  </pic:blipFill>
                  <pic:spPr>
                    <a:xfrm>
                      <a:off x="0" y="0"/>
                      <a:ext cx="4541304" cy="3513398"/>
                    </a:xfrm>
                    <a:prstGeom prst="rect">
                      <a:avLst/>
                    </a:prstGeom>
                  </pic:spPr>
                </pic:pic>
              </a:graphicData>
            </a:graphic>
          </wp:inline>
        </w:drawing>
      </w:r>
    </w:p>
    <w:p w14:paraId="0C7BA34E" w14:textId="24E759EA" w:rsidR="009828BF" w:rsidRPr="002A3FBA" w:rsidRDefault="0068237F" w:rsidP="009828BF">
      <w:pPr>
        <w:rPr>
          <w:rFonts w:cs="Arial"/>
        </w:rPr>
      </w:pPr>
      <w:r w:rsidRPr="002A3FBA">
        <w:rPr>
          <w:rFonts w:cs="Arial"/>
          <w:b/>
        </w:rPr>
        <w:t xml:space="preserve">Supplementary Fig. </w:t>
      </w:r>
      <w:r w:rsidRPr="002A3FBA">
        <w:rPr>
          <w:rFonts w:eastAsiaTheme="minorEastAsia" w:cs="Arial"/>
          <w:b/>
        </w:rPr>
        <w:t>69 |</w:t>
      </w:r>
      <w:r w:rsidR="00C93CE2" w:rsidRPr="002A3FBA">
        <w:rPr>
          <w:rFonts w:cs="Arial"/>
          <w:b/>
          <w:bCs/>
        </w:rPr>
        <w:t xml:space="preserve"> Membrane performance as a function of feed pressure under mixed gas conditions.</w:t>
      </w:r>
      <w:r w:rsidR="00253327" w:rsidRPr="002A3FBA">
        <w:rPr>
          <w:rFonts w:cs="Arial"/>
          <w:b/>
          <w:bCs/>
        </w:rPr>
        <w:t xml:space="preserve"> </w:t>
      </w:r>
      <w:r w:rsidR="009828BF" w:rsidRPr="002A3FBA">
        <w:rPr>
          <w:rFonts w:cs="Arial"/>
          <w:bCs/>
        </w:rPr>
        <w:t>Selective layer thickness</w:t>
      </w:r>
      <w:r w:rsidR="009828BF" w:rsidRPr="002A3FBA">
        <w:rPr>
          <w:rFonts w:eastAsiaTheme="minorEastAsia" w:cs="Arial"/>
          <w:bCs/>
        </w:rPr>
        <w:t xml:space="preserve"> is around </w:t>
      </w:r>
      <w:r w:rsidR="009828BF" w:rsidRPr="002A3FBA">
        <w:rPr>
          <w:rFonts w:cs="Arial"/>
          <w:bCs/>
        </w:rPr>
        <w:t>2.6 µm.</w:t>
      </w:r>
    </w:p>
    <w:p w14:paraId="68FC6733" w14:textId="7E34ACDE" w:rsidR="00D96F8A" w:rsidRPr="002A3FBA" w:rsidRDefault="00D96F8A" w:rsidP="00CF1986">
      <w:pPr>
        <w:rPr>
          <w:rFonts w:cs="Arial"/>
          <w:b/>
        </w:rPr>
      </w:pPr>
    </w:p>
    <w:p w14:paraId="10412641" w14:textId="54385506" w:rsidR="00D96F8A" w:rsidRPr="002A3FBA" w:rsidRDefault="006E1B86">
      <w:pPr>
        <w:spacing w:after="160" w:line="278" w:lineRule="auto"/>
        <w:rPr>
          <w:rFonts w:eastAsiaTheme="minorEastAsia" w:cs="Arial"/>
        </w:rPr>
      </w:pPr>
      <w:r w:rsidRPr="002A3FBA">
        <w:rPr>
          <w:rFonts w:cs="Arial"/>
        </w:rPr>
        <w:br w:type="page"/>
      </w:r>
    </w:p>
    <w:p w14:paraId="41251F60" w14:textId="3CAD4D66" w:rsidR="0085002F" w:rsidRPr="002A3FBA" w:rsidRDefault="008041F3" w:rsidP="00713391">
      <w:pPr>
        <w:spacing w:after="160" w:line="278" w:lineRule="auto"/>
        <w:jc w:val="center"/>
        <w:rPr>
          <w:rFonts w:eastAsiaTheme="minorEastAsia" w:cs="Arial"/>
        </w:rPr>
      </w:pPr>
      <w:r w:rsidRPr="002A3FBA">
        <w:rPr>
          <w:rFonts w:cs="Arial"/>
          <w:noProof/>
        </w:rPr>
        <w:lastRenderedPageBreak/>
        <w:drawing>
          <wp:inline distT="0" distB="0" distL="0" distR="0" wp14:anchorId="6C25F9FA" wp14:editId="36D936A1">
            <wp:extent cx="3742895" cy="3188825"/>
            <wp:effectExtent l="0" t="0" r="0" b="0"/>
            <wp:docPr id="10868868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53453" cy="3197820"/>
                    </a:xfrm>
                    <a:prstGeom prst="rect">
                      <a:avLst/>
                    </a:prstGeom>
                    <a:noFill/>
                    <a:ln>
                      <a:noFill/>
                    </a:ln>
                  </pic:spPr>
                </pic:pic>
              </a:graphicData>
            </a:graphic>
          </wp:inline>
        </w:drawing>
      </w:r>
    </w:p>
    <w:p w14:paraId="41418C54" w14:textId="509A2C51" w:rsidR="009828BF" w:rsidRPr="002A3FBA" w:rsidRDefault="0068237F" w:rsidP="009828BF">
      <w:pPr>
        <w:rPr>
          <w:rFonts w:cs="Arial"/>
        </w:rPr>
      </w:pPr>
      <w:r w:rsidRPr="002A3FBA">
        <w:rPr>
          <w:rFonts w:cs="Arial"/>
          <w:b/>
        </w:rPr>
        <w:t xml:space="preserve">Supplementary Fig. </w:t>
      </w:r>
      <w:r w:rsidRPr="002A3FBA">
        <w:rPr>
          <w:rFonts w:eastAsiaTheme="minorEastAsia" w:cs="Arial"/>
          <w:b/>
        </w:rPr>
        <w:t>70 |</w:t>
      </w:r>
      <w:r w:rsidR="00583601" w:rsidRPr="002A3FBA">
        <w:rPr>
          <w:rFonts w:cs="Arial"/>
          <w:b/>
          <w:bCs/>
        </w:rPr>
        <w:t xml:space="preserve"> Operational stability of the membrane under mixed </w:t>
      </w:r>
      <w:r w:rsidR="00C7066E" w:rsidRPr="002A3FBA">
        <w:rPr>
          <w:rFonts w:cs="Arial"/>
          <w:b/>
          <w:bCs/>
        </w:rPr>
        <w:t>gas (</w:t>
      </w:r>
      <w:r w:rsidR="009828BF" w:rsidRPr="002A3FBA">
        <w:rPr>
          <w:rFonts w:cs="Arial"/>
          <w:b/>
          <w:bCs/>
        </w:rPr>
        <w:t xml:space="preserve">50/50 vol%) </w:t>
      </w:r>
      <w:r w:rsidR="00583601" w:rsidRPr="002A3FBA">
        <w:rPr>
          <w:rFonts w:cs="Arial"/>
          <w:b/>
          <w:bCs/>
        </w:rPr>
        <w:t>conditions.</w:t>
      </w:r>
      <w:r w:rsidR="00EC6AEC" w:rsidRPr="002A3FBA">
        <w:rPr>
          <w:rFonts w:cs="Arial"/>
          <w:b/>
        </w:rPr>
        <w:t xml:space="preserve"> </w:t>
      </w:r>
      <w:r w:rsidR="009828BF" w:rsidRPr="002A3FBA">
        <w:rPr>
          <w:rFonts w:cs="Arial"/>
          <w:bCs/>
        </w:rPr>
        <w:t>Selective layer thickness</w:t>
      </w:r>
      <w:r w:rsidR="009828BF" w:rsidRPr="002A3FBA">
        <w:rPr>
          <w:rFonts w:eastAsiaTheme="minorEastAsia" w:cs="Arial"/>
          <w:bCs/>
        </w:rPr>
        <w:t xml:space="preserve"> is around </w:t>
      </w:r>
      <w:r w:rsidR="009828BF" w:rsidRPr="002A3FBA">
        <w:rPr>
          <w:rFonts w:cs="Arial"/>
          <w:bCs/>
        </w:rPr>
        <w:t>2.6 µm.</w:t>
      </w:r>
    </w:p>
    <w:p w14:paraId="0697A19F" w14:textId="0AB1543A" w:rsidR="008C3A1C" w:rsidRPr="002A3FBA" w:rsidRDefault="00160367" w:rsidP="008C3A1C">
      <w:pPr>
        <w:rPr>
          <w:rFonts w:cs="Arial"/>
        </w:rPr>
      </w:pPr>
      <w:r w:rsidRPr="002A3FBA">
        <w:rPr>
          <w:rFonts w:cs="Arial"/>
          <w:bCs/>
        </w:rPr>
        <w:t>.</w:t>
      </w:r>
    </w:p>
    <w:p w14:paraId="06297307" w14:textId="625DFBD7" w:rsidR="003E716F" w:rsidRPr="002A3FBA" w:rsidRDefault="005649DB">
      <w:pPr>
        <w:spacing w:after="160" w:line="278" w:lineRule="auto"/>
        <w:rPr>
          <w:rFonts w:cs="Arial"/>
        </w:rPr>
      </w:pPr>
      <w:r w:rsidRPr="002A3FBA">
        <w:rPr>
          <w:rFonts w:cs="Arial"/>
        </w:rPr>
        <w:br w:type="page"/>
      </w:r>
    </w:p>
    <w:p w14:paraId="1FC1AAC9" w14:textId="34813A57" w:rsidR="00041E1E" w:rsidRPr="002A3FBA" w:rsidRDefault="00264C01" w:rsidP="00041E1E">
      <w:pPr>
        <w:rPr>
          <w:rFonts w:cs="Arial"/>
          <w:b/>
          <w:bCs/>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 xml:space="preserve">1 </w:t>
      </w:r>
      <w:r w:rsidRPr="002A3FBA">
        <w:rPr>
          <w:rFonts w:eastAsiaTheme="minorEastAsia" w:cs="Arial"/>
          <w:b/>
          <w:bCs/>
        </w:rPr>
        <w:t>|</w:t>
      </w:r>
      <w:r w:rsidR="00041E1E" w:rsidRPr="002A3FBA">
        <w:rPr>
          <w:rFonts w:cs="Arial"/>
          <w:b/>
          <w:bCs/>
        </w:rPr>
        <w:t xml:space="preserve"> Fitting XAS parameters for Zn atoms in gel samples treated at different temperatures.</w:t>
      </w:r>
    </w:p>
    <w:p w14:paraId="5A3BC579" w14:textId="77777777" w:rsidR="00D17481" w:rsidRPr="002A3FBA" w:rsidRDefault="00D17481" w:rsidP="00D17481">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643"/>
        <w:gridCol w:w="1365"/>
        <w:gridCol w:w="996"/>
        <w:gridCol w:w="756"/>
        <w:gridCol w:w="996"/>
        <w:gridCol w:w="996"/>
        <w:gridCol w:w="996"/>
        <w:gridCol w:w="1010"/>
      </w:tblGrid>
      <w:tr w:rsidR="00053A29" w:rsidRPr="002A3FBA" w14:paraId="4FD63D80" w14:textId="77777777" w:rsidTr="00580868">
        <w:trPr>
          <w:trHeight w:val="517"/>
          <w:jc w:val="center"/>
        </w:trPr>
        <w:tc>
          <w:tcPr>
            <w:tcW w:w="0" w:type="auto"/>
            <w:vAlign w:val="center"/>
          </w:tcPr>
          <w:p w14:paraId="6B836A3F" w14:textId="77777777" w:rsidR="00D17481" w:rsidRPr="002A3FBA" w:rsidRDefault="00D17481" w:rsidP="00D17481">
            <w:pPr>
              <w:jc w:val="center"/>
              <w:rPr>
                <w:rFonts w:cs="Arial"/>
                <w:b/>
              </w:rPr>
            </w:pPr>
          </w:p>
        </w:tc>
        <w:tc>
          <w:tcPr>
            <w:tcW w:w="0" w:type="auto"/>
            <w:vAlign w:val="center"/>
          </w:tcPr>
          <w:p w14:paraId="2B8FE933" w14:textId="77777777" w:rsidR="00D17481" w:rsidRPr="002A3FBA" w:rsidRDefault="00D17481" w:rsidP="00D17481">
            <w:pPr>
              <w:jc w:val="center"/>
              <w:rPr>
                <w:rFonts w:cs="Arial"/>
                <w:b/>
              </w:rPr>
            </w:pPr>
            <w:r w:rsidRPr="002A3FBA">
              <w:rPr>
                <w:rFonts w:cs="Arial"/>
              </w:rPr>
              <w:t>Path</w:t>
            </w:r>
          </w:p>
        </w:tc>
        <w:tc>
          <w:tcPr>
            <w:tcW w:w="1365" w:type="dxa"/>
            <w:vAlign w:val="center"/>
          </w:tcPr>
          <w:p w14:paraId="4AF21C2C" w14:textId="77777777" w:rsidR="00D17481" w:rsidRPr="002A3FBA" w:rsidRDefault="00D17481" w:rsidP="00D17481">
            <w:pPr>
              <w:jc w:val="center"/>
              <w:rPr>
                <w:rFonts w:cs="Arial"/>
                <w:b/>
              </w:rPr>
            </w:pPr>
            <w:r w:rsidRPr="002A3FBA">
              <w:rPr>
                <w:rFonts w:cs="Arial"/>
              </w:rPr>
              <w:t>CN</w:t>
            </w:r>
          </w:p>
        </w:tc>
        <w:tc>
          <w:tcPr>
            <w:tcW w:w="996" w:type="dxa"/>
            <w:vAlign w:val="center"/>
          </w:tcPr>
          <w:p w14:paraId="452FAB3C" w14:textId="77777777" w:rsidR="00D17481" w:rsidRPr="002A3FBA" w:rsidRDefault="00D17481" w:rsidP="00D17481">
            <w:pPr>
              <w:jc w:val="center"/>
              <w:rPr>
                <w:rFonts w:cs="Arial"/>
                <w:b/>
              </w:rPr>
            </w:pPr>
            <w:r w:rsidRPr="002A3FBA">
              <w:rPr>
                <w:rFonts w:cs="Arial"/>
              </w:rPr>
              <w:t>σ²</w:t>
            </w:r>
          </w:p>
        </w:tc>
        <w:tc>
          <w:tcPr>
            <w:tcW w:w="0" w:type="auto"/>
            <w:vAlign w:val="center"/>
          </w:tcPr>
          <w:p w14:paraId="50C9022D" w14:textId="77777777" w:rsidR="00D17481" w:rsidRPr="002A3FBA" w:rsidRDefault="00D17481" w:rsidP="00D17481">
            <w:pPr>
              <w:jc w:val="center"/>
              <w:rPr>
                <w:rFonts w:cs="Arial"/>
                <w:b/>
              </w:rPr>
            </w:pPr>
            <w:r w:rsidRPr="002A3FBA">
              <w:rPr>
                <w:rFonts w:cs="Arial"/>
              </w:rPr>
              <w:t>e0</w:t>
            </w:r>
          </w:p>
        </w:tc>
        <w:tc>
          <w:tcPr>
            <w:tcW w:w="0" w:type="auto"/>
            <w:vAlign w:val="center"/>
          </w:tcPr>
          <w:p w14:paraId="4A6548F8" w14:textId="77777777" w:rsidR="00D17481" w:rsidRPr="002A3FBA" w:rsidRDefault="00D17481" w:rsidP="00D17481">
            <w:pPr>
              <w:jc w:val="center"/>
              <w:rPr>
                <w:rFonts w:cs="Arial"/>
                <w:b/>
              </w:rPr>
            </w:pPr>
            <w:proofErr w:type="spellStart"/>
            <w:r w:rsidRPr="002A3FBA">
              <w:rPr>
                <w:rFonts w:cs="Arial"/>
              </w:rPr>
              <w:t>delr</w:t>
            </w:r>
            <w:proofErr w:type="spellEnd"/>
          </w:p>
        </w:tc>
        <w:tc>
          <w:tcPr>
            <w:tcW w:w="0" w:type="auto"/>
            <w:vAlign w:val="center"/>
          </w:tcPr>
          <w:p w14:paraId="2AAD3D05" w14:textId="77777777" w:rsidR="00D17481" w:rsidRPr="002A3FBA" w:rsidRDefault="00D17481" w:rsidP="00D17481">
            <w:pPr>
              <w:jc w:val="center"/>
              <w:rPr>
                <w:rFonts w:cs="Arial"/>
                <w:b/>
              </w:rPr>
            </w:pPr>
            <w:r w:rsidRPr="002A3FBA">
              <w:rPr>
                <w:rFonts w:cs="Arial"/>
              </w:rPr>
              <w:t>Reff</w:t>
            </w:r>
          </w:p>
        </w:tc>
        <w:tc>
          <w:tcPr>
            <w:tcW w:w="0" w:type="auto"/>
            <w:vAlign w:val="center"/>
          </w:tcPr>
          <w:p w14:paraId="530AA402" w14:textId="77777777" w:rsidR="00D17481" w:rsidRPr="002A3FBA" w:rsidRDefault="00D17481" w:rsidP="00D17481">
            <w:pPr>
              <w:jc w:val="center"/>
              <w:rPr>
                <w:rFonts w:cs="Arial"/>
                <w:b/>
              </w:rPr>
            </w:pPr>
            <w:r w:rsidRPr="002A3FBA">
              <w:rPr>
                <w:rFonts w:cs="Arial"/>
              </w:rPr>
              <w:t>R</w:t>
            </w:r>
          </w:p>
        </w:tc>
        <w:tc>
          <w:tcPr>
            <w:tcW w:w="0" w:type="auto"/>
            <w:vAlign w:val="center"/>
          </w:tcPr>
          <w:p w14:paraId="5A42CD99" w14:textId="77777777" w:rsidR="00D17481" w:rsidRPr="002A3FBA" w:rsidRDefault="00D17481" w:rsidP="00D17481">
            <w:pPr>
              <w:jc w:val="center"/>
              <w:rPr>
                <w:rFonts w:cs="Arial"/>
                <w:b/>
              </w:rPr>
            </w:pPr>
            <w:r w:rsidRPr="002A3FBA">
              <w:rPr>
                <w:rFonts w:cs="Arial"/>
              </w:rPr>
              <w:t>R-factor</w:t>
            </w:r>
          </w:p>
        </w:tc>
      </w:tr>
      <w:tr w:rsidR="002E03C2" w:rsidRPr="002A3FBA" w14:paraId="75F7ABE4" w14:textId="77777777" w:rsidTr="00580868">
        <w:trPr>
          <w:trHeight w:val="517"/>
          <w:jc w:val="center"/>
        </w:trPr>
        <w:tc>
          <w:tcPr>
            <w:tcW w:w="0" w:type="auto"/>
            <w:vMerge w:val="restart"/>
            <w:vAlign w:val="center"/>
          </w:tcPr>
          <w:p w14:paraId="690225F3" w14:textId="77777777" w:rsidR="002E03C2" w:rsidRPr="002A3FBA" w:rsidRDefault="002E03C2" w:rsidP="002E03C2">
            <w:pPr>
              <w:jc w:val="center"/>
              <w:rPr>
                <w:rFonts w:cs="Arial"/>
              </w:rPr>
            </w:pPr>
            <w:r w:rsidRPr="002A3FBA">
              <w:rPr>
                <w:rFonts w:cs="Arial"/>
              </w:rPr>
              <w:t>a</w:t>
            </w:r>
            <w:r w:rsidRPr="002A3FBA">
              <w:rPr>
                <w:rFonts w:cs="Arial"/>
                <w:vertAlign w:val="subscript"/>
              </w:rPr>
              <w:t>g</w:t>
            </w:r>
            <w:r w:rsidRPr="002A3FBA">
              <w:rPr>
                <w:rFonts w:cs="Arial"/>
              </w:rPr>
              <w:t>ZIF-62-gel</w:t>
            </w:r>
          </w:p>
        </w:tc>
        <w:tc>
          <w:tcPr>
            <w:tcW w:w="0" w:type="auto"/>
            <w:vAlign w:val="center"/>
          </w:tcPr>
          <w:p w14:paraId="1276BBF0" w14:textId="77777777" w:rsidR="002E03C2" w:rsidRPr="002A3FBA" w:rsidRDefault="002E03C2" w:rsidP="002E03C2">
            <w:pPr>
              <w:jc w:val="center"/>
              <w:rPr>
                <w:rFonts w:cs="Arial"/>
              </w:rPr>
            </w:pPr>
            <w:r w:rsidRPr="002A3FBA">
              <w:rPr>
                <w:rFonts w:cs="Arial"/>
              </w:rPr>
              <w:t>N</w:t>
            </w:r>
          </w:p>
        </w:tc>
        <w:tc>
          <w:tcPr>
            <w:tcW w:w="1365" w:type="dxa"/>
            <w:vAlign w:val="center"/>
          </w:tcPr>
          <w:p w14:paraId="7014A5CD" w14:textId="15B5D511" w:rsidR="002E03C2" w:rsidRPr="002A3FBA" w:rsidRDefault="002E03C2" w:rsidP="002E03C2">
            <w:pPr>
              <w:jc w:val="center"/>
              <w:rPr>
                <w:rFonts w:cs="Arial"/>
              </w:rPr>
            </w:pPr>
            <w:r w:rsidRPr="002A3FBA">
              <w:rPr>
                <w:rFonts w:cs="Arial"/>
              </w:rPr>
              <w:t>3.73</w:t>
            </w:r>
            <w:r w:rsidRPr="002A3FBA">
              <w:rPr>
                <w:rFonts w:eastAsiaTheme="minorEastAsia" w:cs="Arial"/>
              </w:rPr>
              <w:t>±</w:t>
            </w:r>
            <w:r w:rsidRPr="002A3FBA">
              <w:rPr>
                <w:rFonts w:cs="Arial"/>
              </w:rPr>
              <w:t>0.14</w:t>
            </w:r>
          </w:p>
        </w:tc>
        <w:tc>
          <w:tcPr>
            <w:tcW w:w="996" w:type="dxa"/>
            <w:vAlign w:val="center"/>
          </w:tcPr>
          <w:p w14:paraId="63298B7A" w14:textId="68DDEF07" w:rsidR="002E03C2" w:rsidRPr="002A3FBA" w:rsidRDefault="002E03C2" w:rsidP="002E03C2">
            <w:pPr>
              <w:jc w:val="center"/>
              <w:rPr>
                <w:rFonts w:cs="Arial"/>
              </w:rPr>
            </w:pPr>
            <w:r w:rsidRPr="002A3FBA">
              <w:rPr>
                <w:rFonts w:cs="Arial"/>
              </w:rPr>
              <w:t>0.00579</w:t>
            </w:r>
          </w:p>
        </w:tc>
        <w:tc>
          <w:tcPr>
            <w:tcW w:w="0" w:type="auto"/>
            <w:vAlign w:val="center"/>
          </w:tcPr>
          <w:p w14:paraId="4BD8B7A3" w14:textId="01756577" w:rsidR="002E03C2" w:rsidRPr="002A3FBA" w:rsidRDefault="002E03C2" w:rsidP="002E03C2">
            <w:pPr>
              <w:jc w:val="center"/>
              <w:rPr>
                <w:rFonts w:cs="Arial"/>
              </w:rPr>
            </w:pPr>
            <w:r w:rsidRPr="002A3FBA">
              <w:rPr>
                <w:rFonts w:cs="Arial"/>
              </w:rPr>
              <w:t>5.953</w:t>
            </w:r>
          </w:p>
        </w:tc>
        <w:tc>
          <w:tcPr>
            <w:tcW w:w="0" w:type="auto"/>
            <w:vAlign w:val="center"/>
          </w:tcPr>
          <w:p w14:paraId="5409CCC5" w14:textId="294F24E0" w:rsidR="002E03C2" w:rsidRPr="002A3FBA" w:rsidRDefault="002E03C2" w:rsidP="002E03C2">
            <w:pPr>
              <w:jc w:val="center"/>
              <w:rPr>
                <w:rFonts w:cs="Arial"/>
              </w:rPr>
            </w:pPr>
            <w:r w:rsidRPr="002A3FBA">
              <w:rPr>
                <w:rFonts w:cs="Arial"/>
              </w:rPr>
              <w:t>0.09212</w:t>
            </w:r>
          </w:p>
        </w:tc>
        <w:tc>
          <w:tcPr>
            <w:tcW w:w="0" w:type="auto"/>
            <w:vAlign w:val="center"/>
          </w:tcPr>
          <w:p w14:paraId="17017244" w14:textId="77777777" w:rsidR="002E03C2" w:rsidRPr="002A3FBA" w:rsidRDefault="002E03C2" w:rsidP="002E03C2">
            <w:pPr>
              <w:jc w:val="center"/>
              <w:rPr>
                <w:rFonts w:cs="Arial"/>
              </w:rPr>
            </w:pPr>
            <w:r w:rsidRPr="002A3FBA">
              <w:rPr>
                <w:rFonts w:cs="Arial"/>
              </w:rPr>
              <w:t>1.90140</w:t>
            </w:r>
          </w:p>
        </w:tc>
        <w:tc>
          <w:tcPr>
            <w:tcW w:w="0" w:type="auto"/>
            <w:vAlign w:val="center"/>
          </w:tcPr>
          <w:p w14:paraId="2D89663B" w14:textId="63A0F782" w:rsidR="002E03C2" w:rsidRPr="002A3FBA" w:rsidRDefault="002E03C2" w:rsidP="002E03C2">
            <w:pPr>
              <w:jc w:val="center"/>
              <w:rPr>
                <w:rFonts w:cs="Arial"/>
              </w:rPr>
            </w:pPr>
            <w:r w:rsidRPr="002A3FBA">
              <w:rPr>
                <w:rFonts w:cs="Arial"/>
              </w:rPr>
              <w:t>1.99353</w:t>
            </w:r>
          </w:p>
        </w:tc>
        <w:tc>
          <w:tcPr>
            <w:tcW w:w="0" w:type="auto"/>
            <w:vMerge w:val="restart"/>
            <w:vAlign w:val="center"/>
          </w:tcPr>
          <w:p w14:paraId="0B23C2DF" w14:textId="3F8F0115" w:rsidR="002E03C2" w:rsidRPr="002A3FBA" w:rsidRDefault="002E03C2" w:rsidP="002E03C2">
            <w:pPr>
              <w:jc w:val="center"/>
              <w:rPr>
                <w:rFonts w:cs="Arial"/>
              </w:rPr>
            </w:pPr>
            <w:r w:rsidRPr="002A3FBA">
              <w:rPr>
                <w:rFonts w:cs="Arial"/>
              </w:rPr>
              <w:t>0.00931</w:t>
            </w:r>
          </w:p>
        </w:tc>
      </w:tr>
      <w:tr w:rsidR="002E03C2" w:rsidRPr="002A3FBA" w14:paraId="33DDB267" w14:textId="77777777" w:rsidTr="00580868">
        <w:trPr>
          <w:trHeight w:val="517"/>
          <w:jc w:val="center"/>
        </w:trPr>
        <w:tc>
          <w:tcPr>
            <w:tcW w:w="0" w:type="auto"/>
            <w:vMerge/>
            <w:vAlign w:val="center"/>
          </w:tcPr>
          <w:p w14:paraId="398A4396" w14:textId="77777777" w:rsidR="002E03C2" w:rsidRPr="002A3FBA" w:rsidRDefault="002E03C2" w:rsidP="002E03C2">
            <w:pPr>
              <w:jc w:val="center"/>
              <w:rPr>
                <w:rFonts w:cs="Arial"/>
              </w:rPr>
            </w:pPr>
          </w:p>
        </w:tc>
        <w:tc>
          <w:tcPr>
            <w:tcW w:w="0" w:type="auto"/>
            <w:vAlign w:val="center"/>
          </w:tcPr>
          <w:p w14:paraId="084FB1C7" w14:textId="77777777" w:rsidR="002E03C2" w:rsidRPr="002A3FBA" w:rsidRDefault="002E03C2" w:rsidP="002E03C2">
            <w:pPr>
              <w:jc w:val="center"/>
              <w:rPr>
                <w:rFonts w:cs="Arial"/>
              </w:rPr>
            </w:pPr>
            <w:r w:rsidRPr="002A3FBA">
              <w:rPr>
                <w:rFonts w:cs="Arial"/>
              </w:rPr>
              <w:t>C1</w:t>
            </w:r>
          </w:p>
        </w:tc>
        <w:tc>
          <w:tcPr>
            <w:tcW w:w="1365" w:type="dxa"/>
            <w:vAlign w:val="center"/>
          </w:tcPr>
          <w:p w14:paraId="7463E26D" w14:textId="77777777" w:rsidR="002E03C2" w:rsidRPr="002A3FBA" w:rsidRDefault="002E03C2" w:rsidP="002E03C2">
            <w:pPr>
              <w:jc w:val="center"/>
              <w:rPr>
                <w:rFonts w:cs="Arial"/>
              </w:rPr>
            </w:pPr>
            <w:r w:rsidRPr="002A3FBA">
              <w:rPr>
                <w:rFonts w:cs="Arial"/>
              </w:rPr>
              <w:t>5.67</w:t>
            </w:r>
            <w:r w:rsidRPr="002A3FBA">
              <w:rPr>
                <w:rFonts w:eastAsiaTheme="minorEastAsia" w:cs="Arial"/>
              </w:rPr>
              <w:t>±</w:t>
            </w:r>
            <w:r w:rsidRPr="002A3FBA">
              <w:rPr>
                <w:rFonts w:cs="Arial"/>
              </w:rPr>
              <w:t>0.20</w:t>
            </w:r>
          </w:p>
        </w:tc>
        <w:tc>
          <w:tcPr>
            <w:tcW w:w="996" w:type="dxa"/>
            <w:vAlign w:val="center"/>
          </w:tcPr>
          <w:p w14:paraId="36F26636" w14:textId="5625E0E8" w:rsidR="002E03C2" w:rsidRPr="002A3FBA" w:rsidRDefault="002E03C2" w:rsidP="002E03C2">
            <w:pPr>
              <w:jc w:val="center"/>
              <w:rPr>
                <w:rFonts w:cs="Arial"/>
              </w:rPr>
            </w:pPr>
            <w:r w:rsidRPr="002A3FBA">
              <w:rPr>
                <w:rFonts w:cs="Arial"/>
              </w:rPr>
              <w:t>0.00897</w:t>
            </w:r>
          </w:p>
        </w:tc>
        <w:tc>
          <w:tcPr>
            <w:tcW w:w="0" w:type="auto"/>
            <w:vAlign w:val="center"/>
          </w:tcPr>
          <w:p w14:paraId="0C47EDC7" w14:textId="4B4A0AC1" w:rsidR="002E03C2" w:rsidRPr="002A3FBA" w:rsidRDefault="002E03C2" w:rsidP="002E03C2">
            <w:pPr>
              <w:jc w:val="center"/>
              <w:rPr>
                <w:rFonts w:cs="Arial"/>
              </w:rPr>
            </w:pPr>
            <w:r w:rsidRPr="002A3FBA">
              <w:rPr>
                <w:rFonts w:cs="Arial"/>
              </w:rPr>
              <w:t>5.953</w:t>
            </w:r>
          </w:p>
        </w:tc>
        <w:tc>
          <w:tcPr>
            <w:tcW w:w="0" w:type="auto"/>
            <w:vAlign w:val="center"/>
          </w:tcPr>
          <w:p w14:paraId="3E799BB2" w14:textId="6AE5F8E0" w:rsidR="002E03C2" w:rsidRPr="002A3FBA" w:rsidRDefault="002E03C2" w:rsidP="002E03C2">
            <w:pPr>
              <w:jc w:val="center"/>
              <w:rPr>
                <w:rFonts w:cs="Arial"/>
              </w:rPr>
            </w:pPr>
            <w:r w:rsidRPr="002A3FBA">
              <w:rPr>
                <w:rFonts w:cs="Arial"/>
              </w:rPr>
              <w:t>0.07958</w:t>
            </w:r>
          </w:p>
        </w:tc>
        <w:tc>
          <w:tcPr>
            <w:tcW w:w="0" w:type="auto"/>
            <w:vAlign w:val="center"/>
          </w:tcPr>
          <w:p w14:paraId="5A56E28A" w14:textId="77777777" w:rsidR="002E03C2" w:rsidRPr="002A3FBA" w:rsidRDefault="002E03C2" w:rsidP="002E03C2">
            <w:pPr>
              <w:jc w:val="center"/>
              <w:rPr>
                <w:rFonts w:cs="Arial"/>
              </w:rPr>
            </w:pPr>
            <w:r w:rsidRPr="002A3FBA">
              <w:rPr>
                <w:rFonts w:cs="Arial"/>
              </w:rPr>
              <w:t>2.94400</w:t>
            </w:r>
          </w:p>
        </w:tc>
        <w:tc>
          <w:tcPr>
            <w:tcW w:w="0" w:type="auto"/>
            <w:vAlign w:val="center"/>
          </w:tcPr>
          <w:p w14:paraId="523DB108" w14:textId="01FE1702" w:rsidR="002E03C2" w:rsidRPr="002A3FBA" w:rsidRDefault="002E03C2" w:rsidP="002E03C2">
            <w:pPr>
              <w:jc w:val="center"/>
              <w:rPr>
                <w:rFonts w:cs="Arial"/>
              </w:rPr>
            </w:pPr>
            <w:r w:rsidRPr="002A3FBA">
              <w:rPr>
                <w:rFonts w:cs="Arial"/>
              </w:rPr>
              <w:t>3.02358</w:t>
            </w:r>
          </w:p>
        </w:tc>
        <w:tc>
          <w:tcPr>
            <w:tcW w:w="0" w:type="auto"/>
            <w:vMerge/>
            <w:vAlign w:val="center"/>
          </w:tcPr>
          <w:p w14:paraId="23BD6523" w14:textId="77777777" w:rsidR="002E03C2" w:rsidRPr="002A3FBA" w:rsidRDefault="002E03C2" w:rsidP="002E03C2">
            <w:pPr>
              <w:jc w:val="center"/>
              <w:rPr>
                <w:rFonts w:cs="Arial"/>
              </w:rPr>
            </w:pPr>
          </w:p>
        </w:tc>
      </w:tr>
      <w:tr w:rsidR="002E03C2" w:rsidRPr="002A3FBA" w14:paraId="102F78D5" w14:textId="77777777" w:rsidTr="00580868">
        <w:trPr>
          <w:trHeight w:val="517"/>
          <w:jc w:val="center"/>
        </w:trPr>
        <w:tc>
          <w:tcPr>
            <w:tcW w:w="0" w:type="auto"/>
            <w:vMerge/>
            <w:vAlign w:val="center"/>
          </w:tcPr>
          <w:p w14:paraId="5B11E638" w14:textId="77777777" w:rsidR="002E03C2" w:rsidRPr="002A3FBA" w:rsidRDefault="002E03C2" w:rsidP="002E03C2">
            <w:pPr>
              <w:jc w:val="center"/>
              <w:rPr>
                <w:rFonts w:cs="Arial"/>
              </w:rPr>
            </w:pPr>
          </w:p>
        </w:tc>
        <w:tc>
          <w:tcPr>
            <w:tcW w:w="0" w:type="auto"/>
            <w:vAlign w:val="center"/>
          </w:tcPr>
          <w:p w14:paraId="58B9D326" w14:textId="77777777" w:rsidR="002E03C2" w:rsidRPr="002A3FBA" w:rsidRDefault="002E03C2" w:rsidP="002E03C2">
            <w:pPr>
              <w:jc w:val="center"/>
              <w:rPr>
                <w:rFonts w:cs="Arial"/>
              </w:rPr>
            </w:pPr>
            <w:r w:rsidRPr="002A3FBA">
              <w:rPr>
                <w:rFonts w:cs="Arial"/>
              </w:rPr>
              <w:t>C2</w:t>
            </w:r>
          </w:p>
        </w:tc>
        <w:tc>
          <w:tcPr>
            <w:tcW w:w="1365" w:type="dxa"/>
            <w:vAlign w:val="center"/>
          </w:tcPr>
          <w:p w14:paraId="6BE64CB7" w14:textId="77777777" w:rsidR="002E03C2" w:rsidRPr="002A3FBA" w:rsidRDefault="002E03C2" w:rsidP="002E03C2">
            <w:pPr>
              <w:jc w:val="center"/>
              <w:rPr>
                <w:rFonts w:cs="Arial"/>
              </w:rPr>
            </w:pPr>
            <w:r w:rsidRPr="002A3FBA">
              <w:rPr>
                <w:rFonts w:cs="Arial"/>
              </w:rPr>
              <w:t>8.9</w:t>
            </w:r>
            <w:r w:rsidRPr="002A3FBA">
              <w:rPr>
                <w:rFonts w:eastAsiaTheme="minorEastAsia" w:cs="Arial"/>
              </w:rPr>
              <w:t>8±</w:t>
            </w:r>
            <w:r w:rsidRPr="002A3FBA">
              <w:rPr>
                <w:rFonts w:cs="Arial"/>
              </w:rPr>
              <w:t>0.48</w:t>
            </w:r>
          </w:p>
        </w:tc>
        <w:tc>
          <w:tcPr>
            <w:tcW w:w="996" w:type="dxa"/>
            <w:vAlign w:val="center"/>
          </w:tcPr>
          <w:p w14:paraId="7D1A089B" w14:textId="44940669" w:rsidR="002E03C2" w:rsidRPr="002A3FBA" w:rsidRDefault="002E03C2" w:rsidP="002E03C2">
            <w:pPr>
              <w:jc w:val="center"/>
              <w:rPr>
                <w:rFonts w:cs="Arial"/>
              </w:rPr>
            </w:pPr>
            <w:r w:rsidRPr="002A3FBA">
              <w:rPr>
                <w:rFonts w:cs="Arial"/>
              </w:rPr>
              <w:t>0.01459</w:t>
            </w:r>
          </w:p>
        </w:tc>
        <w:tc>
          <w:tcPr>
            <w:tcW w:w="0" w:type="auto"/>
            <w:vAlign w:val="center"/>
          </w:tcPr>
          <w:p w14:paraId="6AC91360" w14:textId="4A80BD0A" w:rsidR="002E03C2" w:rsidRPr="002A3FBA" w:rsidRDefault="002E03C2" w:rsidP="002E03C2">
            <w:pPr>
              <w:jc w:val="center"/>
              <w:rPr>
                <w:rFonts w:cs="Arial"/>
              </w:rPr>
            </w:pPr>
            <w:r w:rsidRPr="002A3FBA">
              <w:rPr>
                <w:rFonts w:cs="Arial"/>
              </w:rPr>
              <w:t>5.953</w:t>
            </w:r>
          </w:p>
        </w:tc>
        <w:tc>
          <w:tcPr>
            <w:tcW w:w="0" w:type="auto"/>
            <w:vAlign w:val="center"/>
          </w:tcPr>
          <w:p w14:paraId="3EF92776" w14:textId="1FF498F0" w:rsidR="002E03C2" w:rsidRPr="002A3FBA" w:rsidRDefault="002E03C2" w:rsidP="002E03C2">
            <w:pPr>
              <w:jc w:val="center"/>
              <w:rPr>
                <w:rFonts w:cs="Arial"/>
              </w:rPr>
            </w:pPr>
            <w:r w:rsidRPr="002A3FBA">
              <w:rPr>
                <w:rFonts w:cs="Arial"/>
              </w:rPr>
              <w:t>0.17525</w:t>
            </w:r>
          </w:p>
        </w:tc>
        <w:tc>
          <w:tcPr>
            <w:tcW w:w="0" w:type="auto"/>
            <w:vAlign w:val="center"/>
          </w:tcPr>
          <w:p w14:paraId="776BAEC2" w14:textId="77777777" w:rsidR="002E03C2" w:rsidRPr="002A3FBA" w:rsidRDefault="002E03C2" w:rsidP="002E03C2">
            <w:pPr>
              <w:jc w:val="center"/>
              <w:rPr>
                <w:rFonts w:cs="Arial"/>
              </w:rPr>
            </w:pPr>
            <w:r w:rsidRPr="002A3FBA">
              <w:rPr>
                <w:rFonts w:cs="Arial"/>
              </w:rPr>
              <w:t>3.05430</w:t>
            </w:r>
          </w:p>
        </w:tc>
        <w:tc>
          <w:tcPr>
            <w:tcW w:w="0" w:type="auto"/>
            <w:vAlign w:val="center"/>
          </w:tcPr>
          <w:p w14:paraId="791C40F5" w14:textId="4DA3EC0E" w:rsidR="002E03C2" w:rsidRPr="002A3FBA" w:rsidRDefault="002E03C2" w:rsidP="002E03C2">
            <w:pPr>
              <w:jc w:val="center"/>
              <w:rPr>
                <w:rFonts w:cs="Arial"/>
              </w:rPr>
            </w:pPr>
            <w:r w:rsidRPr="002A3FBA">
              <w:rPr>
                <w:rFonts w:cs="Arial"/>
              </w:rPr>
              <w:t>3.22955</w:t>
            </w:r>
          </w:p>
        </w:tc>
        <w:tc>
          <w:tcPr>
            <w:tcW w:w="0" w:type="auto"/>
            <w:vMerge/>
            <w:vAlign w:val="center"/>
          </w:tcPr>
          <w:p w14:paraId="4BF4FA34" w14:textId="77777777" w:rsidR="002E03C2" w:rsidRPr="002A3FBA" w:rsidRDefault="002E03C2" w:rsidP="002E03C2">
            <w:pPr>
              <w:jc w:val="center"/>
              <w:rPr>
                <w:rFonts w:cs="Arial"/>
              </w:rPr>
            </w:pPr>
          </w:p>
        </w:tc>
      </w:tr>
    </w:tbl>
    <w:p w14:paraId="02C28326" w14:textId="77777777" w:rsidR="00D17481" w:rsidRPr="002A3FBA" w:rsidRDefault="00D17481" w:rsidP="00D17481">
      <w:pPr>
        <w:rPr>
          <w:rFonts w:cs="Arial"/>
        </w:rPr>
      </w:pPr>
    </w:p>
    <w:p w14:paraId="2CF23651" w14:textId="77777777" w:rsidR="00D17481" w:rsidRPr="002A3FBA" w:rsidRDefault="00D17481" w:rsidP="00D17481">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708"/>
        <w:gridCol w:w="1306"/>
        <w:gridCol w:w="996"/>
        <w:gridCol w:w="756"/>
        <w:gridCol w:w="996"/>
        <w:gridCol w:w="996"/>
        <w:gridCol w:w="996"/>
        <w:gridCol w:w="996"/>
      </w:tblGrid>
      <w:tr w:rsidR="00053A29" w:rsidRPr="002A3FBA" w14:paraId="33B54C41" w14:textId="77777777" w:rsidTr="00580868">
        <w:trPr>
          <w:trHeight w:val="517"/>
          <w:jc w:val="center"/>
        </w:trPr>
        <w:tc>
          <w:tcPr>
            <w:tcW w:w="1271" w:type="dxa"/>
            <w:vAlign w:val="center"/>
          </w:tcPr>
          <w:p w14:paraId="38566AEE" w14:textId="77777777" w:rsidR="00D17481" w:rsidRPr="002A3FBA" w:rsidRDefault="00D17481" w:rsidP="00D17481">
            <w:pPr>
              <w:jc w:val="center"/>
              <w:rPr>
                <w:rFonts w:cs="Arial"/>
                <w:b/>
              </w:rPr>
            </w:pPr>
          </w:p>
        </w:tc>
        <w:tc>
          <w:tcPr>
            <w:tcW w:w="709" w:type="dxa"/>
            <w:vAlign w:val="center"/>
          </w:tcPr>
          <w:p w14:paraId="665108B2" w14:textId="77777777" w:rsidR="00D17481" w:rsidRPr="002A3FBA" w:rsidRDefault="00D17481" w:rsidP="00D17481">
            <w:pPr>
              <w:jc w:val="center"/>
              <w:rPr>
                <w:rFonts w:cs="Arial"/>
                <w:b/>
              </w:rPr>
            </w:pPr>
            <w:r w:rsidRPr="002A3FBA">
              <w:rPr>
                <w:rFonts w:cs="Arial"/>
              </w:rPr>
              <w:t>Path</w:t>
            </w:r>
          </w:p>
        </w:tc>
        <w:tc>
          <w:tcPr>
            <w:tcW w:w="1308" w:type="dxa"/>
            <w:vAlign w:val="center"/>
          </w:tcPr>
          <w:p w14:paraId="4DC78581" w14:textId="77777777" w:rsidR="00D17481" w:rsidRPr="002A3FBA" w:rsidRDefault="00D17481" w:rsidP="00D17481">
            <w:pPr>
              <w:jc w:val="center"/>
              <w:rPr>
                <w:rFonts w:cs="Arial"/>
                <w:b/>
              </w:rPr>
            </w:pPr>
            <w:r w:rsidRPr="002A3FBA">
              <w:rPr>
                <w:rFonts w:cs="Arial"/>
              </w:rPr>
              <w:t>CN</w:t>
            </w:r>
          </w:p>
        </w:tc>
        <w:tc>
          <w:tcPr>
            <w:tcW w:w="0" w:type="auto"/>
            <w:vAlign w:val="center"/>
          </w:tcPr>
          <w:p w14:paraId="7A5994D4" w14:textId="77777777" w:rsidR="00D17481" w:rsidRPr="002A3FBA" w:rsidRDefault="00D17481" w:rsidP="00D17481">
            <w:pPr>
              <w:jc w:val="center"/>
              <w:rPr>
                <w:rFonts w:cs="Arial"/>
                <w:b/>
              </w:rPr>
            </w:pPr>
            <w:r w:rsidRPr="002A3FBA">
              <w:rPr>
                <w:rFonts w:cs="Arial"/>
              </w:rPr>
              <w:t>σ²</w:t>
            </w:r>
          </w:p>
        </w:tc>
        <w:tc>
          <w:tcPr>
            <w:tcW w:w="0" w:type="auto"/>
            <w:vAlign w:val="center"/>
          </w:tcPr>
          <w:p w14:paraId="59AF8997" w14:textId="77777777" w:rsidR="00D17481" w:rsidRPr="002A3FBA" w:rsidRDefault="00D17481" w:rsidP="00D17481">
            <w:pPr>
              <w:jc w:val="center"/>
              <w:rPr>
                <w:rFonts w:cs="Arial"/>
                <w:b/>
              </w:rPr>
            </w:pPr>
            <w:r w:rsidRPr="002A3FBA">
              <w:rPr>
                <w:rFonts w:cs="Arial"/>
              </w:rPr>
              <w:t>e0</w:t>
            </w:r>
          </w:p>
        </w:tc>
        <w:tc>
          <w:tcPr>
            <w:tcW w:w="0" w:type="auto"/>
            <w:vAlign w:val="center"/>
          </w:tcPr>
          <w:p w14:paraId="3E3E5A5F" w14:textId="77777777" w:rsidR="00D17481" w:rsidRPr="002A3FBA" w:rsidRDefault="00D17481" w:rsidP="00D17481">
            <w:pPr>
              <w:jc w:val="center"/>
              <w:rPr>
                <w:rFonts w:cs="Arial"/>
                <w:b/>
              </w:rPr>
            </w:pPr>
            <w:proofErr w:type="spellStart"/>
            <w:r w:rsidRPr="002A3FBA">
              <w:rPr>
                <w:rFonts w:cs="Arial"/>
              </w:rPr>
              <w:t>delr</w:t>
            </w:r>
            <w:proofErr w:type="spellEnd"/>
          </w:p>
        </w:tc>
        <w:tc>
          <w:tcPr>
            <w:tcW w:w="0" w:type="auto"/>
            <w:vAlign w:val="center"/>
          </w:tcPr>
          <w:p w14:paraId="791DB34B" w14:textId="77777777" w:rsidR="00D17481" w:rsidRPr="002A3FBA" w:rsidRDefault="00D17481" w:rsidP="00D17481">
            <w:pPr>
              <w:jc w:val="center"/>
              <w:rPr>
                <w:rFonts w:cs="Arial"/>
                <w:b/>
              </w:rPr>
            </w:pPr>
            <w:r w:rsidRPr="002A3FBA">
              <w:rPr>
                <w:rFonts w:cs="Arial"/>
              </w:rPr>
              <w:t>Reff</w:t>
            </w:r>
          </w:p>
        </w:tc>
        <w:tc>
          <w:tcPr>
            <w:tcW w:w="0" w:type="auto"/>
            <w:vAlign w:val="center"/>
          </w:tcPr>
          <w:p w14:paraId="03743AB6" w14:textId="77777777" w:rsidR="00D17481" w:rsidRPr="002A3FBA" w:rsidRDefault="00D17481" w:rsidP="00D17481">
            <w:pPr>
              <w:jc w:val="center"/>
              <w:rPr>
                <w:rFonts w:cs="Arial"/>
                <w:b/>
              </w:rPr>
            </w:pPr>
            <w:r w:rsidRPr="002A3FBA">
              <w:rPr>
                <w:rFonts w:cs="Arial"/>
              </w:rPr>
              <w:t>R</w:t>
            </w:r>
          </w:p>
        </w:tc>
        <w:tc>
          <w:tcPr>
            <w:tcW w:w="0" w:type="auto"/>
            <w:vAlign w:val="center"/>
          </w:tcPr>
          <w:p w14:paraId="1CFD1257" w14:textId="77777777" w:rsidR="00D17481" w:rsidRPr="002A3FBA" w:rsidRDefault="00D17481" w:rsidP="00D17481">
            <w:pPr>
              <w:jc w:val="center"/>
              <w:rPr>
                <w:rFonts w:cs="Arial"/>
                <w:b/>
              </w:rPr>
            </w:pPr>
            <w:r w:rsidRPr="002A3FBA">
              <w:rPr>
                <w:rFonts w:cs="Arial"/>
              </w:rPr>
              <w:t>R-factor</w:t>
            </w:r>
          </w:p>
        </w:tc>
      </w:tr>
      <w:tr w:rsidR="007153E9" w:rsidRPr="002A3FBA" w14:paraId="36E1394E" w14:textId="77777777" w:rsidTr="00580868">
        <w:trPr>
          <w:trHeight w:val="517"/>
          <w:jc w:val="center"/>
        </w:trPr>
        <w:tc>
          <w:tcPr>
            <w:tcW w:w="1271" w:type="dxa"/>
            <w:vMerge w:val="restart"/>
            <w:vAlign w:val="center"/>
          </w:tcPr>
          <w:p w14:paraId="4D3B1960" w14:textId="77777777" w:rsidR="007153E9" w:rsidRPr="002A3FBA" w:rsidRDefault="007153E9" w:rsidP="007153E9">
            <w:pPr>
              <w:jc w:val="center"/>
              <w:rPr>
                <w:rFonts w:cs="Arial"/>
              </w:rPr>
            </w:pPr>
            <w:r w:rsidRPr="002A3FBA">
              <w:rPr>
                <w:rFonts w:cs="Arial"/>
              </w:rPr>
              <w:t>300 °C-a</w:t>
            </w:r>
            <w:r w:rsidRPr="002A3FBA">
              <w:rPr>
                <w:rFonts w:cs="Arial"/>
                <w:vertAlign w:val="subscript"/>
              </w:rPr>
              <w:t>g</w:t>
            </w:r>
            <w:r w:rsidRPr="002A3FBA">
              <w:rPr>
                <w:rFonts w:cs="Arial"/>
              </w:rPr>
              <w:t>ZIF-62-gel</w:t>
            </w:r>
          </w:p>
        </w:tc>
        <w:tc>
          <w:tcPr>
            <w:tcW w:w="709" w:type="dxa"/>
            <w:vAlign w:val="center"/>
          </w:tcPr>
          <w:p w14:paraId="6F4967D1" w14:textId="77777777" w:rsidR="007153E9" w:rsidRPr="002A3FBA" w:rsidRDefault="007153E9" w:rsidP="007153E9">
            <w:pPr>
              <w:jc w:val="center"/>
              <w:rPr>
                <w:rFonts w:cs="Arial"/>
              </w:rPr>
            </w:pPr>
            <w:r w:rsidRPr="002A3FBA">
              <w:rPr>
                <w:rFonts w:cs="Arial"/>
              </w:rPr>
              <w:t>N</w:t>
            </w:r>
          </w:p>
        </w:tc>
        <w:tc>
          <w:tcPr>
            <w:tcW w:w="1308" w:type="dxa"/>
            <w:vAlign w:val="center"/>
          </w:tcPr>
          <w:p w14:paraId="6E20A500" w14:textId="6C829E9B" w:rsidR="007153E9" w:rsidRPr="002A3FBA" w:rsidRDefault="007153E9" w:rsidP="007153E9">
            <w:pPr>
              <w:jc w:val="center"/>
              <w:rPr>
                <w:rFonts w:cs="Arial"/>
              </w:rPr>
            </w:pPr>
            <w:r w:rsidRPr="002A3FBA">
              <w:rPr>
                <w:rFonts w:cs="Arial"/>
              </w:rPr>
              <w:t>3.76</w:t>
            </w:r>
            <w:r w:rsidRPr="002A3FBA">
              <w:rPr>
                <w:rFonts w:eastAsiaTheme="minorEastAsia" w:cs="Arial"/>
              </w:rPr>
              <w:t>±</w:t>
            </w:r>
            <w:r w:rsidRPr="002A3FBA">
              <w:rPr>
                <w:rFonts w:cs="Arial"/>
              </w:rPr>
              <w:t>0.13</w:t>
            </w:r>
          </w:p>
        </w:tc>
        <w:tc>
          <w:tcPr>
            <w:tcW w:w="0" w:type="auto"/>
            <w:vAlign w:val="center"/>
          </w:tcPr>
          <w:p w14:paraId="7566D660" w14:textId="56372B84" w:rsidR="007153E9" w:rsidRPr="002A3FBA" w:rsidRDefault="007153E9" w:rsidP="007153E9">
            <w:pPr>
              <w:jc w:val="center"/>
              <w:rPr>
                <w:rFonts w:cs="Arial"/>
              </w:rPr>
            </w:pPr>
            <w:r w:rsidRPr="002A3FBA">
              <w:rPr>
                <w:rFonts w:cs="Arial"/>
              </w:rPr>
              <w:t>0.00557</w:t>
            </w:r>
          </w:p>
        </w:tc>
        <w:tc>
          <w:tcPr>
            <w:tcW w:w="0" w:type="auto"/>
            <w:vAlign w:val="center"/>
          </w:tcPr>
          <w:p w14:paraId="053B17F1" w14:textId="531A6DF4" w:rsidR="007153E9" w:rsidRPr="002A3FBA" w:rsidRDefault="007153E9" w:rsidP="007153E9">
            <w:pPr>
              <w:jc w:val="center"/>
              <w:rPr>
                <w:rFonts w:cs="Arial"/>
              </w:rPr>
            </w:pPr>
            <w:r w:rsidRPr="002A3FBA">
              <w:rPr>
                <w:rFonts w:cs="Arial"/>
              </w:rPr>
              <w:t>5.924</w:t>
            </w:r>
          </w:p>
        </w:tc>
        <w:tc>
          <w:tcPr>
            <w:tcW w:w="0" w:type="auto"/>
            <w:vAlign w:val="center"/>
          </w:tcPr>
          <w:p w14:paraId="47121DCA" w14:textId="6A4611FA" w:rsidR="007153E9" w:rsidRPr="002A3FBA" w:rsidRDefault="007153E9" w:rsidP="007153E9">
            <w:pPr>
              <w:jc w:val="center"/>
              <w:rPr>
                <w:rFonts w:cs="Arial"/>
              </w:rPr>
            </w:pPr>
            <w:r w:rsidRPr="002A3FBA">
              <w:rPr>
                <w:rFonts w:cs="Arial"/>
              </w:rPr>
              <w:t>0.09017</w:t>
            </w:r>
          </w:p>
        </w:tc>
        <w:tc>
          <w:tcPr>
            <w:tcW w:w="0" w:type="auto"/>
            <w:vAlign w:val="center"/>
          </w:tcPr>
          <w:p w14:paraId="1D0DB2CA" w14:textId="77777777" w:rsidR="007153E9" w:rsidRPr="002A3FBA" w:rsidRDefault="007153E9" w:rsidP="007153E9">
            <w:pPr>
              <w:jc w:val="center"/>
              <w:rPr>
                <w:rFonts w:cs="Arial"/>
              </w:rPr>
            </w:pPr>
            <w:r w:rsidRPr="002A3FBA">
              <w:rPr>
                <w:rFonts w:cs="Arial"/>
              </w:rPr>
              <w:t>1.90140</w:t>
            </w:r>
          </w:p>
        </w:tc>
        <w:tc>
          <w:tcPr>
            <w:tcW w:w="0" w:type="auto"/>
            <w:vAlign w:val="center"/>
          </w:tcPr>
          <w:p w14:paraId="3190B225" w14:textId="617E09D6" w:rsidR="007153E9" w:rsidRPr="002A3FBA" w:rsidRDefault="007153E9" w:rsidP="007153E9">
            <w:pPr>
              <w:jc w:val="center"/>
              <w:rPr>
                <w:rFonts w:cs="Arial"/>
              </w:rPr>
            </w:pPr>
            <w:r w:rsidRPr="002A3FBA">
              <w:rPr>
                <w:rFonts w:cs="Arial"/>
              </w:rPr>
              <w:t>1.99157</w:t>
            </w:r>
          </w:p>
        </w:tc>
        <w:tc>
          <w:tcPr>
            <w:tcW w:w="0" w:type="auto"/>
            <w:vMerge w:val="restart"/>
            <w:vAlign w:val="center"/>
          </w:tcPr>
          <w:p w14:paraId="170F0937" w14:textId="4990F68A" w:rsidR="007153E9" w:rsidRPr="002A3FBA" w:rsidRDefault="00521AF7" w:rsidP="007153E9">
            <w:pPr>
              <w:jc w:val="center"/>
              <w:rPr>
                <w:rFonts w:cs="Arial"/>
              </w:rPr>
            </w:pPr>
            <w:r w:rsidRPr="002A3FBA">
              <w:rPr>
                <w:rFonts w:cs="Arial"/>
              </w:rPr>
              <w:t>0.00799</w:t>
            </w:r>
          </w:p>
        </w:tc>
      </w:tr>
      <w:tr w:rsidR="007153E9" w:rsidRPr="002A3FBA" w14:paraId="393BA36A" w14:textId="77777777" w:rsidTr="00580868">
        <w:trPr>
          <w:trHeight w:val="517"/>
          <w:jc w:val="center"/>
        </w:trPr>
        <w:tc>
          <w:tcPr>
            <w:tcW w:w="1271" w:type="dxa"/>
            <w:vMerge/>
            <w:vAlign w:val="center"/>
          </w:tcPr>
          <w:p w14:paraId="79603342" w14:textId="77777777" w:rsidR="007153E9" w:rsidRPr="002A3FBA" w:rsidRDefault="007153E9" w:rsidP="007153E9">
            <w:pPr>
              <w:jc w:val="center"/>
              <w:rPr>
                <w:rFonts w:cs="Arial"/>
              </w:rPr>
            </w:pPr>
          </w:p>
        </w:tc>
        <w:tc>
          <w:tcPr>
            <w:tcW w:w="709" w:type="dxa"/>
            <w:vAlign w:val="center"/>
          </w:tcPr>
          <w:p w14:paraId="7A9B6794" w14:textId="77777777" w:rsidR="007153E9" w:rsidRPr="002A3FBA" w:rsidRDefault="007153E9" w:rsidP="007153E9">
            <w:pPr>
              <w:jc w:val="center"/>
              <w:rPr>
                <w:rFonts w:cs="Arial"/>
              </w:rPr>
            </w:pPr>
            <w:r w:rsidRPr="002A3FBA">
              <w:rPr>
                <w:rFonts w:cs="Arial"/>
              </w:rPr>
              <w:t>C1</w:t>
            </w:r>
          </w:p>
        </w:tc>
        <w:tc>
          <w:tcPr>
            <w:tcW w:w="1308" w:type="dxa"/>
            <w:vAlign w:val="center"/>
          </w:tcPr>
          <w:p w14:paraId="36E19BAB" w14:textId="76A2A245" w:rsidR="007153E9" w:rsidRPr="002A3FBA" w:rsidRDefault="007153E9" w:rsidP="007153E9">
            <w:pPr>
              <w:jc w:val="center"/>
              <w:rPr>
                <w:rFonts w:cs="Arial"/>
              </w:rPr>
            </w:pPr>
            <w:r w:rsidRPr="002A3FBA">
              <w:rPr>
                <w:rFonts w:cs="Arial"/>
              </w:rPr>
              <w:t>4.00</w:t>
            </w:r>
            <w:r w:rsidRPr="002A3FBA">
              <w:rPr>
                <w:rFonts w:eastAsiaTheme="minorEastAsia" w:cs="Arial"/>
              </w:rPr>
              <w:t>±</w:t>
            </w:r>
            <w:r w:rsidRPr="002A3FBA">
              <w:rPr>
                <w:rFonts w:cs="Arial"/>
              </w:rPr>
              <w:t>0.17</w:t>
            </w:r>
          </w:p>
        </w:tc>
        <w:tc>
          <w:tcPr>
            <w:tcW w:w="0" w:type="auto"/>
            <w:vAlign w:val="center"/>
          </w:tcPr>
          <w:p w14:paraId="081DAF30" w14:textId="7D70E520" w:rsidR="007153E9" w:rsidRPr="002A3FBA" w:rsidRDefault="007153E9" w:rsidP="007153E9">
            <w:pPr>
              <w:jc w:val="center"/>
              <w:rPr>
                <w:rFonts w:cs="Arial"/>
              </w:rPr>
            </w:pPr>
            <w:r w:rsidRPr="002A3FBA">
              <w:rPr>
                <w:rFonts w:cs="Arial"/>
              </w:rPr>
              <w:t>0.00651</w:t>
            </w:r>
          </w:p>
        </w:tc>
        <w:tc>
          <w:tcPr>
            <w:tcW w:w="0" w:type="auto"/>
            <w:vAlign w:val="center"/>
          </w:tcPr>
          <w:p w14:paraId="75D68386" w14:textId="4529D1D2" w:rsidR="007153E9" w:rsidRPr="002A3FBA" w:rsidRDefault="007153E9" w:rsidP="007153E9">
            <w:pPr>
              <w:jc w:val="center"/>
              <w:rPr>
                <w:rFonts w:cs="Arial"/>
              </w:rPr>
            </w:pPr>
            <w:r w:rsidRPr="002A3FBA">
              <w:rPr>
                <w:rFonts w:cs="Arial"/>
              </w:rPr>
              <w:t>5.924</w:t>
            </w:r>
          </w:p>
        </w:tc>
        <w:tc>
          <w:tcPr>
            <w:tcW w:w="0" w:type="auto"/>
            <w:vAlign w:val="center"/>
          </w:tcPr>
          <w:p w14:paraId="4180A9A2" w14:textId="27F003E4" w:rsidR="007153E9" w:rsidRPr="002A3FBA" w:rsidRDefault="007153E9" w:rsidP="007153E9">
            <w:pPr>
              <w:jc w:val="center"/>
              <w:rPr>
                <w:rFonts w:cs="Arial"/>
              </w:rPr>
            </w:pPr>
            <w:r w:rsidRPr="002A3FBA">
              <w:rPr>
                <w:rFonts w:cs="Arial"/>
              </w:rPr>
              <w:t>0.06643</w:t>
            </w:r>
          </w:p>
        </w:tc>
        <w:tc>
          <w:tcPr>
            <w:tcW w:w="0" w:type="auto"/>
            <w:vAlign w:val="center"/>
          </w:tcPr>
          <w:p w14:paraId="7FF892B9" w14:textId="77777777" w:rsidR="007153E9" w:rsidRPr="002A3FBA" w:rsidRDefault="007153E9" w:rsidP="007153E9">
            <w:pPr>
              <w:jc w:val="center"/>
              <w:rPr>
                <w:rFonts w:cs="Arial"/>
              </w:rPr>
            </w:pPr>
            <w:r w:rsidRPr="002A3FBA">
              <w:rPr>
                <w:rFonts w:cs="Arial"/>
              </w:rPr>
              <w:t>2.94400</w:t>
            </w:r>
          </w:p>
        </w:tc>
        <w:tc>
          <w:tcPr>
            <w:tcW w:w="0" w:type="auto"/>
            <w:vAlign w:val="center"/>
          </w:tcPr>
          <w:p w14:paraId="7E21D277" w14:textId="2AC091B4" w:rsidR="007153E9" w:rsidRPr="002A3FBA" w:rsidRDefault="007153E9" w:rsidP="007153E9">
            <w:pPr>
              <w:jc w:val="center"/>
              <w:rPr>
                <w:rFonts w:cs="Arial"/>
              </w:rPr>
            </w:pPr>
            <w:r w:rsidRPr="002A3FBA">
              <w:rPr>
                <w:rFonts w:cs="Arial"/>
              </w:rPr>
              <w:t>3.01043</w:t>
            </w:r>
          </w:p>
        </w:tc>
        <w:tc>
          <w:tcPr>
            <w:tcW w:w="0" w:type="auto"/>
            <w:vMerge/>
            <w:vAlign w:val="center"/>
          </w:tcPr>
          <w:p w14:paraId="72942AD2" w14:textId="77777777" w:rsidR="007153E9" w:rsidRPr="002A3FBA" w:rsidRDefault="007153E9" w:rsidP="007153E9">
            <w:pPr>
              <w:jc w:val="center"/>
              <w:rPr>
                <w:rFonts w:cs="Arial"/>
              </w:rPr>
            </w:pPr>
          </w:p>
        </w:tc>
      </w:tr>
      <w:tr w:rsidR="007153E9" w:rsidRPr="002A3FBA" w14:paraId="4F0D1919" w14:textId="77777777" w:rsidTr="00580868">
        <w:trPr>
          <w:trHeight w:val="517"/>
          <w:jc w:val="center"/>
        </w:trPr>
        <w:tc>
          <w:tcPr>
            <w:tcW w:w="1271" w:type="dxa"/>
            <w:vMerge/>
            <w:vAlign w:val="center"/>
          </w:tcPr>
          <w:p w14:paraId="3FF8ED5A" w14:textId="77777777" w:rsidR="007153E9" w:rsidRPr="002A3FBA" w:rsidRDefault="007153E9" w:rsidP="007153E9">
            <w:pPr>
              <w:jc w:val="center"/>
              <w:rPr>
                <w:rFonts w:cs="Arial"/>
              </w:rPr>
            </w:pPr>
          </w:p>
        </w:tc>
        <w:tc>
          <w:tcPr>
            <w:tcW w:w="709" w:type="dxa"/>
            <w:vAlign w:val="center"/>
          </w:tcPr>
          <w:p w14:paraId="4BB67959" w14:textId="77777777" w:rsidR="007153E9" w:rsidRPr="002A3FBA" w:rsidRDefault="007153E9" w:rsidP="007153E9">
            <w:pPr>
              <w:jc w:val="center"/>
              <w:rPr>
                <w:rFonts w:cs="Arial"/>
              </w:rPr>
            </w:pPr>
            <w:r w:rsidRPr="002A3FBA">
              <w:rPr>
                <w:rFonts w:cs="Arial"/>
              </w:rPr>
              <w:t>C2</w:t>
            </w:r>
          </w:p>
        </w:tc>
        <w:tc>
          <w:tcPr>
            <w:tcW w:w="1308" w:type="dxa"/>
            <w:vAlign w:val="center"/>
          </w:tcPr>
          <w:p w14:paraId="325A3B80" w14:textId="77777777" w:rsidR="007153E9" w:rsidRPr="002A3FBA" w:rsidRDefault="007153E9" w:rsidP="007153E9">
            <w:pPr>
              <w:jc w:val="center"/>
              <w:rPr>
                <w:rFonts w:cs="Arial"/>
              </w:rPr>
            </w:pPr>
            <w:r w:rsidRPr="002A3FBA">
              <w:rPr>
                <w:rFonts w:cs="Arial"/>
              </w:rPr>
              <w:t>8.33</w:t>
            </w:r>
            <w:r w:rsidRPr="002A3FBA">
              <w:rPr>
                <w:rFonts w:eastAsiaTheme="minorEastAsia" w:cs="Arial"/>
              </w:rPr>
              <w:t>±</w:t>
            </w:r>
            <w:r w:rsidRPr="002A3FBA">
              <w:rPr>
                <w:rFonts w:cs="Arial"/>
              </w:rPr>
              <w:t>0.61</w:t>
            </w:r>
          </w:p>
        </w:tc>
        <w:tc>
          <w:tcPr>
            <w:tcW w:w="0" w:type="auto"/>
            <w:vAlign w:val="center"/>
          </w:tcPr>
          <w:p w14:paraId="4AA9741E" w14:textId="7AA138C7" w:rsidR="007153E9" w:rsidRPr="002A3FBA" w:rsidRDefault="007153E9" w:rsidP="007153E9">
            <w:pPr>
              <w:jc w:val="center"/>
              <w:rPr>
                <w:rFonts w:cs="Arial"/>
              </w:rPr>
            </w:pPr>
            <w:r w:rsidRPr="002A3FBA">
              <w:rPr>
                <w:rFonts w:cs="Arial"/>
              </w:rPr>
              <w:t>0.03142</w:t>
            </w:r>
          </w:p>
        </w:tc>
        <w:tc>
          <w:tcPr>
            <w:tcW w:w="0" w:type="auto"/>
            <w:vAlign w:val="center"/>
          </w:tcPr>
          <w:p w14:paraId="61D87BD6" w14:textId="69CA52B2" w:rsidR="007153E9" w:rsidRPr="002A3FBA" w:rsidRDefault="007153E9" w:rsidP="007153E9">
            <w:pPr>
              <w:jc w:val="center"/>
              <w:rPr>
                <w:rFonts w:cs="Arial"/>
              </w:rPr>
            </w:pPr>
            <w:r w:rsidRPr="002A3FBA">
              <w:rPr>
                <w:rFonts w:cs="Arial"/>
              </w:rPr>
              <w:t>5.924</w:t>
            </w:r>
          </w:p>
        </w:tc>
        <w:tc>
          <w:tcPr>
            <w:tcW w:w="0" w:type="auto"/>
            <w:vAlign w:val="center"/>
          </w:tcPr>
          <w:p w14:paraId="4913B1E2" w14:textId="7886D430" w:rsidR="007153E9" w:rsidRPr="002A3FBA" w:rsidRDefault="007153E9" w:rsidP="007153E9">
            <w:pPr>
              <w:jc w:val="center"/>
              <w:rPr>
                <w:rFonts w:cs="Arial"/>
              </w:rPr>
            </w:pPr>
            <w:r w:rsidRPr="002A3FBA">
              <w:rPr>
                <w:rFonts w:cs="Arial"/>
              </w:rPr>
              <w:t>0.15712</w:t>
            </w:r>
          </w:p>
        </w:tc>
        <w:tc>
          <w:tcPr>
            <w:tcW w:w="0" w:type="auto"/>
            <w:vAlign w:val="center"/>
          </w:tcPr>
          <w:p w14:paraId="139C0F95" w14:textId="77777777" w:rsidR="007153E9" w:rsidRPr="002A3FBA" w:rsidRDefault="007153E9" w:rsidP="007153E9">
            <w:pPr>
              <w:jc w:val="center"/>
              <w:rPr>
                <w:rFonts w:cs="Arial"/>
              </w:rPr>
            </w:pPr>
            <w:r w:rsidRPr="002A3FBA">
              <w:rPr>
                <w:rFonts w:cs="Arial"/>
              </w:rPr>
              <w:t>3.05430</w:t>
            </w:r>
          </w:p>
        </w:tc>
        <w:tc>
          <w:tcPr>
            <w:tcW w:w="0" w:type="auto"/>
            <w:vAlign w:val="center"/>
          </w:tcPr>
          <w:p w14:paraId="650E90DB" w14:textId="1AB64B70" w:rsidR="007153E9" w:rsidRPr="002A3FBA" w:rsidRDefault="007153E9" w:rsidP="007153E9">
            <w:pPr>
              <w:jc w:val="center"/>
              <w:rPr>
                <w:rFonts w:cs="Arial"/>
              </w:rPr>
            </w:pPr>
            <w:r w:rsidRPr="002A3FBA">
              <w:rPr>
                <w:rFonts w:cs="Arial"/>
              </w:rPr>
              <w:t>3.21142</w:t>
            </w:r>
          </w:p>
        </w:tc>
        <w:tc>
          <w:tcPr>
            <w:tcW w:w="0" w:type="auto"/>
            <w:vMerge/>
            <w:vAlign w:val="center"/>
          </w:tcPr>
          <w:p w14:paraId="7AD81791" w14:textId="77777777" w:rsidR="007153E9" w:rsidRPr="002A3FBA" w:rsidRDefault="007153E9" w:rsidP="007153E9">
            <w:pPr>
              <w:jc w:val="center"/>
              <w:rPr>
                <w:rFonts w:cs="Arial"/>
              </w:rPr>
            </w:pPr>
          </w:p>
        </w:tc>
      </w:tr>
    </w:tbl>
    <w:p w14:paraId="72A1C2FE" w14:textId="77777777" w:rsidR="00D17481" w:rsidRPr="002A3FBA" w:rsidRDefault="00D17481" w:rsidP="00D17481">
      <w:pPr>
        <w:rPr>
          <w:rFonts w:eastAsiaTheme="minorEastAsia" w:cs="Arial"/>
        </w:rPr>
      </w:pPr>
    </w:p>
    <w:p w14:paraId="12562106" w14:textId="77777777" w:rsidR="00580868" w:rsidRPr="002A3FBA" w:rsidRDefault="00580868" w:rsidP="00D17481">
      <w:pPr>
        <w:rPr>
          <w:rFonts w:eastAsiaTheme="minorEastAs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709"/>
        <w:gridCol w:w="1302"/>
        <w:gridCol w:w="996"/>
        <w:gridCol w:w="756"/>
        <w:gridCol w:w="996"/>
        <w:gridCol w:w="996"/>
        <w:gridCol w:w="996"/>
        <w:gridCol w:w="996"/>
      </w:tblGrid>
      <w:tr w:rsidR="00053A29" w:rsidRPr="002A3FBA" w14:paraId="094A0884" w14:textId="77777777" w:rsidTr="00580868">
        <w:trPr>
          <w:trHeight w:val="517"/>
        </w:trPr>
        <w:tc>
          <w:tcPr>
            <w:tcW w:w="1271" w:type="dxa"/>
            <w:vAlign w:val="center"/>
          </w:tcPr>
          <w:p w14:paraId="4DF4A0D5" w14:textId="77777777" w:rsidR="00D17481" w:rsidRPr="002A3FBA" w:rsidRDefault="00D17481" w:rsidP="00D17481">
            <w:pPr>
              <w:jc w:val="center"/>
              <w:rPr>
                <w:rFonts w:cs="Arial"/>
                <w:b/>
              </w:rPr>
            </w:pPr>
          </w:p>
        </w:tc>
        <w:tc>
          <w:tcPr>
            <w:tcW w:w="709" w:type="dxa"/>
            <w:vAlign w:val="center"/>
          </w:tcPr>
          <w:p w14:paraId="3CCAE9B7" w14:textId="77777777" w:rsidR="00D17481" w:rsidRPr="002A3FBA" w:rsidRDefault="00D17481" w:rsidP="00D17481">
            <w:pPr>
              <w:jc w:val="center"/>
              <w:rPr>
                <w:rFonts w:cs="Arial"/>
                <w:b/>
              </w:rPr>
            </w:pPr>
            <w:r w:rsidRPr="002A3FBA">
              <w:rPr>
                <w:rFonts w:cs="Arial"/>
              </w:rPr>
              <w:t>Path</w:t>
            </w:r>
          </w:p>
        </w:tc>
        <w:tc>
          <w:tcPr>
            <w:tcW w:w="1302" w:type="dxa"/>
            <w:vAlign w:val="center"/>
          </w:tcPr>
          <w:p w14:paraId="4F74DF41" w14:textId="77777777" w:rsidR="00D17481" w:rsidRPr="002A3FBA" w:rsidRDefault="00D17481" w:rsidP="00D17481">
            <w:pPr>
              <w:jc w:val="center"/>
              <w:rPr>
                <w:rFonts w:cs="Arial"/>
                <w:b/>
              </w:rPr>
            </w:pPr>
            <w:r w:rsidRPr="002A3FBA">
              <w:rPr>
                <w:rFonts w:cs="Arial"/>
              </w:rPr>
              <w:t>CN</w:t>
            </w:r>
          </w:p>
        </w:tc>
        <w:tc>
          <w:tcPr>
            <w:tcW w:w="0" w:type="auto"/>
            <w:vAlign w:val="center"/>
          </w:tcPr>
          <w:p w14:paraId="51A5AF48" w14:textId="77777777" w:rsidR="00D17481" w:rsidRPr="002A3FBA" w:rsidRDefault="00D17481" w:rsidP="00D17481">
            <w:pPr>
              <w:jc w:val="center"/>
              <w:rPr>
                <w:rFonts w:cs="Arial"/>
                <w:b/>
              </w:rPr>
            </w:pPr>
            <w:r w:rsidRPr="002A3FBA">
              <w:rPr>
                <w:rFonts w:cs="Arial"/>
              </w:rPr>
              <w:t>σ²</w:t>
            </w:r>
          </w:p>
        </w:tc>
        <w:tc>
          <w:tcPr>
            <w:tcW w:w="0" w:type="auto"/>
            <w:vAlign w:val="center"/>
          </w:tcPr>
          <w:p w14:paraId="5C4241DC" w14:textId="77777777" w:rsidR="00D17481" w:rsidRPr="002A3FBA" w:rsidRDefault="00D17481" w:rsidP="00D17481">
            <w:pPr>
              <w:jc w:val="center"/>
              <w:rPr>
                <w:rFonts w:cs="Arial"/>
                <w:b/>
              </w:rPr>
            </w:pPr>
            <w:r w:rsidRPr="002A3FBA">
              <w:rPr>
                <w:rFonts w:cs="Arial"/>
              </w:rPr>
              <w:t>e0</w:t>
            </w:r>
          </w:p>
        </w:tc>
        <w:tc>
          <w:tcPr>
            <w:tcW w:w="0" w:type="auto"/>
            <w:vAlign w:val="center"/>
          </w:tcPr>
          <w:p w14:paraId="74E5738E" w14:textId="77777777" w:rsidR="00D17481" w:rsidRPr="002A3FBA" w:rsidRDefault="00D17481" w:rsidP="00D17481">
            <w:pPr>
              <w:jc w:val="center"/>
              <w:rPr>
                <w:rFonts w:cs="Arial"/>
                <w:b/>
              </w:rPr>
            </w:pPr>
            <w:proofErr w:type="spellStart"/>
            <w:r w:rsidRPr="002A3FBA">
              <w:rPr>
                <w:rFonts w:cs="Arial"/>
              </w:rPr>
              <w:t>delr</w:t>
            </w:r>
            <w:proofErr w:type="spellEnd"/>
          </w:p>
        </w:tc>
        <w:tc>
          <w:tcPr>
            <w:tcW w:w="0" w:type="auto"/>
            <w:vAlign w:val="center"/>
          </w:tcPr>
          <w:p w14:paraId="218EF83D" w14:textId="77777777" w:rsidR="00D17481" w:rsidRPr="002A3FBA" w:rsidRDefault="00D17481" w:rsidP="00D17481">
            <w:pPr>
              <w:jc w:val="center"/>
              <w:rPr>
                <w:rFonts w:cs="Arial"/>
                <w:b/>
              </w:rPr>
            </w:pPr>
            <w:r w:rsidRPr="002A3FBA">
              <w:rPr>
                <w:rFonts w:cs="Arial"/>
              </w:rPr>
              <w:t>Reff</w:t>
            </w:r>
          </w:p>
        </w:tc>
        <w:tc>
          <w:tcPr>
            <w:tcW w:w="0" w:type="auto"/>
            <w:vAlign w:val="center"/>
          </w:tcPr>
          <w:p w14:paraId="04D5F3FC" w14:textId="77777777" w:rsidR="00D17481" w:rsidRPr="002A3FBA" w:rsidRDefault="00D17481" w:rsidP="00D17481">
            <w:pPr>
              <w:jc w:val="center"/>
              <w:rPr>
                <w:rFonts w:cs="Arial"/>
                <w:b/>
              </w:rPr>
            </w:pPr>
            <w:r w:rsidRPr="002A3FBA">
              <w:rPr>
                <w:rFonts w:cs="Arial"/>
              </w:rPr>
              <w:t>R</w:t>
            </w:r>
          </w:p>
        </w:tc>
        <w:tc>
          <w:tcPr>
            <w:tcW w:w="0" w:type="auto"/>
            <w:vAlign w:val="center"/>
          </w:tcPr>
          <w:p w14:paraId="1EFDCA63" w14:textId="77777777" w:rsidR="00D17481" w:rsidRPr="002A3FBA" w:rsidRDefault="00D17481" w:rsidP="00D17481">
            <w:pPr>
              <w:jc w:val="center"/>
              <w:rPr>
                <w:rFonts w:cs="Arial"/>
                <w:b/>
              </w:rPr>
            </w:pPr>
            <w:r w:rsidRPr="002A3FBA">
              <w:rPr>
                <w:rFonts w:cs="Arial"/>
              </w:rPr>
              <w:t>R-factor</w:t>
            </w:r>
          </w:p>
        </w:tc>
      </w:tr>
      <w:tr w:rsidR="00F92802" w:rsidRPr="002A3FBA" w14:paraId="1D6BB27E" w14:textId="77777777" w:rsidTr="00580868">
        <w:trPr>
          <w:trHeight w:val="517"/>
        </w:trPr>
        <w:tc>
          <w:tcPr>
            <w:tcW w:w="1271" w:type="dxa"/>
            <w:vMerge w:val="restart"/>
            <w:vAlign w:val="center"/>
          </w:tcPr>
          <w:p w14:paraId="78356D8B" w14:textId="77777777" w:rsidR="00F92802" w:rsidRPr="002A3FBA" w:rsidRDefault="00F92802" w:rsidP="00F92802">
            <w:pPr>
              <w:jc w:val="center"/>
              <w:rPr>
                <w:rFonts w:cs="Arial"/>
              </w:rPr>
            </w:pPr>
            <w:r w:rsidRPr="002A3FBA">
              <w:rPr>
                <w:rFonts w:cs="Arial"/>
              </w:rPr>
              <w:t>450°C-a</w:t>
            </w:r>
            <w:r w:rsidRPr="002A3FBA">
              <w:rPr>
                <w:rFonts w:cs="Arial"/>
                <w:vertAlign w:val="subscript"/>
              </w:rPr>
              <w:t>g</w:t>
            </w:r>
            <w:r w:rsidRPr="002A3FBA">
              <w:rPr>
                <w:rFonts w:cs="Arial"/>
              </w:rPr>
              <w:t>ZIF-62-gel</w:t>
            </w:r>
          </w:p>
        </w:tc>
        <w:tc>
          <w:tcPr>
            <w:tcW w:w="709" w:type="dxa"/>
            <w:vAlign w:val="center"/>
          </w:tcPr>
          <w:p w14:paraId="34B8532D" w14:textId="77777777" w:rsidR="00F92802" w:rsidRPr="002A3FBA" w:rsidRDefault="00F92802" w:rsidP="00F92802">
            <w:pPr>
              <w:jc w:val="center"/>
              <w:rPr>
                <w:rFonts w:cs="Arial"/>
              </w:rPr>
            </w:pPr>
            <w:r w:rsidRPr="002A3FBA">
              <w:rPr>
                <w:rFonts w:cs="Arial"/>
              </w:rPr>
              <w:t>N</w:t>
            </w:r>
          </w:p>
        </w:tc>
        <w:tc>
          <w:tcPr>
            <w:tcW w:w="1302" w:type="dxa"/>
            <w:vAlign w:val="center"/>
          </w:tcPr>
          <w:p w14:paraId="1E5BAB8F" w14:textId="71D4D070" w:rsidR="00F92802" w:rsidRPr="002A3FBA" w:rsidRDefault="00F92802" w:rsidP="00F92802">
            <w:pPr>
              <w:jc w:val="center"/>
              <w:rPr>
                <w:rFonts w:cs="Arial"/>
              </w:rPr>
            </w:pPr>
            <w:r w:rsidRPr="002A3FBA">
              <w:rPr>
                <w:rFonts w:cs="Arial"/>
              </w:rPr>
              <w:t>3.76</w:t>
            </w:r>
            <w:r w:rsidRPr="002A3FBA">
              <w:rPr>
                <w:rFonts w:eastAsiaTheme="minorEastAsia" w:cs="Arial"/>
              </w:rPr>
              <w:t>±</w:t>
            </w:r>
            <w:r w:rsidRPr="002A3FBA">
              <w:rPr>
                <w:rFonts w:cs="Arial"/>
              </w:rPr>
              <w:t>0.09</w:t>
            </w:r>
          </w:p>
        </w:tc>
        <w:tc>
          <w:tcPr>
            <w:tcW w:w="0" w:type="auto"/>
            <w:vAlign w:val="center"/>
          </w:tcPr>
          <w:p w14:paraId="3DD147FE" w14:textId="0BCE51CE" w:rsidR="00F92802" w:rsidRPr="002A3FBA" w:rsidRDefault="00F92802" w:rsidP="00F92802">
            <w:pPr>
              <w:jc w:val="center"/>
              <w:rPr>
                <w:rFonts w:cs="Arial"/>
              </w:rPr>
            </w:pPr>
            <w:r w:rsidRPr="002A3FBA">
              <w:rPr>
                <w:rFonts w:cs="Arial"/>
              </w:rPr>
              <w:t>0.00364</w:t>
            </w:r>
          </w:p>
        </w:tc>
        <w:tc>
          <w:tcPr>
            <w:tcW w:w="0" w:type="auto"/>
            <w:vAlign w:val="center"/>
          </w:tcPr>
          <w:p w14:paraId="20C3BA36" w14:textId="79F5B41E" w:rsidR="00F92802" w:rsidRPr="002A3FBA" w:rsidRDefault="00F92802" w:rsidP="00F92802">
            <w:pPr>
              <w:jc w:val="center"/>
              <w:rPr>
                <w:rFonts w:cs="Arial"/>
              </w:rPr>
            </w:pPr>
            <w:r w:rsidRPr="002A3FBA">
              <w:rPr>
                <w:rFonts w:cs="Arial"/>
              </w:rPr>
              <w:t>5.190</w:t>
            </w:r>
          </w:p>
        </w:tc>
        <w:tc>
          <w:tcPr>
            <w:tcW w:w="0" w:type="auto"/>
            <w:vAlign w:val="center"/>
          </w:tcPr>
          <w:p w14:paraId="0FCB626B" w14:textId="79907698" w:rsidR="00F92802" w:rsidRPr="002A3FBA" w:rsidRDefault="00F92802" w:rsidP="00F92802">
            <w:pPr>
              <w:jc w:val="center"/>
              <w:rPr>
                <w:rFonts w:cs="Arial"/>
              </w:rPr>
            </w:pPr>
            <w:r w:rsidRPr="002A3FBA">
              <w:rPr>
                <w:rFonts w:cs="Arial"/>
              </w:rPr>
              <w:t>0.08209</w:t>
            </w:r>
          </w:p>
        </w:tc>
        <w:tc>
          <w:tcPr>
            <w:tcW w:w="0" w:type="auto"/>
            <w:vAlign w:val="center"/>
          </w:tcPr>
          <w:p w14:paraId="088B4A36" w14:textId="67F4EBA4" w:rsidR="00F92802" w:rsidRPr="002A3FBA" w:rsidRDefault="00F92802" w:rsidP="00F92802">
            <w:pPr>
              <w:jc w:val="center"/>
              <w:rPr>
                <w:rFonts w:cs="Arial"/>
              </w:rPr>
            </w:pPr>
            <w:r w:rsidRPr="002A3FBA">
              <w:rPr>
                <w:rFonts w:cs="Arial"/>
              </w:rPr>
              <w:t>1.90140</w:t>
            </w:r>
          </w:p>
        </w:tc>
        <w:tc>
          <w:tcPr>
            <w:tcW w:w="0" w:type="auto"/>
            <w:vAlign w:val="center"/>
          </w:tcPr>
          <w:p w14:paraId="62AABAF4" w14:textId="4DC87E5C" w:rsidR="00F92802" w:rsidRPr="002A3FBA" w:rsidRDefault="00F92802" w:rsidP="00F92802">
            <w:pPr>
              <w:jc w:val="center"/>
              <w:rPr>
                <w:rFonts w:cs="Arial"/>
              </w:rPr>
            </w:pPr>
            <w:r w:rsidRPr="002A3FBA">
              <w:rPr>
                <w:rFonts w:cs="Arial"/>
              </w:rPr>
              <w:t>1.98349</w:t>
            </w:r>
          </w:p>
        </w:tc>
        <w:tc>
          <w:tcPr>
            <w:tcW w:w="0" w:type="auto"/>
            <w:vMerge w:val="restart"/>
            <w:vAlign w:val="center"/>
          </w:tcPr>
          <w:p w14:paraId="4AD30B77" w14:textId="216AED46" w:rsidR="00F92802" w:rsidRPr="002A3FBA" w:rsidRDefault="00F92802" w:rsidP="00F92802">
            <w:pPr>
              <w:jc w:val="center"/>
              <w:rPr>
                <w:rFonts w:cs="Arial"/>
              </w:rPr>
            </w:pPr>
            <w:r w:rsidRPr="002A3FBA">
              <w:rPr>
                <w:rFonts w:cs="Arial"/>
              </w:rPr>
              <w:t>0.01283</w:t>
            </w:r>
          </w:p>
        </w:tc>
      </w:tr>
      <w:tr w:rsidR="00F92802" w:rsidRPr="002A3FBA" w14:paraId="6C2F20F3" w14:textId="77777777" w:rsidTr="00580868">
        <w:trPr>
          <w:trHeight w:val="517"/>
        </w:trPr>
        <w:tc>
          <w:tcPr>
            <w:tcW w:w="1271" w:type="dxa"/>
            <w:vMerge/>
            <w:vAlign w:val="center"/>
          </w:tcPr>
          <w:p w14:paraId="47AB5295" w14:textId="77777777" w:rsidR="00F92802" w:rsidRPr="002A3FBA" w:rsidRDefault="00F92802" w:rsidP="00F92802">
            <w:pPr>
              <w:jc w:val="center"/>
              <w:rPr>
                <w:rFonts w:cs="Arial"/>
              </w:rPr>
            </w:pPr>
          </w:p>
        </w:tc>
        <w:tc>
          <w:tcPr>
            <w:tcW w:w="709" w:type="dxa"/>
            <w:vAlign w:val="center"/>
          </w:tcPr>
          <w:p w14:paraId="128BEA8F" w14:textId="77777777" w:rsidR="00F92802" w:rsidRPr="002A3FBA" w:rsidRDefault="00F92802" w:rsidP="00F92802">
            <w:pPr>
              <w:jc w:val="center"/>
              <w:rPr>
                <w:rFonts w:cs="Arial"/>
              </w:rPr>
            </w:pPr>
            <w:r w:rsidRPr="002A3FBA">
              <w:rPr>
                <w:rFonts w:cs="Arial"/>
              </w:rPr>
              <w:t>C1</w:t>
            </w:r>
          </w:p>
        </w:tc>
        <w:tc>
          <w:tcPr>
            <w:tcW w:w="1302" w:type="dxa"/>
            <w:vAlign w:val="center"/>
          </w:tcPr>
          <w:p w14:paraId="1CB22DEB" w14:textId="00D4679D" w:rsidR="00F92802" w:rsidRPr="002A3FBA" w:rsidRDefault="00F92802" w:rsidP="00F92802">
            <w:pPr>
              <w:jc w:val="center"/>
              <w:rPr>
                <w:rFonts w:cs="Arial"/>
              </w:rPr>
            </w:pPr>
            <w:r w:rsidRPr="002A3FBA">
              <w:rPr>
                <w:rFonts w:cs="Arial"/>
              </w:rPr>
              <w:t>4.42</w:t>
            </w:r>
            <w:r w:rsidRPr="002A3FBA">
              <w:rPr>
                <w:rFonts w:eastAsiaTheme="minorEastAsia" w:cs="Arial"/>
              </w:rPr>
              <w:t>±</w:t>
            </w:r>
            <w:r w:rsidRPr="002A3FBA">
              <w:rPr>
                <w:rFonts w:cs="Arial"/>
              </w:rPr>
              <w:t>0.27</w:t>
            </w:r>
          </w:p>
        </w:tc>
        <w:tc>
          <w:tcPr>
            <w:tcW w:w="0" w:type="auto"/>
            <w:vAlign w:val="center"/>
          </w:tcPr>
          <w:p w14:paraId="7A984C29" w14:textId="24A4A792" w:rsidR="00F92802" w:rsidRPr="002A3FBA" w:rsidRDefault="00F92802" w:rsidP="00F92802">
            <w:pPr>
              <w:jc w:val="center"/>
              <w:rPr>
                <w:rFonts w:cs="Arial"/>
              </w:rPr>
            </w:pPr>
            <w:r w:rsidRPr="002A3FBA">
              <w:rPr>
                <w:rFonts w:cs="Arial"/>
              </w:rPr>
              <w:t>0.00707</w:t>
            </w:r>
          </w:p>
        </w:tc>
        <w:tc>
          <w:tcPr>
            <w:tcW w:w="0" w:type="auto"/>
            <w:vAlign w:val="center"/>
          </w:tcPr>
          <w:p w14:paraId="3FAEBF26" w14:textId="09C11405" w:rsidR="00F92802" w:rsidRPr="002A3FBA" w:rsidRDefault="00F92802" w:rsidP="00F92802">
            <w:pPr>
              <w:jc w:val="center"/>
              <w:rPr>
                <w:rFonts w:cs="Arial"/>
              </w:rPr>
            </w:pPr>
            <w:r w:rsidRPr="002A3FBA">
              <w:rPr>
                <w:rFonts w:cs="Arial"/>
              </w:rPr>
              <w:t>5.190</w:t>
            </w:r>
          </w:p>
        </w:tc>
        <w:tc>
          <w:tcPr>
            <w:tcW w:w="0" w:type="auto"/>
            <w:vAlign w:val="center"/>
          </w:tcPr>
          <w:p w14:paraId="2DE7F131" w14:textId="0FE4F8DA" w:rsidR="00F92802" w:rsidRPr="002A3FBA" w:rsidRDefault="00F92802" w:rsidP="00F92802">
            <w:pPr>
              <w:jc w:val="center"/>
              <w:rPr>
                <w:rFonts w:cs="Arial"/>
              </w:rPr>
            </w:pPr>
            <w:r w:rsidRPr="002A3FBA">
              <w:rPr>
                <w:rFonts w:cs="Arial"/>
              </w:rPr>
              <w:t>0.04894</w:t>
            </w:r>
          </w:p>
        </w:tc>
        <w:tc>
          <w:tcPr>
            <w:tcW w:w="0" w:type="auto"/>
            <w:vAlign w:val="center"/>
          </w:tcPr>
          <w:p w14:paraId="361CBD38" w14:textId="435AC2D5" w:rsidR="00F92802" w:rsidRPr="002A3FBA" w:rsidRDefault="00F92802" w:rsidP="00F92802">
            <w:pPr>
              <w:jc w:val="center"/>
              <w:rPr>
                <w:rFonts w:cs="Arial"/>
              </w:rPr>
            </w:pPr>
            <w:r w:rsidRPr="002A3FBA">
              <w:rPr>
                <w:rFonts w:cs="Arial"/>
              </w:rPr>
              <w:t>2.94400</w:t>
            </w:r>
          </w:p>
        </w:tc>
        <w:tc>
          <w:tcPr>
            <w:tcW w:w="0" w:type="auto"/>
            <w:vAlign w:val="center"/>
          </w:tcPr>
          <w:p w14:paraId="0793CDB6" w14:textId="3E4A3917" w:rsidR="00F92802" w:rsidRPr="002A3FBA" w:rsidRDefault="00F92802" w:rsidP="00F92802">
            <w:pPr>
              <w:jc w:val="center"/>
              <w:rPr>
                <w:rFonts w:cs="Arial"/>
              </w:rPr>
            </w:pPr>
            <w:r w:rsidRPr="002A3FBA">
              <w:rPr>
                <w:rFonts w:cs="Arial"/>
              </w:rPr>
              <w:t>2.99294</w:t>
            </w:r>
          </w:p>
        </w:tc>
        <w:tc>
          <w:tcPr>
            <w:tcW w:w="0" w:type="auto"/>
            <w:vMerge/>
            <w:vAlign w:val="center"/>
          </w:tcPr>
          <w:p w14:paraId="4C4773B7" w14:textId="77777777" w:rsidR="00F92802" w:rsidRPr="002A3FBA" w:rsidRDefault="00F92802" w:rsidP="00F92802">
            <w:pPr>
              <w:jc w:val="center"/>
              <w:rPr>
                <w:rFonts w:cs="Arial"/>
              </w:rPr>
            </w:pPr>
          </w:p>
        </w:tc>
      </w:tr>
      <w:tr w:rsidR="00F92802" w:rsidRPr="002A3FBA" w14:paraId="0AD1AF15" w14:textId="77777777" w:rsidTr="00580868">
        <w:trPr>
          <w:trHeight w:val="517"/>
        </w:trPr>
        <w:tc>
          <w:tcPr>
            <w:tcW w:w="1271" w:type="dxa"/>
            <w:vMerge/>
            <w:vAlign w:val="center"/>
          </w:tcPr>
          <w:p w14:paraId="670FF293" w14:textId="77777777" w:rsidR="00F92802" w:rsidRPr="002A3FBA" w:rsidRDefault="00F92802" w:rsidP="00F92802">
            <w:pPr>
              <w:jc w:val="center"/>
              <w:rPr>
                <w:rFonts w:cs="Arial"/>
              </w:rPr>
            </w:pPr>
          </w:p>
        </w:tc>
        <w:tc>
          <w:tcPr>
            <w:tcW w:w="709" w:type="dxa"/>
            <w:vAlign w:val="center"/>
          </w:tcPr>
          <w:p w14:paraId="69D9EB9C" w14:textId="77777777" w:rsidR="00F92802" w:rsidRPr="002A3FBA" w:rsidRDefault="00F92802" w:rsidP="00F92802">
            <w:pPr>
              <w:jc w:val="center"/>
              <w:rPr>
                <w:rFonts w:cs="Arial"/>
              </w:rPr>
            </w:pPr>
            <w:r w:rsidRPr="002A3FBA">
              <w:rPr>
                <w:rFonts w:cs="Arial"/>
              </w:rPr>
              <w:t>C2</w:t>
            </w:r>
          </w:p>
        </w:tc>
        <w:tc>
          <w:tcPr>
            <w:tcW w:w="1302" w:type="dxa"/>
            <w:vAlign w:val="center"/>
          </w:tcPr>
          <w:p w14:paraId="6830A353" w14:textId="14818569" w:rsidR="00F92802" w:rsidRPr="002A3FBA" w:rsidRDefault="00F92802" w:rsidP="00F92802">
            <w:pPr>
              <w:jc w:val="center"/>
              <w:rPr>
                <w:rFonts w:cs="Arial"/>
              </w:rPr>
            </w:pPr>
            <w:r w:rsidRPr="002A3FBA">
              <w:rPr>
                <w:rFonts w:cs="Arial"/>
              </w:rPr>
              <w:t>8.94</w:t>
            </w:r>
            <w:r w:rsidRPr="002A3FBA">
              <w:rPr>
                <w:rFonts w:eastAsiaTheme="minorEastAsia" w:cs="Arial"/>
              </w:rPr>
              <w:t>±</w:t>
            </w:r>
            <w:r w:rsidRPr="002A3FBA">
              <w:rPr>
                <w:rFonts w:cs="Arial"/>
              </w:rPr>
              <w:t>1.09</w:t>
            </w:r>
          </w:p>
        </w:tc>
        <w:tc>
          <w:tcPr>
            <w:tcW w:w="0" w:type="auto"/>
            <w:vAlign w:val="center"/>
          </w:tcPr>
          <w:p w14:paraId="2CF69752" w14:textId="231FCB0E" w:rsidR="00F92802" w:rsidRPr="002A3FBA" w:rsidRDefault="00F92802" w:rsidP="00F92802">
            <w:pPr>
              <w:jc w:val="center"/>
              <w:rPr>
                <w:rFonts w:cs="Arial"/>
              </w:rPr>
            </w:pPr>
            <w:r w:rsidRPr="002A3FBA">
              <w:rPr>
                <w:rFonts w:cs="Arial"/>
              </w:rPr>
              <w:t>0.03623</w:t>
            </w:r>
          </w:p>
        </w:tc>
        <w:tc>
          <w:tcPr>
            <w:tcW w:w="0" w:type="auto"/>
            <w:vAlign w:val="center"/>
          </w:tcPr>
          <w:p w14:paraId="0B17FB69" w14:textId="240D2012" w:rsidR="00F92802" w:rsidRPr="002A3FBA" w:rsidRDefault="00F92802" w:rsidP="00F92802">
            <w:pPr>
              <w:jc w:val="center"/>
              <w:rPr>
                <w:rFonts w:cs="Arial"/>
              </w:rPr>
            </w:pPr>
            <w:r w:rsidRPr="002A3FBA">
              <w:rPr>
                <w:rFonts w:cs="Arial"/>
              </w:rPr>
              <w:t>5.190</w:t>
            </w:r>
          </w:p>
        </w:tc>
        <w:tc>
          <w:tcPr>
            <w:tcW w:w="0" w:type="auto"/>
            <w:vAlign w:val="center"/>
          </w:tcPr>
          <w:p w14:paraId="32149DB9" w14:textId="7B2405EE" w:rsidR="00F92802" w:rsidRPr="002A3FBA" w:rsidRDefault="00387E20" w:rsidP="00F92802">
            <w:pPr>
              <w:jc w:val="center"/>
              <w:rPr>
                <w:rFonts w:cs="Arial"/>
              </w:rPr>
            </w:pPr>
            <w:r w:rsidRPr="002A3FBA">
              <w:rPr>
                <w:rFonts w:cs="Arial"/>
              </w:rPr>
              <w:t>0.14159</w:t>
            </w:r>
          </w:p>
        </w:tc>
        <w:tc>
          <w:tcPr>
            <w:tcW w:w="0" w:type="auto"/>
            <w:vAlign w:val="center"/>
          </w:tcPr>
          <w:p w14:paraId="5BF38CFC" w14:textId="5B61D7C3" w:rsidR="00F92802" w:rsidRPr="002A3FBA" w:rsidRDefault="00F92802" w:rsidP="00F92802">
            <w:pPr>
              <w:jc w:val="center"/>
              <w:rPr>
                <w:rFonts w:cs="Arial"/>
              </w:rPr>
            </w:pPr>
            <w:r w:rsidRPr="002A3FBA">
              <w:rPr>
                <w:rFonts w:cs="Arial"/>
              </w:rPr>
              <w:t>3.05430</w:t>
            </w:r>
          </w:p>
        </w:tc>
        <w:tc>
          <w:tcPr>
            <w:tcW w:w="0" w:type="auto"/>
            <w:vAlign w:val="center"/>
          </w:tcPr>
          <w:p w14:paraId="29748407" w14:textId="1CE1BB4C" w:rsidR="00F92802" w:rsidRPr="002A3FBA" w:rsidRDefault="00F92802" w:rsidP="00F92802">
            <w:pPr>
              <w:jc w:val="center"/>
              <w:rPr>
                <w:rFonts w:cs="Arial"/>
              </w:rPr>
            </w:pPr>
            <w:r w:rsidRPr="002A3FBA">
              <w:rPr>
                <w:rFonts w:cs="Arial"/>
              </w:rPr>
              <w:t>3.19625</w:t>
            </w:r>
          </w:p>
        </w:tc>
        <w:tc>
          <w:tcPr>
            <w:tcW w:w="0" w:type="auto"/>
            <w:vMerge/>
            <w:vAlign w:val="center"/>
          </w:tcPr>
          <w:p w14:paraId="75F9CA45" w14:textId="77777777" w:rsidR="00F92802" w:rsidRPr="002A3FBA" w:rsidRDefault="00F92802" w:rsidP="00F92802">
            <w:pPr>
              <w:jc w:val="center"/>
              <w:rPr>
                <w:rFonts w:cs="Arial"/>
              </w:rPr>
            </w:pPr>
          </w:p>
        </w:tc>
      </w:tr>
    </w:tbl>
    <w:p w14:paraId="29366F67" w14:textId="77777777" w:rsidR="00D17481" w:rsidRPr="002A3FBA" w:rsidRDefault="00D17481" w:rsidP="00D17481">
      <w:pPr>
        <w:rPr>
          <w:rFonts w:cs="Arial"/>
        </w:rPr>
      </w:pPr>
    </w:p>
    <w:p w14:paraId="123A66F1" w14:textId="1E62F0C1" w:rsidR="00E66B5A" w:rsidRPr="002A3FBA" w:rsidRDefault="00551846">
      <w:pPr>
        <w:spacing w:after="160" w:line="278" w:lineRule="auto"/>
        <w:rPr>
          <w:rFonts w:eastAsiaTheme="minorEastAsia" w:cs="Arial"/>
        </w:rPr>
      </w:pPr>
      <w:r w:rsidRPr="002A3FBA">
        <w:rPr>
          <w:rFonts w:eastAsiaTheme="minorEastAsia" w:cs="Arial"/>
        </w:rPr>
        <w:br w:type="page"/>
      </w:r>
    </w:p>
    <w:p w14:paraId="3ACB855E" w14:textId="19F049B7" w:rsidR="00551846" w:rsidRPr="002A3FBA" w:rsidRDefault="00264C01">
      <w:pPr>
        <w:spacing w:after="160" w:line="278" w:lineRule="auto"/>
        <w:rPr>
          <w:rFonts w:eastAsiaTheme="minorEastAsia" w:cs="Arial"/>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 xml:space="preserve">2 | </w:t>
      </w:r>
      <w:r w:rsidR="001501E6" w:rsidRPr="002A3FBA">
        <w:rPr>
          <w:rFonts w:cs="Arial"/>
          <w:b/>
          <w:bCs/>
        </w:rPr>
        <w:t>Fitting parameters of the PALS results.</w:t>
      </w:r>
    </w:p>
    <w:p w14:paraId="7C7AE57A" w14:textId="4D504361" w:rsidR="0057610D" w:rsidRPr="002A3FBA" w:rsidRDefault="0057610D" w:rsidP="0057610D">
      <w:pPr>
        <w:spacing w:line="278" w:lineRule="auto"/>
        <w:rPr>
          <w:rFonts w:eastAsiaTheme="minorEastAsia" w:cs="Arial"/>
          <w:b/>
          <w:bCs/>
        </w:rPr>
      </w:pPr>
      <w:r w:rsidRPr="002A3FBA">
        <w:rPr>
          <w:rFonts w:eastAsiaTheme="minorEastAsia" w:cs="Arial"/>
          <w:b/>
          <w:bCs/>
        </w:rPr>
        <w:t>As-</w:t>
      </w:r>
      <w:r w:rsidR="0045361F" w:rsidRPr="002A3FBA">
        <w:rPr>
          <w:rFonts w:eastAsiaTheme="minorEastAsia" w:cs="Arial"/>
          <w:b/>
          <w:bCs/>
        </w:rPr>
        <w:t>synthesised</w:t>
      </w:r>
      <w:r w:rsidRPr="002A3FBA">
        <w:rPr>
          <w:rFonts w:eastAsiaTheme="minorEastAsia" w:cs="Arial"/>
          <w:b/>
          <w:bCs/>
        </w:rPr>
        <w:t xml:space="preserve"> a</w:t>
      </w:r>
      <w:r w:rsidRPr="002A3FBA">
        <w:rPr>
          <w:rFonts w:eastAsiaTheme="minorEastAsia" w:cs="Arial"/>
          <w:b/>
          <w:bCs/>
          <w:vertAlign w:val="subscript"/>
        </w:rPr>
        <w:t>g</w:t>
      </w:r>
      <w:r w:rsidRPr="002A3FBA">
        <w:rPr>
          <w:rFonts w:eastAsiaTheme="minorEastAsia" w:cs="Arial"/>
          <w:b/>
          <w:bCs/>
        </w:rPr>
        <w:t>ZIF-62-gel</w:t>
      </w: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142"/>
        <w:gridCol w:w="1636"/>
        <w:gridCol w:w="1477"/>
        <w:gridCol w:w="2083"/>
      </w:tblGrid>
      <w:tr w:rsidR="0057610D" w:rsidRPr="002A3FBA" w14:paraId="7596B890" w14:textId="77777777" w:rsidTr="008E1BBA">
        <w:trPr>
          <w:trHeight w:val="336"/>
        </w:trPr>
        <w:tc>
          <w:tcPr>
            <w:tcW w:w="1075" w:type="pct"/>
            <w:noWrap/>
            <w:vAlign w:val="center"/>
            <w:hideMark/>
          </w:tcPr>
          <w:p w14:paraId="11C2704F" w14:textId="77777777" w:rsidR="0057610D" w:rsidRPr="002A3FBA" w:rsidRDefault="0057610D" w:rsidP="008E1BBA">
            <w:pPr>
              <w:jc w:val="center"/>
              <w:rPr>
                <w:rFonts w:cs="Arial"/>
                <w:color w:val="000000"/>
              </w:rPr>
            </w:pPr>
            <w:r w:rsidRPr="002A3FBA">
              <w:rPr>
                <w:rFonts w:cs="Arial"/>
                <w:color w:val="000000"/>
              </w:rPr>
              <w:t>Component</w:t>
            </w:r>
          </w:p>
        </w:tc>
        <w:tc>
          <w:tcPr>
            <w:tcW w:w="707" w:type="pct"/>
            <w:noWrap/>
            <w:vAlign w:val="center"/>
            <w:hideMark/>
          </w:tcPr>
          <w:p w14:paraId="6B5B4B42" w14:textId="77777777" w:rsidR="0057610D" w:rsidRPr="002A3FBA" w:rsidRDefault="0057610D" w:rsidP="008E1BBA">
            <w:pPr>
              <w:jc w:val="center"/>
              <w:rPr>
                <w:rFonts w:cs="Arial"/>
                <w:color w:val="000000"/>
              </w:rPr>
            </w:pPr>
            <w:r w:rsidRPr="002A3FBA">
              <w:rPr>
                <w:rFonts w:cs="Arial"/>
                <w:color w:val="000000"/>
              </w:rPr>
              <w:t>tau (</w:t>
            </w:r>
            <w:proofErr w:type="spellStart"/>
            <w:r w:rsidRPr="002A3FBA">
              <w:rPr>
                <w:rFonts w:cs="Arial"/>
                <w:color w:val="000000"/>
              </w:rPr>
              <w:t>ps</w:t>
            </w:r>
            <w:proofErr w:type="spellEnd"/>
            <w:r w:rsidRPr="002A3FBA">
              <w:rPr>
                <w:rFonts w:cs="Arial"/>
                <w:color w:val="000000"/>
              </w:rPr>
              <w:t>)</w:t>
            </w:r>
          </w:p>
        </w:tc>
        <w:tc>
          <w:tcPr>
            <w:tcW w:w="1013" w:type="pct"/>
            <w:noWrap/>
            <w:vAlign w:val="center"/>
            <w:hideMark/>
          </w:tcPr>
          <w:p w14:paraId="28630489" w14:textId="77777777" w:rsidR="0057610D" w:rsidRPr="002A3FBA" w:rsidRDefault="0057610D" w:rsidP="008E1BBA">
            <w:pPr>
              <w:jc w:val="center"/>
              <w:rPr>
                <w:rFonts w:cs="Arial"/>
                <w:color w:val="000000"/>
              </w:rPr>
            </w:pPr>
            <w:proofErr w:type="spellStart"/>
            <w:r w:rsidRPr="002A3FBA">
              <w:rPr>
                <w:rFonts w:cs="Arial"/>
                <w:color w:val="000000"/>
              </w:rPr>
              <w:t>sigma_tau</w:t>
            </w:r>
            <w:proofErr w:type="spellEnd"/>
            <w:r w:rsidRPr="002A3FBA">
              <w:rPr>
                <w:rFonts w:cs="Arial"/>
                <w:color w:val="000000"/>
              </w:rPr>
              <w:t xml:space="preserve"> (ns)</w:t>
            </w:r>
          </w:p>
        </w:tc>
        <w:tc>
          <w:tcPr>
            <w:tcW w:w="915" w:type="pct"/>
            <w:noWrap/>
            <w:vAlign w:val="center"/>
            <w:hideMark/>
          </w:tcPr>
          <w:p w14:paraId="79B1C246" w14:textId="77777777" w:rsidR="0057610D" w:rsidRPr="002A3FBA" w:rsidRDefault="0057610D" w:rsidP="008E1BBA">
            <w:pPr>
              <w:jc w:val="center"/>
              <w:rPr>
                <w:rFonts w:cs="Arial"/>
                <w:color w:val="000000"/>
              </w:rPr>
            </w:pPr>
            <w:r w:rsidRPr="002A3FBA">
              <w:rPr>
                <w:rFonts w:cs="Arial"/>
                <w:color w:val="000000"/>
              </w:rPr>
              <w:t>Intensity (%)</w:t>
            </w:r>
          </w:p>
        </w:tc>
        <w:tc>
          <w:tcPr>
            <w:tcW w:w="1290" w:type="pct"/>
            <w:noWrap/>
            <w:vAlign w:val="center"/>
            <w:hideMark/>
          </w:tcPr>
          <w:p w14:paraId="3376F4B6" w14:textId="77777777" w:rsidR="0057610D" w:rsidRPr="002A3FBA" w:rsidRDefault="0057610D" w:rsidP="008E1BBA">
            <w:pPr>
              <w:jc w:val="center"/>
              <w:rPr>
                <w:rFonts w:cs="Arial"/>
                <w:color w:val="000000"/>
              </w:rPr>
            </w:pPr>
            <w:r w:rsidRPr="002A3FBA">
              <w:rPr>
                <w:rFonts w:cs="Arial"/>
                <w:color w:val="000000"/>
              </w:rPr>
              <w:t>Pore diameter (nm)</w:t>
            </w:r>
          </w:p>
        </w:tc>
      </w:tr>
      <w:tr w:rsidR="0057610D" w:rsidRPr="002A3FBA" w14:paraId="1CBD0391" w14:textId="77777777" w:rsidTr="008E1BBA">
        <w:trPr>
          <w:trHeight w:val="336"/>
        </w:trPr>
        <w:tc>
          <w:tcPr>
            <w:tcW w:w="1075" w:type="pct"/>
            <w:noWrap/>
            <w:vAlign w:val="center"/>
            <w:hideMark/>
          </w:tcPr>
          <w:p w14:paraId="32337356" w14:textId="77777777" w:rsidR="0057610D" w:rsidRPr="002A3FBA" w:rsidRDefault="0057610D" w:rsidP="008E1BBA">
            <w:pPr>
              <w:jc w:val="center"/>
              <w:rPr>
                <w:rFonts w:cs="Arial"/>
                <w:color w:val="000000"/>
              </w:rPr>
            </w:pPr>
            <w:r w:rsidRPr="002A3FBA">
              <w:rPr>
                <w:rFonts w:cs="Arial"/>
                <w:color w:val="000000"/>
              </w:rPr>
              <w:t>Component 1</w:t>
            </w:r>
          </w:p>
        </w:tc>
        <w:tc>
          <w:tcPr>
            <w:tcW w:w="707" w:type="pct"/>
            <w:noWrap/>
            <w:vAlign w:val="center"/>
            <w:hideMark/>
          </w:tcPr>
          <w:p w14:paraId="7ADC69DA" w14:textId="77777777" w:rsidR="0057610D" w:rsidRPr="002A3FBA" w:rsidRDefault="0057610D" w:rsidP="008E1BBA">
            <w:pPr>
              <w:jc w:val="center"/>
              <w:rPr>
                <w:rFonts w:cs="Arial"/>
                <w:color w:val="000000"/>
              </w:rPr>
            </w:pPr>
            <w:r w:rsidRPr="002A3FBA">
              <w:rPr>
                <w:rFonts w:cs="Arial"/>
                <w:color w:val="000000"/>
              </w:rPr>
              <w:t>125.0</w:t>
            </w:r>
          </w:p>
        </w:tc>
        <w:tc>
          <w:tcPr>
            <w:tcW w:w="1013" w:type="pct"/>
            <w:noWrap/>
            <w:vAlign w:val="center"/>
            <w:hideMark/>
          </w:tcPr>
          <w:p w14:paraId="74D5D890" w14:textId="28CB4011" w:rsidR="0057610D" w:rsidRPr="002A3FBA" w:rsidRDefault="0057610D" w:rsidP="008E1BBA">
            <w:pPr>
              <w:jc w:val="center"/>
              <w:rPr>
                <w:rFonts w:cs="Arial"/>
                <w:color w:val="000000"/>
              </w:rPr>
            </w:pPr>
            <w:r w:rsidRPr="002A3FBA">
              <w:rPr>
                <w:rFonts w:cs="Arial"/>
                <w:color w:val="000000"/>
              </w:rPr>
              <w:t>0.00</w:t>
            </w:r>
            <w:r w:rsidR="00B3107F" w:rsidRPr="002A3FBA">
              <w:rPr>
                <w:rFonts w:cs="Arial"/>
                <w:color w:val="000000"/>
              </w:rPr>
              <w:t>465</w:t>
            </w:r>
          </w:p>
        </w:tc>
        <w:tc>
          <w:tcPr>
            <w:tcW w:w="915" w:type="pct"/>
            <w:noWrap/>
            <w:vAlign w:val="center"/>
            <w:hideMark/>
          </w:tcPr>
          <w:p w14:paraId="4AE1FCA1" w14:textId="4B70D4B0" w:rsidR="0057610D" w:rsidRPr="002A3FBA" w:rsidRDefault="00B3107F" w:rsidP="008E1BBA">
            <w:pPr>
              <w:jc w:val="center"/>
              <w:rPr>
                <w:rFonts w:cs="Arial"/>
                <w:color w:val="000000"/>
              </w:rPr>
            </w:pPr>
            <w:r w:rsidRPr="002A3FBA">
              <w:rPr>
                <w:rFonts w:cs="Arial"/>
                <w:color w:val="000000"/>
              </w:rPr>
              <w:t>22.1</w:t>
            </w:r>
          </w:p>
        </w:tc>
        <w:tc>
          <w:tcPr>
            <w:tcW w:w="1290" w:type="pct"/>
            <w:noWrap/>
            <w:vAlign w:val="center"/>
            <w:hideMark/>
          </w:tcPr>
          <w:p w14:paraId="5AA5911E" w14:textId="77777777" w:rsidR="0057610D" w:rsidRPr="002A3FBA" w:rsidRDefault="0057610D" w:rsidP="008E1BBA">
            <w:pPr>
              <w:jc w:val="center"/>
              <w:rPr>
                <w:rFonts w:cs="Arial"/>
                <w:color w:val="000000"/>
              </w:rPr>
            </w:pPr>
            <w:r w:rsidRPr="002A3FBA">
              <w:rPr>
                <w:rFonts w:cs="Arial"/>
                <w:color w:val="000000"/>
              </w:rPr>
              <w:t>-</w:t>
            </w:r>
          </w:p>
        </w:tc>
      </w:tr>
      <w:tr w:rsidR="0057610D" w:rsidRPr="002A3FBA" w14:paraId="230FCD1E" w14:textId="77777777" w:rsidTr="008E1BBA">
        <w:trPr>
          <w:trHeight w:val="336"/>
        </w:trPr>
        <w:tc>
          <w:tcPr>
            <w:tcW w:w="1075" w:type="pct"/>
            <w:noWrap/>
            <w:vAlign w:val="center"/>
            <w:hideMark/>
          </w:tcPr>
          <w:p w14:paraId="1A3E9916" w14:textId="77777777" w:rsidR="0057610D" w:rsidRPr="002A3FBA" w:rsidRDefault="0057610D" w:rsidP="008E1BBA">
            <w:pPr>
              <w:jc w:val="center"/>
              <w:rPr>
                <w:rFonts w:cs="Arial"/>
                <w:color w:val="000000"/>
              </w:rPr>
            </w:pPr>
            <w:r w:rsidRPr="002A3FBA">
              <w:rPr>
                <w:rFonts w:cs="Arial"/>
                <w:color w:val="000000"/>
              </w:rPr>
              <w:t>Component 2</w:t>
            </w:r>
          </w:p>
        </w:tc>
        <w:tc>
          <w:tcPr>
            <w:tcW w:w="707" w:type="pct"/>
            <w:noWrap/>
            <w:vAlign w:val="center"/>
            <w:hideMark/>
          </w:tcPr>
          <w:p w14:paraId="6E839870" w14:textId="713AABD3" w:rsidR="0057610D" w:rsidRPr="002A3FBA" w:rsidRDefault="00B3107F" w:rsidP="008E1BBA">
            <w:pPr>
              <w:jc w:val="center"/>
              <w:rPr>
                <w:rFonts w:cs="Arial"/>
                <w:color w:val="000000"/>
              </w:rPr>
            </w:pPr>
            <w:r w:rsidRPr="002A3FBA">
              <w:rPr>
                <w:rFonts w:cs="Arial"/>
                <w:color w:val="000000"/>
              </w:rPr>
              <w:t>341</w:t>
            </w:r>
          </w:p>
        </w:tc>
        <w:tc>
          <w:tcPr>
            <w:tcW w:w="1013" w:type="pct"/>
            <w:noWrap/>
            <w:vAlign w:val="center"/>
            <w:hideMark/>
          </w:tcPr>
          <w:p w14:paraId="497BEA69" w14:textId="77777777" w:rsidR="0057610D" w:rsidRPr="002A3FBA" w:rsidRDefault="0057610D" w:rsidP="008E1BBA">
            <w:pPr>
              <w:jc w:val="center"/>
              <w:rPr>
                <w:rFonts w:cs="Arial"/>
                <w:color w:val="000000"/>
              </w:rPr>
            </w:pPr>
            <w:r w:rsidRPr="002A3FBA">
              <w:rPr>
                <w:rFonts w:cs="Arial"/>
                <w:color w:val="000000"/>
              </w:rPr>
              <w:t>0.00848</w:t>
            </w:r>
          </w:p>
        </w:tc>
        <w:tc>
          <w:tcPr>
            <w:tcW w:w="915" w:type="pct"/>
            <w:noWrap/>
            <w:vAlign w:val="center"/>
            <w:hideMark/>
          </w:tcPr>
          <w:p w14:paraId="31DCA360" w14:textId="002E5F22" w:rsidR="0057610D" w:rsidRPr="002A3FBA" w:rsidRDefault="0057610D" w:rsidP="008E1BBA">
            <w:pPr>
              <w:jc w:val="center"/>
              <w:rPr>
                <w:rFonts w:cs="Arial"/>
                <w:color w:val="000000"/>
              </w:rPr>
            </w:pPr>
            <w:r w:rsidRPr="002A3FBA">
              <w:rPr>
                <w:rFonts w:cs="Arial"/>
                <w:color w:val="000000"/>
              </w:rPr>
              <w:t>56.</w:t>
            </w:r>
            <w:r w:rsidR="00B3107F" w:rsidRPr="002A3FBA">
              <w:rPr>
                <w:rFonts w:cs="Arial"/>
                <w:color w:val="000000"/>
              </w:rPr>
              <w:t>0</w:t>
            </w:r>
          </w:p>
        </w:tc>
        <w:tc>
          <w:tcPr>
            <w:tcW w:w="1290" w:type="pct"/>
            <w:noWrap/>
            <w:vAlign w:val="center"/>
            <w:hideMark/>
          </w:tcPr>
          <w:p w14:paraId="78745C8F" w14:textId="77777777" w:rsidR="0057610D" w:rsidRPr="002A3FBA" w:rsidRDefault="0057610D" w:rsidP="008E1BBA">
            <w:pPr>
              <w:jc w:val="center"/>
              <w:rPr>
                <w:rFonts w:cs="Arial"/>
                <w:color w:val="000000"/>
              </w:rPr>
            </w:pPr>
            <w:r w:rsidRPr="002A3FBA">
              <w:rPr>
                <w:rFonts w:cs="Arial"/>
                <w:color w:val="000000"/>
              </w:rPr>
              <w:t>-</w:t>
            </w:r>
          </w:p>
        </w:tc>
      </w:tr>
      <w:tr w:rsidR="0057610D" w:rsidRPr="002A3FBA" w14:paraId="042DAE17" w14:textId="77777777" w:rsidTr="008E1BBA">
        <w:trPr>
          <w:trHeight w:val="336"/>
        </w:trPr>
        <w:tc>
          <w:tcPr>
            <w:tcW w:w="1075" w:type="pct"/>
            <w:noWrap/>
            <w:vAlign w:val="center"/>
            <w:hideMark/>
          </w:tcPr>
          <w:p w14:paraId="303CB26B" w14:textId="77777777" w:rsidR="0057610D" w:rsidRPr="002A3FBA" w:rsidRDefault="0057610D" w:rsidP="008E1BBA">
            <w:pPr>
              <w:jc w:val="center"/>
              <w:rPr>
                <w:rFonts w:cs="Arial"/>
                <w:color w:val="000000"/>
              </w:rPr>
            </w:pPr>
            <w:r w:rsidRPr="002A3FBA">
              <w:rPr>
                <w:rFonts w:cs="Arial"/>
                <w:color w:val="000000"/>
              </w:rPr>
              <w:t>Component 3</w:t>
            </w:r>
          </w:p>
        </w:tc>
        <w:tc>
          <w:tcPr>
            <w:tcW w:w="707" w:type="pct"/>
            <w:noWrap/>
            <w:vAlign w:val="center"/>
            <w:hideMark/>
          </w:tcPr>
          <w:p w14:paraId="23958764" w14:textId="7FED763B" w:rsidR="0057610D" w:rsidRPr="002A3FBA" w:rsidRDefault="0054183C" w:rsidP="008E1BBA">
            <w:pPr>
              <w:jc w:val="center"/>
              <w:rPr>
                <w:rFonts w:cs="Arial"/>
                <w:color w:val="000000"/>
              </w:rPr>
            </w:pPr>
            <w:r w:rsidRPr="002A3FBA">
              <w:rPr>
                <w:rFonts w:cs="Arial"/>
                <w:color w:val="000000"/>
              </w:rPr>
              <w:t>1590.9</w:t>
            </w:r>
          </w:p>
        </w:tc>
        <w:tc>
          <w:tcPr>
            <w:tcW w:w="1013" w:type="pct"/>
            <w:noWrap/>
            <w:vAlign w:val="center"/>
            <w:hideMark/>
          </w:tcPr>
          <w:p w14:paraId="3A77DCF9" w14:textId="4B6633D3" w:rsidR="0057610D" w:rsidRPr="002A3FBA" w:rsidRDefault="0057610D" w:rsidP="008E1BBA">
            <w:pPr>
              <w:jc w:val="center"/>
              <w:rPr>
                <w:rFonts w:cs="Arial"/>
                <w:color w:val="000000"/>
              </w:rPr>
            </w:pPr>
            <w:r w:rsidRPr="002A3FBA">
              <w:rPr>
                <w:rFonts w:cs="Arial"/>
                <w:color w:val="000000"/>
              </w:rPr>
              <w:t>0.</w:t>
            </w:r>
            <w:r w:rsidR="00C60D00" w:rsidRPr="002A3FBA">
              <w:rPr>
                <w:rFonts w:cs="Arial"/>
                <w:color w:val="000000"/>
              </w:rPr>
              <w:t>02213</w:t>
            </w:r>
          </w:p>
        </w:tc>
        <w:tc>
          <w:tcPr>
            <w:tcW w:w="915" w:type="pct"/>
            <w:noWrap/>
            <w:vAlign w:val="center"/>
            <w:hideMark/>
          </w:tcPr>
          <w:p w14:paraId="2365078A" w14:textId="53686E2F" w:rsidR="0057610D" w:rsidRPr="002A3FBA" w:rsidRDefault="0057610D" w:rsidP="008E1BBA">
            <w:pPr>
              <w:jc w:val="center"/>
              <w:rPr>
                <w:rFonts w:cs="Arial"/>
                <w:color w:val="000000"/>
              </w:rPr>
            </w:pPr>
            <w:r w:rsidRPr="002A3FBA">
              <w:rPr>
                <w:rFonts w:cs="Arial"/>
                <w:color w:val="000000"/>
              </w:rPr>
              <w:t>21.</w:t>
            </w:r>
            <w:r w:rsidR="00B3107F" w:rsidRPr="002A3FBA">
              <w:rPr>
                <w:rFonts w:cs="Arial"/>
                <w:color w:val="000000"/>
              </w:rPr>
              <w:t>9</w:t>
            </w:r>
          </w:p>
        </w:tc>
        <w:tc>
          <w:tcPr>
            <w:tcW w:w="1290" w:type="pct"/>
            <w:noWrap/>
            <w:vAlign w:val="center"/>
            <w:hideMark/>
          </w:tcPr>
          <w:p w14:paraId="75DEECC1" w14:textId="569499B5" w:rsidR="0057610D" w:rsidRPr="002A3FBA" w:rsidRDefault="0057610D" w:rsidP="008E1BBA">
            <w:pPr>
              <w:jc w:val="center"/>
              <w:rPr>
                <w:rFonts w:cs="Arial"/>
                <w:color w:val="000000"/>
              </w:rPr>
            </w:pPr>
            <w:r w:rsidRPr="002A3FBA">
              <w:rPr>
                <w:rFonts w:cs="Arial"/>
                <w:color w:val="000000"/>
              </w:rPr>
              <w:t>0.48</w:t>
            </w:r>
            <w:r w:rsidR="00B3107F" w:rsidRPr="002A3FBA">
              <w:rPr>
                <w:rFonts w:cs="Arial"/>
                <w:color w:val="000000"/>
              </w:rPr>
              <w:t>80</w:t>
            </w:r>
          </w:p>
        </w:tc>
      </w:tr>
    </w:tbl>
    <w:p w14:paraId="677C5323" w14:textId="24936209" w:rsidR="0057610D" w:rsidRPr="002A3FBA" w:rsidRDefault="001522FB" w:rsidP="0057610D">
      <w:pPr>
        <w:spacing w:after="160" w:line="278" w:lineRule="auto"/>
        <w:rPr>
          <w:rFonts w:eastAsiaTheme="minorEastAsia" w:cs="Arial"/>
        </w:rPr>
      </w:pPr>
      <w:r w:rsidRPr="002A3FBA">
        <w:rPr>
          <w:rFonts w:cs="Arial"/>
        </w:rPr>
        <w:t>χ</w:t>
      </w:r>
      <w:r w:rsidRPr="002A3FBA">
        <w:rPr>
          <w:rFonts w:cs="Arial"/>
          <w:vertAlign w:val="superscript"/>
        </w:rPr>
        <w:t>2</w:t>
      </w:r>
      <w:r w:rsidRPr="002A3FBA">
        <w:rPr>
          <w:rFonts w:cs="Arial"/>
        </w:rPr>
        <w:t>/</w:t>
      </w:r>
      <w:proofErr w:type="spellStart"/>
      <w:r w:rsidRPr="002A3FBA">
        <w:rPr>
          <w:rFonts w:cs="Arial"/>
        </w:rPr>
        <w:t>d.o.f.</w:t>
      </w:r>
      <w:proofErr w:type="spellEnd"/>
      <w:r w:rsidR="0057610D" w:rsidRPr="002A3FBA">
        <w:rPr>
          <w:rFonts w:eastAsiaTheme="minorEastAsia" w:cs="Arial"/>
        </w:rPr>
        <w:t xml:space="preserve"> = 1.8</w:t>
      </w:r>
      <w:r w:rsidR="00C50A16" w:rsidRPr="002A3FBA">
        <w:rPr>
          <w:rFonts w:eastAsiaTheme="minorEastAsia" w:cs="Arial"/>
        </w:rPr>
        <w:t>702</w:t>
      </w:r>
    </w:p>
    <w:p w14:paraId="663BC935" w14:textId="77777777" w:rsidR="0057610D" w:rsidRPr="002A3FBA" w:rsidRDefault="0057610D" w:rsidP="00847D49">
      <w:pPr>
        <w:spacing w:line="278" w:lineRule="auto"/>
        <w:rPr>
          <w:rFonts w:eastAsiaTheme="minorEastAsia" w:cs="Arial"/>
          <w:b/>
          <w:bCs/>
        </w:rPr>
      </w:pPr>
    </w:p>
    <w:p w14:paraId="17611361" w14:textId="30A5DDD4" w:rsidR="00E66B5A" w:rsidRPr="002A3FBA" w:rsidRDefault="001501E6" w:rsidP="00847D49">
      <w:pPr>
        <w:spacing w:line="278" w:lineRule="auto"/>
        <w:rPr>
          <w:rFonts w:eastAsiaTheme="minorEastAsia" w:cs="Arial"/>
          <w:b/>
          <w:bCs/>
        </w:rPr>
      </w:pPr>
      <w:r w:rsidRPr="002A3FBA">
        <w:rPr>
          <w:rFonts w:eastAsiaTheme="minorEastAsia" w:cs="Arial"/>
          <w:b/>
          <w:bCs/>
        </w:rPr>
        <w:t>260</w:t>
      </w:r>
      <w:r w:rsidR="00A56252" w:rsidRPr="002A3FBA">
        <w:rPr>
          <w:rFonts w:eastAsiaTheme="minorEastAsia" w:cs="Arial"/>
          <w:b/>
          <w:bCs/>
        </w:rPr>
        <w:t xml:space="preserve"> </w:t>
      </w:r>
      <w:r w:rsidR="00A56252" w:rsidRPr="002A3FBA">
        <w:rPr>
          <w:rFonts w:eastAsiaTheme="minorEastAsia" w:cs="Arial"/>
          <w:b/>
          <w:bCs/>
          <w:vertAlign w:val="superscript"/>
        </w:rPr>
        <w:t>o</w:t>
      </w:r>
      <w:r w:rsidR="00A56252" w:rsidRPr="002A3FBA">
        <w:rPr>
          <w:rFonts w:eastAsiaTheme="minorEastAsia" w:cs="Arial"/>
          <w:b/>
          <w:bCs/>
        </w:rPr>
        <w:t>C</w:t>
      </w:r>
      <w:r w:rsidR="00847D49" w:rsidRPr="002A3FBA">
        <w:rPr>
          <w:rFonts w:eastAsiaTheme="minorEastAsia" w:cs="Arial"/>
          <w:b/>
          <w:bCs/>
        </w:rPr>
        <w:t>-a</w:t>
      </w:r>
      <w:r w:rsidR="00847D49" w:rsidRPr="002A3FBA">
        <w:rPr>
          <w:rFonts w:eastAsiaTheme="minorEastAsia" w:cs="Arial"/>
          <w:b/>
          <w:bCs/>
          <w:vertAlign w:val="subscript"/>
        </w:rPr>
        <w:t>g</w:t>
      </w:r>
      <w:r w:rsidR="00847D49" w:rsidRPr="002A3FBA">
        <w:rPr>
          <w:rFonts w:eastAsiaTheme="minorEastAsia" w:cs="Arial"/>
          <w:b/>
          <w:bCs/>
        </w:rPr>
        <w:t>ZIF-62-gel</w:t>
      </w: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142"/>
        <w:gridCol w:w="1636"/>
        <w:gridCol w:w="1477"/>
        <w:gridCol w:w="2083"/>
      </w:tblGrid>
      <w:tr w:rsidR="00042924" w:rsidRPr="002A3FBA" w14:paraId="2AAD46E8" w14:textId="77777777" w:rsidTr="00042924">
        <w:trPr>
          <w:trHeight w:val="336"/>
        </w:trPr>
        <w:tc>
          <w:tcPr>
            <w:tcW w:w="1075" w:type="pct"/>
            <w:noWrap/>
            <w:vAlign w:val="center"/>
            <w:hideMark/>
          </w:tcPr>
          <w:p w14:paraId="301F5FD0" w14:textId="77777777" w:rsidR="00042924" w:rsidRPr="002A3FBA" w:rsidRDefault="00042924" w:rsidP="00410D07">
            <w:pPr>
              <w:jc w:val="center"/>
              <w:rPr>
                <w:rFonts w:cs="Arial"/>
                <w:color w:val="000000"/>
              </w:rPr>
            </w:pPr>
            <w:r w:rsidRPr="002A3FBA">
              <w:rPr>
                <w:rFonts w:cs="Arial"/>
                <w:color w:val="000000"/>
              </w:rPr>
              <w:t>Component</w:t>
            </w:r>
          </w:p>
        </w:tc>
        <w:tc>
          <w:tcPr>
            <w:tcW w:w="707" w:type="pct"/>
            <w:noWrap/>
            <w:vAlign w:val="center"/>
            <w:hideMark/>
          </w:tcPr>
          <w:p w14:paraId="3EAB80FD" w14:textId="77777777" w:rsidR="00042924" w:rsidRPr="002A3FBA" w:rsidRDefault="00042924" w:rsidP="00410D07">
            <w:pPr>
              <w:jc w:val="center"/>
              <w:rPr>
                <w:rFonts w:cs="Arial"/>
                <w:color w:val="000000"/>
              </w:rPr>
            </w:pPr>
            <w:r w:rsidRPr="002A3FBA">
              <w:rPr>
                <w:rFonts w:cs="Arial"/>
                <w:color w:val="000000"/>
              </w:rPr>
              <w:t>tau (</w:t>
            </w:r>
            <w:proofErr w:type="spellStart"/>
            <w:r w:rsidRPr="002A3FBA">
              <w:rPr>
                <w:rFonts w:cs="Arial"/>
                <w:color w:val="000000"/>
              </w:rPr>
              <w:t>ps</w:t>
            </w:r>
            <w:proofErr w:type="spellEnd"/>
            <w:r w:rsidRPr="002A3FBA">
              <w:rPr>
                <w:rFonts w:cs="Arial"/>
                <w:color w:val="000000"/>
              </w:rPr>
              <w:t>)</w:t>
            </w:r>
          </w:p>
        </w:tc>
        <w:tc>
          <w:tcPr>
            <w:tcW w:w="1013" w:type="pct"/>
            <w:noWrap/>
            <w:vAlign w:val="center"/>
            <w:hideMark/>
          </w:tcPr>
          <w:p w14:paraId="544735DE" w14:textId="77777777" w:rsidR="00042924" w:rsidRPr="002A3FBA" w:rsidRDefault="00042924" w:rsidP="00410D07">
            <w:pPr>
              <w:jc w:val="center"/>
              <w:rPr>
                <w:rFonts w:cs="Arial"/>
                <w:color w:val="000000"/>
              </w:rPr>
            </w:pPr>
            <w:proofErr w:type="spellStart"/>
            <w:r w:rsidRPr="002A3FBA">
              <w:rPr>
                <w:rFonts w:cs="Arial"/>
                <w:color w:val="000000"/>
              </w:rPr>
              <w:t>sigma_tau</w:t>
            </w:r>
            <w:proofErr w:type="spellEnd"/>
            <w:r w:rsidRPr="002A3FBA">
              <w:rPr>
                <w:rFonts w:cs="Arial"/>
                <w:color w:val="000000"/>
              </w:rPr>
              <w:t xml:space="preserve"> (ns)</w:t>
            </w:r>
          </w:p>
        </w:tc>
        <w:tc>
          <w:tcPr>
            <w:tcW w:w="915" w:type="pct"/>
            <w:noWrap/>
            <w:vAlign w:val="center"/>
            <w:hideMark/>
          </w:tcPr>
          <w:p w14:paraId="4AEA55F9" w14:textId="77777777" w:rsidR="00042924" w:rsidRPr="002A3FBA" w:rsidRDefault="00042924" w:rsidP="00410D07">
            <w:pPr>
              <w:jc w:val="center"/>
              <w:rPr>
                <w:rFonts w:cs="Arial"/>
                <w:color w:val="000000"/>
              </w:rPr>
            </w:pPr>
            <w:r w:rsidRPr="002A3FBA">
              <w:rPr>
                <w:rFonts w:cs="Arial"/>
                <w:color w:val="000000"/>
              </w:rPr>
              <w:t>Intensity (%)</w:t>
            </w:r>
          </w:p>
        </w:tc>
        <w:tc>
          <w:tcPr>
            <w:tcW w:w="1290" w:type="pct"/>
            <w:noWrap/>
            <w:vAlign w:val="center"/>
            <w:hideMark/>
          </w:tcPr>
          <w:p w14:paraId="1AF10082" w14:textId="77777777" w:rsidR="00042924" w:rsidRPr="002A3FBA" w:rsidRDefault="00042924" w:rsidP="00410D07">
            <w:pPr>
              <w:jc w:val="center"/>
              <w:rPr>
                <w:rFonts w:cs="Arial"/>
                <w:color w:val="000000"/>
              </w:rPr>
            </w:pPr>
            <w:r w:rsidRPr="002A3FBA">
              <w:rPr>
                <w:rFonts w:cs="Arial"/>
                <w:color w:val="000000"/>
              </w:rPr>
              <w:t>Pore diameter (nm)</w:t>
            </w:r>
          </w:p>
        </w:tc>
      </w:tr>
      <w:tr w:rsidR="00042924" w:rsidRPr="002A3FBA" w14:paraId="2E55BC56" w14:textId="77777777" w:rsidTr="00042924">
        <w:trPr>
          <w:trHeight w:val="336"/>
        </w:trPr>
        <w:tc>
          <w:tcPr>
            <w:tcW w:w="1075" w:type="pct"/>
            <w:noWrap/>
            <w:vAlign w:val="center"/>
            <w:hideMark/>
          </w:tcPr>
          <w:p w14:paraId="5485F74A" w14:textId="77777777" w:rsidR="00042924" w:rsidRPr="002A3FBA" w:rsidRDefault="00042924" w:rsidP="00410D07">
            <w:pPr>
              <w:jc w:val="center"/>
              <w:rPr>
                <w:rFonts w:cs="Arial"/>
                <w:color w:val="000000"/>
              </w:rPr>
            </w:pPr>
            <w:r w:rsidRPr="002A3FBA">
              <w:rPr>
                <w:rFonts w:cs="Arial"/>
                <w:color w:val="000000"/>
              </w:rPr>
              <w:t>Component 1</w:t>
            </w:r>
          </w:p>
        </w:tc>
        <w:tc>
          <w:tcPr>
            <w:tcW w:w="707" w:type="pct"/>
            <w:noWrap/>
            <w:vAlign w:val="center"/>
            <w:hideMark/>
          </w:tcPr>
          <w:p w14:paraId="326CB6E3" w14:textId="0123E604" w:rsidR="00042924" w:rsidRPr="002A3FBA" w:rsidRDefault="00042924" w:rsidP="00410D07">
            <w:pPr>
              <w:jc w:val="center"/>
              <w:rPr>
                <w:rFonts w:cs="Arial"/>
                <w:color w:val="000000"/>
              </w:rPr>
            </w:pPr>
            <w:r w:rsidRPr="002A3FBA">
              <w:rPr>
                <w:rFonts w:cs="Arial"/>
                <w:color w:val="000000"/>
              </w:rPr>
              <w:t>125</w:t>
            </w:r>
            <w:r w:rsidR="006101B7" w:rsidRPr="002A3FBA">
              <w:rPr>
                <w:rFonts w:cs="Arial"/>
                <w:color w:val="000000"/>
              </w:rPr>
              <w:t>.0</w:t>
            </w:r>
          </w:p>
        </w:tc>
        <w:tc>
          <w:tcPr>
            <w:tcW w:w="1013" w:type="pct"/>
            <w:noWrap/>
            <w:vAlign w:val="center"/>
            <w:hideMark/>
          </w:tcPr>
          <w:p w14:paraId="12F197D7" w14:textId="77777777" w:rsidR="00042924" w:rsidRPr="002A3FBA" w:rsidRDefault="00042924" w:rsidP="00410D07">
            <w:pPr>
              <w:jc w:val="center"/>
              <w:rPr>
                <w:rFonts w:cs="Arial"/>
                <w:color w:val="000000"/>
              </w:rPr>
            </w:pPr>
            <w:r w:rsidRPr="002A3FBA">
              <w:rPr>
                <w:rFonts w:cs="Arial"/>
                <w:color w:val="000000"/>
              </w:rPr>
              <w:t>0.00527</w:t>
            </w:r>
          </w:p>
        </w:tc>
        <w:tc>
          <w:tcPr>
            <w:tcW w:w="915" w:type="pct"/>
            <w:noWrap/>
            <w:vAlign w:val="center"/>
            <w:hideMark/>
          </w:tcPr>
          <w:p w14:paraId="595ACC6D" w14:textId="3584CD96" w:rsidR="00042924" w:rsidRPr="002A3FBA" w:rsidRDefault="00042924" w:rsidP="00410D07">
            <w:pPr>
              <w:jc w:val="center"/>
              <w:rPr>
                <w:rFonts w:cs="Arial"/>
                <w:color w:val="000000"/>
              </w:rPr>
            </w:pPr>
            <w:r w:rsidRPr="002A3FBA">
              <w:rPr>
                <w:rFonts w:cs="Arial"/>
                <w:color w:val="000000"/>
              </w:rPr>
              <w:t>21.</w:t>
            </w:r>
            <w:r w:rsidR="00CC5FFB" w:rsidRPr="002A3FBA">
              <w:rPr>
                <w:rFonts w:cs="Arial"/>
                <w:color w:val="000000"/>
              </w:rPr>
              <w:t>9</w:t>
            </w:r>
          </w:p>
        </w:tc>
        <w:tc>
          <w:tcPr>
            <w:tcW w:w="1290" w:type="pct"/>
            <w:noWrap/>
            <w:vAlign w:val="center"/>
            <w:hideMark/>
          </w:tcPr>
          <w:p w14:paraId="0B6149B8" w14:textId="76D33A16" w:rsidR="00042924" w:rsidRPr="002A3FBA" w:rsidRDefault="001501E6" w:rsidP="00410D07">
            <w:pPr>
              <w:jc w:val="center"/>
              <w:rPr>
                <w:rFonts w:cs="Arial"/>
                <w:color w:val="000000"/>
              </w:rPr>
            </w:pPr>
            <w:r w:rsidRPr="002A3FBA">
              <w:rPr>
                <w:rFonts w:cs="Arial"/>
                <w:color w:val="000000"/>
              </w:rPr>
              <w:t>-</w:t>
            </w:r>
          </w:p>
        </w:tc>
      </w:tr>
      <w:tr w:rsidR="00042924" w:rsidRPr="002A3FBA" w14:paraId="47791083" w14:textId="77777777" w:rsidTr="00042924">
        <w:trPr>
          <w:trHeight w:val="336"/>
        </w:trPr>
        <w:tc>
          <w:tcPr>
            <w:tcW w:w="1075" w:type="pct"/>
            <w:noWrap/>
            <w:vAlign w:val="center"/>
            <w:hideMark/>
          </w:tcPr>
          <w:p w14:paraId="2A26F454" w14:textId="77777777" w:rsidR="00042924" w:rsidRPr="002A3FBA" w:rsidRDefault="00042924" w:rsidP="00410D07">
            <w:pPr>
              <w:jc w:val="center"/>
              <w:rPr>
                <w:rFonts w:cs="Arial"/>
                <w:color w:val="000000"/>
              </w:rPr>
            </w:pPr>
            <w:r w:rsidRPr="002A3FBA">
              <w:rPr>
                <w:rFonts w:cs="Arial"/>
                <w:color w:val="000000"/>
              </w:rPr>
              <w:t>Component 2</w:t>
            </w:r>
          </w:p>
        </w:tc>
        <w:tc>
          <w:tcPr>
            <w:tcW w:w="707" w:type="pct"/>
            <w:noWrap/>
            <w:vAlign w:val="center"/>
            <w:hideMark/>
          </w:tcPr>
          <w:p w14:paraId="33780020" w14:textId="117A3330" w:rsidR="00042924" w:rsidRPr="002A3FBA" w:rsidRDefault="00042924" w:rsidP="00410D07">
            <w:pPr>
              <w:jc w:val="center"/>
              <w:rPr>
                <w:rFonts w:cs="Arial"/>
                <w:color w:val="000000"/>
              </w:rPr>
            </w:pPr>
            <w:r w:rsidRPr="002A3FBA">
              <w:rPr>
                <w:rFonts w:cs="Arial"/>
                <w:color w:val="000000"/>
              </w:rPr>
              <w:t>323.1</w:t>
            </w:r>
          </w:p>
        </w:tc>
        <w:tc>
          <w:tcPr>
            <w:tcW w:w="1013" w:type="pct"/>
            <w:noWrap/>
            <w:vAlign w:val="center"/>
            <w:hideMark/>
          </w:tcPr>
          <w:p w14:paraId="0EC508D9" w14:textId="77777777" w:rsidR="00042924" w:rsidRPr="002A3FBA" w:rsidRDefault="00042924" w:rsidP="00410D07">
            <w:pPr>
              <w:jc w:val="center"/>
              <w:rPr>
                <w:rFonts w:cs="Arial"/>
                <w:color w:val="000000"/>
              </w:rPr>
            </w:pPr>
            <w:r w:rsidRPr="002A3FBA">
              <w:rPr>
                <w:rFonts w:cs="Arial"/>
                <w:color w:val="000000"/>
              </w:rPr>
              <w:t>0.00848</w:t>
            </w:r>
          </w:p>
        </w:tc>
        <w:tc>
          <w:tcPr>
            <w:tcW w:w="915" w:type="pct"/>
            <w:noWrap/>
            <w:vAlign w:val="center"/>
            <w:hideMark/>
          </w:tcPr>
          <w:p w14:paraId="37F122A2" w14:textId="7A0DB7BC" w:rsidR="00042924" w:rsidRPr="002A3FBA" w:rsidRDefault="00042924" w:rsidP="00410D07">
            <w:pPr>
              <w:jc w:val="center"/>
              <w:rPr>
                <w:rFonts w:cs="Arial"/>
                <w:color w:val="000000"/>
              </w:rPr>
            </w:pPr>
            <w:r w:rsidRPr="002A3FBA">
              <w:rPr>
                <w:rFonts w:cs="Arial"/>
                <w:color w:val="000000"/>
              </w:rPr>
              <w:t>56.</w:t>
            </w:r>
            <w:r w:rsidR="00CC5FFB" w:rsidRPr="002A3FBA">
              <w:rPr>
                <w:rFonts w:cs="Arial"/>
                <w:color w:val="000000"/>
              </w:rPr>
              <w:t>3</w:t>
            </w:r>
          </w:p>
        </w:tc>
        <w:tc>
          <w:tcPr>
            <w:tcW w:w="1290" w:type="pct"/>
            <w:noWrap/>
            <w:vAlign w:val="center"/>
            <w:hideMark/>
          </w:tcPr>
          <w:p w14:paraId="38CA645D" w14:textId="206854FC" w:rsidR="00042924" w:rsidRPr="002A3FBA" w:rsidRDefault="001501E6" w:rsidP="00410D07">
            <w:pPr>
              <w:jc w:val="center"/>
              <w:rPr>
                <w:rFonts w:cs="Arial"/>
                <w:color w:val="000000"/>
              </w:rPr>
            </w:pPr>
            <w:r w:rsidRPr="002A3FBA">
              <w:rPr>
                <w:rFonts w:cs="Arial"/>
                <w:color w:val="000000"/>
              </w:rPr>
              <w:t>-</w:t>
            </w:r>
          </w:p>
        </w:tc>
      </w:tr>
      <w:tr w:rsidR="00042924" w:rsidRPr="002A3FBA" w14:paraId="374CC5FD" w14:textId="77777777" w:rsidTr="00042924">
        <w:trPr>
          <w:trHeight w:val="336"/>
        </w:trPr>
        <w:tc>
          <w:tcPr>
            <w:tcW w:w="1075" w:type="pct"/>
            <w:noWrap/>
            <w:vAlign w:val="center"/>
            <w:hideMark/>
          </w:tcPr>
          <w:p w14:paraId="0A7B4B6F" w14:textId="77777777" w:rsidR="00042924" w:rsidRPr="002A3FBA" w:rsidRDefault="00042924" w:rsidP="00410D07">
            <w:pPr>
              <w:jc w:val="center"/>
              <w:rPr>
                <w:rFonts w:cs="Arial"/>
                <w:color w:val="000000"/>
              </w:rPr>
            </w:pPr>
            <w:r w:rsidRPr="002A3FBA">
              <w:rPr>
                <w:rFonts w:cs="Arial"/>
                <w:color w:val="000000"/>
              </w:rPr>
              <w:t>Component 3</w:t>
            </w:r>
          </w:p>
        </w:tc>
        <w:tc>
          <w:tcPr>
            <w:tcW w:w="707" w:type="pct"/>
            <w:noWrap/>
            <w:vAlign w:val="center"/>
            <w:hideMark/>
          </w:tcPr>
          <w:p w14:paraId="37098CA2" w14:textId="77777777" w:rsidR="00042924" w:rsidRPr="002A3FBA" w:rsidRDefault="00042924" w:rsidP="00410D07">
            <w:pPr>
              <w:jc w:val="center"/>
              <w:rPr>
                <w:rFonts w:cs="Arial"/>
                <w:color w:val="000000"/>
              </w:rPr>
            </w:pPr>
            <w:r w:rsidRPr="002A3FBA">
              <w:rPr>
                <w:rFonts w:cs="Arial"/>
                <w:color w:val="000000"/>
              </w:rPr>
              <w:t>1585.4</w:t>
            </w:r>
          </w:p>
        </w:tc>
        <w:tc>
          <w:tcPr>
            <w:tcW w:w="1013" w:type="pct"/>
            <w:noWrap/>
            <w:vAlign w:val="center"/>
            <w:hideMark/>
          </w:tcPr>
          <w:p w14:paraId="312DA4C0" w14:textId="77777777" w:rsidR="00042924" w:rsidRPr="002A3FBA" w:rsidRDefault="00042924" w:rsidP="00410D07">
            <w:pPr>
              <w:jc w:val="center"/>
              <w:rPr>
                <w:rFonts w:cs="Arial"/>
                <w:color w:val="000000"/>
              </w:rPr>
            </w:pPr>
            <w:r w:rsidRPr="002A3FBA">
              <w:rPr>
                <w:rFonts w:cs="Arial"/>
                <w:color w:val="000000"/>
              </w:rPr>
              <w:t>0.02386</w:t>
            </w:r>
          </w:p>
        </w:tc>
        <w:tc>
          <w:tcPr>
            <w:tcW w:w="915" w:type="pct"/>
            <w:noWrap/>
            <w:vAlign w:val="center"/>
            <w:hideMark/>
          </w:tcPr>
          <w:p w14:paraId="3F162581" w14:textId="7B4EABD7" w:rsidR="00042924" w:rsidRPr="002A3FBA" w:rsidRDefault="00042924" w:rsidP="00410D07">
            <w:pPr>
              <w:jc w:val="center"/>
              <w:rPr>
                <w:rFonts w:cs="Arial"/>
                <w:color w:val="000000"/>
              </w:rPr>
            </w:pPr>
            <w:r w:rsidRPr="002A3FBA">
              <w:rPr>
                <w:rFonts w:cs="Arial"/>
                <w:color w:val="000000"/>
              </w:rPr>
              <w:t>21.8</w:t>
            </w:r>
          </w:p>
        </w:tc>
        <w:tc>
          <w:tcPr>
            <w:tcW w:w="1290" w:type="pct"/>
            <w:noWrap/>
            <w:vAlign w:val="center"/>
            <w:hideMark/>
          </w:tcPr>
          <w:p w14:paraId="4FA991D7" w14:textId="77777777" w:rsidR="00042924" w:rsidRPr="002A3FBA" w:rsidRDefault="00042924" w:rsidP="00410D07">
            <w:pPr>
              <w:jc w:val="center"/>
              <w:rPr>
                <w:rFonts w:cs="Arial"/>
                <w:color w:val="000000"/>
              </w:rPr>
            </w:pPr>
            <w:r w:rsidRPr="002A3FBA">
              <w:rPr>
                <w:rFonts w:cs="Arial"/>
                <w:color w:val="000000"/>
              </w:rPr>
              <w:t>0.4868</w:t>
            </w:r>
          </w:p>
        </w:tc>
      </w:tr>
    </w:tbl>
    <w:p w14:paraId="5BCD354E" w14:textId="05333972" w:rsidR="001F7556" w:rsidRPr="002A3FBA" w:rsidRDefault="001522FB" w:rsidP="001F7556">
      <w:pPr>
        <w:spacing w:after="160" w:line="278" w:lineRule="auto"/>
        <w:rPr>
          <w:rFonts w:eastAsiaTheme="minorEastAsia" w:cs="Arial"/>
        </w:rPr>
      </w:pPr>
      <w:r w:rsidRPr="002A3FBA">
        <w:rPr>
          <w:rFonts w:cs="Arial"/>
        </w:rPr>
        <w:t>χ</w:t>
      </w:r>
      <w:r w:rsidRPr="002A3FBA">
        <w:rPr>
          <w:rFonts w:cs="Arial"/>
          <w:vertAlign w:val="superscript"/>
        </w:rPr>
        <w:t>2</w:t>
      </w:r>
      <w:r w:rsidRPr="002A3FBA">
        <w:rPr>
          <w:rFonts w:cs="Arial"/>
        </w:rPr>
        <w:t>/</w:t>
      </w:r>
      <w:proofErr w:type="spellStart"/>
      <w:r w:rsidRPr="002A3FBA">
        <w:rPr>
          <w:rFonts w:cs="Arial"/>
        </w:rPr>
        <w:t>d.o.f.</w:t>
      </w:r>
      <w:proofErr w:type="spellEnd"/>
      <w:r w:rsidR="001F7556" w:rsidRPr="002A3FBA">
        <w:rPr>
          <w:rFonts w:eastAsiaTheme="minorEastAsia" w:cs="Arial"/>
        </w:rPr>
        <w:t xml:space="preserve"> = </w:t>
      </w:r>
      <w:r w:rsidR="00C317CB" w:rsidRPr="002A3FBA">
        <w:rPr>
          <w:rFonts w:eastAsiaTheme="minorEastAsia" w:cs="Arial"/>
        </w:rPr>
        <w:t>1.8157</w:t>
      </w:r>
    </w:p>
    <w:p w14:paraId="3689833C" w14:textId="77777777" w:rsidR="00E66B5A" w:rsidRPr="002A3FBA" w:rsidRDefault="00E66B5A">
      <w:pPr>
        <w:spacing w:after="160" w:line="278" w:lineRule="auto"/>
        <w:rPr>
          <w:rFonts w:eastAsiaTheme="minorEastAsia" w:cs="Arial"/>
        </w:rPr>
      </w:pPr>
    </w:p>
    <w:p w14:paraId="2116FC63" w14:textId="32607A7A" w:rsidR="00847D49" w:rsidRPr="002A3FBA" w:rsidRDefault="00847D49" w:rsidP="00847D49">
      <w:pPr>
        <w:spacing w:line="278" w:lineRule="auto"/>
        <w:rPr>
          <w:rFonts w:eastAsiaTheme="minorEastAsia" w:cs="Arial"/>
          <w:b/>
          <w:bCs/>
        </w:rPr>
      </w:pPr>
      <w:r w:rsidRPr="002A3FBA">
        <w:rPr>
          <w:rFonts w:eastAsiaTheme="minorEastAsia" w:cs="Arial"/>
          <w:b/>
          <w:bCs/>
        </w:rPr>
        <w:t xml:space="preserve">350 </w:t>
      </w:r>
      <w:r w:rsidRPr="002A3FBA">
        <w:rPr>
          <w:rFonts w:eastAsiaTheme="minorEastAsia" w:cs="Arial"/>
          <w:b/>
          <w:bCs/>
          <w:vertAlign w:val="superscript"/>
        </w:rPr>
        <w:t>o</w:t>
      </w:r>
      <w:r w:rsidRPr="002A3FBA">
        <w:rPr>
          <w:rFonts w:eastAsiaTheme="minorEastAsia" w:cs="Arial"/>
          <w:b/>
          <w:bCs/>
        </w:rPr>
        <w:t>C-a</w:t>
      </w:r>
      <w:r w:rsidRPr="002A3FBA">
        <w:rPr>
          <w:rFonts w:eastAsiaTheme="minorEastAsia" w:cs="Arial"/>
          <w:b/>
          <w:bCs/>
          <w:vertAlign w:val="subscript"/>
        </w:rPr>
        <w:t>g</w:t>
      </w:r>
      <w:r w:rsidRPr="002A3FBA">
        <w:rPr>
          <w:rFonts w:eastAsiaTheme="minorEastAsia" w:cs="Arial"/>
          <w:b/>
          <w:bCs/>
        </w:rPr>
        <w:t>ZIF-62-gel</w:t>
      </w: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040"/>
        <w:gridCol w:w="1636"/>
        <w:gridCol w:w="1477"/>
        <w:gridCol w:w="2083"/>
      </w:tblGrid>
      <w:tr w:rsidR="00042924" w:rsidRPr="002A3FBA" w14:paraId="1352259B" w14:textId="77777777" w:rsidTr="00042924">
        <w:trPr>
          <w:trHeight w:val="336"/>
        </w:trPr>
        <w:tc>
          <w:tcPr>
            <w:tcW w:w="1138" w:type="pct"/>
            <w:noWrap/>
            <w:vAlign w:val="center"/>
            <w:hideMark/>
          </w:tcPr>
          <w:p w14:paraId="53958B95" w14:textId="77777777" w:rsidR="00042924" w:rsidRPr="002A3FBA" w:rsidRDefault="00042924" w:rsidP="00474128">
            <w:pPr>
              <w:jc w:val="center"/>
              <w:rPr>
                <w:rFonts w:cs="Arial"/>
                <w:color w:val="000000"/>
              </w:rPr>
            </w:pPr>
            <w:r w:rsidRPr="002A3FBA">
              <w:rPr>
                <w:rFonts w:cs="Arial"/>
                <w:color w:val="000000"/>
              </w:rPr>
              <w:t>Component</w:t>
            </w:r>
          </w:p>
        </w:tc>
        <w:tc>
          <w:tcPr>
            <w:tcW w:w="644" w:type="pct"/>
            <w:noWrap/>
            <w:vAlign w:val="center"/>
            <w:hideMark/>
          </w:tcPr>
          <w:p w14:paraId="2B18C0E7" w14:textId="77777777" w:rsidR="00042924" w:rsidRPr="002A3FBA" w:rsidRDefault="00042924" w:rsidP="00474128">
            <w:pPr>
              <w:jc w:val="center"/>
              <w:rPr>
                <w:rFonts w:cs="Arial"/>
                <w:color w:val="000000"/>
              </w:rPr>
            </w:pPr>
            <w:r w:rsidRPr="002A3FBA">
              <w:rPr>
                <w:rFonts w:cs="Arial"/>
                <w:color w:val="000000"/>
              </w:rPr>
              <w:t>tau (</w:t>
            </w:r>
            <w:proofErr w:type="spellStart"/>
            <w:r w:rsidRPr="002A3FBA">
              <w:rPr>
                <w:rFonts w:cs="Arial"/>
                <w:color w:val="000000"/>
              </w:rPr>
              <w:t>ps</w:t>
            </w:r>
            <w:proofErr w:type="spellEnd"/>
            <w:r w:rsidRPr="002A3FBA">
              <w:rPr>
                <w:rFonts w:cs="Arial"/>
                <w:color w:val="000000"/>
              </w:rPr>
              <w:t>)</w:t>
            </w:r>
          </w:p>
        </w:tc>
        <w:tc>
          <w:tcPr>
            <w:tcW w:w="1013" w:type="pct"/>
            <w:noWrap/>
            <w:vAlign w:val="center"/>
            <w:hideMark/>
          </w:tcPr>
          <w:p w14:paraId="5E197A82" w14:textId="77777777" w:rsidR="00042924" w:rsidRPr="002A3FBA" w:rsidRDefault="00042924" w:rsidP="00474128">
            <w:pPr>
              <w:jc w:val="center"/>
              <w:rPr>
                <w:rFonts w:cs="Arial"/>
                <w:color w:val="000000"/>
              </w:rPr>
            </w:pPr>
            <w:proofErr w:type="spellStart"/>
            <w:r w:rsidRPr="002A3FBA">
              <w:rPr>
                <w:rFonts w:cs="Arial"/>
                <w:color w:val="000000"/>
              </w:rPr>
              <w:t>sigma_tau</w:t>
            </w:r>
            <w:proofErr w:type="spellEnd"/>
            <w:r w:rsidRPr="002A3FBA">
              <w:rPr>
                <w:rFonts w:cs="Arial"/>
                <w:color w:val="000000"/>
              </w:rPr>
              <w:t xml:space="preserve"> (ns)</w:t>
            </w:r>
          </w:p>
        </w:tc>
        <w:tc>
          <w:tcPr>
            <w:tcW w:w="915" w:type="pct"/>
            <w:noWrap/>
            <w:vAlign w:val="center"/>
            <w:hideMark/>
          </w:tcPr>
          <w:p w14:paraId="127DB275" w14:textId="77777777" w:rsidR="00042924" w:rsidRPr="002A3FBA" w:rsidRDefault="00042924" w:rsidP="00474128">
            <w:pPr>
              <w:jc w:val="center"/>
              <w:rPr>
                <w:rFonts w:cs="Arial"/>
                <w:color w:val="000000"/>
              </w:rPr>
            </w:pPr>
            <w:r w:rsidRPr="002A3FBA">
              <w:rPr>
                <w:rFonts w:cs="Arial"/>
                <w:color w:val="000000"/>
              </w:rPr>
              <w:t>Intensity (%)</w:t>
            </w:r>
          </w:p>
        </w:tc>
        <w:tc>
          <w:tcPr>
            <w:tcW w:w="1290" w:type="pct"/>
            <w:noWrap/>
            <w:vAlign w:val="center"/>
            <w:hideMark/>
          </w:tcPr>
          <w:p w14:paraId="7B33F530" w14:textId="77777777" w:rsidR="00042924" w:rsidRPr="002A3FBA" w:rsidRDefault="00042924" w:rsidP="00474128">
            <w:pPr>
              <w:jc w:val="center"/>
              <w:rPr>
                <w:rFonts w:cs="Arial"/>
                <w:color w:val="000000"/>
              </w:rPr>
            </w:pPr>
            <w:r w:rsidRPr="002A3FBA">
              <w:rPr>
                <w:rFonts w:cs="Arial"/>
                <w:color w:val="000000"/>
              </w:rPr>
              <w:t>Pore diameter (nm)</w:t>
            </w:r>
          </w:p>
        </w:tc>
      </w:tr>
      <w:tr w:rsidR="00042924" w:rsidRPr="002A3FBA" w14:paraId="59BC33EE" w14:textId="77777777" w:rsidTr="00042924">
        <w:trPr>
          <w:trHeight w:val="336"/>
        </w:trPr>
        <w:tc>
          <w:tcPr>
            <w:tcW w:w="1138" w:type="pct"/>
            <w:noWrap/>
            <w:vAlign w:val="center"/>
            <w:hideMark/>
          </w:tcPr>
          <w:p w14:paraId="517965D4" w14:textId="77777777" w:rsidR="00042924" w:rsidRPr="002A3FBA" w:rsidRDefault="00042924" w:rsidP="00474128">
            <w:pPr>
              <w:jc w:val="center"/>
              <w:rPr>
                <w:rFonts w:cs="Arial"/>
                <w:color w:val="000000"/>
              </w:rPr>
            </w:pPr>
            <w:r w:rsidRPr="002A3FBA">
              <w:rPr>
                <w:rFonts w:cs="Arial"/>
                <w:color w:val="000000"/>
              </w:rPr>
              <w:t>Component 1</w:t>
            </w:r>
          </w:p>
        </w:tc>
        <w:tc>
          <w:tcPr>
            <w:tcW w:w="644" w:type="pct"/>
            <w:noWrap/>
            <w:vAlign w:val="center"/>
            <w:hideMark/>
          </w:tcPr>
          <w:p w14:paraId="39444A89" w14:textId="77777777" w:rsidR="00042924" w:rsidRPr="002A3FBA" w:rsidRDefault="00042924" w:rsidP="00474128">
            <w:pPr>
              <w:jc w:val="center"/>
              <w:rPr>
                <w:rFonts w:cs="Arial"/>
                <w:color w:val="000000"/>
              </w:rPr>
            </w:pPr>
            <w:r w:rsidRPr="002A3FBA">
              <w:rPr>
                <w:rFonts w:cs="Arial"/>
                <w:color w:val="000000"/>
              </w:rPr>
              <w:t>125</w:t>
            </w:r>
          </w:p>
        </w:tc>
        <w:tc>
          <w:tcPr>
            <w:tcW w:w="1013" w:type="pct"/>
            <w:noWrap/>
            <w:vAlign w:val="center"/>
            <w:hideMark/>
          </w:tcPr>
          <w:p w14:paraId="01499097" w14:textId="324C3F72" w:rsidR="00042924" w:rsidRPr="002A3FBA" w:rsidRDefault="00042924" w:rsidP="00474128">
            <w:pPr>
              <w:jc w:val="center"/>
              <w:rPr>
                <w:rFonts w:cs="Arial"/>
                <w:color w:val="000000"/>
              </w:rPr>
            </w:pPr>
            <w:r w:rsidRPr="002A3FBA">
              <w:rPr>
                <w:rFonts w:cs="Arial"/>
                <w:color w:val="000000"/>
              </w:rPr>
              <w:t>0.00</w:t>
            </w:r>
            <w:r w:rsidR="00F428DA" w:rsidRPr="002A3FBA">
              <w:rPr>
                <w:rFonts w:cs="Arial"/>
                <w:color w:val="000000"/>
              </w:rPr>
              <w:t>780</w:t>
            </w:r>
          </w:p>
        </w:tc>
        <w:tc>
          <w:tcPr>
            <w:tcW w:w="915" w:type="pct"/>
            <w:noWrap/>
            <w:vAlign w:val="center"/>
            <w:hideMark/>
          </w:tcPr>
          <w:p w14:paraId="7E3CA47A" w14:textId="7D4AF70D" w:rsidR="00042924" w:rsidRPr="002A3FBA" w:rsidRDefault="00042924" w:rsidP="00474128">
            <w:pPr>
              <w:jc w:val="center"/>
              <w:rPr>
                <w:rFonts w:cs="Arial"/>
                <w:color w:val="000000"/>
              </w:rPr>
            </w:pPr>
            <w:r w:rsidRPr="002A3FBA">
              <w:rPr>
                <w:rFonts w:cs="Arial"/>
                <w:color w:val="000000"/>
              </w:rPr>
              <w:t>1</w:t>
            </w:r>
            <w:r w:rsidR="00D97B62" w:rsidRPr="002A3FBA">
              <w:rPr>
                <w:rFonts w:cs="Arial"/>
                <w:color w:val="000000"/>
              </w:rPr>
              <w:t>8.4</w:t>
            </w:r>
          </w:p>
        </w:tc>
        <w:tc>
          <w:tcPr>
            <w:tcW w:w="1290" w:type="pct"/>
            <w:noWrap/>
            <w:vAlign w:val="center"/>
            <w:hideMark/>
          </w:tcPr>
          <w:p w14:paraId="777EE24A" w14:textId="5D90FCAB" w:rsidR="00042924" w:rsidRPr="002A3FBA" w:rsidRDefault="001501E6" w:rsidP="00474128">
            <w:pPr>
              <w:jc w:val="center"/>
              <w:rPr>
                <w:rFonts w:cs="Arial"/>
                <w:color w:val="000000"/>
              </w:rPr>
            </w:pPr>
            <w:r w:rsidRPr="002A3FBA">
              <w:rPr>
                <w:rFonts w:cs="Arial"/>
                <w:color w:val="000000"/>
              </w:rPr>
              <w:t>-</w:t>
            </w:r>
          </w:p>
        </w:tc>
      </w:tr>
      <w:tr w:rsidR="00042924" w:rsidRPr="002A3FBA" w14:paraId="79EE6971" w14:textId="77777777" w:rsidTr="00042924">
        <w:trPr>
          <w:trHeight w:val="336"/>
        </w:trPr>
        <w:tc>
          <w:tcPr>
            <w:tcW w:w="1138" w:type="pct"/>
            <w:noWrap/>
            <w:vAlign w:val="center"/>
            <w:hideMark/>
          </w:tcPr>
          <w:p w14:paraId="242125D4" w14:textId="77777777" w:rsidR="00042924" w:rsidRPr="002A3FBA" w:rsidRDefault="00042924" w:rsidP="00474128">
            <w:pPr>
              <w:jc w:val="center"/>
              <w:rPr>
                <w:rFonts w:cs="Arial"/>
                <w:color w:val="000000"/>
              </w:rPr>
            </w:pPr>
            <w:r w:rsidRPr="002A3FBA">
              <w:rPr>
                <w:rFonts w:cs="Arial"/>
                <w:color w:val="000000"/>
              </w:rPr>
              <w:t>Component 2</w:t>
            </w:r>
          </w:p>
        </w:tc>
        <w:tc>
          <w:tcPr>
            <w:tcW w:w="644" w:type="pct"/>
            <w:noWrap/>
            <w:vAlign w:val="center"/>
            <w:hideMark/>
          </w:tcPr>
          <w:p w14:paraId="26B4ECDD" w14:textId="372B19D5" w:rsidR="00042924" w:rsidRPr="002A3FBA" w:rsidRDefault="000447FC" w:rsidP="00474128">
            <w:pPr>
              <w:jc w:val="center"/>
              <w:rPr>
                <w:rFonts w:cs="Arial"/>
                <w:color w:val="000000"/>
              </w:rPr>
            </w:pPr>
            <w:r w:rsidRPr="002A3FBA">
              <w:rPr>
                <w:rFonts w:cs="Arial"/>
                <w:color w:val="000000"/>
              </w:rPr>
              <w:t>313.5</w:t>
            </w:r>
          </w:p>
        </w:tc>
        <w:tc>
          <w:tcPr>
            <w:tcW w:w="1013" w:type="pct"/>
            <w:noWrap/>
            <w:vAlign w:val="center"/>
            <w:hideMark/>
          </w:tcPr>
          <w:p w14:paraId="57A483E2" w14:textId="0B1B88E7" w:rsidR="00042924" w:rsidRPr="002A3FBA" w:rsidRDefault="00042924" w:rsidP="00474128">
            <w:pPr>
              <w:jc w:val="center"/>
              <w:rPr>
                <w:rFonts w:cs="Arial"/>
                <w:color w:val="000000"/>
              </w:rPr>
            </w:pPr>
            <w:r w:rsidRPr="002A3FBA">
              <w:rPr>
                <w:rFonts w:cs="Arial"/>
                <w:color w:val="000000"/>
              </w:rPr>
              <w:t>0.008</w:t>
            </w:r>
            <w:r w:rsidR="00B81C44" w:rsidRPr="002A3FBA">
              <w:rPr>
                <w:rFonts w:cs="Arial"/>
                <w:color w:val="000000"/>
              </w:rPr>
              <w:t>81</w:t>
            </w:r>
          </w:p>
        </w:tc>
        <w:tc>
          <w:tcPr>
            <w:tcW w:w="915" w:type="pct"/>
            <w:noWrap/>
            <w:vAlign w:val="center"/>
            <w:hideMark/>
          </w:tcPr>
          <w:p w14:paraId="5D64542F" w14:textId="0E922544" w:rsidR="00042924" w:rsidRPr="002A3FBA" w:rsidRDefault="00B81C44" w:rsidP="00474128">
            <w:pPr>
              <w:jc w:val="center"/>
              <w:rPr>
                <w:rFonts w:cs="Arial"/>
                <w:color w:val="000000"/>
              </w:rPr>
            </w:pPr>
            <w:r w:rsidRPr="002A3FBA">
              <w:rPr>
                <w:rFonts w:cs="Arial"/>
                <w:color w:val="000000"/>
              </w:rPr>
              <w:t>57.1</w:t>
            </w:r>
          </w:p>
        </w:tc>
        <w:tc>
          <w:tcPr>
            <w:tcW w:w="1290" w:type="pct"/>
            <w:noWrap/>
            <w:vAlign w:val="center"/>
            <w:hideMark/>
          </w:tcPr>
          <w:p w14:paraId="6CFE7C2B" w14:textId="649FB72D" w:rsidR="00042924" w:rsidRPr="002A3FBA" w:rsidRDefault="001501E6" w:rsidP="00474128">
            <w:pPr>
              <w:jc w:val="center"/>
              <w:rPr>
                <w:rFonts w:cs="Arial"/>
                <w:color w:val="000000"/>
              </w:rPr>
            </w:pPr>
            <w:r w:rsidRPr="002A3FBA">
              <w:rPr>
                <w:rFonts w:cs="Arial"/>
                <w:color w:val="000000"/>
              </w:rPr>
              <w:t>-</w:t>
            </w:r>
          </w:p>
        </w:tc>
      </w:tr>
      <w:tr w:rsidR="00042924" w:rsidRPr="002A3FBA" w14:paraId="2AA7E4B1" w14:textId="77777777" w:rsidTr="00042924">
        <w:trPr>
          <w:trHeight w:val="336"/>
        </w:trPr>
        <w:tc>
          <w:tcPr>
            <w:tcW w:w="1138" w:type="pct"/>
            <w:noWrap/>
            <w:vAlign w:val="center"/>
            <w:hideMark/>
          </w:tcPr>
          <w:p w14:paraId="4A4FFC93" w14:textId="77777777" w:rsidR="00042924" w:rsidRPr="002A3FBA" w:rsidRDefault="00042924" w:rsidP="00474128">
            <w:pPr>
              <w:jc w:val="center"/>
              <w:rPr>
                <w:rFonts w:cs="Arial"/>
                <w:color w:val="000000"/>
              </w:rPr>
            </w:pPr>
            <w:r w:rsidRPr="002A3FBA">
              <w:rPr>
                <w:rFonts w:cs="Arial"/>
                <w:color w:val="000000"/>
              </w:rPr>
              <w:t>Component 3</w:t>
            </w:r>
          </w:p>
        </w:tc>
        <w:tc>
          <w:tcPr>
            <w:tcW w:w="644" w:type="pct"/>
            <w:noWrap/>
            <w:vAlign w:val="center"/>
            <w:hideMark/>
          </w:tcPr>
          <w:p w14:paraId="79997C39" w14:textId="2128A83B" w:rsidR="00042924" w:rsidRPr="002A3FBA" w:rsidRDefault="00B81C44" w:rsidP="00474128">
            <w:pPr>
              <w:jc w:val="center"/>
              <w:rPr>
                <w:rFonts w:cs="Arial"/>
                <w:color w:val="000000"/>
              </w:rPr>
            </w:pPr>
            <w:r w:rsidRPr="002A3FBA">
              <w:rPr>
                <w:rFonts w:cs="Arial"/>
                <w:color w:val="000000"/>
              </w:rPr>
              <w:t>1537.4</w:t>
            </w:r>
          </w:p>
        </w:tc>
        <w:tc>
          <w:tcPr>
            <w:tcW w:w="1013" w:type="pct"/>
            <w:noWrap/>
            <w:vAlign w:val="center"/>
            <w:hideMark/>
          </w:tcPr>
          <w:p w14:paraId="7336D2AF" w14:textId="33DC8B8E" w:rsidR="00042924" w:rsidRPr="002A3FBA" w:rsidRDefault="00042924" w:rsidP="00474128">
            <w:pPr>
              <w:jc w:val="center"/>
              <w:rPr>
                <w:rFonts w:cs="Arial"/>
                <w:color w:val="000000"/>
              </w:rPr>
            </w:pPr>
            <w:r w:rsidRPr="002A3FBA">
              <w:rPr>
                <w:rFonts w:cs="Arial"/>
                <w:color w:val="000000"/>
              </w:rPr>
              <w:t>0.02</w:t>
            </w:r>
            <w:r w:rsidR="00B81C44" w:rsidRPr="002A3FBA">
              <w:rPr>
                <w:rFonts w:cs="Arial"/>
                <w:color w:val="000000"/>
              </w:rPr>
              <w:t>0</w:t>
            </w:r>
            <w:r w:rsidRPr="002A3FBA">
              <w:rPr>
                <w:rFonts w:cs="Arial"/>
                <w:color w:val="000000"/>
              </w:rPr>
              <w:t>5</w:t>
            </w:r>
            <w:r w:rsidR="00B81C44" w:rsidRPr="002A3FBA">
              <w:rPr>
                <w:rFonts w:cs="Arial"/>
                <w:color w:val="000000"/>
              </w:rPr>
              <w:t>2</w:t>
            </w:r>
          </w:p>
        </w:tc>
        <w:tc>
          <w:tcPr>
            <w:tcW w:w="915" w:type="pct"/>
            <w:noWrap/>
            <w:vAlign w:val="center"/>
            <w:hideMark/>
          </w:tcPr>
          <w:p w14:paraId="193D765E" w14:textId="1A47E21A" w:rsidR="00042924" w:rsidRPr="002A3FBA" w:rsidRDefault="00B81C44" w:rsidP="00474128">
            <w:pPr>
              <w:jc w:val="center"/>
              <w:rPr>
                <w:rFonts w:cs="Arial"/>
                <w:color w:val="000000"/>
              </w:rPr>
            </w:pPr>
            <w:r w:rsidRPr="002A3FBA">
              <w:rPr>
                <w:rFonts w:cs="Arial"/>
                <w:color w:val="000000"/>
              </w:rPr>
              <w:t>24.5</w:t>
            </w:r>
          </w:p>
        </w:tc>
        <w:tc>
          <w:tcPr>
            <w:tcW w:w="1290" w:type="pct"/>
            <w:noWrap/>
            <w:vAlign w:val="center"/>
            <w:hideMark/>
          </w:tcPr>
          <w:p w14:paraId="65F2B21D" w14:textId="0BB3240B" w:rsidR="00042924" w:rsidRPr="002A3FBA" w:rsidRDefault="00042924" w:rsidP="00474128">
            <w:pPr>
              <w:jc w:val="center"/>
              <w:rPr>
                <w:rFonts w:cs="Arial"/>
                <w:color w:val="000000"/>
              </w:rPr>
            </w:pPr>
            <w:r w:rsidRPr="002A3FBA">
              <w:rPr>
                <w:rFonts w:cs="Arial"/>
                <w:color w:val="000000"/>
              </w:rPr>
              <w:t>0.4</w:t>
            </w:r>
            <w:r w:rsidR="0093407A" w:rsidRPr="002A3FBA">
              <w:rPr>
                <w:rFonts w:cs="Arial"/>
                <w:color w:val="000000"/>
              </w:rPr>
              <w:t>761</w:t>
            </w:r>
          </w:p>
        </w:tc>
      </w:tr>
    </w:tbl>
    <w:p w14:paraId="2DD9F173" w14:textId="4E39C2C9" w:rsidR="00872606" w:rsidRPr="002A3FBA" w:rsidRDefault="001522FB">
      <w:pPr>
        <w:spacing w:after="160" w:line="278" w:lineRule="auto"/>
        <w:rPr>
          <w:rFonts w:eastAsiaTheme="minorEastAsia" w:cs="Arial"/>
        </w:rPr>
      </w:pPr>
      <w:r w:rsidRPr="002A3FBA">
        <w:rPr>
          <w:rFonts w:cs="Arial"/>
        </w:rPr>
        <w:t>χ</w:t>
      </w:r>
      <w:r w:rsidRPr="002A3FBA">
        <w:rPr>
          <w:rFonts w:cs="Arial"/>
          <w:vertAlign w:val="superscript"/>
        </w:rPr>
        <w:t>2</w:t>
      </w:r>
      <w:r w:rsidRPr="002A3FBA">
        <w:rPr>
          <w:rFonts w:cs="Arial"/>
        </w:rPr>
        <w:t>/</w:t>
      </w:r>
      <w:proofErr w:type="spellStart"/>
      <w:r w:rsidRPr="002A3FBA">
        <w:rPr>
          <w:rFonts w:cs="Arial"/>
        </w:rPr>
        <w:t>d.o.f.</w:t>
      </w:r>
      <w:proofErr w:type="spellEnd"/>
      <w:r w:rsidR="00BA0126" w:rsidRPr="002A3FBA">
        <w:rPr>
          <w:rFonts w:eastAsiaTheme="minorEastAsia" w:cs="Arial"/>
        </w:rPr>
        <w:t xml:space="preserve"> </w:t>
      </w:r>
      <w:r w:rsidR="00710867" w:rsidRPr="002A3FBA">
        <w:rPr>
          <w:rFonts w:eastAsiaTheme="minorEastAsia" w:cs="Arial"/>
        </w:rPr>
        <w:t>= 1.5</w:t>
      </w:r>
      <w:r w:rsidR="009758CA" w:rsidRPr="002A3FBA">
        <w:rPr>
          <w:rFonts w:eastAsiaTheme="minorEastAsia" w:cs="Arial"/>
        </w:rPr>
        <w:t>745</w:t>
      </w:r>
    </w:p>
    <w:p w14:paraId="202D50BD" w14:textId="77777777" w:rsidR="00872606" w:rsidRPr="002A3FBA" w:rsidRDefault="00872606">
      <w:pPr>
        <w:spacing w:after="160" w:line="278" w:lineRule="auto"/>
        <w:rPr>
          <w:rFonts w:eastAsiaTheme="minorEastAsia" w:cs="Arial"/>
        </w:rPr>
      </w:pPr>
    </w:p>
    <w:p w14:paraId="7E55AC90" w14:textId="1371921D" w:rsidR="00847D49" w:rsidRPr="002A3FBA" w:rsidRDefault="00847D49" w:rsidP="00847D49">
      <w:pPr>
        <w:spacing w:line="278" w:lineRule="auto"/>
        <w:rPr>
          <w:rFonts w:eastAsiaTheme="minorEastAsia" w:cs="Arial"/>
          <w:b/>
          <w:bCs/>
        </w:rPr>
      </w:pPr>
      <w:r w:rsidRPr="002A3FBA">
        <w:rPr>
          <w:rFonts w:eastAsiaTheme="minorEastAsia" w:cs="Arial"/>
          <w:b/>
          <w:bCs/>
        </w:rPr>
        <w:t xml:space="preserve">400 </w:t>
      </w:r>
      <w:r w:rsidRPr="002A3FBA">
        <w:rPr>
          <w:rFonts w:eastAsiaTheme="minorEastAsia" w:cs="Arial"/>
          <w:b/>
          <w:bCs/>
          <w:vertAlign w:val="superscript"/>
        </w:rPr>
        <w:t>o</w:t>
      </w:r>
      <w:r w:rsidRPr="002A3FBA">
        <w:rPr>
          <w:rFonts w:eastAsiaTheme="minorEastAsia" w:cs="Arial"/>
          <w:b/>
          <w:bCs/>
        </w:rPr>
        <w:t>C-a</w:t>
      </w:r>
      <w:r w:rsidRPr="002A3FBA">
        <w:rPr>
          <w:rFonts w:eastAsiaTheme="minorEastAsia" w:cs="Arial"/>
          <w:b/>
          <w:bCs/>
          <w:vertAlign w:val="subscript"/>
        </w:rPr>
        <w:t>g</w:t>
      </w:r>
      <w:r w:rsidRPr="002A3FBA">
        <w:rPr>
          <w:rFonts w:eastAsiaTheme="minorEastAsia" w:cs="Arial"/>
          <w:b/>
          <w:bCs/>
        </w:rPr>
        <w:t>ZIF-62-gel</w:t>
      </w: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040"/>
        <w:gridCol w:w="1636"/>
        <w:gridCol w:w="1477"/>
        <w:gridCol w:w="2083"/>
      </w:tblGrid>
      <w:tr w:rsidR="00042924" w:rsidRPr="002A3FBA" w14:paraId="1A257E26" w14:textId="77777777" w:rsidTr="00042924">
        <w:trPr>
          <w:trHeight w:val="336"/>
        </w:trPr>
        <w:tc>
          <w:tcPr>
            <w:tcW w:w="1138" w:type="pct"/>
            <w:noWrap/>
            <w:vAlign w:val="center"/>
            <w:hideMark/>
          </w:tcPr>
          <w:p w14:paraId="66F4FDB3" w14:textId="77777777" w:rsidR="00042924" w:rsidRPr="002A3FBA" w:rsidRDefault="00042924">
            <w:pPr>
              <w:jc w:val="center"/>
              <w:rPr>
                <w:rFonts w:cs="Arial"/>
                <w:color w:val="000000"/>
              </w:rPr>
            </w:pPr>
            <w:r w:rsidRPr="002A3FBA">
              <w:rPr>
                <w:rFonts w:cs="Arial"/>
                <w:color w:val="000000"/>
              </w:rPr>
              <w:t>Component</w:t>
            </w:r>
          </w:p>
        </w:tc>
        <w:tc>
          <w:tcPr>
            <w:tcW w:w="644" w:type="pct"/>
            <w:noWrap/>
            <w:vAlign w:val="center"/>
            <w:hideMark/>
          </w:tcPr>
          <w:p w14:paraId="5FB5AB39" w14:textId="77777777" w:rsidR="00042924" w:rsidRPr="002A3FBA" w:rsidRDefault="00042924">
            <w:pPr>
              <w:jc w:val="center"/>
              <w:rPr>
                <w:rFonts w:cs="Arial"/>
                <w:color w:val="000000"/>
              </w:rPr>
            </w:pPr>
            <w:r w:rsidRPr="002A3FBA">
              <w:rPr>
                <w:rFonts w:cs="Arial"/>
                <w:color w:val="000000"/>
              </w:rPr>
              <w:t>tau (</w:t>
            </w:r>
            <w:proofErr w:type="spellStart"/>
            <w:r w:rsidRPr="002A3FBA">
              <w:rPr>
                <w:rFonts w:cs="Arial"/>
                <w:color w:val="000000"/>
              </w:rPr>
              <w:t>ps</w:t>
            </w:r>
            <w:proofErr w:type="spellEnd"/>
            <w:r w:rsidRPr="002A3FBA">
              <w:rPr>
                <w:rFonts w:cs="Arial"/>
                <w:color w:val="000000"/>
              </w:rPr>
              <w:t>)</w:t>
            </w:r>
          </w:p>
        </w:tc>
        <w:tc>
          <w:tcPr>
            <w:tcW w:w="1013" w:type="pct"/>
            <w:noWrap/>
            <w:vAlign w:val="center"/>
            <w:hideMark/>
          </w:tcPr>
          <w:p w14:paraId="79847950" w14:textId="77777777" w:rsidR="00042924" w:rsidRPr="002A3FBA" w:rsidRDefault="00042924">
            <w:pPr>
              <w:jc w:val="center"/>
              <w:rPr>
                <w:rFonts w:cs="Arial"/>
                <w:color w:val="000000"/>
              </w:rPr>
            </w:pPr>
            <w:proofErr w:type="spellStart"/>
            <w:r w:rsidRPr="002A3FBA">
              <w:rPr>
                <w:rFonts w:cs="Arial"/>
                <w:color w:val="000000"/>
              </w:rPr>
              <w:t>sigma_tau</w:t>
            </w:r>
            <w:proofErr w:type="spellEnd"/>
            <w:r w:rsidRPr="002A3FBA">
              <w:rPr>
                <w:rFonts w:cs="Arial"/>
                <w:color w:val="000000"/>
              </w:rPr>
              <w:t xml:space="preserve"> (ns)</w:t>
            </w:r>
          </w:p>
        </w:tc>
        <w:tc>
          <w:tcPr>
            <w:tcW w:w="915" w:type="pct"/>
            <w:noWrap/>
            <w:vAlign w:val="center"/>
            <w:hideMark/>
          </w:tcPr>
          <w:p w14:paraId="6A2EDF28" w14:textId="77777777" w:rsidR="00042924" w:rsidRPr="002A3FBA" w:rsidRDefault="00042924">
            <w:pPr>
              <w:jc w:val="center"/>
              <w:rPr>
                <w:rFonts w:cs="Arial"/>
                <w:color w:val="000000"/>
              </w:rPr>
            </w:pPr>
            <w:r w:rsidRPr="002A3FBA">
              <w:rPr>
                <w:rFonts w:cs="Arial"/>
                <w:color w:val="000000"/>
              </w:rPr>
              <w:t>Intensity (%)</w:t>
            </w:r>
          </w:p>
        </w:tc>
        <w:tc>
          <w:tcPr>
            <w:tcW w:w="1290" w:type="pct"/>
            <w:noWrap/>
            <w:vAlign w:val="center"/>
            <w:hideMark/>
          </w:tcPr>
          <w:p w14:paraId="2333ED5B" w14:textId="77777777" w:rsidR="00042924" w:rsidRPr="002A3FBA" w:rsidRDefault="00042924">
            <w:pPr>
              <w:jc w:val="center"/>
              <w:rPr>
                <w:rFonts w:cs="Arial"/>
                <w:color w:val="000000"/>
              </w:rPr>
            </w:pPr>
            <w:r w:rsidRPr="002A3FBA">
              <w:rPr>
                <w:rFonts w:cs="Arial"/>
                <w:color w:val="000000"/>
              </w:rPr>
              <w:t>Pore diameter (nm)</w:t>
            </w:r>
          </w:p>
        </w:tc>
      </w:tr>
      <w:tr w:rsidR="00042924" w:rsidRPr="002A3FBA" w14:paraId="6EDE52A6" w14:textId="77777777" w:rsidTr="00042924">
        <w:trPr>
          <w:trHeight w:val="336"/>
        </w:trPr>
        <w:tc>
          <w:tcPr>
            <w:tcW w:w="1138" w:type="pct"/>
            <w:noWrap/>
            <w:vAlign w:val="center"/>
            <w:hideMark/>
          </w:tcPr>
          <w:p w14:paraId="2B653339" w14:textId="77777777" w:rsidR="00042924" w:rsidRPr="002A3FBA" w:rsidRDefault="00042924" w:rsidP="00D125D7">
            <w:pPr>
              <w:jc w:val="center"/>
              <w:rPr>
                <w:rFonts w:cs="Arial"/>
                <w:color w:val="000000"/>
              </w:rPr>
            </w:pPr>
            <w:r w:rsidRPr="002A3FBA">
              <w:rPr>
                <w:rFonts w:cs="Arial"/>
                <w:color w:val="000000"/>
              </w:rPr>
              <w:t>Component 1</w:t>
            </w:r>
          </w:p>
        </w:tc>
        <w:tc>
          <w:tcPr>
            <w:tcW w:w="644" w:type="pct"/>
            <w:noWrap/>
            <w:vAlign w:val="center"/>
            <w:hideMark/>
          </w:tcPr>
          <w:p w14:paraId="646AED1E" w14:textId="5139C4CD" w:rsidR="00042924" w:rsidRPr="002A3FBA" w:rsidRDefault="00042924" w:rsidP="00D125D7">
            <w:pPr>
              <w:jc w:val="center"/>
              <w:rPr>
                <w:rFonts w:cs="Arial"/>
                <w:color w:val="000000"/>
              </w:rPr>
            </w:pPr>
            <w:r w:rsidRPr="002A3FBA">
              <w:rPr>
                <w:rFonts w:cs="Arial"/>
                <w:color w:val="000000"/>
              </w:rPr>
              <w:t>115.3</w:t>
            </w:r>
          </w:p>
        </w:tc>
        <w:tc>
          <w:tcPr>
            <w:tcW w:w="1013" w:type="pct"/>
            <w:noWrap/>
            <w:vAlign w:val="center"/>
            <w:hideMark/>
          </w:tcPr>
          <w:p w14:paraId="22E88980" w14:textId="35BFAC87" w:rsidR="00042924" w:rsidRPr="002A3FBA" w:rsidRDefault="00042924" w:rsidP="00D125D7">
            <w:pPr>
              <w:jc w:val="center"/>
              <w:rPr>
                <w:rFonts w:cs="Arial"/>
                <w:color w:val="000000"/>
              </w:rPr>
            </w:pPr>
            <w:r w:rsidRPr="002A3FBA">
              <w:rPr>
                <w:rFonts w:cs="Arial"/>
                <w:color w:val="000000"/>
              </w:rPr>
              <w:t>0.0063</w:t>
            </w:r>
          </w:p>
        </w:tc>
        <w:tc>
          <w:tcPr>
            <w:tcW w:w="915" w:type="pct"/>
            <w:noWrap/>
            <w:vAlign w:val="center"/>
            <w:hideMark/>
          </w:tcPr>
          <w:p w14:paraId="4DEFC998" w14:textId="216017EC" w:rsidR="00042924" w:rsidRPr="002A3FBA" w:rsidRDefault="00042924" w:rsidP="00D125D7">
            <w:pPr>
              <w:jc w:val="center"/>
              <w:rPr>
                <w:rFonts w:cs="Arial"/>
                <w:color w:val="000000"/>
              </w:rPr>
            </w:pPr>
            <w:r w:rsidRPr="002A3FBA">
              <w:rPr>
                <w:rFonts w:cs="Arial"/>
                <w:color w:val="000000"/>
              </w:rPr>
              <w:t>16.4</w:t>
            </w:r>
          </w:p>
        </w:tc>
        <w:tc>
          <w:tcPr>
            <w:tcW w:w="1290" w:type="pct"/>
            <w:noWrap/>
            <w:vAlign w:val="center"/>
            <w:hideMark/>
          </w:tcPr>
          <w:p w14:paraId="03159ABF" w14:textId="1E3A2402" w:rsidR="00042924" w:rsidRPr="002A3FBA" w:rsidRDefault="001501E6" w:rsidP="00D125D7">
            <w:pPr>
              <w:jc w:val="center"/>
              <w:rPr>
                <w:rFonts w:cs="Arial"/>
                <w:color w:val="000000"/>
              </w:rPr>
            </w:pPr>
            <w:r w:rsidRPr="002A3FBA">
              <w:rPr>
                <w:rFonts w:cs="Arial"/>
                <w:color w:val="000000"/>
              </w:rPr>
              <w:t>-</w:t>
            </w:r>
          </w:p>
        </w:tc>
      </w:tr>
      <w:tr w:rsidR="00042924" w:rsidRPr="002A3FBA" w14:paraId="5A6C49C1" w14:textId="77777777" w:rsidTr="00042924">
        <w:trPr>
          <w:trHeight w:val="336"/>
        </w:trPr>
        <w:tc>
          <w:tcPr>
            <w:tcW w:w="1138" w:type="pct"/>
            <w:noWrap/>
            <w:vAlign w:val="center"/>
            <w:hideMark/>
          </w:tcPr>
          <w:p w14:paraId="62158C29" w14:textId="77777777" w:rsidR="00042924" w:rsidRPr="002A3FBA" w:rsidRDefault="00042924" w:rsidP="00D125D7">
            <w:pPr>
              <w:jc w:val="center"/>
              <w:rPr>
                <w:rFonts w:cs="Arial"/>
                <w:color w:val="000000"/>
              </w:rPr>
            </w:pPr>
            <w:r w:rsidRPr="002A3FBA">
              <w:rPr>
                <w:rFonts w:cs="Arial"/>
                <w:color w:val="000000"/>
              </w:rPr>
              <w:t>Component 2</w:t>
            </w:r>
          </w:p>
        </w:tc>
        <w:tc>
          <w:tcPr>
            <w:tcW w:w="644" w:type="pct"/>
            <w:noWrap/>
            <w:vAlign w:val="center"/>
            <w:hideMark/>
          </w:tcPr>
          <w:p w14:paraId="6FAEFA33" w14:textId="1561A19A" w:rsidR="00042924" w:rsidRPr="002A3FBA" w:rsidRDefault="00042924" w:rsidP="00D125D7">
            <w:pPr>
              <w:jc w:val="center"/>
              <w:rPr>
                <w:rFonts w:cs="Arial"/>
                <w:color w:val="000000"/>
              </w:rPr>
            </w:pPr>
            <w:r w:rsidRPr="002A3FBA">
              <w:rPr>
                <w:rFonts w:cs="Arial"/>
                <w:color w:val="000000"/>
              </w:rPr>
              <w:t>310.6</w:t>
            </w:r>
          </w:p>
        </w:tc>
        <w:tc>
          <w:tcPr>
            <w:tcW w:w="1013" w:type="pct"/>
            <w:noWrap/>
            <w:vAlign w:val="center"/>
            <w:hideMark/>
          </w:tcPr>
          <w:p w14:paraId="6764D08F" w14:textId="43947B7B" w:rsidR="00042924" w:rsidRPr="002A3FBA" w:rsidRDefault="00042924" w:rsidP="00D125D7">
            <w:pPr>
              <w:jc w:val="center"/>
              <w:rPr>
                <w:rFonts w:cs="Arial"/>
                <w:color w:val="000000"/>
              </w:rPr>
            </w:pPr>
            <w:r w:rsidRPr="002A3FBA">
              <w:rPr>
                <w:rFonts w:cs="Arial"/>
                <w:color w:val="000000"/>
              </w:rPr>
              <w:t>0.00717</w:t>
            </w:r>
          </w:p>
        </w:tc>
        <w:tc>
          <w:tcPr>
            <w:tcW w:w="915" w:type="pct"/>
            <w:noWrap/>
            <w:vAlign w:val="center"/>
            <w:hideMark/>
          </w:tcPr>
          <w:p w14:paraId="21A1F670" w14:textId="6AE28D61" w:rsidR="00042924" w:rsidRPr="002A3FBA" w:rsidRDefault="00042924" w:rsidP="00D125D7">
            <w:pPr>
              <w:jc w:val="center"/>
              <w:rPr>
                <w:rFonts w:cs="Arial"/>
                <w:color w:val="000000"/>
              </w:rPr>
            </w:pPr>
            <w:r w:rsidRPr="002A3FBA">
              <w:rPr>
                <w:rFonts w:cs="Arial"/>
                <w:color w:val="000000"/>
              </w:rPr>
              <w:t>56.</w:t>
            </w:r>
            <w:r w:rsidR="001965B8" w:rsidRPr="002A3FBA">
              <w:rPr>
                <w:rFonts w:cs="Arial"/>
                <w:color w:val="000000"/>
              </w:rPr>
              <w:t>7</w:t>
            </w:r>
          </w:p>
        </w:tc>
        <w:tc>
          <w:tcPr>
            <w:tcW w:w="1290" w:type="pct"/>
            <w:noWrap/>
            <w:vAlign w:val="center"/>
            <w:hideMark/>
          </w:tcPr>
          <w:p w14:paraId="5D77DD29" w14:textId="37842C2E" w:rsidR="00042924" w:rsidRPr="002A3FBA" w:rsidRDefault="001501E6" w:rsidP="00D125D7">
            <w:pPr>
              <w:jc w:val="center"/>
              <w:rPr>
                <w:rFonts w:cs="Arial"/>
                <w:color w:val="000000"/>
              </w:rPr>
            </w:pPr>
            <w:r w:rsidRPr="002A3FBA">
              <w:rPr>
                <w:rFonts w:cs="Arial"/>
                <w:color w:val="000000"/>
              </w:rPr>
              <w:t>-</w:t>
            </w:r>
          </w:p>
        </w:tc>
      </w:tr>
      <w:tr w:rsidR="00042924" w:rsidRPr="002A3FBA" w14:paraId="139C50C1" w14:textId="77777777" w:rsidTr="00042924">
        <w:trPr>
          <w:trHeight w:val="336"/>
        </w:trPr>
        <w:tc>
          <w:tcPr>
            <w:tcW w:w="1138" w:type="pct"/>
            <w:noWrap/>
            <w:vAlign w:val="center"/>
            <w:hideMark/>
          </w:tcPr>
          <w:p w14:paraId="0756657B" w14:textId="77777777" w:rsidR="00042924" w:rsidRPr="002A3FBA" w:rsidRDefault="00042924" w:rsidP="00D125D7">
            <w:pPr>
              <w:jc w:val="center"/>
              <w:rPr>
                <w:rFonts w:cs="Arial"/>
                <w:color w:val="000000"/>
              </w:rPr>
            </w:pPr>
            <w:r w:rsidRPr="002A3FBA">
              <w:rPr>
                <w:rFonts w:cs="Arial"/>
                <w:color w:val="000000"/>
              </w:rPr>
              <w:t>Component 3</w:t>
            </w:r>
          </w:p>
        </w:tc>
        <w:tc>
          <w:tcPr>
            <w:tcW w:w="644" w:type="pct"/>
            <w:noWrap/>
            <w:vAlign w:val="center"/>
            <w:hideMark/>
          </w:tcPr>
          <w:p w14:paraId="187FD689" w14:textId="5245446C" w:rsidR="00042924" w:rsidRPr="002A3FBA" w:rsidRDefault="00042924" w:rsidP="00D125D7">
            <w:pPr>
              <w:jc w:val="center"/>
              <w:rPr>
                <w:rFonts w:cs="Arial"/>
                <w:color w:val="000000"/>
              </w:rPr>
            </w:pPr>
            <w:r w:rsidRPr="002A3FBA">
              <w:rPr>
                <w:rFonts w:cs="Arial"/>
                <w:color w:val="000000"/>
              </w:rPr>
              <w:t>1485.6</w:t>
            </w:r>
          </w:p>
        </w:tc>
        <w:tc>
          <w:tcPr>
            <w:tcW w:w="1013" w:type="pct"/>
            <w:noWrap/>
            <w:vAlign w:val="center"/>
            <w:hideMark/>
          </w:tcPr>
          <w:p w14:paraId="2C0E3A26" w14:textId="5C59EA51" w:rsidR="00042924" w:rsidRPr="002A3FBA" w:rsidRDefault="00042924" w:rsidP="00D125D7">
            <w:pPr>
              <w:jc w:val="center"/>
              <w:rPr>
                <w:rFonts w:cs="Arial"/>
                <w:color w:val="000000"/>
              </w:rPr>
            </w:pPr>
            <w:r w:rsidRPr="002A3FBA">
              <w:rPr>
                <w:rFonts w:cs="Arial"/>
                <w:color w:val="000000"/>
              </w:rPr>
              <w:t>0.0156</w:t>
            </w:r>
          </w:p>
        </w:tc>
        <w:tc>
          <w:tcPr>
            <w:tcW w:w="915" w:type="pct"/>
            <w:noWrap/>
            <w:vAlign w:val="center"/>
            <w:hideMark/>
          </w:tcPr>
          <w:p w14:paraId="38D97C87" w14:textId="53858DC7" w:rsidR="00042924" w:rsidRPr="002A3FBA" w:rsidRDefault="00042924" w:rsidP="00D125D7">
            <w:pPr>
              <w:jc w:val="center"/>
              <w:rPr>
                <w:rFonts w:cs="Arial"/>
                <w:color w:val="000000"/>
              </w:rPr>
            </w:pPr>
            <w:r w:rsidRPr="002A3FBA">
              <w:rPr>
                <w:rFonts w:cs="Arial"/>
                <w:color w:val="000000"/>
              </w:rPr>
              <w:t>26.</w:t>
            </w:r>
            <w:r w:rsidR="001965B8" w:rsidRPr="002A3FBA">
              <w:rPr>
                <w:rFonts w:cs="Arial"/>
                <w:color w:val="000000"/>
              </w:rPr>
              <w:t>9</w:t>
            </w:r>
          </w:p>
        </w:tc>
        <w:tc>
          <w:tcPr>
            <w:tcW w:w="1290" w:type="pct"/>
            <w:noWrap/>
            <w:vAlign w:val="center"/>
            <w:hideMark/>
          </w:tcPr>
          <w:p w14:paraId="0A8B0DC7" w14:textId="377F9C2B" w:rsidR="00042924" w:rsidRPr="002A3FBA" w:rsidRDefault="00042924" w:rsidP="00D125D7">
            <w:pPr>
              <w:jc w:val="center"/>
              <w:rPr>
                <w:rFonts w:cs="Arial"/>
                <w:color w:val="000000"/>
              </w:rPr>
            </w:pPr>
            <w:r w:rsidRPr="002A3FBA">
              <w:rPr>
                <w:rFonts w:cs="Arial"/>
                <w:color w:val="000000"/>
              </w:rPr>
              <w:t>0.4642</w:t>
            </w:r>
          </w:p>
        </w:tc>
      </w:tr>
    </w:tbl>
    <w:p w14:paraId="410CABC2" w14:textId="26A36550" w:rsidR="001F7556" w:rsidRPr="002A3FBA" w:rsidRDefault="001522FB" w:rsidP="001F7556">
      <w:pPr>
        <w:spacing w:after="160" w:line="278" w:lineRule="auto"/>
        <w:rPr>
          <w:rFonts w:eastAsiaTheme="minorEastAsia" w:cs="Arial"/>
        </w:rPr>
      </w:pPr>
      <w:r w:rsidRPr="002A3FBA">
        <w:rPr>
          <w:rFonts w:cs="Arial"/>
        </w:rPr>
        <w:t>χ</w:t>
      </w:r>
      <w:r w:rsidRPr="002A3FBA">
        <w:rPr>
          <w:rFonts w:cs="Arial"/>
          <w:vertAlign w:val="superscript"/>
        </w:rPr>
        <w:t>2</w:t>
      </w:r>
      <w:r w:rsidRPr="002A3FBA">
        <w:rPr>
          <w:rFonts w:cs="Arial"/>
        </w:rPr>
        <w:t>/</w:t>
      </w:r>
      <w:proofErr w:type="spellStart"/>
      <w:r w:rsidRPr="002A3FBA">
        <w:rPr>
          <w:rFonts w:cs="Arial"/>
        </w:rPr>
        <w:t>d.o.f.</w:t>
      </w:r>
      <w:proofErr w:type="spellEnd"/>
      <w:r w:rsidR="001F7556" w:rsidRPr="002A3FBA">
        <w:rPr>
          <w:rFonts w:eastAsiaTheme="minorEastAsia" w:cs="Arial"/>
        </w:rPr>
        <w:t xml:space="preserve"> = </w:t>
      </w:r>
      <w:r w:rsidR="002053AB" w:rsidRPr="002A3FBA">
        <w:rPr>
          <w:rFonts w:eastAsiaTheme="minorEastAsia" w:cs="Arial"/>
        </w:rPr>
        <w:t>1.8952</w:t>
      </w:r>
    </w:p>
    <w:p w14:paraId="0B4A6B8D" w14:textId="77777777" w:rsidR="001F7556" w:rsidRPr="002A3FBA" w:rsidRDefault="001F7556">
      <w:pPr>
        <w:spacing w:after="160" w:line="278" w:lineRule="auto"/>
        <w:rPr>
          <w:rFonts w:eastAsiaTheme="minorEastAsia" w:cs="Arial"/>
        </w:rPr>
      </w:pPr>
    </w:p>
    <w:p w14:paraId="211847BF" w14:textId="77777777" w:rsidR="00E66B5A" w:rsidRPr="002A3FBA" w:rsidRDefault="00E66B5A">
      <w:pPr>
        <w:spacing w:after="160" w:line="278" w:lineRule="auto"/>
        <w:rPr>
          <w:rFonts w:eastAsiaTheme="minorEastAsia" w:cs="Arial"/>
        </w:rPr>
      </w:pPr>
    </w:p>
    <w:p w14:paraId="069E242B" w14:textId="77777777" w:rsidR="00770D8C" w:rsidRPr="002A3FBA" w:rsidRDefault="00770D8C">
      <w:pPr>
        <w:spacing w:after="160" w:line="278" w:lineRule="auto"/>
        <w:rPr>
          <w:rFonts w:eastAsiaTheme="minorEastAsia" w:cs="Arial"/>
        </w:rPr>
      </w:pPr>
    </w:p>
    <w:p w14:paraId="19DC27C1" w14:textId="77777777" w:rsidR="00770D8C" w:rsidRPr="002A3FBA" w:rsidRDefault="00770D8C">
      <w:pPr>
        <w:spacing w:after="160" w:line="278" w:lineRule="auto"/>
        <w:rPr>
          <w:rFonts w:eastAsiaTheme="minorEastAsia" w:cs="Arial"/>
        </w:rPr>
      </w:pPr>
    </w:p>
    <w:p w14:paraId="6B2B9385" w14:textId="77777777" w:rsidR="00D36BFD" w:rsidRPr="002A3FBA" w:rsidRDefault="00D36BFD" w:rsidP="002A35E4">
      <w:pPr>
        <w:rPr>
          <w:rFonts w:eastAsiaTheme="minorEastAsia" w:cs="Arial"/>
        </w:rPr>
        <w:sectPr w:rsidR="00D36BFD" w:rsidRPr="002A3FBA">
          <w:pgSz w:w="11906" w:h="16838"/>
          <w:pgMar w:top="1440" w:right="1440" w:bottom="1440" w:left="1440" w:header="708" w:footer="708" w:gutter="0"/>
          <w:cols w:space="708"/>
          <w:docGrid w:linePitch="360"/>
        </w:sectPr>
      </w:pPr>
    </w:p>
    <w:p w14:paraId="40D1C29C" w14:textId="009709FB" w:rsidR="00AF3E08" w:rsidRPr="002A3FBA" w:rsidRDefault="00264C01" w:rsidP="004D07F8">
      <w:pPr>
        <w:jc w:val="both"/>
        <w:rPr>
          <w:rFonts w:eastAsiaTheme="minorEastAsia" w:cs="Arial"/>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3 |</w:t>
      </w:r>
      <w:r w:rsidR="00D164F7" w:rsidRPr="002A3FBA">
        <w:rPr>
          <w:rFonts w:eastAsiaTheme="minorEastAsia" w:cs="Arial"/>
          <w:b/>
          <w:bCs/>
        </w:rPr>
        <w:t xml:space="preserve"> </w:t>
      </w:r>
      <w:r w:rsidR="003E28D1" w:rsidRPr="002A3FBA">
        <w:rPr>
          <w:rFonts w:eastAsiaTheme="minorEastAsia" w:cs="Arial"/>
          <w:b/>
          <w:bCs/>
        </w:rPr>
        <w:t>Single-gas permeance</w:t>
      </w:r>
      <w:r w:rsidR="00D164F7" w:rsidRPr="002A3FBA">
        <w:rPr>
          <w:rFonts w:eastAsiaTheme="minorEastAsia" w:cs="Arial"/>
          <w:b/>
          <w:bCs/>
        </w:rPr>
        <w:t xml:space="preserve"> (GPU)</w:t>
      </w:r>
      <w:r w:rsidR="00A71E5C" w:rsidRPr="002A3FBA">
        <w:rPr>
          <w:rFonts w:eastAsiaTheme="minorEastAsia" w:cs="Arial"/>
          <w:b/>
          <w:bCs/>
        </w:rPr>
        <w:t xml:space="preserve">, </w:t>
      </w:r>
      <w:r w:rsidR="00AD6254" w:rsidRPr="002A3FBA">
        <w:rPr>
          <w:rFonts w:eastAsiaTheme="minorEastAsia" w:cs="Arial"/>
          <w:b/>
          <w:bCs/>
        </w:rPr>
        <w:t>permeability (Barrer)</w:t>
      </w:r>
      <w:r w:rsidR="00A71E5C" w:rsidRPr="002A3FBA">
        <w:rPr>
          <w:rFonts w:eastAsiaTheme="minorEastAsia" w:cs="Arial"/>
          <w:b/>
          <w:bCs/>
        </w:rPr>
        <w:t>,</w:t>
      </w:r>
      <w:r w:rsidR="00AD6254" w:rsidRPr="002A3FBA">
        <w:rPr>
          <w:rFonts w:eastAsiaTheme="minorEastAsia" w:cs="Arial"/>
          <w:b/>
          <w:bCs/>
        </w:rPr>
        <w:t xml:space="preserve"> </w:t>
      </w:r>
      <w:r w:rsidR="00D164F7" w:rsidRPr="002A3FBA">
        <w:rPr>
          <w:rFonts w:eastAsiaTheme="minorEastAsia" w:cs="Arial"/>
          <w:b/>
          <w:bCs/>
        </w:rPr>
        <w:t xml:space="preserve">and selectivity </w:t>
      </w:r>
      <w:r w:rsidR="00AD6254" w:rsidRPr="002A3FBA">
        <w:rPr>
          <w:rFonts w:eastAsiaTheme="minorEastAsia" w:cs="Arial"/>
          <w:b/>
          <w:bCs/>
        </w:rPr>
        <w:t xml:space="preserve">of </w:t>
      </w:r>
      <w:r w:rsidR="00D164F7" w:rsidRPr="002A3FBA">
        <w:rPr>
          <w:rFonts w:cs="Arial"/>
          <w:b/>
          <w:bCs/>
        </w:rPr>
        <w:t>a</w:t>
      </w:r>
      <w:r w:rsidR="00D164F7" w:rsidRPr="002A3FBA">
        <w:rPr>
          <w:rFonts w:cs="Arial"/>
          <w:b/>
          <w:bCs/>
          <w:vertAlign w:val="subscript"/>
        </w:rPr>
        <w:t>g</w:t>
      </w:r>
      <w:r w:rsidR="00D164F7" w:rsidRPr="002A3FBA">
        <w:rPr>
          <w:rFonts w:cs="Arial"/>
          <w:b/>
          <w:bCs/>
        </w:rPr>
        <w:t>ZIF-62-gel</w:t>
      </w:r>
      <w:r w:rsidR="00D164F7" w:rsidRPr="002A3FBA">
        <w:rPr>
          <w:rFonts w:eastAsiaTheme="minorEastAsia" w:cs="Arial"/>
          <w:b/>
          <w:bCs/>
        </w:rPr>
        <w:t xml:space="preserve"> </w:t>
      </w:r>
      <w:r w:rsidR="00D164F7" w:rsidRPr="002A3FBA">
        <w:rPr>
          <w:rFonts w:cs="Arial"/>
          <w:b/>
          <w:bCs/>
        </w:rPr>
        <w:t>membranes</w:t>
      </w:r>
      <w:r w:rsidR="004D07F8" w:rsidRPr="002A3FBA">
        <w:rPr>
          <w:rFonts w:eastAsiaTheme="minorEastAsia" w:cs="Arial"/>
          <w:b/>
          <w:bCs/>
        </w:rPr>
        <w:t>.</w:t>
      </w:r>
    </w:p>
    <w:p w14:paraId="4E8C7BF8" w14:textId="77777777" w:rsidR="004D07F8" w:rsidRPr="002A3FBA" w:rsidRDefault="004D07F8" w:rsidP="004D07F8">
      <w:pPr>
        <w:jc w:val="both"/>
        <w:rPr>
          <w:rFonts w:eastAsiaTheme="minorEastAsia"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377"/>
        <w:gridCol w:w="1701"/>
        <w:gridCol w:w="1559"/>
        <w:gridCol w:w="1559"/>
        <w:gridCol w:w="1418"/>
        <w:gridCol w:w="1134"/>
        <w:gridCol w:w="1134"/>
        <w:gridCol w:w="1134"/>
        <w:gridCol w:w="1195"/>
      </w:tblGrid>
      <w:tr w:rsidR="004F259D" w:rsidRPr="00196A8B" w14:paraId="0184E98B" w14:textId="77777777" w:rsidTr="0068144C">
        <w:trPr>
          <w:jc w:val="center"/>
        </w:trPr>
        <w:tc>
          <w:tcPr>
            <w:tcW w:w="1737" w:type="dxa"/>
            <w:vMerge w:val="restart"/>
            <w:vAlign w:val="center"/>
          </w:tcPr>
          <w:p w14:paraId="62683CB8" w14:textId="2D5D9A15" w:rsidR="004F259D" w:rsidRPr="00196A8B" w:rsidRDefault="004F259D" w:rsidP="005B62FF">
            <w:pPr>
              <w:spacing w:beforeLines="50" w:before="120" w:afterLines="50" w:after="120"/>
              <w:jc w:val="center"/>
              <w:rPr>
                <w:rFonts w:eastAsiaTheme="minorEastAsia"/>
                <w:sz w:val="20"/>
                <w:szCs w:val="20"/>
              </w:rPr>
            </w:pPr>
            <w:r w:rsidRPr="00196A8B">
              <w:rPr>
                <w:rFonts w:eastAsiaTheme="minorEastAsia"/>
                <w:sz w:val="20"/>
                <w:szCs w:val="20"/>
              </w:rPr>
              <w:t>Membranes</w:t>
            </w:r>
          </w:p>
        </w:tc>
        <w:tc>
          <w:tcPr>
            <w:tcW w:w="1377" w:type="dxa"/>
            <w:vMerge w:val="restart"/>
            <w:vAlign w:val="center"/>
          </w:tcPr>
          <w:p w14:paraId="53EE4DE3" w14:textId="5AFF6AF3" w:rsidR="004F259D" w:rsidRPr="00196A8B" w:rsidRDefault="004F259D" w:rsidP="005B62FF">
            <w:pPr>
              <w:spacing w:beforeLines="50" w:before="120" w:afterLines="50" w:after="120"/>
              <w:jc w:val="center"/>
              <w:rPr>
                <w:rFonts w:eastAsiaTheme="minorEastAsia"/>
                <w:sz w:val="20"/>
                <w:szCs w:val="20"/>
              </w:rPr>
            </w:pPr>
            <w:r w:rsidRPr="00196A8B">
              <w:rPr>
                <w:rFonts w:eastAsiaTheme="minorEastAsia"/>
                <w:sz w:val="20"/>
                <w:szCs w:val="20"/>
              </w:rPr>
              <w:t>Thickness</w:t>
            </w:r>
          </w:p>
        </w:tc>
        <w:tc>
          <w:tcPr>
            <w:tcW w:w="3260" w:type="dxa"/>
            <w:gridSpan w:val="2"/>
            <w:vAlign w:val="center"/>
          </w:tcPr>
          <w:p w14:paraId="41BD192E" w14:textId="412327E3"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Permeances</w:t>
            </w:r>
            <w:r w:rsidR="00787838" w:rsidRPr="00196A8B">
              <w:rPr>
                <w:rFonts w:eastAsiaTheme="minorEastAsia"/>
                <w:sz w:val="20"/>
                <w:szCs w:val="20"/>
              </w:rPr>
              <w:t xml:space="preserve"> (GPU</w:t>
            </w:r>
            <w:r w:rsidR="00290D09" w:rsidRPr="00196A8B">
              <w:rPr>
                <w:rFonts w:eastAsiaTheme="minorEastAsia"/>
                <w:sz w:val="20"/>
                <w:szCs w:val="20"/>
              </w:rPr>
              <w:t xml:space="preserve">) </w:t>
            </w:r>
          </w:p>
        </w:tc>
        <w:tc>
          <w:tcPr>
            <w:tcW w:w="2977" w:type="dxa"/>
            <w:gridSpan w:val="2"/>
            <w:shd w:val="clear" w:color="auto" w:fill="DAE9F7" w:themeFill="text2" w:themeFillTint="1A"/>
            <w:vAlign w:val="center"/>
          </w:tcPr>
          <w:p w14:paraId="16781D32" w14:textId="7CBDFD03" w:rsidR="00290D09" w:rsidRPr="00196A8B" w:rsidRDefault="00290D09" w:rsidP="003309C7">
            <w:pPr>
              <w:spacing w:beforeLines="50" w:before="120" w:afterLines="50" w:after="120"/>
              <w:jc w:val="center"/>
              <w:rPr>
                <w:rFonts w:eastAsiaTheme="minorEastAsia"/>
                <w:sz w:val="20"/>
                <w:szCs w:val="20"/>
              </w:rPr>
            </w:pPr>
            <w:r w:rsidRPr="00196A8B">
              <w:rPr>
                <w:rFonts w:eastAsiaTheme="minorEastAsia"/>
                <w:b/>
                <w:bCs/>
                <w:sz w:val="20"/>
                <w:szCs w:val="20"/>
              </w:rPr>
              <w:t>Permeability (Barrer)</w:t>
            </w:r>
          </w:p>
        </w:tc>
        <w:tc>
          <w:tcPr>
            <w:tcW w:w="4597" w:type="dxa"/>
            <w:gridSpan w:val="4"/>
            <w:vAlign w:val="center"/>
          </w:tcPr>
          <w:p w14:paraId="27CD13FF" w14:textId="20C0909A" w:rsidR="004F259D" w:rsidRPr="00196A8B" w:rsidRDefault="00AB5725" w:rsidP="003309C7">
            <w:pPr>
              <w:spacing w:beforeLines="50" w:before="120" w:afterLines="50" w:after="120"/>
              <w:jc w:val="center"/>
              <w:rPr>
                <w:rFonts w:eastAsiaTheme="minorEastAsia"/>
                <w:sz w:val="20"/>
                <w:szCs w:val="20"/>
              </w:rPr>
            </w:pPr>
            <w:r w:rsidRPr="00196A8B">
              <w:rPr>
                <w:rFonts w:eastAsiaTheme="minorEastAsia"/>
                <w:sz w:val="20"/>
                <w:szCs w:val="20"/>
              </w:rPr>
              <w:t xml:space="preserve">Ideal </w:t>
            </w:r>
            <w:r w:rsidR="00235B4C" w:rsidRPr="00196A8B">
              <w:rPr>
                <w:rFonts w:eastAsiaTheme="minorEastAsia"/>
                <w:sz w:val="20"/>
                <w:szCs w:val="20"/>
              </w:rPr>
              <w:t>s</w:t>
            </w:r>
            <w:r w:rsidR="004F259D" w:rsidRPr="00196A8B">
              <w:rPr>
                <w:rFonts w:eastAsiaTheme="minorEastAsia"/>
                <w:sz w:val="20"/>
                <w:szCs w:val="20"/>
              </w:rPr>
              <w:t>electivity</w:t>
            </w:r>
          </w:p>
        </w:tc>
      </w:tr>
      <w:tr w:rsidR="004F259D" w:rsidRPr="00196A8B" w14:paraId="35F4342C" w14:textId="77777777" w:rsidTr="00580868">
        <w:trPr>
          <w:jc w:val="center"/>
        </w:trPr>
        <w:tc>
          <w:tcPr>
            <w:tcW w:w="1737" w:type="dxa"/>
            <w:vMerge/>
            <w:vAlign w:val="center"/>
          </w:tcPr>
          <w:p w14:paraId="63002D0C" w14:textId="77777777" w:rsidR="004F259D" w:rsidRPr="00196A8B" w:rsidRDefault="004F259D" w:rsidP="005B62FF">
            <w:pPr>
              <w:spacing w:beforeLines="50" w:before="120" w:afterLines="50" w:after="120"/>
              <w:jc w:val="center"/>
              <w:rPr>
                <w:rFonts w:eastAsiaTheme="minorEastAsia"/>
                <w:sz w:val="20"/>
                <w:szCs w:val="20"/>
              </w:rPr>
            </w:pPr>
          </w:p>
        </w:tc>
        <w:tc>
          <w:tcPr>
            <w:tcW w:w="1377" w:type="dxa"/>
            <w:vMerge/>
            <w:vAlign w:val="center"/>
          </w:tcPr>
          <w:p w14:paraId="18CCFE01" w14:textId="77777777" w:rsidR="004F259D" w:rsidRPr="00196A8B" w:rsidRDefault="004F259D" w:rsidP="005B62FF">
            <w:pPr>
              <w:spacing w:beforeLines="50" w:before="120" w:afterLines="50" w:after="120"/>
              <w:jc w:val="center"/>
              <w:rPr>
                <w:rFonts w:eastAsiaTheme="minorEastAsia"/>
                <w:sz w:val="20"/>
                <w:szCs w:val="20"/>
              </w:rPr>
            </w:pPr>
          </w:p>
        </w:tc>
        <w:tc>
          <w:tcPr>
            <w:tcW w:w="1701" w:type="dxa"/>
            <w:vAlign w:val="center"/>
          </w:tcPr>
          <w:p w14:paraId="0B3926BC" w14:textId="5954B42C"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H</w:t>
            </w:r>
            <w:r w:rsidRPr="00196A8B">
              <w:rPr>
                <w:sz w:val="20"/>
                <w:szCs w:val="20"/>
                <w:vertAlign w:val="subscript"/>
              </w:rPr>
              <w:t>2</w:t>
            </w:r>
          </w:p>
        </w:tc>
        <w:tc>
          <w:tcPr>
            <w:tcW w:w="1559" w:type="dxa"/>
            <w:vAlign w:val="center"/>
          </w:tcPr>
          <w:p w14:paraId="2A8FC0E2" w14:textId="488E5DD0" w:rsidR="004F259D" w:rsidRPr="00196A8B" w:rsidRDefault="004F259D" w:rsidP="003309C7">
            <w:pPr>
              <w:spacing w:beforeLines="50" w:before="120" w:afterLines="50" w:after="120"/>
              <w:jc w:val="center"/>
              <w:rPr>
                <w:rFonts w:eastAsiaTheme="minorEastAsia"/>
                <w:sz w:val="20"/>
                <w:szCs w:val="20"/>
              </w:rPr>
            </w:pPr>
            <w:r w:rsidRPr="00196A8B">
              <w:rPr>
                <w:sz w:val="20"/>
                <w:szCs w:val="20"/>
              </w:rPr>
              <w:t>CO</w:t>
            </w:r>
            <w:r w:rsidRPr="00196A8B">
              <w:rPr>
                <w:sz w:val="20"/>
                <w:szCs w:val="20"/>
                <w:vertAlign w:val="subscript"/>
              </w:rPr>
              <w:t>2</w:t>
            </w:r>
          </w:p>
        </w:tc>
        <w:tc>
          <w:tcPr>
            <w:tcW w:w="1559" w:type="dxa"/>
            <w:vAlign w:val="center"/>
          </w:tcPr>
          <w:p w14:paraId="13774AE6" w14:textId="63E97FB5"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N</w:t>
            </w:r>
            <w:r w:rsidRPr="00196A8B">
              <w:rPr>
                <w:rFonts w:eastAsiaTheme="minorEastAsia"/>
                <w:sz w:val="20"/>
                <w:szCs w:val="20"/>
                <w:vertAlign w:val="subscript"/>
              </w:rPr>
              <w:t>2</w:t>
            </w:r>
          </w:p>
        </w:tc>
        <w:tc>
          <w:tcPr>
            <w:tcW w:w="1418" w:type="dxa"/>
            <w:vAlign w:val="center"/>
          </w:tcPr>
          <w:p w14:paraId="7B3D9F4E" w14:textId="54CCC766"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CH</w:t>
            </w:r>
            <w:r w:rsidRPr="00196A8B">
              <w:rPr>
                <w:rFonts w:eastAsiaTheme="minorEastAsia"/>
                <w:sz w:val="20"/>
                <w:szCs w:val="20"/>
                <w:vertAlign w:val="subscript"/>
              </w:rPr>
              <w:t>4</w:t>
            </w:r>
          </w:p>
        </w:tc>
        <w:tc>
          <w:tcPr>
            <w:tcW w:w="1134" w:type="dxa"/>
            <w:vAlign w:val="center"/>
          </w:tcPr>
          <w:p w14:paraId="67E7559F" w14:textId="516D978E" w:rsidR="004F259D" w:rsidRPr="00196A8B" w:rsidRDefault="004F259D" w:rsidP="003309C7">
            <w:pPr>
              <w:spacing w:beforeLines="50" w:before="120" w:afterLines="50" w:after="120"/>
              <w:jc w:val="center"/>
              <w:rPr>
                <w:rFonts w:eastAsiaTheme="minorEastAsia"/>
                <w:sz w:val="20"/>
                <w:szCs w:val="20"/>
              </w:rPr>
            </w:pPr>
            <w:r w:rsidRPr="00196A8B">
              <w:rPr>
                <w:sz w:val="20"/>
                <w:szCs w:val="20"/>
              </w:rPr>
              <w:t>CO</w:t>
            </w:r>
            <w:r w:rsidRPr="00196A8B">
              <w:rPr>
                <w:sz w:val="20"/>
                <w:szCs w:val="20"/>
                <w:vertAlign w:val="subscript"/>
              </w:rPr>
              <w:t>2</w:t>
            </w:r>
            <w:r w:rsidRPr="00196A8B">
              <w:rPr>
                <w:sz w:val="20"/>
                <w:szCs w:val="20"/>
              </w:rPr>
              <w:t>/</w:t>
            </w:r>
            <w:r w:rsidRPr="00196A8B">
              <w:rPr>
                <w:rFonts w:eastAsiaTheme="minorEastAsia"/>
                <w:sz w:val="20"/>
                <w:szCs w:val="20"/>
              </w:rPr>
              <w:t>N</w:t>
            </w:r>
            <w:r w:rsidRPr="00196A8B">
              <w:rPr>
                <w:rFonts w:eastAsiaTheme="minorEastAsia"/>
                <w:sz w:val="20"/>
                <w:szCs w:val="20"/>
                <w:vertAlign w:val="subscript"/>
              </w:rPr>
              <w:t>2</w:t>
            </w:r>
          </w:p>
        </w:tc>
        <w:tc>
          <w:tcPr>
            <w:tcW w:w="1134" w:type="dxa"/>
            <w:vAlign w:val="center"/>
          </w:tcPr>
          <w:p w14:paraId="7106D2F2" w14:textId="70BC58DF" w:rsidR="004F259D" w:rsidRPr="00196A8B" w:rsidRDefault="004F259D" w:rsidP="003309C7">
            <w:pPr>
              <w:spacing w:beforeLines="50" w:before="120" w:afterLines="50" w:after="120"/>
              <w:jc w:val="center"/>
              <w:rPr>
                <w:rFonts w:eastAsiaTheme="minorEastAsia"/>
                <w:sz w:val="20"/>
                <w:szCs w:val="20"/>
              </w:rPr>
            </w:pPr>
            <w:r w:rsidRPr="00196A8B">
              <w:rPr>
                <w:sz w:val="20"/>
                <w:szCs w:val="20"/>
              </w:rPr>
              <w:t>CO</w:t>
            </w:r>
            <w:r w:rsidRPr="00196A8B">
              <w:rPr>
                <w:sz w:val="20"/>
                <w:szCs w:val="20"/>
                <w:vertAlign w:val="subscript"/>
              </w:rPr>
              <w:t>2</w:t>
            </w:r>
            <w:r w:rsidRPr="00196A8B">
              <w:rPr>
                <w:sz w:val="20"/>
                <w:szCs w:val="20"/>
              </w:rPr>
              <w:t>/</w:t>
            </w:r>
            <w:r w:rsidRPr="00196A8B">
              <w:rPr>
                <w:rFonts w:eastAsiaTheme="minorEastAsia"/>
                <w:sz w:val="20"/>
                <w:szCs w:val="20"/>
              </w:rPr>
              <w:t>CH</w:t>
            </w:r>
            <w:r w:rsidRPr="00196A8B">
              <w:rPr>
                <w:rFonts w:eastAsiaTheme="minorEastAsia"/>
                <w:sz w:val="20"/>
                <w:szCs w:val="20"/>
                <w:vertAlign w:val="subscript"/>
              </w:rPr>
              <w:t>4</w:t>
            </w:r>
          </w:p>
        </w:tc>
        <w:tc>
          <w:tcPr>
            <w:tcW w:w="1134" w:type="dxa"/>
            <w:vAlign w:val="center"/>
          </w:tcPr>
          <w:p w14:paraId="55DB2A12" w14:textId="792B8671"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H</w:t>
            </w:r>
            <w:r w:rsidRPr="00196A8B">
              <w:rPr>
                <w:sz w:val="20"/>
                <w:szCs w:val="20"/>
                <w:vertAlign w:val="subscript"/>
              </w:rPr>
              <w:t>2</w:t>
            </w:r>
            <w:r w:rsidRPr="00196A8B">
              <w:rPr>
                <w:sz w:val="20"/>
                <w:szCs w:val="20"/>
              </w:rPr>
              <w:t>/</w:t>
            </w:r>
            <w:r w:rsidRPr="00196A8B">
              <w:rPr>
                <w:rFonts w:eastAsiaTheme="minorEastAsia"/>
                <w:sz w:val="20"/>
                <w:szCs w:val="20"/>
              </w:rPr>
              <w:t>N</w:t>
            </w:r>
            <w:r w:rsidRPr="00196A8B">
              <w:rPr>
                <w:rFonts w:eastAsiaTheme="minorEastAsia"/>
                <w:sz w:val="20"/>
                <w:szCs w:val="20"/>
                <w:vertAlign w:val="subscript"/>
              </w:rPr>
              <w:t>2</w:t>
            </w:r>
          </w:p>
        </w:tc>
        <w:tc>
          <w:tcPr>
            <w:tcW w:w="1195" w:type="dxa"/>
            <w:vAlign w:val="center"/>
          </w:tcPr>
          <w:p w14:paraId="30CCA575" w14:textId="6C5E35F7" w:rsidR="004F259D" w:rsidRPr="00196A8B" w:rsidRDefault="004F259D" w:rsidP="003309C7">
            <w:pPr>
              <w:spacing w:beforeLines="50" w:before="120" w:afterLines="50" w:after="120"/>
              <w:jc w:val="center"/>
              <w:rPr>
                <w:rFonts w:eastAsiaTheme="minorEastAsia"/>
                <w:sz w:val="20"/>
                <w:szCs w:val="20"/>
              </w:rPr>
            </w:pPr>
            <w:r w:rsidRPr="00196A8B">
              <w:rPr>
                <w:rFonts w:eastAsiaTheme="minorEastAsia"/>
                <w:sz w:val="20"/>
                <w:szCs w:val="20"/>
              </w:rPr>
              <w:t>H</w:t>
            </w:r>
            <w:r w:rsidRPr="00196A8B">
              <w:rPr>
                <w:sz w:val="20"/>
                <w:szCs w:val="20"/>
                <w:vertAlign w:val="subscript"/>
              </w:rPr>
              <w:t>2</w:t>
            </w:r>
            <w:r w:rsidRPr="00196A8B">
              <w:rPr>
                <w:sz w:val="20"/>
                <w:szCs w:val="20"/>
              </w:rPr>
              <w:t>/</w:t>
            </w:r>
            <w:r w:rsidRPr="00196A8B">
              <w:rPr>
                <w:rFonts w:eastAsiaTheme="minorEastAsia"/>
                <w:sz w:val="20"/>
                <w:szCs w:val="20"/>
              </w:rPr>
              <w:t>CH</w:t>
            </w:r>
            <w:r w:rsidRPr="00196A8B">
              <w:rPr>
                <w:rFonts w:eastAsiaTheme="minorEastAsia"/>
                <w:sz w:val="20"/>
                <w:szCs w:val="20"/>
                <w:vertAlign w:val="subscript"/>
              </w:rPr>
              <w:t>4</w:t>
            </w:r>
          </w:p>
        </w:tc>
      </w:tr>
      <w:tr w:rsidR="004F259D" w:rsidRPr="00196A8B" w14:paraId="7DDB02FB" w14:textId="77777777" w:rsidTr="0068144C">
        <w:trPr>
          <w:trHeight w:val="405"/>
          <w:jc w:val="center"/>
        </w:trPr>
        <w:tc>
          <w:tcPr>
            <w:tcW w:w="1737" w:type="dxa"/>
            <w:vMerge w:val="restart"/>
            <w:vAlign w:val="center"/>
          </w:tcPr>
          <w:p w14:paraId="74825E70" w14:textId="509CE4A1" w:rsidR="004F259D" w:rsidRPr="00196A8B" w:rsidRDefault="0010233C" w:rsidP="005B62FF">
            <w:pPr>
              <w:spacing w:beforeLines="50" w:before="120" w:afterLines="50" w:after="120"/>
              <w:jc w:val="center"/>
              <w:rPr>
                <w:rFonts w:eastAsiaTheme="minorEastAsia"/>
                <w:sz w:val="20"/>
                <w:szCs w:val="20"/>
              </w:rPr>
            </w:pPr>
            <w:r w:rsidRPr="00196A8B">
              <w:rPr>
                <w:sz w:val="20"/>
                <w:szCs w:val="20"/>
              </w:rPr>
              <w:t xml:space="preserve">400 </w:t>
            </w:r>
            <w:r w:rsidR="00264C01" w:rsidRPr="00196A8B">
              <w:rPr>
                <w:rFonts w:eastAsiaTheme="minorEastAsia"/>
                <w:sz w:val="20"/>
                <w:szCs w:val="20"/>
              </w:rPr>
              <w:t>°C</w:t>
            </w:r>
            <w:r w:rsidRPr="00196A8B">
              <w:rPr>
                <w:sz w:val="20"/>
                <w:szCs w:val="20"/>
              </w:rPr>
              <w:t>-a</w:t>
            </w:r>
            <w:r w:rsidRPr="00196A8B">
              <w:rPr>
                <w:sz w:val="20"/>
                <w:szCs w:val="20"/>
                <w:vertAlign w:val="subscript"/>
              </w:rPr>
              <w:t>g</w:t>
            </w:r>
            <w:r w:rsidRPr="00196A8B">
              <w:rPr>
                <w:sz w:val="20"/>
                <w:szCs w:val="20"/>
              </w:rPr>
              <w:t>ZIF-62-gel membranes</w:t>
            </w:r>
          </w:p>
        </w:tc>
        <w:tc>
          <w:tcPr>
            <w:tcW w:w="1377" w:type="dxa"/>
            <w:vMerge w:val="restart"/>
            <w:vAlign w:val="center"/>
          </w:tcPr>
          <w:p w14:paraId="486DE274" w14:textId="271CA922" w:rsidR="004F259D" w:rsidRPr="00196A8B" w:rsidRDefault="002B6683" w:rsidP="005B62FF">
            <w:pPr>
              <w:spacing w:beforeLines="50" w:before="120" w:afterLines="50" w:after="120"/>
              <w:jc w:val="center"/>
              <w:rPr>
                <w:rFonts w:eastAsiaTheme="minorEastAsia"/>
                <w:sz w:val="20"/>
                <w:szCs w:val="20"/>
              </w:rPr>
            </w:pPr>
            <w:r w:rsidRPr="00196A8B">
              <w:rPr>
                <w:sz w:val="20"/>
                <w:szCs w:val="20"/>
              </w:rPr>
              <w:t>1</w:t>
            </w:r>
            <w:r w:rsidR="005D05FB" w:rsidRPr="00196A8B">
              <w:rPr>
                <w:rFonts w:eastAsiaTheme="minorEastAsia"/>
                <w:sz w:val="20"/>
                <w:szCs w:val="20"/>
              </w:rPr>
              <w:t>.</w:t>
            </w:r>
            <w:r w:rsidRPr="00196A8B">
              <w:rPr>
                <w:rFonts w:eastAsia="DengXian"/>
                <w:sz w:val="20"/>
                <w:szCs w:val="20"/>
              </w:rPr>
              <w:t>0</w:t>
            </w:r>
            <w:r w:rsidRPr="00196A8B">
              <w:rPr>
                <w:sz w:val="20"/>
                <w:szCs w:val="20"/>
              </w:rPr>
              <w:t xml:space="preserve"> </w:t>
            </w:r>
            <w:r w:rsidRPr="00196A8B">
              <w:rPr>
                <w:rFonts w:eastAsia="DengXian"/>
                <w:sz w:val="20"/>
                <w:szCs w:val="20"/>
              </w:rPr>
              <w:t>± 0.</w:t>
            </w:r>
            <w:r w:rsidR="005D05FB" w:rsidRPr="00196A8B">
              <w:rPr>
                <w:rFonts w:eastAsia="DengXian"/>
                <w:sz w:val="20"/>
                <w:szCs w:val="20"/>
              </w:rPr>
              <w:t>1</w:t>
            </w:r>
            <w:r w:rsidRPr="00196A8B">
              <w:rPr>
                <w:sz w:val="20"/>
                <w:szCs w:val="20"/>
              </w:rPr>
              <w:t xml:space="preserve"> µm</w:t>
            </w:r>
          </w:p>
        </w:tc>
        <w:tc>
          <w:tcPr>
            <w:tcW w:w="1701" w:type="dxa"/>
            <w:vAlign w:val="center"/>
          </w:tcPr>
          <w:p w14:paraId="3A95480B" w14:textId="7DA439F7" w:rsidR="004F259D" w:rsidRPr="00196A8B" w:rsidRDefault="003A166F" w:rsidP="005B62FF">
            <w:pPr>
              <w:spacing w:beforeLines="50" w:before="120" w:afterLines="50" w:after="120"/>
              <w:jc w:val="center"/>
              <w:rPr>
                <w:rFonts w:eastAsiaTheme="minorEastAsia"/>
                <w:b/>
                <w:bCs/>
                <w:sz w:val="20"/>
                <w:szCs w:val="20"/>
              </w:rPr>
            </w:pPr>
            <w:r w:rsidRPr="00196A8B">
              <w:rPr>
                <w:rFonts w:eastAsiaTheme="minorEastAsia"/>
                <w:sz w:val="20"/>
                <w:szCs w:val="20"/>
              </w:rPr>
              <w:t>658</w:t>
            </w:r>
            <w:r w:rsidR="00897E70" w:rsidRPr="00196A8B">
              <w:rPr>
                <w:rFonts w:eastAsiaTheme="minorEastAsia"/>
                <w:sz w:val="20"/>
                <w:szCs w:val="20"/>
              </w:rPr>
              <w:t>6</w:t>
            </w:r>
            <w:r w:rsidRPr="00196A8B">
              <w:rPr>
                <w:rFonts w:eastAsiaTheme="minorEastAsia"/>
                <w:sz w:val="20"/>
                <w:szCs w:val="20"/>
              </w:rPr>
              <w:t xml:space="preserve"> ± 380</w:t>
            </w:r>
          </w:p>
        </w:tc>
        <w:tc>
          <w:tcPr>
            <w:tcW w:w="1559" w:type="dxa"/>
            <w:vAlign w:val="center"/>
          </w:tcPr>
          <w:p w14:paraId="0BF9A7EA" w14:textId="712B2F55" w:rsidR="004F259D" w:rsidRPr="00196A8B" w:rsidRDefault="00053CF9" w:rsidP="005B62FF">
            <w:pPr>
              <w:spacing w:beforeLines="50" w:before="120" w:afterLines="50" w:after="120"/>
              <w:jc w:val="center"/>
              <w:rPr>
                <w:rFonts w:eastAsiaTheme="minorEastAsia"/>
                <w:b/>
                <w:bCs/>
                <w:sz w:val="20"/>
                <w:szCs w:val="20"/>
              </w:rPr>
            </w:pPr>
            <w:r w:rsidRPr="00196A8B">
              <w:rPr>
                <w:rFonts w:eastAsiaTheme="minorEastAsia"/>
                <w:sz w:val="20"/>
                <w:szCs w:val="20"/>
              </w:rPr>
              <w:t>449</w:t>
            </w:r>
            <w:r w:rsidR="002B6434" w:rsidRPr="00196A8B">
              <w:rPr>
                <w:rFonts w:eastAsiaTheme="minorEastAsia"/>
                <w:sz w:val="20"/>
                <w:szCs w:val="20"/>
              </w:rPr>
              <w:t>2</w:t>
            </w:r>
            <w:r w:rsidRPr="00196A8B">
              <w:rPr>
                <w:rFonts w:eastAsiaTheme="minorEastAsia"/>
                <w:sz w:val="20"/>
                <w:szCs w:val="20"/>
              </w:rPr>
              <w:t xml:space="preserve"> ±</w:t>
            </w:r>
            <w:r w:rsidR="008B056F" w:rsidRPr="00196A8B">
              <w:rPr>
                <w:rFonts w:eastAsiaTheme="minorEastAsia"/>
                <w:sz w:val="20"/>
                <w:szCs w:val="20"/>
              </w:rPr>
              <w:t xml:space="preserve"> </w:t>
            </w:r>
            <w:r w:rsidRPr="00196A8B">
              <w:rPr>
                <w:rFonts w:eastAsiaTheme="minorEastAsia"/>
                <w:sz w:val="20"/>
                <w:szCs w:val="20"/>
              </w:rPr>
              <w:t>301</w:t>
            </w:r>
          </w:p>
        </w:tc>
        <w:tc>
          <w:tcPr>
            <w:tcW w:w="1559" w:type="dxa"/>
            <w:vAlign w:val="center"/>
          </w:tcPr>
          <w:p w14:paraId="0FE6B997" w14:textId="5AF07B5B" w:rsidR="004F259D" w:rsidRPr="00196A8B" w:rsidRDefault="00A459F7" w:rsidP="005B62FF">
            <w:pPr>
              <w:spacing w:beforeLines="50" w:before="120" w:afterLines="50" w:after="120"/>
              <w:jc w:val="center"/>
              <w:rPr>
                <w:rFonts w:eastAsiaTheme="minorEastAsia"/>
                <w:b/>
                <w:bCs/>
                <w:sz w:val="20"/>
                <w:szCs w:val="20"/>
              </w:rPr>
            </w:pPr>
            <w:r w:rsidRPr="00196A8B">
              <w:rPr>
                <w:rFonts w:eastAsiaTheme="minorEastAsia"/>
                <w:sz w:val="20"/>
                <w:szCs w:val="20"/>
              </w:rPr>
              <w:t>623.3 ± 39.6</w:t>
            </w:r>
          </w:p>
        </w:tc>
        <w:tc>
          <w:tcPr>
            <w:tcW w:w="1418" w:type="dxa"/>
            <w:vAlign w:val="center"/>
          </w:tcPr>
          <w:p w14:paraId="11FDEB2C" w14:textId="56B927ED" w:rsidR="004F259D" w:rsidRPr="00196A8B" w:rsidRDefault="008B056F" w:rsidP="005B62FF">
            <w:pPr>
              <w:spacing w:beforeLines="50" w:before="120" w:afterLines="50" w:after="120"/>
              <w:jc w:val="center"/>
              <w:rPr>
                <w:rFonts w:eastAsiaTheme="minorEastAsia"/>
                <w:b/>
                <w:bCs/>
                <w:sz w:val="20"/>
                <w:szCs w:val="20"/>
              </w:rPr>
            </w:pPr>
            <w:r w:rsidRPr="00196A8B">
              <w:rPr>
                <w:rFonts w:eastAsiaTheme="minorEastAsia"/>
                <w:sz w:val="20"/>
                <w:szCs w:val="20"/>
              </w:rPr>
              <w:t>760.7 ± 12.6</w:t>
            </w:r>
          </w:p>
        </w:tc>
        <w:tc>
          <w:tcPr>
            <w:tcW w:w="1134" w:type="dxa"/>
            <w:vMerge w:val="restart"/>
            <w:vAlign w:val="center"/>
          </w:tcPr>
          <w:p w14:paraId="03AB6E4A" w14:textId="202A699C" w:rsidR="004F259D" w:rsidRPr="00196A8B" w:rsidRDefault="004E49BB" w:rsidP="005B62FF">
            <w:pPr>
              <w:spacing w:beforeLines="50" w:before="120" w:afterLines="50" w:after="120"/>
              <w:jc w:val="center"/>
              <w:rPr>
                <w:rFonts w:eastAsiaTheme="minorEastAsia"/>
                <w:sz w:val="20"/>
                <w:szCs w:val="20"/>
              </w:rPr>
            </w:pPr>
            <w:r w:rsidRPr="00196A8B">
              <w:rPr>
                <w:rFonts w:eastAsiaTheme="minorEastAsia"/>
                <w:sz w:val="20"/>
                <w:szCs w:val="20"/>
              </w:rPr>
              <w:t>7.2 ± 0.2</w:t>
            </w:r>
          </w:p>
        </w:tc>
        <w:tc>
          <w:tcPr>
            <w:tcW w:w="1134" w:type="dxa"/>
            <w:vMerge w:val="restart"/>
            <w:vAlign w:val="center"/>
          </w:tcPr>
          <w:p w14:paraId="558C7AA1" w14:textId="7FAAC1DB" w:rsidR="004F259D" w:rsidRPr="00196A8B" w:rsidRDefault="00632EC7" w:rsidP="005B62FF">
            <w:pPr>
              <w:spacing w:beforeLines="50" w:before="120" w:afterLines="50" w:after="120"/>
              <w:jc w:val="center"/>
              <w:rPr>
                <w:rFonts w:eastAsiaTheme="minorEastAsia"/>
                <w:sz w:val="20"/>
                <w:szCs w:val="20"/>
              </w:rPr>
            </w:pPr>
            <w:r w:rsidRPr="00196A8B">
              <w:rPr>
                <w:rFonts w:eastAsiaTheme="minorEastAsia"/>
                <w:sz w:val="20"/>
                <w:szCs w:val="20"/>
              </w:rPr>
              <w:t>5.9 ± 0.3</w:t>
            </w:r>
          </w:p>
        </w:tc>
        <w:tc>
          <w:tcPr>
            <w:tcW w:w="1134" w:type="dxa"/>
            <w:vMerge w:val="restart"/>
            <w:vAlign w:val="center"/>
          </w:tcPr>
          <w:p w14:paraId="47562A5A" w14:textId="6E166AB9" w:rsidR="004F259D" w:rsidRPr="00196A8B" w:rsidRDefault="00FD7C25" w:rsidP="005B62FF">
            <w:pPr>
              <w:spacing w:beforeLines="50" w:before="120" w:afterLines="50" w:after="120"/>
              <w:jc w:val="center"/>
              <w:rPr>
                <w:rFonts w:eastAsiaTheme="minorEastAsia"/>
                <w:sz w:val="20"/>
                <w:szCs w:val="20"/>
              </w:rPr>
            </w:pPr>
            <w:r w:rsidRPr="00196A8B">
              <w:rPr>
                <w:rFonts w:eastAsiaTheme="minorEastAsia"/>
                <w:sz w:val="20"/>
                <w:szCs w:val="20"/>
              </w:rPr>
              <w:t>10.6 ± 0.5</w:t>
            </w:r>
          </w:p>
        </w:tc>
        <w:tc>
          <w:tcPr>
            <w:tcW w:w="1195" w:type="dxa"/>
            <w:vMerge w:val="restart"/>
            <w:vAlign w:val="center"/>
          </w:tcPr>
          <w:p w14:paraId="62B2BBC9" w14:textId="122AF1F6" w:rsidR="004F259D" w:rsidRPr="00196A8B" w:rsidRDefault="00436F7F" w:rsidP="005B62FF">
            <w:pPr>
              <w:spacing w:beforeLines="50" w:before="120" w:afterLines="50" w:after="120"/>
              <w:jc w:val="center"/>
              <w:rPr>
                <w:rFonts w:eastAsiaTheme="minorEastAsia"/>
                <w:sz w:val="20"/>
                <w:szCs w:val="20"/>
              </w:rPr>
            </w:pPr>
            <w:r w:rsidRPr="00196A8B">
              <w:rPr>
                <w:rFonts w:eastAsiaTheme="minorEastAsia"/>
                <w:sz w:val="20"/>
                <w:szCs w:val="20"/>
              </w:rPr>
              <w:t>8.7 ± 0.4</w:t>
            </w:r>
          </w:p>
        </w:tc>
      </w:tr>
      <w:tr w:rsidR="00FC2830" w:rsidRPr="00196A8B" w14:paraId="3B67071E" w14:textId="77777777" w:rsidTr="0068144C">
        <w:trPr>
          <w:trHeight w:val="437"/>
          <w:jc w:val="center"/>
        </w:trPr>
        <w:tc>
          <w:tcPr>
            <w:tcW w:w="1737" w:type="dxa"/>
            <w:vMerge/>
            <w:vAlign w:val="center"/>
          </w:tcPr>
          <w:p w14:paraId="1D69E2A5" w14:textId="77777777" w:rsidR="00FC2830" w:rsidRPr="00196A8B" w:rsidRDefault="00FC2830" w:rsidP="00FC2830">
            <w:pPr>
              <w:spacing w:beforeLines="50" w:before="120" w:afterLines="50" w:after="120"/>
              <w:jc w:val="center"/>
              <w:rPr>
                <w:sz w:val="20"/>
                <w:szCs w:val="20"/>
              </w:rPr>
            </w:pPr>
          </w:p>
        </w:tc>
        <w:tc>
          <w:tcPr>
            <w:tcW w:w="1377" w:type="dxa"/>
            <w:vMerge/>
            <w:vAlign w:val="center"/>
          </w:tcPr>
          <w:p w14:paraId="02288EB0" w14:textId="77777777" w:rsidR="00FC2830" w:rsidRPr="00196A8B" w:rsidRDefault="00FC2830" w:rsidP="00FC2830">
            <w:pPr>
              <w:spacing w:beforeLines="50" w:before="120" w:afterLines="50" w:after="120"/>
              <w:jc w:val="center"/>
              <w:rPr>
                <w:sz w:val="20"/>
                <w:szCs w:val="20"/>
              </w:rPr>
            </w:pPr>
          </w:p>
        </w:tc>
        <w:tc>
          <w:tcPr>
            <w:tcW w:w="1701" w:type="dxa"/>
            <w:shd w:val="clear" w:color="auto" w:fill="DAE9F7" w:themeFill="text2" w:themeFillTint="1A"/>
            <w:vAlign w:val="center"/>
          </w:tcPr>
          <w:p w14:paraId="68F6B8FF" w14:textId="6BB77340"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6586 ± 380</w:t>
            </w:r>
          </w:p>
        </w:tc>
        <w:tc>
          <w:tcPr>
            <w:tcW w:w="1559" w:type="dxa"/>
            <w:shd w:val="clear" w:color="auto" w:fill="DAE9F7" w:themeFill="text2" w:themeFillTint="1A"/>
            <w:vAlign w:val="center"/>
          </w:tcPr>
          <w:p w14:paraId="5C23FE48" w14:textId="6AC3E731"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4492 ± 301</w:t>
            </w:r>
          </w:p>
        </w:tc>
        <w:tc>
          <w:tcPr>
            <w:tcW w:w="1559" w:type="dxa"/>
            <w:shd w:val="clear" w:color="auto" w:fill="DAE9F7" w:themeFill="text2" w:themeFillTint="1A"/>
            <w:vAlign w:val="center"/>
          </w:tcPr>
          <w:p w14:paraId="6BDEF35C"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623.3 ± 39.6</w:t>
            </w:r>
          </w:p>
        </w:tc>
        <w:tc>
          <w:tcPr>
            <w:tcW w:w="1418" w:type="dxa"/>
            <w:shd w:val="clear" w:color="auto" w:fill="DAE9F7" w:themeFill="text2" w:themeFillTint="1A"/>
            <w:vAlign w:val="center"/>
          </w:tcPr>
          <w:p w14:paraId="632AFD24"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760.7 ± 12.6</w:t>
            </w:r>
          </w:p>
        </w:tc>
        <w:tc>
          <w:tcPr>
            <w:tcW w:w="1134" w:type="dxa"/>
            <w:vMerge/>
            <w:vAlign w:val="center"/>
          </w:tcPr>
          <w:p w14:paraId="033E3D80"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05CA0ECD"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33A683E6" w14:textId="77777777" w:rsidR="00FC2830" w:rsidRPr="00196A8B" w:rsidRDefault="00FC2830" w:rsidP="00FC2830">
            <w:pPr>
              <w:spacing w:beforeLines="50" w:before="120" w:afterLines="50" w:after="120"/>
              <w:jc w:val="center"/>
              <w:rPr>
                <w:rFonts w:eastAsiaTheme="minorEastAsia"/>
                <w:sz w:val="20"/>
                <w:szCs w:val="20"/>
              </w:rPr>
            </w:pPr>
          </w:p>
        </w:tc>
        <w:tc>
          <w:tcPr>
            <w:tcW w:w="1195" w:type="dxa"/>
            <w:vMerge/>
            <w:vAlign w:val="center"/>
          </w:tcPr>
          <w:p w14:paraId="161EEC97" w14:textId="77777777" w:rsidR="00FC2830" w:rsidRPr="00196A8B" w:rsidRDefault="00FC2830" w:rsidP="00FC2830">
            <w:pPr>
              <w:spacing w:beforeLines="50" w:before="120" w:afterLines="50" w:after="120"/>
              <w:jc w:val="center"/>
              <w:rPr>
                <w:rFonts w:eastAsiaTheme="minorEastAsia"/>
                <w:sz w:val="20"/>
                <w:szCs w:val="20"/>
              </w:rPr>
            </w:pPr>
          </w:p>
        </w:tc>
      </w:tr>
      <w:tr w:rsidR="00FC2830" w:rsidRPr="00196A8B" w14:paraId="0F353D1A" w14:textId="77777777" w:rsidTr="0068144C">
        <w:trPr>
          <w:trHeight w:val="411"/>
          <w:jc w:val="center"/>
        </w:trPr>
        <w:tc>
          <w:tcPr>
            <w:tcW w:w="1737" w:type="dxa"/>
            <w:vMerge w:val="restart"/>
            <w:vAlign w:val="center"/>
          </w:tcPr>
          <w:p w14:paraId="560E45C7" w14:textId="3240C601"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 xml:space="preserve">400 </w:t>
            </w:r>
            <w:r w:rsidR="00264C01" w:rsidRPr="00196A8B">
              <w:rPr>
                <w:rFonts w:eastAsiaTheme="minorEastAsia"/>
                <w:sz w:val="20"/>
                <w:szCs w:val="20"/>
              </w:rPr>
              <w:t>°C</w:t>
            </w:r>
            <w:r w:rsidRPr="00196A8B">
              <w:rPr>
                <w:sz w:val="20"/>
                <w:szCs w:val="20"/>
              </w:rPr>
              <w:t>-a</w:t>
            </w:r>
            <w:r w:rsidRPr="00196A8B">
              <w:rPr>
                <w:sz w:val="20"/>
                <w:szCs w:val="20"/>
                <w:vertAlign w:val="subscript"/>
              </w:rPr>
              <w:t>g</w:t>
            </w:r>
            <w:r w:rsidRPr="00196A8B">
              <w:rPr>
                <w:sz w:val="20"/>
                <w:szCs w:val="20"/>
              </w:rPr>
              <w:t>ZIF-62-gel membranes</w:t>
            </w:r>
          </w:p>
        </w:tc>
        <w:tc>
          <w:tcPr>
            <w:tcW w:w="1377" w:type="dxa"/>
            <w:vMerge w:val="restart"/>
            <w:vAlign w:val="center"/>
          </w:tcPr>
          <w:p w14:paraId="7C97C106" w14:textId="405E832B"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3.</w:t>
            </w:r>
            <w:r w:rsidRPr="00196A8B">
              <w:rPr>
                <w:rFonts w:eastAsia="DengXian"/>
                <w:sz w:val="20"/>
                <w:szCs w:val="20"/>
              </w:rPr>
              <w:t>9</w:t>
            </w:r>
            <w:r w:rsidRPr="00196A8B">
              <w:rPr>
                <w:sz w:val="20"/>
                <w:szCs w:val="20"/>
              </w:rPr>
              <w:t xml:space="preserve"> </w:t>
            </w:r>
            <w:r w:rsidRPr="00196A8B">
              <w:rPr>
                <w:rFonts w:eastAsia="DengXian"/>
                <w:sz w:val="20"/>
                <w:szCs w:val="20"/>
              </w:rPr>
              <w:t>± 0.1</w:t>
            </w:r>
            <w:r w:rsidRPr="00196A8B">
              <w:rPr>
                <w:sz w:val="20"/>
                <w:szCs w:val="20"/>
              </w:rPr>
              <w:t xml:space="preserve"> µm</w:t>
            </w:r>
          </w:p>
        </w:tc>
        <w:tc>
          <w:tcPr>
            <w:tcW w:w="1701" w:type="dxa"/>
            <w:vAlign w:val="center"/>
          </w:tcPr>
          <w:p w14:paraId="64D50C4C" w14:textId="705FF4F1"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2857 ± 228</w:t>
            </w:r>
          </w:p>
        </w:tc>
        <w:tc>
          <w:tcPr>
            <w:tcW w:w="1559" w:type="dxa"/>
            <w:vAlign w:val="center"/>
          </w:tcPr>
          <w:p w14:paraId="5C45A908" w14:textId="1BD04A57"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2210 ± 80</w:t>
            </w:r>
            <w:r w:rsidR="008C30DF" w:rsidRPr="00196A8B">
              <w:rPr>
                <w:rFonts w:eastAsiaTheme="minorEastAsia"/>
                <w:sz w:val="20"/>
                <w:szCs w:val="20"/>
              </w:rPr>
              <w:t>.0</w:t>
            </w:r>
          </w:p>
        </w:tc>
        <w:tc>
          <w:tcPr>
            <w:tcW w:w="1559" w:type="dxa"/>
            <w:vAlign w:val="center"/>
          </w:tcPr>
          <w:p w14:paraId="03EA5BFF" w14:textId="19793B9B"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54.8 ± 6.4</w:t>
            </w:r>
          </w:p>
        </w:tc>
        <w:tc>
          <w:tcPr>
            <w:tcW w:w="1418" w:type="dxa"/>
            <w:vAlign w:val="center"/>
          </w:tcPr>
          <w:p w14:paraId="673E1362" w14:textId="22BAF1B6"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67.2 ± 3.4</w:t>
            </w:r>
          </w:p>
        </w:tc>
        <w:tc>
          <w:tcPr>
            <w:tcW w:w="1134" w:type="dxa"/>
            <w:vMerge w:val="restart"/>
            <w:vAlign w:val="center"/>
          </w:tcPr>
          <w:p w14:paraId="7772878C" w14:textId="0D5B96B5"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40.7 ± 3.7</w:t>
            </w:r>
          </w:p>
        </w:tc>
        <w:tc>
          <w:tcPr>
            <w:tcW w:w="1134" w:type="dxa"/>
            <w:vMerge w:val="restart"/>
            <w:vAlign w:val="center"/>
          </w:tcPr>
          <w:p w14:paraId="3658719C" w14:textId="669B5382"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32.9 ± 0.7</w:t>
            </w:r>
          </w:p>
        </w:tc>
        <w:tc>
          <w:tcPr>
            <w:tcW w:w="1134" w:type="dxa"/>
            <w:vMerge w:val="restart"/>
            <w:vAlign w:val="center"/>
          </w:tcPr>
          <w:p w14:paraId="01497087" w14:textId="3753FA6A"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52.4 ± 2.5</w:t>
            </w:r>
          </w:p>
        </w:tc>
        <w:tc>
          <w:tcPr>
            <w:tcW w:w="1195" w:type="dxa"/>
            <w:vMerge w:val="restart"/>
            <w:vAlign w:val="center"/>
          </w:tcPr>
          <w:p w14:paraId="7FC6F86C" w14:textId="72EF2991"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42.5 ± 1.5</w:t>
            </w:r>
          </w:p>
        </w:tc>
      </w:tr>
      <w:tr w:rsidR="00FC2830" w:rsidRPr="00196A8B" w14:paraId="293D53B6" w14:textId="77777777" w:rsidTr="0068144C">
        <w:trPr>
          <w:trHeight w:val="431"/>
          <w:jc w:val="center"/>
        </w:trPr>
        <w:tc>
          <w:tcPr>
            <w:tcW w:w="1737" w:type="dxa"/>
            <w:vMerge/>
            <w:vAlign w:val="center"/>
          </w:tcPr>
          <w:p w14:paraId="432B8366" w14:textId="77777777" w:rsidR="00FC2830" w:rsidRPr="00196A8B" w:rsidRDefault="00FC2830" w:rsidP="00FC2830">
            <w:pPr>
              <w:spacing w:beforeLines="50" w:before="120" w:afterLines="50" w:after="120"/>
              <w:jc w:val="center"/>
              <w:rPr>
                <w:sz w:val="20"/>
                <w:szCs w:val="20"/>
              </w:rPr>
            </w:pPr>
          </w:p>
        </w:tc>
        <w:tc>
          <w:tcPr>
            <w:tcW w:w="1377" w:type="dxa"/>
            <w:vMerge/>
            <w:vAlign w:val="center"/>
          </w:tcPr>
          <w:p w14:paraId="775CC6B4" w14:textId="77777777" w:rsidR="00FC2830" w:rsidRPr="00196A8B" w:rsidRDefault="00FC2830" w:rsidP="00FC2830">
            <w:pPr>
              <w:spacing w:beforeLines="50" w:before="120" w:afterLines="50" w:after="120"/>
              <w:jc w:val="center"/>
              <w:rPr>
                <w:sz w:val="20"/>
                <w:szCs w:val="20"/>
              </w:rPr>
            </w:pPr>
          </w:p>
        </w:tc>
        <w:tc>
          <w:tcPr>
            <w:tcW w:w="1701" w:type="dxa"/>
            <w:shd w:val="clear" w:color="auto" w:fill="DAE9F7" w:themeFill="text2" w:themeFillTint="1A"/>
            <w:vAlign w:val="center"/>
          </w:tcPr>
          <w:p w14:paraId="3D3FE1C0" w14:textId="3723C66C"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11141 ± 888</w:t>
            </w:r>
          </w:p>
        </w:tc>
        <w:tc>
          <w:tcPr>
            <w:tcW w:w="1559" w:type="dxa"/>
            <w:shd w:val="clear" w:color="auto" w:fill="DAE9F7" w:themeFill="text2" w:themeFillTint="1A"/>
            <w:vAlign w:val="center"/>
          </w:tcPr>
          <w:p w14:paraId="56C44E0D" w14:textId="38D271BD"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8619 ± 311</w:t>
            </w:r>
          </w:p>
        </w:tc>
        <w:tc>
          <w:tcPr>
            <w:tcW w:w="1559" w:type="dxa"/>
            <w:shd w:val="clear" w:color="auto" w:fill="DAE9F7" w:themeFill="text2" w:themeFillTint="1A"/>
            <w:vAlign w:val="center"/>
          </w:tcPr>
          <w:p w14:paraId="43F3379E"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213.5 ± 24.9</w:t>
            </w:r>
          </w:p>
        </w:tc>
        <w:tc>
          <w:tcPr>
            <w:tcW w:w="1418" w:type="dxa"/>
            <w:shd w:val="clear" w:color="auto" w:fill="DAE9F7" w:themeFill="text2" w:themeFillTint="1A"/>
            <w:vAlign w:val="center"/>
          </w:tcPr>
          <w:p w14:paraId="64A97BA4"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262.0 ± 13.1</w:t>
            </w:r>
          </w:p>
        </w:tc>
        <w:tc>
          <w:tcPr>
            <w:tcW w:w="1134" w:type="dxa"/>
            <w:vMerge/>
            <w:vAlign w:val="center"/>
          </w:tcPr>
          <w:p w14:paraId="54F93B36"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78617163"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4D47DCF3" w14:textId="77777777" w:rsidR="00FC2830" w:rsidRPr="00196A8B" w:rsidRDefault="00FC2830" w:rsidP="00FC2830">
            <w:pPr>
              <w:spacing w:beforeLines="50" w:before="120" w:afterLines="50" w:after="120"/>
              <w:jc w:val="center"/>
              <w:rPr>
                <w:rFonts w:eastAsiaTheme="minorEastAsia"/>
                <w:sz w:val="20"/>
                <w:szCs w:val="20"/>
              </w:rPr>
            </w:pPr>
          </w:p>
        </w:tc>
        <w:tc>
          <w:tcPr>
            <w:tcW w:w="1195" w:type="dxa"/>
            <w:vMerge/>
            <w:vAlign w:val="center"/>
          </w:tcPr>
          <w:p w14:paraId="58F42507" w14:textId="77777777" w:rsidR="00FC2830" w:rsidRPr="00196A8B" w:rsidRDefault="00FC2830" w:rsidP="00FC2830">
            <w:pPr>
              <w:spacing w:beforeLines="50" w:before="120" w:afterLines="50" w:after="120"/>
              <w:jc w:val="center"/>
              <w:rPr>
                <w:rFonts w:eastAsiaTheme="minorEastAsia"/>
                <w:sz w:val="20"/>
                <w:szCs w:val="20"/>
              </w:rPr>
            </w:pPr>
          </w:p>
        </w:tc>
      </w:tr>
      <w:tr w:rsidR="00FC2830" w:rsidRPr="00196A8B" w14:paraId="36FC225C" w14:textId="77777777" w:rsidTr="0068144C">
        <w:trPr>
          <w:trHeight w:val="424"/>
          <w:jc w:val="center"/>
        </w:trPr>
        <w:tc>
          <w:tcPr>
            <w:tcW w:w="1737" w:type="dxa"/>
            <w:vMerge w:val="restart"/>
            <w:vAlign w:val="center"/>
          </w:tcPr>
          <w:p w14:paraId="0875B749" w14:textId="5D447928"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 xml:space="preserve">400 </w:t>
            </w:r>
            <w:r w:rsidR="00264C01" w:rsidRPr="00196A8B">
              <w:rPr>
                <w:rFonts w:eastAsiaTheme="minorEastAsia"/>
                <w:sz w:val="20"/>
                <w:szCs w:val="20"/>
              </w:rPr>
              <w:t>°C</w:t>
            </w:r>
            <w:r w:rsidRPr="00196A8B">
              <w:rPr>
                <w:sz w:val="20"/>
                <w:szCs w:val="20"/>
              </w:rPr>
              <w:t>-a</w:t>
            </w:r>
            <w:r w:rsidRPr="00196A8B">
              <w:rPr>
                <w:sz w:val="20"/>
                <w:szCs w:val="20"/>
                <w:vertAlign w:val="subscript"/>
              </w:rPr>
              <w:t>g</w:t>
            </w:r>
            <w:r w:rsidRPr="00196A8B">
              <w:rPr>
                <w:sz w:val="20"/>
                <w:szCs w:val="20"/>
              </w:rPr>
              <w:t>ZIF-62-gel membranes</w:t>
            </w:r>
          </w:p>
        </w:tc>
        <w:tc>
          <w:tcPr>
            <w:tcW w:w="1377" w:type="dxa"/>
            <w:vMerge w:val="restart"/>
            <w:vAlign w:val="center"/>
          </w:tcPr>
          <w:p w14:paraId="27051EC6" w14:textId="5C61C5CE"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1701" w:type="dxa"/>
            <w:vAlign w:val="center"/>
          </w:tcPr>
          <w:p w14:paraId="0A7A4EB3" w14:textId="0F306E04"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3911 ± 209</w:t>
            </w:r>
          </w:p>
        </w:tc>
        <w:tc>
          <w:tcPr>
            <w:tcW w:w="1559" w:type="dxa"/>
            <w:vAlign w:val="center"/>
          </w:tcPr>
          <w:p w14:paraId="1129E86B" w14:textId="27D73E27"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2321 ± 156</w:t>
            </w:r>
          </w:p>
        </w:tc>
        <w:tc>
          <w:tcPr>
            <w:tcW w:w="1559" w:type="dxa"/>
            <w:vAlign w:val="center"/>
          </w:tcPr>
          <w:p w14:paraId="527F18B0" w14:textId="6B026336"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65.2 ± 3.4</w:t>
            </w:r>
          </w:p>
        </w:tc>
        <w:tc>
          <w:tcPr>
            <w:tcW w:w="1418" w:type="dxa"/>
            <w:vAlign w:val="center"/>
          </w:tcPr>
          <w:p w14:paraId="78069305" w14:textId="0B31B8E7"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75.4 ± 2.6</w:t>
            </w:r>
          </w:p>
        </w:tc>
        <w:tc>
          <w:tcPr>
            <w:tcW w:w="1134" w:type="dxa"/>
            <w:vMerge w:val="restart"/>
            <w:vAlign w:val="center"/>
          </w:tcPr>
          <w:p w14:paraId="0FC61DFA" w14:textId="786B5B56"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35.6 ± 1.3</w:t>
            </w:r>
          </w:p>
        </w:tc>
        <w:tc>
          <w:tcPr>
            <w:tcW w:w="1134" w:type="dxa"/>
            <w:vMerge w:val="restart"/>
            <w:vAlign w:val="center"/>
          </w:tcPr>
          <w:p w14:paraId="5C8724EB" w14:textId="77A391DB"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30.8 ± 1.1</w:t>
            </w:r>
          </w:p>
        </w:tc>
        <w:tc>
          <w:tcPr>
            <w:tcW w:w="1134" w:type="dxa"/>
            <w:vMerge w:val="restart"/>
            <w:vAlign w:val="center"/>
          </w:tcPr>
          <w:p w14:paraId="792B6ECE" w14:textId="0B81C3D6"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60.0 ± 2.3</w:t>
            </w:r>
          </w:p>
        </w:tc>
        <w:tc>
          <w:tcPr>
            <w:tcW w:w="1195" w:type="dxa"/>
            <w:vMerge w:val="restart"/>
            <w:vAlign w:val="center"/>
          </w:tcPr>
          <w:p w14:paraId="3E78AFC6" w14:textId="13CB32CC"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51.9 ± 1.3</w:t>
            </w:r>
          </w:p>
        </w:tc>
      </w:tr>
      <w:tr w:rsidR="00FC2830" w:rsidRPr="00196A8B" w14:paraId="79BC0100" w14:textId="77777777" w:rsidTr="0068144C">
        <w:trPr>
          <w:trHeight w:val="418"/>
          <w:jc w:val="center"/>
        </w:trPr>
        <w:tc>
          <w:tcPr>
            <w:tcW w:w="1737" w:type="dxa"/>
            <w:vMerge/>
            <w:vAlign w:val="center"/>
          </w:tcPr>
          <w:p w14:paraId="75FB48A5" w14:textId="77777777" w:rsidR="00FC2830" w:rsidRPr="00196A8B" w:rsidRDefault="00FC2830" w:rsidP="00FC2830">
            <w:pPr>
              <w:spacing w:beforeLines="50" w:before="120" w:afterLines="50" w:after="120"/>
              <w:jc w:val="center"/>
              <w:rPr>
                <w:sz w:val="20"/>
                <w:szCs w:val="20"/>
              </w:rPr>
            </w:pPr>
          </w:p>
        </w:tc>
        <w:tc>
          <w:tcPr>
            <w:tcW w:w="1377" w:type="dxa"/>
            <w:vMerge/>
            <w:vAlign w:val="center"/>
          </w:tcPr>
          <w:p w14:paraId="441ED21C" w14:textId="77777777" w:rsidR="00FC2830" w:rsidRPr="00196A8B" w:rsidRDefault="00FC2830" w:rsidP="00FC2830">
            <w:pPr>
              <w:spacing w:beforeLines="50" w:before="120" w:afterLines="50" w:after="120"/>
              <w:jc w:val="center"/>
              <w:rPr>
                <w:sz w:val="20"/>
                <w:szCs w:val="20"/>
              </w:rPr>
            </w:pPr>
          </w:p>
        </w:tc>
        <w:tc>
          <w:tcPr>
            <w:tcW w:w="1701" w:type="dxa"/>
            <w:shd w:val="clear" w:color="auto" w:fill="DAE9F7" w:themeFill="text2" w:themeFillTint="1A"/>
            <w:vAlign w:val="center"/>
          </w:tcPr>
          <w:p w14:paraId="6D6F52DD" w14:textId="3E8D8C20"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10169 ± 543</w:t>
            </w:r>
          </w:p>
        </w:tc>
        <w:tc>
          <w:tcPr>
            <w:tcW w:w="1559" w:type="dxa"/>
            <w:shd w:val="clear" w:color="auto" w:fill="DAE9F7" w:themeFill="text2" w:themeFillTint="1A"/>
            <w:vAlign w:val="center"/>
          </w:tcPr>
          <w:p w14:paraId="62CAC831" w14:textId="202B67EA"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6035 ± 406</w:t>
            </w:r>
          </w:p>
        </w:tc>
        <w:tc>
          <w:tcPr>
            <w:tcW w:w="1559" w:type="dxa"/>
            <w:shd w:val="clear" w:color="auto" w:fill="DAE9F7" w:themeFill="text2" w:themeFillTint="1A"/>
            <w:vAlign w:val="center"/>
          </w:tcPr>
          <w:p w14:paraId="186EECD3"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169.6 ± 8.9</w:t>
            </w:r>
          </w:p>
        </w:tc>
        <w:tc>
          <w:tcPr>
            <w:tcW w:w="1418" w:type="dxa"/>
            <w:shd w:val="clear" w:color="auto" w:fill="DAE9F7" w:themeFill="text2" w:themeFillTint="1A"/>
            <w:vAlign w:val="center"/>
          </w:tcPr>
          <w:p w14:paraId="72801924"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196.0 ± 6.8</w:t>
            </w:r>
          </w:p>
        </w:tc>
        <w:tc>
          <w:tcPr>
            <w:tcW w:w="1134" w:type="dxa"/>
            <w:vMerge/>
            <w:vAlign w:val="center"/>
          </w:tcPr>
          <w:p w14:paraId="375166A6"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48DBCFC9"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33BF37EC" w14:textId="77777777" w:rsidR="00FC2830" w:rsidRPr="00196A8B" w:rsidRDefault="00FC2830" w:rsidP="00FC2830">
            <w:pPr>
              <w:spacing w:beforeLines="50" w:before="120" w:afterLines="50" w:after="120"/>
              <w:jc w:val="center"/>
              <w:rPr>
                <w:rFonts w:eastAsiaTheme="minorEastAsia"/>
                <w:sz w:val="20"/>
                <w:szCs w:val="20"/>
              </w:rPr>
            </w:pPr>
          </w:p>
        </w:tc>
        <w:tc>
          <w:tcPr>
            <w:tcW w:w="1195" w:type="dxa"/>
            <w:vMerge/>
            <w:vAlign w:val="center"/>
          </w:tcPr>
          <w:p w14:paraId="49D133C6" w14:textId="77777777" w:rsidR="00FC2830" w:rsidRPr="00196A8B" w:rsidRDefault="00FC2830" w:rsidP="00FC2830">
            <w:pPr>
              <w:spacing w:beforeLines="50" w:before="120" w:afterLines="50" w:after="120"/>
              <w:jc w:val="center"/>
              <w:rPr>
                <w:rFonts w:eastAsiaTheme="minorEastAsia"/>
                <w:sz w:val="20"/>
                <w:szCs w:val="20"/>
              </w:rPr>
            </w:pPr>
          </w:p>
        </w:tc>
      </w:tr>
      <w:tr w:rsidR="00FC2830" w:rsidRPr="00196A8B" w14:paraId="4C6B3BD3" w14:textId="77777777" w:rsidTr="0068144C">
        <w:trPr>
          <w:trHeight w:val="456"/>
          <w:jc w:val="center"/>
        </w:trPr>
        <w:tc>
          <w:tcPr>
            <w:tcW w:w="1737" w:type="dxa"/>
            <w:vMerge w:val="restart"/>
            <w:vAlign w:val="center"/>
          </w:tcPr>
          <w:p w14:paraId="455D8B2C" w14:textId="4ECD6825" w:rsidR="00FC2830" w:rsidRPr="00196A8B" w:rsidRDefault="00FC2830" w:rsidP="00FC2830">
            <w:pPr>
              <w:spacing w:beforeLines="50" w:before="120" w:afterLines="50" w:after="120"/>
              <w:jc w:val="center"/>
              <w:rPr>
                <w:sz w:val="20"/>
                <w:szCs w:val="20"/>
              </w:rPr>
            </w:pPr>
            <w:r w:rsidRPr="00196A8B">
              <w:rPr>
                <w:rFonts w:eastAsia="DengXian"/>
                <w:sz w:val="20"/>
                <w:szCs w:val="20"/>
              </w:rPr>
              <w:t>375</w:t>
            </w:r>
            <w:r w:rsidRPr="00196A8B">
              <w:rPr>
                <w:sz w:val="20"/>
                <w:szCs w:val="20"/>
              </w:rPr>
              <w:t xml:space="preserve"> </w:t>
            </w:r>
            <w:r w:rsidR="00264C01" w:rsidRPr="00196A8B">
              <w:rPr>
                <w:rFonts w:eastAsiaTheme="minorEastAsia"/>
                <w:sz w:val="20"/>
                <w:szCs w:val="20"/>
              </w:rPr>
              <w:t>°C</w:t>
            </w:r>
            <w:r w:rsidRPr="00196A8B">
              <w:rPr>
                <w:sz w:val="20"/>
                <w:szCs w:val="20"/>
              </w:rPr>
              <w:t>-a</w:t>
            </w:r>
            <w:r w:rsidRPr="00196A8B">
              <w:rPr>
                <w:sz w:val="20"/>
                <w:szCs w:val="20"/>
                <w:vertAlign w:val="subscript"/>
              </w:rPr>
              <w:t>g</w:t>
            </w:r>
            <w:r w:rsidRPr="00196A8B">
              <w:rPr>
                <w:sz w:val="20"/>
                <w:szCs w:val="20"/>
              </w:rPr>
              <w:t>ZIF-62-gel membranes</w:t>
            </w:r>
          </w:p>
        </w:tc>
        <w:tc>
          <w:tcPr>
            <w:tcW w:w="1377" w:type="dxa"/>
            <w:vMerge w:val="restart"/>
            <w:vAlign w:val="center"/>
          </w:tcPr>
          <w:p w14:paraId="30B0E3F0" w14:textId="31520073"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1701" w:type="dxa"/>
            <w:vAlign w:val="center"/>
          </w:tcPr>
          <w:p w14:paraId="0D253692" w14:textId="3A8504A4"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4879 ± 545</w:t>
            </w:r>
          </w:p>
        </w:tc>
        <w:tc>
          <w:tcPr>
            <w:tcW w:w="1559" w:type="dxa"/>
            <w:vAlign w:val="center"/>
          </w:tcPr>
          <w:p w14:paraId="67AB4458" w14:textId="6E1CC487"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3735 ± 270</w:t>
            </w:r>
          </w:p>
        </w:tc>
        <w:tc>
          <w:tcPr>
            <w:tcW w:w="1559" w:type="dxa"/>
            <w:vAlign w:val="center"/>
          </w:tcPr>
          <w:p w14:paraId="3069E4D9" w14:textId="0966C370"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198.0 ± 12.6</w:t>
            </w:r>
          </w:p>
        </w:tc>
        <w:tc>
          <w:tcPr>
            <w:tcW w:w="1418" w:type="dxa"/>
            <w:vAlign w:val="center"/>
          </w:tcPr>
          <w:p w14:paraId="697D1C7D" w14:textId="46644D52"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245.2 ± 23.8</w:t>
            </w:r>
          </w:p>
        </w:tc>
        <w:tc>
          <w:tcPr>
            <w:tcW w:w="1134" w:type="dxa"/>
            <w:vMerge w:val="restart"/>
            <w:vAlign w:val="center"/>
          </w:tcPr>
          <w:p w14:paraId="7FBAE86F" w14:textId="0A279799"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18.9 ± 0.3</w:t>
            </w:r>
          </w:p>
        </w:tc>
        <w:tc>
          <w:tcPr>
            <w:tcW w:w="1134" w:type="dxa"/>
            <w:vMerge w:val="restart"/>
            <w:vAlign w:val="center"/>
          </w:tcPr>
          <w:p w14:paraId="4073E249" w14:textId="0DB15E45"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15.3 ± 0.6</w:t>
            </w:r>
          </w:p>
        </w:tc>
        <w:tc>
          <w:tcPr>
            <w:tcW w:w="1134" w:type="dxa"/>
            <w:vMerge w:val="restart"/>
            <w:vAlign w:val="center"/>
          </w:tcPr>
          <w:p w14:paraId="38BCDD04" w14:textId="64B4D0FC"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24.6 ± 2.3</w:t>
            </w:r>
          </w:p>
        </w:tc>
        <w:tc>
          <w:tcPr>
            <w:tcW w:w="1195" w:type="dxa"/>
            <w:vMerge w:val="restart"/>
            <w:vAlign w:val="center"/>
          </w:tcPr>
          <w:p w14:paraId="4077BBC5" w14:textId="1173F2DC"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19.9 ± 1.9</w:t>
            </w:r>
          </w:p>
        </w:tc>
      </w:tr>
      <w:tr w:rsidR="00FC2830" w:rsidRPr="00196A8B" w14:paraId="18DCD3E9" w14:textId="77777777" w:rsidTr="0068144C">
        <w:trPr>
          <w:trHeight w:val="386"/>
          <w:jc w:val="center"/>
        </w:trPr>
        <w:tc>
          <w:tcPr>
            <w:tcW w:w="1737" w:type="dxa"/>
            <w:vMerge/>
            <w:vAlign w:val="center"/>
          </w:tcPr>
          <w:p w14:paraId="697B8013" w14:textId="77777777" w:rsidR="00FC2830" w:rsidRPr="00196A8B" w:rsidRDefault="00FC2830" w:rsidP="00FC2830">
            <w:pPr>
              <w:spacing w:beforeLines="50" w:before="120" w:afterLines="50" w:after="120"/>
              <w:jc w:val="center"/>
              <w:rPr>
                <w:rFonts w:eastAsia="DengXian"/>
                <w:sz w:val="20"/>
                <w:szCs w:val="20"/>
              </w:rPr>
            </w:pPr>
          </w:p>
        </w:tc>
        <w:tc>
          <w:tcPr>
            <w:tcW w:w="1377" w:type="dxa"/>
            <w:vMerge/>
            <w:vAlign w:val="center"/>
          </w:tcPr>
          <w:p w14:paraId="41ED4FD0" w14:textId="77777777" w:rsidR="00FC2830" w:rsidRPr="00196A8B" w:rsidRDefault="00FC2830" w:rsidP="00FC2830">
            <w:pPr>
              <w:spacing w:beforeLines="50" w:before="120" w:afterLines="50" w:after="120"/>
              <w:jc w:val="center"/>
              <w:rPr>
                <w:sz w:val="20"/>
                <w:szCs w:val="20"/>
              </w:rPr>
            </w:pPr>
          </w:p>
        </w:tc>
        <w:tc>
          <w:tcPr>
            <w:tcW w:w="1701" w:type="dxa"/>
            <w:shd w:val="clear" w:color="auto" w:fill="DAE9F7" w:themeFill="text2" w:themeFillTint="1A"/>
            <w:vAlign w:val="center"/>
          </w:tcPr>
          <w:p w14:paraId="481BC284" w14:textId="1CF73596"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12685 ± 1418</w:t>
            </w:r>
          </w:p>
        </w:tc>
        <w:tc>
          <w:tcPr>
            <w:tcW w:w="1559" w:type="dxa"/>
            <w:shd w:val="clear" w:color="auto" w:fill="DAE9F7" w:themeFill="text2" w:themeFillTint="1A"/>
            <w:vAlign w:val="center"/>
          </w:tcPr>
          <w:p w14:paraId="6C0227A1" w14:textId="6ABA5373" w:rsidR="00FC2830" w:rsidRPr="00196A8B" w:rsidRDefault="00FC2830" w:rsidP="00FC2830">
            <w:pPr>
              <w:spacing w:beforeLines="50" w:before="120" w:afterLines="50" w:after="120"/>
              <w:jc w:val="center"/>
              <w:rPr>
                <w:rFonts w:eastAsiaTheme="minorEastAsia"/>
                <w:sz w:val="20"/>
                <w:szCs w:val="20"/>
              </w:rPr>
            </w:pPr>
            <w:bookmarkStart w:id="15" w:name="OLE_LINK7"/>
            <w:r w:rsidRPr="00196A8B">
              <w:rPr>
                <w:rFonts w:eastAsiaTheme="minorEastAsia"/>
                <w:b/>
                <w:bCs/>
                <w:sz w:val="20"/>
                <w:szCs w:val="20"/>
              </w:rPr>
              <w:t>9711 ± 701</w:t>
            </w:r>
            <w:bookmarkEnd w:id="15"/>
          </w:p>
        </w:tc>
        <w:tc>
          <w:tcPr>
            <w:tcW w:w="1559" w:type="dxa"/>
            <w:shd w:val="clear" w:color="auto" w:fill="DAE9F7" w:themeFill="text2" w:themeFillTint="1A"/>
            <w:vAlign w:val="center"/>
          </w:tcPr>
          <w:p w14:paraId="29B737FC"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514.8 ± 32.7</w:t>
            </w:r>
          </w:p>
        </w:tc>
        <w:tc>
          <w:tcPr>
            <w:tcW w:w="1418" w:type="dxa"/>
            <w:shd w:val="clear" w:color="auto" w:fill="DAE9F7" w:themeFill="text2" w:themeFillTint="1A"/>
            <w:vAlign w:val="center"/>
          </w:tcPr>
          <w:p w14:paraId="74EB98FB"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637.4 ± 61.9</w:t>
            </w:r>
          </w:p>
        </w:tc>
        <w:tc>
          <w:tcPr>
            <w:tcW w:w="1134" w:type="dxa"/>
            <w:vMerge/>
            <w:vAlign w:val="center"/>
          </w:tcPr>
          <w:p w14:paraId="0D58DE9B"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256098BB"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05D00F29" w14:textId="77777777" w:rsidR="00FC2830" w:rsidRPr="00196A8B" w:rsidRDefault="00FC2830" w:rsidP="00FC2830">
            <w:pPr>
              <w:spacing w:beforeLines="50" w:before="120" w:afterLines="50" w:after="120"/>
              <w:jc w:val="center"/>
              <w:rPr>
                <w:rFonts w:eastAsiaTheme="minorEastAsia"/>
                <w:sz w:val="20"/>
                <w:szCs w:val="20"/>
              </w:rPr>
            </w:pPr>
          </w:p>
        </w:tc>
        <w:tc>
          <w:tcPr>
            <w:tcW w:w="1195" w:type="dxa"/>
            <w:vMerge/>
            <w:vAlign w:val="center"/>
          </w:tcPr>
          <w:p w14:paraId="19E2477A" w14:textId="77777777" w:rsidR="00FC2830" w:rsidRPr="00196A8B" w:rsidRDefault="00FC2830" w:rsidP="00FC2830">
            <w:pPr>
              <w:spacing w:beforeLines="50" w:before="120" w:afterLines="50" w:after="120"/>
              <w:jc w:val="center"/>
              <w:rPr>
                <w:rFonts w:eastAsiaTheme="minorEastAsia"/>
                <w:sz w:val="20"/>
                <w:szCs w:val="20"/>
              </w:rPr>
            </w:pPr>
          </w:p>
        </w:tc>
      </w:tr>
      <w:tr w:rsidR="00FC2830" w:rsidRPr="00196A8B" w14:paraId="6675C1B8" w14:textId="77777777" w:rsidTr="0068144C">
        <w:trPr>
          <w:trHeight w:val="386"/>
          <w:jc w:val="center"/>
        </w:trPr>
        <w:tc>
          <w:tcPr>
            <w:tcW w:w="1737" w:type="dxa"/>
            <w:vMerge w:val="restart"/>
            <w:vAlign w:val="center"/>
          </w:tcPr>
          <w:p w14:paraId="52EA0897" w14:textId="4A03A71F" w:rsidR="00FC2830" w:rsidRPr="00196A8B" w:rsidRDefault="00FC2830" w:rsidP="00FC2830">
            <w:pPr>
              <w:spacing w:beforeLines="50" w:before="120" w:afterLines="50" w:after="120"/>
              <w:jc w:val="center"/>
              <w:rPr>
                <w:sz w:val="20"/>
                <w:szCs w:val="20"/>
              </w:rPr>
            </w:pPr>
            <w:r w:rsidRPr="00196A8B">
              <w:rPr>
                <w:rFonts w:eastAsia="DengXian"/>
                <w:sz w:val="20"/>
                <w:szCs w:val="20"/>
              </w:rPr>
              <w:t xml:space="preserve">450 </w:t>
            </w:r>
            <w:r w:rsidR="00264C01" w:rsidRPr="00196A8B">
              <w:rPr>
                <w:rFonts w:eastAsiaTheme="minorEastAsia"/>
                <w:sz w:val="20"/>
                <w:szCs w:val="20"/>
              </w:rPr>
              <w:t>°C</w:t>
            </w:r>
            <w:r w:rsidRPr="00196A8B">
              <w:rPr>
                <w:rFonts w:eastAsia="DengXian"/>
                <w:sz w:val="20"/>
                <w:szCs w:val="20"/>
              </w:rPr>
              <w:t>-a</w:t>
            </w:r>
            <w:r w:rsidRPr="00196A8B">
              <w:rPr>
                <w:rFonts w:eastAsia="DengXian"/>
                <w:sz w:val="20"/>
                <w:szCs w:val="20"/>
                <w:vertAlign w:val="subscript"/>
              </w:rPr>
              <w:t>g</w:t>
            </w:r>
            <w:r w:rsidRPr="00196A8B">
              <w:rPr>
                <w:rFonts w:eastAsia="DengXian"/>
                <w:sz w:val="20"/>
                <w:szCs w:val="20"/>
              </w:rPr>
              <w:t>ZIF-62-gel membranes</w:t>
            </w:r>
          </w:p>
        </w:tc>
        <w:tc>
          <w:tcPr>
            <w:tcW w:w="1377" w:type="dxa"/>
            <w:vMerge w:val="restart"/>
            <w:vAlign w:val="center"/>
          </w:tcPr>
          <w:p w14:paraId="77587619" w14:textId="31E814DE" w:rsidR="00FC2830" w:rsidRPr="00196A8B" w:rsidRDefault="00FC2830" w:rsidP="00FC2830">
            <w:pPr>
              <w:spacing w:beforeLines="50" w:before="120" w:afterLines="50" w:after="120"/>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1701" w:type="dxa"/>
            <w:vAlign w:val="center"/>
          </w:tcPr>
          <w:p w14:paraId="17B796D8" w14:textId="084C8503"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3134 ± 167</w:t>
            </w:r>
          </w:p>
        </w:tc>
        <w:tc>
          <w:tcPr>
            <w:tcW w:w="1559" w:type="dxa"/>
            <w:vAlign w:val="center"/>
          </w:tcPr>
          <w:p w14:paraId="79229663" w14:textId="15E1E010"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1862 ± 103</w:t>
            </w:r>
          </w:p>
        </w:tc>
        <w:tc>
          <w:tcPr>
            <w:tcW w:w="1559" w:type="dxa"/>
            <w:vAlign w:val="center"/>
          </w:tcPr>
          <w:p w14:paraId="3EF03D77" w14:textId="70E19760"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51.4 ± 5.0</w:t>
            </w:r>
          </w:p>
        </w:tc>
        <w:tc>
          <w:tcPr>
            <w:tcW w:w="1418" w:type="dxa"/>
            <w:vAlign w:val="center"/>
          </w:tcPr>
          <w:p w14:paraId="2172CE7B" w14:textId="10F70E05" w:rsidR="00FC2830" w:rsidRPr="00196A8B" w:rsidRDefault="00FC2830" w:rsidP="00FC2830">
            <w:pPr>
              <w:spacing w:beforeLines="50" w:before="120" w:afterLines="50" w:after="120"/>
              <w:jc w:val="center"/>
              <w:rPr>
                <w:rFonts w:eastAsiaTheme="minorEastAsia"/>
                <w:b/>
                <w:bCs/>
                <w:sz w:val="20"/>
                <w:szCs w:val="20"/>
              </w:rPr>
            </w:pPr>
            <w:r w:rsidRPr="00196A8B">
              <w:rPr>
                <w:rFonts w:eastAsiaTheme="minorEastAsia"/>
                <w:sz w:val="20"/>
                <w:szCs w:val="20"/>
              </w:rPr>
              <w:t>65.8 ± 1.9</w:t>
            </w:r>
          </w:p>
        </w:tc>
        <w:tc>
          <w:tcPr>
            <w:tcW w:w="1134" w:type="dxa"/>
            <w:vMerge w:val="restart"/>
            <w:vAlign w:val="center"/>
          </w:tcPr>
          <w:p w14:paraId="4C680CC4" w14:textId="4EDE39EF"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36.4 ± 2.0</w:t>
            </w:r>
          </w:p>
        </w:tc>
        <w:tc>
          <w:tcPr>
            <w:tcW w:w="1134" w:type="dxa"/>
            <w:vMerge w:val="restart"/>
            <w:vAlign w:val="center"/>
          </w:tcPr>
          <w:p w14:paraId="4EBE8B00" w14:textId="0528DC1E"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28.3 ± 0.6</w:t>
            </w:r>
          </w:p>
        </w:tc>
        <w:tc>
          <w:tcPr>
            <w:tcW w:w="1134" w:type="dxa"/>
            <w:vMerge w:val="restart"/>
            <w:vAlign w:val="center"/>
          </w:tcPr>
          <w:p w14:paraId="7EE769FE" w14:textId="3C25CADC"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60.9 ± 3.8</w:t>
            </w:r>
          </w:p>
        </w:tc>
        <w:tc>
          <w:tcPr>
            <w:tcW w:w="1195" w:type="dxa"/>
            <w:vMerge w:val="restart"/>
            <w:vAlign w:val="center"/>
          </w:tcPr>
          <w:p w14:paraId="0EDA442A" w14:textId="6ACD6286"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sz w:val="20"/>
                <w:szCs w:val="20"/>
              </w:rPr>
              <w:t>47.6 ± 0.8</w:t>
            </w:r>
          </w:p>
        </w:tc>
      </w:tr>
      <w:tr w:rsidR="00FC2830" w:rsidRPr="00196A8B" w14:paraId="1B20CB59" w14:textId="77777777" w:rsidTr="0068144C">
        <w:trPr>
          <w:trHeight w:val="450"/>
          <w:jc w:val="center"/>
        </w:trPr>
        <w:tc>
          <w:tcPr>
            <w:tcW w:w="1737" w:type="dxa"/>
            <w:vMerge/>
            <w:vAlign w:val="center"/>
          </w:tcPr>
          <w:p w14:paraId="77263331" w14:textId="77777777" w:rsidR="00FC2830" w:rsidRPr="00196A8B" w:rsidRDefault="00FC2830" w:rsidP="00FC2830">
            <w:pPr>
              <w:spacing w:beforeLines="50" w:before="120" w:afterLines="50" w:after="120"/>
              <w:jc w:val="center"/>
              <w:rPr>
                <w:rFonts w:eastAsia="DengXian"/>
                <w:sz w:val="20"/>
                <w:szCs w:val="20"/>
              </w:rPr>
            </w:pPr>
          </w:p>
        </w:tc>
        <w:tc>
          <w:tcPr>
            <w:tcW w:w="1377" w:type="dxa"/>
            <w:vMerge/>
            <w:vAlign w:val="center"/>
          </w:tcPr>
          <w:p w14:paraId="0F86C921" w14:textId="77777777" w:rsidR="00FC2830" w:rsidRPr="00196A8B" w:rsidRDefault="00FC2830" w:rsidP="00FC2830">
            <w:pPr>
              <w:spacing w:beforeLines="50" w:before="120" w:afterLines="50" w:after="120"/>
              <w:jc w:val="center"/>
              <w:rPr>
                <w:sz w:val="20"/>
                <w:szCs w:val="20"/>
              </w:rPr>
            </w:pPr>
          </w:p>
        </w:tc>
        <w:tc>
          <w:tcPr>
            <w:tcW w:w="1701" w:type="dxa"/>
            <w:shd w:val="clear" w:color="auto" w:fill="DAE9F7" w:themeFill="text2" w:themeFillTint="1A"/>
            <w:vAlign w:val="center"/>
          </w:tcPr>
          <w:p w14:paraId="40DEA0E0" w14:textId="3D4805F6"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8147 ± 435</w:t>
            </w:r>
          </w:p>
        </w:tc>
        <w:tc>
          <w:tcPr>
            <w:tcW w:w="1559" w:type="dxa"/>
            <w:shd w:val="clear" w:color="auto" w:fill="DAE9F7" w:themeFill="text2" w:themeFillTint="1A"/>
            <w:vAlign w:val="center"/>
          </w:tcPr>
          <w:p w14:paraId="37CE7975" w14:textId="224C9999"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4842 ± 267</w:t>
            </w:r>
          </w:p>
        </w:tc>
        <w:tc>
          <w:tcPr>
            <w:tcW w:w="1559" w:type="dxa"/>
            <w:shd w:val="clear" w:color="auto" w:fill="DAE9F7" w:themeFill="text2" w:themeFillTint="1A"/>
            <w:vAlign w:val="center"/>
          </w:tcPr>
          <w:p w14:paraId="07164D4E"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133.7 ± 13.0</w:t>
            </w:r>
          </w:p>
        </w:tc>
        <w:tc>
          <w:tcPr>
            <w:tcW w:w="1418" w:type="dxa"/>
            <w:shd w:val="clear" w:color="auto" w:fill="DAE9F7" w:themeFill="text2" w:themeFillTint="1A"/>
            <w:vAlign w:val="center"/>
          </w:tcPr>
          <w:p w14:paraId="7DA06DF8" w14:textId="77777777" w:rsidR="00FC2830" w:rsidRPr="00196A8B" w:rsidRDefault="00FC2830" w:rsidP="00FC2830">
            <w:pPr>
              <w:spacing w:beforeLines="50" w:before="120" w:afterLines="50" w:after="120"/>
              <w:jc w:val="center"/>
              <w:rPr>
                <w:rFonts w:eastAsiaTheme="minorEastAsia"/>
                <w:sz w:val="20"/>
                <w:szCs w:val="20"/>
              </w:rPr>
            </w:pPr>
            <w:r w:rsidRPr="00196A8B">
              <w:rPr>
                <w:rFonts w:eastAsiaTheme="minorEastAsia"/>
                <w:b/>
                <w:bCs/>
                <w:sz w:val="20"/>
                <w:szCs w:val="20"/>
              </w:rPr>
              <w:t>171.2 ± 4.9</w:t>
            </w:r>
          </w:p>
        </w:tc>
        <w:tc>
          <w:tcPr>
            <w:tcW w:w="1134" w:type="dxa"/>
            <w:vMerge/>
            <w:vAlign w:val="center"/>
          </w:tcPr>
          <w:p w14:paraId="0EA7AB9F"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516FB539" w14:textId="77777777" w:rsidR="00FC2830" w:rsidRPr="00196A8B" w:rsidRDefault="00FC2830" w:rsidP="00FC2830">
            <w:pPr>
              <w:spacing w:beforeLines="50" w:before="120" w:afterLines="50" w:after="120"/>
              <w:jc w:val="center"/>
              <w:rPr>
                <w:rFonts w:eastAsiaTheme="minorEastAsia"/>
                <w:sz w:val="20"/>
                <w:szCs w:val="20"/>
              </w:rPr>
            </w:pPr>
          </w:p>
        </w:tc>
        <w:tc>
          <w:tcPr>
            <w:tcW w:w="1134" w:type="dxa"/>
            <w:vMerge/>
            <w:vAlign w:val="center"/>
          </w:tcPr>
          <w:p w14:paraId="458829F8" w14:textId="77777777" w:rsidR="00FC2830" w:rsidRPr="00196A8B" w:rsidRDefault="00FC2830" w:rsidP="00FC2830">
            <w:pPr>
              <w:spacing w:beforeLines="50" w:before="120" w:afterLines="50" w:after="120"/>
              <w:jc w:val="center"/>
              <w:rPr>
                <w:rFonts w:eastAsiaTheme="minorEastAsia"/>
                <w:sz w:val="20"/>
                <w:szCs w:val="20"/>
              </w:rPr>
            </w:pPr>
          </w:p>
        </w:tc>
        <w:tc>
          <w:tcPr>
            <w:tcW w:w="1195" w:type="dxa"/>
            <w:vMerge/>
            <w:vAlign w:val="center"/>
          </w:tcPr>
          <w:p w14:paraId="13BED5E7" w14:textId="77777777" w:rsidR="00FC2830" w:rsidRPr="00196A8B" w:rsidRDefault="00FC2830" w:rsidP="00FC2830">
            <w:pPr>
              <w:spacing w:beforeLines="50" w:before="120" w:afterLines="50" w:after="120"/>
              <w:jc w:val="center"/>
              <w:rPr>
                <w:rFonts w:eastAsiaTheme="minorEastAsia"/>
                <w:sz w:val="20"/>
                <w:szCs w:val="20"/>
              </w:rPr>
            </w:pPr>
          </w:p>
        </w:tc>
      </w:tr>
    </w:tbl>
    <w:p w14:paraId="58634528" w14:textId="77777777" w:rsidR="00AF3E08" w:rsidRPr="002A3FBA" w:rsidRDefault="00AF3E08" w:rsidP="00F254C6">
      <w:pPr>
        <w:rPr>
          <w:rFonts w:eastAsiaTheme="minorEastAsia" w:cs="Arial"/>
        </w:rPr>
      </w:pPr>
    </w:p>
    <w:p w14:paraId="679AF68B" w14:textId="77777777" w:rsidR="00AF3E08" w:rsidRPr="002A3FBA" w:rsidRDefault="00AF3E08" w:rsidP="00F254C6">
      <w:pPr>
        <w:rPr>
          <w:rFonts w:eastAsiaTheme="minorEastAsia" w:cs="Arial"/>
        </w:rPr>
      </w:pPr>
    </w:p>
    <w:p w14:paraId="081C8B8F" w14:textId="77777777" w:rsidR="00ED3DBE" w:rsidRPr="002A3FBA" w:rsidRDefault="00ED3DBE" w:rsidP="00F254C6">
      <w:pPr>
        <w:rPr>
          <w:rFonts w:eastAsiaTheme="minorEastAsia" w:cs="Arial"/>
        </w:rPr>
      </w:pPr>
    </w:p>
    <w:p w14:paraId="2C96D11A" w14:textId="77777777" w:rsidR="00ED3DBE" w:rsidRPr="002A3FBA" w:rsidRDefault="00ED3DBE" w:rsidP="00F254C6">
      <w:pPr>
        <w:rPr>
          <w:rFonts w:eastAsiaTheme="minorEastAsia" w:cs="Arial"/>
        </w:rPr>
      </w:pPr>
    </w:p>
    <w:p w14:paraId="315EB652" w14:textId="77777777" w:rsidR="00ED3DBE" w:rsidRPr="002A3FBA" w:rsidRDefault="00ED3DBE" w:rsidP="00F254C6">
      <w:pPr>
        <w:rPr>
          <w:rFonts w:eastAsiaTheme="minorEastAsia" w:cs="Arial"/>
        </w:rPr>
      </w:pPr>
    </w:p>
    <w:p w14:paraId="25F4A907" w14:textId="77777777" w:rsidR="00ED3DBE" w:rsidRPr="002A3FBA" w:rsidRDefault="00ED3DBE" w:rsidP="00F254C6">
      <w:pPr>
        <w:rPr>
          <w:rFonts w:eastAsiaTheme="minorEastAsia" w:cs="Arial"/>
        </w:rPr>
      </w:pPr>
    </w:p>
    <w:p w14:paraId="0121A332" w14:textId="77777777" w:rsidR="00ED3DBE" w:rsidRPr="002A3FBA" w:rsidRDefault="00ED3DBE" w:rsidP="00F254C6">
      <w:pPr>
        <w:rPr>
          <w:rFonts w:eastAsiaTheme="minorEastAsia" w:cs="Arial"/>
        </w:rPr>
      </w:pPr>
    </w:p>
    <w:p w14:paraId="4675ADC5" w14:textId="77777777" w:rsidR="00ED3DBE" w:rsidRPr="002A3FBA" w:rsidRDefault="00ED3DBE" w:rsidP="00F254C6">
      <w:pPr>
        <w:rPr>
          <w:rFonts w:eastAsiaTheme="minorEastAsia" w:cs="Arial"/>
        </w:rPr>
      </w:pPr>
    </w:p>
    <w:p w14:paraId="560E88D8" w14:textId="77777777" w:rsidR="00ED3DBE" w:rsidRPr="002A3FBA" w:rsidRDefault="00ED3DBE" w:rsidP="00F254C6">
      <w:pPr>
        <w:rPr>
          <w:rFonts w:eastAsiaTheme="minorEastAsia" w:cs="Arial"/>
        </w:rPr>
      </w:pPr>
    </w:p>
    <w:p w14:paraId="44F0DD2F" w14:textId="59399ADC" w:rsidR="00AF3E08" w:rsidRPr="002A3FBA" w:rsidRDefault="00264C01" w:rsidP="00516144">
      <w:pPr>
        <w:jc w:val="both"/>
        <w:rPr>
          <w:rFonts w:eastAsiaTheme="minorEastAsia" w:cs="Arial"/>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4 |</w:t>
      </w:r>
      <w:r w:rsidR="00ED3DBE" w:rsidRPr="002A3FBA">
        <w:rPr>
          <w:rFonts w:eastAsiaTheme="minorEastAsia" w:cs="Arial"/>
          <w:b/>
          <w:bCs/>
        </w:rPr>
        <w:t xml:space="preserve"> Mixed-gas</w:t>
      </w:r>
      <w:r w:rsidR="00D070E7" w:rsidRPr="002A3FBA">
        <w:rPr>
          <w:rFonts w:eastAsiaTheme="minorEastAsia" w:cs="Arial"/>
          <w:b/>
          <w:bCs/>
        </w:rPr>
        <w:t xml:space="preserve"> </w:t>
      </w:r>
      <w:r w:rsidR="00D070E7" w:rsidRPr="002A3FBA">
        <w:rPr>
          <w:rFonts w:cs="Arial"/>
          <w:b/>
          <w:bCs/>
        </w:rPr>
        <w:t>(50/50 vol%)</w:t>
      </w:r>
      <w:r w:rsidR="00ED3DBE" w:rsidRPr="002A3FBA">
        <w:rPr>
          <w:rFonts w:eastAsiaTheme="minorEastAsia" w:cs="Arial"/>
          <w:b/>
          <w:bCs/>
        </w:rPr>
        <w:t xml:space="preserve"> permeance (GPU), </w:t>
      </w:r>
      <w:r w:rsidR="00ED3DBE" w:rsidRPr="002A3FBA">
        <w:rPr>
          <w:rFonts w:eastAsiaTheme="minorEastAsia" w:cs="Arial"/>
          <w:b/>
        </w:rPr>
        <w:t>permeability (Barrer),</w:t>
      </w:r>
      <w:r w:rsidR="00ED3DBE" w:rsidRPr="002A3FBA">
        <w:rPr>
          <w:rFonts w:eastAsiaTheme="minorEastAsia" w:cs="Arial"/>
          <w:b/>
          <w:bCs/>
        </w:rPr>
        <w:t xml:space="preserve"> and selectivity of </w:t>
      </w:r>
      <w:r w:rsidR="00ED3DBE" w:rsidRPr="002A3FBA">
        <w:rPr>
          <w:rFonts w:cs="Arial"/>
          <w:b/>
          <w:bCs/>
        </w:rPr>
        <w:t>a</w:t>
      </w:r>
      <w:r w:rsidR="00ED3DBE" w:rsidRPr="002A3FBA">
        <w:rPr>
          <w:rFonts w:cs="Arial"/>
          <w:b/>
          <w:bCs/>
          <w:vertAlign w:val="subscript"/>
        </w:rPr>
        <w:t>g</w:t>
      </w:r>
      <w:r w:rsidR="00ED3DBE" w:rsidRPr="002A3FBA">
        <w:rPr>
          <w:rFonts w:cs="Arial"/>
          <w:b/>
          <w:bCs/>
        </w:rPr>
        <w:t>ZIF-62-gel</w:t>
      </w:r>
      <w:r w:rsidR="00ED3DBE" w:rsidRPr="002A3FBA">
        <w:rPr>
          <w:rFonts w:eastAsiaTheme="minorEastAsia" w:cs="Arial"/>
          <w:b/>
          <w:bCs/>
        </w:rPr>
        <w:t xml:space="preserve"> </w:t>
      </w:r>
      <w:r w:rsidR="00ED3DBE" w:rsidRPr="002A3FBA">
        <w:rPr>
          <w:rFonts w:cs="Arial"/>
          <w:b/>
          <w:bCs/>
        </w:rPr>
        <w:t>membranes</w:t>
      </w:r>
      <w:r w:rsidR="00ED3DBE" w:rsidRPr="002A3FBA">
        <w:rPr>
          <w:rFonts w:eastAsiaTheme="minorEastAsia" w:cs="Arial"/>
          <w:b/>
          <w:bCs/>
        </w:rPr>
        <w:t>.</w:t>
      </w:r>
    </w:p>
    <w:p w14:paraId="3CA4FA63" w14:textId="77777777" w:rsidR="00AF3E08" w:rsidRPr="002A3FBA" w:rsidRDefault="00AF3E08" w:rsidP="00F254C6">
      <w:pPr>
        <w:rPr>
          <w:rFonts w:eastAsiaTheme="minorEastAsia" w:cs="Arial"/>
        </w:rPr>
      </w:pPr>
    </w:p>
    <w:tbl>
      <w:tblPr>
        <w:tblStyle w:val="TableGrid"/>
        <w:tblW w:w="0" w:type="auto"/>
        <w:jc w:val="center"/>
        <w:tblLook w:val="04A0" w:firstRow="1" w:lastRow="0" w:firstColumn="1" w:lastColumn="0" w:noHBand="0" w:noVBand="1"/>
      </w:tblPr>
      <w:tblGrid>
        <w:gridCol w:w="1770"/>
        <w:gridCol w:w="1106"/>
        <w:gridCol w:w="1705"/>
        <w:gridCol w:w="1072"/>
        <w:gridCol w:w="1669"/>
        <w:gridCol w:w="1072"/>
        <w:gridCol w:w="1705"/>
        <w:gridCol w:w="1072"/>
        <w:gridCol w:w="1705"/>
        <w:gridCol w:w="1072"/>
      </w:tblGrid>
      <w:tr w:rsidR="00516144" w:rsidRPr="00196A8B" w14:paraId="1D035E6E" w14:textId="77777777" w:rsidTr="00C7001C">
        <w:trPr>
          <w:trHeight w:val="567"/>
          <w:jc w:val="center"/>
        </w:trPr>
        <w:tc>
          <w:tcPr>
            <w:tcW w:w="0" w:type="auto"/>
            <w:vMerge w:val="restart"/>
            <w:vAlign w:val="center"/>
          </w:tcPr>
          <w:p w14:paraId="4F19E723" w14:textId="2137863E" w:rsidR="00516144" w:rsidRPr="00196A8B" w:rsidRDefault="00516144" w:rsidP="00B17A21">
            <w:pPr>
              <w:jc w:val="center"/>
              <w:rPr>
                <w:rFonts w:eastAsiaTheme="minorEastAsia"/>
                <w:sz w:val="20"/>
                <w:szCs w:val="20"/>
              </w:rPr>
            </w:pPr>
            <w:r w:rsidRPr="00196A8B">
              <w:rPr>
                <w:rFonts w:eastAsiaTheme="minorEastAsia"/>
                <w:sz w:val="20"/>
                <w:szCs w:val="20"/>
              </w:rPr>
              <w:t>Membranes</w:t>
            </w:r>
          </w:p>
        </w:tc>
        <w:tc>
          <w:tcPr>
            <w:tcW w:w="0" w:type="auto"/>
            <w:vMerge w:val="restart"/>
            <w:vAlign w:val="center"/>
          </w:tcPr>
          <w:p w14:paraId="2FC50C66" w14:textId="4FEB88C3" w:rsidR="00516144" w:rsidRPr="00196A8B" w:rsidRDefault="00516144" w:rsidP="00B17A21">
            <w:pPr>
              <w:jc w:val="center"/>
              <w:rPr>
                <w:rFonts w:eastAsiaTheme="minorEastAsia"/>
                <w:sz w:val="20"/>
                <w:szCs w:val="20"/>
              </w:rPr>
            </w:pPr>
            <w:r w:rsidRPr="00196A8B">
              <w:rPr>
                <w:rFonts w:eastAsiaTheme="minorEastAsia"/>
                <w:sz w:val="20"/>
                <w:szCs w:val="20"/>
              </w:rPr>
              <w:t>Thickness</w:t>
            </w:r>
          </w:p>
        </w:tc>
        <w:tc>
          <w:tcPr>
            <w:tcW w:w="0" w:type="auto"/>
            <w:gridSpan w:val="2"/>
            <w:vAlign w:val="center"/>
          </w:tcPr>
          <w:p w14:paraId="4EB7B811" w14:textId="5A026003" w:rsidR="00516144" w:rsidRPr="00196A8B" w:rsidRDefault="00516144" w:rsidP="00B17A21">
            <w:pPr>
              <w:jc w:val="center"/>
              <w:rPr>
                <w:rFonts w:eastAsiaTheme="minorEastAsia"/>
                <w:sz w:val="20"/>
                <w:szCs w:val="20"/>
              </w:rPr>
            </w:pPr>
            <w:r w:rsidRPr="00196A8B">
              <w:rPr>
                <w:sz w:val="20"/>
                <w:szCs w:val="20"/>
              </w:rPr>
              <w:t>CO</w:t>
            </w:r>
            <w:r w:rsidRPr="00196A8B">
              <w:rPr>
                <w:sz w:val="20"/>
                <w:szCs w:val="20"/>
                <w:vertAlign w:val="subscript"/>
              </w:rPr>
              <w:t>2</w:t>
            </w:r>
            <w:r w:rsidRPr="00196A8B">
              <w:rPr>
                <w:sz w:val="20"/>
                <w:szCs w:val="20"/>
              </w:rPr>
              <w:t>/</w:t>
            </w:r>
            <w:r w:rsidRPr="00196A8B">
              <w:rPr>
                <w:rFonts w:eastAsiaTheme="minorEastAsia"/>
                <w:sz w:val="20"/>
                <w:szCs w:val="20"/>
              </w:rPr>
              <w:t>N</w:t>
            </w:r>
            <w:r w:rsidRPr="00196A8B">
              <w:rPr>
                <w:rFonts w:eastAsiaTheme="minorEastAsia"/>
                <w:sz w:val="20"/>
                <w:szCs w:val="20"/>
                <w:vertAlign w:val="subscript"/>
              </w:rPr>
              <w:t>2</w:t>
            </w:r>
          </w:p>
        </w:tc>
        <w:tc>
          <w:tcPr>
            <w:tcW w:w="0" w:type="auto"/>
            <w:gridSpan w:val="2"/>
            <w:vAlign w:val="center"/>
          </w:tcPr>
          <w:p w14:paraId="66E263F0" w14:textId="54229DF6" w:rsidR="00516144" w:rsidRPr="00196A8B" w:rsidRDefault="00516144" w:rsidP="00B17A21">
            <w:pPr>
              <w:jc w:val="center"/>
              <w:rPr>
                <w:rFonts w:eastAsiaTheme="minorEastAsia"/>
                <w:sz w:val="20"/>
                <w:szCs w:val="20"/>
              </w:rPr>
            </w:pPr>
            <w:r w:rsidRPr="00196A8B">
              <w:rPr>
                <w:sz w:val="20"/>
                <w:szCs w:val="20"/>
              </w:rPr>
              <w:t>CO</w:t>
            </w:r>
            <w:r w:rsidRPr="00196A8B">
              <w:rPr>
                <w:sz w:val="20"/>
                <w:szCs w:val="20"/>
                <w:vertAlign w:val="subscript"/>
              </w:rPr>
              <w:t>2</w:t>
            </w:r>
            <w:r w:rsidRPr="00196A8B">
              <w:rPr>
                <w:sz w:val="20"/>
                <w:szCs w:val="20"/>
              </w:rPr>
              <w:t>/</w:t>
            </w:r>
            <w:r w:rsidRPr="00196A8B">
              <w:rPr>
                <w:rFonts w:eastAsiaTheme="minorEastAsia"/>
                <w:sz w:val="20"/>
                <w:szCs w:val="20"/>
              </w:rPr>
              <w:t>CH</w:t>
            </w:r>
            <w:r w:rsidRPr="00196A8B">
              <w:rPr>
                <w:rFonts w:eastAsiaTheme="minorEastAsia"/>
                <w:sz w:val="20"/>
                <w:szCs w:val="20"/>
                <w:vertAlign w:val="subscript"/>
              </w:rPr>
              <w:t>4</w:t>
            </w:r>
          </w:p>
        </w:tc>
        <w:tc>
          <w:tcPr>
            <w:tcW w:w="0" w:type="auto"/>
            <w:gridSpan w:val="2"/>
            <w:vAlign w:val="center"/>
          </w:tcPr>
          <w:p w14:paraId="0C8AFC78" w14:textId="40A1F5CD" w:rsidR="00516144" w:rsidRPr="00196A8B" w:rsidRDefault="00516144" w:rsidP="00B17A21">
            <w:pPr>
              <w:jc w:val="center"/>
              <w:rPr>
                <w:rFonts w:eastAsiaTheme="minorEastAsia"/>
                <w:sz w:val="20"/>
                <w:szCs w:val="20"/>
              </w:rPr>
            </w:pPr>
            <w:r w:rsidRPr="00196A8B">
              <w:rPr>
                <w:rFonts w:eastAsiaTheme="minorEastAsia"/>
                <w:sz w:val="20"/>
                <w:szCs w:val="20"/>
              </w:rPr>
              <w:t>H</w:t>
            </w:r>
            <w:r w:rsidRPr="00196A8B">
              <w:rPr>
                <w:rFonts w:eastAsiaTheme="minorEastAsia"/>
                <w:sz w:val="20"/>
                <w:szCs w:val="20"/>
                <w:vertAlign w:val="subscript"/>
              </w:rPr>
              <w:t>2</w:t>
            </w:r>
            <w:r w:rsidRPr="00196A8B">
              <w:rPr>
                <w:rFonts w:eastAsiaTheme="minorEastAsia"/>
                <w:sz w:val="20"/>
                <w:szCs w:val="20"/>
              </w:rPr>
              <w:t>/N</w:t>
            </w:r>
            <w:r w:rsidRPr="00196A8B">
              <w:rPr>
                <w:rFonts w:eastAsiaTheme="minorEastAsia"/>
                <w:sz w:val="20"/>
                <w:szCs w:val="20"/>
                <w:vertAlign w:val="subscript"/>
              </w:rPr>
              <w:t>2</w:t>
            </w:r>
          </w:p>
        </w:tc>
        <w:tc>
          <w:tcPr>
            <w:tcW w:w="0" w:type="auto"/>
            <w:gridSpan w:val="2"/>
            <w:vAlign w:val="center"/>
          </w:tcPr>
          <w:p w14:paraId="7B7D9D2A" w14:textId="6874F138" w:rsidR="00516144" w:rsidRPr="00196A8B" w:rsidRDefault="00516144" w:rsidP="00B17A21">
            <w:pPr>
              <w:jc w:val="center"/>
              <w:rPr>
                <w:rFonts w:eastAsiaTheme="minorEastAsia"/>
                <w:sz w:val="20"/>
                <w:szCs w:val="20"/>
              </w:rPr>
            </w:pPr>
            <w:r w:rsidRPr="00196A8B">
              <w:rPr>
                <w:rFonts w:eastAsiaTheme="minorEastAsia"/>
                <w:sz w:val="20"/>
                <w:szCs w:val="20"/>
              </w:rPr>
              <w:t>H</w:t>
            </w:r>
            <w:r w:rsidRPr="00196A8B">
              <w:rPr>
                <w:sz w:val="20"/>
                <w:szCs w:val="20"/>
                <w:vertAlign w:val="subscript"/>
              </w:rPr>
              <w:t>2</w:t>
            </w:r>
            <w:r w:rsidRPr="00196A8B">
              <w:rPr>
                <w:sz w:val="20"/>
                <w:szCs w:val="20"/>
              </w:rPr>
              <w:t>/</w:t>
            </w:r>
            <w:r w:rsidRPr="00196A8B">
              <w:rPr>
                <w:rFonts w:eastAsiaTheme="minorEastAsia"/>
                <w:sz w:val="20"/>
                <w:szCs w:val="20"/>
              </w:rPr>
              <w:t>CH</w:t>
            </w:r>
            <w:r w:rsidRPr="00196A8B">
              <w:rPr>
                <w:rFonts w:eastAsiaTheme="minorEastAsia"/>
                <w:sz w:val="20"/>
                <w:szCs w:val="20"/>
                <w:vertAlign w:val="subscript"/>
              </w:rPr>
              <w:t>4</w:t>
            </w:r>
          </w:p>
        </w:tc>
      </w:tr>
      <w:tr w:rsidR="00516144" w:rsidRPr="00196A8B" w14:paraId="626E3BBA" w14:textId="77777777" w:rsidTr="0021459B">
        <w:trPr>
          <w:trHeight w:val="460"/>
          <w:jc w:val="center"/>
        </w:trPr>
        <w:tc>
          <w:tcPr>
            <w:tcW w:w="0" w:type="auto"/>
            <w:vMerge/>
            <w:tcBorders>
              <w:bottom w:val="single" w:sz="4" w:space="0" w:color="auto"/>
            </w:tcBorders>
            <w:vAlign w:val="center"/>
          </w:tcPr>
          <w:p w14:paraId="254A5357" w14:textId="77777777" w:rsidR="00516144" w:rsidRPr="00196A8B" w:rsidRDefault="00516144" w:rsidP="00B17A21">
            <w:pPr>
              <w:jc w:val="center"/>
              <w:rPr>
                <w:rFonts w:eastAsiaTheme="minorEastAsia"/>
                <w:sz w:val="20"/>
                <w:szCs w:val="20"/>
              </w:rPr>
            </w:pPr>
          </w:p>
        </w:tc>
        <w:tc>
          <w:tcPr>
            <w:tcW w:w="0" w:type="auto"/>
            <w:vMerge/>
            <w:tcBorders>
              <w:bottom w:val="single" w:sz="4" w:space="0" w:color="auto"/>
            </w:tcBorders>
            <w:vAlign w:val="center"/>
          </w:tcPr>
          <w:p w14:paraId="2F6BFEFB" w14:textId="77777777" w:rsidR="00516144" w:rsidRPr="00196A8B" w:rsidRDefault="00516144" w:rsidP="00B17A21">
            <w:pPr>
              <w:jc w:val="center"/>
              <w:rPr>
                <w:rFonts w:eastAsiaTheme="minorEastAsia"/>
                <w:sz w:val="20"/>
                <w:szCs w:val="20"/>
              </w:rPr>
            </w:pPr>
          </w:p>
        </w:tc>
        <w:tc>
          <w:tcPr>
            <w:tcW w:w="0" w:type="auto"/>
            <w:tcBorders>
              <w:bottom w:val="single" w:sz="4" w:space="0" w:color="auto"/>
            </w:tcBorders>
            <w:vAlign w:val="center"/>
          </w:tcPr>
          <w:p w14:paraId="5D21BCDF" w14:textId="6A25CCF7" w:rsidR="00516144" w:rsidRPr="00196A8B" w:rsidRDefault="00E204EE" w:rsidP="00B17A21">
            <w:pPr>
              <w:jc w:val="center"/>
              <w:rPr>
                <w:rFonts w:eastAsiaTheme="minorEastAsia"/>
                <w:sz w:val="20"/>
                <w:szCs w:val="20"/>
              </w:rPr>
            </w:pPr>
            <w:r w:rsidRPr="00196A8B">
              <w:rPr>
                <w:rFonts w:eastAsiaTheme="minorEastAsia"/>
                <w:sz w:val="20"/>
                <w:szCs w:val="20"/>
              </w:rPr>
              <w:t>Permeance</w:t>
            </w:r>
          </w:p>
        </w:tc>
        <w:tc>
          <w:tcPr>
            <w:tcW w:w="0" w:type="auto"/>
            <w:vMerge w:val="restart"/>
            <w:tcBorders>
              <w:bottom w:val="single" w:sz="4" w:space="0" w:color="auto"/>
            </w:tcBorders>
            <w:vAlign w:val="center"/>
          </w:tcPr>
          <w:p w14:paraId="629811CA" w14:textId="4BAC0EBE" w:rsidR="00516144" w:rsidRPr="00196A8B" w:rsidRDefault="006B6D4A" w:rsidP="00B17A21">
            <w:pPr>
              <w:jc w:val="center"/>
              <w:rPr>
                <w:rFonts w:eastAsiaTheme="minorEastAsia"/>
                <w:sz w:val="20"/>
                <w:szCs w:val="20"/>
              </w:rPr>
            </w:pPr>
            <w:r w:rsidRPr="00196A8B">
              <w:rPr>
                <w:rFonts w:eastAsiaTheme="minorEastAsia"/>
                <w:sz w:val="20"/>
                <w:szCs w:val="20"/>
              </w:rPr>
              <w:t>S</w:t>
            </w:r>
            <w:r w:rsidR="00516144" w:rsidRPr="00196A8B">
              <w:rPr>
                <w:rFonts w:eastAsiaTheme="minorEastAsia"/>
                <w:sz w:val="20"/>
                <w:szCs w:val="20"/>
              </w:rPr>
              <w:t>electivity</w:t>
            </w:r>
          </w:p>
        </w:tc>
        <w:tc>
          <w:tcPr>
            <w:tcW w:w="0" w:type="auto"/>
            <w:tcBorders>
              <w:bottom w:val="single" w:sz="4" w:space="0" w:color="auto"/>
            </w:tcBorders>
            <w:vAlign w:val="center"/>
          </w:tcPr>
          <w:p w14:paraId="2DD2E106" w14:textId="59CD6942" w:rsidR="00516144" w:rsidRPr="00196A8B" w:rsidRDefault="00516144" w:rsidP="00B17A21">
            <w:pPr>
              <w:jc w:val="center"/>
              <w:rPr>
                <w:rFonts w:eastAsiaTheme="minorEastAsia"/>
                <w:sz w:val="20"/>
                <w:szCs w:val="20"/>
              </w:rPr>
            </w:pPr>
            <w:r w:rsidRPr="00196A8B">
              <w:rPr>
                <w:rFonts w:eastAsiaTheme="minorEastAsia"/>
                <w:sz w:val="20"/>
                <w:szCs w:val="20"/>
              </w:rPr>
              <w:t>Permeance</w:t>
            </w:r>
          </w:p>
        </w:tc>
        <w:tc>
          <w:tcPr>
            <w:tcW w:w="0" w:type="auto"/>
            <w:vMerge w:val="restart"/>
            <w:tcBorders>
              <w:bottom w:val="single" w:sz="4" w:space="0" w:color="auto"/>
            </w:tcBorders>
            <w:vAlign w:val="center"/>
          </w:tcPr>
          <w:p w14:paraId="3F711D6F" w14:textId="7E56919E" w:rsidR="00516144" w:rsidRPr="00196A8B" w:rsidRDefault="006B6D4A" w:rsidP="00B17A21">
            <w:pPr>
              <w:jc w:val="center"/>
              <w:rPr>
                <w:rFonts w:eastAsiaTheme="minorEastAsia"/>
                <w:sz w:val="20"/>
                <w:szCs w:val="20"/>
              </w:rPr>
            </w:pPr>
            <w:r w:rsidRPr="00196A8B">
              <w:rPr>
                <w:rFonts w:eastAsiaTheme="minorEastAsia"/>
                <w:sz w:val="20"/>
                <w:szCs w:val="20"/>
              </w:rPr>
              <w:t>S</w:t>
            </w:r>
            <w:r w:rsidR="00516144" w:rsidRPr="00196A8B">
              <w:rPr>
                <w:rFonts w:eastAsiaTheme="minorEastAsia"/>
                <w:sz w:val="20"/>
                <w:szCs w:val="20"/>
              </w:rPr>
              <w:t>electivity</w:t>
            </w:r>
          </w:p>
        </w:tc>
        <w:tc>
          <w:tcPr>
            <w:tcW w:w="0" w:type="auto"/>
            <w:tcBorders>
              <w:bottom w:val="single" w:sz="4" w:space="0" w:color="auto"/>
            </w:tcBorders>
            <w:vAlign w:val="center"/>
          </w:tcPr>
          <w:p w14:paraId="247D32C9" w14:textId="384BE6A4" w:rsidR="00516144" w:rsidRPr="00196A8B" w:rsidRDefault="00516144" w:rsidP="00B17A21">
            <w:pPr>
              <w:jc w:val="center"/>
              <w:rPr>
                <w:rFonts w:eastAsiaTheme="minorEastAsia"/>
                <w:sz w:val="20"/>
                <w:szCs w:val="20"/>
              </w:rPr>
            </w:pPr>
            <w:r w:rsidRPr="00196A8B">
              <w:rPr>
                <w:rFonts w:eastAsiaTheme="minorEastAsia"/>
                <w:sz w:val="20"/>
                <w:szCs w:val="20"/>
              </w:rPr>
              <w:t>Permeance</w:t>
            </w:r>
          </w:p>
        </w:tc>
        <w:tc>
          <w:tcPr>
            <w:tcW w:w="0" w:type="auto"/>
            <w:vMerge w:val="restart"/>
            <w:vAlign w:val="center"/>
          </w:tcPr>
          <w:p w14:paraId="7257A11C" w14:textId="31944A01" w:rsidR="00516144" w:rsidRPr="00196A8B" w:rsidRDefault="006B6D4A" w:rsidP="00B17A21">
            <w:pPr>
              <w:jc w:val="center"/>
              <w:rPr>
                <w:rFonts w:eastAsiaTheme="minorEastAsia"/>
                <w:sz w:val="20"/>
                <w:szCs w:val="20"/>
              </w:rPr>
            </w:pPr>
            <w:r w:rsidRPr="00196A8B">
              <w:rPr>
                <w:rFonts w:eastAsiaTheme="minorEastAsia"/>
                <w:sz w:val="20"/>
                <w:szCs w:val="20"/>
              </w:rPr>
              <w:t>S</w:t>
            </w:r>
            <w:r w:rsidR="00516144" w:rsidRPr="00196A8B">
              <w:rPr>
                <w:rFonts w:eastAsiaTheme="minorEastAsia"/>
                <w:sz w:val="20"/>
                <w:szCs w:val="20"/>
              </w:rPr>
              <w:t>electivity</w:t>
            </w:r>
          </w:p>
        </w:tc>
        <w:tc>
          <w:tcPr>
            <w:tcW w:w="0" w:type="auto"/>
            <w:tcBorders>
              <w:bottom w:val="single" w:sz="4" w:space="0" w:color="auto"/>
            </w:tcBorders>
            <w:vAlign w:val="center"/>
          </w:tcPr>
          <w:p w14:paraId="26CC90CE" w14:textId="52DBEE01" w:rsidR="00516144" w:rsidRPr="00196A8B" w:rsidRDefault="00516144" w:rsidP="00B17A21">
            <w:pPr>
              <w:jc w:val="center"/>
              <w:rPr>
                <w:rFonts w:eastAsiaTheme="minorEastAsia"/>
                <w:sz w:val="20"/>
                <w:szCs w:val="20"/>
              </w:rPr>
            </w:pPr>
            <w:r w:rsidRPr="00196A8B">
              <w:rPr>
                <w:rFonts w:eastAsiaTheme="minorEastAsia"/>
                <w:sz w:val="20"/>
                <w:szCs w:val="20"/>
              </w:rPr>
              <w:t>Permeance</w:t>
            </w:r>
          </w:p>
        </w:tc>
        <w:tc>
          <w:tcPr>
            <w:tcW w:w="0" w:type="auto"/>
            <w:vMerge w:val="restart"/>
            <w:tcBorders>
              <w:bottom w:val="single" w:sz="4" w:space="0" w:color="auto"/>
            </w:tcBorders>
            <w:vAlign w:val="center"/>
          </w:tcPr>
          <w:p w14:paraId="10DBFC64" w14:textId="77FAF7CC" w:rsidR="00516144" w:rsidRPr="00196A8B" w:rsidRDefault="006B6D4A" w:rsidP="00B17A21">
            <w:pPr>
              <w:jc w:val="center"/>
              <w:rPr>
                <w:rFonts w:eastAsiaTheme="minorEastAsia"/>
                <w:sz w:val="20"/>
                <w:szCs w:val="20"/>
              </w:rPr>
            </w:pPr>
            <w:r w:rsidRPr="00196A8B">
              <w:rPr>
                <w:rFonts w:eastAsiaTheme="minorEastAsia"/>
                <w:sz w:val="20"/>
                <w:szCs w:val="20"/>
              </w:rPr>
              <w:t>S</w:t>
            </w:r>
            <w:r w:rsidR="00516144" w:rsidRPr="00196A8B">
              <w:rPr>
                <w:rFonts w:eastAsiaTheme="minorEastAsia"/>
                <w:sz w:val="20"/>
                <w:szCs w:val="20"/>
              </w:rPr>
              <w:t>electivity</w:t>
            </w:r>
          </w:p>
        </w:tc>
      </w:tr>
      <w:tr w:rsidR="00FE0BF5" w:rsidRPr="00196A8B" w14:paraId="7316551C" w14:textId="77777777" w:rsidTr="005E7386">
        <w:trPr>
          <w:trHeight w:val="567"/>
          <w:jc w:val="center"/>
        </w:trPr>
        <w:tc>
          <w:tcPr>
            <w:tcW w:w="0" w:type="auto"/>
            <w:vMerge/>
            <w:vAlign w:val="center"/>
          </w:tcPr>
          <w:p w14:paraId="779EC659" w14:textId="77777777" w:rsidR="00FE0BF5" w:rsidRPr="00196A8B" w:rsidRDefault="00FE0BF5" w:rsidP="00B17A21">
            <w:pPr>
              <w:jc w:val="center"/>
              <w:rPr>
                <w:rFonts w:eastAsiaTheme="minorEastAsia"/>
                <w:sz w:val="20"/>
                <w:szCs w:val="20"/>
              </w:rPr>
            </w:pPr>
          </w:p>
        </w:tc>
        <w:tc>
          <w:tcPr>
            <w:tcW w:w="0" w:type="auto"/>
            <w:vMerge/>
            <w:vAlign w:val="center"/>
          </w:tcPr>
          <w:p w14:paraId="212C39BF" w14:textId="77777777" w:rsidR="00FE0BF5" w:rsidRPr="00196A8B" w:rsidRDefault="00FE0BF5" w:rsidP="00B17A21">
            <w:pPr>
              <w:jc w:val="center"/>
              <w:rPr>
                <w:rFonts w:eastAsiaTheme="minorEastAsia"/>
                <w:sz w:val="20"/>
                <w:szCs w:val="20"/>
              </w:rPr>
            </w:pPr>
          </w:p>
        </w:tc>
        <w:tc>
          <w:tcPr>
            <w:tcW w:w="0" w:type="auto"/>
            <w:shd w:val="clear" w:color="auto" w:fill="DAE9F7" w:themeFill="text2" w:themeFillTint="1A"/>
            <w:vAlign w:val="center"/>
          </w:tcPr>
          <w:p w14:paraId="38B02024" w14:textId="77777777" w:rsidR="00FE0BF5" w:rsidRPr="00196A8B" w:rsidRDefault="00FE0BF5" w:rsidP="00B17A21">
            <w:pPr>
              <w:jc w:val="center"/>
              <w:rPr>
                <w:rFonts w:eastAsiaTheme="minorEastAsia"/>
                <w:b/>
                <w:sz w:val="20"/>
                <w:szCs w:val="20"/>
              </w:rPr>
            </w:pPr>
            <w:r w:rsidRPr="00196A8B">
              <w:rPr>
                <w:rFonts w:eastAsiaTheme="minorEastAsia"/>
                <w:b/>
                <w:sz w:val="20"/>
                <w:szCs w:val="20"/>
              </w:rPr>
              <w:t>Permeability</w:t>
            </w:r>
          </w:p>
        </w:tc>
        <w:tc>
          <w:tcPr>
            <w:tcW w:w="0" w:type="auto"/>
            <w:vMerge/>
            <w:vAlign w:val="center"/>
          </w:tcPr>
          <w:p w14:paraId="57CDD10E" w14:textId="77777777" w:rsidR="00FE0BF5" w:rsidRPr="00196A8B" w:rsidRDefault="00FE0BF5" w:rsidP="00B17A21">
            <w:pPr>
              <w:jc w:val="center"/>
              <w:rPr>
                <w:rFonts w:eastAsiaTheme="minorEastAsia"/>
                <w:sz w:val="20"/>
                <w:szCs w:val="20"/>
              </w:rPr>
            </w:pPr>
          </w:p>
        </w:tc>
        <w:tc>
          <w:tcPr>
            <w:tcW w:w="0" w:type="auto"/>
            <w:shd w:val="clear" w:color="auto" w:fill="DAE9F7" w:themeFill="text2" w:themeFillTint="1A"/>
            <w:vAlign w:val="center"/>
          </w:tcPr>
          <w:p w14:paraId="0DD9E6F9" w14:textId="4D97910B" w:rsidR="00FE0BF5" w:rsidRPr="00196A8B" w:rsidRDefault="00B17A21" w:rsidP="00B17A21">
            <w:pPr>
              <w:jc w:val="center"/>
              <w:rPr>
                <w:rFonts w:eastAsiaTheme="minorEastAsia"/>
                <w:b/>
                <w:sz w:val="20"/>
                <w:szCs w:val="20"/>
              </w:rPr>
            </w:pPr>
            <w:r w:rsidRPr="00196A8B">
              <w:rPr>
                <w:rFonts w:eastAsiaTheme="minorEastAsia"/>
                <w:b/>
                <w:bCs/>
                <w:sz w:val="20"/>
                <w:szCs w:val="20"/>
              </w:rPr>
              <w:t>Permeability</w:t>
            </w:r>
          </w:p>
        </w:tc>
        <w:tc>
          <w:tcPr>
            <w:tcW w:w="0" w:type="auto"/>
            <w:vMerge/>
            <w:vAlign w:val="center"/>
          </w:tcPr>
          <w:p w14:paraId="7B7E8C9C" w14:textId="77777777" w:rsidR="00FE0BF5" w:rsidRPr="00196A8B" w:rsidRDefault="00FE0BF5" w:rsidP="00B17A21">
            <w:pPr>
              <w:jc w:val="center"/>
              <w:rPr>
                <w:rFonts w:eastAsiaTheme="minorEastAsia"/>
                <w:sz w:val="20"/>
                <w:szCs w:val="20"/>
              </w:rPr>
            </w:pPr>
          </w:p>
        </w:tc>
        <w:tc>
          <w:tcPr>
            <w:tcW w:w="0" w:type="auto"/>
            <w:shd w:val="clear" w:color="auto" w:fill="DAE9F7" w:themeFill="text2" w:themeFillTint="1A"/>
            <w:vAlign w:val="center"/>
          </w:tcPr>
          <w:p w14:paraId="40E538AE" w14:textId="43611FAD" w:rsidR="00FE0BF5" w:rsidRPr="00196A8B" w:rsidRDefault="00B17A21" w:rsidP="00B17A21">
            <w:pPr>
              <w:jc w:val="center"/>
              <w:rPr>
                <w:rFonts w:eastAsiaTheme="minorEastAsia"/>
                <w:b/>
                <w:sz w:val="20"/>
                <w:szCs w:val="20"/>
              </w:rPr>
            </w:pPr>
            <w:r w:rsidRPr="00196A8B">
              <w:rPr>
                <w:rFonts w:eastAsiaTheme="minorEastAsia"/>
                <w:b/>
                <w:bCs/>
                <w:sz w:val="20"/>
                <w:szCs w:val="20"/>
              </w:rPr>
              <w:t>Permeability</w:t>
            </w:r>
          </w:p>
        </w:tc>
        <w:tc>
          <w:tcPr>
            <w:tcW w:w="0" w:type="auto"/>
            <w:vMerge/>
            <w:vAlign w:val="center"/>
          </w:tcPr>
          <w:p w14:paraId="34BC365D" w14:textId="77777777" w:rsidR="00FE0BF5" w:rsidRPr="00196A8B" w:rsidRDefault="00FE0BF5" w:rsidP="00B17A21">
            <w:pPr>
              <w:jc w:val="center"/>
              <w:rPr>
                <w:rFonts w:eastAsiaTheme="minorEastAsia"/>
                <w:sz w:val="20"/>
                <w:szCs w:val="20"/>
              </w:rPr>
            </w:pPr>
          </w:p>
        </w:tc>
        <w:tc>
          <w:tcPr>
            <w:tcW w:w="0" w:type="auto"/>
            <w:shd w:val="clear" w:color="auto" w:fill="DAE9F7" w:themeFill="text2" w:themeFillTint="1A"/>
            <w:vAlign w:val="center"/>
          </w:tcPr>
          <w:p w14:paraId="337E6EBE" w14:textId="60A7BC64" w:rsidR="00FE0BF5" w:rsidRPr="00196A8B" w:rsidRDefault="00C7001C" w:rsidP="00B17A21">
            <w:pPr>
              <w:jc w:val="center"/>
              <w:rPr>
                <w:rFonts w:eastAsiaTheme="minorEastAsia"/>
                <w:b/>
                <w:sz w:val="20"/>
                <w:szCs w:val="20"/>
              </w:rPr>
            </w:pPr>
            <w:r w:rsidRPr="00196A8B">
              <w:rPr>
                <w:rFonts w:eastAsiaTheme="minorEastAsia"/>
                <w:b/>
                <w:bCs/>
                <w:sz w:val="20"/>
                <w:szCs w:val="20"/>
              </w:rPr>
              <w:t>Permeability</w:t>
            </w:r>
          </w:p>
        </w:tc>
        <w:tc>
          <w:tcPr>
            <w:tcW w:w="0" w:type="auto"/>
            <w:vMerge/>
            <w:vAlign w:val="center"/>
          </w:tcPr>
          <w:p w14:paraId="146B4A84" w14:textId="77777777" w:rsidR="00FE0BF5" w:rsidRPr="00196A8B" w:rsidRDefault="00FE0BF5" w:rsidP="00B17A21">
            <w:pPr>
              <w:jc w:val="center"/>
              <w:rPr>
                <w:rFonts w:eastAsiaTheme="minorEastAsia"/>
                <w:sz w:val="20"/>
                <w:szCs w:val="20"/>
              </w:rPr>
            </w:pPr>
          </w:p>
        </w:tc>
      </w:tr>
      <w:tr w:rsidR="00516144" w:rsidRPr="00196A8B" w14:paraId="0B6005E3" w14:textId="77777777" w:rsidTr="00C7001C">
        <w:trPr>
          <w:trHeight w:val="567"/>
          <w:jc w:val="center"/>
        </w:trPr>
        <w:tc>
          <w:tcPr>
            <w:tcW w:w="0" w:type="auto"/>
            <w:vMerge w:val="restart"/>
            <w:vAlign w:val="center"/>
          </w:tcPr>
          <w:p w14:paraId="39F63FA3" w14:textId="361DE678" w:rsidR="00516144" w:rsidRPr="00196A8B" w:rsidRDefault="00516144" w:rsidP="00B17A21">
            <w:pPr>
              <w:jc w:val="center"/>
              <w:rPr>
                <w:rFonts w:eastAsiaTheme="minorEastAsia"/>
                <w:sz w:val="20"/>
                <w:szCs w:val="20"/>
              </w:rPr>
            </w:pPr>
            <w:r w:rsidRPr="00196A8B">
              <w:rPr>
                <w:sz w:val="20"/>
                <w:szCs w:val="20"/>
              </w:rPr>
              <w:t xml:space="preserve">350 </w:t>
            </w:r>
            <w:r w:rsidR="00264C01" w:rsidRPr="00196A8B">
              <w:rPr>
                <w:rFonts w:eastAsiaTheme="minorEastAsia"/>
                <w:sz w:val="20"/>
                <w:szCs w:val="20"/>
              </w:rPr>
              <w:t>°C</w:t>
            </w:r>
            <w:r w:rsidRPr="00196A8B">
              <w:rPr>
                <w:sz w:val="20"/>
                <w:szCs w:val="20"/>
              </w:rPr>
              <w:t>-a</w:t>
            </w:r>
            <w:r w:rsidRPr="00196A8B">
              <w:rPr>
                <w:sz w:val="20"/>
                <w:szCs w:val="20"/>
                <w:vertAlign w:val="subscript"/>
              </w:rPr>
              <w:t>g</w:t>
            </w:r>
            <w:r w:rsidRPr="00196A8B">
              <w:rPr>
                <w:sz w:val="20"/>
                <w:szCs w:val="20"/>
              </w:rPr>
              <w:t>ZIF-62-gel membranes</w:t>
            </w:r>
          </w:p>
        </w:tc>
        <w:tc>
          <w:tcPr>
            <w:tcW w:w="0" w:type="auto"/>
            <w:vMerge w:val="restart"/>
            <w:vAlign w:val="center"/>
          </w:tcPr>
          <w:p w14:paraId="36F42DBA" w14:textId="386FDD4C" w:rsidR="00516144" w:rsidRPr="00196A8B" w:rsidRDefault="00516144" w:rsidP="00B17A21">
            <w:pPr>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0" w:type="auto"/>
            <w:vAlign w:val="center"/>
          </w:tcPr>
          <w:p w14:paraId="57403F6B" w14:textId="4243EBE2" w:rsidR="00516144" w:rsidRPr="00196A8B" w:rsidRDefault="0024496D" w:rsidP="00B17A21">
            <w:pPr>
              <w:jc w:val="center"/>
              <w:rPr>
                <w:rFonts w:eastAsiaTheme="minorEastAsia"/>
                <w:sz w:val="20"/>
                <w:szCs w:val="20"/>
              </w:rPr>
            </w:pPr>
            <w:r w:rsidRPr="00196A8B">
              <w:rPr>
                <w:rFonts w:eastAsiaTheme="minorEastAsia"/>
                <w:sz w:val="20"/>
                <w:szCs w:val="20"/>
              </w:rPr>
              <w:t>5391 ± 386</w:t>
            </w:r>
            <w:r w:rsidR="00140975" w:rsidRPr="00196A8B">
              <w:rPr>
                <w:rFonts w:eastAsiaTheme="minorEastAsia"/>
                <w:sz w:val="20"/>
                <w:szCs w:val="20"/>
              </w:rPr>
              <w:t xml:space="preserve"> </w:t>
            </w:r>
            <w:r w:rsidR="0010695C" w:rsidRPr="00196A8B">
              <w:rPr>
                <w:rFonts w:eastAsiaTheme="minorEastAsia"/>
                <w:sz w:val="20"/>
                <w:szCs w:val="20"/>
              </w:rPr>
              <w:t>/</w:t>
            </w:r>
          </w:p>
          <w:p w14:paraId="508B066C" w14:textId="663219A8" w:rsidR="00A05FD6" w:rsidRPr="00196A8B" w:rsidRDefault="00A05FD6" w:rsidP="00B17A21">
            <w:pPr>
              <w:jc w:val="center"/>
              <w:rPr>
                <w:rFonts w:eastAsiaTheme="minorEastAsia"/>
                <w:sz w:val="20"/>
                <w:szCs w:val="20"/>
              </w:rPr>
            </w:pPr>
            <w:r w:rsidRPr="00196A8B">
              <w:rPr>
                <w:rFonts w:eastAsiaTheme="minorEastAsia"/>
                <w:sz w:val="20"/>
                <w:szCs w:val="20"/>
              </w:rPr>
              <w:t>62</w:t>
            </w:r>
            <w:r w:rsidR="00445550" w:rsidRPr="00196A8B">
              <w:rPr>
                <w:rFonts w:eastAsiaTheme="minorEastAsia"/>
                <w:sz w:val="20"/>
                <w:szCs w:val="20"/>
              </w:rPr>
              <w:t>7</w:t>
            </w:r>
            <w:r w:rsidRPr="00196A8B">
              <w:rPr>
                <w:rFonts w:eastAsiaTheme="minorEastAsia"/>
                <w:sz w:val="20"/>
                <w:szCs w:val="20"/>
              </w:rPr>
              <w:t xml:space="preserve"> ± 266</w:t>
            </w:r>
          </w:p>
        </w:tc>
        <w:tc>
          <w:tcPr>
            <w:tcW w:w="0" w:type="auto"/>
            <w:vMerge w:val="restart"/>
            <w:vAlign w:val="center"/>
          </w:tcPr>
          <w:p w14:paraId="531920E6" w14:textId="22C74E8F" w:rsidR="00516144" w:rsidRPr="00196A8B" w:rsidRDefault="00A05FD6" w:rsidP="00B17A21">
            <w:pPr>
              <w:jc w:val="center"/>
              <w:rPr>
                <w:rFonts w:eastAsiaTheme="minorEastAsia"/>
                <w:sz w:val="20"/>
                <w:szCs w:val="20"/>
              </w:rPr>
            </w:pPr>
            <w:r w:rsidRPr="00196A8B">
              <w:rPr>
                <w:rFonts w:eastAsiaTheme="minorEastAsia"/>
                <w:sz w:val="20"/>
                <w:szCs w:val="20"/>
              </w:rPr>
              <w:t>8.6 ± 3.7</w:t>
            </w:r>
          </w:p>
        </w:tc>
        <w:tc>
          <w:tcPr>
            <w:tcW w:w="0" w:type="auto"/>
            <w:vAlign w:val="center"/>
          </w:tcPr>
          <w:p w14:paraId="1A4A7019" w14:textId="303FCEBD" w:rsidR="00516144" w:rsidRPr="00196A8B" w:rsidRDefault="00E70EC7" w:rsidP="00B17A21">
            <w:pPr>
              <w:jc w:val="center"/>
              <w:rPr>
                <w:rFonts w:eastAsiaTheme="minorEastAsia"/>
                <w:sz w:val="20"/>
                <w:szCs w:val="20"/>
              </w:rPr>
            </w:pPr>
            <w:r w:rsidRPr="00196A8B">
              <w:rPr>
                <w:rFonts w:eastAsiaTheme="minorEastAsia"/>
                <w:sz w:val="20"/>
                <w:szCs w:val="20"/>
              </w:rPr>
              <w:t>5147 ± 364</w:t>
            </w:r>
            <w:r w:rsidR="00140975" w:rsidRPr="00196A8B">
              <w:rPr>
                <w:rFonts w:eastAsiaTheme="minorEastAsia"/>
                <w:sz w:val="20"/>
                <w:szCs w:val="20"/>
              </w:rPr>
              <w:t xml:space="preserve"> </w:t>
            </w:r>
            <w:r w:rsidR="0010695C" w:rsidRPr="00196A8B">
              <w:rPr>
                <w:rFonts w:eastAsiaTheme="minorEastAsia"/>
                <w:sz w:val="20"/>
                <w:szCs w:val="20"/>
              </w:rPr>
              <w:t>/</w:t>
            </w:r>
          </w:p>
          <w:p w14:paraId="4836CB06" w14:textId="4575528B" w:rsidR="00C471B4" w:rsidRPr="00196A8B" w:rsidRDefault="00C471B4" w:rsidP="00B17A21">
            <w:pPr>
              <w:jc w:val="center"/>
              <w:rPr>
                <w:rFonts w:eastAsiaTheme="minorEastAsia"/>
                <w:sz w:val="20"/>
                <w:szCs w:val="20"/>
              </w:rPr>
            </w:pPr>
            <w:r w:rsidRPr="00196A8B">
              <w:rPr>
                <w:rFonts w:eastAsiaTheme="minorEastAsia"/>
                <w:sz w:val="20"/>
                <w:szCs w:val="20"/>
              </w:rPr>
              <w:t>830 ± 288</w:t>
            </w:r>
          </w:p>
        </w:tc>
        <w:tc>
          <w:tcPr>
            <w:tcW w:w="0" w:type="auto"/>
            <w:vMerge w:val="restart"/>
            <w:vAlign w:val="center"/>
          </w:tcPr>
          <w:p w14:paraId="6AB759CE" w14:textId="02E7CDCA" w:rsidR="00516144" w:rsidRPr="00196A8B" w:rsidRDefault="00C471B4" w:rsidP="00B17A21">
            <w:pPr>
              <w:jc w:val="center"/>
              <w:rPr>
                <w:rFonts w:eastAsiaTheme="minorEastAsia"/>
                <w:sz w:val="20"/>
                <w:szCs w:val="20"/>
              </w:rPr>
            </w:pPr>
            <w:r w:rsidRPr="00196A8B">
              <w:rPr>
                <w:rFonts w:eastAsiaTheme="minorEastAsia"/>
                <w:sz w:val="20"/>
                <w:szCs w:val="20"/>
              </w:rPr>
              <w:t>6.2 ± 2.2</w:t>
            </w:r>
          </w:p>
        </w:tc>
        <w:tc>
          <w:tcPr>
            <w:tcW w:w="0" w:type="auto"/>
            <w:vAlign w:val="center"/>
          </w:tcPr>
          <w:p w14:paraId="0352D29A" w14:textId="77777777" w:rsidR="00BE3210" w:rsidRPr="00196A8B" w:rsidRDefault="00045599" w:rsidP="00B17A21">
            <w:pPr>
              <w:jc w:val="center"/>
              <w:rPr>
                <w:rFonts w:eastAsiaTheme="minorEastAsia"/>
                <w:sz w:val="20"/>
                <w:szCs w:val="20"/>
              </w:rPr>
            </w:pPr>
            <w:r w:rsidRPr="00196A8B">
              <w:rPr>
                <w:rFonts w:eastAsiaTheme="minorEastAsia"/>
                <w:sz w:val="20"/>
                <w:szCs w:val="20"/>
              </w:rPr>
              <w:t>6738</w:t>
            </w:r>
            <w:r w:rsidR="00450CBA" w:rsidRPr="00196A8B">
              <w:rPr>
                <w:rFonts w:eastAsiaTheme="minorEastAsia"/>
                <w:sz w:val="20"/>
                <w:szCs w:val="20"/>
              </w:rPr>
              <w:t xml:space="preserve"> ± 447</w:t>
            </w:r>
            <w:r w:rsidR="00BE3210" w:rsidRPr="00196A8B">
              <w:rPr>
                <w:rFonts w:eastAsiaTheme="minorEastAsia"/>
                <w:sz w:val="20"/>
                <w:szCs w:val="20"/>
              </w:rPr>
              <w:t xml:space="preserve"> </w:t>
            </w:r>
            <w:r w:rsidR="00450CBA" w:rsidRPr="00196A8B">
              <w:rPr>
                <w:rFonts w:eastAsiaTheme="minorEastAsia"/>
                <w:sz w:val="20"/>
                <w:szCs w:val="20"/>
              </w:rPr>
              <w:t xml:space="preserve">/ </w:t>
            </w:r>
          </w:p>
          <w:p w14:paraId="305AE9AD" w14:textId="56CB0A39" w:rsidR="00516144" w:rsidRPr="00196A8B" w:rsidRDefault="00450CBA" w:rsidP="00B17A21">
            <w:pPr>
              <w:jc w:val="center"/>
              <w:rPr>
                <w:rFonts w:eastAsiaTheme="minorEastAsia"/>
                <w:sz w:val="20"/>
                <w:szCs w:val="20"/>
              </w:rPr>
            </w:pPr>
            <w:r w:rsidRPr="00196A8B">
              <w:rPr>
                <w:rFonts w:eastAsiaTheme="minorEastAsia"/>
                <w:sz w:val="20"/>
                <w:szCs w:val="20"/>
              </w:rPr>
              <w:t>68</w:t>
            </w:r>
            <w:r w:rsidR="00BE3210" w:rsidRPr="00196A8B">
              <w:rPr>
                <w:rFonts w:eastAsiaTheme="minorEastAsia"/>
                <w:sz w:val="20"/>
                <w:szCs w:val="20"/>
              </w:rPr>
              <w:t>8</w:t>
            </w:r>
            <w:r w:rsidRPr="00196A8B">
              <w:rPr>
                <w:rFonts w:eastAsiaTheme="minorEastAsia"/>
                <w:sz w:val="20"/>
                <w:szCs w:val="20"/>
              </w:rPr>
              <w:t xml:space="preserve"> ± 297</w:t>
            </w:r>
          </w:p>
        </w:tc>
        <w:tc>
          <w:tcPr>
            <w:tcW w:w="0" w:type="auto"/>
            <w:vMerge w:val="restart"/>
            <w:vAlign w:val="center"/>
          </w:tcPr>
          <w:p w14:paraId="00822C83" w14:textId="20310A7C" w:rsidR="00516144" w:rsidRPr="00196A8B" w:rsidRDefault="00C0185C" w:rsidP="00B17A21">
            <w:pPr>
              <w:jc w:val="center"/>
              <w:rPr>
                <w:rFonts w:eastAsiaTheme="minorEastAsia"/>
                <w:sz w:val="20"/>
                <w:szCs w:val="20"/>
              </w:rPr>
            </w:pPr>
            <w:r w:rsidRPr="00196A8B">
              <w:rPr>
                <w:rFonts w:eastAsiaTheme="minorEastAsia"/>
                <w:sz w:val="20"/>
                <w:szCs w:val="20"/>
              </w:rPr>
              <w:t>9.8 ± 1.5</w:t>
            </w:r>
          </w:p>
        </w:tc>
        <w:tc>
          <w:tcPr>
            <w:tcW w:w="0" w:type="auto"/>
            <w:vAlign w:val="center"/>
          </w:tcPr>
          <w:p w14:paraId="27A74209" w14:textId="77777777" w:rsidR="00BE3210" w:rsidRPr="00196A8B" w:rsidRDefault="00C0185C" w:rsidP="00B17A21">
            <w:pPr>
              <w:jc w:val="center"/>
              <w:rPr>
                <w:rFonts w:eastAsiaTheme="minorEastAsia"/>
                <w:sz w:val="20"/>
                <w:szCs w:val="20"/>
              </w:rPr>
            </w:pPr>
            <w:r w:rsidRPr="00196A8B">
              <w:rPr>
                <w:rFonts w:eastAsiaTheme="minorEastAsia"/>
                <w:sz w:val="20"/>
                <w:szCs w:val="20"/>
              </w:rPr>
              <w:t>6465 ± 485</w:t>
            </w:r>
            <w:r w:rsidR="00140975" w:rsidRPr="00196A8B">
              <w:rPr>
                <w:rFonts w:eastAsiaTheme="minorEastAsia"/>
                <w:sz w:val="20"/>
                <w:szCs w:val="20"/>
              </w:rPr>
              <w:t xml:space="preserve"> </w:t>
            </w:r>
            <w:r w:rsidRPr="00196A8B">
              <w:rPr>
                <w:rFonts w:eastAsiaTheme="minorEastAsia"/>
                <w:sz w:val="20"/>
                <w:szCs w:val="20"/>
              </w:rPr>
              <w:t xml:space="preserve">/ </w:t>
            </w:r>
          </w:p>
          <w:p w14:paraId="1CF257D0" w14:textId="5593F192" w:rsidR="00516144" w:rsidRPr="00196A8B" w:rsidRDefault="004640BB" w:rsidP="00B17A21">
            <w:pPr>
              <w:jc w:val="center"/>
              <w:rPr>
                <w:rFonts w:eastAsiaTheme="minorEastAsia"/>
                <w:sz w:val="20"/>
                <w:szCs w:val="20"/>
              </w:rPr>
            </w:pPr>
            <w:r w:rsidRPr="00196A8B">
              <w:rPr>
                <w:rFonts w:eastAsiaTheme="minorEastAsia"/>
                <w:sz w:val="20"/>
                <w:szCs w:val="20"/>
              </w:rPr>
              <w:t xml:space="preserve">819 ± </w:t>
            </w:r>
            <w:r w:rsidR="009036CE" w:rsidRPr="00196A8B">
              <w:rPr>
                <w:rFonts w:eastAsiaTheme="minorEastAsia"/>
                <w:sz w:val="20"/>
                <w:szCs w:val="20"/>
              </w:rPr>
              <w:t>165</w:t>
            </w:r>
          </w:p>
        </w:tc>
        <w:tc>
          <w:tcPr>
            <w:tcW w:w="0" w:type="auto"/>
            <w:vMerge w:val="restart"/>
            <w:vAlign w:val="center"/>
          </w:tcPr>
          <w:p w14:paraId="181F7F36" w14:textId="7B0634F0" w:rsidR="00516144" w:rsidRPr="00196A8B" w:rsidRDefault="009036CE" w:rsidP="00B17A21">
            <w:pPr>
              <w:jc w:val="center"/>
              <w:rPr>
                <w:rFonts w:eastAsiaTheme="minorEastAsia"/>
                <w:sz w:val="20"/>
                <w:szCs w:val="20"/>
              </w:rPr>
            </w:pPr>
            <w:r w:rsidRPr="00196A8B">
              <w:rPr>
                <w:rFonts w:eastAsiaTheme="minorEastAsia"/>
                <w:sz w:val="20"/>
                <w:szCs w:val="20"/>
              </w:rPr>
              <w:t>7.9 ± 1.7</w:t>
            </w:r>
          </w:p>
        </w:tc>
      </w:tr>
      <w:tr w:rsidR="00471FBB" w:rsidRPr="00196A8B" w14:paraId="1FA29134" w14:textId="77777777" w:rsidTr="005E7386">
        <w:trPr>
          <w:trHeight w:val="567"/>
          <w:jc w:val="center"/>
        </w:trPr>
        <w:tc>
          <w:tcPr>
            <w:tcW w:w="0" w:type="auto"/>
            <w:vMerge/>
            <w:vAlign w:val="center"/>
          </w:tcPr>
          <w:p w14:paraId="1619525B" w14:textId="77777777" w:rsidR="00471FBB" w:rsidRPr="00196A8B" w:rsidRDefault="00471FBB" w:rsidP="00B17A21">
            <w:pPr>
              <w:jc w:val="center"/>
              <w:rPr>
                <w:rFonts w:eastAsiaTheme="minorEastAsia"/>
                <w:sz w:val="20"/>
                <w:szCs w:val="20"/>
              </w:rPr>
            </w:pPr>
          </w:p>
        </w:tc>
        <w:tc>
          <w:tcPr>
            <w:tcW w:w="0" w:type="auto"/>
            <w:vMerge/>
            <w:vAlign w:val="center"/>
          </w:tcPr>
          <w:p w14:paraId="64791D76" w14:textId="77777777" w:rsidR="00471FBB" w:rsidRPr="00196A8B" w:rsidRDefault="00471FBB" w:rsidP="00B17A21">
            <w:pPr>
              <w:jc w:val="center"/>
              <w:rPr>
                <w:sz w:val="20"/>
                <w:szCs w:val="20"/>
              </w:rPr>
            </w:pPr>
          </w:p>
        </w:tc>
        <w:tc>
          <w:tcPr>
            <w:tcW w:w="0" w:type="auto"/>
            <w:shd w:val="clear" w:color="auto" w:fill="DAE9F7" w:themeFill="text2" w:themeFillTint="1A"/>
            <w:vAlign w:val="center"/>
          </w:tcPr>
          <w:p w14:paraId="156C1EBF" w14:textId="4ABC8B3A" w:rsidR="00471FBB" w:rsidRPr="00196A8B" w:rsidRDefault="009811B6" w:rsidP="00B17A21">
            <w:pPr>
              <w:jc w:val="center"/>
              <w:rPr>
                <w:rFonts w:eastAsiaTheme="minorEastAsia"/>
                <w:b/>
                <w:sz w:val="20"/>
                <w:szCs w:val="20"/>
              </w:rPr>
            </w:pPr>
            <w:r w:rsidRPr="00196A8B">
              <w:rPr>
                <w:rFonts w:eastAsiaTheme="minorEastAsia"/>
                <w:b/>
                <w:sz w:val="20"/>
                <w:szCs w:val="20"/>
              </w:rPr>
              <w:t>1401</w:t>
            </w:r>
            <w:r w:rsidR="00445550" w:rsidRPr="00196A8B">
              <w:rPr>
                <w:rFonts w:eastAsiaTheme="minorEastAsia"/>
                <w:b/>
                <w:sz w:val="20"/>
                <w:szCs w:val="20"/>
              </w:rPr>
              <w:t>8</w:t>
            </w:r>
            <w:r w:rsidRPr="00196A8B">
              <w:rPr>
                <w:rFonts w:eastAsiaTheme="minorEastAsia"/>
                <w:b/>
                <w:sz w:val="20"/>
                <w:szCs w:val="20"/>
              </w:rPr>
              <w:t xml:space="preserve"> ± 1004 / 16</w:t>
            </w:r>
            <w:r w:rsidR="00445550" w:rsidRPr="00196A8B">
              <w:rPr>
                <w:rFonts w:eastAsiaTheme="minorEastAsia"/>
                <w:b/>
                <w:sz w:val="20"/>
                <w:szCs w:val="20"/>
              </w:rPr>
              <w:t>30</w:t>
            </w:r>
            <w:r w:rsidRPr="00196A8B">
              <w:rPr>
                <w:rFonts w:eastAsiaTheme="minorEastAsia"/>
                <w:b/>
                <w:sz w:val="20"/>
                <w:szCs w:val="20"/>
              </w:rPr>
              <w:t xml:space="preserve"> ± 69</w:t>
            </w:r>
            <w:r w:rsidR="00445550" w:rsidRPr="00196A8B">
              <w:rPr>
                <w:rFonts w:eastAsiaTheme="minorEastAsia"/>
                <w:b/>
                <w:sz w:val="20"/>
                <w:szCs w:val="20"/>
              </w:rPr>
              <w:t>2</w:t>
            </w:r>
          </w:p>
        </w:tc>
        <w:tc>
          <w:tcPr>
            <w:tcW w:w="0" w:type="auto"/>
            <w:vMerge/>
            <w:vAlign w:val="center"/>
          </w:tcPr>
          <w:p w14:paraId="6FE447EC" w14:textId="77777777" w:rsidR="00471FBB" w:rsidRPr="00196A8B" w:rsidRDefault="00471FBB" w:rsidP="00B17A21">
            <w:pPr>
              <w:jc w:val="center"/>
              <w:rPr>
                <w:rFonts w:eastAsiaTheme="minorEastAsia"/>
                <w:sz w:val="20"/>
                <w:szCs w:val="20"/>
              </w:rPr>
            </w:pPr>
          </w:p>
        </w:tc>
        <w:tc>
          <w:tcPr>
            <w:tcW w:w="0" w:type="auto"/>
            <w:shd w:val="clear" w:color="auto" w:fill="DAE9F7" w:themeFill="text2" w:themeFillTint="1A"/>
            <w:vAlign w:val="center"/>
          </w:tcPr>
          <w:p w14:paraId="23A80DF7" w14:textId="21DC4D00" w:rsidR="00471FBB" w:rsidRPr="00196A8B" w:rsidRDefault="00E204EE" w:rsidP="00B17A21">
            <w:pPr>
              <w:jc w:val="center"/>
              <w:rPr>
                <w:rFonts w:eastAsiaTheme="minorEastAsia"/>
                <w:b/>
                <w:sz w:val="20"/>
                <w:szCs w:val="20"/>
              </w:rPr>
            </w:pPr>
            <w:r w:rsidRPr="00196A8B">
              <w:rPr>
                <w:rFonts w:eastAsiaTheme="minorEastAsia"/>
                <w:b/>
                <w:sz w:val="20"/>
                <w:szCs w:val="20"/>
              </w:rPr>
              <w:t>13383 ± 947 / 215</w:t>
            </w:r>
            <w:r w:rsidR="00305C8A" w:rsidRPr="00196A8B">
              <w:rPr>
                <w:rFonts w:eastAsiaTheme="minorEastAsia"/>
                <w:b/>
                <w:sz w:val="20"/>
                <w:szCs w:val="20"/>
              </w:rPr>
              <w:t>6</w:t>
            </w:r>
            <w:r w:rsidRPr="00196A8B">
              <w:rPr>
                <w:rFonts w:eastAsiaTheme="minorEastAsia"/>
                <w:b/>
                <w:sz w:val="20"/>
                <w:szCs w:val="20"/>
              </w:rPr>
              <w:t xml:space="preserve"> ± 7</w:t>
            </w:r>
            <w:r w:rsidR="00305C8A" w:rsidRPr="00196A8B">
              <w:rPr>
                <w:rFonts w:eastAsiaTheme="minorEastAsia"/>
                <w:b/>
                <w:sz w:val="20"/>
                <w:szCs w:val="20"/>
              </w:rPr>
              <w:t>50</w:t>
            </w:r>
          </w:p>
        </w:tc>
        <w:tc>
          <w:tcPr>
            <w:tcW w:w="0" w:type="auto"/>
            <w:vMerge/>
            <w:vAlign w:val="center"/>
          </w:tcPr>
          <w:p w14:paraId="012C7F7F" w14:textId="77777777" w:rsidR="00471FBB" w:rsidRPr="00196A8B" w:rsidRDefault="00471FBB" w:rsidP="00B17A21">
            <w:pPr>
              <w:jc w:val="center"/>
              <w:rPr>
                <w:rFonts w:eastAsiaTheme="minorEastAsia"/>
                <w:sz w:val="20"/>
                <w:szCs w:val="20"/>
              </w:rPr>
            </w:pPr>
          </w:p>
        </w:tc>
        <w:tc>
          <w:tcPr>
            <w:tcW w:w="0" w:type="auto"/>
            <w:shd w:val="clear" w:color="auto" w:fill="DAE9F7" w:themeFill="text2" w:themeFillTint="1A"/>
            <w:vAlign w:val="center"/>
          </w:tcPr>
          <w:p w14:paraId="2323D88C" w14:textId="4AC47B81" w:rsidR="00471FBB" w:rsidRPr="00196A8B" w:rsidRDefault="00E204EE" w:rsidP="00B17A21">
            <w:pPr>
              <w:jc w:val="center"/>
              <w:rPr>
                <w:rFonts w:eastAsiaTheme="minorEastAsia"/>
                <w:b/>
                <w:sz w:val="20"/>
                <w:szCs w:val="20"/>
              </w:rPr>
            </w:pPr>
            <w:r w:rsidRPr="00196A8B">
              <w:rPr>
                <w:rFonts w:eastAsiaTheme="minorEastAsia"/>
                <w:b/>
                <w:sz w:val="20"/>
                <w:szCs w:val="20"/>
              </w:rPr>
              <w:t>17519 ± 1163 / 178</w:t>
            </w:r>
            <w:r w:rsidR="00BE3210" w:rsidRPr="00196A8B">
              <w:rPr>
                <w:rFonts w:eastAsiaTheme="minorEastAsia"/>
                <w:b/>
                <w:sz w:val="20"/>
                <w:szCs w:val="20"/>
              </w:rPr>
              <w:t>8</w:t>
            </w:r>
            <w:r w:rsidRPr="00196A8B">
              <w:rPr>
                <w:rFonts w:eastAsiaTheme="minorEastAsia"/>
                <w:b/>
                <w:sz w:val="20"/>
                <w:szCs w:val="20"/>
              </w:rPr>
              <w:t xml:space="preserve"> ± 77</w:t>
            </w:r>
            <w:r w:rsidR="00BE3210" w:rsidRPr="00196A8B">
              <w:rPr>
                <w:rFonts w:eastAsiaTheme="minorEastAsia"/>
                <w:b/>
                <w:sz w:val="20"/>
                <w:szCs w:val="20"/>
              </w:rPr>
              <w:t>3</w:t>
            </w:r>
          </w:p>
        </w:tc>
        <w:tc>
          <w:tcPr>
            <w:tcW w:w="0" w:type="auto"/>
            <w:vMerge/>
            <w:vAlign w:val="center"/>
          </w:tcPr>
          <w:p w14:paraId="3137292F" w14:textId="77777777" w:rsidR="00471FBB" w:rsidRPr="00196A8B" w:rsidRDefault="00471FBB" w:rsidP="00B17A21">
            <w:pPr>
              <w:jc w:val="center"/>
              <w:rPr>
                <w:rFonts w:eastAsiaTheme="minorEastAsia"/>
                <w:sz w:val="20"/>
                <w:szCs w:val="20"/>
              </w:rPr>
            </w:pPr>
          </w:p>
        </w:tc>
        <w:tc>
          <w:tcPr>
            <w:tcW w:w="0" w:type="auto"/>
            <w:shd w:val="clear" w:color="auto" w:fill="DAE9F7" w:themeFill="text2" w:themeFillTint="1A"/>
            <w:vAlign w:val="center"/>
          </w:tcPr>
          <w:p w14:paraId="2C33C981" w14:textId="44F25834" w:rsidR="00471FBB" w:rsidRPr="00196A8B" w:rsidRDefault="00E204EE" w:rsidP="00B17A21">
            <w:pPr>
              <w:jc w:val="center"/>
              <w:rPr>
                <w:rFonts w:eastAsiaTheme="minorEastAsia"/>
                <w:b/>
                <w:sz w:val="20"/>
                <w:szCs w:val="20"/>
              </w:rPr>
            </w:pPr>
            <w:r w:rsidRPr="00196A8B">
              <w:rPr>
                <w:rFonts w:eastAsiaTheme="minorEastAsia"/>
                <w:b/>
                <w:sz w:val="20"/>
                <w:szCs w:val="20"/>
              </w:rPr>
              <w:t>168</w:t>
            </w:r>
            <w:r w:rsidR="00BE3210" w:rsidRPr="00196A8B">
              <w:rPr>
                <w:rFonts w:eastAsiaTheme="minorEastAsia"/>
                <w:b/>
                <w:sz w:val="20"/>
                <w:szCs w:val="20"/>
              </w:rPr>
              <w:t>10</w:t>
            </w:r>
            <w:r w:rsidRPr="00196A8B">
              <w:rPr>
                <w:rFonts w:eastAsiaTheme="minorEastAsia"/>
                <w:b/>
                <w:sz w:val="20"/>
                <w:szCs w:val="20"/>
              </w:rPr>
              <w:t xml:space="preserve"> ± 126</w:t>
            </w:r>
            <w:r w:rsidR="00BE3210" w:rsidRPr="00196A8B">
              <w:rPr>
                <w:rFonts w:eastAsiaTheme="minorEastAsia"/>
                <w:b/>
                <w:sz w:val="20"/>
                <w:szCs w:val="20"/>
              </w:rPr>
              <w:t>2</w:t>
            </w:r>
            <w:r w:rsidRPr="00196A8B">
              <w:rPr>
                <w:rFonts w:eastAsiaTheme="minorEastAsia"/>
                <w:b/>
                <w:sz w:val="20"/>
                <w:szCs w:val="20"/>
              </w:rPr>
              <w:t xml:space="preserve"> / 2130 ± 4</w:t>
            </w:r>
            <w:r w:rsidR="00BE3210" w:rsidRPr="00196A8B">
              <w:rPr>
                <w:rFonts w:eastAsiaTheme="minorEastAsia"/>
                <w:b/>
                <w:sz w:val="20"/>
                <w:szCs w:val="20"/>
              </w:rPr>
              <w:t>30</w:t>
            </w:r>
          </w:p>
        </w:tc>
        <w:tc>
          <w:tcPr>
            <w:tcW w:w="0" w:type="auto"/>
            <w:vMerge/>
            <w:vAlign w:val="center"/>
          </w:tcPr>
          <w:p w14:paraId="59C61864" w14:textId="77777777" w:rsidR="00471FBB" w:rsidRPr="00196A8B" w:rsidRDefault="00471FBB" w:rsidP="00B17A21">
            <w:pPr>
              <w:jc w:val="center"/>
              <w:rPr>
                <w:rFonts w:eastAsiaTheme="minorEastAsia"/>
                <w:sz w:val="20"/>
                <w:szCs w:val="20"/>
              </w:rPr>
            </w:pPr>
          </w:p>
        </w:tc>
      </w:tr>
      <w:tr w:rsidR="00516144" w:rsidRPr="00196A8B" w14:paraId="2C76A7B8" w14:textId="77777777" w:rsidTr="00C7001C">
        <w:trPr>
          <w:trHeight w:val="567"/>
          <w:jc w:val="center"/>
        </w:trPr>
        <w:tc>
          <w:tcPr>
            <w:tcW w:w="0" w:type="auto"/>
            <w:vMerge w:val="restart"/>
            <w:vAlign w:val="center"/>
          </w:tcPr>
          <w:p w14:paraId="7DCE8754" w14:textId="2FF4D080" w:rsidR="00516144" w:rsidRPr="00196A8B" w:rsidRDefault="001C1C74" w:rsidP="00B17A21">
            <w:pPr>
              <w:jc w:val="center"/>
              <w:rPr>
                <w:rFonts w:eastAsiaTheme="minorEastAsia"/>
                <w:sz w:val="20"/>
                <w:szCs w:val="20"/>
              </w:rPr>
            </w:pPr>
            <w:r w:rsidRPr="00196A8B">
              <w:rPr>
                <w:rFonts w:eastAsiaTheme="minorEastAsia"/>
                <w:sz w:val="20"/>
                <w:szCs w:val="20"/>
              </w:rPr>
              <w:t>40</w:t>
            </w:r>
            <w:r w:rsidR="00516144" w:rsidRPr="00196A8B">
              <w:rPr>
                <w:sz w:val="20"/>
                <w:szCs w:val="20"/>
              </w:rPr>
              <w:t xml:space="preserve">0 </w:t>
            </w:r>
            <w:r w:rsidR="00264C01" w:rsidRPr="00196A8B">
              <w:rPr>
                <w:rFonts w:eastAsiaTheme="minorEastAsia"/>
                <w:sz w:val="20"/>
                <w:szCs w:val="20"/>
              </w:rPr>
              <w:t>°C</w:t>
            </w:r>
            <w:r w:rsidR="00516144" w:rsidRPr="00196A8B">
              <w:rPr>
                <w:sz w:val="20"/>
                <w:szCs w:val="20"/>
              </w:rPr>
              <w:t>-a</w:t>
            </w:r>
            <w:r w:rsidR="00516144" w:rsidRPr="00196A8B">
              <w:rPr>
                <w:sz w:val="20"/>
                <w:szCs w:val="20"/>
                <w:vertAlign w:val="subscript"/>
              </w:rPr>
              <w:t>g</w:t>
            </w:r>
            <w:r w:rsidR="00516144" w:rsidRPr="00196A8B">
              <w:rPr>
                <w:sz w:val="20"/>
                <w:szCs w:val="20"/>
              </w:rPr>
              <w:t>ZIF-62-gel membranes</w:t>
            </w:r>
          </w:p>
        </w:tc>
        <w:tc>
          <w:tcPr>
            <w:tcW w:w="0" w:type="auto"/>
            <w:vMerge w:val="restart"/>
            <w:vAlign w:val="center"/>
          </w:tcPr>
          <w:p w14:paraId="772A8A00" w14:textId="530391F3" w:rsidR="00516144" w:rsidRPr="00196A8B" w:rsidRDefault="00516144" w:rsidP="00B17A21">
            <w:pPr>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0" w:type="auto"/>
            <w:vAlign w:val="center"/>
          </w:tcPr>
          <w:p w14:paraId="7F5F1CDD" w14:textId="3B187674" w:rsidR="00516144" w:rsidRPr="00196A8B" w:rsidRDefault="001C1C74" w:rsidP="00B17A21">
            <w:pPr>
              <w:jc w:val="center"/>
              <w:rPr>
                <w:rFonts w:eastAsiaTheme="minorEastAsia"/>
                <w:sz w:val="20"/>
                <w:szCs w:val="20"/>
              </w:rPr>
            </w:pPr>
            <w:r w:rsidRPr="00196A8B">
              <w:rPr>
                <w:rFonts w:eastAsiaTheme="minorEastAsia"/>
                <w:sz w:val="20"/>
                <w:szCs w:val="20"/>
              </w:rPr>
              <w:t>2256 ± 82</w:t>
            </w:r>
            <w:r w:rsidR="00140975" w:rsidRPr="00196A8B">
              <w:rPr>
                <w:rFonts w:eastAsiaTheme="minorEastAsia"/>
                <w:sz w:val="20"/>
                <w:szCs w:val="20"/>
              </w:rPr>
              <w:t xml:space="preserve"> </w:t>
            </w:r>
            <w:r w:rsidR="0010695C" w:rsidRPr="00196A8B">
              <w:rPr>
                <w:rFonts w:eastAsiaTheme="minorEastAsia"/>
                <w:sz w:val="20"/>
                <w:szCs w:val="20"/>
              </w:rPr>
              <w:t>/</w:t>
            </w:r>
          </w:p>
          <w:p w14:paraId="35FD1A90" w14:textId="5A4680B1" w:rsidR="004E57F9" w:rsidRPr="00196A8B" w:rsidRDefault="004E57F9" w:rsidP="00B17A21">
            <w:pPr>
              <w:jc w:val="center"/>
              <w:rPr>
                <w:rFonts w:eastAsiaTheme="minorEastAsia"/>
                <w:sz w:val="20"/>
                <w:szCs w:val="20"/>
              </w:rPr>
            </w:pPr>
            <w:r w:rsidRPr="00196A8B">
              <w:rPr>
                <w:rFonts w:eastAsiaTheme="minorEastAsia"/>
                <w:sz w:val="20"/>
                <w:szCs w:val="20"/>
              </w:rPr>
              <w:t>51.1 ± 1.6</w:t>
            </w:r>
          </w:p>
        </w:tc>
        <w:tc>
          <w:tcPr>
            <w:tcW w:w="0" w:type="auto"/>
            <w:vMerge w:val="restart"/>
            <w:vAlign w:val="center"/>
          </w:tcPr>
          <w:p w14:paraId="542F9E97" w14:textId="10F98FAA" w:rsidR="00516144" w:rsidRPr="00196A8B" w:rsidRDefault="004E57F9" w:rsidP="00B17A21">
            <w:pPr>
              <w:jc w:val="center"/>
              <w:rPr>
                <w:rFonts w:eastAsiaTheme="minorEastAsia"/>
                <w:sz w:val="20"/>
                <w:szCs w:val="20"/>
              </w:rPr>
            </w:pPr>
            <w:r w:rsidRPr="00196A8B">
              <w:rPr>
                <w:rFonts w:eastAsiaTheme="minorEastAsia"/>
                <w:sz w:val="20"/>
                <w:szCs w:val="20"/>
              </w:rPr>
              <w:t>44.2 ± 1.3</w:t>
            </w:r>
          </w:p>
        </w:tc>
        <w:tc>
          <w:tcPr>
            <w:tcW w:w="0" w:type="auto"/>
            <w:vAlign w:val="center"/>
          </w:tcPr>
          <w:p w14:paraId="0E86A466" w14:textId="4C863619" w:rsidR="00516144" w:rsidRPr="00196A8B" w:rsidRDefault="00791F2F" w:rsidP="00B17A21">
            <w:pPr>
              <w:jc w:val="center"/>
              <w:rPr>
                <w:rFonts w:eastAsiaTheme="minorEastAsia"/>
                <w:sz w:val="20"/>
                <w:szCs w:val="20"/>
              </w:rPr>
            </w:pPr>
            <w:r w:rsidRPr="00196A8B">
              <w:rPr>
                <w:rFonts w:eastAsiaTheme="minorEastAsia"/>
                <w:sz w:val="20"/>
                <w:szCs w:val="20"/>
              </w:rPr>
              <w:t xml:space="preserve">2027 ± </w:t>
            </w:r>
            <w:r w:rsidR="00767D89" w:rsidRPr="00196A8B">
              <w:rPr>
                <w:rFonts w:eastAsiaTheme="minorEastAsia"/>
                <w:sz w:val="20"/>
                <w:szCs w:val="20"/>
              </w:rPr>
              <w:t>8</w:t>
            </w:r>
            <w:r w:rsidR="00196143" w:rsidRPr="00196A8B">
              <w:rPr>
                <w:rFonts w:eastAsiaTheme="minorEastAsia"/>
                <w:sz w:val="20"/>
                <w:szCs w:val="20"/>
              </w:rPr>
              <w:t>6</w:t>
            </w:r>
            <w:r w:rsidR="00140975" w:rsidRPr="00196A8B">
              <w:rPr>
                <w:rFonts w:eastAsiaTheme="minorEastAsia"/>
                <w:sz w:val="20"/>
                <w:szCs w:val="20"/>
              </w:rPr>
              <w:t xml:space="preserve"> </w:t>
            </w:r>
            <w:r w:rsidR="0010695C" w:rsidRPr="00196A8B">
              <w:rPr>
                <w:rFonts w:eastAsiaTheme="minorEastAsia"/>
                <w:sz w:val="20"/>
                <w:szCs w:val="20"/>
              </w:rPr>
              <w:t>/</w:t>
            </w:r>
          </w:p>
          <w:p w14:paraId="416E4B7D" w14:textId="171C0F4E" w:rsidR="00767D89" w:rsidRPr="00196A8B" w:rsidRDefault="00767D89" w:rsidP="00B17A21">
            <w:pPr>
              <w:jc w:val="center"/>
              <w:rPr>
                <w:rFonts w:eastAsiaTheme="minorEastAsia"/>
                <w:sz w:val="20"/>
                <w:szCs w:val="20"/>
              </w:rPr>
            </w:pPr>
            <w:r w:rsidRPr="00196A8B">
              <w:rPr>
                <w:rFonts w:eastAsiaTheme="minorEastAsia"/>
                <w:sz w:val="20"/>
                <w:szCs w:val="20"/>
              </w:rPr>
              <w:t>58.0 ± 2.7</w:t>
            </w:r>
          </w:p>
        </w:tc>
        <w:tc>
          <w:tcPr>
            <w:tcW w:w="0" w:type="auto"/>
            <w:vMerge w:val="restart"/>
            <w:vAlign w:val="center"/>
          </w:tcPr>
          <w:p w14:paraId="0CA641F9" w14:textId="55C171C7" w:rsidR="00516144" w:rsidRPr="00196A8B" w:rsidRDefault="00767D89" w:rsidP="00B17A21">
            <w:pPr>
              <w:jc w:val="center"/>
              <w:rPr>
                <w:rFonts w:eastAsiaTheme="minorEastAsia"/>
                <w:sz w:val="20"/>
                <w:szCs w:val="20"/>
              </w:rPr>
            </w:pPr>
            <w:r w:rsidRPr="00196A8B">
              <w:rPr>
                <w:rFonts w:eastAsiaTheme="minorEastAsia"/>
                <w:sz w:val="20"/>
                <w:szCs w:val="20"/>
              </w:rPr>
              <w:t>34.9 ± 1.6</w:t>
            </w:r>
          </w:p>
        </w:tc>
        <w:tc>
          <w:tcPr>
            <w:tcW w:w="0" w:type="auto"/>
            <w:vAlign w:val="center"/>
          </w:tcPr>
          <w:p w14:paraId="0E0758D2" w14:textId="3F773E86" w:rsidR="00516144" w:rsidRPr="00196A8B" w:rsidRDefault="00B3202F" w:rsidP="00B17A21">
            <w:pPr>
              <w:jc w:val="center"/>
              <w:rPr>
                <w:rFonts w:eastAsiaTheme="minorEastAsia"/>
                <w:sz w:val="20"/>
                <w:szCs w:val="20"/>
              </w:rPr>
            </w:pPr>
            <w:r w:rsidRPr="00196A8B">
              <w:rPr>
                <w:rFonts w:eastAsiaTheme="minorEastAsia"/>
                <w:sz w:val="20"/>
                <w:szCs w:val="20"/>
              </w:rPr>
              <w:t>399</w:t>
            </w:r>
            <w:r w:rsidR="004B5109" w:rsidRPr="00196A8B">
              <w:rPr>
                <w:rFonts w:eastAsiaTheme="minorEastAsia"/>
                <w:sz w:val="20"/>
                <w:szCs w:val="20"/>
              </w:rPr>
              <w:t>2</w:t>
            </w:r>
            <w:r w:rsidR="00E43006" w:rsidRPr="00196A8B">
              <w:rPr>
                <w:rFonts w:eastAsiaTheme="minorEastAsia"/>
                <w:sz w:val="20"/>
                <w:szCs w:val="20"/>
              </w:rPr>
              <w:t xml:space="preserve"> ± 9</w:t>
            </w:r>
            <w:r w:rsidR="00BE3210" w:rsidRPr="00196A8B">
              <w:rPr>
                <w:rFonts w:eastAsiaTheme="minorEastAsia"/>
                <w:sz w:val="20"/>
                <w:szCs w:val="20"/>
              </w:rPr>
              <w:t>2</w:t>
            </w:r>
            <w:r w:rsidR="00140975" w:rsidRPr="00196A8B">
              <w:rPr>
                <w:rFonts w:eastAsiaTheme="minorEastAsia"/>
                <w:sz w:val="20"/>
                <w:szCs w:val="20"/>
              </w:rPr>
              <w:t xml:space="preserve"> </w:t>
            </w:r>
            <w:r w:rsidR="0010695C" w:rsidRPr="00196A8B">
              <w:rPr>
                <w:rFonts w:eastAsiaTheme="minorEastAsia"/>
                <w:sz w:val="20"/>
                <w:szCs w:val="20"/>
              </w:rPr>
              <w:t>/</w:t>
            </w:r>
          </w:p>
          <w:p w14:paraId="75FE0023" w14:textId="76A54497" w:rsidR="00E43006" w:rsidRPr="00196A8B" w:rsidRDefault="00E43006" w:rsidP="00B17A21">
            <w:pPr>
              <w:jc w:val="center"/>
              <w:rPr>
                <w:rFonts w:eastAsiaTheme="minorEastAsia"/>
                <w:sz w:val="20"/>
                <w:szCs w:val="20"/>
              </w:rPr>
            </w:pPr>
            <w:r w:rsidRPr="00196A8B">
              <w:rPr>
                <w:rFonts w:eastAsiaTheme="minorEastAsia"/>
                <w:sz w:val="20"/>
                <w:szCs w:val="20"/>
              </w:rPr>
              <w:t>56.6</w:t>
            </w:r>
            <w:r w:rsidR="003709C5" w:rsidRPr="00196A8B">
              <w:rPr>
                <w:rFonts w:eastAsiaTheme="minorEastAsia"/>
                <w:sz w:val="20"/>
                <w:szCs w:val="20"/>
              </w:rPr>
              <w:t xml:space="preserve"> ± </w:t>
            </w:r>
            <w:r w:rsidR="00704879" w:rsidRPr="00196A8B">
              <w:rPr>
                <w:rFonts w:eastAsiaTheme="minorEastAsia"/>
                <w:sz w:val="20"/>
                <w:szCs w:val="20"/>
              </w:rPr>
              <w:t>2.2</w:t>
            </w:r>
          </w:p>
        </w:tc>
        <w:tc>
          <w:tcPr>
            <w:tcW w:w="0" w:type="auto"/>
            <w:vMerge w:val="restart"/>
            <w:vAlign w:val="center"/>
          </w:tcPr>
          <w:p w14:paraId="49F0C3D4" w14:textId="495B1E93" w:rsidR="00516144" w:rsidRPr="00196A8B" w:rsidRDefault="003709C5" w:rsidP="00B17A21">
            <w:pPr>
              <w:jc w:val="center"/>
              <w:rPr>
                <w:rFonts w:eastAsiaTheme="minorEastAsia"/>
                <w:sz w:val="20"/>
                <w:szCs w:val="20"/>
              </w:rPr>
            </w:pPr>
            <w:r w:rsidRPr="00196A8B">
              <w:rPr>
                <w:rFonts w:eastAsiaTheme="minorEastAsia"/>
                <w:sz w:val="20"/>
                <w:szCs w:val="20"/>
              </w:rPr>
              <w:t>70.5 ± 3.2</w:t>
            </w:r>
          </w:p>
        </w:tc>
        <w:tc>
          <w:tcPr>
            <w:tcW w:w="0" w:type="auto"/>
            <w:vAlign w:val="center"/>
          </w:tcPr>
          <w:p w14:paraId="2BDCDB4B" w14:textId="77777777" w:rsidR="004F4802" w:rsidRPr="00196A8B" w:rsidRDefault="00704879" w:rsidP="00B17A21">
            <w:pPr>
              <w:jc w:val="center"/>
              <w:rPr>
                <w:rFonts w:eastAsiaTheme="minorEastAsia"/>
                <w:sz w:val="20"/>
                <w:szCs w:val="20"/>
              </w:rPr>
            </w:pPr>
            <w:r w:rsidRPr="00196A8B">
              <w:rPr>
                <w:rFonts w:eastAsiaTheme="minorEastAsia"/>
                <w:sz w:val="20"/>
                <w:szCs w:val="20"/>
              </w:rPr>
              <w:t>361</w:t>
            </w:r>
            <w:r w:rsidR="00D95B67" w:rsidRPr="00196A8B">
              <w:rPr>
                <w:rFonts w:eastAsiaTheme="minorEastAsia"/>
                <w:sz w:val="20"/>
                <w:szCs w:val="20"/>
              </w:rPr>
              <w:t>5</w:t>
            </w:r>
            <w:r w:rsidRPr="00196A8B">
              <w:rPr>
                <w:rFonts w:eastAsiaTheme="minorEastAsia"/>
                <w:sz w:val="20"/>
                <w:szCs w:val="20"/>
              </w:rPr>
              <w:t xml:space="preserve"> ± </w:t>
            </w:r>
            <w:r w:rsidR="00E730CB" w:rsidRPr="00196A8B">
              <w:rPr>
                <w:rFonts w:eastAsiaTheme="minorEastAsia"/>
                <w:sz w:val="20"/>
                <w:szCs w:val="20"/>
              </w:rPr>
              <w:t>96</w:t>
            </w:r>
            <w:r w:rsidR="00140975" w:rsidRPr="00196A8B">
              <w:rPr>
                <w:rFonts w:eastAsiaTheme="minorEastAsia"/>
                <w:sz w:val="20"/>
                <w:szCs w:val="20"/>
              </w:rPr>
              <w:t xml:space="preserve"> </w:t>
            </w:r>
            <w:r w:rsidR="00E730CB" w:rsidRPr="00196A8B">
              <w:rPr>
                <w:rFonts w:eastAsiaTheme="minorEastAsia"/>
                <w:sz w:val="20"/>
                <w:szCs w:val="20"/>
              </w:rPr>
              <w:t xml:space="preserve">/ </w:t>
            </w:r>
          </w:p>
          <w:p w14:paraId="34957ABA" w14:textId="491B0007" w:rsidR="00516144" w:rsidRPr="00196A8B" w:rsidRDefault="00B50897" w:rsidP="00B17A21">
            <w:pPr>
              <w:jc w:val="center"/>
              <w:rPr>
                <w:rFonts w:eastAsiaTheme="minorEastAsia"/>
                <w:sz w:val="20"/>
                <w:szCs w:val="20"/>
              </w:rPr>
            </w:pPr>
            <w:r w:rsidRPr="00196A8B">
              <w:rPr>
                <w:rFonts w:eastAsiaTheme="minorEastAsia"/>
                <w:sz w:val="20"/>
                <w:szCs w:val="20"/>
              </w:rPr>
              <w:t>62.0 ± 5.3</w:t>
            </w:r>
          </w:p>
        </w:tc>
        <w:tc>
          <w:tcPr>
            <w:tcW w:w="0" w:type="auto"/>
            <w:vMerge w:val="restart"/>
            <w:vAlign w:val="center"/>
          </w:tcPr>
          <w:p w14:paraId="6591FBD3" w14:textId="6BCC09B7" w:rsidR="00516144" w:rsidRPr="00196A8B" w:rsidRDefault="00940211" w:rsidP="00B17A21">
            <w:pPr>
              <w:jc w:val="center"/>
              <w:rPr>
                <w:rFonts w:eastAsiaTheme="minorEastAsia"/>
                <w:sz w:val="20"/>
                <w:szCs w:val="20"/>
              </w:rPr>
            </w:pPr>
            <w:r w:rsidRPr="00196A8B">
              <w:rPr>
                <w:rFonts w:eastAsiaTheme="minorEastAsia"/>
                <w:sz w:val="20"/>
                <w:szCs w:val="20"/>
              </w:rPr>
              <w:t>58.3 ± 5.2</w:t>
            </w:r>
          </w:p>
        </w:tc>
      </w:tr>
      <w:tr w:rsidR="00DD60FC" w:rsidRPr="00196A8B" w14:paraId="581C4D5B" w14:textId="77777777" w:rsidTr="005E7386">
        <w:trPr>
          <w:trHeight w:val="567"/>
          <w:jc w:val="center"/>
        </w:trPr>
        <w:tc>
          <w:tcPr>
            <w:tcW w:w="0" w:type="auto"/>
            <w:vMerge/>
            <w:vAlign w:val="center"/>
          </w:tcPr>
          <w:p w14:paraId="03541409" w14:textId="77777777" w:rsidR="00DD60FC" w:rsidRPr="00196A8B" w:rsidRDefault="00DD60FC" w:rsidP="00B17A21">
            <w:pPr>
              <w:jc w:val="center"/>
              <w:rPr>
                <w:rFonts w:eastAsiaTheme="minorEastAsia"/>
                <w:sz w:val="20"/>
                <w:szCs w:val="20"/>
              </w:rPr>
            </w:pPr>
          </w:p>
        </w:tc>
        <w:tc>
          <w:tcPr>
            <w:tcW w:w="0" w:type="auto"/>
            <w:vMerge/>
            <w:vAlign w:val="center"/>
          </w:tcPr>
          <w:p w14:paraId="4B915E9B" w14:textId="77777777" w:rsidR="00DD60FC" w:rsidRPr="00196A8B" w:rsidRDefault="00DD60FC" w:rsidP="00B17A21">
            <w:pPr>
              <w:jc w:val="center"/>
              <w:rPr>
                <w:sz w:val="20"/>
                <w:szCs w:val="20"/>
              </w:rPr>
            </w:pPr>
          </w:p>
        </w:tc>
        <w:tc>
          <w:tcPr>
            <w:tcW w:w="0" w:type="auto"/>
            <w:shd w:val="clear" w:color="auto" w:fill="DAE9F7" w:themeFill="text2" w:themeFillTint="1A"/>
            <w:vAlign w:val="center"/>
          </w:tcPr>
          <w:p w14:paraId="22E74923" w14:textId="5F0D8604" w:rsidR="00DD60FC" w:rsidRPr="00196A8B" w:rsidRDefault="009811B6" w:rsidP="00B17A21">
            <w:pPr>
              <w:jc w:val="center"/>
              <w:rPr>
                <w:rFonts w:eastAsiaTheme="minorEastAsia"/>
                <w:b/>
                <w:sz w:val="20"/>
                <w:szCs w:val="20"/>
              </w:rPr>
            </w:pPr>
            <w:r w:rsidRPr="00196A8B">
              <w:rPr>
                <w:rFonts w:eastAsiaTheme="minorEastAsia"/>
                <w:b/>
                <w:sz w:val="20"/>
                <w:szCs w:val="20"/>
              </w:rPr>
              <w:t>586</w:t>
            </w:r>
            <w:r w:rsidR="00B2704E" w:rsidRPr="00196A8B">
              <w:rPr>
                <w:rFonts w:eastAsiaTheme="minorEastAsia"/>
                <w:b/>
                <w:sz w:val="20"/>
                <w:szCs w:val="20"/>
              </w:rPr>
              <w:t>7</w:t>
            </w:r>
            <w:r w:rsidRPr="00196A8B">
              <w:rPr>
                <w:rFonts w:eastAsiaTheme="minorEastAsia"/>
                <w:b/>
                <w:sz w:val="20"/>
                <w:szCs w:val="20"/>
              </w:rPr>
              <w:t xml:space="preserve"> ± 214 / 132.9 ± 4.</w:t>
            </w:r>
            <w:r w:rsidR="00095FDB" w:rsidRPr="00196A8B">
              <w:rPr>
                <w:rFonts w:eastAsiaTheme="minorEastAsia"/>
                <w:b/>
                <w:sz w:val="20"/>
                <w:szCs w:val="20"/>
              </w:rPr>
              <w:t>2</w:t>
            </w:r>
          </w:p>
        </w:tc>
        <w:tc>
          <w:tcPr>
            <w:tcW w:w="0" w:type="auto"/>
            <w:vMerge/>
            <w:vAlign w:val="center"/>
          </w:tcPr>
          <w:p w14:paraId="1DED929E"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3E1E7524" w14:textId="511B0600" w:rsidR="00DD60FC" w:rsidRPr="00196A8B" w:rsidRDefault="00E204EE" w:rsidP="00B17A21">
            <w:pPr>
              <w:jc w:val="center"/>
              <w:rPr>
                <w:rFonts w:eastAsiaTheme="minorEastAsia"/>
                <w:b/>
                <w:sz w:val="20"/>
                <w:szCs w:val="20"/>
              </w:rPr>
            </w:pPr>
            <w:r w:rsidRPr="00196A8B">
              <w:rPr>
                <w:rFonts w:eastAsiaTheme="minorEastAsia"/>
                <w:b/>
                <w:sz w:val="20"/>
                <w:szCs w:val="20"/>
              </w:rPr>
              <w:t>527</w:t>
            </w:r>
            <w:r w:rsidR="00BB6AEF" w:rsidRPr="00196A8B">
              <w:rPr>
                <w:rFonts w:eastAsiaTheme="minorEastAsia"/>
                <w:b/>
                <w:sz w:val="20"/>
                <w:szCs w:val="20"/>
              </w:rPr>
              <w:t>1</w:t>
            </w:r>
            <w:r w:rsidRPr="00196A8B">
              <w:rPr>
                <w:rFonts w:eastAsiaTheme="minorEastAsia"/>
                <w:b/>
                <w:sz w:val="20"/>
                <w:szCs w:val="20"/>
              </w:rPr>
              <w:t xml:space="preserve"> ± 22</w:t>
            </w:r>
            <w:r w:rsidR="00BB6AEF" w:rsidRPr="00196A8B">
              <w:rPr>
                <w:rFonts w:eastAsiaTheme="minorEastAsia"/>
                <w:b/>
                <w:sz w:val="20"/>
                <w:szCs w:val="20"/>
              </w:rPr>
              <w:t>3</w:t>
            </w:r>
            <w:r w:rsidRPr="00196A8B">
              <w:rPr>
                <w:rFonts w:eastAsiaTheme="minorEastAsia"/>
                <w:b/>
                <w:sz w:val="20"/>
                <w:szCs w:val="20"/>
              </w:rPr>
              <w:t xml:space="preserve"> / 15</w:t>
            </w:r>
            <w:r w:rsidR="00B437A9" w:rsidRPr="00196A8B">
              <w:rPr>
                <w:rFonts w:eastAsiaTheme="minorEastAsia"/>
                <w:b/>
                <w:sz w:val="20"/>
                <w:szCs w:val="20"/>
              </w:rPr>
              <w:t>0.8</w:t>
            </w:r>
            <w:r w:rsidRPr="00196A8B">
              <w:rPr>
                <w:rFonts w:eastAsiaTheme="minorEastAsia"/>
                <w:b/>
                <w:sz w:val="20"/>
                <w:szCs w:val="20"/>
              </w:rPr>
              <w:t xml:space="preserve"> ± 7.0</w:t>
            </w:r>
          </w:p>
        </w:tc>
        <w:tc>
          <w:tcPr>
            <w:tcW w:w="0" w:type="auto"/>
            <w:vMerge/>
            <w:vAlign w:val="center"/>
          </w:tcPr>
          <w:p w14:paraId="3180B355"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316C81C5" w14:textId="69F39A24" w:rsidR="00DD60FC" w:rsidRPr="00196A8B" w:rsidRDefault="00E204EE" w:rsidP="00B17A21">
            <w:pPr>
              <w:jc w:val="center"/>
              <w:rPr>
                <w:rFonts w:eastAsiaTheme="minorEastAsia"/>
                <w:b/>
                <w:sz w:val="20"/>
                <w:szCs w:val="20"/>
              </w:rPr>
            </w:pPr>
            <w:r w:rsidRPr="00196A8B">
              <w:rPr>
                <w:rFonts w:eastAsiaTheme="minorEastAsia"/>
                <w:b/>
                <w:sz w:val="20"/>
                <w:szCs w:val="20"/>
              </w:rPr>
              <w:t>10378 ± 238 / 147.2 ± 5.7</w:t>
            </w:r>
          </w:p>
        </w:tc>
        <w:tc>
          <w:tcPr>
            <w:tcW w:w="0" w:type="auto"/>
            <w:vMerge/>
            <w:vAlign w:val="center"/>
          </w:tcPr>
          <w:p w14:paraId="2ABB3DC1"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321958D4" w14:textId="77777777" w:rsidR="00BE3210" w:rsidRPr="00196A8B" w:rsidRDefault="00E204EE" w:rsidP="00B17A21">
            <w:pPr>
              <w:jc w:val="center"/>
              <w:rPr>
                <w:rFonts w:eastAsiaTheme="minorEastAsia"/>
                <w:b/>
                <w:sz w:val="20"/>
                <w:szCs w:val="20"/>
              </w:rPr>
            </w:pPr>
            <w:r w:rsidRPr="00196A8B">
              <w:rPr>
                <w:rFonts w:eastAsiaTheme="minorEastAsia"/>
                <w:b/>
                <w:sz w:val="20"/>
                <w:szCs w:val="20"/>
              </w:rPr>
              <w:t>939</w:t>
            </w:r>
            <w:r w:rsidR="00BE3210" w:rsidRPr="00196A8B">
              <w:rPr>
                <w:rFonts w:eastAsiaTheme="minorEastAsia"/>
                <w:b/>
                <w:sz w:val="20"/>
                <w:szCs w:val="20"/>
              </w:rPr>
              <w:t>9</w:t>
            </w:r>
            <w:r w:rsidRPr="00196A8B">
              <w:rPr>
                <w:rFonts w:eastAsiaTheme="minorEastAsia"/>
                <w:b/>
                <w:sz w:val="20"/>
                <w:szCs w:val="20"/>
              </w:rPr>
              <w:t xml:space="preserve"> ± 250 / </w:t>
            </w:r>
          </w:p>
          <w:p w14:paraId="6C3CF11F" w14:textId="10954F87" w:rsidR="00DD60FC" w:rsidRPr="00196A8B" w:rsidRDefault="00E204EE" w:rsidP="00B17A21">
            <w:pPr>
              <w:jc w:val="center"/>
              <w:rPr>
                <w:rFonts w:eastAsiaTheme="minorEastAsia"/>
                <w:b/>
                <w:sz w:val="20"/>
                <w:szCs w:val="20"/>
              </w:rPr>
            </w:pPr>
            <w:r w:rsidRPr="00196A8B">
              <w:rPr>
                <w:rFonts w:eastAsiaTheme="minorEastAsia"/>
                <w:b/>
                <w:sz w:val="20"/>
                <w:szCs w:val="20"/>
              </w:rPr>
              <w:t>161 ± 1</w:t>
            </w:r>
            <w:r w:rsidR="00F908B0" w:rsidRPr="00196A8B">
              <w:rPr>
                <w:rFonts w:eastAsiaTheme="minorEastAsia"/>
                <w:b/>
                <w:sz w:val="20"/>
                <w:szCs w:val="20"/>
              </w:rPr>
              <w:t>3.8</w:t>
            </w:r>
          </w:p>
        </w:tc>
        <w:tc>
          <w:tcPr>
            <w:tcW w:w="0" w:type="auto"/>
            <w:vMerge/>
            <w:vAlign w:val="center"/>
          </w:tcPr>
          <w:p w14:paraId="78FB348F" w14:textId="77777777" w:rsidR="00DD60FC" w:rsidRPr="00196A8B" w:rsidRDefault="00DD60FC" w:rsidP="00B17A21">
            <w:pPr>
              <w:jc w:val="center"/>
              <w:rPr>
                <w:rFonts w:eastAsiaTheme="minorEastAsia"/>
                <w:sz w:val="20"/>
                <w:szCs w:val="20"/>
              </w:rPr>
            </w:pPr>
          </w:p>
        </w:tc>
      </w:tr>
      <w:tr w:rsidR="00516144" w:rsidRPr="00196A8B" w14:paraId="6B8AD382" w14:textId="77777777" w:rsidTr="00C7001C">
        <w:trPr>
          <w:trHeight w:val="567"/>
          <w:jc w:val="center"/>
        </w:trPr>
        <w:tc>
          <w:tcPr>
            <w:tcW w:w="0" w:type="auto"/>
            <w:vMerge w:val="restart"/>
            <w:vAlign w:val="center"/>
          </w:tcPr>
          <w:p w14:paraId="5F0CFE0E" w14:textId="4C8309F7" w:rsidR="00516144" w:rsidRPr="00196A8B" w:rsidRDefault="001C1C74" w:rsidP="00B17A21">
            <w:pPr>
              <w:jc w:val="center"/>
              <w:rPr>
                <w:rFonts w:eastAsiaTheme="minorEastAsia"/>
                <w:sz w:val="20"/>
                <w:szCs w:val="20"/>
              </w:rPr>
            </w:pPr>
            <w:r w:rsidRPr="00196A8B">
              <w:rPr>
                <w:rFonts w:eastAsiaTheme="minorEastAsia"/>
                <w:sz w:val="20"/>
                <w:szCs w:val="20"/>
              </w:rPr>
              <w:t>45</w:t>
            </w:r>
            <w:r w:rsidR="00516144" w:rsidRPr="00196A8B">
              <w:rPr>
                <w:sz w:val="20"/>
                <w:szCs w:val="20"/>
              </w:rPr>
              <w:t xml:space="preserve">0 </w:t>
            </w:r>
            <w:r w:rsidR="00264C01" w:rsidRPr="00196A8B">
              <w:rPr>
                <w:rFonts w:eastAsiaTheme="minorEastAsia"/>
                <w:sz w:val="20"/>
                <w:szCs w:val="20"/>
              </w:rPr>
              <w:t>°C</w:t>
            </w:r>
            <w:r w:rsidR="00516144" w:rsidRPr="00196A8B">
              <w:rPr>
                <w:sz w:val="20"/>
                <w:szCs w:val="20"/>
              </w:rPr>
              <w:t>-a</w:t>
            </w:r>
            <w:r w:rsidR="00516144" w:rsidRPr="00196A8B">
              <w:rPr>
                <w:sz w:val="20"/>
                <w:szCs w:val="20"/>
                <w:vertAlign w:val="subscript"/>
              </w:rPr>
              <w:t>g</w:t>
            </w:r>
            <w:r w:rsidR="00516144" w:rsidRPr="00196A8B">
              <w:rPr>
                <w:sz w:val="20"/>
                <w:szCs w:val="20"/>
              </w:rPr>
              <w:t>ZIF-62-gel membranes</w:t>
            </w:r>
          </w:p>
        </w:tc>
        <w:tc>
          <w:tcPr>
            <w:tcW w:w="0" w:type="auto"/>
            <w:vMerge w:val="restart"/>
            <w:vAlign w:val="center"/>
          </w:tcPr>
          <w:p w14:paraId="107B527B" w14:textId="4ED13090" w:rsidR="00516144" w:rsidRPr="00196A8B" w:rsidRDefault="00516144" w:rsidP="00B17A21">
            <w:pPr>
              <w:jc w:val="center"/>
              <w:rPr>
                <w:rFonts w:eastAsiaTheme="minorEastAsia"/>
                <w:sz w:val="20"/>
                <w:szCs w:val="20"/>
              </w:rPr>
            </w:pPr>
            <w:r w:rsidRPr="00196A8B">
              <w:rPr>
                <w:sz w:val="20"/>
                <w:szCs w:val="20"/>
              </w:rPr>
              <w:t xml:space="preserve">2.6 </w:t>
            </w:r>
            <w:r w:rsidRPr="00196A8B">
              <w:rPr>
                <w:rFonts w:eastAsia="DengXian"/>
                <w:sz w:val="20"/>
                <w:szCs w:val="20"/>
              </w:rPr>
              <w:t>± 0.2</w:t>
            </w:r>
            <w:r w:rsidRPr="00196A8B">
              <w:rPr>
                <w:sz w:val="20"/>
                <w:szCs w:val="20"/>
              </w:rPr>
              <w:t xml:space="preserve"> µm</w:t>
            </w:r>
          </w:p>
        </w:tc>
        <w:tc>
          <w:tcPr>
            <w:tcW w:w="0" w:type="auto"/>
            <w:vAlign w:val="center"/>
          </w:tcPr>
          <w:p w14:paraId="3D316908" w14:textId="0430409C" w:rsidR="00516144" w:rsidRPr="00196A8B" w:rsidRDefault="004E57F9" w:rsidP="00B17A21">
            <w:pPr>
              <w:jc w:val="center"/>
              <w:rPr>
                <w:rFonts w:eastAsiaTheme="minorEastAsia"/>
                <w:sz w:val="20"/>
                <w:szCs w:val="20"/>
              </w:rPr>
            </w:pPr>
            <w:r w:rsidRPr="00196A8B">
              <w:rPr>
                <w:rFonts w:eastAsiaTheme="minorEastAsia"/>
                <w:sz w:val="20"/>
                <w:szCs w:val="20"/>
              </w:rPr>
              <w:t>192</w:t>
            </w:r>
            <w:r w:rsidR="00305C8A" w:rsidRPr="00196A8B">
              <w:rPr>
                <w:rFonts w:eastAsiaTheme="minorEastAsia"/>
                <w:sz w:val="20"/>
                <w:szCs w:val="20"/>
              </w:rPr>
              <w:t>5</w:t>
            </w:r>
            <w:r w:rsidRPr="00196A8B">
              <w:rPr>
                <w:rFonts w:eastAsiaTheme="minorEastAsia"/>
                <w:sz w:val="20"/>
                <w:szCs w:val="20"/>
              </w:rPr>
              <w:t xml:space="preserve"> ± 7</w:t>
            </w:r>
            <w:r w:rsidR="00305C8A" w:rsidRPr="00196A8B">
              <w:rPr>
                <w:rFonts w:eastAsiaTheme="minorEastAsia"/>
                <w:sz w:val="20"/>
                <w:szCs w:val="20"/>
              </w:rPr>
              <w:t>4</w:t>
            </w:r>
            <w:r w:rsidR="00716626" w:rsidRPr="00196A8B">
              <w:rPr>
                <w:rFonts w:eastAsiaTheme="minorEastAsia"/>
                <w:sz w:val="20"/>
                <w:szCs w:val="20"/>
              </w:rPr>
              <w:t xml:space="preserve"> </w:t>
            </w:r>
            <w:r w:rsidRPr="00196A8B">
              <w:rPr>
                <w:rFonts w:eastAsiaTheme="minorEastAsia"/>
                <w:sz w:val="20"/>
                <w:szCs w:val="20"/>
              </w:rPr>
              <w:t>/</w:t>
            </w:r>
          </w:p>
          <w:p w14:paraId="6617E1AB" w14:textId="6284C13F" w:rsidR="004E57F9" w:rsidRPr="00196A8B" w:rsidRDefault="00F749B8" w:rsidP="00B17A21">
            <w:pPr>
              <w:jc w:val="center"/>
              <w:rPr>
                <w:rFonts w:eastAsiaTheme="minorEastAsia"/>
                <w:sz w:val="20"/>
                <w:szCs w:val="20"/>
              </w:rPr>
            </w:pPr>
            <w:r w:rsidRPr="00196A8B">
              <w:rPr>
                <w:rFonts w:eastAsiaTheme="minorEastAsia"/>
                <w:sz w:val="20"/>
                <w:szCs w:val="20"/>
              </w:rPr>
              <w:t>39.1 ± 1.1</w:t>
            </w:r>
          </w:p>
        </w:tc>
        <w:tc>
          <w:tcPr>
            <w:tcW w:w="0" w:type="auto"/>
            <w:vMerge w:val="restart"/>
            <w:vAlign w:val="center"/>
          </w:tcPr>
          <w:p w14:paraId="34628EB6" w14:textId="266B8D5E" w:rsidR="00516144" w:rsidRPr="00196A8B" w:rsidRDefault="00F749B8" w:rsidP="00B17A21">
            <w:pPr>
              <w:jc w:val="center"/>
              <w:rPr>
                <w:rFonts w:eastAsiaTheme="minorEastAsia"/>
                <w:sz w:val="20"/>
                <w:szCs w:val="20"/>
              </w:rPr>
            </w:pPr>
            <w:r w:rsidRPr="00196A8B">
              <w:rPr>
                <w:rFonts w:eastAsiaTheme="minorEastAsia"/>
                <w:sz w:val="20"/>
                <w:szCs w:val="20"/>
              </w:rPr>
              <w:t>49.1± 2.3</w:t>
            </w:r>
          </w:p>
        </w:tc>
        <w:tc>
          <w:tcPr>
            <w:tcW w:w="0" w:type="auto"/>
            <w:vAlign w:val="center"/>
          </w:tcPr>
          <w:p w14:paraId="5CA2E5B9" w14:textId="77777777" w:rsidR="0060479F" w:rsidRPr="00196A8B" w:rsidRDefault="00767D89" w:rsidP="00B17A21">
            <w:pPr>
              <w:jc w:val="center"/>
              <w:rPr>
                <w:rFonts w:eastAsiaTheme="minorEastAsia"/>
                <w:sz w:val="20"/>
                <w:szCs w:val="20"/>
              </w:rPr>
            </w:pPr>
            <w:r w:rsidRPr="00196A8B">
              <w:rPr>
                <w:rFonts w:eastAsiaTheme="minorEastAsia"/>
                <w:sz w:val="20"/>
                <w:szCs w:val="20"/>
              </w:rPr>
              <w:t>192</w:t>
            </w:r>
            <w:r w:rsidR="00BB6AEF" w:rsidRPr="00196A8B">
              <w:rPr>
                <w:rFonts w:eastAsiaTheme="minorEastAsia"/>
                <w:sz w:val="20"/>
                <w:szCs w:val="20"/>
              </w:rPr>
              <w:t>1</w:t>
            </w:r>
            <w:r w:rsidRPr="00196A8B">
              <w:rPr>
                <w:rFonts w:eastAsiaTheme="minorEastAsia"/>
                <w:sz w:val="20"/>
                <w:szCs w:val="20"/>
              </w:rPr>
              <w:t xml:space="preserve"> ± </w:t>
            </w:r>
            <w:r w:rsidR="005A5876" w:rsidRPr="00196A8B">
              <w:rPr>
                <w:rFonts w:eastAsiaTheme="minorEastAsia"/>
                <w:sz w:val="20"/>
                <w:szCs w:val="20"/>
              </w:rPr>
              <w:t>8</w:t>
            </w:r>
            <w:r w:rsidR="00BB6AEF" w:rsidRPr="00196A8B">
              <w:rPr>
                <w:rFonts w:eastAsiaTheme="minorEastAsia"/>
                <w:sz w:val="20"/>
                <w:szCs w:val="20"/>
              </w:rPr>
              <w:t>3</w:t>
            </w:r>
            <w:r w:rsidR="00716626" w:rsidRPr="00196A8B">
              <w:rPr>
                <w:rFonts w:eastAsiaTheme="minorEastAsia"/>
                <w:sz w:val="20"/>
                <w:szCs w:val="20"/>
              </w:rPr>
              <w:t xml:space="preserve"> </w:t>
            </w:r>
            <w:r w:rsidR="005A5876" w:rsidRPr="00196A8B">
              <w:rPr>
                <w:rFonts w:eastAsiaTheme="minorEastAsia"/>
                <w:sz w:val="20"/>
                <w:szCs w:val="20"/>
              </w:rPr>
              <w:t xml:space="preserve">/ </w:t>
            </w:r>
          </w:p>
          <w:p w14:paraId="675E8B06" w14:textId="5E401CEF" w:rsidR="00516144" w:rsidRPr="00196A8B" w:rsidRDefault="005A5876" w:rsidP="00B17A21">
            <w:pPr>
              <w:jc w:val="center"/>
              <w:rPr>
                <w:rFonts w:eastAsiaTheme="minorEastAsia"/>
                <w:sz w:val="20"/>
                <w:szCs w:val="20"/>
              </w:rPr>
            </w:pPr>
            <w:r w:rsidRPr="00196A8B">
              <w:rPr>
                <w:rFonts w:eastAsiaTheme="minorEastAsia"/>
                <w:sz w:val="20"/>
                <w:szCs w:val="20"/>
              </w:rPr>
              <w:t>54.5 ± 4.5</w:t>
            </w:r>
          </w:p>
        </w:tc>
        <w:tc>
          <w:tcPr>
            <w:tcW w:w="0" w:type="auto"/>
            <w:vMerge w:val="restart"/>
            <w:vAlign w:val="center"/>
          </w:tcPr>
          <w:p w14:paraId="41868003" w14:textId="23128DA5" w:rsidR="00516144" w:rsidRPr="00196A8B" w:rsidRDefault="005A5876" w:rsidP="00B17A21">
            <w:pPr>
              <w:jc w:val="center"/>
              <w:rPr>
                <w:rFonts w:eastAsiaTheme="minorEastAsia"/>
                <w:sz w:val="20"/>
                <w:szCs w:val="20"/>
              </w:rPr>
            </w:pPr>
            <w:r w:rsidRPr="00196A8B">
              <w:rPr>
                <w:rFonts w:eastAsiaTheme="minorEastAsia"/>
                <w:sz w:val="20"/>
                <w:szCs w:val="20"/>
              </w:rPr>
              <w:t>35.2 ± 3.3</w:t>
            </w:r>
          </w:p>
        </w:tc>
        <w:tc>
          <w:tcPr>
            <w:tcW w:w="0" w:type="auto"/>
            <w:vAlign w:val="center"/>
          </w:tcPr>
          <w:p w14:paraId="75DCC909" w14:textId="5C454868" w:rsidR="00516144" w:rsidRPr="00196A8B" w:rsidRDefault="008C6677" w:rsidP="00B17A21">
            <w:pPr>
              <w:jc w:val="center"/>
              <w:rPr>
                <w:rFonts w:eastAsiaTheme="minorEastAsia"/>
                <w:sz w:val="20"/>
                <w:szCs w:val="20"/>
              </w:rPr>
            </w:pPr>
            <w:r w:rsidRPr="00196A8B">
              <w:rPr>
                <w:rFonts w:eastAsiaTheme="minorEastAsia"/>
                <w:sz w:val="20"/>
                <w:szCs w:val="20"/>
              </w:rPr>
              <w:t>31</w:t>
            </w:r>
            <w:r w:rsidR="00704879" w:rsidRPr="00196A8B">
              <w:rPr>
                <w:rFonts w:eastAsiaTheme="minorEastAsia"/>
                <w:sz w:val="20"/>
                <w:szCs w:val="20"/>
              </w:rPr>
              <w:t>8</w:t>
            </w:r>
            <w:r w:rsidR="003B48BD" w:rsidRPr="00196A8B">
              <w:rPr>
                <w:rFonts w:eastAsiaTheme="minorEastAsia"/>
                <w:sz w:val="20"/>
                <w:szCs w:val="20"/>
              </w:rPr>
              <w:t>3</w:t>
            </w:r>
            <w:r w:rsidRPr="00196A8B">
              <w:rPr>
                <w:rFonts w:eastAsiaTheme="minorEastAsia"/>
                <w:sz w:val="20"/>
                <w:szCs w:val="20"/>
              </w:rPr>
              <w:t xml:space="preserve"> ± 12</w:t>
            </w:r>
            <w:r w:rsidR="003B48BD" w:rsidRPr="00196A8B">
              <w:rPr>
                <w:rFonts w:eastAsiaTheme="minorEastAsia"/>
                <w:sz w:val="20"/>
                <w:szCs w:val="20"/>
              </w:rPr>
              <w:t>8</w:t>
            </w:r>
            <w:r w:rsidR="00716626" w:rsidRPr="00196A8B">
              <w:rPr>
                <w:rFonts w:eastAsiaTheme="minorEastAsia"/>
                <w:sz w:val="20"/>
                <w:szCs w:val="20"/>
              </w:rPr>
              <w:t xml:space="preserve"> </w:t>
            </w:r>
            <w:r w:rsidRPr="00196A8B">
              <w:rPr>
                <w:rFonts w:eastAsiaTheme="minorEastAsia"/>
                <w:sz w:val="20"/>
                <w:szCs w:val="20"/>
              </w:rPr>
              <w:t>/</w:t>
            </w:r>
            <w:r w:rsidR="00A2160F" w:rsidRPr="00196A8B">
              <w:rPr>
                <w:rFonts w:eastAsiaTheme="minorEastAsia"/>
                <w:sz w:val="20"/>
                <w:szCs w:val="20"/>
              </w:rPr>
              <w:t xml:space="preserve"> </w:t>
            </w:r>
            <w:r w:rsidRPr="00196A8B">
              <w:rPr>
                <w:rFonts w:eastAsiaTheme="minorEastAsia"/>
                <w:sz w:val="20"/>
                <w:szCs w:val="20"/>
              </w:rPr>
              <w:t>43</w:t>
            </w:r>
            <w:r w:rsidR="00A2160F" w:rsidRPr="00196A8B">
              <w:rPr>
                <w:rFonts w:eastAsiaTheme="minorEastAsia"/>
                <w:sz w:val="20"/>
                <w:szCs w:val="20"/>
              </w:rPr>
              <w:t>.6 ± 3.1</w:t>
            </w:r>
          </w:p>
        </w:tc>
        <w:tc>
          <w:tcPr>
            <w:tcW w:w="0" w:type="auto"/>
            <w:vMerge w:val="restart"/>
            <w:vAlign w:val="center"/>
          </w:tcPr>
          <w:p w14:paraId="3D3944AC" w14:textId="778A73EE" w:rsidR="00516144" w:rsidRPr="00196A8B" w:rsidRDefault="00704879" w:rsidP="00B17A21">
            <w:pPr>
              <w:jc w:val="center"/>
              <w:rPr>
                <w:rFonts w:eastAsiaTheme="minorEastAsia"/>
                <w:sz w:val="20"/>
                <w:szCs w:val="20"/>
              </w:rPr>
            </w:pPr>
            <w:r w:rsidRPr="00196A8B">
              <w:rPr>
                <w:rFonts w:eastAsiaTheme="minorEastAsia"/>
                <w:sz w:val="20"/>
                <w:szCs w:val="20"/>
              </w:rPr>
              <w:t>73.0 ± 5.9</w:t>
            </w:r>
          </w:p>
        </w:tc>
        <w:tc>
          <w:tcPr>
            <w:tcW w:w="0" w:type="auto"/>
            <w:vAlign w:val="center"/>
          </w:tcPr>
          <w:p w14:paraId="1150A5DA" w14:textId="77777777" w:rsidR="00262504" w:rsidRPr="00196A8B" w:rsidRDefault="001453E5" w:rsidP="00B17A21">
            <w:pPr>
              <w:jc w:val="center"/>
              <w:rPr>
                <w:rFonts w:eastAsiaTheme="minorEastAsia"/>
                <w:sz w:val="20"/>
                <w:szCs w:val="20"/>
              </w:rPr>
            </w:pPr>
            <w:r w:rsidRPr="00196A8B">
              <w:rPr>
                <w:rFonts w:eastAsiaTheme="minorEastAsia"/>
                <w:sz w:val="20"/>
                <w:szCs w:val="20"/>
              </w:rPr>
              <w:t>3180 ± 93</w:t>
            </w:r>
            <w:r w:rsidR="00716626" w:rsidRPr="00196A8B">
              <w:rPr>
                <w:rFonts w:eastAsiaTheme="minorEastAsia"/>
                <w:sz w:val="20"/>
                <w:szCs w:val="20"/>
              </w:rPr>
              <w:t xml:space="preserve"> </w:t>
            </w:r>
            <w:r w:rsidR="004E1AA1" w:rsidRPr="00196A8B">
              <w:rPr>
                <w:rFonts w:eastAsiaTheme="minorEastAsia"/>
                <w:sz w:val="20"/>
                <w:szCs w:val="20"/>
              </w:rPr>
              <w:t xml:space="preserve">/ </w:t>
            </w:r>
          </w:p>
          <w:p w14:paraId="590C555F" w14:textId="45B0238D" w:rsidR="00516144" w:rsidRPr="00196A8B" w:rsidRDefault="004E1AA1" w:rsidP="00B17A21">
            <w:pPr>
              <w:jc w:val="center"/>
              <w:rPr>
                <w:rFonts w:eastAsiaTheme="minorEastAsia"/>
                <w:sz w:val="20"/>
                <w:szCs w:val="20"/>
              </w:rPr>
            </w:pPr>
            <w:r w:rsidRPr="00196A8B">
              <w:rPr>
                <w:rFonts w:eastAsiaTheme="minorEastAsia"/>
                <w:sz w:val="20"/>
                <w:szCs w:val="20"/>
              </w:rPr>
              <w:t>54.4 ± 5.8</w:t>
            </w:r>
          </w:p>
        </w:tc>
        <w:tc>
          <w:tcPr>
            <w:tcW w:w="0" w:type="auto"/>
            <w:vMerge w:val="restart"/>
            <w:vAlign w:val="center"/>
          </w:tcPr>
          <w:p w14:paraId="49340403" w14:textId="4C0365C7" w:rsidR="00516144" w:rsidRPr="00196A8B" w:rsidRDefault="004E1AA1" w:rsidP="00B17A21">
            <w:pPr>
              <w:jc w:val="center"/>
              <w:rPr>
                <w:rFonts w:eastAsiaTheme="minorEastAsia"/>
                <w:sz w:val="20"/>
                <w:szCs w:val="20"/>
              </w:rPr>
            </w:pPr>
            <w:r w:rsidRPr="00196A8B">
              <w:rPr>
                <w:rFonts w:eastAsiaTheme="minorEastAsia"/>
                <w:sz w:val="20"/>
                <w:szCs w:val="20"/>
              </w:rPr>
              <w:t>58.4 ± 6.5</w:t>
            </w:r>
          </w:p>
        </w:tc>
      </w:tr>
      <w:tr w:rsidR="00DD60FC" w:rsidRPr="00196A8B" w14:paraId="0D9E5E2A" w14:textId="77777777" w:rsidTr="005E7386">
        <w:trPr>
          <w:trHeight w:val="567"/>
          <w:jc w:val="center"/>
        </w:trPr>
        <w:tc>
          <w:tcPr>
            <w:tcW w:w="0" w:type="auto"/>
            <w:vMerge/>
            <w:vAlign w:val="center"/>
          </w:tcPr>
          <w:p w14:paraId="37C5AE21" w14:textId="77777777" w:rsidR="00DD60FC" w:rsidRPr="00196A8B" w:rsidRDefault="00DD60FC" w:rsidP="00B17A21">
            <w:pPr>
              <w:jc w:val="center"/>
              <w:rPr>
                <w:rFonts w:eastAsiaTheme="minorEastAsia"/>
                <w:sz w:val="20"/>
                <w:szCs w:val="20"/>
              </w:rPr>
            </w:pPr>
          </w:p>
        </w:tc>
        <w:tc>
          <w:tcPr>
            <w:tcW w:w="0" w:type="auto"/>
            <w:vMerge/>
            <w:vAlign w:val="center"/>
          </w:tcPr>
          <w:p w14:paraId="35B6098C" w14:textId="77777777" w:rsidR="00DD60FC" w:rsidRPr="00196A8B" w:rsidRDefault="00DD60FC" w:rsidP="00B17A21">
            <w:pPr>
              <w:jc w:val="center"/>
              <w:rPr>
                <w:sz w:val="20"/>
                <w:szCs w:val="20"/>
              </w:rPr>
            </w:pPr>
          </w:p>
        </w:tc>
        <w:tc>
          <w:tcPr>
            <w:tcW w:w="0" w:type="auto"/>
            <w:shd w:val="clear" w:color="auto" w:fill="DAE9F7" w:themeFill="text2" w:themeFillTint="1A"/>
            <w:vAlign w:val="center"/>
          </w:tcPr>
          <w:p w14:paraId="2399065E" w14:textId="7C141E4B" w:rsidR="00DD60FC" w:rsidRPr="00196A8B" w:rsidRDefault="009811B6" w:rsidP="00B17A21">
            <w:pPr>
              <w:jc w:val="center"/>
              <w:rPr>
                <w:rFonts w:eastAsiaTheme="minorEastAsia"/>
                <w:b/>
                <w:sz w:val="20"/>
                <w:szCs w:val="20"/>
              </w:rPr>
            </w:pPr>
            <w:r w:rsidRPr="00196A8B">
              <w:rPr>
                <w:rFonts w:eastAsiaTheme="minorEastAsia"/>
                <w:b/>
                <w:sz w:val="20"/>
                <w:szCs w:val="20"/>
              </w:rPr>
              <w:t>5004 ± 191 / 101.7 ± 2.9</w:t>
            </w:r>
          </w:p>
        </w:tc>
        <w:tc>
          <w:tcPr>
            <w:tcW w:w="0" w:type="auto"/>
            <w:vMerge/>
            <w:vAlign w:val="center"/>
          </w:tcPr>
          <w:p w14:paraId="40961B11"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599929A0" w14:textId="33939240" w:rsidR="00DD60FC" w:rsidRPr="00196A8B" w:rsidRDefault="009811B6" w:rsidP="00B17A21">
            <w:pPr>
              <w:jc w:val="center"/>
              <w:rPr>
                <w:rFonts w:eastAsiaTheme="minorEastAsia"/>
                <w:b/>
                <w:sz w:val="20"/>
                <w:szCs w:val="20"/>
              </w:rPr>
            </w:pPr>
            <w:r w:rsidRPr="00196A8B">
              <w:rPr>
                <w:rFonts w:eastAsiaTheme="minorEastAsia"/>
                <w:b/>
                <w:sz w:val="20"/>
                <w:szCs w:val="20"/>
              </w:rPr>
              <w:t>499</w:t>
            </w:r>
            <w:r w:rsidR="00BB6AEF" w:rsidRPr="00196A8B">
              <w:rPr>
                <w:rFonts w:eastAsiaTheme="minorEastAsia"/>
                <w:b/>
                <w:sz w:val="20"/>
                <w:szCs w:val="20"/>
              </w:rPr>
              <w:t>4</w:t>
            </w:r>
            <w:r w:rsidRPr="00196A8B">
              <w:rPr>
                <w:rFonts w:eastAsiaTheme="minorEastAsia"/>
                <w:b/>
                <w:sz w:val="20"/>
                <w:szCs w:val="20"/>
              </w:rPr>
              <w:t xml:space="preserve"> ± 215 / 141.7 ± 11.7</w:t>
            </w:r>
          </w:p>
        </w:tc>
        <w:tc>
          <w:tcPr>
            <w:tcW w:w="0" w:type="auto"/>
            <w:vMerge/>
            <w:vAlign w:val="center"/>
          </w:tcPr>
          <w:p w14:paraId="63DEBFC8"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737041A1" w14:textId="20616D4F" w:rsidR="00DD60FC" w:rsidRPr="00196A8B" w:rsidRDefault="00E204EE" w:rsidP="00B17A21">
            <w:pPr>
              <w:jc w:val="center"/>
              <w:rPr>
                <w:rFonts w:eastAsiaTheme="minorEastAsia"/>
                <w:b/>
                <w:sz w:val="20"/>
                <w:szCs w:val="20"/>
              </w:rPr>
            </w:pPr>
            <w:r w:rsidRPr="00196A8B">
              <w:rPr>
                <w:rFonts w:eastAsiaTheme="minorEastAsia"/>
                <w:b/>
                <w:sz w:val="20"/>
                <w:szCs w:val="20"/>
              </w:rPr>
              <w:t>8275 ± 33</w:t>
            </w:r>
            <w:r w:rsidR="00273281" w:rsidRPr="00196A8B">
              <w:rPr>
                <w:rFonts w:eastAsiaTheme="minorEastAsia"/>
                <w:b/>
                <w:sz w:val="20"/>
                <w:szCs w:val="20"/>
              </w:rPr>
              <w:t>3</w:t>
            </w:r>
            <w:r w:rsidRPr="00196A8B">
              <w:rPr>
                <w:rFonts w:eastAsiaTheme="minorEastAsia"/>
                <w:b/>
                <w:sz w:val="20"/>
                <w:szCs w:val="20"/>
              </w:rPr>
              <w:t xml:space="preserve"> / 113.4 ± 8.1</w:t>
            </w:r>
          </w:p>
        </w:tc>
        <w:tc>
          <w:tcPr>
            <w:tcW w:w="0" w:type="auto"/>
            <w:vMerge/>
            <w:vAlign w:val="center"/>
          </w:tcPr>
          <w:p w14:paraId="3492C5DC" w14:textId="77777777" w:rsidR="00DD60FC" w:rsidRPr="00196A8B" w:rsidRDefault="00DD60FC" w:rsidP="00B17A21">
            <w:pPr>
              <w:jc w:val="center"/>
              <w:rPr>
                <w:rFonts w:eastAsiaTheme="minorEastAsia"/>
                <w:sz w:val="20"/>
                <w:szCs w:val="20"/>
              </w:rPr>
            </w:pPr>
          </w:p>
        </w:tc>
        <w:tc>
          <w:tcPr>
            <w:tcW w:w="0" w:type="auto"/>
            <w:shd w:val="clear" w:color="auto" w:fill="DAE9F7" w:themeFill="text2" w:themeFillTint="1A"/>
            <w:vAlign w:val="center"/>
          </w:tcPr>
          <w:p w14:paraId="7DBD52DF" w14:textId="74C0BF41" w:rsidR="00DD60FC" w:rsidRPr="00196A8B" w:rsidRDefault="00E204EE" w:rsidP="00B17A21">
            <w:pPr>
              <w:jc w:val="center"/>
              <w:rPr>
                <w:rFonts w:eastAsiaTheme="minorEastAsia"/>
                <w:b/>
                <w:sz w:val="20"/>
                <w:szCs w:val="20"/>
              </w:rPr>
            </w:pPr>
            <w:r w:rsidRPr="00196A8B">
              <w:rPr>
                <w:rFonts w:eastAsiaTheme="minorEastAsia"/>
                <w:b/>
                <w:sz w:val="20"/>
                <w:szCs w:val="20"/>
              </w:rPr>
              <w:t>8267 ± 242 / 141.4 ± 15.1</w:t>
            </w:r>
          </w:p>
        </w:tc>
        <w:tc>
          <w:tcPr>
            <w:tcW w:w="0" w:type="auto"/>
            <w:vMerge/>
            <w:vAlign w:val="center"/>
          </w:tcPr>
          <w:p w14:paraId="63213FED" w14:textId="77777777" w:rsidR="00DD60FC" w:rsidRPr="00196A8B" w:rsidRDefault="00DD60FC" w:rsidP="00B17A21">
            <w:pPr>
              <w:jc w:val="center"/>
              <w:rPr>
                <w:rFonts w:eastAsiaTheme="minorEastAsia"/>
                <w:sz w:val="20"/>
                <w:szCs w:val="20"/>
              </w:rPr>
            </w:pPr>
          </w:p>
        </w:tc>
      </w:tr>
    </w:tbl>
    <w:p w14:paraId="22D5C24E" w14:textId="77777777" w:rsidR="00A06939" w:rsidRPr="002A3FBA" w:rsidRDefault="00A06939">
      <w:pPr>
        <w:rPr>
          <w:rFonts w:eastAsiaTheme="minorEastAsia" w:cs="Arial"/>
        </w:rPr>
      </w:pPr>
      <w:r w:rsidRPr="002A3FBA">
        <w:rPr>
          <w:rFonts w:eastAsiaTheme="minorEastAsia" w:cs="Arial"/>
        </w:rPr>
        <w:br w:type="page"/>
      </w:r>
    </w:p>
    <w:p w14:paraId="5F81E5C7" w14:textId="3119CDD4" w:rsidR="004F34D6" w:rsidRPr="002A3FBA" w:rsidRDefault="00264C01" w:rsidP="004F34D6">
      <w:pPr>
        <w:widowControl w:val="0"/>
        <w:spacing w:after="160" w:line="278" w:lineRule="auto"/>
        <w:rPr>
          <w:rFonts w:eastAsia="DengXian" w:cs="Arial"/>
          <w:kern w:val="2"/>
          <w14:ligatures w14:val="standardContextual"/>
        </w:rPr>
      </w:pPr>
      <w:r w:rsidRPr="002A3FBA">
        <w:rPr>
          <w:rFonts w:cs="Arial"/>
          <w:b/>
          <w:bCs/>
          <w:color w:val="000000" w:themeColor="text1"/>
        </w:rPr>
        <w:lastRenderedPageBreak/>
        <w:t xml:space="preserve">Supplementary Table </w:t>
      </w:r>
      <w:r w:rsidR="0080284F" w:rsidRPr="002A3FBA">
        <w:rPr>
          <w:rFonts w:eastAsiaTheme="minorEastAsia" w:cs="Arial"/>
          <w:b/>
          <w:bCs/>
          <w:color w:val="000000" w:themeColor="text1"/>
        </w:rPr>
        <w:t>5</w:t>
      </w:r>
      <w:r w:rsidRPr="002A3FBA">
        <w:rPr>
          <w:rFonts w:eastAsiaTheme="minorEastAsia" w:cs="Arial"/>
          <w:b/>
          <w:bCs/>
          <w:color w:val="000000" w:themeColor="text1"/>
        </w:rPr>
        <w:t xml:space="preserve"> |</w:t>
      </w:r>
      <w:r w:rsidR="00B73ED5" w:rsidRPr="002A3FBA">
        <w:rPr>
          <w:rFonts w:eastAsia="DengXian" w:cs="Arial"/>
          <w:b/>
          <w:kern w:val="2"/>
          <w14:ligatures w14:val="standardContextual"/>
        </w:rPr>
        <w:t xml:space="preserve"> </w:t>
      </w:r>
      <w:r w:rsidR="00C72053" w:rsidRPr="002A3FBA">
        <w:rPr>
          <w:rFonts w:eastAsia="DengXian" w:cs="Arial"/>
          <w:b/>
          <w:kern w:val="2"/>
          <w14:ligatures w14:val="standardContextual"/>
        </w:rPr>
        <w:t>Summary</w:t>
      </w:r>
      <w:r w:rsidR="004F34D6" w:rsidRPr="002A3FBA">
        <w:rPr>
          <w:rFonts w:eastAsia="DengXian" w:cs="Arial"/>
          <w:b/>
          <w:kern w:val="2"/>
          <w14:ligatures w14:val="standardContextual"/>
        </w:rPr>
        <w:t xml:space="preserve"> of the CO</w:t>
      </w:r>
      <w:r w:rsidR="004F34D6" w:rsidRPr="002A3FBA">
        <w:rPr>
          <w:rFonts w:eastAsia="DengXian" w:cs="Arial"/>
          <w:b/>
          <w:kern w:val="2"/>
          <w:vertAlign w:val="subscript"/>
          <w14:ligatures w14:val="standardContextual"/>
        </w:rPr>
        <w:t>2</w:t>
      </w:r>
      <w:r w:rsidR="004F34D6" w:rsidRPr="002A3FBA">
        <w:rPr>
          <w:rFonts w:eastAsia="DengXian" w:cs="Arial"/>
          <w:b/>
          <w:kern w:val="2"/>
          <w14:ligatures w14:val="standardContextual"/>
        </w:rPr>
        <w:t>/N</w:t>
      </w:r>
      <w:r w:rsidR="004F34D6" w:rsidRPr="002A3FBA">
        <w:rPr>
          <w:rFonts w:eastAsia="DengXian" w:cs="Arial"/>
          <w:b/>
          <w:kern w:val="2"/>
          <w:vertAlign w:val="subscript"/>
          <w14:ligatures w14:val="standardContextual"/>
        </w:rPr>
        <w:t>2</w:t>
      </w:r>
      <w:r w:rsidR="004F34D6" w:rsidRPr="002A3FBA">
        <w:rPr>
          <w:rFonts w:eastAsia="DengXian" w:cs="Arial"/>
          <w:b/>
          <w:kern w:val="2"/>
          <w14:ligatures w14:val="standardContextual"/>
        </w:rPr>
        <w:t xml:space="preserve"> separation performance of representative membranes reported in the literature.</w:t>
      </w:r>
      <w:r w:rsidR="00256902" w:rsidRPr="002A3FBA">
        <w:rPr>
          <w:rFonts w:eastAsia="DengXian" w:cs="Arial"/>
          <w:b/>
          <w:kern w:val="2"/>
          <w14:ligatures w14:val="standardContextual"/>
        </w:rPr>
        <w:t xml:space="preserve"> </w:t>
      </w:r>
      <w:bookmarkStart w:id="16" w:name="_Hlk230024237"/>
      <w:r w:rsidR="00256902" w:rsidRPr="002A3FBA">
        <w:rPr>
          <w:rFonts w:eastAsia="DengXian" w:cs="Arial"/>
          <w:bCs/>
          <w:kern w:val="2"/>
          <w14:ligatures w14:val="standardContextual"/>
        </w:rPr>
        <w:t>Blue dot (</w:t>
      </w:r>
      <w:r w:rsidR="00731355" w:rsidRPr="002A3FBA">
        <w:rPr>
          <w:rFonts w:ascii="Segoe UI Symbol" w:eastAsia="DengXian" w:hAnsi="Segoe UI Symbol" w:cs="Segoe UI Symbol"/>
          <w:color w:val="134D7C"/>
          <w:kern w:val="2"/>
          <w14:ligatures w14:val="standardContextual"/>
        </w:rPr>
        <w:t>⬤</w:t>
      </w:r>
      <w:r w:rsidR="00256902" w:rsidRPr="002A3FBA">
        <w:rPr>
          <w:rFonts w:eastAsia="DengXian" w:cs="Arial"/>
          <w:bCs/>
          <w:kern w:val="2"/>
          <w14:ligatures w14:val="standardContextual"/>
        </w:rPr>
        <w:t>) and grey dot (</w:t>
      </w:r>
      <w:r w:rsidR="00731355" w:rsidRPr="002A3FBA">
        <w:rPr>
          <w:rFonts w:ascii="Segoe UI Symbol" w:eastAsia="DengXian" w:hAnsi="Segoe UI Symbol" w:cs="Segoe UI Symbol"/>
          <w:color w:val="A6A6A6" w:themeColor="background1" w:themeShade="A6"/>
          <w:kern w:val="2"/>
          <w14:ligatures w14:val="standardContextual"/>
        </w:rPr>
        <w:t>⬤</w:t>
      </w:r>
      <w:r w:rsidR="00256902" w:rsidRPr="002A3FBA">
        <w:rPr>
          <w:rFonts w:eastAsia="DengXian" w:cs="Arial"/>
          <w:bCs/>
          <w:kern w:val="2"/>
          <w14:ligatures w14:val="standardContextual"/>
        </w:rPr>
        <w:t xml:space="preserve">) </w:t>
      </w:r>
      <w:r w:rsidR="007740A0" w:rsidRPr="002A3FBA">
        <w:rPr>
          <w:rFonts w:eastAsia="DengXian" w:cs="Arial"/>
          <w:bCs/>
          <w:kern w:val="2"/>
          <w14:ligatures w14:val="standardContextual"/>
        </w:rPr>
        <w:t xml:space="preserve">in the upper bound figure </w:t>
      </w:r>
      <w:r w:rsidR="002502DB" w:rsidRPr="002A3FBA">
        <w:rPr>
          <w:rFonts w:eastAsia="DengXian" w:cs="Arial"/>
          <w:bCs/>
          <w:kern w:val="2"/>
          <w14:ligatures w14:val="standardContextual"/>
        </w:rPr>
        <w:t>(</w:t>
      </w:r>
      <w:r w:rsidR="00D44E8D" w:rsidRPr="002A3FBA">
        <w:rPr>
          <w:rFonts w:eastAsia="DengXian" w:cs="Arial"/>
          <w:bCs/>
          <w:kern w:val="2"/>
          <w14:ligatures w14:val="standardContextual"/>
        </w:rPr>
        <w:t>Fig.</w:t>
      </w:r>
      <w:r w:rsidRPr="002A3FBA">
        <w:rPr>
          <w:rFonts w:eastAsia="DengXian" w:cs="Arial"/>
          <w:bCs/>
          <w:kern w:val="2"/>
          <w14:ligatures w14:val="standardContextual"/>
        </w:rPr>
        <w:t xml:space="preserve"> </w:t>
      </w:r>
      <w:r w:rsidR="00D44E8D" w:rsidRPr="002A3FBA">
        <w:rPr>
          <w:rFonts w:eastAsia="DengXian" w:cs="Arial"/>
          <w:bCs/>
          <w:kern w:val="2"/>
          <w14:ligatures w14:val="standardContextual"/>
        </w:rPr>
        <w:t>4</w:t>
      </w:r>
      <w:r w:rsidRPr="002A3FBA">
        <w:rPr>
          <w:rFonts w:eastAsia="DengXian" w:cs="Arial"/>
          <w:bCs/>
          <w:kern w:val="2"/>
          <w14:ligatures w14:val="standardContextual"/>
        </w:rPr>
        <w:t>g</w:t>
      </w:r>
      <w:r w:rsidR="002502DB" w:rsidRPr="002A3FBA">
        <w:rPr>
          <w:rFonts w:eastAsia="DengXian" w:cs="Arial"/>
          <w:bCs/>
          <w:kern w:val="2"/>
          <w14:ligatures w14:val="standardContextual"/>
        </w:rPr>
        <w:t>)</w:t>
      </w:r>
      <w:r w:rsidR="007740A0" w:rsidRPr="002A3FBA">
        <w:rPr>
          <w:rFonts w:eastAsia="DengXian" w:cs="Arial"/>
          <w:bCs/>
          <w:kern w:val="2"/>
          <w14:ligatures w14:val="standardContextual"/>
        </w:rPr>
        <w:t xml:space="preserve"> </w:t>
      </w:r>
      <w:r w:rsidR="00256902" w:rsidRPr="002A3FBA">
        <w:rPr>
          <w:rFonts w:eastAsia="DengXian" w:cs="Arial"/>
          <w:bCs/>
          <w:kern w:val="2"/>
          <w14:ligatures w14:val="standardContextual"/>
        </w:rPr>
        <w:t xml:space="preserve">represent PIM and other polymers </w:t>
      </w:r>
      <w:r w:rsidR="00164F4F" w:rsidRPr="002A3FBA">
        <w:rPr>
          <w:rFonts w:eastAsia="DengXian" w:cs="Arial"/>
          <w:bCs/>
          <w:kern w:val="2"/>
          <w14:ligatures w14:val="standardContextual"/>
        </w:rPr>
        <w:t>retrieved from the literature</w:t>
      </w:r>
      <w:r w:rsidR="004C040E" w:rsidRPr="002A3FBA">
        <w:rPr>
          <w:rFonts w:eastAsia="DengXian" w:cs="Arial"/>
          <w:bCs/>
          <w:kern w:val="2"/>
          <w14:ligatures w14:val="standardContextual"/>
        </w:rPr>
        <w:fldChar w:fldCharType="begin"/>
      </w:r>
      <w:r w:rsidR="00914850">
        <w:rPr>
          <w:rFonts w:eastAsia="DengXian" w:cs="Arial"/>
          <w:bCs/>
          <w:kern w:val="2"/>
          <w14:ligatures w14:val="standardContextual"/>
        </w:rPr>
        <w:instrText xml:space="preserve"> ADDIN ZOTERO_ITEM CSL_CITATION {"citationID":"iMeuSdyK","properties":{"unsorted":false,"formattedCitation":"\\super 2\\nosupersub{}","plainCitation":"2","noteIndex":0},"citationItems":[{"id":"fs48Enhe/syN6xF6A","uris":["http://zotero.org/users/3167181/items/TFY9464C"],"itemData":{"id":4658,"type":"article-journal","abstract":"Ultrapermeable benzotriptycene-based PIMs show exceptional gas selectivities that define new positions for the CO\n              2\n              /CH\n              4\n              and CO\n              2\n              /N\n              2\n              Robeson upper bounds.\n            \n          , \n            \n              Membranes composed of Polymers of Intrinsic Microporosity (PIMs) have the potential for energy efficient industrial gas separations. Here we report the synthesis and gas permeability data of a series of ultrapermeable PIMs, of two-dimensional chain conformation and based on benzotriptycene structural units, that demonstrate remarkable ideal selectivity for most gas pairs of importance. In particular, the CO\n              2\n              ultrapermeability and high selectivity for CO\n              2\n              over CH\n              4\n              , of key importance for the upgrading of natural gas and biogas, and for CO\n              2\n              over N\n              2\n              , of importance for cost-effective carbon capture from power plants, exceed the performance of the current state-of-the-art polymers. All of the gas permeability data from this series of benzotriptycene-based PIMs are placed well above the current 2008 Robeson upper bounds for CO\n              2\n              /CH\n              4\n              and CO\n              2\n              /N\n              2\n              . Indeed, the data for some of these polymers fall into a linear correlation on the benchmark Robeson plots [\n              i.e.\n              log(\n              P\n              CO2\n              /\n              P\n              CH4\n              )\n              versus\n              log \n              P\n              CO2\n              and log(\n              P\n              CO2\n              /\n              P\n              N2\n              )\n              versus\n              log \n              P\n              CO2\n              ], which are parallel to, but significantly above, that of the 2008 CO\n              2\n              /CH\n              4\n              and CO\n              2\n              /N\n              2\n              upper bounds, allowing their revision. The redefinition of these upper bounds sets new aspirational targets for polymer chemists to aim for and will result in more attractive parametric estimates of energy and cost efficiencies for carbon capture and natural/bio gas upgrading using state-of-the-art CO\n              2\n              separation membranes.","container-title":"Energy &amp; Environmental Science","DOI":"10.1039/C9EE01384A","ISSN":"1754-5692, 1754-5706","issue":"9","journalAbbreviation":"Energy Environ. Sci.","language":"en","page":"2733-2740","source":"DOI.org (Crossref)","title":"Redefining the Robeson upper bounds for CO&lt;sub&gt;2&lt;/sub&gt; /CH&lt;sub&gt;4&lt;/sub&gt; and CO&lt;sub&gt;2&lt;/sub&gt; /N&lt;sub&gt;2&lt;/sub&gt; separations using a series of ultrapermeable benzotriptycene-based polymers of intrinsic microporosity","volume":"12","author":[{"family":"Comesaña-Gándara","given":"Bibiana"},{"family":"Chen","given":"Jie"},{"family":"Bezzu","given":"C. Grazia"},{"family":"Carta","given":"Mariolino"},{"family":"Rose","given":"Ian"},{"family":"Ferrari","given":"Maria-Chiara"},{"family":"Esposito","given":"Elisa"},{"family":"Fuoco","given":"Alessio"},{"family":"Jansen","given":"Johannes C."},{"family":"McKeown","given":"Neil B."}],"issued":{"date-parts":[["2019"]]}}}],"schema":"https://github.com/citation-style-language/schema/raw/master/csl-citation.json"} </w:instrText>
      </w:r>
      <w:r w:rsidR="004C040E" w:rsidRPr="002A3FBA">
        <w:rPr>
          <w:rFonts w:eastAsia="DengXian" w:cs="Arial"/>
          <w:bCs/>
          <w:kern w:val="2"/>
          <w14:ligatures w14:val="standardContextual"/>
        </w:rPr>
        <w:fldChar w:fldCharType="separate"/>
      </w:r>
      <w:r w:rsidR="003D5E53" w:rsidRPr="002A3FBA">
        <w:rPr>
          <w:rFonts w:cs="Arial"/>
          <w:vertAlign w:val="superscript"/>
        </w:rPr>
        <w:t>2</w:t>
      </w:r>
      <w:r w:rsidR="004C040E" w:rsidRPr="002A3FBA">
        <w:rPr>
          <w:rFonts w:eastAsia="DengXian" w:cs="Arial"/>
          <w:bCs/>
          <w:kern w:val="2"/>
          <w14:ligatures w14:val="standardContextual"/>
        </w:rPr>
        <w:fldChar w:fldCharType="end"/>
      </w:r>
      <w:r w:rsidR="001C1C0C" w:rsidRPr="002A3FBA">
        <w:rPr>
          <w:rFonts w:eastAsia="DengXian" w:cs="Arial"/>
          <w:bCs/>
          <w:kern w:val="2"/>
          <w14:ligatures w14:val="standardContextual"/>
        </w:rPr>
        <w:t>.</w:t>
      </w:r>
      <w:bookmarkEnd w:id="16"/>
    </w:p>
    <w:tbl>
      <w:tblPr>
        <w:tblW w:w="5000" w:type="pct"/>
        <w:jc w:val="center"/>
        <w:tblLook w:val="04A0" w:firstRow="1" w:lastRow="0" w:firstColumn="1" w:lastColumn="0" w:noHBand="0" w:noVBand="1"/>
      </w:tblPr>
      <w:tblGrid>
        <w:gridCol w:w="1577"/>
        <w:gridCol w:w="3182"/>
        <w:gridCol w:w="1368"/>
        <w:gridCol w:w="1935"/>
        <w:gridCol w:w="1773"/>
        <w:gridCol w:w="1407"/>
        <w:gridCol w:w="1376"/>
        <w:gridCol w:w="1340"/>
      </w:tblGrid>
      <w:tr w:rsidR="004F34D6" w:rsidRPr="00196A8B" w14:paraId="76EAE9AE" w14:textId="77777777" w:rsidTr="000D24BB">
        <w:trPr>
          <w:jc w:val="center"/>
        </w:trPr>
        <w:tc>
          <w:tcPr>
            <w:tcW w:w="1705" w:type="pct"/>
            <w:gridSpan w:val="2"/>
            <w:vMerge w:val="restart"/>
            <w:tcBorders>
              <w:top w:val="single" w:sz="4" w:space="0" w:color="auto"/>
            </w:tcBorders>
            <w:vAlign w:val="center"/>
          </w:tcPr>
          <w:p w14:paraId="1558F9AF"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Materials</w:t>
            </w:r>
          </w:p>
        </w:tc>
        <w:tc>
          <w:tcPr>
            <w:tcW w:w="490" w:type="pct"/>
            <w:vMerge w:val="restart"/>
            <w:tcBorders>
              <w:top w:val="single" w:sz="4" w:space="0" w:color="auto"/>
            </w:tcBorders>
            <w:vAlign w:val="center"/>
            <w:hideMark/>
          </w:tcPr>
          <w:p w14:paraId="116F61C1"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Thickness</w:t>
            </w:r>
          </w:p>
          <w:p w14:paraId="7905DEE9"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w:t>
            </w:r>
            <w:proofErr w:type="spellStart"/>
            <w:r w:rsidRPr="00196A8B">
              <w:rPr>
                <w:rFonts w:eastAsia="DengXian"/>
                <w:kern w:val="2"/>
                <w:sz w:val="18"/>
                <w:szCs w:val="18"/>
                <w14:ligatures w14:val="standardContextual"/>
              </w:rPr>
              <w:t>μm</w:t>
            </w:r>
            <w:proofErr w:type="spellEnd"/>
            <w:r w:rsidRPr="00196A8B">
              <w:rPr>
                <w:rFonts w:eastAsia="DengXian"/>
                <w:kern w:val="2"/>
                <w:sz w:val="18"/>
                <w:szCs w:val="18"/>
                <w14:ligatures w14:val="standardContextual"/>
              </w:rPr>
              <w:t>)</w:t>
            </w:r>
          </w:p>
        </w:tc>
        <w:tc>
          <w:tcPr>
            <w:tcW w:w="693" w:type="pct"/>
            <w:vMerge w:val="restart"/>
            <w:tcBorders>
              <w:top w:val="single" w:sz="4" w:space="0" w:color="auto"/>
            </w:tcBorders>
            <w:vAlign w:val="center"/>
            <w:hideMark/>
          </w:tcPr>
          <w:p w14:paraId="71457A84"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CO</w:t>
            </w:r>
            <w:r w:rsidRPr="00196A8B">
              <w:rPr>
                <w:rFonts w:eastAsia="DengXian"/>
                <w:kern w:val="2"/>
                <w:sz w:val="18"/>
                <w:szCs w:val="18"/>
                <w:vertAlign w:val="subscript"/>
                <w14:ligatures w14:val="standardContextual"/>
              </w:rPr>
              <w:t xml:space="preserve">2 </w:t>
            </w:r>
            <w:r w:rsidRPr="00196A8B">
              <w:rPr>
                <w:rFonts w:eastAsia="DengXian"/>
                <w:kern w:val="2"/>
                <w:sz w:val="18"/>
                <w:szCs w:val="18"/>
                <w14:ligatures w14:val="standardContextual"/>
              </w:rPr>
              <w:t>permeance</w:t>
            </w:r>
          </w:p>
          <w:p w14:paraId="117A0D1F" w14:textId="77777777" w:rsidR="004F34D6" w:rsidRPr="00196A8B" w:rsidRDefault="004F34D6" w:rsidP="004F34D6">
            <w:pPr>
              <w:widowControl w:val="0"/>
              <w:spacing w:after="160"/>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(GPU)</w:t>
            </w:r>
          </w:p>
        </w:tc>
        <w:tc>
          <w:tcPr>
            <w:tcW w:w="635" w:type="pct"/>
            <w:vMerge w:val="restart"/>
            <w:tcBorders>
              <w:top w:val="single" w:sz="4" w:space="0" w:color="auto"/>
            </w:tcBorders>
            <w:vAlign w:val="center"/>
          </w:tcPr>
          <w:p w14:paraId="125618C9"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CO</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 xml:space="preserve"> permeability</w:t>
            </w:r>
          </w:p>
          <w:p w14:paraId="0C01852E"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(Barrer)</w:t>
            </w:r>
          </w:p>
        </w:tc>
        <w:tc>
          <w:tcPr>
            <w:tcW w:w="997" w:type="pct"/>
            <w:gridSpan w:val="2"/>
            <w:tcBorders>
              <w:top w:val="single" w:sz="4" w:space="0" w:color="auto"/>
              <w:bottom w:val="single" w:sz="4" w:space="0" w:color="auto"/>
            </w:tcBorders>
            <w:vAlign w:val="center"/>
            <w:hideMark/>
          </w:tcPr>
          <w:p w14:paraId="315EE4FE"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CO</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/N</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 xml:space="preserve"> selectivity</w:t>
            </w:r>
          </w:p>
        </w:tc>
        <w:tc>
          <w:tcPr>
            <w:tcW w:w="480" w:type="pct"/>
            <w:vMerge w:val="restart"/>
            <w:tcBorders>
              <w:top w:val="single" w:sz="4" w:space="0" w:color="auto"/>
            </w:tcBorders>
            <w:vAlign w:val="center"/>
          </w:tcPr>
          <w:p w14:paraId="2083AF5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Ref</w:t>
            </w:r>
          </w:p>
        </w:tc>
      </w:tr>
      <w:tr w:rsidR="004F34D6" w:rsidRPr="00196A8B" w14:paraId="652E072E" w14:textId="77777777" w:rsidTr="00416AF3">
        <w:trPr>
          <w:trHeight w:val="754"/>
          <w:jc w:val="center"/>
        </w:trPr>
        <w:tc>
          <w:tcPr>
            <w:tcW w:w="1705" w:type="pct"/>
            <w:gridSpan w:val="2"/>
            <w:vMerge/>
            <w:tcBorders>
              <w:bottom w:val="single" w:sz="4" w:space="0" w:color="auto"/>
            </w:tcBorders>
            <w:vAlign w:val="center"/>
          </w:tcPr>
          <w:p w14:paraId="2D13BE2F" w14:textId="77777777" w:rsidR="004F34D6" w:rsidRPr="00196A8B" w:rsidRDefault="004F34D6" w:rsidP="004F34D6">
            <w:pPr>
              <w:widowControl w:val="0"/>
              <w:spacing w:after="160"/>
              <w:jc w:val="center"/>
              <w:rPr>
                <w:rFonts w:eastAsia="DengXian"/>
                <w:kern w:val="2"/>
                <w:sz w:val="18"/>
                <w:szCs w:val="18"/>
                <w14:ligatures w14:val="standardContextual"/>
              </w:rPr>
            </w:pPr>
          </w:p>
        </w:tc>
        <w:tc>
          <w:tcPr>
            <w:tcW w:w="490" w:type="pct"/>
            <w:vMerge/>
            <w:tcBorders>
              <w:bottom w:val="single" w:sz="4" w:space="0" w:color="auto"/>
            </w:tcBorders>
            <w:vAlign w:val="center"/>
            <w:hideMark/>
          </w:tcPr>
          <w:p w14:paraId="6973E238" w14:textId="77777777" w:rsidR="004F34D6" w:rsidRPr="00196A8B" w:rsidRDefault="004F34D6" w:rsidP="004F34D6">
            <w:pPr>
              <w:widowControl w:val="0"/>
              <w:spacing w:after="160"/>
              <w:jc w:val="center"/>
              <w:rPr>
                <w:rFonts w:eastAsia="DengXian"/>
                <w:kern w:val="2"/>
                <w:sz w:val="18"/>
                <w:szCs w:val="18"/>
                <w14:ligatures w14:val="standardContextual"/>
              </w:rPr>
            </w:pPr>
          </w:p>
        </w:tc>
        <w:tc>
          <w:tcPr>
            <w:tcW w:w="693" w:type="pct"/>
            <w:vMerge/>
            <w:tcBorders>
              <w:bottom w:val="single" w:sz="4" w:space="0" w:color="auto"/>
            </w:tcBorders>
            <w:vAlign w:val="center"/>
            <w:hideMark/>
          </w:tcPr>
          <w:p w14:paraId="1DBA73AF" w14:textId="77777777" w:rsidR="004F34D6" w:rsidRPr="00196A8B" w:rsidRDefault="004F34D6" w:rsidP="004F34D6">
            <w:pPr>
              <w:widowControl w:val="0"/>
              <w:spacing w:after="160"/>
              <w:jc w:val="center"/>
              <w:rPr>
                <w:rFonts w:eastAsia="DengXian"/>
                <w:kern w:val="2"/>
                <w:sz w:val="18"/>
                <w:szCs w:val="18"/>
                <w:highlight w:val="yellow"/>
                <w14:ligatures w14:val="standardContextual"/>
              </w:rPr>
            </w:pPr>
          </w:p>
        </w:tc>
        <w:tc>
          <w:tcPr>
            <w:tcW w:w="635" w:type="pct"/>
            <w:vMerge/>
            <w:tcBorders>
              <w:bottom w:val="single" w:sz="4" w:space="0" w:color="auto"/>
            </w:tcBorders>
            <w:vAlign w:val="center"/>
          </w:tcPr>
          <w:p w14:paraId="14F4C549" w14:textId="77777777" w:rsidR="004F34D6" w:rsidRPr="00196A8B" w:rsidRDefault="004F34D6" w:rsidP="004F34D6">
            <w:pPr>
              <w:widowControl w:val="0"/>
              <w:spacing w:after="160"/>
              <w:jc w:val="center"/>
              <w:rPr>
                <w:rFonts w:eastAsia="DengXian"/>
                <w:kern w:val="2"/>
                <w:sz w:val="18"/>
                <w:szCs w:val="18"/>
                <w14:ligatures w14:val="standardContextual"/>
              </w:rPr>
            </w:pPr>
          </w:p>
        </w:tc>
        <w:tc>
          <w:tcPr>
            <w:tcW w:w="504" w:type="pct"/>
            <w:tcBorders>
              <w:top w:val="single" w:sz="4" w:space="0" w:color="auto"/>
              <w:bottom w:val="single" w:sz="4" w:space="0" w:color="auto"/>
            </w:tcBorders>
            <w:vAlign w:val="center"/>
            <w:hideMark/>
          </w:tcPr>
          <w:p w14:paraId="0D414AA7"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Single Gas</w:t>
            </w:r>
          </w:p>
        </w:tc>
        <w:tc>
          <w:tcPr>
            <w:tcW w:w="493" w:type="pct"/>
            <w:tcBorders>
              <w:top w:val="single" w:sz="4" w:space="0" w:color="auto"/>
              <w:bottom w:val="single" w:sz="4" w:space="0" w:color="auto"/>
            </w:tcBorders>
            <w:vAlign w:val="center"/>
            <w:hideMark/>
          </w:tcPr>
          <w:p w14:paraId="1CD9A6F0" w14:textId="77777777" w:rsidR="004F34D6" w:rsidRPr="00196A8B" w:rsidRDefault="004F34D6" w:rsidP="004F34D6">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Mix Gas</w:t>
            </w:r>
          </w:p>
        </w:tc>
        <w:tc>
          <w:tcPr>
            <w:tcW w:w="480" w:type="pct"/>
            <w:vMerge/>
            <w:tcBorders>
              <w:bottom w:val="single" w:sz="4" w:space="0" w:color="auto"/>
            </w:tcBorders>
            <w:vAlign w:val="center"/>
          </w:tcPr>
          <w:p w14:paraId="64E5F67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r>
      <w:tr w:rsidR="004F34D6" w:rsidRPr="00196A8B" w14:paraId="441E9163" w14:textId="77777777" w:rsidTr="00416AF3">
        <w:trPr>
          <w:jc w:val="center"/>
        </w:trPr>
        <w:tc>
          <w:tcPr>
            <w:tcW w:w="565" w:type="pct"/>
            <w:vMerge w:val="restart"/>
            <w:tcBorders>
              <w:top w:val="single" w:sz="4" w:space="0" w:color="auto"/>
            </w:tcBorders>
            <w:vAlign w:val="center"/>
          </w:tcPr>
          <w:p w14:paraId="31D64D86" w14:textId="6F619A65" w:rsidR="005B1400" w:rsidRPr="00196A8B" w:rsidRDefault="004F34D6" w:rsidP="000517A5">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Crystalline MOFs</w:t>
            </w:r>
            <w:r w:rsidR="000517A5" w:rsidRPr="00196A8B">
              <w:rPr>
                <w:rFonts w:eastAsia="DengXian"/>
                <w:kern w:val="2"/>
                <w:sz w:val="18"/>
                <w:szCs w:val="18"/>
                <w14:ligatures w14:val="standardContextual"/>
              </w:rPr>
              <w:t xml:space="preserve"> </w:t>
            </w:r>
            <w:bookmarkStart w:id="17" w:name="_Hlk230023494"/>
            <w:r w:rsidR="000517A5" w:rsidRPr="00196A8B">
              <w:rPr>
                <w:rFonts w:ascii="Segoe UI Symbol" w:eastAsia="DengXian" w:hAnsi="Segoe UI Symbol" w:cs="Segoe UI Symbol"/>
                <w:color w:val="D86DCB" w:themeColor="accent5" w:themeTint="99"/>
                <w:kern w:val="2"/>
                <w:sz w:val="18"/>
                <w:szCs w:val="18"/>
                <w14:ligatures w14:val="standardContextual"/>
              </w:rPr>
              <w:t>⬤</w:t>
            </w:r>
            <w:bookmarkEnd w:id="17"/>
          </w:p>
        </w:tc>
        <w:tc>
          <w:tcPr>
            <w:tcW w:w="1140" w:type="pct"/>
            <w:tcBorders>
              <w:top w:val="single" w:sz="4" w:space="0" w:color="auto"/>
            </w:tcBorders>
            <w:vAlign w:val="center"/>
            <w:hideMark/>
          </w:tcPr>
          <w:p w14:paraId="0568D10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MIL-125-TG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tcBorders>
              <w:top w:val="single" w:sz="4" w:space="0" w:color="auto"/>
            </w:tcBorders>
            <w:vAlign w:val="center"/>
            <w:hideMark/>
          </w:tcPr>
          <w:p w14:paraId="212851C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2.54</w:t>
            </w:r>
          </w:p>
        </w:tc>
        <w:tc>
          <w:tcPr>
            <w:tcW w:w="693" w:type="pct"/>
            <w:tcBorders>
              <w:top w:val="single" w:sz="4" w:space="0" w:color="auto"/>
            </w:tcBorders>
            <w:vAlign w:val="center"/>
            <w:hideMark/>
          </w:tcPr>
          <w:p w14:paraId="22D66E1A"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370</w:t>
            </w:r>
          </w:p>
        </w:tc>
        <w:tc>
          <w:tcPr>
            <w:tcW w:w="635" w:type="pct"/>
            <w:tcBorders>
              <w:top w:val="single" w:sz="4" w:space="0" w:color="auto"/>
            </w:tcBorders>
            <w:vAlign w:val="center"/>
          </w:tcPr>
          <w:p w14:paraId="174AAC5F" w14:textId="1DC0BBDE" w:rsidR="004F34D6" w:rsidRPr="00196A8B" w:rsidRDefault="00AA3439"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939.8</w:t>
            </w:r>
          </w:p>
        </w:tc>
        <w:tc>
          <w:tcPr>
            <w:tcW w:w="504" w:type="pct"/>
            <w:tcBorders>
              <w:top w:val="single" w:sz="4" w:space="0" w:color="auto"/>
            </w:tcBorders>
            <w:vAlign w:val="center"/>
            <w:hideMark/>
          </w:tcPr>
          <w:p w14:paraId="26C3729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11.5</w:t>
            </w:r>
          </w:p>
        </w:tc>
        <w:tc>
          <w:tcPr>
            <w:tcW w:w="493" w:type="pct"/>
            <w:tcBorders>
              <w:top w:val="single" w:sz="4" w:space="0" w:color="auto"/>
            </w:tcBorders>
            <w:vAlign w:val="center"/>
            <w:hideMark/>
          </w:tcPr>
          <w:p w14:paraId="330F8F3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38.7</w:t>
            </w:r>
          </w:p>
        </w:tc>
        <w:tc>
          <w:tcPr>
            <w:tcW w:w="480" w:type="pct"/>
            <w:tcBorders>
              <w:top w:val="single" w:sz="4" w:space="0" w:color="auto"/>
            </w:tcBorders>
            <w:vAlign w:val="center"/>
          </w:tcPr>
          <w:p w14:paraId="76F585E5" w14:textId="4BB83E4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{"citationID":"Izt0HSmH","properties":{"unsorted":false,"formattedCitation":"\\super 4\\nosupersub{}","plainCitation":"4","noteIndex":0},"citationItems":[{"id":4080,"uris":["http://zotero.org/users/12173205/items/TC9J27WK"],"itemData":{"id":4080,"type":"article-journal","abstract":"Although having shown great promise for efficient gas separation, relevant study of Ti-MOF membranes remains very scarce, owing to limited Ti source types and uncertain factors which dominate the separation properties. In this work, we pioneered the use of the Ti8(μ2-O)8(OOCC6H5)16 cluster as the Ti source of MIL-125 membranes, which led to lower reaction temperature and higher missing-linker number within the framework and therefore, enhanced CO2/N2 adsorption selectivity. The MIL-125 membrane prepared by combining single-mode microwave heating with tertiary growth displayed an ideal CO2/N2 selectivity of 38.7, which ranked the highest among all pristine pure MOF membranes measured under comparable conditions. In addition, the ideal H2/N2 and H2/CH4 selectivity was as high as 64.9 and 40.7, thus showing great promise for versatile utility in gas separation.","container-title":"Angewandte Chemie","DOI":"10.1002/ange.202203663","ISSN":"1521-3757","issue":"26","language":"en","license":"© 2022 Wiley-VCH GmbH","note":"_eprint: https://onlinelibrary.wiley.com/doi/pdf/10.1002/ange.202203663","page":"e202203663","source":"Wiley Online Library","title":"Titanium-Oxo Cluster Assisted Fabrication of a Defect-Rich Ti-MOF Membrane Showing Versatile Gas-Separation Performance","volume":"134","author":[{"family":"Wang","given":"Chen"},{"family":"Sun","given":"Yanwei"},{"family":"Li","given":"Libo"},{"family":"Krishna","given":"Rajamani"},{"family":"Ji","given":"Taotao"},{"family":"Chen","given":"Sixing"},{"family":"Yan","given":"Jiahui"},{"family":"Liu","given":"Yi"}],"issued":{"date-parts":[["2022"]]}}}],"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4</w:t>
            </w:r>
            <w:r w:rsidRPr="00196A8B">
              <w:rPr>
                <w:rFonts w:eastAsia="DengXian"/>
                <w:kern w:val="2"/>
                <w:sz w:val="18"/>
                <w:szCs w:val="18"/>
                <w14:ligatures w14:val="standardContextual"/>
              </w:rPr>
              <w:fldChar w:fldCharType="end"/>
            </w:r>
          </w:p>
        </w:tc>
      </w:tr>
      <w:tr w:rsidR="004F34D6" w:rsidRPr="00196A8B" w14:paraId="18B327F3" w14:textId="77777777" w:rsidTr="000D24BB">
        <w:trPr>
          <w:jc w:val="center"/>
        </w:trPr>
        <w:tc>
          <w:tcPr>
            <w:tcW w:w="565" w:type="pct"/>
            <w:vMerge/>
            <w:vAlign w:val="center"/>
          </w:tcPr>
          <w:p w14:paraId="63BC4BB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49B1B9F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MIL-125(Ti)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4239318C" w14:textId="77777777" w:rsidR="004F34D6" w:rsidRPr="00196A8B" w:rsidRDefault="004F34D6" w:rsidP="004F34D6">
            <w:pPr>
              <w:widowControl w:val="0"/>
              <w:spacing w:after="160" w:line="278" w:lineRule="auto"/>
              <w:jc w:val="center"/>
              <w:rPr>
                <w:rFonts w:eastAsia="DengXian"/>
                <w:sz w:val="18"/>
                <w:szCs w:val="18"/>
                <w14:ligatures w14:val="standardContextual"/>
              </w:rPr>
            </w:pPr>
            <w:r w:rsidRPr="00196A8B">
              <w:rPr>
                <w:rFonts w:eastAsia="DengXian"/>
                <w:sz w:val="18"/>
                <w:szCs w:val="18"/>
                <w14:ligatures w14:val="standardContextual"/>
              </w:rPr>
              <w:t>2.47</w:t>
            </w:r>
          </w:p>
        </w:tc>
        <w:tc>
          <w:tcPr>
            <w:tcW w:w="693" w:type="pct"/>
            <w:vAlign w:val="center"/>
          </w:tcPr>
          <w:p w14:paraId="272E8D65" w14:textId="77777777" w:rsidR="004F34D6" w:rsidRPr="00196A8B" w:rsidRDefault="004F34D6" w:rsidP="004F34D6">
            <w:pPr>
              <w:widowControl w:val="0"/>
              <w:spacing w:after="160" w:line="278" w:lineRule="auto"/>
              <w:jc w:val="center"/>
              <w:rPr>
                <w:rFonts w:eastAsia="DengXian"/>
                <w:sz w:val="18"/>
                <w:szCs w:val="18"/>
                <w:highlight w:val="yellow"/>
                <w14:ligatures w14:val="standardContextual"/>
              </w:rPr>
            </w:pPr>
            <w:r w:rsidRPr="00196A8B">
              <w:rPr>
                <w:rFonts w:eastAsia="DengXian"/>
                <w:sz w:val="18"/>
                <w:szCs w:val="18"/>
                <w14:ligatures w14:val="standardContextual"/>
              </w:rPr>
              <w:t>52</w:t>
            </w:r>
          </w:p>
        </w:tc>
        <w:tc>
          <w:tcPr>
            <w:tcW w:w="635" w:type="pct"/>
            <w:vAlign w:val="center"/>
          </w:tcPr>
          <w:p w14:paraId="3FF324B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128.5</w:t>
            </w:r>
          </w:p>
        </w:tc>
        <w:tc>
          <w:tcPr>
            <w:tcW w:w="504" w:type="pct"/>
            <w:vAlign w:val="center"/>
          </w:tcPr>
          <w:p w14:paraId="6DD5910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52.7</w:t>
            </w:r>
          </w:p>
        </w:tc>
        <w:tc>
          <w:tcPr>
            <w:tcW w:w="493" w:type="pct"/>
            <w:vAlign w:val="center"/>
          </w:tcPr>
          <w:p w14:paraId="352A552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48.3</w:t>
            </w:r>
          </w:p>
        </w:tc>
        <w:tc>
          <w:tcPr>
            <w:tcW w:w="480" w:type="pct"/>
            <w:vAlign w:val="center"/>
          </w:tcPr>
          <w:p w14:paraId="341159EA" w14:textId="08650A69"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{"citationID":"5tO4MWP5","properties":{"unsorted":false,"formattedCitation":"\\super 5\\nosupersub{}","plainCitation":"5","noteIndex":0},"citationItems":[{"id":4101,"uris":["http://zotero.org/users/12173205/items/NZZYCQG2"],"itemData":{"id":4101,"type":"article-journal","abstract":"Using metal-oxo clusters as metal source of metal–organic framework (MOF) membranes warrants not only more precise control over their multiscale structure but also milder reaction conditions for maintaining membrane continuity. In this study, a Ti6-oxo cluster was utilized as the titanium source of Ti-MOF membranes. Compared with the Ti8-oxo cluster precursor, which resulted in the fabrication of MIL-125(Ti) membranes via ligand exchange, employing a Ti6-oxo cluster source resulted in more precise control over epitaxial growth kinetics of MIL-125(Ti) seeds and, therefore, the formation of well-intergrown c-oriented MIL-125(Ti) membranes with higher linker deficiencies in the framework. Gas permeation results revealed an ideal CO2/N2 selectivity of 52.7, which ranked the highest among pure MOF membranes tested under similar conditions, thereby showing great promise for efficient CO2 capture from flue gases.","container-title":"ACS Materials Letters","DOI":"10.1021/acsmaterialslett.3c00106","issue":"5","journalAbbreviation":"ACS Materials Lett.","note":"publisher: American Chemical Society","page":"1311-1316","source":"ACS Publications","title":"Fabrication of MIL-125 Membrane with Unprecedented CO2/N2 Selectivity Using Ti6-oxo Cluster Source","volume":"5","author":[{"family":"Wang","given":"Chen"},{"family":"Ji","given":"Taotao"},{"family":"Wu","given":"Yuyang"},{"family":"He","given":"Gaohong"},{"family":"Liu","given":"Yi"}],"issued":{"date-parts":[["2023",5,1]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5</w:t>
            </w:r>
            <w:r w:rsidRPr="00196A8B">
              <w:rPr>
                <w:rFonts w:eastAsia="DengXian"/>
                <w:kern w:val="2"/>
                <w:sz w:val="18"/>
                <w:szCs w:val="18"/>
                <w14:ligatures w14:val="standardContextual"/>
              </w:rPr>
              <w:fldChar w:fldCharType="end"/>
            </w:r>
          </w:p>
        </w:tc>
      </w:tr>
      <w:tr w:rsidR="004F34D6" w:rsidRPr="00196A8B" w14:paraId="6EBF6DD8" w14:textId="77777777" w:rsidTr="000D24BB">
        <w:trPr>
          <w:jc w:val="center"/>
        </w:trPr>
        <w:tc>
          <w:tcPr>
            <w:tcW w:w="565" w:type="pct"/>
            <w:vMerge/>
            <w:vAlign w:val="center"/>
          </w:tcPr>
          <w:p w14:paraId="2C1042C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06DDF02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UiO-66</w:t>
            </w:r>
            <w:r w:rsidRPr="00196A8B">
              <w:rPr>
                <w:rFonts w:eastAsia="DengXian"/>
                <w:kern w:val="2"/>
                <w:sz w:val="18"/>
                <w:szCs w:val="18"/>
                <w:vertAlign w:val="subscript"/>
                <w14:ligatures w14:val="standardContextual"/>
              </w:rPr>
              <w:t xml:space="preserve"> </w:t>
            </w:r>
            <w:r w:rsidRPr="00196A8B">
              <w:rPr>
                <w:rFonts w:eastAsia="DengXian"/>
                <w:kern w:val="2"/>
                <w:sz w:val="18"/>
                <w:szCs w:val="18"/>
                <w14:ligatures w14:val="standardContextual"/>
              </w:rPr>
              <w:t>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0B52122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sz w:val="18"/>
                <w:szCs w:val="18"/>
                <w14:ligatures w14:val="standardContextual"/>
              </w:rPr>
              <w:t>0.18</w:t>
            </w:r>
          </w:p>
        </w:tc>
        <w:tc>
          <w:tcPr>
            <w:tcW w:w="693" w:type="pct"/>
            <w:vAlign w:val="center"/>
          </w:tcPr>
          <w:p w14:paraId="668F5F25" w14:textId="77777777" w:rsidR="004F34D6" w:rsidRPr="00196A8B" w:rsidRDefault="004F34D6" w:rsidP="004F34D6">
            <w:pPr>
              <w:widowControl w:val="0"/>
              <w:spacing w:after="160" w:line="278" w:lineRule="auto"/>
              <w:jc w:val="center"/>
              <w:rPr>
                <w:rFonts w:eastAsia="DengXian"/>
                <w:sz w:val="18"/>
                <w:szCs w:val="18"/>
                <w:highlight w:val="yellow"/>
                <w14:ligatures w14:val="standardContextual"/>
              </w:rPr>
            </w:pPr>
            <w:r w:rsidRPr="00196A8B">
              <w:rPr>
                <w:rFonts w:eastAsia="DengXian"/>
                <w:sz w:val="18"/>
                <w:szCs w:val="18"/>
                <w14:ligatures w14:val="standardContextual"/>
              </w:rPr>
              <w:t>2070</w:t>
            </w:r>
          </w:p>
        </w:tc>
        <w:tc>
          <w:tcPr>
            <w:tcW w:w="635" w:type="pct"/>
            <w:vAlign w:val="center"/>
          </w:tcPr>
          <w:p w14:paraId="25420DBF" w14:textId="2502E113" w:rsidR="004F34D6" w:rsidRPr="00196A8B" w:rsidRDefault="00726743"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372.6</w:t>
            </w:r>
          </w:p>
        </w:tc>
        <w:tc>
          <w:tcPr>
            <w:tcW w:w="504" w:type="pct"/>
            <w:vAlign w:val="center"/>
          </w:tcPr>
          <w:p w14:paraId="7216232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35.4</w:t>
            </w:r>
          </w:p>
        </w:tc>
        <w:tc>
          <w:tcPr>
            <w:tcW w:w="493" w:type="pct"/>
            <w:vAlign w:val="center"/>
          </w:tcPr>
          <w:p w14:paraId="564FE6B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34.7</w:t>
            </w:r>
          </w:p>
        </w:tc>
        <w:tc>
          <w:tcPr>
            <w:tcW w:w="480" w:type="pct"/>
            <w:vAlign w:val="center"/>
          </w:tcPr>
          <w:p w14:paraId="5253AA77" w14:textId="1C02E679"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{"citationID":"3c7lb74X","properties":{"unsorted":false,"formattedCitation":"\\super 6\\nosupersub{}","plainCitation":"6","noteIndex":0},"citationItems":[{"id":81,"uris":["http://zotero.org/users/12173205/items/DPBZKKF4"],"itemData":{"id":81,"type":"article-journal","abstract":"Concurrent regulation of crystallographic orientation and thickness of zirconium metal–organic framework (Zr-MOF) membranes is challenging but promising for their performance enhancement. In this study, we pioneered the fabrication of uniform triangular-shaped, 40 nm thick UiO-66 nanosheet (NS) seeds by employing an anisotropic etching strategy. Through innovating confined counter-diffusion-assisted epitaxial growth, highly (111)-oriented 165 nm-thick UiO-66 membrane was prepared. The significant reduction in thickness and diffusion barrier in the framework endowed the membrane with unprecedented CO2 permeance (2070 GPU) as well as high CO2/N2 selectivity (35.4), which surpassed the performance limits of state-of-the-art polycrystalline MOF membranes. In addition, highly (111)-oriented 180 nm-thick NH2-UiO-66 membrane showing superb H2/CO2 separation performance with H2 permeance of 1230 GPU and H2/CO2 selectivity of 41.3, was prepared with the above synthetic procedure.","call-number":"1","container-title":"Angewandte Chemie International Edition","DOI":"10.1002/anie.202216697","ISSN":"1521-3773","issue":"15","language":"en","license":"© 2023 Wiley-VCH GmbH","note":"_eprint: https://onlinelibrary.wiley.com/doi/pdf/10.1002/anie.202216697","page":"e202216697","source":"16.6 (Q1)","title":"Fabrication of Highly Oriented Ultrathin Zirconium Metal-Organic Framework Membrane from Nanosheets towards Unprecedented Gas Separation","volume":"62","author":[{"family":"Sun","given":"Yanwei"},{"family":"Yan","given":"Jiahui"},{"family":"Gao","given":"Yunlei"},{"family":"Ji","given":"Taotao"},{"family":"Chen","given":"Sixing"},{"family":"Wang","given":"Chen"},{"family":"Lu","given":"Peng"},{"family":"Li","given":"Yanshuo"},{"family":"Liu","given":"Yi"}],"issued":{"date-parts":[["2023"]]}}}],"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6</w:t>
            </w:r>
            <w:r w:rsidRPr="00196A8B">
              <w:rPr>
                <w:rFonts w:eastAsia="DengXian"/>
                <w:kern w:val="2"/>
                <w:sz w:val="18"/>
                <w:szCs w:val="18"/>
                <w14:ligatures w14:val="standardContextual"/>
              </w:rPr>
              <w:fldChar w:fldCharType="end"/>
            </w:r>
          </w:p>
        </w:tc>
      </w:tr>
      <w:tr w:rsidR="004F34D6" w:rsidRPr="00196A8B" w14:paraId="5D2B4EAF" w14:textId="77777777" w:rsidTr="000D24BB">
        <w:trPr>
          <w:jc w:val="center"/>
        </w:trPr>
        <w:tc>
          <w:tcPr>
            <w:tcW w:w="565" w:type="pct"/>
            <w:vMerge/>
            <w:vAlign w:val="center"/>
          </w:tcPr>
          <w:p w14:paraId="40E5F6C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hideMark/>
          </w:tcPr>
          <w:p w14:paraId="5138D4C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UiO-66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hideMark/>
          </w:tcPr>
          <w:p w14:paraId="0C47E81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3.5</w:t>
            </w:r>
          </w:p>
        </w:tc>
        <w:tc>
          <w:tcPr>
            <w:tcW w:w="693" w:type="pct"/>
            <w:vAlign w:val="center"/>
            <w:hideMark/>
          </w:tcPr>
          <w:p w14:paraId="3DA0196B"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112.8</w:t>
            </w:r>
          </w:p>
        </w:tc>
        <w:tc>
          <w:tcPr>
            <w:tcW w:w="635" w:type="pct"/>
            <w:vAlign w:val="center"/>
          </w:tcPr>
          <w:p w14:paraId="41FBEDE5" w14:textId="7464282C" w:rsidR="00726743" w:rsidRPr="00196A8B" w:rsidRDefault="00726743" w:rsidP="00726743">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394.8</w:t>
            </w:r>
          </w:p>
        </w:tc>
        <w:tc>
          <w:tcPr>
            <w:tcW w:w="504" w:type="pct"/>
            <w:vAlign w:val="center"/>
            <w:hideMark/>
          </w:tcPr>
          <w:p w14:paraId="78E243B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31.3</w:t>
            </w:r>
          </w:p>
        </w:tc>
        <w:tc>
          <w:tcPr>
            <w:tcW w:w="493" w:type="pct"/>
            <w:vAlign w:val="center"/>
            <w:hideMark/>
          </w:tcPr>
          <w:p w14:paraId="1B4D391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21.4</w:t>
            </w:r>
          </w:p>
        </w:tc>
        <w:tc>
          <w:tcPr>
            <w:tcW w:w="480" w:type="pct"/>
            <w:vAlign w:val="center"/>
          </w:tcPr>
          <w:p w14:paraId="7C9437BD" w14:textId="013A68B2"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{"citationID":"5ltkraqp","properties":{"unsorted":false,"formattedCitation":"\\super 7\\nosupersub{}","plainCitation":"7","noteIndex":0},"citationItems":[{"id":4091,"uris":["http://zotero.org/users/12173205/items/IWXMWRC9"],"itemData":{"id":4091,"type":"article-journal","abstract":"Zirconium-based MOF (Zr-MOF) membranes have attracted widespread attention due to their highly tailorable pore aperture and adsorption behavior achieved by functional group decoration and ligand/cluster-missing defect regulation as well as extraordinary chemical/thermal stability. Nevertheless, it has remained a great challenge to further improve the separation performance of Zr-MOF membranes due to very limited available zirconium sources and heating modes. In this study, we prepared polycrystalline UiO-66 membranes exhibiting unprecedented CO2/N2 selectivity (31.3). The use of layered ZrS2, a representative of transition-metal dichalcogenides (TMDCs), as zirconium source during tertiary solvothermal growth was found to be indispensable for improving the separation performance of UiO-66 membranes. As far as we know, the CO2/N2 selectivity reported in this study was the highest among all pristine polycrystalline MOF membranes measured under ambient conditions. More importantly, our study highlighted the importance of concurrent metal source and fabrication process innovation in performance enhancement of polycrystalline MOF membranes.","container-title":"Journal of Membrane Science","DOI":"10.1016/j.memsci.2020.118275","ISSN":"0376-7388","journalAbbreviation":"Journal of Membrane Science","page":"118275","source":"ScienceDirect","title":"Fabrication of highly CO2/N2 selective polycrystalline UiO-66 membrane with two-dimensional transition metal dichalcogenides as zirconium source via tertiary solvothermal growth","volume":"610","author":[{"family":"Rong","given":"Rong"},{"family":"Sun","given":"Yanwei"},{"family":"Ji","given":"Taotao"},{"family":"Liu","given":"Yi"}],"issued":{"date-parts":[["2020",9,1]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7</w:t>
            </w:r>
            <w:r w:rsidRPr="00196A8B">
              <w:rPr>
                <w:rFonts w:eastAsia="DengXian"/>
                <w:kern w:val="2"/>
                <w:sz w:val="18"/>
                <w:szCs w:val="18"/>
                <w14:ligatures w14:val="standardContextual"/>
              </w:rPr>
              <w:fldChar w:fldCharType="end"/>
            </w:r>
          </w:p>
        </w:tc>
      </w:tr>
      <w:tr w:rsidR="004F34D6" w:rsidRPr="00196A8B" w14:paraId="10E9266A" w14:textId="77777777" w:rsidTr="000D24BB">
        <w:trPr>
          <w:jc w:val="center"/>
        </w:trPr>
        <w:tc>
          <w:tcPr>
            <w:tcW w:w="565" w:type="pct"/>
            <w:vMerge/>
            <w:vAlign w:val="center"/>
          </w:tcPr>
          <w:p w14:paraId="617687A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hideMark/>
          </w:tcPr>
          <w:p w14:paraId="1B4024E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MIL-160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hideMark/>
          </w:tcPr>
          <w:p w14:paraId="06D5AEE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3.0</w:t>
            </w:r>
          </w:p>
        </w:tc>
        <w:tc>
          <w:tcPr>
            <w:tcW w:w="693" w:type="pct"/>
            <w:vAlign w:val="center"/>
            <w:hideMark/>
          </w:tcPr>
          <w:p w14:paraId="4EA4AC96"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508.2</w:t>
            </w:r>
          </w:p>
        </w:tc>
        <w:tc>
          <w:tcPr>
            <w:tcW w:w="635" w:type="pct"/>
            <w:vAlign w:val="center"/>
          </w:tcPr>
          <w:p w14:paraId="1E7DE550" w14:textId="099864DB" w:rsidR="004F34D6" w:rsidRPr="00196A8B" w:rsidRDefault="008066E7"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1524.6</w:t>
            </w:r>
          </w:p>
        </w:tc>
        <w:tc>
          <w:tcPr>
            <w:tcW w:w="504" w:type="pct"/>
            <w:vAlign w:val="center"/>
            <w:hideMark/>
          </w:tcPr>
          <w:p w14:paraId="5ED2FA5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33.3</w:t>
            </w:r>
          </w:p>
        </w:tc>
        <w:tc>
          <w:tcPr>
            <w:tcW w:w="493" w:type="pct"/>
            <w:vAlign w:val="center"/>
            <w:hideMark/>
          </w:tcPr>
          <w:p w14:paraId="5EDAB1F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06EB6E0A" w14:textId="22AB968D"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{"citationID":"ZVzPJMye","properties":{"unsorted":false,"formattedCitation":"\\super 8\\nosupersub{}","plainCitation":"8","noteIndex":0},"citationItems":[{"id":4096,"uris":["http://zotero.org/users/12173205/items/76STIP7X"],"itemData":{"id":4096,"type":"article-journal","abstract":"Membrane technology is attractive for natural gas separation (removing CO2, H2O, and hydrocarbons from CH4) because of membranes’ low energy consumption and small environmental footprint. Compared to polymeric membranes, microporous inorganic membranes such as silicoaluminophosphate-34 (SAPO-34) membrane can retain their separation performance under conditions close to industrial requirements. However, moisture and hydrocarbons in natural gas can be strongly adsorbed in the pores of those membranes, thereby reducing the membrane separation performance. Herein, we report the fabrication of a polycrystalline MIL-160 membrane on an Al2O3 substrate by in situ hydrothermal synthesis. The MIL-160 membrane with a thickness of ca. 3 μm shows a remarkable molecular sieving effect in gas separation. Besides, the pore size and environment of the MIL-160 membrane can be precisely controlled using reticular chemistry by regulating the size and functionality of the ligand. Interestingly, the more polar fluorine-functionalized multivariate MIL-160/CAU-10-F membrane exhibits a 10.7% increase in selectivity for CO2/CH4 separation and a 31.2% increase in CO2 permeance compared to those of the MIL-160 membrane. In addition, hydrophobic MIL-160 membranes and MIL-160/CAU-10-F membranes are more resistant to water vapor and hydrocarbons than the hydrophilic SAPO-34 membranes.","container-title":"Journal of the American Chemical Society","DOI":"10.1021/jacs.1c08404","ISSN":"0002-7863","issue":"42","journalAbbreviation":"J. Am. Chem. Soc.","note":"publisher: American Chemical Society","page":"17716-17723","source":"ACS Publications","title":"Multivariate Polycrystalline Metal–Organic Framework Membranes for CO2/CH4 Separation","volume":"143","author":[{"family":"Fan","given":"Weidong"},{"family":"Ying","given":"Yunpan"},{"family":"Peh","given":"Shing Bo"},{"family":"Yuan","given":"Hongye"},{"family":"Yang","given":"Ziqi"},{"family":"Yuan","given":"Yi Di"},{"family":"Shi","given":"Dongchen"},{"family":"Yu","given":"Xin"},{"family":"Kang","given":"Chengjun"},{"family":"Zhao","given":"Dan"}],"issued":{"date-parts":[["2021",10,27]]}}}],"schema":"https://github.com/citation-style-language/schema/raw/master/csl-citation.json"}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8</w:t>
            </w:r>
            <w:r w:rsidRPr="00196A8B">
              <w:rPr>
                <w:rFonts w:eastAsia="DengXian"/>
                <w:kern w:val="2"/>
                <w:sz w:val="18"/>
                <w:szCs w:val="18"/>
                <w14:ligatures w14:val="standardContextual"/>
              </w:rPr>
              <w:fldChar w:fldCharType="end"/>
            </w:r>
          </w:p>
        </w:tc>
      </w:tr>
      <w:tr w:rsidR="004F34D6" w:rsidRPr="00196A8B" w14:paraId="2AAB463C" w14:textId="77777777" w:rsidTr="000D24BB">
        <w:trPr>
          <w:jc w:val="center"/>
        </w:trPr>
        <w:tc>
          <w:tcPr>
            <w:tcW w:w="565" w:type="pct"/>
            <w:vMerge/>
            <w:vAlign w:val="center"/>
          </w:tcPr>
          <w:p w14:paraId="5B736D8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763C9BC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MIL-100 on AAO</w:t>
            </w:r>
          </w:p>
        </w:tc>
        <w:tc>
          <w:tcPr>
            <w:tcW w:w="490" w:type="pct"/>
            <w:vAlign w:val="center"/>
          </w:tcPr>
          <w:p w14:paraId="0E31A1D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w:t>
            </w:r>
          </w:p>
        </w:tc>
        <w:tc>
          <w:tcPr>
            <w:tcW w:w="693" w:type="pct"/>
            <w:vAlign w:val="center"/>
          </w:tcPr>
          <w:p w14:paraId="211AD947"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2700</w:t>
            </w:r>
          </w:p>
        </w:tc>
        <w:tc>
          <w:tcPr>
            <w:tcW w:w="635" w:type="pct"/>
            <w:vAlign w:val="center"/>
          </w:tcPr>
          <w:p w14:paraId="1E0E2B4C" w14:textId="714B7D87" w:rsidR="004F34D6" w:rsidRPr="00196A8B" w:rsidRDefault="008066E7"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5400</w:t>
            </w:r>
          </w:p>
        </w:tc>
        <w:tc>
          <w:tcPr>
            <w:tcW w:w="504" w:type="pct"/>
            <w:vAlign w:val="center"/>
          </w:tcPr>
          <w:p w14:paraId="209FC66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3.8</w:t>
            </w:r>
          </w:p>
        </w:tc>
        <w:tc>
          <w:tcPr>
            <w:tcW w:w="493" w:type="pct"/>
            <w:vAlign w:val="center"/>
          </w:tcPr>
          <w:p w14:paraId="2C8BDF7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0D08EE51" w14:textId="78A29E1A"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{"citationID":"PUKwkbHJ","properties":{"unsorted":false,"formattedCitation":"\\super 9\\nosupersub{}","plainCitation":"9","noteIndex":0},"citationItems":[{"id":4109,"uris":["http://zotero.org/users/12173205/items/T6YAFVQV"],"itemData":{"id":4109,"type":"article-journal","abstract":"Continuous and intergrown metal-organic framework (MOF) membranes, MIL-100(In) (MIL represents Materials Institute Lavoisier), were prepared directly on porous anodic alumina oxide (AAO) membranes using an in situ crystallization method. The pore surface of MIL-100(In) is conferred with polarity due to the presence of the 1, 3,5-benzenetricarboxylic acid. The thickness of MIL-100(In) membranes was tuned by varying the reactant concentration of indium chloride and 1, 3,5-benzenetricarboxylic acid. Single gas permeation measurements on this MOF membrane indicate the large permeances of 0.90 × 10–6 and 0.81 × 10–6 mol·m–2·s–1·Pa–1 for CO2 and CH4, and relatively high ideal selective factors of 3.75 and 3.38 for CO2/N2 and CH4/N2, respectively.","container-title":"Zeitschrift für anorganische und allgemeine Chemie","DOI":"10.1002/zaac.201400574","ISSN":"1521-3749","issue":"5","language":"en","note":"_eprint: https://onlinelibrary.wiley.com/doi/pdf/10.1002/zaac.201400574","page":"792-796","source":"Wiley Online Library","title":"Preparation and Gas Separation Properties of Metal-Organic Framework Membranes","volume":"641","author":[{"family":"Dou","given":"Zhongshang"},{"family":"Cai","given":"Jianfeng"},{"family":"Cui","given":"Yuanjing"},{"family":"Yu","given":"Jiancan"},{"family":"Xia","given":"Tifeng"},{"family":"Yang","given":"Yu"},{"family":"Qian","given":"Guodong"}],"issued":{"date-parts":[["2015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9</w:t>
            </w:r>
            <w:r w:rsidRPr="00196A8B">
              <w:rPr>
                <w:rFonts w:eastAsia="DengXian"/>
                <w:kern w:val="2"/>
                <w:sz w:val="18"/>
                <w:szCs w:val="18"/>
                <w14:ligatures w14:val="standardContextual"/>
              </w:rPr>
              <w:fldChar w:fldCharType="end"/>
            </w:r>
          </w:p>
        </w:tc>
      </w:tr>
      <w:tr w:rsidR="004F34D6" w:rsidRPr="00196A8B" w14:paraId="2C2EF329" w14:textId="77777777" w:rsidTr="000D24BB">
        <w:trPr>
          <w:jc w:val="center"/>
        </w:trPr>
        <w:tc>
          <w:tcPr>
            <w:tcW w:w="565" w:type="pct"/>
            <w:vMerge/>
            <w:vAlign w:val="center"/>
          </w:tcPr>
          <w:p w14:paraId="07B2371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AF8A8F9" w14:textId="145E40DA"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MIL-140A</w:t>
            </w: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Tn9CMKhE","properties":{"unsorted":false,"formattedCitation":"({\\i{}7})","plainCitation":"(7)","dontUpdate":true,"noteIndex":0},"citationItems":[{"id":4156,"uris":["http://zotero.org/users/12173205/items/UT683QQK"],"itemData":{"id":4156,"type":"article-journal","abstract":"Although proven to be promising for CO2 capture from flue gas, maintaining superior separation efficiency of CO2-philic membranes under widely differing humidities remains highly challenging to date. Targeting high-efficiency and humidity-resistant flue gas separation, in this study, a multi-scale structure optimization protocol is pioneered to fabricate highly (200)-oriented 55 nm-thick MIL-140A membrane. On one hand, employing ʟ-histidine as modulator retards crystallization kinetics and inhibits multilamellar-stacking crystal growth, warranting formation of MIL-140A nanosheets and ultrathin oriented membrane; on the other hand, bulky ʟ-histidine segments coordinates in MIL-140A framework not only induced distorted pore configuration toward precise discrimination of CO2 from N2 but also serves as reactive-carriers toward CO2-facilitated diffusion. Relying on facilitated diffusion mechanism, the CO2/N2 selectivity of obtained MIL-140A membrane reached 79.0 under high-humid environments, which is 32.1% higher than that in dry environments; moreover, the membrane exhibited stable CO2/N2 separation performance over a wide humidity range due to its intrinsic hydrophobicity, showing great promise in practical flue gas separation.","container-title":"Advanced Functional Materials","DOI":"10.1002/adfm.202506327","ISSN":"1616-3028","issue":"40","language":"en","license":"© 2025 Wiley-VCH GmbH","note":"_eprint: https://advanced.onlinelibrary.wiley.com/doi/pdf/10.1002/adfm.202506327","page":"2506327","source":"Wiley Online Library","title":"Amino Acid-Decorated MOF Membranes Toward Facilitated CO2 Separation Under Varying Humidities","volume":"35","author":[{"family":"Yan","given":"Jiahui"},{"family":"Wu","given":"Mingming"},{"family":"Sun","given":"Yanwei"},{"family":"Ji","given":"Taotao"},{"family":"Yu","given":"Kunpeng"},{"family":"Dong","given":"Wenwen"},{"family":"Liu","given":"Yi"},{"family":"Gao","given":"Yunlei"},{"family":"Sun","given":"Bingbing"},{"family":"He","given":"Gaohong"},{"family":"Liu","given":"Yi"}],"issued":{"date-parts":[["2025"]]}}}],"schema":"https://github.com/citation-style-language/schema/raw/master/csl-citation.json"} </w:instrText>
            </w:r>
            <w:r w:rsidRPr="00196A8B">
              <w:rPr>
                <w:rFonts w:eastAsia="DengXian"/>
                <w:kern w:val="2"/>
                <w:sz w:val="18"/>
                <w:szCs w:val="18"/>
                <w14:ligatures w14:val="standardContextual"/>
              </w:rPr>
              <w:fldChar w:fldCharType="separate"/>
            </w:r>
            <w:r w:rsidRPr="00196A8B">
              <w:rPr>
                <w:rFonts w:eastAsia="DengXian"/>
                <w:kern w:val="2"/>
                <w:sz w:val="18"/>
                <w:szCs w:val="18"/>
                <w14:ligatures w14:val="standardContextual"/>
              </w:rPr>
              <w:fldChar w:fldCharType="end"/>
            </w:r>
          </w:p>
        </w:tc>
        <w:tc>
          <w:tcPr>
            <w:tcW w:w="490" w:type="pct"/>
            <w:vAlign w:val="center"/>
          </w:tcPr>
          <w:p w14:paraId="1077521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0.055</w:t>
            </w:r>
          </w:p>
        </w:tc>
        <w:tc>
          <w:tcPr>
            <w:tcW w:w="693" w:type="pct"/>
            <w:vAlign w:val="center"/>
          </w:tcPr>
          <w:p w14:paraId="4C942872"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2755 (dry)</w:t>
            </w:r>
          </w:p>
        </w:tc>
        <w:tc>
          <w:tcPr>
            <w:tcW w:w="635" w:type="pct"/>
            <w:vAlign w:val="center"/>
          </w:tcPr>
          <w:p w14:paraId="6AE0882F" w14:textId="48C9B940" w:rsidR="004F34D6" w:rsidRPr="00196A8B" w:rsidRDefault="001F2D2D"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151.5</w:t>
            </w:r>
          </w:p>
        </w:tc>
        <w:tc>
          <w:tcPr>
            <w:tcW w:w="504" w:type="pct"/>
            <w:vAlign w:val="center"/>
          </w:tcPr>
          <w:p w14:paraId="42D56D0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60.6</w:t>
            </w:r>
          </w:p>
        </w:tc>
        <w:tc>
          <w:tcPr>
            <w:tcW w:w="493" w:type="pct"/>
            <w:vAlign w:val="center"/>
          </w:tcPr>
          <w:p w14:paraId="10C5A73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59.8</w:t>
            </w:r>
          </w:p>
        </w:tc>
        <w:tc>
          <w:tcPr>
            <w:tcW w:w="480" w:type="pct"/>
            <w:vAlign w:val="center"/>
          </w:tcPr>
          <w:p w14:paraId="09AC25B3" w14:textId="7482E39C"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{"citationID":"Q8rYLcE6","properties":{"unsorted":false,"formattedCitation":"\\super 10\\nosupersub{}","plainCitation":"10","noteIndex":0},"citationItems":[{"id":4156,"uris":["http://zotero.org/users/12173205/items/UT683QQK"],"itemData":{"id":4156,"type":"article-journal","abstract":"Although proven to be promising for CO2 capture from flue gas, maintaining superior separation efficiency of CO2-philic membranes under widely differing humidities remains highly challenging to date. Targeting high-efficiency and humidity-resistant flue gas separation, in this study, a multi-scale structure optimization protocol is pioneered to fabricate highly (200)-oriented 55 nm-thick MIL-140A membrane. On one hand, employing ʟ-histidine as modulator retards crystallization kinetics and inhibits multilamellar-stacking crystal growth, warranting formation of MIL-140A nanosheets and ultrathin oriented membrane; on the other hand, bulky ʟ-histidine segments coordinates in MIL-140A framework not only induced distorted pore configuration toward precise discrimination of CO2 from N2 but also serves as reactive-carriers toward CO2-facilitated diffusion. Relying on facilitated diffusion mechanism, the CO2/N2 selectivity of obtained MIL-140A membrane reached 79.0 under high-humid environments, which is 32.1% higher than that in dry environments; moreover, the membrane exhibited stable CO2/N2 separation performance over a wide humidity range due to its intrinsic hydrophobicity, showing great promise in practical flue gas separation.","container-title":"Advanced Functional Materials","DOI":"10.1002/adfm.202506327","ISSN":"1616-3028","issue":"40","language":"en","license":"© 2025 Wiley-VCH GmbH","note":"_eprint: https://advanced.onlinelibrary.wiley.com/doi/pdf/10.1002/adfm.202506327","page":"2506327","source":"Wiley Online Library","title":"Amino Acid-Decorated MOF Membranes Toward Facilitated CO2 Separation Under Varying Humidities","volume":"35","author":[{"family":"Yan","given":"Jiahui"},{"family":"Wu","given":"Mingming"},{"family":"Sun","given":"Yanwei"},{"family":"Ji","given":"Taotao"},{"family":"Yu","given":"Kunpeng"},{"family":"Dong","given":"Wenwen"},{"family":"Liu","given":"Yi"},{"family":"Gao","given":"Yunlei"},{"family":"Sun","given":"Bingbing"},{"family":"He","given":"Gaohong"},{"family":"Liu","given":"Yi"}],"issued":{"date-parts":[["2025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10</w:t>
            </w:r>
            <w:r w:rsidRPr="00196A8B">
              <w:rPr>
                <w:rFonts w:eastAsia="DengXian"/>
                <w:kern w:val="2"/>
                <w:sz w:val="18"/>
                <w:szCs w:val="18"/>
                <w14:ligatures w14:val="standardContextual"/>
              </w:rPr>
              <w:fldChar w:fldCharType="end"/>
            </w:r>
          </w:p>
        </w:tc>
      </w:tr>
      <w:tr w:rsidR="004F34D6" w:rsidRPr="00196A8B" w14:paraId="00807318" w14:textId="77777777" w:rsidTr="000D24BB">
        <w:trPr>
          <w:jc w:val="center"/>
        </w:trPr>
        <w:tc>
          <w:tcPr>
            <w:tcW w:w="565" w:type="pct"/>
            <w:vMerge/>
            <w:vAlign w:val="center"/>
          </w:tcPr>
          <w:p w14:paraId="2033290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65BA208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MIL-140A</w:t>
            </w:r>
          </w:p>
        </w:tc>
        <w:tc>
          <w:tcPr>
            <w:tcW w:w="490" w:type="pct"/>
            <w:vAlign w:val="center"/>
          </w:tcPr>
          <w:p w14:paraId="307DAD5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0.055</w:t>
            </w:r>
          </w:p>
        </w:tc>
        <w:tc>
          <w:tcPr>
            <w:tcW w:w="693" w:type="pct"/>
            <w:vAlign w:val="center"/>
          </w:tcPr>
          <w:p w14:paraId="60707A9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1939.5 (wet)</w:t>
            </w:r>
          </w:p>
        </w:tc>
        <w:tc>
          <w:tcPr>
            <w:tcW w:w="635" w:type="pct"/>
            <w:vAlign w:val="center"/>
          </w:tcPr>
          <w:p w14:paraId="561CAADB" w14:textId="22D1548F" w:rsidR="004F34D6" w:rsidRPr="00196A8B" w:rsidRDefault="001F2D2D"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106.7</w:t>
            </w:r>
          </w:p>
        </w:tc>
        <w:tc>
          <w:tcPr>
            <w:tcW w:w="504" w:type="pct"/>
            <w:vAlign w:val="center"/>
          </w:tcPr>
          <w:p w14:paraId="24D37AE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79.4</w:t>
            </w:r>
          </w:p>
        </w:tc>
        <w:tc>
          <w:tcPr>
            <w:tcW w:w="493" w:type="pct"/>
            <w:vAlign w:val="center"/>
          </w:tcPr>
          <w:p w14:paraId="601E1C7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79.0</w:t>
            </w:r>
          </w:p>
        </w:tc>
        <w:tc>
          <w:tcPr>
            <w:tcW w:w="480" w:type="pct"/>
            <w:vAlign w:val="center"/>
          </w:tcPr>
          <w:p w14:paraId="7E363447" w14:textId="1DC89AD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{"citationID":"xKATuw63","properties":{"unsorted":false,"formattedCitation":"\\super 10\\nosupersub{}","plainCitation":"10","noteIndex":0},"citationItems":[{"id":4156,"uris":["http://zotero.org/users/12173205/items/UT683QQK"],"itemData":{"id":4156,"type":"article-journal","abstract":"Although proven to be promising for CO2 capture from flue gas, maintaining superior separation efficiency of CO2-philic membranes under widely differing humidities remains highly challenging to date. Targeting high-efficiency and humidity-resistant flue gas separation, in this study, a multi-scale structure optimization protocol is pioneered to fabricate highly (200)-oriented 55 nm-thick MIL-140A membrane. On one hand, employing ʟ-histidine as modulator retards crystallization kinetics and inhibits multilamellar-stacking crystal growth, warranting formation of MIL-140A nanosheets and ultrathin oriented membrane; on the other hand, bulky ʟ-histidine segments coordinates in MIL-140A framework not only induced distorted pore configuration toward precise discrimination of CO2 from N2 but also serves as reactive-carriers toward CO2-facilitated diffusion. Relying on facilitated diffusion mechanism, the CO2/N2 selectivity of obtained MIL-140A membrane reached 79.0 under high-humid environments, which is 32.1% higher than that in dry environments; moreover, the membrane exhibited stable CO2/N2 separation performance over a wide humidity range due to its intrinsic hydrophobicity, showing great promise in practical flue gas separation.","container-title":"Advanced Functional Materials","DOI":"10.1002/adfm.202506327","ISSN":"1616-3028","issue":"40","language":"en","license":"© 2025 Wiley-VCH GmbH","note":"_eprint: https://advanced.onlinelibrary.wiley.com/doi/pdf/10.1002/adfm.202506327","page":"2506327","source":"Wiley Online Library","title":"Amino Acid-Decorated MOF Membranes Toward Facilitated CO2 Separation Under Varying Humidities","volume":"35","author":[{"family":"Yan","given":"Jiahui"},{"family":"Wu","given":"Mingming"},{"family":"Sun","given":"Yanwei"},{"family":"Ji","given":"Taotao"},{"family":"Yu","given":"Kunpeng"},{"family":"Dong","given":"Wenwen"},{"family":"Liu","given":"Yi"},{"family":"Gao","given":"Yunlei"},{"family":"Sun","given":"Bingbing"},{"family":"He","given":"Gaohong"},{"family":"Liu","given":"Yi"}],"issued":{"date-parts":[["2025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10</w:t>
            </w:r>
            <w:r w:rsidRPr="00196A8B">
              <w:rPr>
                <w:rFonts w:eastAsia="DengXian"/>
                <w:kern w:val="2"/>
                <w:sz w:val="18"/>
                <w:szCs w:val="18"/>
                <w14:ligatures w14:val="standardContextual"/>
              </w:rPr>
              <w:fldChar w:fldCharType="end"/>
            </w:r>
          </w:p>
        </w:tc>
      </w:tr>
      <w:tr w:rsidR="004F34D6" w:rsidRPr="00196A8B" w14:paraId="56B0232E" w14:textId="77777777" w:rsidTr="000D24BB">
        <w:trPr>
          <w:jc w:val="center"/>
        </w:trPr>
        <w:tc>
          <w:tcPr>
            <w:tcW w:w="565" w:type="pct"/>
            <w:vMerge/>
            <w:vAlign w:val="center"/>
          </w:tcPr>
          <w:p w14:paraId="5ACC176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hideMark/>
          </w:tcPr>
          <w:p w14:paraId="62AA2F9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CAU-10-H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hideMark/>
          </w:tcPr>
          <w:p w14:paraId="35F0BE7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w:t>
            </w:r>
          </w:p>
        </w:tc>
        <w:tc>
          <w:tcPr>
            <w:tcW w:w="693" w:type="pct"/>
            <w:vAlign w:val="center"/>
            <w:hideMark/>
          </w:tcPr>
          <w:p w14:paraId="6FC80324"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100</w:t>
            </w:r>
          </w:p>
        </w:tc>
        <w:tc>
          <w:tcPr>
            <w:tcW w:w="635" w:type="pct"/>
            <w:vAlign w:val="center"/>
          </w:tcPr>
          <w:p w14:paraId="672D7E7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500</w:t>
            </w:r>
          </w:p>
        </w:tc>
        <w:tc>
          <w:tcPr>
            <w:tcW w:w="504" w:type="pct"/>
            <w:vAlign w:val="center"/>
            <w:hideMark/>
          </w:tcPr>
          <w:p w14:paraId="5759041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42.0</w:t>
            </w:r>
          </w:p>
        </w:tc>
        <w:tc>
          <w:tcPr>
            <w:tcW w:w="493" w:type="pct"/>
            <w:vAlign w:val="center"/>
            <w:hideMark/>
          </w:tcPr>
          <w:p w14:paraId="0CFE483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1225FEE4" w14:textId="37D57324"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{"citationID":"8MCCl8O6","properties":{"unsorted":false,"formattedCitation":"\\super 11\\nosupersub{}","plainCitation":"11","noteIndex":0},"citationItems":[{"id":4098,"uris":["http://zotero.org/users/12173205/items/JP9FQFF7"],"itemData":{"id":4098,"type":"article-journal","abstract":"The topology and chemical functionality of metal–organic frameworks (MOFs) make them promising candidates for membrane gas separation; however, few meet the criteria for industrial applications, that is, selectivity of &gt;30 for CO2/CH4 and CO2/N2. This paper reports on a dense CAU-10-H MOF membrane that is exceptionally CO2-selective (ideal selectivity of 42 for CO2/N2 and 95 for CO2/CH4). The proposed membrane also achieves the highest CO2 permeability (approximately 500 Barrer) among existing pure MOF membranes with CO2/CH4 selectivity exceeding 30. State-of-the-art atomistic simulations provide valuable insights into the outstanding separation performance of CAU-10-H at the molecular level. Adsorbent–adsorbate Coulombic interactions are identified as a crucial factor in the design of CO2-selective MOF membranes.","container-title":"Advanced Functional Materials","DOI":"10.1002/adfm.202006924","ISSN":"1616-3028","issue":"4","language":"en","license":"© 2020 Wiley-VCH GmbH","note":"_eprint: https://advanced.onlinelibrary.wiley.com/doi/pdf/10.1002/adfm.202006924","page":"2006924","source":"Wiley Online Library","title":"Highly CO2 Selective Metal–Organic Framework Membranes with Favorable Coulombic Effect","volume":"31","author":[{"family":"Chiou","given":"Da-Shiuan"},{"family":"Yu","given":"Hyun Jung"},{"family":"Hung","given":"Ting-Hsiang"},{"family":"Lyu","given":"Qiang"},{"family":"Chang","given":"Chung-Kai"},{"family":"Lee","given":"Jong Suk"},{"family":"Lin","given":"Li-Chiang"},{"family":"Kang","given":"Dun-Yen"}],"issued":{"date-parts":[["2021"]]}}}],"schema":"https://github.com/citation-style-language/schema/raw/master/csl-citation.json"}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11</w:t>
            </w:r>
            <w:r w:rsidRPr="00196A8B">
              <w:rPr>
                <w:rFonts w:eastAsia="DengXian"/>
                <w:kern w:val="2"/>
                <w:sz w:val="18"/>
                <w:szCs w:val="18"/>
                <w14:ligatures w14:val="standardContextual"/>
              </w:rPr>
              <w:fldChar w:fldCharType="end"/>
            </w:r>
          </w:p>
        </w:tc>
      </w:tr>
      <w:tr w:rsidR="004F34D6" w:rsidRPr="00196A8B" w14:paraId="25A763A2" w14:textId="77777777" w:rsidTr="000D24BB">
        <w:trPr>
          <w:jc w:val="center"/>
        </w:trPr>
        <w:tc>
          <w:tcPr>
            <w:tcW w:w="565" w:type="pct"/>
            <w:vMerge/>
            <w:vAlign w:val="center"/>
          </w:tcPr>
          <w:p w14:paraId="3E4277F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17006FC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CAU-1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06CC2E1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w:t>
            </w:r>
          </w:p>
        </w:tc>
        <w:tc>
          <w:tcPr>
            <w:tcW w:w="693" w:type="pct"/>
            <w:vAlign w:val="center"/>
          </w:tcPr>
          <w:p w14:paraId="6210B5D7"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4080</w:t>
            </w:r>
          </w:p>
        </w:tc>
        <w:tc>
          <w:tcPr>
            <w:tcW w:w="635" w:type="pct"/>
            <w:vAlign w:val="center"/>
          </w:tcPr>
          <w:p w14:paraId="361CED9F" w14:textId="62655857" w:rsidR="004F34D6" w:rsidRPr="00196A8B" w:rsidRDefault="00C83527"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12240</w:t>
            </w:r>
          </w:p>
        </w:tc>
        <w:tc>
          <w:tcPr>
            <w:tcW w:w="504" w:type="pct"/>
            <w:vAlign w:val="center"/>
          </w:tcPr>
          <w:p w14:paraId="0ED4B18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15.9</w:t>
            </w:r>
          </w:p>
        </w:tc>
        <w:tc>
          <w:tcPr>
            <w:tcW w:w="493" w:type="pct"/>
            <w:vAlign w:val="center"/>
          </w:tcPr>
          <w:p w14:paraId="10AC17F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14.8</w:t>
            </w:r>
          </w:p>
        </w:tc>
        <w:tc>
          <w:tcPr>
            <w:tcW w:w="480" w:type="pct"/>
            <w:vAlign w:val="center"/>
          </w:tcPr>
          <w:p w14:paraId="351FF283" w14:textId="071162E3"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{"citationID":"BZUmdWdP","properties":{"unsorted":false,"formattedCitation":"\\super 12\\nosupersub{}","plainCitation":"12","noteIndex":0},"citationItems":[{"id":4106,"uris":["http://zotero.org/users/12173205/items/I5FI9NPQ"],"itemData":{"id":4106,"type":"article-journal","abstract":"Facile synthesis of a thin tubular CAU-1 membrane was carried by simple in-situ solvothermal growth method through the use of the asymmetric α-Al2O3 tube support with the same metal centre as the CAU-1 framework. The solvent ratio, reactant concentration and support property were found significant for the formation of a dense and continuous pure CAU-1 membrane with highly permeable and selective CO2 towards N2 and CH4. A high CO2 permeance of 0.80×10−6molm−2 s−1 Pa−1 with separation factor of 14.8 was achieved for the M3 for 1:1 CO2/N2 binary mixtures at room temperature. Both the increase of ethanol in the solvent mixture and reactant concentration were favourable for the formation of a dense and well intergrown pure CAU-1 membrane while their excessive increase led to impure NH2-MIL-53 formation. The composition and pore size of the support contributed to high permeance and selectivity of CAU-1 membrane for CO2/N2 separation.","container-title":"Journal of Membrane Science","DOI":"10.1016/j.memsci.2016.08.060","ISSN":"0376-7388","journalAbbreviation":"Journal of Membrane Science","page":"140-150","source":"ScienceDirect","title":"Facile synthesis of highly permeable CAU-1 tubular membranes for separation of CO2/N2 mixtures","volume":"522","author":[{"family":"Jian","given":"Yuan"},{"family":"Yin","given":"Huimin"},{"family":"Chang","given":"Fengyu"},{"family":"Cheng","given":"Linjuan"},{"family":"Yang","given":"Jianhua"},{"family":"Mu","given":"Wanjun"},{"family":"Li","given":"Xingliang"},{"family":"Lu","given":"Jinming"},{"family":"Zhang","given":"Yan"},{"family":"Wang","given":"Jinqu"}],"issued":{"date-parts":[["2017",1,15]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12</w:t>
            </w:r>
            <w:r w:rsidRPr="00196A8B">
              <w:rPr>
                <w:rFonts w:eastAsia="DengXian"/>
                <w:kern w:val="2"/>
                <w:sz w:val="18"/>
                <w:szCs w:val="18"/>
                <w14:ligatures w14:val="standardContextual"/>
              </w:rPr>
              <w:fldChar w:fldCharType="end"/>
            </w:r>
          </w:p>
        </w:tc>
      </w:tr>
      <w:tr w:rsidR="004F34D6" w:rsidRPr="00196A8B" w14:paraId="04B2FFFB" w14:textId="77777777" w:rsidTr="000D24BB">
        <w:trPr>
          <w:jc w:val="center"/>
        </w:trPr>
        <w:tc>
          <w:tcPr>
            <w:tcW w:w="565" w:type="pct"/>
            <w:vMerge/>
            <w:vAlign w:val="center"/>
          </w:tcPr>
          <w:p w14:paraId="21A601B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789D78D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Ni</w:t>
            </w:r>
            <w:r w:rsidRPr="00196A8B">
              <w:rPr>
                <w:rFonts w:eastAsia="DengXian"/>
                <w:kern w:val="2"/>
                <w:sz w:val="18"/>
                <w:szCs w:val="18"/>
                <w:vertAlign w:val="subscript"/>
                <w14:ligatures w14:val="standardContextual"/>
              </w:rPr>
              <w:t>3</w:t>
            </w:r>
            <w:r w:rsidRPr="00196A8B">
              <w:rPr>
                <w:rFonts w:eastAsia="DengXian"/>
                <w:kern w:val="2"/>
                <w:sz w:val="18"/>
                <w:szCs w:val="18"/>
                <w14:ligatures w14:val="standardContextual"/>
              </w:rPr>
              <w:t>(HITP)</w:t>
            </w:r>
            <w:r w:rsidRPr="00196A8B">
              <w:rPr>
                <w:rFonts w:eastAsia="DengXian"/>
                <w:kern w:val="2"/>
                <w:sz w:val="18"/>
                <w:szCs w:val="18"/>
                <w:vertAlign w:val="subscript"/>
                <w14:ligatures w14:val="standardContextual"/>
              </w:rPr>
              <w:t xml:space="preserve">2 </w:t>
            </w:r>
            <w:r w:rsidRPr="00196A8B">
              <w:rPr>
                <w:rFonts w:eastAsia="DengXian"/>
                <w:kern w:val="2"/>
                <w:sz w:val="18"/>
                <w:szCs w:val="18"/>
                <w14:ligatures w14:val="standardContextual"/>
              </w:rPr>
              <w:t>on AAO</w:t>
            </w:r>
          </w:p>
        </w:tc>
        <w:tc>
          <w:tcPr>
            <w:tcW w:w="490" w:type="pct"/>
            <w:vAlign w:val="center"/>
          </w:tcPr>
          <w:p w14:paraId="4C32A1E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0.6</w:t>
            </w:r>
          </w:p>
        </w:tc>
        <w:tc>
          <w:tcPr>
            <w:tcW w:w="693" w:type="pct"/>
            <w:vAlign w:val="center"/>
          </w:tcPr>
          <w:p w14:paraId="4D792EA5"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4750</w:t>
            </w:r>
          </w:p>
        </w:tc>
        <w:tc>
          <w:tcPr>
            <w:tcW w:w="635" w:type="pct"/>
            <w:vAlign w:val="center"/>
          </w:tcPr>
          <w:p w14:paraId="3CFF5E1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2862</w:t>
            </w:r>
          </w:p>
        </w:tc>
        <w:tc>
          <w:tcPr>
            <w:tcW w:w="504" w:type="pct"/>
            <w:vAlign w:val="center"/>
          </w:tcPr>
          <w:p w14:paraId="2BC94C4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10.2</w:t>
            </w:r>
          </w:p>
        </w:tc>
        <w:tc>
          <w:tcPr>
            <w:tcW w:w="493" w:type="pct"/>
            <w:vAlign w:val="center"/>
          </w:tcPr>
          <w:p w14:paraId="64803B4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9.8</w:t>
            </w:r>
          </w:p>
        </w:tc>
        <w:tc>
          <w:tcPr>
            <w:tcW w:w="480" w:type="pct"/>
            <w:vAlign w:val="center"/>
          </w:tcPr>
          <w:p w14:paraId="266ED375" w14:textId="30BA505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{"citationID":"9yKKO417","properties":{"unsorted":false,"formattedCitation":"\\super 13\\nosupersub{}","plainCitation":"13","noteIndex":0},"citationItems":[{"id":4112,"uris":["http://zotero.org/users/12173205/items/254SIF6M"],"itemData":{"id":4112,"type":"article-journal","container-title":"Materials Chemistry Frontiers","DOI":"10.1039/D1QM00154J","issue":"13","language":"en","note":"publisher: Royal Society of Chemistry","page":"5150-5157","source":"pubs.rsc.org","title":"Interfacial growth of 2D MOF membranes via contra-diffusion for CO 2 separation","volume":"5","author":[{"family":"Jiang","given":"Shuangshuang"},{"family":"Shi","given":"Xinli"},{"family":"Zu","given":"Yucong"},{"family":"Sun","given":"Fuxing"},{"family":"Zhu","given":"Guangshan"}],"issued":{"date-parts":[["2021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13</w:t>
            </w:r>
            <w:r w:rsidRPr="00196A8B">
              <w:rPr>
                <w:rFonts w:eastAsia="DengXian"/>
                <w:kern w:val="2"/>
                <w:sz w:val="18"/>
                <w:szCs w:val="18"/>
                <w14:ligatures w14:val="standardContextual"/>
              </w:rPr>
              <w:fldChar w:fldCharType="end"/>
            </w:r>
          </w:p>
        </w:tc>
      </w:tr>
      <w:tr w:rsidR="004F34D6" w:rsidRPr="00196A8B" w14:paraId="458E2D17" w14:textId="77777777" w:rsidTr="000D24BB">
        <w:trPr>
          <w:jc w:val="center"/>
        </w:trPr>
        <w:tc>
          <w:tcPr>
            <w:tcW w:w="565" w:type="pct"/>
            <w:vMerge/>
            <w:vAlign w:val="center"/>
          </w:tcPr>
          <w:p w14:paraId="6212F6C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0C9326A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Zr-TCA on PVDF</w:t>
            </w:r>
          </w:p>
        </w:tc>
        <w:tc>
          <w:tcPr>
            <w:tcW w:w="490" w:type="pct"/>
            <w:vAlign w:val="center"/>
          </w:tcPr>
          <w:p w14:paraId="043E00F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vAlign w:val="center"/>
          </w:tcPr>
          <w:p w14:paraId="59B82E6A"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1857</w:t>
            </w:r>
          </w:p>
        </w:tc>
        <w:tc>
          <w:tcPr>
            <w:tcW w:w="635" w:type="pct"/>
            <w:vAlign w:val="center"/>
          </w:tcPr>
          <w:p w14:paraId="09D9902C" w14:textId="64FAE662" w:rsidR="004F34D6" w:rsidRPr="00196A8B" w:rsidRDefault="00C83527"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504" w:type="pct"/>
            <w:vAlign w:val="center"/>
          </w:tcPr>
          <w:p w14:paraId="7A7C9E8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14.1</w:t>
            </w:r>
          </w:p>
        </w:tc>
        <w:tc>
          <w:tcPr>
            <w:tcW w:w="493" w:type="pct"/>
            <w:vAlign w:val="center"/>
          </w:tcPr>
          <w:p w14:paraId="19DAAA3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39.2</w:t>
            </w:r>
          </w:p>
        </w:tc>
        <w:tc>
          <w:tcPr>
            <w:tcW w:w="480" w:type="pct"/>
            <w:vAlign w:val="center"/>
          </w:tcPr>
          <w:p w14:paraId="74C1B01D" w14:textId="3A293CF6"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{"citationID":"CBwm83vR","properties":{"unsorted":false,"formattedCitation":"\\super 14\\nosupersub{}","plainCitation":"14","noteIndex":0},"citationItems":[{"id":75,"uris":["http://zotero.org/users/12173205/items/5TE5XIZ2"],"itemData":{"id":75,"type":"article-journal","abstract":"Two-dimensional structured metal–organic framework (2D-structured MOF) membranes with functionalized and ordered-direction pores hold significant promise for efficient CO2 separation. However, the direct synthesis of such membranes remains a substantial challenge. Herein, we report a novel organic-acid-mediated conversion strategy for direct transformation of a preformed metal–organic gel (MOG) into an oriented membrane of 2D-structured MOF. The MOG is initially synthesized and subsequently dissociated to release Zr6 clusters, which promotes the nucleation and growth of the MOF structure. Small organic molecules of formic acid are employed to modulate the coordination between Zr6 clusters and 4,4′,4″-tricarboxyltriphenylamine ligand (TCA3−). By finely tuning the balance between crystallization and intergrowth kinetics, a highly oriented Zr-TCA membrane is fabricated, exhibiting excellent crystallinity and structural homogeneity. The resulting Zr-TCA membrane features nitrogen-functionalized, well-aligned pores oriented parallel to the direction of gas permeation; enabling outstanding CO2/N2 separation performance, with an exceptional CO2 permeance of 1857.3 GPU and a high CO2/N2 selectivity of 39.2 at 0.12 MPa and 25 °C.","call-number":"1","container-title":"Angewandte Chemie International Edition","DOI":"10.1002/anie.202519421","ISSN":"1521-3773","issue":"n/a","language":"en","license":"© 2025 Wiley-VCH GmbH","note":"_eprint: https://onlinelibrary.wiley.com/doi/pdf/10.1002/anie.202519421","page":"e202519421","source":"16.6 (Q1)","title":"Organic-Acid-Mediated Growth of Oriented Membrane from 2D-Structured Zirconium MOF for CO2 Separation","volume":"n/a","author":[{"family":"Lin","given":"Yonghui"},{"family":"Dong","given":"Junchao"},{"family":"Zhou","given":"Qi"},{"family":"Zhang","given":"Hao"},{"family":"Jiang","given":"Haicheng"},{"family":"Wang","given":"Ziyang"},{"family":"Zhao","given":"Xu"},{"family":"Ren","given":"Guojian"},{"family":"Pan","given":"Qinhe"},{"family":"Zhu","given":"Guangshan"},{"family":"Zou","given":"Xiaoqin"}]}}],"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14</w:t>
            </w:r>
            <w:r w:rsidRPr="00196A8B">
              <w:rPr>
                <w:rFonts w:eastAsia="DengXian"/>
                <w:kern w:val="2"/>
                <w:sz w:val="18"/>
                <w:szCs w:val="18"/>
                <w14:ligatures w14:val="standardContextual"/>
              </w:rPr>
              <w:fldChar w:fldCharType="end"/>
            </w:r>
          </w:p>
        </w:tc>
      </w:tr>
      <w:tr w:rsidR="004F34D6" w:rsidRPr="00196A8B" w14:paraId="4FD958E5" w14:textId="77777777" w:rsidTr="000D24BB">
        <w:trPr>
          <w:jc w:val="center"/>
        </w:trPr>
        <w:tc>
          <w:tcPr>
            <w:tcW w:w="565" w:type="pct"/>
            <w:vMerge/>
            <w:vAlign w:val="center"/>
          </w:tcPr>
          <w:p w14:paraId="7A649C3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00C9505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ZIF-8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461C886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w:t>
            </w:r>
          </w:p>
        </w:tc>
        <w:tc>
          <w:tcPr>
            <w:tcW w:w="693" w:type="pct"/>
            <w:vAlign w:val="center"/>
          </w:tcPr>
          <w:p w14:paraId="4FA9ACFD"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102</w:t>
            </w:r>
          </w:p>
        </w:tc>
        <w:tc>
          <w:tcPr>
            <w:tcW w:w="635" w:type="pct"/>
            <w:vAlign w:val="center"/>
          </w:tcPr>
          <w:p w14:paraId="3B5E357C" w14:textId="59AD2556"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612</w:t>
            </w:r>
          </w:p>
        </w:tc>
        <w:tc>
          <w:tcPr>
            <w:tcW w:w="504" w:type="pct"/>
            <w:vAlign w:val="center"/>
          </w:tcPr>
          <w:p w14:paraId="2836AC2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2.4</w:t>
            </w:r>
          </w:p>
        </w:tc>
        <w:tc>
          <w:tcPr>
            <w:tcW w:w="493" w:type="pct"/>
            <w:vAlign w:val="center"/>
          </w:tcPr>
          <w:p w14:paraId="5476AF9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683B8E92" w14:textId="37198ABA"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{"citationID":"hAkuo15X","properties":{"unsorted":false,"formattedCitation":"\\super 15\\nosupersub{}","plainCitation":"15","noteIndex":0},"citationItems":[{"id":4114,"uris":["http://zotero.org/users/12173205/items/WPLA8WXZ"],"itemData":{"id":4114,"type":"article-journal","abstract":"A new ZIF-8 membrane architecture with high performance supported on vertically aligned ZnO nanorods was successfully prepared. The vertically aligned, single crystal ZnO nanorods were grown seamlessly from porous ceramic support to form an intermediate support layer for the ZIF-8 membrane. They provide multiple anchorages for the ZIF-8 membrane that are both strong and flexible. The nanorods were activated to induce a uniform nucleation of ZIF nuclei on their surface to initiate and guide the growth of a defect-free ZIF-8 membrane. Single gas permeations and binary separations carried out to investigate the transport properties of these new membrane architectures confirmed that the ZIF-8 membranes were free of defects and stable at a higher temperature (473 K).","container-title":"Chemistry of Materials","DOI":"10.1021/cm500269e","ISSN":"0897-4756","issue":"5","journalAbbreviation":"Chem. Mater.","note":"publisher: American Chemical Society","page":"1975-1981","source":"ACS Publications","title":"New Membrane Architecture with High Performance: ZIF-8 Membrane Supported on Vertically Aligned ZnO Nanorods for Gas Permeation and Separation","title-short":"New Membrane Architecture with High Performance","volume":"26","author":[{"family":"Zhang","given":"Xiongfu"},{"family":"Liu","given":"Yaguang"},{"family":"Li","given":"Shaohui"},{"family":"Kong","given":"Lingyin"},{"family":"Liu","given":"Haiou"},{"family":"Li","given":"Yanshuo"},{"family":"Han","given":"Wei"},{"family":"Yeung","given":"King Lun"},{"family":"Zhu","given":"Weidong"},{"family":"Yang","given":"Weishen"},{"family":"Qiu","given":"Jieshan"}],"issued":{"date-parts":[["2014",3,11]]}}}],"schema":"https://github.com/citation-style-language/schema/raw/master/csl-citation.json"}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15</w:t>
            </w:r>
            <w:r w:rsidRPr="00196A8B">
              <w:rPr>
                <w:rFonts w:eastAsia="DengXian"/>
                <w:kern w:val="2"/>
                <w:sz w:val="18"/>
                <w:szCs w:val="18"/>
                <w14:ligatures w14:val="standardContextual"/>
              </w:rPr>
              <w:fldChar w:fldCharType="end"/>
            </w:r>
          </w:p>
        </w:tc>
      </w:tr>
      <w:tr w:rsidR="004F34D6" w:rsidRPr="00196A8B" w14:paraId="6B89E168" w14:textId="77777777" w:rsidTr="000D24BB">
        <w:trPr>
          <w:jc w:val="center"/>
        </w:trPr>
        <w:tc>
          <w:tcPr>
            <w:tcW w:w="565" w:type="pct"/>
            <w:vMerge/>
            <w:vAlign w:val="center"/>
          </w:tcPr>
          <w:p w14:paraId="60342B9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4C786CD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ZIF-8 on AAO</w:t>
            </w:r>
          </w:p>
        </w:tc>
        <w:tc>
          <w:tcPr>
            <w:tcW w:w="490" w:type="pct"/>
            <w:vAlign w:val="center"/>
          </w:tcPr>
          <w:p w14:paraId="42F41DB1" w14:textId="77777777" w:rsidR="004F34D6" w:rsidRPr="00196A8B" w:rsidRDefault="004F34D6" w:rsidP="004F34D6">
            <w:pPr>
              <w:widowControl w:val="0"/>
              <w:tabs>
                <w:tab w:val="left" w:pos="611"/>
              </w:tabs>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0.1</w:t>
            </w:r>
          </w:p>
        </w:tc>
        <w:tc>
          <w:tcPr>
            <w:tcW w:w="693" w:type="pct"/>
            <w:vAlign w:val="center"/>
          </w:tcPr>
          <w:p w14:paraId="2A23E1E0"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102</w:t>
            </w:r>
          </w:p>
        </w:tc>
        <w:tc>
          <w:tcPr>
            <w:tcW w:w="635" w:type="pct"/>
            <w:vAlign w:val="center"/>
          </w:tcPr>
          <w:p w14:paraId="3D9D084C" w14:textId="30B9B76E"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10.5</w:t>
            </w:r>
          </w:p>
        </w:tc>
        <w:tc>
          <w:tcPr>
            <w:tcW w:w="504" w:type="pct"/>
            <w:vAlign w:val="center"/>
          </w:tcPr>
          <w:p w14:paraId="4C540EB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w:t>
            </w:r>
          </w:p>
        </w:tc>
        <w:tc>
          <w:tcPr>
            <w:tcW w:w="493" w:type="pct"/>
            <w:vAlign w:val="center"/>
          </w:tcPr>
          <w:p w14:paraId="4FC685A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0E01864D" w14:textId="424B3561"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{"citationID":"ynpO00d6","properties":{"unsorted":false,"formattedCitation":"\\super 16\\nosupersub{}","plainCitation":"16","noteIndex":0},"citationItems":[{"id":4116,"uris":["http://zotero.org/users/12173205/items/9BA93IDY"],"itemData":{"id":4116,"type":"article-journal","abstract":"A defect-free zeolitic imidazolate framework-8 (ZIF-8)/graphene oxide (GO) membrane with a thickness of 100 nm was prepared using two-dimensional (2D) ZIF-8/GO hybrid nanosheets as seeds. Hybrid nanosheets with a suitable amount of ZIF-8 nanocrystals were essential for producing a uniform seeding layer that facilitates fast crystal intergrowth during membrane formation. Moreover, the seeding layer acts as a barrier between two different synthesis solutions, and self-limits crystal growth and effectively eliminates defects during the contra-diffusion process. The resulting ultrathin membranes show excellent molecular sieving gas separation properties, such as with a high CO2/N2 selectivity of 7.0. This 2D nano-hybrid seeding strategy can be readily extended to the fabrication of other defect-free and ultrathin MOF or zeolite molecular sieving membranes for a wide range of separation applications.","container-title":"Angewandte Chemie","DOI":"10.1002/ange.201509213","ISSN":"1521-3757","issue":"6","language":"en","license":"© 2016 WILEY-VCH Verlag GmbH &amp; Co. KGaA, Weinheim","note":"_eprint: https://onlinelibrary.wiley.com/doi/pdf/10.1002/ange.201509213","page":"2088-2092","source":"Wiley Online Library","title":"Zeolitic Imidazolate Framework/Graphene Oxide Hybrid Nanosheets as Seeds for the Growth of Ultrathin Molecular Sieving Membranes","volume":"128","author":[{"family":"Hu","given":"Yaoxin"},{"family":"Wei","given":"Jing"},{"family":"Liang","given":"Yan"},{"family":"Zhang","given":"Huacheng"},{"family":"Zhang","given":"Xiwang"},{"family":"Shen","given":"Wei"},{"family":"Wang","given":"Huanting"}],"issued":{"date-parts":[["2016"]]}}}],"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16</w:t>
            </w:r>
            <w:r w:rsidRPr="00196A8B">
              <w:rPr>
                <w:rFonts w:eastAsia="DengXian"/>
                <w:kern w:val="2"/>
                <w:sz w:val="18"/>
                <w:szCs w:val="18"/>
                <w14:ligatures w14:val="standardContextual"/>
              </w:rPr>
              <w:fldChar w:fldCharType="end"/>
            </w:r>
          </w:p>
        </w:tc>
      </w:tr>
      <w:tr w:rsidR="004F34D6" w:rsidRPr="00196A8B" w14:paraId="1E668C20" w14:textId="77777777" w:rsidTr="000D24BB">
        <w:trPr>
          <w:jc w:val="center"/>
        </w:trPr>
        <w:tc>
          <w:tcPr>
            <w:tcW w:w="565" w:type="pct"/>
            <w:vMerge/>
            <w:vAlign w:val="center"/>
          </w:tcPr>
          <w:p w14:paraId="23993DC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48E3E3D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RHT ZIF-8 on AAO</w:t>
            </w:r>
          </w:p>
        </w:tc>
        <w:tc>
          <w:tcPr>
            <w:tcW w:w="490" w:type="pct"/>
            <w:vAlign w:val="center"/>
          </w:tcPr>
          <w:p w14:paraId="69A7B1A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0.55</w:t>
            </w:r>
          </w:p>
        </w:tc>
        <w:tc>
          <w:tcPr>
            <w:tcW w:w="693" w:type="pct"/>
            <w:vAlign w:val="center"/>
          </w:tcPr>
          <w:p w14:paraId="61581123"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120</w:t>
            </w:r>
          </w:p>
        </w:tc>
        <w:tc>
          <w:tcPr>
            <w:tcW w:w="635" w:type="pct"/>
            <w:vAlign w:val="center"/>
          </w:tcPr>
          <w:p w14:paraId="0A965D0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66</w:t>
            </w:r>
          </w:p>
        </w:tc>
        <w:tc>
          <w:tcPr>
            <w:tcW w:w="504" w:type="pct"/>
            <w:vAlign w:val="center"/>
          </w:tcPr>
          <w:p w14:paraId="457AE1C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37.3</w:t>
            </w:r>
          </w:p>
        </w:tc>
        <w:tc>
          <w:tcPr>
            <w:tcW w:w="493" w:type="pct"/>
            <w:vAlign w:val="center"/>
          </w:tcPr>
          <w:p w14:paraId="1634772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75CB96D6" w14:textId="7D0546F4"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{"citationID":"t73iEbPh","properties":{"unsorted":false,"formattedCitation":"\\super 17\\nosupersub{}","plainCitation":"17","noteIndex":0},"citationItems":[{"id":4119,"uris":["http://zotero.org/users/12173205/items/GBNI8GN4"],"itemData":{"id":4119,"type":"article-journal","abstract":"Although polycrystalline metal-organic framework (MOF) membranes offer several advantages over other nanoporous membranes, thus far they have not yielded good CO2 separation performance, crucial for energy-efficient carbon capture. ZIF-8, one of the most popular MOFs, has a crystallographically determined pore aperture of 0.34 nm, ideal for CO2/N2 and CO2/CH4 separation; however, its flexible lattice restricts the corresponding separation selectivities to below 5. A novel postsynthetic rapid heat treatment (RHT), implemented in a few seconds at 360 °C, which drastically improves the carbon capture performance of the ZIF-8 membranes, is reported. Lattice stiffening is confirmed by the appearance of a temperature-activated transport, attributed to a stronger interaction of gas molecules with the pore aperture, with activation energy increasing with the molecular size (CH4 &gt; CO2 &gt; H2). Unprecedented CO2/CH4, CO2/N2, and H2/CH4 selectivities exceeding 30, 30, and 175, respectively, and complete blockage of C3H6, are achieved. Spectroscopic and X-ray diffraction studies confirm that while the coordination environment and crystallinity are unaffected, lattice distortion and strain are incorporated in the ZIF-8 lattice, increasing the lattice stiffness. Overall, RHT treatment is a facile and versatile technique that can vastly improve the gas-separation performance of the MOF membranes.","container-title":"Advanced Materials","DOI":"10.1002/adma.201900855","ISSN":"1521-4095","issue":"28","language":"en","license":"© 2019 WILEY-VCH Verlag GmbH &amp; Co. KGaA, Weinheim","note":"_eprint: https://advanced.onlinelibrary.wiley.com/doi/pdf/10.1002/adma.201900855","page":"1900855","source":"Wiley Online Library","title":"Restricting Lattice Flexibility in Polycrystalline Metal–Organic Framework Membranes for Carbon Capture","volume":"31","author":[{"family":"Babu","given":"Deepu J."},{"family":"He","given":"Guangwei"},{"family":"Hao","given":"Jian"},{"family":"Vahdat","given":"Mohammad Tohidi"},{"family":"Schouwink","given":"Pascal Alexander"},{"family":"Mensi","given":"Mounir"},{"family":"Agrawal","given":"Kumar Varoon"}],"issued":{"date-parts":[["2019"]]}}}],"schema":"https://github.com/citation-style-language/schema/raw/master/csl-citation.json"}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17</w:t>
            </w:r>
            <w:r w:rsidRPr="00196A8B">
              <w:rPr>
                <w:rFonts w:eastAsia="DengXian"/>
                <w:kern w:val="2"/>
                <w:sz w:val="18"/>
                <w:szCs w:val="18"/>
                <w14:ligatures w14:val="standardContextual"/>
              </w:rPr>
              <w:fldChar w:fldCharType="end"/>
            </w:r>
          </w:p>
        </w:tc>
      </w:tr>
      <w:tr w:rsidR="004F34D6" w:rsidRPr="00196A8B" w14:paraId="4DC69198" w14:textId="77777777" w:rsidTr="000D24BB">
        <w:trPr>
          <w:jc w:val="center"/>
        </w:trPr>
        <w:tc>
          <w:tcPr>
            <w:tcW w:w="565" w:type="pct"/>
            <w:vMerge/>
            <w:tcBorders>
              <w:bottom w:val="single" w:sz="4" w:space="0" w:color="auto"/>
            </w:tcBorders>
            <w:vAlign w:val="center"/>
          </w:tcPr>
          <w:p w14:paraId="5F1A6F2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tcBorders>
              <w:bottom w:val="single" w:sz="4" w:space="0" w:color="auto"/>
            </w:tcBorders>
            <w:vAlign w:val="center"/>
          </w:tcPr>
          <w:p w14:paraId="1428237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ZIF-69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tcBorders>
              <w:bottom w:val="single" w:sz="4" w:space="0" w:color="auto"/>
            </w:tcBorders>
            <w:vAlign w:val="center"/>
          </w:tcPr>
          <w:p w14:paraId="62E520F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40</w:t>
            </w:r>
          </w:p>
        </w:tc>
        <w:tc>
          <w:tcPr>
            <w:tcW w:w="693" w:type="pct"/>
            <w:tcBorders>
              <w:bottom w:val="single" w:sz="4" w:space="0" w:color="auto"/>
            </w:tcBorders>
            <w:vAlign w:val="center"/>
          </w:tcPr>
          <w:p w14:paraId="0B2F4974"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75</w:t>
            </w:r>
          </w:p>
        </w:tc>
        <w:tc>
          <w:tcPr>
            <w:tcW w:w="635" w:type="pct"/>
            <w:tcBorders>
              <w:bottom w:val="single" w:sz="4" w:space="0" w:color="auto"/>
            </w:tcBorders>
            <w:vAlign w:val="center"/>
          </w:tcPr>
          <w:p w14:paraId="30219BD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3000</w:t>
            </w:r>
          </w:p>
        </w:tc>
        <w:tc>
          <w:tcPr>
            <w:tcW w:w="504" w:type="pct"/>
            <w:tcBorders>
              <w:bottom w:val="single" w:sz="4" w:space="0" w:color="auto"/>
            </w:tcBorders>
            <w:vAlign w:val="center"/>
          </w:tcPr>
          <w:p w14:paraId="14636F0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2.2</w:t>
            </w:r>
          </w:p>
        </w:tc>
        <w:tc>
          <w:tcPr>
            <w:tcW w:w="493" w:type="pct"/>
            <w:tcBorders>
              <w:bottom w:val="single" w:sz="4" w:space="0" w:color="auto"/>
            </w:tcBorders>
            <w:vAlign w:val="center"/>
          </w:tcPr>
          <w:p w14:paraId="45A6372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6.3</w:t>
            </w:r>
          </w:p>
        </w:tc>
        <w:tc>
          <w:tcPr>
            <w:tcW w:w="480" w:type="pct"/>
            <w:tcBorders>
              <w:bottom w:val="single" w:sz="4" w:space="0" w:color="auto"/>
            </w:tcBorders>
            <w:vAlign w:val="center"/>
          </w:tcPr>
          <w:p w14:paraId="149FB3EF" w14:textId="09FE5FCE"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{"citationID":"hoy1C3VX","properties":{"unsorted":false,"formattedCitation":"\\super 18\\nosupersub{}","plainCitation":"18","noteIndex":0},"citationItems":[{"id":4122,"uris":["http://zotero.org/users/12173205/items/NVK6XT8L"],"itemData":{"id":4122,"type":"article-journal","abstract":"A seeded growth procedure was successfully developed to synthesize highly c-oriented and well-intergrown zeolitic imidazolate framework-69 (ZIF-69) membranes on porous α-alumina substrates. The synthesis conditions were optimized both for seed preparation and for secondary growth. For seeding, a facile method was developed to prepare smaller and flat ZIF-69 microcrystals in order to make thin and c-oriented seed layers. While for secondary growth, a synthesis condition that favored the growth along the c-direction was chosen in order to form highly c-oriented ZIF-69 membranes after growth. As a result, the majority of ZIF-69 grains inside the membrane have their straight channels along the crystallographic c-axis aligned perpendicularly to the substrate surface. Such alignment was confirmed by both XRD and pole figure analysis. The mixture-gas separation studies that were carried out at room temperature and 1atm gave separation factors of 6.3, 5.0, 4.6 for CO2/N2, CO2/CO and CO2/CH4 respectively, and a permeance of </w:instrText>
            </w:r>
            <w:r w:rsidR="00D271FD" w:rsidRPr="00196A8B">
              <w:rPr>
                <w:rFonts w:ascii="Cambria Math" w:eastAsia="DengXian" w:hAnsi="Cambria Math" w:cs="Cambria Math"/>
                <w:kern w:val="2"/>
                <w:sz w:val="18"/>
                <w:szCs w:val="18"/>
                <w14:ligatures w14:val="standardContextual"/>
              </w:rPr>
              <w:instrText>∼</w:instrText>
            </w:r>
            <w:r w:rsidR="00D271FD" w:rsidRPr="00196A8B">
              <w:rPr>
                <w:rFonts w:eastAsia="DengXian"/>
                <w:kern w:val="2"/>
                <w:sz w:val="18"/>
                <w:szCs w:val="18"/>
                <w14:ligatures w14:val="standardContextual"/>
              </w:rPr>
              <w:instrText xml:space="preserve">1.0×10−7molm−2s−1Pa−1 for CO2 in almost all mixtures. Both the separation factor and permeance were better than the performance of the ZIF-69 membranes prepared by the in situ solvothermal method due to improvement in the membrane microstructure by the seeded growth method.","container-title":"Journal of Membrane Science","DOI":"10.1016/j.memsci.2011.05.041","ISSN":"0376-7388","issue":"1","journalAbbreviation":"Journal of Membrane Science","page":"46-51","source":"ScienceDirect","title":"Synthesis of highly &lt;i&gt;c&lt;/i&gt;-oriented ZIF-69 membranes by secondary growth and their gas permeation properties","volume":"379","author":[{"family":"Liu","given":"Yunyang"},{"family":"Zeng","given":"Gaofeng"},{"family":"Pan","given":"Yichang"},{"family":"Lai","given":"Zhiping"}],"issued":{"date-parts":[["2011",9,1]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18</w:t>
            </w:r>
            <w:r w:rsidRPr="00196A8B">
              <w:rPr>
                <w:rFonts w:eastAsia="DengXian"/>
                <w:kern w:val="2"/>
                <w:sz w:val="18"/>
                <w:szCs w:val="18"/>
                <w14:ligatures w14:val="standardContextual"/>
              </w:rPr>
              <w:fldChar w:fldCharType="end"/>
            </w:r>
          </w:p>
        </w:tc>
      </w:tr>
      <w:tr w:rsidR="004F34D6" w:rsidRPr="00196A8B" w14:paraId="73E150C7" w14:textId="77777777" w:rsidTr="000D24BB">
        <w:trPr>
          <w:jc w:val="center"/>
        </w:trPr>
        <w:tc>
          <w:tcPr>
            <w:tcW w:w="565" w:type="pct"/>
            <w:vMerge w:val="restart"/>
            <w:tcBorders>
              <w:top w:val="single" w:sz="4" w:space="0" w:color="auto"/>
            </w:tcBorders>
            <w:vAlign w:val="center"/>
          </w:tcPr>
          <w:p w14:paraId="56CF76A5" w14:textId="77777777" w:rsidR="000517A5"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MOF glasses</w:t>
            </w:r>
          </w:p>
          <w:p w14:paraId="55CC4FC8" w14:textId="7345C625" w:rsidR="004F34D6" w:rsidRPr="00196A8B" w:rsidRDefault="000517A5" w:rsidP="004F34D6">
            <w:pPr>
              <w:widowControl w:val="0"/>
              <w:spacing w:after="160" w:line="278" w:lineRule="auto"/>
              <w:jc w:val="center"/>
              <w:rPr>
                <w:rFonts w:eastAsia="DengXian"/>
                <w:kern w:val="2"/>
                <w:sz w:val="18"/>
                <w:szCs w:val="18"/>
                <w14:ligatures w14:val="standardContextual"/>
              </w:rPr>
            </w:pPr>
            <w:r w:rsidRPr="00196A8B">
              <w:rPr>
                <w:rFonts w:ascii="Segoe UI Symbol" w:eastAsia="DengXian" w:hAnsi="Segoe UI Symbol" w:cs="Segoe UI Symbol"/>
                <w:color w:val="FFC000"/>
                <w:kern w:val="2"/>
                <w:sz w:val="18"/>
                <w:szCs w:val="18"/>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14:ligatures w14:val="standardContextual"/>
              </w:rPr>
              <w:lastRenderedPageBreak/>
              <w:t>⬤</w:t>
            </w:r>
          </w:p>
        </w:tc>
        <w:tc>
          <w:tcPr>
            <w:tcW w:w="1140" w:type="pct"/>
            <w:tcBorders>
              <w:top w:val="single" w:sz="4" w:space="0" w:color="auto"/>
            </w:tcBorders>
            <w:vAlign w:val="center"/>
          </w:tcPr>
          <w:p w14:paraId="08BEF2D7" w14:textId="77777777" w:rsidR="000517A5" w:rsidRPr="00196A8B" w:rsidRDefault="000517A5" w:rsidP="004F34D6">
            <w:pPr>
              <w:widowControl w:val="0"/>
              <w:spacing w:after="160" w:line="278" w:lineRule="auto"/>
              <w:jc w:val="center"/>
              <w:rPr>
                <w:rFonts w:eastAsia="DengXian"/>
                <w:kern w:val="2"/>
                <w:sz w:val="18"/>
                <w:szCs w:val="18"/>
                <w14:ligatures w14:val="standardContextual"/>
              </w:rPr>
            </w:pPr>
          </w:p>
          <w:p w14:paraId="1A1D8426" w14:textId="0E6D0E01"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lastRenderedPageBreak/>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TIF-4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tcBorders>
              <w:top w:val="single" w:sz="4" w:space="0" w:color="auto"/>
            </w:tcBorders>
            <w:vAlign w:val="center"/>
          </w:tcPr>
          <w:p w14:paraId="79636D2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lastRenderedPageBreak/>
              <w:t>7</w:t>
            </w:r>
          </w:p>
        </w:tc>
        <w:tc>
          <w:tcPr>
            <w:tcW w:w="693" w:type="pct"/>
            <w:tcBorders>
              <w:top w:val="single" w:sz="4" w:space="0" w:color="auto"/>
            </w:tcBorders>
            <w:vAlign w:val="center"/>
          </w:tcPr>
          <w:p w14:paraId="765EAE8E"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44.5</w:t>
            </w:r>
          </w:p>
        </w:tc>
        <w:tc>
          <w:tcPr>
            <w:tcW w:w="635" w:type="pct"/>
            <w:tcBorders>
              <w:top w:val="single" w:sz="4" w:space="0" w:color="auto"/>
            </w:tcBorders>
            <w:vAlign w:val="center"/>
          </w:tcPr>
          <w:p w14:paraId="295B6B8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311.5</w:t>
            </w:r>
          </w:p>
        </w:tc>
        <w:tc>
          <w:tcPr>
            <w:tcW w:w="504" w:type="pct"/>
            <w:tcBorders>
              <w:top w:val="single" w:sz="4" w:space="0" w:color="auto"/>
            </w:tcBorders>
            <w:vAlign w:val="center"/>
          </w:tcPr>
          <w:p w14:paraId="33381FB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25</w:t>
            </w:r>
          </w:p>
        </w:tc>
        <w:tc>
          <w:tcPr>
            <w:tcW w:w="493" w:type="pct"/>
            <w:tcBorders>
              <w:top w:val="single" w:sz="4" w:space="0" w:color="auto"/>
            </w:tcBorders>
            <w:vAlign w:val="center"/>
          </w:tcPr>
          <w:p w14:paraId="0B24650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27</w:t>
            </w:r>
          </w:p>
        </w:tc>
        <w:tc>
          <w:tcPr>
            <w:tcW w:w="480" w:type="pct"/>
            <w:tcBorders>
              <w:top w:val="single" w:sz="4" w:space="0" w:color="auto"/>
            </w:tcBorders>
            <w:vAlign w:val="center"/>
          </w:tcPr>
          <w:p w14:paraId="0E4478F7" w14:textId="7DBF2278"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{"citationID":"IrRwmoIm","properties":{"unsorted":false,"formattedCitation":"\\super 19\\nosupersub{}","plainCitation":"19","noteIndex":0},"citationItems":[{"id":435,"uris":["http://zotero.org/users/12173205/items/YSFHWRC3"],"itemData":{"id":435,"type":"article-journal","abstract":"Membrane technology with environmentally friendly and cost-efficient features has been well acknowledged as a promising solution for effective CO2 separation. Metal organic framework (MOF) glasses are one of the most attractive membrane materials currently, because of their easy processability, absence of grain-boundary defects, and permanent porosity. In this study, a mixed linker tetrahedral imidazolate framework-4 (TIF-4) MOF with ultrahigh glass forming ability was selected for fabricating highly CO2 selective membranes. Through adjusting the molar ratio of the imidazole (Im) and 5-methylbenzimidazolate (5-mbIm) linkers in the TIF-4 framework, the melting temperatures as well as the CO2 adsorption property could be controlled systematically. After vitrification, TIF-4 glasses (agTIF-4) with varying 5-mbIm content were prepared, and all of them exhibit higher isosteric heat of CO2 adsorption than the corresponding TIF-4 crystals. Both CO2/CH4 and CO2/N2 uptake ratio (298 K, 1 bar) of agTIF-4 samples are more than twice as that of TIF-4 crystals, suggesting the great potential of agTIF-4 for CO2 separation. Further, agTIF-4 membranes were successfully prepared by the melt-quenching process from the polycrystalline membranes. agTIF-4 membranes are highly CO2 selective with CO2/N2 and CO2/CH4 separation factors of 27 and 30. More importantly, agTIF-4 membrane displays long-term stability up to 10 months, which is highly conductive to its industrial application for CO2 separation.","archive_location":"22 </w:instrText>
            </w:r>
            <w:r w:rsidR="00D271FD" w:rsidRPr="00196A8B">
              <w:rPr>
                <w:rFonts w:ascii="Segoe UI Emoji" w:eastAsia="DengXian" w:hAnsi="Segoe UI Emoji" w:cs="Segoe UI Emoji"/>
                <w:kern w:val="2"/>
                <w:sz w:val="18"/>
                <w:szCs w:val="18"/>
                <w14:ligatures w14:val="standardContextual"/>
              </w:rPr>
              <w:instrText>📊</w:instrText>
            </w:r>
            <w:r w:rsidR="00D271FD" w:rsidRPr="00196A8B">
              <w:rPr>
                <w:rFonts w:eastAsia="DengXian"/>
                <w:kern w:val="2"/>
                <w:sz w:val="18"/>
                <w:szCs w:val="18"/>
                <w14:ligatures w14:val="standardContextual"/>
              </w:rPr>
              <w:instrText xml:space="preserve">","call-number":"1","container-title":"Journal of Membrane Science","DOI":"10.1016/j.memsci.2022.120611","ISSN":"0376-7388","journalAbbreviation":"Journal of Membrane Science","page":"120611","source":"9.5 (Q1)","title":"A long-lasting TIF-4 MOF glass membrane for selective CO2 separation","volume":"655","author":[{"family":"Xia","given":"Huanni"},{"family":"Jin","given":"Hua"},{"family":"Zhang","given":"Yating"},{"family":"Song","given":"Hao"},{"family":"Hu","given":"Jianqiao"},{"family":"Huang","given":"Yun"},{"family":"Li","given":"Yanshuo"}],"issued":{"date-parts":[["2022",8,5]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19</w:t>
            </w:r>
            <w:r w:rsidRPr="00196A8B">
              <w:rPr>
                <w:rFonts w:eastAsia="DengXian"/>
                <w:kern w:val="2"/>
                <w:sz w:val="18"/>
                <w:szCs w:val="18"/>
                <w14:ligatures w14:val="standardContextual"/>
              </w:rPr>
              <w:fldChar w:fldCharType="end"/>
            </w:r>
          </w:p>
        </w:tc>
      </w:tr>
      <w:tr w:rsidR="004F34D6" w:rsidRPr="00196A8B" w14:paraId="6247EC89" w14:textId="77777777" w:rsidTr="00416AF3">
        <w:trPr>
          <w:jc w:val="center"/>
        </w:trPr>
        <w:tc>
          <w:tcPr>
            <w:tcW w:w="565" w:type="pct"/>
            <w:vMerge/>
            <w:vAlign w:val="center"/>
          </w:tcPr>
          <w:p w14:paraId="25E4D33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6878E4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2969A3C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70</w:t>
            </w:r>
          </w:p>
        </w:tc>
        <w:tc>
          <w:tcPr>
            <w:tcW w:w="693" w:type="pct"/>
            <w:vAlign w:val="center"/>
          </w:tcPr>
          <w:p w14:paraId="54BC609B"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37.6</w:t>
            </w:r>
          </w:p>
        </w:tc>
        <w:tc>
          <w:tcPr>
            <w:tcW w:w="635" w:type="pct"/>
            <w:vAlign w:val="center"/>
          </w:tcPr>
          <w:p w14:paraId="59D3024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2638</w:t>
            </w:r>
          </w:p>
        </w:tc>
        <w:tc>
          <w:tcPr>
            <w:tcW w:w="504" w:type="pct"/>
            <w:vAlign w:val="center"/>
          </w:tcPr>
          <w:p w14:paraId="0F0C6F0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23</w:t>
            </w:r>
          </w:p>
        </w:tc>
        <w:tc>
          <w:tcPr>
            <w:tcW w:w="493" w:type="pct"/>
            <w:vAlign w:val="center"/>
          </w:tcPr>
          <w:p w14:paraId="6B0C7A0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34.5</w:t>
            </w:r>
          </w:p>
        </w:tc>
        <w:tc>
          <w:tcPr>
            <w:tcW w:w="480" w:type="pct"/>
            <w:vAlign w:val="center"/>
          </w:tcPr>
          <w:p w14:paraId="58B2E6AA" w14:textId="0C90A47E"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{"citationID":"fA3oKeAe","properties":{"unsorted":false,"formattedCitation":"\\super 20\\nosupersub{}","plainCitation":"20","noteIndex":0},"citationItems":[{"id":4128,"uris":["http://zotero.org/users/12173205/items/6TEMCF7T"],"itemData":{"id":4128,"type":"article-journal","abstract":"Metal–organic framework (MOF) glasses are promising candidates for membrane fabrication due to their significant porosity, the ease of processing, and most notably, the potential to eliminate the grain boundary that is unavoidable for polycrystalline MOF membranes. Herein, we developed a ZIF-62 MOF glass membrane and exploited its intrinsic gas-separation properties. The MOF glass membrane was fabricated by melt-quenching treatment of an in situ solvothermally synthesized polycrystalline ZIF-62 MOF membrane on a porous ceramic alumina support. The molten ZIF-62 phase penetrated into the nanopores of the support and eliminated the formation of intercrystalline defects in the resultant glass membrane. The molecular sieving ability of the MOF membrane is remarkably enhanced via vitrification. The separation factors of the MOF glass membrane for H2/CH4, CO2/N2 and CO2/CH4 mixtures are 50.7, 34.5, and 36.6, respectively, far exceeding the Robeson upper bounds.","container-title":"Angewandte Chemie","DOI":"10.1002/ange.201915807","ISSN":"1521-3757","issue":"11","language":"en","license":"© 2020 Wiley-VCH Verlag GmbH &amp; Co. KGaA, Weinheim","note":"_eprint: https://onlinelibrary.wiley.com/doi/pdf/10.1002/ange.201915807","page":"4395-4399","source":"Wiley Online Library","title":"A MOF Glass Membrane for Gas Separation","volume":"132","author":[{"family":"Wang","given":"Yuhan"},{"family":"Jin","given":"Hua"},{"family":"Ma","given":"Qiang"},{"family":"Mo","given":"Kai"},{"family":"Mao","given":"Haizhuo"},{"family":"Feldhoff","given":"Armin"},{"family":"Cao","given":"Xingzhong"},{"family":"Li","given":"Yanshuo"},{"family":"Pan","given":"Fusheng"},{"family":"Jiang","given":"Zhongyi"}],"issued":{"date-parts":[["2020"]]}}}],"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20</w:t>
            </w:r>
            <w:r w:rsidRPr="00196A8B">
              <w:rPr>
                <w:rFonts w:eastAsia="DengXian"/>
                <w:kern w:val="2"/>
                <w:sz w:val="18"/>
                <w:szCs w:val="18"/>
                <w14:ligatures w14:val="standardContextual"/>
              </w:rPr>
              <w:fldChar w:fldCharType="end"/>
            </w:r>
          </w:p>
        </w:tc>
      </w:tr>
      <w:tr w:rsidR="004F34D6" w:rsidRPr="00196A8B" w14:paraId="3CECC8F3" w14:textId="77777777" w:rsidTr="00416AF3">
        <w:trPr>
          <w:jc w:val="center"/>
        </w:trPr>
        <w:tc>
          <w:tcPr>
            <w:tcW w:w="565" w:type="pct"/>
            <w:vMerge/>
            <w:vAlign w:val="center"/>
          </w:tcPr>
          <w:p w14:paraId="7C4A295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4422070A" w14:textId="1346059A" w:rsidR="004F34D6" w:rsidRPr="00196A8B" w:rsidRDefault="00DA4EBD"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w:t>
            </w:r>
            <w:r w:rsidR="000937A7" w:rsidRPr="00196A8B">
              <w:rPr>
                <w:rFonts w:eastAsia="DengXian"/>
                <w:kern w:val="2"/>
                <w:sz w:val="18"/>
                <w:szCs w:val="18"/>
                <w14:ligatures w14:val="standardContextual"/>
              </w:rPr>
              <w:t xml:space="preserve"> on PTFE</w:t>
            </w:r>
          </w:p>
        </w:tc>
        <w:tc>
          <w:tcPr>
            <w:tcW w:w="490" w:type="pct"/>
            <w:vAlign w:val="center"/>
          </w:tcPr>
          <w:p w14:paraId="6874E944" w14:textId="7BF8026F" w:rsidR="004F34D6" w:rsidRPr="00196A8B" w:rsidRDefault="00FE1C4A"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2-10</w:t>
            </w:r>
          </w:p>
        </w:tc>
        <w:tc>
          <w:tcPr>
            <w:tcW w:w="693" w:type="pct"/>
            <w:vAlign w:val="center"/>
          </w:tcPr>
          <w:p w14:paraId="6825BF5A" w14:textId="643541FC" w:rsidR="004F34D6" w:rsidRPr="00196A8B" w:rsidRDefault="003F18A2"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16</w:t>
            </w:r>
            <w:r w:rsidR="00731424" w:rsidRPr="00196A8B">
              <w:rPr>
                <w:rFonts w:eastAsia="DengXian"/>
                <w:kern w:val="2"/>
                <w:sz w:val="18"/>
                <w:szCs w:val="18"/>
                <w14:ligatures w14:val="standardContextual"/>
              </w:rPr>
              <w:t>49</w:t>
            </w:r>
          </w:p>
        </w:tc>
        <w:tc>
          <w:tcPr>
            <w:tcW w:w="635" w:type="pct"/>
            <w:vAlign w:val="center"/>
          </w:tcPr>
          <w:p w14:paraId="0B2ABDE2" w14:textId="56B6A893" w:rsidR="004F34D6" w:rsidRPr="00196A8B" w:rsidRDefault="003F1185"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504" w:type="pct"/>
            <w:vAlign w:val="center"/>
          </w:tcPr>
          <w:p w14:paraId="01C346F2" w14:textId="274BBBE8" w:rsidR="004F34D6" w:rsidRPr="00196A8B" w:rsidRDefault="00710803"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83.3</w:t>
            </w:r>
          </w:p>
        </w:tc>
        <w:tc>
          <w:tcPr>
            <w:tcW w:w="493" w:type="pct"/>
            <w:vAlign w:val="center"/>
          </w:tcPr>
          <w:p w14:paraId="3B855C19" w14:textId="6E710079" w:rsidR="004F34D6" w:rsidRPr="00196A8B" w:rsidRDefault="003F1185"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062B0F0B" w14:textId="4BFD5B31" w:rsidR="004F34D6" w:rsidRPr="00196A8B" w:rsidRDefault="003A40CB"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highlight w:val="yellow"/>
                <w14:ligatures w14:val="standardContextual"/>
              </w:rPr>
              <w:fldChar w:fldCharType="begin"/>
            </w:r>
            <w:r w:rsidR="00D271FD" w:rsidRPr="00196A8B">
              <w:rPr>
                <w:rFonts w:eastAsia="DengXian"/>
                <w:kern w:val="2"/>
                <w:sz w:val="18"/>
                <w:szCs w:val="18"/>
                <w:highlight w:val="yellow"/>
                <w14:ligatures w14:val="standardContextual"/>
              </w:rPr>
              <w:instrText xml:space="preserve"> ADDIN ZOTERO_ITEM CSL_CITATION {"citationID":"7JA53Z4d","properties":{"unsorted":false,"formattedCitation":"\\super 21\\nosupersub{}","plainCitation":"21","noteIndex":0},"citationItems":[{"id":4333,"uris":["http://zotero.org/users/12173205/items/M45J37W2"],"itemData":{"id":4333,"type":"article-journal","abstract":"Glassy metal–organic frameworks (MOFs) combine structural disorder with thermal processability, yet their use as membranes has been hindered by difficulties in fabricating thin, continuous and defect-free films. Here we show a float glass–inspired strategy in which liquid gallium guides the vitrification of ZIF-62 into freestanding glassy MOF membranes. By matching surface energy between melt and bath, dewetting is suppressed, enabling uniform membranes with tunable thickness. In pure glassy MOF membranes, uncoordinated nitrogen sites generated during melting enhance CO₂ diffusion, experimentally validating a sorption-assisted transport mechanism. Post-synthetic methylation of these sites reverses CO₂/H₂ selectivity and raises activation energy. We further identify a glassy impurity phase of ZIF with zni topology that emerges under specific conditions, diminishing CO₂ uptake and membrane performance. These results establish how interfacial control and defect engineering together enable high-performance glassy MOF membranes and provide an experimental foundation for probing structure–transport relationships in disordered porous materials.","container-title":"Nature Communications","DOI":"10.1038/s41467-025-64583-9","ISSN":"2041-1723","issue":"1","journalAbbreviation":"Nat Commun","language":"en","license":"2025 Crown","note":"publisher: Nature Publishing Group","page":"9510","source":"www.nature.com","title":"Liquid metal interface enables glassy MOF membranes with defect-mediated CO₂ transport","volume":"16","author":[{"family":"Jin","given":"Xiaoheng"},{"family":"Wu","given":"Xing"},{"family":"Ng","given":"Derrick"},{"family":"Thornton","given":"Aaron W."},{"family":"Acharya","given":"Durga"},{"family":"Wang","given":"Huanting"},{"family":"Xie","given":"Zongli"}],"issued":{"date-parts":[["2025",10,28]]}}}],"schema":"https://github.com/citation-style-language/schema/raw/master/csl-citation.json"} </w:instrText>
            </w:r>
            <w:r w:rsidRPr="00196A8B">
              <w:rPr>
                <w:rFonts w:eastAsia="DengXian"/>
                <w:kern w:val="2"/>
                <w:sz w:val="18"/>
                <w:szCs w:val="18"/>
                <w:highlight w:val="yellow"/>
                <w14:ligatures w14:val="standardContextual"/>
              </w:rPr>
              <w:fldChar w:fldCharType="separate"/>
            </w:r>
            <w:r w:rsidR="003D5E53" w:rsidRPr="00196A8B">
              <w:rPr>
                <w:sz w:val="18"/>
                <w:szCs w:val="18"/>
              </w:rPr>
              <w:t>21</w:t>
            </w:r>
            <w:r w:rsidRPr="00196A8B">
              <w:rPr>
                <w:rFonts w:eastAsia="DengXian"/>
                <w:kern w:val="2"/>
                <w:sz w:val="18"/>
                <w:szCs w:val="18"/>
                <w:highlight w:val="yellow"/>
                <w14:ligatures w14:val="standardContextual"/>
              </w:rPr>
              <w:fldChar w:fldCharType="end"/>
            </w:r>
          </w:p>
        </w:tc>
      </w:tr>
      <w:tr w:rsidR="004F34D6" w:rsidRPr="00196A8B" w14:paraId="06BE796B" w14:textId="77777777" w:rsidTr="00416AF3">
        <w:trPr>
          <w:jc w:val="center"/>
        </w:trPr>
        <w:tc>
          <w:tcPr>
            <w:tcW w:w="565" w:type="pct"/>
            <w:vMerge/>
            <w:vAlign w:val="center"/>
          </w:tcPr>
          <w:p w14:paraId="62E5F5B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2B0FFC0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w:t>
            </w:r>
          </w:p>
        </w:tc>
        <w:tc>
          <w:tcPr>
            <w:tcW w:w="490" w:type="pct"/>
            <w:vAlign w:val="center"/>
          </w:tcPr>
          <w:p w14:paraId="1F44087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880</w:t>
            </w:r>
          </w:p>
        </w:tc>
        <w:tc>
          <w:tcPr>
            <w:tcW w:w="693" w:type="pct"/>
            <w:vAlign w:val="center"/>
          </w:tcPr>
          <w:p w14:paraId="1004622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0.16</w:t>
            </w:r>
          </w:p>
        </w:tc>
        <w:tc>
          <w:tcPr>
            <w:tcW w:w="635" w:type="pct"/>
            <w:vAlign w:val="center"/>
          </w:tcPr>
          <w:p w14:paraId="1335D46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146.07</w:t>
            </w:r>
          </w:p>
        </w:tc>
        <w:tc>
          <w:tcPr>
            <w:tcW w:w="504" w:type="pct"/>
            <w:vAlign w:val="center"/>
          </w:tcPr>
          <w:p w14:paraId="132308CE" w14:textId="5B50467A"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42.</w:t>
            </w:r>
            <w:r w:rsidR="003A40CB" w:rsidRPr="00196A8B">
              <w:rPr>
                <w:rFonts w:eastAsia="DengXian"/>
                <w:kern w:val="2"/>
                <w:sz w:val="18"/>
                <w:szCs w:val="18"/>
                <w14:ligatures w14:val="standardContextual"/>
              </w:rPr>
              <w:t>4</w:t>
            </w:r>
          </w:p>
        </w:tc>
        <w:tc>
          <w:tcPr>
            <w:tcW w:w="493" w:type="pct"/>
            <w:vAlign w:val="center"/>
          </w:tcPr>
          <w:p w14:paraId="42158AF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4F804406" w14:textId="2101A8DD"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{"citationID":"Qvk5Husf","properties":{"unsorted":false,"formattedCitation":"\\super 22\\nosupersub{}","plainCitation":"22","noteIndex":0},"citationItems":[{"id":4323,"uris":["http://zotero.org/users/12173205/items/KDLPTGZZ"],"itemData":{"id":4323,"type":"article-journal","abstract":"The purpose of this study was to design and develop a self-supporting glass MOF membrane (GMM) including its design, fabrication under different heat treatment temperatures, analysis of its physical–chemical properties, and assessment of its separation performance. Glass MOFs preserve metal–ligand bonding structures similar to their crystalline counterparts, providing intrinsic gas separation properties alongside the benefits of amorphous materials, including reduced grain boundaries and ease of processing. In this work, ZIF-62 was melted and then cooled to fabricate GMMs using vitrification to enhance molecular sieving. This study systematically examines the impact of varying thermal treatment temperatures (400–475 °C) on the physical and chemical transformations of GMMs, revealing their effects on the porosity, defect formation, and molecular sieving performance through advanced characterization techniques (e.g., solid-state nuclear magnetic resonance (13C NMR), X-ray photoelectron spectroscopy (XPS), He pycnometry, and positron annihilation lifetime spectroscopy (PALS)). The optimal GMM exhibits an impressive separation performance, particularly for H2 separation. The GMM at 4 bar and 25 °C exhibited He, H2, CO2, N2, and CH4 gas permeations of 576.37, 509.23, 146.07, 3.45, and 2.28 barrer, respectively. The ideal selectivities of H2/CH4, CO2/N2, CO2/CH4, H2/N2, and H2/CO2 gas pairs were 223.47, 42.37, 64.10, 147.71, and 3.49, respectively, which significantly exceed earlier reported values for ZIF-62 membranes, demonstrating the significant potential for GMMs as high-performance molecular sieve membranes, particularly for H2 separation. This work by optimizing the vitrification process through systematic temperature control highlights GMM’s ability to achieve high selectivity and permeability, positioning it as a promising candidate for industrial gas separation applications.","container-title":"ACS Omega","DOI":"10.1021/acsomega.5c00466","issue":"7","journalAbbreviation":"ACS Omega","note":"publisher: American Chemical Society","page":"7441-7451","source":"ACS Publications","title":"Design and Development of a Self-Supporting ZIF-62 Glass MOF Membrane with Enhanced Molecular Sieving for High H2 Separation Efficiency","volume":"10","author":[{"family":"Mahdavi","given":"Hamidreza"},{"family":"Olorunyomi","given":"Joseph F."},{"family":"Eden","given":"Nathan T."},{"family":"Doherty","given":"Cara M."},{"family":"Acharya","given":"Durga"},{"family":"Smith","given":"Stefan J.D."},{"family":"Mulet","given":"Xavier"},{"family":"Hill","given":"Matthew R."}],"issued":{"date-parts":[["2025",2,25]]}}}],"schema":"https://github.com/citation-style-language/schema/raw/master/csl-citation.json"}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22</w:t>
            </w:r>
            <w:r w:rsidRPr="00196A8B">
              <w:rPr>
                <w:rFonts w:eastAsia="DengXian"/>
                <w:kern w:val="2"/>
                <w:sz w:val="18"/>
                <w:szCs w:val="18"/>
                <w14:ligatures w14:val="standardContextual"/>
              </w:rPr>
              <w:fldChar w:fldCharType="end"/>
            </w:r>
          </w:p>
        </w:tc>
      </w:tr>
      <w:tr w:rsidR="00F64816" w:rsidRPr="00196A8B" w14:paraId="0E6AC47C" w14:textId="77777777" w:rsidTr="00416AF3">
        <w:trPr>
          <w:jc w:val="center"/>
        </w:trPr>
        <w:tc>
          <w:tcPr>
            <w:tcW w:w="565" w:type="pct"/>
            <w:vMerge/>
            <w:vAlign w:val="center"/>
          </w:tcPr>
          <w:p w14:paraId="41098170" w14:textId="77777777" w:rsidR="00F64816" w:rsidRPr="00196A8B" w:rsidRDefault="00F6481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24B78659" w14:textId="00886FA3" w:rsidR="00F64816" w:rsidRPr="00196A8B" w:rsidRDefault="00F6481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w:t>
            </w:r>
            <w:r w:rsidR="000937A7" w:rsidRPr="00196A8B">
              <w:rPr>
                <w:rFonts w:eastAsia="DengXian"/>
                <w:kern w:val="2"/>
                <w:sz w:val="18"/>
                <w:szCs w:val="18"/>
                <w14:ligatures w14:val="standardContextual"/>
              </w:rPr>
              <w:t xml:space="preserve"> on AAO</w:t>
            </w:r>
          </w:p>
        </w:tc>
        <w:tc>
          <w:tcPr>
            <w:tcW w:w="490" w:type="pct"/>
            <w:vAlign w:val="center"/>
          </w:tcPr>
          <w:p w14:paraId="2FA9C3F3" w14:textId="30A2CBA9" w:rsidR="00F64816" w:rsidRPr="00196A8B" w:rsidRDefault="00F6481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w:t>
            </w:r>
          </w:p>
        </w:tc>
        <w:tc>
          <w:tcPr>
            <w:tcW w:w="693" w:type="pct"/>
            <w:vAlign w:val="center"/>
          </w:tcPr>
          <w:p w14:paraId="1ECEFCEC" w14:textId="2541B353" w:rsidR="00F64816" w:rsidRPr="00196A8B" w:rsidRDefault="00EE2B90"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550.9</w:t>
            </w:r>
          </w:p>
        </w:tc>
        <w:tc>
          <w:tcPr>
            <w:tcW w:w="635" w:type="pct"/>
            <w:vAlign w:val="center"/>
          </w:tcPr>
          <w:p w14:paraId="05C9B3B1" w14:textId="614F29C2" w:rsidR="00F64816" w:rsidRPr="00196A8B" w:rsidRDefault="00D20753"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1101.8</w:t>
            </w:r>
          </w:p>
        </w:tc>
        <w:tc>
          <w:tcPr>
            <w:tcW w:w="504" w:type="pct"/>
            <w:vAlign w:val="center"/>
          </w:tcPr>
          <w:p w14:paraId="25FF4B7E" w14:textId="3851EB0B" w:rsidR="00F64816" w:rsidRPr="00196A8B" w:rsidRDefault="003012D8"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28.7</w:t>
            </w:r>
          </w:p>
        </w:tc>
        <w:tc>
          <w:tcPr>
            <w:tcW w:w="493" w:type="pct"/>
            <w:vAlign w:val="center"/>
          </w:tcPr>
          <w:p w14:paraId="4DFFF178" w14:textId="700F2DF8" w:rsidR="00F64816" w:rsidRPr="00196A8B" w:rsidRDefault="00F26760"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31.4</w:t>
            </w:r>
          </w:p>
        </w:tc>
        <w:tc>
          <w:tcPr>
            <w:tcW w:w="480" w:type="pct"/>
            <w:vAlign w:val="center"/>
          </w:tcPr>
          <w:p w14:paraId="6EDF7A7B" w14:textId="6EBFC897" w:rsidR="00F64816" w:rsidRPr="00196A8B" w:rsidRDefault="00AF184C"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highlight w:val="yellow"/>
                <w14:ligatures w14:val="standardContextual"/>
              </w:rPr>
              <w:fldChar w:fldCharType="begin"/>
            </w:r>
            <w:r w:rsidR="00D271FD" w:rsidRPr="00196A8B">
              <w:rPr>
                <w:rFonts w:eastAsia="DengXian"/>
                <w:kern w:val="2"/>
                <w:sz w:val="18"/>
                <w:szCs w:val="18"/>
                <w:highlight w:val="yellow"/>
                <w14:ligatures w14:val="standardContextual"/>
              </w:rPr>
              <w:instrText xml:space="preserve"> ADDIN ZOTERO_ITEM CSL_CITATION {"citationID":"MdmEO5yW","properties":{"unsorted":false,"formattedCitation":"\\super 23\\nosupersub{}","plainCitation":"23","noteIndex":0},"citationItems":[{"id":4336,"uris":["http://zotero.org/users/12173205/items/AYMKWVR2"],"itemData":{"id":4336,"type":"article-journal","abstract":"Glass metal–organic framework (MOF) films can be fabricated from their crystalline counterparts through a melt-quenching process and are prospective candidates for gas separation because of the elimination of the grain boundaries in crystalline MOF films. However, current techniques are limited to producing glass MOF films with a thickness of tens of micrometers, which leads to ultralow gas permeances. Here, we report a novel cathodic deposition-assisted synthesis of glass ZIF-62 films with a thickness as low as 1 μm. Electrochemical analyses and deposition experiments suggest that the cathodic deposition can lead to pure crystalline ZIF-62 films with a controllable thickness of 2 μm to 15 μm. Accordingly, glass ZIF-62 films with a thickness of 1 μm to 10 μm can be obtained after a thermal treatment. The fabricated defect-free glass ZIF-62 film measuring 2 μm in thickness shows a remarkable CO2/N2 and CO2/CH4 selectivity of 31.4 and 33.4, respectively, with a CO2 permeance which is over 30 times higher than the best-performing glass ZIF-62 films in literature.","container-title":"Angewandte Chemie International Edition","DOI":"10.1002/anie.202401817","ISSN":"1521-3773","issue":"27","language":"en","license":"© 2024 Wiley-VCH GmbH","note":"_eprint: https://onlinelibrary.wiley.com/doi/pdf/10.1002/anie.202401817","page":"e202401817","source":"Wiley Online Library","title":"Cathodic Deposition-Assisted Synthesis of Thin Glass MOF Films for High-Performance Gas Separations","volume":"63","author":[{"family":"Xie","given":"Sijie"},{"family":"Tan","given":"Xiaoyu"},{"family":"Xue","given":"Zhenhong"},{"family":"Geysens","given":"Pieter"},{"family":"Pan","given":"Hui"},{"family":"Guo","given":"Wei"},{"family":"Zhou","given":"Zhenyu"},{"family":"Zhang","given":"Xuan"},{"family":"Vankelecom","given":"Ivo F. J."},{"family":"Fransaer","given":"Jan"}],"issued":{"date-parts":[["2024"]]}}}],"schema":"https://github.com/citation-style-language/schema/raw/master/csl-citation.json"} </w:instrText>
            </w:r>
            <w:r w:rsidRPr="00196A8B">
              <w:rPr>
                <w:rFonts w:eastAsia="DengXian"/>
                <w:kern w:val="2"/>
                <w:sz w:val="18"/>
                <w:szCs w:val="18"/>
                <w:highlight w:val="yellow"/>
                <w14:ligatures w14:val="standardContextual"/>
              </w:rPr>
              <w:fldChar w:fldCharType="separate"/>
            </w:r>
            <w:r w:rsidR="003D5E53" w:rsidRPr="00196A8B">
              <w:rPr>
                <w:sz w:val="18"/>
                <w:szCs w:val="18"/>
              </w:rPr>
              <w:t>23</w:t>
            </w:r>
            <w:r w:rsidRPr="00196A8B">
              <w:rPr>
                <w:rFonts w:eastAsia="DengXian"/>
                <w:kern w:val="2"/>
                <w:sz w:val="18"/>
                <w:szCs w:val="18"/>
                <w:highlight w:val="yellow"/>
                <w14:ligatures w14:val="standardContextual"/>
              </w:rPr>
              <w:fldChar w:fldCharType="end"/>
            </w:r>
          </w:p>
        </w:tc>
      </w:tr>
      <w:tr w:rsidR="004F34D6" w:rsidRPr="00196A8B" w14:paraId="2F11BF1C" w14:textId="77777777" w:rsidTr="00416AF3">
        <w:trPr>
          <w:jc w:val="center"/>
        </w:trPr>
        <w:tc>
          <w:tcPr>
            <w:tcW w:w="565" w:type="pct"/>
            <w:vMerge/>
            <w:vAlign w:val="center"/>
          </w:tcPr>
          <w:p w14:paraId="5444AC2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698E1DE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w:t>
            </w:r>
          </w:p>
        </w:tc>
        <w:tc>
          <w:tcPr>
            <w:tcW w:w="490" w:type="pct"/>
            <w:vAlign w:val="center"/>
          </w:tcPr>
          <w:p w14:paraId="0C1EF64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330</w:t>
            </w:r>
          </w:p>
        </w:tc>
        <w:tc>
          <w:tcPr>
            <w:tcW w:w="693" w:type="pct"/>
            <w:vAlign w:val="center"/>
          </w:tcPr>
          <w:p w14:paraId="1ADB9C5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w:t>
            </w:r>
          </w:p>
        </w:tc>
        <w:tc>
          <w:tcPr>
            <w:tcW w:w="635" w:type="pct"/>
            <w:vAlign w:val="center"/>
          </w:tcPr>
          <w:p w14:paraId="7609DAE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500</w:t>
            </w:r>
          </w:p>
        </w:tc>
        <w:tc>
          <w:tcPr>
            <w:tcW w:w="504" w:type="pct"/>
            <w:vAlign w:val="center"/>
          </w:tcPr>
          <w:p w14:paraId="731F77D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21.8</w:t>
            </w:r>
          </w:p>
        </w:tc>
        <w:tc>
          <w:tcPr>
            <w:tcW w:w="493" w:type="pct"/>
            <w:vAlign w:val="center"/>
          </w:tcPr>
          <w:p w14:paraId="1945DF5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19.5</w:t>
            </w:r>
          </w:p>
        </w:tc>
        <w:tc>
          <w:tcPr>
            <w:tcW w:w="480" w:type="pct"/>
            <w:vAlign w:val="center"/>
          </w:tcPr>
          <w:p w14:paraId="289674F6" w14:textId="3B5C6A42"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{"citationID":"53QzgrLP","properties":{"unsorted":false,"formattedCitation":"\\super 24\\nosupersub{}","plainCitation":"24","noteIndex":0},"citationItems":[{"id":4327,"uris":["http://zotero.org/users/12173205/items/N5LR5BDV"],"itemData":{"id":4327,"type":"article-journal","abstract":"Membranes from MOF glasses hold significant promise for gas separations due to the absence of grain boundary diffusion, liquid processibility, and tunability. The inherent high viscosity of MOF melts renders them prone to cracking and further handling, and their propensity to densify at high temperatures and long time in molten state severely limits their upscaling potential. A solution to overcome these limitations is demonstrated by selecting suitable materials that fit the thermal and mechanical behaviour to MOF-glass, enabling processing and making of large, crack-free MOF-glass sheets. This is demonstrated on the example of the well-known MOF-glass former ZIF-62. By optimizing each step of the process – from melting to performance testing – we successfully fabricate a crack-free, self-supported ZIF-62 glass membrane. The microstructure is investigated using microscopy as well as SEM-EDX analysis, confirming homogeneous boundary-free MOF-glass, while gas permeation experiments prove the applicability of MOF-glass as gas separation membrane. The membrane exhibits exceptionally sharp methane molecular sieving cut-off with such low permeability that gas chromatography is unable to detect CH4. We conclude this work by giving a brief outlook of the remaining challenges and perspectives for MOF glasses, envisioning transferability of our approach to other glass-forming systems and their scaling perspectives.","container-title":"Nature Communications","DOI":"10.1038/s41467-026-70571-4","ISSN":"2041-1723","issue":"1","journalAbbreviation":"Nat Commun","language":"en","license":"2026 The Author(s)","note":"publisher: Nature Publishing Group","page":"2575","source":"www.nature.com","title":"Unlocking large-area free-standing MOF-glasses for molecular sieving gas separation membranes","volume":"17","author":[{"family":"Smirnova","given":"Oksana"},{"family":"Duval","given":"Alexis"},{"family":"Komal","given":"Ayisha"},{"family":"Calderón Rodríguez","given":"Laura"},{"family":"Sajzew","given":"Roman"},{"family":"Schacher","given":"Felix Helmut"},{"family":"Wondraczek","given":"Lothar"},{"family":"Knebel","given":"Alexander"}],"issued":{"date-parts":[["2026",3,17]]}}}],"schema":"https://github.com/citation-style-language/schema/raw/master/csl-citation.json"}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24</w:t>
            </w:r>
            <w:r w:rsidRPr="00196A8B">
              <w:rPr>
                <w:rFonts w:eastAsia="DengXian"/>
                <w:kern w:val="2"/>
                <w:sz w:val="18"/>
                <w:szCs w:val="18"/>
                <w14:ligatures w14:val="standardContextual"/>
              </w:rPr>
              <w:fldChar w:fldCharType="end"/>
            </w:r>
          </w:p>
        </w:tc>
      </w:tr>
      <w:tr w:rsidR="00131E87" w:rsidRPr="00196A8B" w14:paraId="101C5633" w14:textId="77777777" w:rsidTr="00416AF3">
        <w:trPr>
          <w:jc w:val="center"/>
        </w:trPr>
        <w:tc>
          <w:tcPr>
            <w:tcW w:w="565" w:type="pct"/>
            <w:vMerge/>
            <w:vAlign w:val="center"/>
          </w:tcPr>
          <w:p w14:paraId="32F06056" w14:textId="77777777" w:rsidR="00131E87" w:rsidRPr="00196A8B" w:rsidRDefault="00131E87"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4AAC84A7" w14:textId="6E56E35B" w:rsidR="00131E87" w:rsidRPr="00196A8B" w:rsidRDefault="00131E87"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MUF-16</w:t>
            </w:r>
            <w:r w:rsidRPr="00196A8B">
              <w:rPr>
                <w:rFonts w:eastAsia="DengXian"/>
                <w:kern w:val="2"/>
                <w:sz w:val="18"/>
                <w:szCs w:val="18"/>
                <w:vertAlign w:val="subscript"/>
                <w14:ligatures w14:val="standardContextual"/>
              </w:rPr>
              <w:t>0.4</w:t>
            </w: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w:t>
            </w:r>
            <w:r w:rsidRPr="00196A8B">
              <w:rPr>
                <w:rFonts w:eastAsia="DengXian"/>
                <w:kern w:val="2"/>
                <w:sz w:val="18"/>
                <w:szCs w:val="18"/>
                <w:vertAlign w:val="subscript"/>
                <w14:ligatures w14:val="standardContextual"/>
              </w:rPr>
              <w:t>0.6</w:t>
            </w:r>
          </w:p>
        </w:tc>
        <w:tc>
          <w:tcPr>
            <w:tcW w:w="490" w:type="pct"/>
            <w:vAlign w:val="center"/>
          </w:tcPr>
          <w:p w14:paraId="5769EA76" w14:textId="6DCDD18D" w:rsidR="00131E87" w:rsidRPr="00196A8B" w:rsidRDefault="003607A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500</w:t>
            </w:r>
          </w:p>
        </w:tc>
        <w:tc>
          <w:tcPr>
            <w:tcW w:w="693" w:type="pct"/>
            <w:vAlign w:val="center"/>
          </w:tcPr>
          <w:p w14:paraId="15548B02" w14:textId="5D288733" w:rsidR="00131E87" w:rsidRPr="00196A8B" w:rsidRDefault="000D0012"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204000</w:t>
            </w:r>
          </w:p>
        </w:tc>
        <w:tc>
          <w:tcPr>
            <w:tcW w:w="635" w:type="pct"/>
            <w:vAlign w:val="center"/>
          </w:tcPr>
          <w:p w14:paraId="676592E8" w14:textId="18A634D9" w:rsidR="00131E87" w:rsidRPr="00196A8B" w:rsidRDefault="0001385E"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504" w:type="pct"/>
            <w:vAlign w:val="center"/>
          </w:tcPr>
          <w:p w14:paraId="3EC1BD8D" w14:textId="455773EF" w:rsidR="00131E87" w:rsidRPr="00196A8B" w:rsidRDefault="0011001F"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5.7</w:t>
            </w:r>
          </w:p>
        </w:tc>
        <w:tc>
          <w:tcPr>
            <w:tcW w:w="493" w:type="pct"/>
            <w:vAlign w:val="center"/>
          </w:tcPr>
          <w:p w14:paraId="299199F3" w14:textId="227AC548" w:rsidR="00131E87" w:rsidRPr="00196A8B" w:rsidRDefault="004B3DCA"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5</w:t>
            </w:r>
          </w:p>
        </w:tc>
        <w:tc>
          <w:tcPr>
            <w:tcW w:w="480" w:type="pct"/>
            <w:vAlign w:val="center"/>
          </w:tcPr>
          <w:p w14:paraId="51CBBCF1" w14:textId="7F9C0765" w:rsidR="00131E87" w:rsidRPr="00196A8B" w:rsidRDefault="006C799A"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highlight w:val="yellow"/>
                <w14:ligatures w14:val="standardContextual"/>
              </w:rPr>
              <w:fldChar w:fldCharType="begin"/>
            </w:r>
            <w:r w:rsidR="00D271FD" w:rsidRPr="00196A8B">
              <w:rPr>
                <w:rFonts w:eastAsia="DengXian"/>
                <w:kern w:val="2"/>
                <w:sz w:val="18"/>
                <w:szCs w:val="18"/>
                <w:highlight w:val="yellow"/>
                <w14:ligatures w14:val="standardContextual"/>
              </w:rPr>
              <w:instrText xml:space="preserve"> ADDIN ZOTERO_ITEM CSL_CITATION {"citationID":"jpqptTWt","properties":{"unsorted":false,"formattedCitation":"\\super 25\\nosupersub{}","plainCitation":"25","noteIndex":0},"citationItems":[{"id":4346,"uris":["http://zotero.org/users/12173205/items/QSRZRPRI"],"itemData":{"id":4346,"type":"article-journal","abstract":"Separating gases using membranes is appealing due to their efficiency and low energy requirements. MOF glasses combine the advantages MOFs with the processability of glasses, making them excellent materials for next-generation membranes. The study proposes that highly effective gas separation membranes can be prepared by blending crystalline metal–organic frameworks (MOFs) into a ZIF glass matrix. A synthetic method is developed for these crystal-glass composite membranes by ball milling ZIF-62 with various microcrystalline MOFs followed by pressing into a tablet, heating to melt the ZIF-62 into a glass, and subsequent cooling. This delivers membranes with homogenous dispersion of MOF particles in a ZIF glass matrix. This study also devised a low-temperature method to create membranes comprising MOFs that have low thermal stability using a pre-formed ZIF-62 glass. The [MUF-160.4/agZIF-620.6] membrane exhibits excellent CO2 permeances (up to 2.0×105 GPU) and CO2/N2 selectivities (5.7), far exceeding glass-only membranes.","container-title":"Advanced Functional Materials","DOI":"10.1002/adfm.202505539","ISSN":"1616-3028","issue":"39","language":"en","license":"© 2025 Wiley-VCH GmbH","note":"_eprint: https://advanced.onlinelibrary.wiley.com/doi/pdf/10.1002/adfm.202505539","page":"2505539","source":"Wiley Online Library","title":"Metal−Organic Framework Crystal-Glass Composite Membranes for the Separation of Carbon Dioxide","volume":"35","author":[{"family":"Zhang","given":"Yiming"},{"family":"McHugh","given":"Lauren N."},{"family":"Bennett","given":"Thomas D."},{"family":"Yin","given":"Ben Hang"},{"family":"Telfer","given":"Shane G."}],"issued":{"date-parts":[["2025"]]}}}],"schema":"https://github.com/citation-style-language/schema/raw/master/csl-citation.json"} </w:instrText>
            </w:r>
            <w:r w:rsidRPr="00196A8B">
              <w:rPr>
                <w:rFonts w:eastAsia="DengXian"/>
                <w:kern w:val="2"/>
                <w:sz w:val="18"/>
                <w:szCs w:val="18"/>
                <w:highlight w:val="yellow"/>
                <w14:ligatures w14:val="standardContextual"/>
              </w:rPr>
              <w:fldChar w:fldCharType="separate"/>
            </w:r>
            <w:r w:rsidR="003D5E53" w:rsidRPr="00196A8B">
              <w:rPr>
                <w:sz w:val="18"/>
                <w:szCs w:val="18"/>
              </w:rPr>
              <w:t>25</w:t>
            </w:r>
            <w:r w:rsidRPr="00196A8B">
              <w:rPr>
                <w:rFonts w:eastAsia="DengXian"/>
                <w:kern w:val="2"/>
                <w:sz w:val="18"/>
                <w:szCs w:val="18"/>
                <w:highlight w:val="yellow"/>
                <w14:ligatures w14:val="standardContextual"/>
              </w:rPr>
              <w:fldChar w:fldCharType="end"/>
            </w:r>
          </w:p>
        </w:tc>
      </w:tr>
      <w:tr w:rsidR="004F34D6" w:rsidRPr="00196A8B" w14:paraId="33680270" w14:textId="77777777" w:rsidTr="00416AF3">
        <w:trPr>
          <w:trHeight w:val="309"/>
          <w:jc w:val="center"/>
        </w:trPr>
        <w:tc>
          <w:tcPr>
            <w:tcW w:w="565" w:type="pct"/>
            <w:vMerge/>
            <w:vAlign w:val="center"/>
          </w:tcPr>
          <w:p w14:paraId="56DD626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0615AD7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ZIF-8/ZIF-62 hybrid glass on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vAlign w:val="center"/>
          </w:tcPr>
          <w:p w14:paraId="08AD6F9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1.8</w:t>
            </w:r>
          </w:p>
        </w:tc>
        <w:tc>
          <w:tcPr>
            <w:tcW w:w="693" w:type="pct"/>
            <w:vAlign w:val="center"/>
          </w:tcPr>
          <w:p w14:paraId="009F1C9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19</w:t>
            </w:r>
          </w:p>
        </w:tc>
        <w:tc>
          <w:tcPr>
            <w:tcW w:w="635" w:type="pct"/>
            <w:vAlign w:val="center"/>
          </w:tcPr>
          <w:p w14:paraId="7318CF2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34.2</w:t>
            </w:r>
          </w:p>
        </w:tc>
        <w:tc>
          <w:tcPr>
            <w:tcW w:w="504" w:type="pct"/>
            <w:vAlign w:val="center"/>
          </w:tcPr>
          <w:p w14:paraId="19D0068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32</w:t>
            </w:r>
          </w:p>
        </w:tc>
        <w:tc>
          <w:tcPr>
            <w:tcW w:w="493" w:type="pct"/>
            <w:vAlign w:val="center"/>
          </w:tcPr>
          <w:p w14:paraId="5C96412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34.6</w:t>
            </w:r>
          </w:p>
        </w:tc>
        <w:tc>
          <w:tcPr>
            <w:tcW w:w="480" w:type="pct"/>
            <w:vAlign w:val="center"/>
          </w:tcPr>
          <w:p w14:paraId="0B4D66A8" w14:textId="3F9867CB"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{"citationID":"C54CNbcU","properties":{"unsorted":false,"formattedCitation":"\\super 26\\nosupersub{}","plainCitation":"26","noteIndex":0},"citationItems":[{"id":4325,"uris":["http://zotero.org/users/12173205/items/CXJA8SHL"],"itemData":{"id":4325,"type":"article-journal","abstract":"Metal–organic framework (MOF) glasses have demonstrated great potential for high-performance separation. Herein a uniform hybrid MOF glass membrane was fabricated by using the liquid state of ZIF-62 to facilitate the melting of ZIF-8. The doping of ZIF-8 enhanced both the adsorption capacity as well as the ideal C3H6/C3H8 selectivity of ZIF-62 glass. As expected, the hybrid glass membrane exhibited good C3H6/C3H8 separation performance while preserving the CO2 performance of the sole ZIF-62 membrane.","container-title":"Chemical Communications","DOI":"10.1039/D2CC03179E","ISSN":"1364-548X","issue":"68","journalAbbreviation":"Chem. Commun.","language":"en","note":"publisher: The Royal Society of Chemistry","page":"9548-9551","source":"pubs.rsc.org","title":"A hybrid ZIF-8/ZIF-62 glass membrane for gas separation","volume":"58","author":[{"family":"Zhang","given":"Yating"},{"family":"Wang","given":"Yichen"},{"family":"Xia","given":"Huanni"},{"family":"Gao","given":"Peng"},{"family":"Cao","given":"Yi"},{"family":"Jin","given":"Hua"},{"family":"Li","given":"Yanshuo"}],"issued":{"date-parts":[["2022",8,23]]}}}],"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26</w:t>
            </w:r>
            <w:r w:rsidRPr="00196A8B">
              <w:rPr>
                <w:rFonts w:eastAsia="DengXian"/>
                <w:kern w:val="2"/>
                <w:sz w:val="18"/>
                <w:szCs w:val="18"/>
                <w14:ligatures w14:val="standardContextual"/>
              </w:rPr>
              <w:fldChar w:fldCharType="end"/>
            </w:r>
          </w:p>
        </w:tc>
      </w:tr>
      <w:tr w:rsidR="00F43E36" w:rsidRPr="00196A8B" w14:paraId="5F8A27D9" w14:textId="77777777" w:rsidTr="00416AF3">
        <w:trPr>
          <w:jc w:val="center"/>
        </w:trPr>
        <w:tc>
          <w:tcPr>
            <w:tcW w:w="565" w:type="pct"/>
            <w:vMerge/>
            <w:tcBorders>
              <w:bottom w:val="single" w:sz="4" w:space="0" w:color="auto"/>
            </w:tcBorders>
            <w:vAlign w:val="center"/>
          </w:tcPr>
          <w:p w14:paraId="04D41D9D" w14:textId="77777777" w:rsidR="00F43E36" w:rsidRPr="00196A8B" w:rsidRDefault="00F43E36" w:rsidP="00F43E36">
            <w:pPr>
              <w:widowControl w:val="0"/>
              <w:spacing w:after="160" w:line="278" w:lineRule="auto"/>
              <w:jc w:val="center"/>
              <w:rPr>
                <w:rFonts w:eastAsia="DengXian"/>
                <w:kern w:val="2"/>
                <w:sz w:val="18"/>
                <w:szCs w:val="18"/>
                <w14:ligatures w14:val="standardContextual"/>
              </w:rPr>
            </w:pPr>
          </w:p>
        </w:tc>
        <w:tc>
          <w:tcPr>
            <w:tcW w:w="1140" w:type="pct"/>
            <w:tcBorders>
              <w:bottom w:val="single" w:sz="4" w:space="0" w:color="auto"/>
            </w:tcBorders>
            <w:vAlign w:val="center"/>
          </w:tcPr>
          <w:p w14:paraId="5880CD8D" w14:textId="6308340A"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MIL-101/</w:t>
            </w:r>
            <w:proofErr w:type="spellStart"/>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Zn</w:t>
            </w:r>
            <w:proofErr w:type="spellEnd"/>
            <w:r w:rsidRPr="00196A8B">
              <w:rPr>
                <w:rFonts w:eastAsia="DengXian"/>
                <w:kern w:val="2"/>
                <w:sz w:val="18"/>
                <w:szCs w:val="18"/>
                <w14:ligatures w14:val="standardContextual"/>
              </w:rPr>
              <w:t>-P-</w:t>
            </w:r>
            <w:proofErr w:type="spellStart"/>
            <w:r w:rsidRPr="00196A8B">
              <w:rPr>
                <w:rFonts w:eastAsia="DengXian"/>
                <w:kern w:val="2"/>
                <w:sz w:val="18"/>
                <w:szCs w:val="18"/>
                <w14:ligatures w14:val="standardContextual"/>
              </w:rPr>
              <w:t>dmbIm</w:t>
            </w:r>
            <w:proofErr w:type="spellEnd"/>
          </w:p>
        </w:tc>
        <w:tc>
          <w:tcPr>
            <w:tcW w:w="490" w:type="pct"/>
            <w:tcBorders>
              <w:bottom w:val="single" w:sz="4" w:space="0" w:color="auto"/>
            </w:tcBorders>
            <w:vAlign w:val="center"/>
          </w:tcPr>
          <w:p w14:paraId="605A78EE" w14:textId="31C13A05"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tcBorders>
              <w:bottom w:val="single" w:sz="4" w:space="0" w:color="auto"/>
            </w:tcBorders>
            <w:vAlign w:val="center"/>
          </w:tcPr>
          <w:p w14:paraId="09DE3315" w14:textId="5CDBAD27"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69</w:t>
            </w:r>
          </w:p>
        </w:tc>
        <w:tc>
          <w:tcPr>
            <w:tcW w:w="635" w:type="pct"/>
            <w:tcBorders>
              <w:bottom w:val="single" w:sz="4" w:space="0" w:color="auto"/>
            </w:tcBorders>
            <w:vAlign w:val="center"/>
          </w:tcPr>
          <w:p w14:paraId="2C5A6055" w14:textId="728E9B1D"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18670</w:t>
            </w:r>
          </w:p>
        </w:tc>
        <w:tc>
          <w:tcPr>
            <w:tcW w:w="504" w:type="pct"/>
            <w:tcBorders>
              <w:bottom w:val="single" w:sz="4" w:space="0" w:color="auto"/>
            </w:tcBorders>
            <w:vAlign w:val="center"/>
          </w:tcPr>
          <w:p w14:paraId="222E5D18" w14:textId="63E1A197"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tcBorders>
              <w:bottom w:val="single" w:sz="4" w:space="0" w:color="auto"/>
            </w:tcBorders>
            <w:vAlign w:val="center"/>
          </w:tcPr>
          <w:p w14:paraId="67B62EBE" w14:textId="62011A03"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61</w:t>
            </w:r>
          </w:p>
        </w:tc>
        <w:tc>
          <w:tcPr>
            <w:tcW w:w="480" w:type="pct"/>
            <w:tcBorders>
              <w:bottom w:val="single" w:sz="4" w:space="0" w:color="auto"/>
            </w:tcBorders>
            <w:vAlign w:val="center"/>
          </w:tcPr>
          <w:p w14:paraId="532C24BC" w14:textId="011DA40C" w:rsidR="00F43E36" w:rsidRPr="00196A8B" w:rsidRDefault="00746E0F"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{"citationID":"dkCFo0Fy","properties":{"unsorted":false,"formattedCitation":"\\super 27\\nosupersub{}","plainCitation":"27","noteIndex":0},"citationItems":[{"id":4354,"uris":["http://zotero.org/users/12173205/items/99D3HNPE"],"itemData":{"id":4354,"type":"article-journal","abstract":"The MOF crystal-glass composites (CGC) membrane, comprising a MOF crystal and MOF glass matrix, represents a novel self-supported membrane that has been effectively applied in gas separation. Nevertheless, the typical MOF glass matrix requires a higher operating temperature (&gt;400 °C), which constrains its combination with a multitude of MOF crystals characterized by high porosity and low decomposition. In this work, Zn–P-dmbIm (coordination polymer) was chosen as the glass matrix, and MIL-101 crystal with high porosity were integrated at an operating temperature of 190 °C. Furthermore, the intrinsic low porosity of agZn-P-dmbIm can be enhanced by the incorporation of higher porosity MIL-101, which possessed a high specific surface area (from </w:instrText>
            </w:r>
            <w:r w:rsidR="00D271FD" w:rsidRPr="00196A8B">
              <w:rPr>
                <w:rFonts w:ascii="Cambria Math" w:eastAsia="DengXian" w:hAnsi="Cambria Math" w:cs="Cambria Math"/>
                <w:kern w:val="2"/>
                <w:sz w:val="18"/>
                <w:szCs w:val="18"/>
                <w14:ligatures w14:val="standardContextual"/>
              </w:rPr>
              <w:instrText>∼</w:instrText>
            </w:r>
            <w:r w:rsidR="00D271FD" w:rsidRPr="00196A8B">
              <w:rPr>
                <w:rFonts w:eastAsia="DengXian"/>
                <w:kern w:val="2"/>
                <w:sz w:val="18"/>
                <w:szCs w:val="18"/>
                <w14:ligatures w14:val="standardContextual"/>
              </w:rPr>
              <w:instrText xml:space="preserve">1.7 m2/g to 401 m2/g) and porosity (from </w:instrText>
            </w:r>
            <w:r w:rsidR="00D271FD" w:rsidRPr="00196A8B">
              <w:rPr>
                <w:rFonts w:ascii="Cambria Math" w:eastAsia="DengXian" w:hAnsi="Cambria Math" w:cs="Cambria Math"/>
                <w:kern w:val="2"/>
                <w:sz w:val="18"/>
                <w:szCs w:val="18"/>
                <w14:ligatures w14:val="standardContextual"/>
              </w:rPr>
              <w:instrText>∼</w:instrText>
            </w:r>
            <w:r w:rsidR="00D271FD" w:rsidRPr="00196A8B">
              <w:rPr>
                <w:rFonts w:eastAsia="DengXian"/>
                <w:kern w:val="2"/>
                <w:sz w:val="18"/>
                <w:szCs w:val="18"/>
                <w14:ligatures w14:val="standardContextual"/>
              </w:rPr>
              <w:instrText xml:space="preserve">0.0014 cm³/g/nm to 0.5605 cm³/g/nm) of the CGC. The intimate combination of MIL-101 and agZn-P-dmbIm by in-situ melting to reduce the interfacial defects, which also provides a robust foundation for effective CO2/N2 separation. In CO₂/N₂ (50/50, v/v) mixed gas conditions, the MIL-101/agZn-P-dmbIm membrane demonstrated a impressively high CO₂ permeability of 18670 barrer and CO₂/N₂ selectivity of 61, exceeding the CO₂/N₂ upper bound. The variable pressure (1–12 bar) and long-term stability (120 h) of the CGC membrane exhibited enhancing separation stability. Hence, the self-supported MIL-101/agZn-P-dmbIm membrane demonstrated effective CO₂/N₂ separation performance, which had the potential to significantly extend the scope of applications for MOF crystal-glass matrices.","container-title":"Journal of Membrane Science","DOI":"10.1016/j.memsci.2024.123453","ISSN":"0376-7388","journalAbbreviation":"Journal of Membrane Science","page":"123453","source":"ScienceDirect","title":"Highly porous MOF integrated with coordination polymer glass membrane for efficient CO2/N2 separation","volume":"715","author":[{"family":"Li","given":"Ning"},{"family":"Ma","given":"Chao"},{"family":"Wang","given":"Ziyue"},{"family":"Li","given":"Dudu"},{"family":"Qiao","given":"Zhihua"},{"family":"Zhong","given":"Chongli"}],"issued":{"date-parts":[["2025",2,1]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27</w:t>
            </w:r>
            <w:r w:rsidRPr="00196A8B">
              <w:rPr>
                <w:rFonts w:eastAsia="DengXian"/>
                <w:kern w:val="2"/>
                <w:sz w:val="18"/>
                <w:szCs w:val="18"/>
                <w14:ligatures w14:val="standardContextual"/>
              </w:rPr>
              <w:fldChar w:fldCharType="end"/>
            </w:r>
          </w:p>
        </w:tc>
      </w:tr>
      <w:tr w:rsidR="004F34D6" w:rsidRPr="00196A8B" w14:paraId="63BFF66C" w14:textId="77777777" w:rsidTr="000D24BB">
        <w:trPr>
          <w:jc w:val="center"/>
        </w:trPr>
        <w:tc>
          <w:tcPr>
            <w:tcW w:w="565" w:type="pct"/>
            <w:vMerge w:val="restart"/>
            <w:tcBorders>
              <w:top w:val="single" w:sz="4" w:space="0" w:color="auto"/>
            </w:tcBorders>
            <w:vAlign w:val="center"/>
          </w:tcPr>
          <w:p w14:paraId="0697CF8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COFs</w:t>
            </w:r>
          </w:p>
          <w:p w14:paraId="38326080" w14:textId="09025314" w:rsidR="000517A5" w:rsidRPr="00196A8B" w:rsidRDefault="000517A5" w:rsidP="004F34D6">
            <w:pPr>
              <w:widowControl w:val="0"/>
              <w:spacing w:after="160" w:line="278" w:lineRule="auto"/>
              <w:jc w:val="center"/>
              <w:rPr>
                <w:rFonts w:eastAsia="DengXian"/>
                <w:kern w:val="2"/>
                <w:sz w:val="18"/>
                <w:szCs w:val="18"/>
                <w14:ligatures w14:val="standardContextual"/>
              </w:rPr>
            </w:pPr>
            <w:r w:rsidRPr="00196A8B">
              <w:rPr>
                <w:rFonts w:ascii="Segoe UI Symbol" w:eastAsia="DengXian" w:hAnsi="Segoe UI Symbol" w:cs="Segoe UI Symbol"/>
                <w:color w:val="A5C9EB" w:themeColor="text2" w:themeTint="40"/>
                <w:kern w:val="2"/>
                <w:sz w:val="18"/>
                <w:szCs w:val="18"/>
                <w14:ligatures w14:val="standardContextual"/>
              </w:rPr>
              <w:t>⬤</w:t>
            </w:r>
          </w:p>
        </w:tc>
        <w:tc>
          <w:tcPr>
            <w:tcW w:w="1140" w:type="pct"/>
            <w:tcBorders>
              <w:top w:val="single" w:sz="4" w:space="0" w:color="auto"/>
            </w:tcBorders>
            <w:vAlign w:val="center"/>
          </w:tcPr>
          <w:p w14:paraId="7FACD1D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r-PATA</w:t>
            </w:r>
          </w:p>
        </w:tc>
        <w:tc>
          <w:tcPr>
            <w:tcW w:w="490" w:type="pct"/>
            <w:tcBorders>
              <w:top w:val="single" w:sz="4" w:space="0" w:color="auto"/>
            </w:tcBorders>
            <w:vAlign w:val="center"/>
          </w:tcPr>
          <w:p w14:paraId="23FBCA1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0.92</w:t>
            </w:r>
          </w:p>
        </w:tc>
        <w:tc>
          <w:tcPr>
            <w:tcW w:w="693" w:type="pct"/>
            <w:tcBorders>
              <w:top w:val="single" w:sz="4" w:space="0" w:color="auto"/>
            </w:tcBorders>
            <w:vAlign w:val="center"/>
          </w:tcPr>
          <w:p w14:paraId="0D841D23"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1542.4</w:t>
            </w:r>
          </w:p>
        </w:tc>
        <w:tc>
          <w:tcPr>
            <w:tcW w:w="635" w:type="pct"/>
            <w:tcBorders>
              <w:top w:val="single" w:sz="4" w:space="0" w:color="auto"/>
            </w:tcBorders>
            <w:vAlign w:val="center"/>
          </w:tcPr>
          <w:p w14:paraId="205E803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1419</w:t>
            </w:r>
          </w:p>
        </w:tc>
        <w:tc>
          <w:tcPr>
            <w:tcW w:w="504" w:type="pct"/>
            <w:tcBorders>
              <w:top w:val="single" w:sz="4" w:space="0" w:color="auto"/>
            </w:tcBorders>
            <w:vAlign w:val="center"/>
          </w:tcPr>
          <w:p w14:paraId="64696FC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bookmarkStart w:id="18" w:name="OLE_LINK10"/>
            <w:r w:rsidRPr="00196A8B">
              <w:rPr>
                <w:rFonts w:eastAsia="DengXian"/>
                <w:kern w:val="2"/>
                <w:sz w:val="18"/>
                <w:szCs w:val="18"/>
                <w14:ligatures w14:val="standardContextual"/>
              </w:rPr>
              <w:t>6.7</w:t>
            </w:r>
            <w:bookmarkEnd w:id="18"/>
          </w:p>
        </w:tc>
        <w:tc>
          <w:tcPr>
            <w:tcW w:w="493" w:type="pct"/>
            <w:tcBorders>
              <w:top w:val="single" w:sz="4" w:space="0" w:color="auto"/>
            </w:tcBorders>
            <w:vAlign w:val="center"/>
          </w:tcPr>
          <w:p w14:paraId="3BF32A0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30.6</w:t>
            </w:r>
          </w:p>
        </w:tc>
        <w:tc>
          <w:tcPr>
            <w:tcW w:w="480" w:type="pct"/>
            <w:tcBorders>
              <w:top w:val="single" w:sz="4" w:space="0" w:color="auto"/>
            </w:tcBorders>
            <w:vAlign w:val="center"/>
          </w:tcPr>
          <w:p w14:paraId="7A9FE924" w14:textId="3A048A50"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{"citationID":"RhoxY0Z2","properties":{"unsorted":false,"formattedCitation":"\\super 28\\nosupersub{}","plainCitation":"28","noteIndex":0},"citationItems":[{"id":4134,"uris":["http://zotero.org/users/12173205/items/U4WLPE9G"],"itemData":{"id":4134,"type":"article-journal","abstract":"Covalent organic frameworks (COFs), at the forefront of porous materials, hold tremendous potential in membrane separation; however, achieving high continuity in COF membranes remains crucial for efficient gas separation. Here, we present a unique approach termed assembly-dissociation-reconstruction for fabricating COF membranes tailored for CO2/N2 separation. A parent COF is designed from two-node aldehyde and three-node amine monomers and dissociated to high-aspect-ratio nanosheets. Subsequently, COF nanosheets are orderly reconstructed into a crack-free membrane by surface reaction under water evaporation. The membrane exhibits high crystallinity, open pores and a strong affinity for CO2 adsorption over N2, resulting in CO2 permeance exceeding 1060 GPU and CO2/N2 selectivity surpassing 30.6. The efficacy of this strategy offers valuable guidance for the precise fabrication of gas-separation membranes.","container-title":"Angewandte Chemie International Edition","DOI":"10.1002/anie.202411724","ISSN":"1521-3773","issue":"45","language":"en","license":"© 2024 Wiley-VCH GmbH","note":"_eprint: https://onlinelibrary.wiley.com/doi/pdf/10.1002/anie.202411724","page":"e202411724","source":"Wiley Online Library","title":"Assembly-Dissociation-Reconstruction Synthesis of Covalent Organic Framework Membranes with High Continuity for Efficient CO2 Separation","volume":"63","author":[{"family":"Zhang","given":"Hao"},{"family":"Shao","given":"Tianci"},{"family":"Cheng","given":"Zeliang"},{"family":"Dong","given":"Junchao"},{"family":"Wang","given":"Ziyang"},{"family":"Jiang","given":"Haicheng"},{"family":"Zhao","given":"Xu"},{"family":"Xiaoteng Liu","given":"Terence"},{"family":"Zhu","given":"Guangshan"},{"family":"Zou","given":"Xiaoqin"}],"issued":{"date-parts":[["2024"]]}}}],"schema":"https://github.com/citation-style-language/schema/raw/master/csl-citation.json"}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28</w:t>
            </w:r>
            <w:r w:rsidRPr="00196A8B">
              <w:rPr>
                <w:rFonts w:eastAsia="DengXian"/>
                <w:kern w:val="2"/>
                <w:sz w:val="18"/>
                <w:szCs w:val="18"/>
                <w14:ligatures w14:val="standardContextual"/>
              </w:rPr>
              <w:fldChar w:fldCharType="end"/>
            </w:r>
          </w:p>
        </w:tc>
      </w:tr>
      <w:tr w:rsidR="004F34D6" w:rsidRPr="00196A8B" w14:paraId="2A493B72" w14:textId="77777777" w:rsidTr="00416AF3">
        <w:trPr>
          <w:jc w:val="center"/>
        </w:trPr>
        <w:tc>
          <w:tcPr>
            <w:tcW w:w="565" w:type="pct"/>
            <w:vMerge/>
            <w:vAlign w:val="center"/>
          </w:tcPr>
          <w:p w14:paraId="565D804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C0DEA1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NCOFM-50 on PAN</w:t>
            </w:r>
          </w:p>
        </w:tc>
        <w:tc>
          <w:tcPr>
            <w:tcW w:w="490" w:type="pct"/>
            <w:vAlign w:val="center"/>
          </w:tcPr>
          <w:p w14:paraId="1CDB7D0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0.057</w:t>
            </w:r>
          </w:p>
        </w:tc>
        <w:tc>
          <w:tcPr>
            <w:tcW w:w="693" w:type="pct"/>
            <w:vAlign w:val="center"/>
          </w:tcPr>
          <w:p w14:paraId="2B595B1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1068.2</w:t>
            </w:r>
          </w:p>
        </w:tc>
        <w:tc>
          <w:tcPr>
            <w:tcW w:w="635" w:type="pct"/>
            <w:vAlign w:val="center"/>
          </w:tcPr>
          <w:p w14:paraId="1E08C63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61</w:t>
            </w:r>
          </w:p>
        </w:tc>
        <w:tc>
          <w:tcPr>
            <w:tcW w:w="504" w:type="pct"/>
            <w:vAlign w:val="center"/>
          </w:tcPr>
          <w:p w14:paraId="51A82628" w14:textId="36C4957D"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vAlign w:val="center"/>
          </w:tcPr>
          <w:p w14:paraId="3ACCBD0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35.4</w:t>
            </w:r>
          </w:p>
        </w:tc>
        <w:tc>
          <w:tcPr>
            <w:tcW w:w="480" w:type="pct"/>
            <w:vAlign w:val="center"/>
          </w:tcPr>
          <w:p w14:paraId="5B7B7520" w14:textId="5C8221CB"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{"citationID":"9ySGiDnG","properties":{"unsorted":false,"formattedCitation":"\\super 29\\nosupersub{}","plainCitation":"29","noteIndex":0},"citationItems":[{"id":4143,"uris":["http://zotero.org/users/12173205/items/TX8FZ6RF"],"itemData":{"id":4143,"type":"article-journal","abstract":"Covalent organic framework (COF) membranes with tunable ordered channels and free organic groups hold great promise in molecular separations owing to the synergy of physical and chemical microenvironments. Herein, we develop a defect engineering strategy to fabricate COF membranes for efficient CO2 separation. Abundant amino groups are in situ generated on the COF nanosheets arising from the missing-linker defects during the reactive assembly of amine monomer and mixed aldehyde monomers. The COF nanosheets are assembled to fabricate COF membranes. Amino groups, as the CO2 facilitated transport carriers, along with ordered channels endow COF membrane with high CO2 permeances exceeding 300 GPU and excellent separation selectivity of 80 for CO2/N2, and 54 for CO2/CH4 mixed gas under humidified state. Our defect engineering strategy offers a facile approach to generating free organic functional groups in COF membranes and other organic framework membranes for diverse chemical separations.","container-title":"Angewandte Chemie International Edition","DOI":"10.1002/anie.202210466","ISSN":"1521-3773","issue":"41","language":"en","license":"© 2022 Wiley-VCH GmbH","note":"_eprint: https://onlinelibrary.wiley.com/doi/pdf/10.1002/anie.202210466","page":"e202210466","source":"Wiley Online Library","title":"Missing-linker Defects in Covalent Organic Framework Membranes for Efficient CO2 Separation","volume":"61","author":[{"family":"Guo","given":"Zheyuan"},{"family":"Wu","given":"Hong"},{"family":"Chen","given":"Yu"},{"family":"Zhu","given":"Shiyi"},{"family":"Jiang","given":"Haifei"},{"family":"Song","given":"Shuqing"},{"family":"Ren","given":"Yanxiong"},{"family":"Wang","given":"Yuhan"},{"family":"Liang","given":"Xu"},{"family":"He","given":"Guangwei"},{"family":"Li","given":"Yonghong"},{"family":"Jiang","given":"Zhongyi"}],"issued":{"date-parts":[["2022"]]}}}],"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29</w:t>
            </w:r>
            <w:r w:rsidRPr="00196A8B">
              <w:rPr>
                <w:rFonts w:eastAsia="DengXian"/>
                <w:kern w:val="2"/>
                <w:sz w:val="18"/>
                <w:szCs w:val="18"/>
                <w14:ligatures w14:val="standardContextual"/>
              </w:rPr>
              <w:fldChar w:fldCharType="end"/>
            </w:r>
          </w:p>
        </w:tc>
      </w:tr>
      <w:tr w:rsidR="004F34D6" w:rsidRPr="00196A8B" w14:paraId="7A7169E5" w14:textId="77777777" w:rsidTr="00416AF3">
        <w:trPr>
          <w:jc w:val="center"/>
        </w:trPr>
        <w:tc>
          <w:tcPr>
            <w:tcW w:w="565" w:type="pct"/>
            <w:vMerge/>
            <w:vAlign w:val="center"/>
          </w:tcPr>
          <w:p w14:paraId="567A50B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2D766CB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NCOFM-50 on PAN</w:t>
            </w:r>
          </w:p>
        </w:tc>
        <w:tc>
          <w:tcPr>
            <w:tcW w:w="490" w:type="pct"/>
            <w:vAlign w:val="center"/>
          </w:tcPr>
          <w:p w14:paraId="3334ACB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0.2</w:t>
            </w:r>
          </w:p>
        </w:tc>
        <w:tc>
          <w:tcPr>
            <w:tcW w:w="693" w:type="pct"/>
            <w:vAlign w:val="center"/>
          </w:tcPr>
          <w:p w14:paraId="06D2262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370.7</w:t>
            </w:r>
          </w:p>
        </w:tc>
        <w:tc>
          <w:tcPr>
            <w:tcW w:w="635" w:type="pct"/>
            <w:vAlign w:val="center"/>
          </w:tcPr>
          <w:p w14:paraId="470F22F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74.2</w:t>
            </w:r>
          </w:p>
        </w:tc>
        <w:tc>
          <w:tcPr>
            <w:tcW w:w="504" w:type="pct"/>
            <w:vAlign w:val="center"/>
          </w:tcPr>
          <w:p w14:paraId="2ABDA51E" w14:textId="73B9BEE7"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vAlign w:val="center"/>
          </w:tcPr>
          <w:p w14:paraId="487430A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79.8</w:t>
            </w:r>
          </w:p>
        </w:tc>
        <w:tc>
          <w:tcPr>
            <w:tcW w:w="480" w:type="pct"/>
            <w:vAlign w:val="center"/>
          </w:tcPr>
          <w:p w14:paraId="2C7AB4A8" w14:textId="1F821679"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{"citationID":"96u5agVq","properties":{"unsorted":false,"formattedCitation":"\\super 29\\nosupersub{}","plainCitation":"29","noteIndex":0},"citationItems":[{"id":4143,"uris":["http://zotero.org/users/12173205/items/TX8FZ6RF"],"itemData":{"id":4143,"type":"article-journal","abstract":"Covalent organic framework (COF) membranes with tunable ordered channels and free organic groups hold great promise in molecular separations owing to the synergy of physical and chemical microenvironments. Herein, we develop a defect engineering strategy to fabricate COF membranes for efficient CO2 separation. Abundant amino groups are in situ generated on the COF nanosheets arising from the missing-linker defects during the reactive assembly of amine monomer and mixed aldehyde monomers. The COF nanosheets are assembled to fabricate COF membranes. Amino groups, as the CO2 facilitated transport carriers, along with ordered channels endow COF membrane with high CO2 permeances exceeding 300 GPU and excellent separation selectivity of 80 for CO2/N2, and 54 for CO2/CH4 mixed gas under humidified state. Our defect engineering strategy offers a facile approach to generating free organic functional groups in COF membranes and other organic framework membranes for diverse chemical separations.","container-title":"Angewandte Chemie International Edition","DOI":"10.1002/anie.202210466","ISSN":"1521-3773","issue":"41","language":"en","license":"© 2022 Wiley-VCH GmbH","note":"_eprint: https://onlinelibrary.wiley.com/doi/pdf/10.1002/anie.202210466","page":"e202210466","source":"Wiley Online Library","title":"Missing-linker Defects in Covalent Organic Framework Membranes for Efficient CO2 Separation","volume":"61","author":[{"family":"Guo","given":"Zheyuan"},{"family":"Wu","given":"Hong"},{"family":"Chen","given":"Yu"},{"family":"Zhu","given":"Shiyi"},{"family":"Jiang","given":"Haifei"},{"family":"Song","given":"Shuqing"},{"family":"Ren","given":"Yanxiong"},{"family":"Wang","given":"Yuhan"},{"family":"Liang","given":"Xu"},{"family":"He","given":"Guangwei"},{"family":"Li","given":"Yonghong"},{"family":"Jiang","given":"Zhongyi"}],"issued":{"date-parts":[["2022"]]}}}],"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29</w:t>
            </w:r>
            <w:r w:rsidRPr="00196A8B">
              <w:rPr>
                <w:rFonts w:eastAsia="DengXian"/>
                <w:kern w:val="2"/>
                <w:sz w:val="18"/>
                <w:szCs w:val="18"/>
                <w14:ligatures w14:val="standardContextual"/>
              </w:rPr>
              <w:fldChar w:fldCharType="end"/>
            </w:r>
          </w:p>
        </w:tc>
      </w:tr>
      <w:tr w:rsidR="004F34D6" w:rsidRPr="00196A8B" w14:paraId="28C3F676" w14:textId="77777777" w:rsidTr="00416AF3">
        <w:trPr>
          <w:jc w:val="center"/>
        </w:trPr>
        <w:tc>
          <w:tcPr>
            <w:tcW w:w="565" w:type="pct"/>
            <w:vMerge/>
            <w:vAlign w:val="center"/>
          </w:tcPr>
          <w:p w14:paraId="6BF8605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3295B87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roofErr w:type="spellStart"/>
            <w:r w:rsidRPr="00196A8B">
              <w:rPr>
                <w:rFonts w:eastAsia="DengXian"/>
                <w:kern w:val="2"/>
                <w:sz w:val="18"/>
                <w:szCs w:val="18"/>
                <w14:ligatures w14:val="standardContextual"/>
              </w:rPr>
              <w:t>iCOF@PEI</w:t>
            </w:r>
            <w:proofErr w:type="spellEnd"/>
            <w:r w:rsidRPr="00196A8B">
              <w:rPr>
                <w:rFonts w:eastAsia="DengXian"/>
                <w:kern w:val="2"/>
                <w:sz w:val="18"/>
                <w:szCs w:val="18"/>
                <w14:ligatures w14:val="standardContextual"/>
              </w:rPr>
              <w:t xml:space="preserve"> on PAN</w:t>
            </w:r>
          </w:p>
        </w:tc>
        <w:tc>
          <w:tcPr>
            <w:tcW w:w="490" w:type="pct"/>
            <w:vAlign w:val="center"/>
          </w:tcPr>
          <w:p w14:paraId="34D2574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0.018</w:t>
            </w:r>
          </w:p>
        </w:tc>
        <w:tc>
          <w:tcPr>
            <w:tcW w:w="693" w:type="pct"/>
            <w:vAlign w:val="center"/>
          </w:tcPr>
          <w:p w14:paraId="046AA1BA"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1069</w:t>
            </w:r>
          </w:p>
        </w:tc>
        <w:tc>
          <w:tcPr>
            <w:tcW w:w="635" w:type="pct"/>
            <w:vAlign w:val="center"/>
          </w:tcPr>
          <w:p w14:paraId="09CAFDC4" w14:textId="4C1D2ECE" w:rsidR="004F34D6" w:rsidRPr="00196A8B" w:rsidRDefault="00C9350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19.2</w:t>
            </w:r>
          </w:p>
        </w:tc>
        <w:tc>
          <w:tcPr>
            <w:tcW w:w="504" w:type="pct"/>
            <w:vAlign w:val="center"/>
          </w:tcPr>
          <w:p w14:paraId="4B760D96" w14:textId="4911377F"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vAlign w:val="center"/>
          </w:tcPr>
          <w:p w14:paraId="0AF414F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146</w:t>
            </w:r>
          </w:p>
        </w:tc>
        <w:tc>
          <w:tcPr>
            <w:tcW w:w="480" w:type="pct"/>
            <w:vAlign w:val="center"/>
          </w:tcPr>
          <w:p w14:paraId="50D57A5C" w14:textId="5FCCBB34"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{"citationID":"wiUhajAe","properties":{"unsorted":false,"formattedCitation":"\\super 30\\nosupersub{}","plainCitation":"30","noteIndex":0},"citationItems":[{"id":4150,"uris":["http://zotero.org/users/12173205/items/M2NAI9LL"],"itemData":{"id":4150,"type":"article-journal","abstract":"Fabricating ultrathin covalent organic framework (COF) membranes toward high-permeance molecular separations is highly desired yet challenging. Herein, a polyelectrolyte-mediated assembly (PMA) strategy is developed to fabricate ultrathin ionic COF membrane for efficient CO2 separation. The PMA strategy allows a facile control over the assembly mode between polyethyleneimine (PEI) and TpPa-SO3H, yielding PEI-bridged ultra-large COF nanosheets which are readily processed into COF membranes with thickness down to 8 nm. The resulting COF membranes exhibit a high CO2 permeances of 1371 GPU and CO2/N2 selectivity of 33 for stimulated flue gas. This PMA strategy may open up a new avenue to fabricating ultrathin 2D material membranes for diverse applications.","container-title":"Advanced Functional Materials","DOI":"10.1002/adfm.202300386","ISSN":"1616-3028","issue":"24","language":"en","license":"© 2023 Wiley-VCH GmbH","note":"_eprint: https://advanced.onlinelibrary.wiley.com/doi/pdf/10.1002/adfm.202300386","page":"2300386","source":"Wiley Online Library","title":"Ultrathin ionic COF Membrane via Polyelectrolyte-Mediated Assembly for Efficient CO2 Separation","volume":"33","author":[{"family":"Wang","given":"Shaoyu"},{"family":"Yang","given":"Yuhan"},{"family":"Liang","given":"Xu"},{"family":"Ren","given":"Yanxiong"},{"family":"Ma","given":"Hanze"},{"family":"Zhu","given":"Ziting"},{"family":"Wang","given":"Jianyu"},{"family":"Zeng","given":"Shichen"},{"family":"Song","given":"Shuqing"},{"family":"Wang","given":"Xuerui"},{"family":"Han","given":"You"},{"family":"He","given":"Guangwei"},{"family":"Jiang","given":"Zhongyi"}],"issued":{"date-parts":[["2023"]]}}}],"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30</w:t>
            </w:r>
            <w:r w:rsidRPr="00196A8B">
              <w:rPr>
                <w:rFonts w:eastAsia="DengXian"/>
                <w:kern w:val="2"/>
                <w:sz w:val="18"/>
                <w:szCs w:val="18"/>
                <w14:ligatures w14:val="standardContextual"/>
              </w:rPr>
              <w:fldChar w:fldCharType="end"/>
            </w:r>
          </w:p>
        </w:tc>
      </w:tr>
      <w:tr w:rsidR="004F34D6" w:rsidRPr="00196A8B" w14:paraId="00EC2FD3" w14:textId="77777777" w:rsidTr="00416AF3">
        <w:trPr>
          <w:jc w:val="center"/>
        </w:trPr>
        <w:tc>
          <w:tcPr>
            <w:tcW w:w="565" w:type="pct"/>
            <w:vMerge/>
            <w:tcBorders>
              <w:bottom w:val="single" w:sz="4" w:space="0" w:color="auto"/>
            </w:tcBorders>
            <w:vAlign w:val="center"/>
          </w:tcPr>
          <w:p w14:paraId="00D2DAF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tcBorders>
              <w:bottom w:val="single" w:sz="4" w:space="0" w:color="auto"/>
            </w:tcBorders>
            <w:vAlign w:val="center"/>
          </w:tcPr>
          <w:p w14:paraId="342633B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roofErr w:type="spellStart"/>
            <w:r w:rsidRPr="00196A8B">
              <w:rPr>
                <w:rFonts w:eastAsia="DengXian"/>
                <w:kern w:val="2"/>
                <w:sz w:val="18"/>
                <w:szCs w:val="18"/>
                <w14:ligatures w14:val="standardContextual"/>
              </w:rPr>
              <w:t>iCOF@PEI</w:t>
            </w:r>
            <w:proofErr w:type="spellEnd"/>
            <w:r w:rsidRPr="00196A8B">
              <w:rPr>
                <w:rFonts w:eastAsia="DengXian"/>
                <w:kern w:val="2"/>
                <w:sz w:val="18"/>
                <w:szCs w:val="18"/>
                <w14:ligatures w14:val="standardContextual"/>
              </w:rPr>
              <w:t xml:space="preserve"> on PAN</w:t>
            </w:r>
          </w:p>
        </w:tc>
        <w:tc>
          <w:tcPr>
            <w:tcW w:w="490" w:type="pct"/>
            <w:tcBorders>
              <w:bottom w:val="single" w:sz="4" w:space="0" w:color="auto"/>
            </w:tcBorders>
            <w:vAlign w:val="center"/>
          </w:tcPr>
          <w:p w14:paraId="389B612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0.008</w:t>
            </w:r>
          </w:p>
        </w:tc>
        <w:tc>
          <w:tcPr>
            <w:tcW w:w="693" w:type="pct"/>
            <w:tcBorders>
              <w:bottom w:val="single" w:sz="4" w:space="0" w:color="auto"/>
            </w:tcBorders>
            <w:vAlign w:val="center"/>
          </w:tcPr>
          <w:p w14:paraId="3BEB00CE"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2101</w:t>
            </w:r>
          </w:p>
        </w:tc>
        <w:tc>
          <w:tcPr>
            <w:tcW w:w="635" w:type="pct"/>
            <w:tcBorders>
              <w:bottom w:val="single" w:sz="4" w:space="0" w:color="auto"/>
            </w:tcBorders>
            <w:vAlign w:val="center"/>
          </w:tcPr>
          <w:p w14:paraId="418AA2B9" w14:textId="6E2AF666" w:rsidR="004F34D6" w:rsidRPr="00196A8B" w:rsidRDefault="0021309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16.8</w:t>
            </w:r>
          </w:p>
        </w:tc>
        <w:tc>
          <w:tcPr>
            <w:tcW w:w="504" w:type="pct"/>
            <w:tcBorders>
              <w:bottom w:val="single" w:sz="4" w:space="0" w:color="auto"/>
            </w:tcBorders>
            <w:vAlign w:val="center"/>
          </w:tcPr>
          <w:p w14:paraId="7E915C69" w14:textId="348AE1B2" w:rsidR="004F34D6" w:rsidRPr="00196A8B" w:rsidRDefault="00A1526C"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tcBorders>
              <w:bottom w:val="single" w:sz="4" w:space="0" w:color="auto"/>
            </w:tcBorders>
            <w:vAlign w:val="center"/>
          </w:tcPr>
          <w:p w14:paraId="299313B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104</w:t>
            </w:r>
          </w:p>
        </w:tc>
        <w:tc>
          <w:tcPr>
            <w:tcW w:w="480" w:type="pct"/>
            <w:tcBorders>
              <w:bottom w:val="single" w:sz="4" w:space="0" w:color="auto"/>
            </w:tcBorders>
            <w:vAlign w:val="center"/>
          </w:tcPr>
          <w:p w14:paraId="0A693392" w14:textId="51E2A541"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{"citationID":"GgCkWttn","properties":{"unsorted":false,"formattedCitation":"\\super 30\\nosupersub{}","plainCitation":"30","noteIndex":0},"citationItems":[{"id":4150,"uris":["http://zotero.org/users/12173205/items/M2NAI9LL"],"itemData":{"id":4150,"type":"article-journal","abstract":"Fabricating ultrathin covalent organic framework (COF) membranes toward high-permeance molecular separations is highly desired yet challenging. Herein, a polyelectrolyte-mediated assembly (PMA) strategy is developed to fabricate ultrathin ionic COF membrane for efficient CO2 separation. The PMA strategy allows a facile control over the assembly mode between polyethyleneimine (PEI) and TpPa-SO3H, yielding PEI-bridged ultra-large COF nanosheets which are readily processed into COF membranes with thickness down to 8 nm. The resulting COF membranes exhibit a high CO2 permeances of 1371 GPU and CO2/N2 selectivity of 33 for stimulated flue gas. This PMA strategy may open up a new avenue to fabricating ultrathin 2D material membranes for diverse applications.","container-title":"Advanced Functional Materials","DOI":"10.1002/adfm.202300386","ISSN":"1616-3028","issue":"24","language":"en","license":"© 2023 Wiley-VCH GmbH","note":"_eprint: https://advanced.onlinelibrary.wiley.com/doi/pdf/10.1002/adfm.202300386","page":"2300386","source":"Wiley Online Library","title":"Ultrathin ionic COF Membrane via Polyelectrolyte-Mediated Assembly for Efficient CO2 Separation","volume":"33","author":[{"family":"Wang","given":"Shaoyu"},{"family":"Yang","given":"Yuhan"},{"family":"Liang","given":"Xu"},{"family":"Ren","given":"Yanxiong"},{"family":"Ma","given":"Hanze"},{"family":"Zhu","given":"Ziting"},{"family":"Wang","given":"Jianyu"},{"family":"Zeng","given":"Shichen"},{"family":"Song","given":"Shuqing"},{"family":"Wang","given":"Xuerui"},{"family":"Han","given":"You"},{"family":"He","given":"Guangwei"},{"family":"Jiang","given":"Zhongyi"}],"issued":{"date-parts":[["2023"]]}}}],"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30</w:t>
            </w:r>
            <w:r w:rsidRPr="00196A8B">
              <w:rPr>
                <w:rFonts w:eastAsia="DengXian"/>
                <w:kern w:val="2"/>
                <w:sz w:val="18"/>
                <w:szCs w:val="18"/>
                <w14:ligatures w14:val="standardContextual"/>
              </w:rPr>
              <w:fldChar w:fldCharType="end"/>
            </w:r>
          </w:p>
        </w:tc>
      </w:tr>
      <w:tr w:rsidR="004F34D6" w:rsidRPr="00196A8B" w14:paraId="0ADF80F5" w14:textId="77777777" w:rsidTr="000D24BB">
        <w:trPr>
          <w:jc w:val="center"/>
        </w:trPr>
        <w:tc>
          <w:tcPr>
            <w:tcW w:w="565" w:type="pct"/>
            <w:vMerge w:val="restart"/>
            <w:tcBorders>
              <w:top w:val="single" w:sz="4" w:space="0" w:color="auto"/>
            </w:tcBorders>
            <w:vAlign w:val="center"/>
          </w:tcPr>
          <w:p w14:paraId="358EB51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Zeolites</w:t>
            </w:r>
          </w:p>
          <w:p w14:paraId="7FF36593" w14:textId="3EC5DAFE" w:rsidR="000517A5" w:rsidRPr="00196A8B" w:rsidRDefault="000517A5" w:rsidP="004F34D6">
            <w:pPr>
              <w:widowControl w:val="0"/>
              <w:spacing w:after="160" w:line="278" w:lineRule="auto"/>
              <w:jc w:val="center"/>
              <w:rPr>
                <w:rFonts w:eastAsia="DengXian"/>
                <w:kern w:val="2"/>
                <w:sz w:val="18"/>
                <w:szCs w:val="18"/>
                <w14:ligatures w14:val="standardContextual"/>
              </w:rPr>
            </w:pPr>
            <w:r w:rsidRPr="00196A8B">
              <w:rPr>
                <w:rFonts w:ascii="Segoe UI Symbol" w:eastAsia="DengXian" w:hAnsi="Segoe UI Symbol" w:cs="Segoe UI Symbol"/>
                <w:color w:val="C00000"/>
                <w:kern w:val="2"/>
                <w:sz w:val="18"/>
                <w:szCs w:val="18"/>
                <w14:ligatures w14:val="standardContextual"/>
              </w:rPr>
              <w:t>⬤</w:t>
            </w:r>
          </w:p>
        </w:tc>
        <w:tc>
          <w:tcPr>
            <w:tcW w:w="1140" w:type="pct"/>
            <w:tcBorders>
              <w:top w:val="single" w:sz="4" w:space="0" w:color="auto"/>
            </w:tcBorders>
            <w:vAlign w:val="center"/>
          </w:tcPr>
          <w:p w14:paraId="378CB3E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Si-CHA on tubular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tcBorders>
              <w:top w:val="single" w:sz="4" w:space="0" w:color="auto"/>
            </w:tcBorders>
            <w:vAlign w:val="center"/>
          </w:tcPr>
          <w:p w14:paraId="2BDDD7A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w:t>
            </w:r>
          </w:p>
        </w:tc>
        <w:tc>
          <w:tcPr>
            <w:tcW w:w="693" w:type="pct"/>
            <w:tcBorders>
              <w:top w:val="single" w:sz="4" w:space="0" w:color="auto"/>
            </w:tcBorders>
            <w:vAlign w:val="center"/>
          </w:tcPr>
          <w:p w14:paraId="78A78A8B" w14:textId="77777777" w:rsidR="004F34D6" w:rsidRPr="00196A8B" w:rsidRDefault="004F34D6" w:rsidP="004F34D6">
            <w:pPr>
              <w:widowControl w:val="0"/>
              <w:spacing w:after="160" w:line="278" w:lineRule="auto"/>
              <w:jc w:val="center"/>
              <w:rPr>
                <w:rFonts w:eastAsia="DengXian"/>
                <w:kern w:val="2"/>
                <w:sz w:val="18"/>
                <w:szCs w:val="18"/>
                <w:highlight w:val="yellow"/>
                <w14:ligatures w14:val="standardContextual"/>
              </w:rPr>
            </w:pPr>
            <w:r w:rsidRPr="00196A8B">
              <w:rPr>
                <w:rFonts w:eastAsia="DengXian"/>
                <w:kern w:val="2"/>
                <w:sz w:val="18"/>
                <w:szCs w:val="18"/>
                <w14:ligatures w14:val="standardContextual"/>
              </w:rPr>
              <w:t>298</w:t>
            </w:r>
          </w:p>
        </w:tc>
        <w:tc>
          <w:tcPr>
            <w:tcW w:w="635" w:type="pct"/>
            <w:tcBorders>
              <w:top w:val="single" w:sz="4" w:space="0" w:color="auto"/>
            </w:tcBorders>
            <w:vAlign w:val="center"/>
          </w:tcPr>
          <w:p w14:paraId="4E7AE50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1791</w:t>
            </w:r>
          </w:p>
        </w:tc>
        <w:tc>
          <w:tcPr>
            <w:tcW w:w="504" w:type="pct"/>
            <w:tcBorders>
              <w:top w:val="single" w:sz="4" w:space="0" w:color="auto"/>
            </w:tcBorders>
            <w:vAlign w:val="center"/>
          </w:tcPr>
          <w:p w14:paraId="5BB0A14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w:t>
            </w:r>
          </w:p>
        </w:tc>
        <w:tc>
          <w:tcPr>
            <w:tcW w:w="493" w:type="pct"/>
            <w:tcBorders>
              <w:top w:val="single" w:sz="4" w:space="0" w:color="auto"/>
            </w:tcBorders>
            <w:vAlign w:val="center"/>
          </w:tcPr>
          <w:p w14:paraId="2228A81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16</w:t>
            </w:r>
          </w:p>
        </w:tc>
        <w:tc>
          <w:tcPr>
            <w:tcW w:w="480" w:type="pct"/>
            <w:tcBorders>
              <w:top w:val="single" w:sz="4" w:space="0" w:color="auto"/>
            </w:tcBorders>
            <w:vAlign w:val="center"/>
          </w:tcPr>
          <w:p w14:paraId="0CC55F23" w14:textId="3F9861E6"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{"citationID":"QJKAtabO","properties":{"unsorted":false,"formattedCitation":"\\super 31\\nosupersub{}","plainCitation":"31","noteIndex":0},"citationItems":[{"id":4153,"uris":["http://zotero.org/users/12173205/items/5I4XPG9U"],"itemData":{"id":4153,"type":"article-journal","abstract":"CHA zeolite (chabazite) crystals and membranes were prepared from organic structural directing agents-free (OSDA-free) gels. Chabazite membranes were grown on the tubular alumina supports. The effect of cesium and fluoride salts on the crystallization of chabazite crystals and membranes were investigated. Highly crystalline chabazite and uniform chabazite membranes were only obtained from the gel containing the cesium and fluoride salts. Single CO2, N2 and CH4 permeances and mixed gas separations in CO2/N2 and CO2/CH4 binary mixtures through chabazite membranes were measured. Temperature and pressure affected the permeances and separation selectivities in two mixtures. The best membrane showed CO2/N2 and CO2/CH4 separation selectivities as high as 16 and 46 together with CO2 permeances of ~ 1.0 × 10-7 mol/(m2 s Pa) at a high temperature of 473 K in equimolar dry CO2/N2 and CO2/CH4 binary mixtures, respectively. The CO2/N2 and CO2/CH4 selectivities lost only 11% and 15%, and CO2 permeances lost only 18% and 20% in equimolar wet CO2/N2 and CO2/CH4 mixtures (8% in mole of water vapor) at 473 K compared to these values in dry mixtures, respectively. The OSDA-free chabazite membranes were hydrothermally stable in the presence of vapor water for 4 d at 378 K.","container-title":"Journal of Membrane Science","DOI":"10.1016/j.memsci.2018.11.059","ISSN":"0376-7388","journalAbbreviation":"Journal of Membrane Science","page":"333-343","source":"ScienceDirect","title":"Preparation of CHA zeolite (chabazite) crystals and membranes without organic structural directing agents for CO2 separation","volume":"573","author":[{"family":"Liu","given":"Bo"},{"family":"Zhou","given":"Rongfei"},{"family":"Yogo","given":"Katsunori"},{"family":"Kita","given":"Hidetoshi"}],"issued":{"date-parts":[["2019",3,1]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31</w:t>
            </w:r>
            <w:r w:rsidRPr="00196A8B">
              <w:rPr>
                <w:rFonts w:eastAsia="DengXian"/>
                <w:kern w:val="2"/>
                <w:sz w:val="18"/>
                <w:szCs w:val="18"/>
                <w14:ligatures w14:val="standardContextual"/>
              </w:rPr>
              <w:fldChar w:fldCharType="end"/>
            </w:r>
          </w:p>
        </w:tc>
      </w:tr>
      <w:tr w:rsidR="004F34D6" w:rsidRPr="00196A8B" w14:paraId="7F770C3D" w14:textId="77777777" w:rsidTr="000D24BB">
        <w:trPr>
          <w:jc w:val="center"/>
        </w:trPr>
        <w:tc>
          <w:tcPr>
            <w:tcW w:w="565" w:type="pct"/>
            <w:vMerge/>
            <w:vAlign w:val="center"/>
          </w:tcPr>
          <w:p w14:paraId="3B62F62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E8AAE2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SAPO-17 on ceramic tube</w:t>
            </w:r>
          </w:p>
        </w:tc>
        <w:tc>
          <w:tcPr>
            <w:tcW w:w="490" w:type="pct"/>
            <w:vAlign w:val="center"/>
          </w:tcPr>
          <w:p w14:paraId="0948FD6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12</w:t>
            </w:r>
          </w:p>
        </w:tc>
        <w:tc>
          <w:tcPr>
            <w:tcW w:w="693" w:type="pct"/>
            <w:vAlign w:val="center"/>
          </w:tcPr>
          <w:p w14:paraId="502DC7A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3000</w:t>
            </w:r>
          </w:p>
        </w:tc>
        <w:tc>
          <w:tcPr>
            <w:tcW w:w="635" w:type="pct"/>
            <w:vAlign w:val="center"/>
          </w:tcPr>
          <w:p w14:paraId="075077AF" w14:textId="43679C67" w:rsidR="004F34D6" w:rsidRPr="00196A8B" w:rsidRDefault="00E559D3"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36000</w:t>
            </w:r>
          </w:p>
        </w:tc>
        <w:tc>
          <w:tcPr>
            <w:tcW w:w="504" w:type="pct"/>
            <w:vAlign w:val="center"/>
          </w:tcPr>
          <w:p w14:paraId="350C224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10</w:t>
            </w:r>
          </w:p>
        </w:tc>
        <w:tc>
          <w:tcPr>
            <w:tcW w:w="493" w:type="pct"/>
            <w:vAlign w:val="center"/>
          </w:tcPr>
          <w:p w14:paraId="2D8BF65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w:t>
            </w:r>
          </w:p>
        </w:tc>
        <w:tc>
          <w:tcPr>
            <w:tcW w:w="480" w:type="pct"/>
            <w:vAlign w:val="center"/>
          </w:tcPr>
          <w:p w14:paraId="6D76BE7F" w14:textId="16C71700"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{"citationID":"L1PQoR5w","properties":{"unsorted":false,"formattedCitation":"\\super 32\\nosupersub{}","plainCitation":"32","noteIndex":0},"citationItems":[{"id":4159,"uris":["http://zotero.org/users/12173205/items/CLIWQJEX"],"itemData":{"id":4159,"type":"article-journal","abstract":"Aluminophosphate (AlPO)-17 and silicoaluminophosphate (SAPO)-17, for the first time, were made into selective membranes for CO2separations. Pure and submicron SAPO-17 seeds were synthesized using nano zeolite T crystals as silica precursor. Membrane microstructure (thickness and crystal size) and separation performance were strongly affected by the support chemistry and seeds. The selective membranes were prepared by a single hydrothermal synthesis step using the low-cost symmetric macroporous ceramic tubes as substrates. Single-gas and CO2/CH4 mixed-gas permeations through SAPO-17 membranes were investigated as functions of pressure and temperature. Carbon dioxide permeance and CO2/CH4 selectivity were decreased with the increase of pressure and temperature. The best membrane showed the smaller-component permeances of 1.1×10−6 and 8.0×10−7mol/(m2sPa), and mixture selectivities of 53 and 14 for equimolar CO2/CH4 and CO2/N2 mixtures, respectively, at 298K and 0.2MPa pressure drop.","container-title":"Journal of Membrane Science","DOI":"10.1016/j.memsci.2016.08.010","ISSN":"0376-7388","journalAbbreviation":"Journal of Membrane Science","page":"507-514","source":"ScienceDirect","title":"Aluminophosphate-17 and silicoaluminophosphate-17 membranes for CO2 separations","volume":"520","author":[{"family":"Zhong","given":"Shenglai"},{"family":"Bu","given":"Na"},{"family":"Zhou","given":"Rongfei"},{"family":"Jin","given":"Wanqin"},{"family":"Yu","given":"Miao"},{"family":"Li","given":"Shiguang"}],"issued":{"date-parts":[["2016",12,15]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32</w:t>
            </w:r>
            <w:r w:rsidRPr="00196A8B">
              <w:rPr>
                <w:rFonts w:eastAsia="DengXian"/>
                <w:kern w:val="2"/>
                <w:sz w:val="18"/>
                <w:szCs w:val="18"/>
                <w14:ligatures w14:val="standardContextual"/>
              </w:rPr>
              <w:fldChar w:fldCharType="end"/>
            </w:r>
          </w:p>
        </w:tc>
      </w:tr>
      <w:tr w:rsidR="004F34D6" w:rsidRPr="00196A8B" w14:paraId="5128F24E" w14:textId="77777777" w:rsidTr="000D24BB">
        <w:trPr>
          <w:jc w:val="center"/>
        </w:trPr>
        <w:tc>
          <w:tcPr>
            <w:tcW w:w="565" w:type="pct"/>
            <w:vMerge/>
            <w:tcBorders>
              <w:bottom w:val="single" w:sz="4" w:space="0" w:color="auto"/>
            </w:tcBorders>
            <w:vAlign w:val="center"/>
          </w:tcPr>
          <w:p w14:paraId="151D74F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tcBorders>
              <w:bottom w:val="single" w:sz="4" w:space="0" w:color="auto"/>
            </w:tcBorders>
            <w:vAlign w:val="center"/>
          </w:tcPr>
          <w:p w14:paraId="261D553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AlPO-18 on tubular α-Al</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O</w:t>
            </w:r>
            <w:r w:rsidRPr="00196A8B">
              <w:rPr>
                <w:rFonts w:eastAsia="DengXian"/>
                <w:kern w:val="2"/>
                <w:sz w:val="18"/>
                <w:szCs w:val="18"/>
                <w:vertAlign w:val="subscript"/>
                <w14:ligatures w14:val="standardContextual"/>
              </w:rPr>
              <w:t>3</w:t>
            </w:r>
          </w:p>
        </w:tc>
        <w:tc>
          <w:tcPr>
            <w:tcW w:w="490" w:type="pct"/>
            <w:tcBorders>
              <w:bottom w:val="single" w:sz="4" w:space="0" w:color="auto"/>
            </w:tcBorders>
            <w:vAlign w:val="center"/>
          </w:tcPr>
          <w:p w14:paraId="4E59FF6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8</w:t>
            </w:r>
          </w:p>
        </w:tc>
        <w:tc>
          <w:tcPr>
            <w:tcW w:w="693" w:type="pct"/>
            <w:tcBorders>
              <w:bottom w:val="single" w:sz="4" w:space="0" w:color="auto"/>
            </w:tcBorders>
            <w:vAlign w:val="center"/>
          </w:tcPr>
          <w:p w14:paraId="6DA7307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1850</w:t>
            </w:r>
          </w:p>
        </w:tc>
        <w:tc>
          <w:tcPr>
            <w:tcW w:w="635" w:type="pct"/>
            <w:tcBorders>
              <w:bottom w:val="single" w:sz="4" w:space="0" w:color="auto"/>
            </w:tcBorders>
            <w:vAlign w:val="center"/>
          </w:tcPr>
          <w:p w14:paraId="41FBF5BD" w14:textId="43704CFA" w:rsidR="004F34D6" w:rsidRPr="00196A8B" w:rsidRDefault="00E559D3"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14800</w:t>
            </w:r>
          </w:p>
        </w:tc>
        <w:tc>
          <w:tcPr>
            <w:tcW w:w="504" w:type="pct"/>
            <w:tcBorders>
              <w:bottom w:val="single" w:sz="4" w:space="0" w:color="auto"/>
            </w:tcBorders>
            <w:vAlign w:val="center"/>
          </w:tcPr>
          <w:p w14:paraId="7A0F34B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16</w:t>
            </w:r>
          </w:p>
        </w:tc>
        <w:tc>
          <w:tcPr>
            <w:tcW w:w="493" w:type="pct"/>
            <w:tcBorders>
              <w:bottom w:val="single" w:sz="4" w:space="0" w:color="auto"/>
            </w:tcBorders>
            <w:vAlign w:val="center"/>
          </w:tcPr>
          <w:p w14:paraId="34654CC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45</w:t>
            </w:r>
          </w:p>
        </w:tc>
        <w:tc>
          <w:tcPr>
            <w:tcW w:w="480" w:type="pct"/>
            <w:tcBorders>
              <w:bottom w:val="single" w:sz="4" w:space="0" w:color="auto"/>
            </w:tcBorders>
            <w:vAlign w:val="center"/>
          </w:tcPr>
          <w:p w14:paraId="2D3E7C07" w14:textId="36DE568D"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{"citationID":"9sBo0qS3","properties":{"unsorted":false,"formattedCitation":"\\super 33\\nosupersub{}","plainCitation":"33","noteIndex":0},"citationItems":[{"id":4165,"uris":["http://zotero.org/users/12173205/items/TVXVYXDN"],"itemData":{"id":4165,"type":"article-journal","container-title":"Journal of Materials Chemistry A","DOI":"10.1039/C5TA01260K","issue":"23","language":"en","note":"publisher: Royal Society of Chemistry","page":"12205-12212","source":"pubs.rsc.org","title":"Improved AlPO-18 membranes for light gas separation","volume":"3","author":[{"family":"Wang","given":"Bin"},{"family":"Hu","given":"Na"},{"family":"Wang","given":"Huamei"},{"family":"Zheng","given":"Yihong"},{"family":"Zhou","given":"Rongfei"}],"issued":{"date-parts":[["2015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33</w:t>
            </w:r>
            <w:r w:rsidRPr="00196A8B">
              <w:rPr>
                <w:rFonts w:eastAsia="DengXian"/>
                <w:kern w:val="2"/>
                <w:sz w:val="18"/>
                <w:szCs w:val="18"/>
                <w14:ligatures w14:val="standardContextual"/>
              </w:rPr>
              <w:fldChar w:fldCharType="end"/>
            </w:r>
          </w:p>
        </w:tc>
      </w:tr>
      <w:tr w:rsidR="004F34D6" w:rsidRPr="00196A8B" w14:paraId="3F520E7C" w14:textId="77777777" w:rsidTr="000D24BB">
        <w:trPr>
          <w:jc w:val="center"/>
        </w:trPr>
        <w:tc>
          <w:tcPr>
            <w:tcW w:w="565" w:type="pct"/>
            <w:vMerge w:val="restart"/>
            <w:tcBorders>
              <w:top w:val="single" w:sz="4" w:space="0" w:color="auto"/>
            </w:tcBorders>
            <w:vAlign w:val="center"/>
          </w:tcPr>
          <w:p w14:paraId="5BFE0E0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MMMs</w:t>
            </w:r>
          </w:p>
          <w:p w14:paraId="2AE48B68" w14:textId="3C6E332F" w:rsidR="000517A5" w:rsidRPr="00196A8B" w:rsidRDefault="000517A5" w:rsidP="004F34D6">
            <w:pPr>
              <w:widowControl w:val="0"/>
              <w:spacing w:after="160" w:line="278" w:lineRule="auto"/>
              <w:jc w:val="center"/>
              <w:rPr>
                <w:rFonts w:eastAsia="DengXian"/>
                <w:kern w:val="2"/>
                <w:sz w:val="18"/>
                <w:szCs w:val="18"/>
                <w14:ligatures w14:val="standardContextual"/>
              </w:rPr>
            </w:pPr>
            <w:r w:rsidRPr="00196A8B">
              <w:rPr>
                <w:rFonts w:ascii="Segoe UI Symbol" w:eastAsia="DengXian" w:hAnsi="Segoe UI Symbol" w:cs="Segoe UI Symbol"/>
                <w:color w:val="3A7C22" w:themeColor="accent6" w:themeShade="BF"/>
                <w:kern w:val="2"/>
                <w:sz w:val="18"/>
                <w:szCs w:val="18"/>
                <w14:ligatures w14:val="standardContextual"/>
              </w:rPr>
              <w:t>⬤</w:t>
            </w:r>
          </w:p>
        </w:tc>
        <w:tc>
          <w:tcPr>
            <w:tcW w:w="1140" w:type="pct"/>
            <w:tcBorders>
              <w:top w:val="single" w:sz="4" w:space="0" w:color="auto"/>
            </w:tcBorders>
            <w:vAlign w:val="center"/>
          </w:tcPr>
          <w:p w14:paraId="1CC4CBEE" w14:textId="4CC1420B"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ZIF-8/PIM-1</w:t>
            </w:r>
          </w:p>
        </w:tc>
        <w:tc>
          <w:tcPr>
            <w:tcW w:w="490" w:type="pct"/>
            <w:tcBorders>
              <w:top w:val="single" w:sz="4" w:space="0" w:color="auto"/>
            </w:tcBorders>
            <w:vAlign w:val="center"/>
          </w:tcPr>
          <w:p w14:paraId="44D0375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tcBorders>
              <w:top w:val="single" w:sz="4" w:space="0" w:color="auto"/>
            </w:tcBorders>
            <w:vAlign w:val="center"/>
          </w:tcPr>
          <w:p w14:paraId="02E6C75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tcBorders>
              <w:top w:val="single" w:sz="4" w:space="0" w:color="auto"/>
            </w:tcBorders>
            <w:vAlign w:val="center"/>
          </w:tcPr>
          <w:p w14:paraId="6A7A0ED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4027</w:t>
            </w:r>
          </w:p>
        </w:tc>
        <w:tc>
          <w:tcPr>
            <w:tcW w:w="504" w:type="pct"/>
            <w:tcBorders>
              <w:top w:val="single" w:sz="4" w:space="0" w:color="auto"/>
            </w:tcBorders>
            <w:vAlign w:val="center"/>
          </w:tcPr>
          <w:p w14:paraId="679793A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24.8</w:t>
            </w:r>
          </w:p>
        </w:tc>
        <w:tc>
          <w:tcPr>
            <w:tcW w:w="493" w:type="pct"/>
            <w:tcBorders>
              <w:top w:val="single" w:sz="4" w:space="0" w:color="auto"/>
            </w:tcBorders>
            <w:vAlign w:val="center"/>
          </w:tcPr>
          <w:p w14:paraId="3D08B78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tcBorders>
              <w:top w:val="single" w:sz="4" w:space="0" w:color="auto"/>
            </w:tcBorders>
            <w:vAlign w:val="center"/>
          </w:tcPr>
          <w:p w14:paraId="1275768F" w14:textId="144435D7"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{"citationID":"bMCk8HvC","properties":{"unsorted":false,"formattedCitation":"\\super 34\\nosupersub{}","plainCitation":"34","noteIndex":0},"citationItems":[{"id":4167,"uris":["http://zotero.org/users/12173205/items/ZV43RKVW"],"itemData":{"id":4167,"type":"article-journal","abstract":"Mixed matrix membranes (MMMs) are one of the most promising solutions for energy-efficient gas separation. However, conventional MMM synthesis methods inevitably lead to poor filler–polymer interfacial compatibility, filler agglomeration, and limited loading. Herein, inspired by symbiotic relationships in nature, we designed a universal bottom-up method for in situ nanosized metal organic framework (MOF) assembly within polymer matrices. Consequently, our method eliminating the traditional postsynthetic step significantly enhanced MOF dispersion, interfacial compatibility, and loading to an unprecedented 67.2 wt % in synthesized MMMs. Utilizing experimental techniques and complementary density functional theory (DFT) simulation, we validated that these enhancements synergistically ameliorated CO2 solubility, which was significantly different from other works where MOF typically promoted gas diffusion. Our approach simultaneously improves CO2 permeability and selectivity, and superior carbon capture performance is maintained even during long-term tests; the mechanical strength is retained even with ultrahigh MOF loadings. This symbiosis-inspired de novo strategy can potentially pave the way for next-generation MMMs that can fully exploit the unique characteristics of both MOFs and matrices.","container-title":"Proceedings of the National Academy of Sciences","DOI":"10.1073/pnas.2114964119","issue":"1","note":"publisher: Proceedings of the National Academy of Sciences","page":"e2114964119","source":"pnas.org (Atypon)","title":"Symbiosis-inspired de novo synthesis of ultrahigh MOF growth mixed matrix membranes for sustainable carbon capture","volume":"119","author":[{"family":"He","given":"Shanshan"},{"family":"Zhu","given":"Bin"},{"family":"Jiang","given":"Xu"},{"family":"Han","given":"Gang"},{"family":"Li","given":"Songwei"},{"family":"Lau","given":"Cher Hon"},{"family":"Wu","given":"Yadong"},{"family":"Zhang","given":"Yanqiu"},{"family":"Shao","given":"Lu"}],"issued":{"date-parts":[["2022",1,4]]}}}],"schema":"https://github.com/citation-style-language/schema/raw/master/csl-citation.json"}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34</w:t>
            </w:r>
            <w:r w:rsidRPr="00196A8B">
              <w:rPr>
                <w:rFonts w:eastAsia="DengXian"/>
                <w:kern w:val="2"/>
                <w:sz w:val="18"/>
                <w:szCs w:val="18"/>
                <w14:ligatures w14:val="standardContextual"/>
              </w:rPr>
              <w:fldChar w:fldCharType="end"/>
            </w:r>
          </w:p>
        </w:tc>
      </w:tr>
      <w:tr w:rsidR="004F34D6" w:rsidRPr="00196A8B" w14:paraId="40D35075" w14:textId="77777777" w:rsidTr="00416AF3">
        <w:trPr>
          <w:jc w:val="center"/>
        </w:trPr>
        <w:tc>
          <w:tcPr>
            <w:tcW w:w="565" w:type="pct"/>
            <w:vMerge/>
            <w:vAlign w:val="center"/>
          </w:tcPr>
          <w:p w14:paraId="4A02904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F65B67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HZIF-8/PIM-1</w:t>
            </w:r>
          </w:p>
        </w:tc>
        <w:tc>
          <w:tcPr>
            <w:tcW w:w="490" w:type="pct"/>
            <w:vAlign w:val="center"/>
          </w:tcPr>
          <w:p w14:paraId="5C16597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0.78</w:t>
            </w:r>
          </w:p>
        </w:tc>
        <w:tc>
          <w:tcPr>
            <w:tcW w:w="693" w:type="pct"/>
            <w:vAlign w:val="center"/>
          </w:tcPr>
          <w:p w14:paraId="6073CAD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635" w:type="pct"/>
            <w:vAlign w:val="center"/>
          </w:tcPr>
          <w:p w14:paraId="553A011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8268</w:t>
            </w:r>
          </w:p>
        </w:tc>
        <w:tc>
          <w:tcPr>
            <w:tcW w:w="504" w:type="pct"/>
            <w:vAlign w:val="center"/>
          </w:tcPr>
          <w:p w14:paraId="2D4968F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25.1</w:t>
            </w:r>
          </w:p>
        </w:tc>
        <w:tc>
          <w:tcPr>
            <w:tcW w:w="493" w:type="pct"/>
            <w:vAlign w:val="center"/>
          </w:tcPr>
          <w:p w14:paraId="744B89E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480" w:type="pct"/>
            <w:vAlign w:val="center"/>
          </w:tcPr>
          <w:p w14:paraId="10F5CD58" w14:textId="004BCE3E"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{"citationID":"Zq3yMllL","properties":{"unsorted":false,"formattedCitation":"\\super 35\\nosupersub{}","plainCitation":"35","noteIndex":0},"citationItems":[{"id":4169,"uris":["http://zotero.org/users/12173205/items/RD5DN5CK"],"itemData":{"id":4169,"type":"article-journal","abstract":"Advances in membrane technologies are significant for mitigating global climate change because of their low cost and easy operation. Although mixed-matrix membranes (MMMs) obtained via the combination of metal-organic frameworks (MOFs) and a polymer matrix are promising for energy-efficient gas separation, the achievement of a desirable match between polymers and MOFs for the development of advanced MMMs is challenging, especially when emerging highly permeable materials such as polymers of intrinsic microporosity (PIMs) are deployed. Here, we report a molecular soldering strategy featuring multifunctional polyphenols in tailored polymer chains, well-designed hollow MOF structures, and defect-free interfaces. The exceptional adhesion nature of polyphenols results in dense packing and visible stiffness of PIM-1 chains with strengthened selectivity. The architecture of the hollow MOFs leads to free mass transfer and substantially improves permeability. These structural advantages act synergistically to break the permeability-selectivity trade-off limit in MMMs and surpass the conventional upper bound. This polyphenol molecular soldering method has been validated for various polymers, providing a universal pathway to prepare advanced MMMs with desirable performance for diverse applications beyond carbon capture.","container-title":"Nature Communications","DOI":"10.1038/s41467-023-37479-9","ISSN":"2041-1723","issue":"1","journalAbbreviation":"Nat Commun","language":"en","license":"2023 The Author(s)","note":"publisher: Nature Publishing Group","page":"1697","source":"www.nature.com","title":"Boosting membrane carbon capture via multifaceted polyphenol-mediated soldering","volume":"14","author":[{"family":"Zhu","given":"Bin"},{"family":"He","given":"Shanshan"},{"family":"Yang","given":"Yan"},{"family":"Li","given":"Songwei"},{"family":"Lau","given":"Cher Hon"},{"family":"Liu","given":"Shaomin"},{"family":"Shao","given":"Lu"}],"issued":{"date-parts":[["2023",3,27]]}}}],"schema":"https://github.com/citation-style-language/schema/raw/master/csl-citation.json"}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35</w:t>
            </w:r>
            <w:r w:rsidRPr="00196A8B">
              <w:rPr>
                <w:rFonts w:eastAsia="DengXian"/>
                <w:kern w:val="2"/>
                <w:sz w:val="18"/>
                <w:szCs w:val="18"/>
                <w14:ligatures w14:val="standardContextual"/>
              </w:rPr>
              <w:fldChar w:fldCharType="end"/>
            </w:r>
          </w:p>
        </w:tc>
      </w:tr>
      <w:tr w:rsidR="004F34D6" w:rsidRPr="00196A8B" w14:paraId="1B3C5C5A" w14:textId="77777777" w:rsidTr="00416AF3">
        <w:trPr>
          <w:jc w:val="center"/>
        </w:trPr>
        <w:tc>
          <w:tcPr>
            <w:tcW w:w="565" w:type="pct"/>
            <w:vMerge/>
            <w:vAlign w:val="center"/>
          </w:tcPr>
          <w:p w14:paraId="05C267C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0E141DE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[C</w:t>
            </w:r>
            <w:r w:rsidRPr="00196A8B">
              <w:rPr>
                <w:rFonts w:eastAsia="DengXian"/>
                <w:kern w:val="2"/>
                <w:sz w:val="18"/>
                <w:szCs w:val="18"/>
                <w:vertAlign w:val="subscript"/>
                <w14:ligatures w14:val="standardContextual"/>
              </w:rPr>
              <w:t>5</w:t>
            </w:r>
            <w:proofErr w:type="gramStart"/>
            <w:r w:rsidRPr="00196A8B">
              <w:rPr>
                <w:rFonts w:eastAsia="DengXian"/>
                <w:kern w:val="2"/>
                <w:sz w:val="18"/>
                <w:szCs w:val="18"/>
                <w14:ligatures w14:val="standardContextual"/>
              </w:rPr>
              <w:t>min][</w:t>
            </w:r>
            <w:proofErr w:type="gramEnd"/>
            <w:r w:rsidRPr="00196A8B">
              <w:rPr>
                <w:rFonts w:eastAsia="DengXian"/>
                <w:kern w:val="2"/>
                <w:sz w:val="18"/>
                <w:szCs w:val="18"/>
                <w14:ligatures w14:val="standardContextual"/>
              </w:rPr>
              <w:t>BF</w:t>
            </w:r>
            <w:proofErr w:type="gramStart"/>
            <w:r w:rsidRPr="00196A8B">
              <w:rPr>
                <w:rFonts w:eastAsia="DengXian"/>
                <w:kern w:val="2"/>
                <w:sz w:val="18"/>
                <w:szCs w:val="18"/>
                <w:vertAlign w:val="subscript"/>
                <w14:ligatures w14:val="standardContextual"/>
              </w:rPr>
              <w:t>4</w:t>
            </w:r>
            <w:r w:rsidRPr="00196A8B">
              <w:rPr>
                <w:rFonts w:eastAsia="DengXian"/>
                <w:kern w:val="2"/>
                <w:sz w:val="18"/>
                <w:szCs w:val="18"/>
                <w14:ligatures w14:val="standardContextual"/>
              </w:rPr>
              <w:t>]@</w:t>
            </w:r>
            <w:proofErr w:type="gramEnd"/>
            <w:r w:rsidRPr="00196A8B">
              <w:rPr>
                <w:rFonts w:eastAsia="DengXian"/>
                <w:kern w:val="2"/>
                <w:sz w:val="18"/>
                <w:szCs w:val="18"/>
                <w14:ligatures w14:val="standardContextual"/>
              </w:rPr>
              <w:t>ZIF-67/Pebax</w:t>
            </w:r>
          </w:p>
        </w:tc>
        <w:tc>
          <w:tcPr>
            <w:tcW w:w="490" w:type="pct"/>
            <w:vAlign w:val="center"/>
          </w:tcPr>
          <w:p w14:paraId="34CAF96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40–45</w:t>
            </w:r>
          </w:p>
        </w:tc>
        <w:tc>
          <w:tcPr>
            <w:tcW w:w="693" w:type="pct"/>
            <w:vAlign w:val="center"/>
          </w:tcPr>
          <w:p w14:paraId="69CE0ABA"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vAlign w:val="center"/>
          </w:tcPr>
          <w:p w14:paraId="207E718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408.2</w:t>
            </w:r>
          </w:p>
        </w:tc>
        <w:tc>
          <w:tcPr>
            <w:tcW w:w="504" w:type="pct"/>
            <w:vAlign w:val="center"/>
          </w:tcPr>
          <w:p w14:paraId="2DD596A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vAlign w:val="center"/>
          </w:tcPr>
          <w:p w14:paraId="7601DD0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97.2</w:t>
            </w:r>
          </w:p>
        </w:tc>
        <w:tc>
          <w:tcPr>
            <w:tcW w:w="480" w:type="pct"/>
            <w:vAlign w:val="center"/>
          </w:tcPr>
          <w:p w14:paraId="408A7878" w14:textId="7634DFC1"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{"citationID":"tEkFb864","properties":{"unsorted":false,"formattedCitation":"\\super 36\\nosupersub{}","plainCitation":"36","noteIndex":0},"citationItems":[{"id":4173,"uris":["http://zotero.org/users/12173205/items/GHGZSC69"],"itemData":{"id":4173,"type":"article-journal","abstract":"Metal-organic frameworks (MOFs), as a typical type of porous materials, are widely used as fillers in mixed matrix membranes (MMMs) to enhance the gas separation performance. However, non-selective interface defects are prone to appear in MMMs under high MOF loading conditions, meanwhile, the discontinuous dispersion of MOF particles in polymeric matrices makes the gas molecules diffuse along the MOF-polymer-MOF intersection path and difficult to achieve efficient molecular transfer. These factors greatly compromise the ability of MOF to enhance membrane separation performance. Herein, the [C5min][BF4] encapsulated ZIF-67 (IL@ZIF) composites were embedded into the defect-free IL/Pebax ion gel matrix to form a mixed matrix ion gel membrane without interface defects. On the basis of good interfacial compatibility, the relatively continuous and highly selective CO2 transmission channels were constructed via increasing the filler loading up to 80 wt%. In this context, the typical IL@ZIF/IL/Pebax membrane with 80 wt% IL content and 70 wt% IL@ZIF doping amount exhibits a CO2 permeability of 408.2 Barrer and CO2/N2 selectivity of 97.2, surpassing the latest upper line. This work may have high reference value in the construction and preparation of MOF-based MMMs with high performance in gas separation.","container-title":"Journal of Membrane Science","DOI":"10.1016/j.memsci.2023.121818","ISSN":"0376-7388","journalAbbreviation":"Journal of Membrane Science","page":"121818","source":"ScienceDirect","title":"Improved CO2/N2 separation performance by relatively continuous and defect-free distribution of IL-encapsulated ZIF-67 in ion gel membranes","volume":"683","author":[{"family":"Sun","given":"Yuxiu"},{"family":"Gao","given":"Yunshuo"},{"family":"Geng","given":"Chenxu"},{"family":"Zhang","given":"Zhengqing"},{"family":"Qiao","given":"Zhihua"},{"family":"Zhong","given":"Chongli"}],"issued":{"date-parts":[["2023",10,5]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36</w:t>
            </w:r>
            <w:r w:rsidRPr="00196A8B">
              <w:rPr>
                <w:rFonts w:eastAsia="DengXian"/>
                <w:kern w:val="2"/>
                <w:sz w:val="18"/>
                <w:szCs w:val="18"/>
                <w14:ligatures w14:val="standardContextual"/>
              </w:rPr>
              <w:fldChar w:fldCharType="end"/>
            </w:r>
          </w:p>
        </w:tc>
      </w:tr>
      <w:tr w:rsidR="004F34D6" w:rsidRPr="00196A8B" w14:paraId="1B9DFC70" w14:textId="77777777" w:rsidTr="00416AF3">
        <w:trPr>
          <w:jc w:val="center"/>
        </w:trPr>
        <w:tc>
          <w:tcPr>
            <w:tcW w:w="565" w:type="pct"/>
            <w:vMerge/>
            <w:vAlign w:val="center"/>
          </w:tcPr>
          <w:p w14:paraId="75AFAA7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6F2C1CF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ZIF-7/</w:t>
            </w:r>
            <w:proofErr w:type="spellStart"/>
            <w:r w:rsidRPr="00196A8B">
              <w:rPr>
                <w:rFonts w:eastAsia="DengXian"/>
                <w:kern w:val="2"/>
                <w:sz w:val="18"/>
                <w:szCs w:val="18"/>
                <w14:ligatures w14:val="standardContextual"/>
              </w:rPr>
              <w:t>Matrimid</w:t>
            </w:r>
            <w:proofErr w:type="spellEnd"/>
          </w:p>
        </w:tc>
        <w:tc>
          <w:tcPr>
            <w:tcW w:w="490" w:type="pct"/>
            <w:vAlign w:val="center"/>
          </w:tcPr>
          <w:p w14:paraId="0A5FA89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30–50</w:t>
            </w:r>
          </w:p>
        </w:tc>
        <w:tc>
          <w:tcPr>
            <w:tcW w:w="693" w:type="pct"/>
            <w:vAlign w:val="center"/>
          </w:tcPr>
          <w:p w14:paraId="12D45F2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635" w:type="pct"/>
            <w:vAlign w:val="center"/>
          </w:tcPr>
          <w:p w14:paraId="78527BDB"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64</w:t>
            </w:r>
          </w:p>
        </w:tc>
        <w:tc>
          <w:tcPr>
            <w:tcW w:w="504" w:type="pct"/>
            <w:vAlign w:val="center"/>
          </w:tcPr>
          <w:p w14:paraId="0F667EF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200</w:t>
            </w:r>
          </w:p>
        </w:tc>
        <w:tc>
          <w:tcPr>
            <w:tcW w:w="493" w:type="pct"/>
            <w:vAlign w:val="center"/>
          </w:tcPr>
          <w:p w14:paraId="6A218DB0"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24458F7A" w14:textId="4AD407E9"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{"citationID":"vhXOrKeY","properties":{"unsorted":false,"formattedCitation":"\\super 37\\nosupersub{}","plainCitation":"37","noteIndex":0},"citationItems":[{"id":4175,"uris":["http://zotero.org/users/12173205/items/YSIYETQA"],"itemData":{"id":4175,"type":"article-journal","abstract":"Mixed-linker zeolitic imidazolate frameworks (ZIFs) with the sodalite (sod) topology type and based on ZIF-7 have been prepared by direct synthesis from the mixtures of benzimidazole (BzIm) and 4,5-dichloroimidazole (dcIm). Incorporation of dcIm into the ZIF-7 structure gives ZIF-7/COK-17 hybrids with rhombohedral symmetry that do not show the “open-to-closed form” structural transition upon solvent removal exhibited by ZIF-7. They show Type I isotherms for low molecular weight gases and high affinity for CO2 even at low partial pressures. Synthesis under mild conditions gives ZIF nanoparticles (250–400 nm) suitable for incorporation into mixed matrix membranes (MMMs): these were prepared with both glassy (Matrimid) and rubbery (PEBAX 1657) polymers. Permeation tests at 298 K and 1.2 bar reveal that the incorporation of Zn(BzIm0.55dcIm0.45)2 nanoparticles at up to ca. 12 wt % gives defect-free membranes with enhanced CO2 permeability in both polymer matrices, with retention of selectivity (Matrimid) or with an enhancement in selectivity that is most pronounced for the smaller nanoparticles (PEBAX). The membrane with the best performance exhibits a selectivity of ca. 200 for CO2/N2 (a 4-fold increase compared to the pure polymer) and a CO2 permeability of 64 Barrer. At the relatively low loadings investigated, the MMMs’ performance obeys the Maxwell model, and the intrinsic property of diffusivity of the ZIFs can be extracted as a result.","container-title":"ACS Applied Materials &amp; Interfaces","DOI":"10.1021/acsami.2c12908","ISSN":"1944-8244","issue":"41","journalAbbreviation":"ACS Appl. Mater. Interfaces","note":"publisher: American Chemical Society","page":"46615-46626","source":"ACS Publications","title":"Hybrid Benzimidazole–Dichloroimidazole Zeolitic Imidazolate Frameworks Based on ZIF-7 and Their Application in Mixed Matrix Membranes for CO2/N2 Separation","volume":"14","author":[{"family":"Jia","given":"Qian"},{"family":"Lasseuguette","given":"Elsa"},{"family":"Lozinska","given":"Magdalena M."},{"family":"Ferrari","given":"Maria-Chiara"},{"family":"Wright","given":"Paul A."}],"issued":{"date-parts":[["2022",10,19]]}}}],"schema":"https://github.com/citation-style-language/schema/raw/master/csl-citation.json"}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37</w:t>
            </w:r>
            <w:r w:rsidRPr="00196A8B">
              <w:rPr>
                <w:rFonts w:eastAsia="DengXian"/>
                <w:kern w:val="2"/>
                <w:sz w:val="18"/>
                <w:szCs w:val="18"/>
                <w14:ligatures w14:val="standardContextual"/>
              </w:rPr>
              <w:fldChar w:fldCharType="end"/>
            </w:r>
          </w:p>
        </w:tc>
      </w:tr>
      <w:tr w:rsidR="004F34D6" w:rsidRPr="00196A8B" w14:paraId="3CAD442E" w14:textId="77777777" w:rsidTr="00416AF3">
        <w:trPr>
          <w:jc w:val="center"/>
        </w:trPr>
        <w:tc>
          <w:tcPr>
            <w:tcW w:w="565" w:type="pct"/>
            <w:vMerge/>
            <w:vAlign w:val="center"/>
          </w:tcPr>
          <w:p w14:paraId="16EA023F"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2A64EF2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ZIF-90@C</w:t>
            </w:r>
            <w:r w:rsidRPr="00196A8B">
              <w:rPr>
                <w:rFonts w:eastAsia="DengXian"/>
                <w:kern w:val="2"/>
                <w:sz w:val="18"/>
                <w:szCs w:val="18"/>
                <w:vertAlign w:val="subscript"/>
                <w14:ligatures w14:val="standardContextual"/>
              </w:rPr>
              <w:t>3</w:t>
            </w:r>
            <w:r w:rsidRPr="00196A8B">
              <w:rPr>
                <w:rFonts w:eastAsia="DengXian"/>
                <w:kern w:val="2"/>
                <w:sz w:val="18"/>
                <w:szCs w:val="18"/>
                <w14:ligatures w14:val="standardContextual"/>
              </w:rPr>
              <w:t>N</w:t>
            </w:r>
            <w:r w:rsidRPr="00196A8B">
              <w:rPr>
                <w:rFonts w:eastAsia="DengXian"/>
                <w:kern w:val="2"/>
                <w:sz w:val="18"/>
                <w:szCs w:val="18"/>
                <w:vertAlign w:val="subscript"/>
                <w14:ligatures w14:val="standardContextual"/>
              </w:rPr>
              <w:t>4</w:t>
            </w:r>
            <w:r w:rsidRPr="00196A8B">
              <w:rPr>
                <w:rFonts w:eastAsia="DengXian"/>
                <w:kern w:val="2"/>
                <w:sz w:val="18"/>
                <w:szCs w:val="18"/>
                <w14:ligatures w14:val="standardContextual"/>
              </w:rPr>
              <w:t>/Pebax</w:t>
            </w:r>
          </w:p>
        </w:tc>
        <w:tc>
          <w:tcPr>
            <w:tcW w:w="490" w:type="pct"/>
            <w:vAlign w:val="center"/>
          </w:tcPr>
          <w:p w14:paraId="7D374A7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vAlign w:val="center"/>
          </w:tcPr>
          <w:p w14:paraId="4D31746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vAlign w:val="center"/>
          </w:tcPr>
          <w:p w14:paraId="7D4B68E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111</w:t>
            </w:r>
          </w:p>
        </w:tc>
        <w:tc>
          <w:tcPr>
            <w:tcW w:w="504" w:type="pct"/>
            <w:vAlign w:val="center"/>
          </w:tcPr>
          <w:p w14:paraId="51049626"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84.4</w:t>
            </w:r>
          </w:p>
        </w:tc>
        <w:tc>
          <w:tcPr>
            <w:tcW w:w="493" w:type="pct"/>
            <w:vAlign w:val="center"/>
          </w:tcPr>
          <w:p w14:paraId="38011209"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1C1DC222" w14:textId="4FE6F35B"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{"citationID":"y0hTMB4O","properties":{"unsorted":false,"formattedCitation":"\\super 38\\nosupersub{}","plainCitation":"38","noteIndex":0},"citationItems":[{"id":4177,"uris":["http://zotero.org/users/12173205/items/SSJPNR7V"],"itemData":{"id":4177,"type":"article-journal","abstract":"Two-dimensional nanomaterials have the characteristics of high aspect ratio and high space utilization, which has huge potential advantages in gas separation. In this work, g-C3N4 two-dimensional nanosheets with sieving pore structure were selected as templates and combined with ZIF-90 to construct a 0-dimensional/2-dimensional composite material ZIF-90@C3N4 (ZCN). The complete two-dimensional g-C3N4 nanosheets were stripped under acid etching conditions at 25 °C. ZIF-90 was distributed in an orderly manner on the two-dimensional nanosheets, and the nanosheets were spread out due to the growth of ZIF-90 to provide more free volume. The gas permeation experiment proved that the ZCN has a better CO2/N2 separation performance. The ZCN/Pebax mixed matrix membrane (MMM) with the optimized 8.0 wt% ZCN loading showed an improved CO2 permeability of 110.5 Barrer and a CO2 /N2 selectivity of 84.4, surpassing the Robeson upper bound (2008). The results demonstrated that the designed composite filler with 2D nanosheets is an effective strategy to enhance gas separation performance of MMMs and verified the application potential in gas purification industry.","container-title":"Separation and Purification Technology","DOI":"10.1016/j.seppur.2021.119803","ISSN":"1383-5866","journalAbbreviation":"Separation and Purification Technology","page":"119803","source":"ScienceDirect","title":"Constructing MOF-doped two-dimensional composite material ZIF-90@C3N4 mixed matrix membranes for CO2/N2 separation","volume":"280","author":[{"family":"Guo","given":"Fei"},{"family":"Li","given":"Dongsheng"},{"family":"Ding","given":"Rui"},{"family":"Gao","given":"Jiaming"},{"family":"Ruan","given":"Xuehua"},{"family":"Jiang","given":"Xiaobin"},{"family":"He","given":"Gaohong"},{"family":"Xiao","given":"Wu"}],"issued":{"date-parts":[["2022",1,1]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38</w:t>
            </w:r>
            <w:r w:rsidRPr="00196A8B">
              <w:rPr>
                <w:rFonts w:eastAsia="DengXian"/>
                <w:kern w:val="2"/>
                <w:sz w:val="18"/>
                <w:szCs w:val="18"/>
                <w14:ligatures w14:val="standardContextual"/>
              </w:rPr>
              <w:fldChar w:fldCharType="end"/>
            </w:r>
          </w:p>
        </w:tc>
      </w:tr>
      <w:tr w:rsidR="004F34D6" w:rsidRPr="00196A8B" w14:paraId="2E67BABC" w14:textId="77777777" w:rsidTr="00416AF3">
        <w:trPr>
          <w:jc w:val="center"/>
        </w:trPr>
        <w:tc>
          <w:tcPr>
            <w:tcW w:w="565" w:type="pct"/>
            <w:vMerge/>
            <w:vAlign w:val="center"/>
          </w:tcPr>
          <w:p w14:paraId="5E1D6A8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298CCAB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UiO-66-NH</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/PIM-1</w:t>
            </w:r>
          </w:p>
        </w:tc>
        <w:tc>
          <w:tcPr>
            <w:tcW w:w="490" w:type="pct"/>
            <w:vAlign w:val="center"/>
          </w:tcPr>
          <w:p w14:paraId="194A544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177</w:t>
            </w:r>
          </w:p>
        </w:tc>
        <w:tc>
          <w:tcPr>
            <w:tcW w:w="693" w:type="pct"/>
            <w:vAlign w:val="center"/>
          </w:tcPr>
          <w:p w14:paraId="53901AA8"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vAlign w:val="center"/>
          </w:tcPr>
          <w:p w14:paraId="5A5B8A54"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13000</w:t>
            </w:r>
          </w:p>
        </w:tc>
        <w:tc>
          <w:tcPr>
            <w:tcW w:w="504" w:type="pct"/>
            <w:vAlign w:val="center"/>
          </w:tcPr>
          <w:p w14:paraId="04D6968E"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93" w:type="pct"/>
            <w:vAlign w:val="center"/>
          </w:tcPr>
          <w:p w14:paraId="375A777D"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32.2</w:t>
            </w:r>
          </w:p>
        </w:tc>
        <w:tc>
          <w:tcPr>
            <w:tcW w:w="480" w:type="pct"/>
            <w:vAlign w:val="center"/>
          </w:tcPr>
          <w:p w14:paraId="24A6CF34" w14:textId="3498FDEB"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{"citationID":"SjDfaBzI","properties":{"unsorted":false,"formattedCitation":"\\super 39\\nosupersub{}","plainCitation":"39","noteIndex":0},"citationItems":[{"id":4179,"uris":["http://zotero.org/users/12173205/items/9K3ZUD57"],"itemData":{"id":4179,"type":"article-journal","abstract":"Mixed matrix membrane (MMM) is one of the most promising candidates for exceeding the gas separation upper bound, while fillers can largely determine their ultimate performance. The molecular imprinting technique was first employed to prepare a layer containing rich CO2 adsorption sites on the UiO-66-NH2 surface for fabricating highly CO2-permeable PIM-1-based MMMs with higher selectivity. Transmission electron microscopy (TEM) and element mapping confirmed the successful formation of the core-shell structure for the imprinted metal-organic frameworks (MOFs). The MMMs prepared with imprinted MOFs present enhanced CO2 permeability and CO2/N2 selectivity, higher compatibility between polymers and fillers, and better mechanical strength compared to the MMMs with the pristine UiO-66-NH2. The MMMs formed with 5 wt% imprinted MOFs showed superior CO2/N2 separation performance beyond the 2019 upper bound with an ultrahigh CO2 permeability of 13,000 barrer (increased twice compared to pristine PIM-1 membrane). Moreover, with a filler content of 13 wt%, the obtained membrane maintains good mechanical properties, which indicates the benefit of the imprinted layer for the improvement of the filler loading inside a PIM-1 matrix. The membranes showed decreased CO2 permeability and CO2/N2 selectivity under the wet conditions, but stable performances over 46 hours of dynamic testing. The results indicate the presented approach for filler modification via molecular imprinting is a promising strategy for the enhancement of the MMM separation performance.","container-title":"Journal of Membrane Science","DOI":"10.1016/j.memsci.2024.123107","ISSN":"0376-7388","journalAbbreviation":"Journal of Membrane Science","page":"123107","source":"ScienceDirect","title":"Boosting carbon capture with CO2-Ultrapermeable molecularly imprinted membranes","volume":"709","author":[{"family":"Yuan","given":"Ziyi"},{"family":"Lin","given":"Zhihong"},{"family":"Wang","given":"Kaifang"},{"family":"Liu","given":"Lie"},{"family":"Hong","given":"Zihao"},{"family":"Lin","given":"Shijia"},{"family":"Freger","given":"Viatcheslav"},{"family":"He","given":"Xuezhong"}],"issued":{"date-parts":[["2024",9,1]]}}}],"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39</w:t>
            </w:r>
            <w:r w:rsidRPr="00196A8B">
              <w:rPr>
                <w:rFonts w:eastAsia="DengXian"/>
                <w:kern w:val="2"/>
                <w:sz w:val="18"/>
                <w:szCs w:val="18"/>
                <w14:ligatures w14:val="standardContextual"/>
              </w:rPr>
              <w:fldChar w:fldCharType="end"/>
            </w:r>
          </w:p>
        </w:tc>
      </w:tr>
      <w:tr w:rsidR="004F34D6" w:rsidRPr="00196A8B" w14:paraId="7DEC96FF" w14:textId="77777777" w:rsidTr="00416AF3">
        <w:trPr>
          <w:jc w:val="center"/>
        </w:trPr>
        <w:tc>
          <w:tcPr>
            <w:tcW w:w="565" w:type="pct"/>
            <w:vMerge/>
            <w:vAlign w:val="center"/>
          </w:tcPr>
          <w:p w14:paraId="5C7384A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p>
        </w:tc>
        <w:tc>
          <w:tcPr>
            <w:tcW w:w="1140" w:type="pct"/>
            <w:vAlign w:val="center"/>
          </w:tcPr>
          <w:p w14:paraId="56B4EA03"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NH</w:t>
            </w:r>
            <w:r w:rsidRPr="00196A8B">
              <w:rPr>
                <w:rFonts w:eastAsia="DengXian"/>
                <w:kern w:val="2"/>
                <w:sz w:val="18"/>
                <w:szCs w:val="18"/>
                <w:vertAlign w:val="subscript"/>
                <w14:ligatures w14:val="standardContextual"/>
              </w:rPr>
              <w:t>2</w:t>
            </w:r>
            <w:r w:rsidRPr="00196A8B">
              <w:rPr>
                <w:rFonts w:eastAsia="DengXian"/>
                <w:kern w:val="2"/>
                <w:sz w:val="18"/>
                <w:szCs w:val="18"/>
                <w14:ligatures w14:val="standardContextual"/>
              </w:rPr>
              <w:t>-MIL-101/Pebax</w:t>
            </w:r>
          </w:p>
        </w:tc>
        <w:tc>
          <w:tcPr>
            <w:tcW w:w="490" w:type="pct"/>
            <w:vAlign w:val="center"/>
          </w:tcPr>
          <w:p w14:paraId="75824BC7"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vAlign w:val="center"/>
          </w:tcPr>
          <w:p w14:paraId="22A21791"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vAlign w:val="center"/>
          </w:tcPr>
          <w:p w14:paraId="3F6EDC55"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226.3</w:t>
            </w:r>
          </w:p>
        </w:tc>
        <w:tc>
          <w:tcPr>
            <w:tcW w:w="504" w:type="pct"/>
            <w:vAlign w:val="center"/>
          </w:tcPr>
          <w:p w14:paraId="1B078DBC"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71.3</w:t>
            </w:r>
          </w:p>
        </w:tc>
        <w:tc>
          <w:tcPr>
            <w:tcW w:w="493" w:type="pct"/>
            <w:vAlign w:val="center"/>
          </w:tcPr>
          <w:p w14:paraId="0BD52B82" w14:textId="77777777" w:rsidR="004F34D6" w:rsidRPr="00196A8B" w:rsidRDefault="004F34D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vAlign w:val="center"/>
          </w:tcPr>
          <w:p w14:paraId="0BF2D546" w14:textId="1AEF88CC" w:rsidR="004F34D6" w:rsidRPr="00196A8B" w:rsidRDefault="00F43E36" w:rsidP="004F34D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fldChar w:fldCharType="begin"/>
            </w:r>
            <w:r w:rsidR="00D271FD" w:rsidRPr="00196A8B">
              <w:rPr>
                <w:rFonts w:eastAsia="DengXian"/>
                <w:kern w:val="2"/>
                <w:sz w:val="18"/>
                <w:szCs w:val="18"/>
                <w14:ligatures w14:val="standardContextual"/>
              </w:rPr>
              <w:instrText xml:space="preserve"> ADDIN ZOTERO_ITEM CSL_CITATION {"citationID":"d89yqhBY","properties":{"unsorted":false,"formattedCitation":"\\super 40\\nosupersub{}","plainCitation":"40","noteIndex":0},"citationItems":[{"id":4183,"uris":["http://zotero.org/users/12173205/items/DNMEY39N"],"itemData":{"id":4183,"type":"article-journal","abstract":"Pore size adjustment has been considered to be a successful strategy for enhancing the sieving of MOF-based mixed matrix membranes (MMMs). However, the increase in CO2/N2 selectivity usually comes at the expense of permeability. Herein, the regulating on the pore size of polystyrene-modified hollow NH2-MIL-101 (PHNM) is achieved by controlling the confined dissolving of PSA polymer chain. During the etching of PSA template, the dissolved PSA polymer chains diffused outward through the pores and intergranular space of NH2-MIL-101 under the concentration difference. As a consequence, the pores of NH2-MIL-101 were unavoidably constrained by the partly dissolved PSA segments, achieving the regulation on the pore size. Meanwhile, there are also some PSA segments adhering to the surface of NH2-MIL-101 to form a PSA coating layer. In this unique PHNM, the reduced pore size endows it with better CO2/N2 selectivity than NH2-MIL-101. Meanwhile, the high interface compatibility provided by surface-modified PSA segments and the enhanced CO2 affinity of PHNM resulting from amino groups also synergistically improve the CO2/N2 selectivity. Additionally, the hollow core offers gas molecules a low-resistance transfer channel, improving the permeability of CO2. The hollow size of PHNM was adjusted from 33 to 57 nm by controlling the etching time of PSA, and the pore size of PHNM was regulated from 0.58 to 0.83 nm by controlling the confined dissolving process of PSA. Thus, the PHNM-based MMMs exhibit high CO2 permeability as well as high CO2/N2 selectivity. Compared with NH2-MIL-10/Pebax MMM, the MMM with PHNM-2 loading of 10 wt% shows 30% and 21% enhancements in the CO2 permeability (226.3 Barrer) and CO2/N2 selectivity (71.3), respectively, far exceeding the Robeson upper bound (2008). These results reveal that the PHNM based MMMs express a great potential in CO2 separation.","container-title":"Journal of Membrane Science","DOI":"10.1016/j.memsci.2023.121373","ISSN":"0376-7388","journalAbbreviation":"Journal of Membrane Science","page":"121373","source":"ScienceDirect","title":"Regulating the pore engineering of MOFs by the confined dissolving of PSA template to improve CO2 capture","volume":"670","author":[{"family":"Zheng","given":"Wenji"},{"family":"Ding","given":"Rui"},{"family":"Dai","given":"Yan"},{"family":"Ruan","given":"Xuehua"},{"family":"Li","given":"Xiangcun"},{"family":"Jiang","given":"Xiaobin"},{"family":"He","given":"Gaohong"}],"issued":{"date-parts":[["2023",3,15]]}}}],"schema":"https://github.com/citation-style-language/schema/raw/master/csl-citation.json"} </w:instrText>
            </w:r>
            <w:r w:rsidRPr="00196A8B">
              <w:rPr>
                <w:rFonts w:eastAsia="DengXian"/>
                <w:kern w:val="2"/>
                <w:sz w:val="18"/>
                <w:szCs w:val="18"/>
                <w14:ligatures w14:val="standardContextual"/>
              </w:rPr>
              <w:fldChar w:fldCharType="separate"/>
            </w:r>
            <w:r w:rsidR="003D5E53" w:rsidRPr="00196A8B">
              <w:rPr>
                <w:sz w:val="18"/>
                <w:szCs w:val="18"/>
              </w:rPr>
              <w:t>40</w:t>
            </w:r>
            <w:r w:rsidRPr="00196A8B">
              <w:rPr>
                <w:rFonts w:eastAsia="DengXian"/>
                <w:kern w:val="2"/>
                <w:sz w:val="18"/>
                <w:szCs w:val="18"/>
                <w14:ligatures w14:val="standardContextual"/>
              </w:rPr>
              <w:fldChar w:fldCharType="end"/>
            </w:r>
          </w:p>
        </w:tc>
      </w:tr>
      <w:tr w:rsidR="00F43E36" w:rsidRPr="00196A8B" w14:paraId="312D1F48" w14:textId="77777777" w:rsidTr="00416AF3">
        <w:trPr>
          <w:jc w:val="center"/>
        </w:trPr>
        <w:tc>
          <w:tcPr>
            <w:tcW w:w="565" w:type="pct"/>
            <w:vMerge/>
            <w:vAlign w:val="center"/>
          </w:tcPr>
          <w:p w14:paraId="15DC9408" w14:textId="77777777" w:rsidR="00F43E36" w:rsidRPr="00196A8B" w:rsidRDefault="00F43E36" w:rsidP="00F43E36">
            <w:pPr>
              <w:widowControl w:val="0"/>
              <w:spacing w:after="160" w:line="278" w:lineRule="auto"/>
              <w:jc w:val="center"/>
              <w:rPr>
                <w:rFonts w:eastAsia="DengXian"/>
                <w:kern w:val="2"/>
                <w:sz w:val="18"/>
                <w:szCs w:val="18"/>
                <w14:ligatures w14:val="standardContextual"/>
              </w:rPr>
            </w:pPr>
          </w:p>
        </w:tc>
        <w:tc>
          <w:tcPr>
            <w:tcW w:w="1140" w:type="pct"/>
            <w:vAlign w:val="center"/>
          </w:tcPr>
          <w:p w14:paraId="4A27B792" w14:textId="73A1FFD4"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pw-MOF glass</w:t>
            </w:r>
          </w:p>
        </w:tc>
        <w:tc>
          <w:tcPr>
            <w:tcW w:w="490" w:type="pct"/>
            <w:vAlign w:val="center"/>
          </w:tcPr>
          <w:p w14:paraId="70BA2C82" w14:textId="6A172F78"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vAlign w:val="center"/>
          </w:tcPr>
          <w:p w14:paraId="314A7A94" w14:textId="16850D27"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vAlign w:val="center"/>
          </w:tcPr>
          <w:p w14:paraId="114D4347" w14:textId="75931CA8"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1750</w:t>
            </w:r>
          </w:p>
        </w:tc>
        <w:tc>
          <w:tcPr>
            <w:tcW w:w="504" w:type="pct"/>
            <w:vAlign w:val="center"/>
          </w:tcPr>
          <w:p w14:paraId="5C1AC785" w14:textId="74BCC3DB"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63.3</w:t>
            </w:r>
          </w:p>
        </w:tc>
        <w:tc>
          <w:tcPr>
            <w:tcW w:w="493" w:type="pct"/>
            <w:vAlign w:val="center"/>
          </w:tcPr>
          <w:p w14:paraId="0A651329" w14:textId="697A0D29"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64.9</w:t>
            </w:r>
          </w:p>
        </w:tc>
        <w:tc>
          <w:tcPr>
            <w:tcW w:w="480" w:type="pct"/>
            <w:vAlign w:val="center"/>
          </w:tcPr>
          <w:p w14:paraId="629CB734" w14:textId="065BEBB3" w:rsidR="00F43E36" w:rsidRPr="00196A8B" w:rsidRDefault="00F43E36" w:rsidP="00F43E36">
            <w:pPr>
              <w:widowControl w:val="0"/>
              <w:spacing w:after="160" w:line="278" w:lineRule="auto"/>
              <w:jc w:val="center"/>
              <w:rPr>
                <w:rFonts w:eastAsia="DengXian"/>
                <w:kern w:val="2"/>
                <w:sz w:val="18"/>
                <w:szCs w:val="18"/>
                <w:highlight w:val="green"/>
                <w14:ligatures w14:val="standardContextual"/>
              </w:rPr>
            </w:pPr>
            <w:r w:rsidRPr="00196A8B">
              <w:rPr>
                <w:rFonts w:eastAsia="DengXian"/>
                <w:kern w:val="2"/>
                <w:sz w:val="18"/>
                <w:szCs w:val="18"/>
                <w:highlight w:val="green"/>
                <w14:ligatures w14:val="standardContextual"/>
              </w:rPr>
              <w:fldChar w:fldCharType="begin"/>
            </w:r>
            <w:r w:rsidR="00D271FD" w:rsidRPr="00196A8B">
              <w:rPr>
                <w:rFonts w:eastAsia="DengXian"/>
                <w:kern w:val="2"/>
                <w:sz w:val="18"/>
                <w:szCs w:val="18"/>
                <w:highlight w:val="green"/>
                <w14:ligatures w14:val="standardContextual"/>
              </w:rPr>
              <w:instrText xml:space="preserve"> ADDIN ZOTERO_ITEM CSL_CITATION {"citationID":"TQXZ7FL8","properties":{"unsorted":false,"formattedCitation":"\\super 41\\nosupersub{}","plainCitation":"41","noteIndex":0},"citationItems":[{"id":4352,"uris":["http://zotero.org/users/12173205/items/6JJAXQDB"],"itemData":{"id":4352,"type":"article-journal","abstract":"Liquid-processable metal–organic framework (MOF) glasses well redefine the ideal materials for energy-efficient carbon capture membranes. However, MOF glass membranes still suffer from poor pore connectivity, inadequate porosity and severe pressure vulnerability, hindering the sustainable deployment of membrane technologies in flue gas decarbonization, natural gas valorization, etc. Herein, we report a nature-inspired molecular weaving method to synthesize a de novo pw-MOF (polymer woven MOF) glass family. During melting, the woven polymer protects against lattice deformation while undergoing a nanophase interface segregation (nano-IS) evolution, which effectively regulates the kinetic mass transfer efficiency and thermodynamic polar adsorption effect. The newly synthesized pw-MOF glass membranes contain connected subnanometer penetrating channel networks with high-density polar domains for adsorption along the polymer chains to achieve a recorded performance, exemplified by the CO2/N2 and CO2/CH4 systems, surpassing the most recent upper bound. Owing to the unique woven reinforced framework, our pw-MOF glass membranes demonstrate an unprecedented pressure tolerance of up to 7.5 atm, which has not been realized by contemporary MOF membranes, which usually malfunction at 1 atm. This nature-inspired weaving design philosophy for synthesizing unconventional materials and constructing exceptional architectures is versatile for cultivating next-generation sustainable materials.","container-title":"Journal of the American Chemical Society","DOI":"10.1021/jacs.5c17503","ISSN":"0002-7863","issue":"1","journalAbbreviation":"J. Am. Chem. Soc.","note":"publisher: American Chemical Society","page":"1210-1219","source":"ACS Publications","title":"Synthesizing Polymer Woven Metal–Organic Framework Glass Membranes for Exceptional Pressure-Tolerant Carbon Capture","volume":"148","author":[{"family":"Yang","given":"Yan"},{"family":"Zhu","given":"Bin"},{"family":"Liu","given":"Wei-Hao"},{"family":"Guo","given":"Lei"},{"family":"Hao","given":"Jing-Yan"},{"family":"Zhang","given":"Sui"},{"family":"Lin","given":"Hai-Qing"},{"family":"Lau","given":"Cher Hon"},{"family":"Jiang","given":"Xu"},{"family":"Shao","given":"Lu"}],"issued":{"date-parts":[["2026",1,14]]}}}],"schema":"https://github.com/citation-style-language/schema/raw/master/csl-citation.json"} </w:instrText>
            </w:r>
            <w:r w:rsidRPr="00196A8B">
              <w:rPr>
                <w:rFonts w:eastAsia="DengXian"/>
                <w:kern w:val="2"/>
                <w:sz w:val="18"/>
                <w:szCs w:val="18"/>
                <w:highlight w:val="green"/>
                <w14:ligatures w14:val="standardContextual"/>
              </w:rPr>
              <w:fldChar w:fldCharType="separate"/>
            </w:r>
            <w:r w:rsidR="003D5E53" w:rsidRPr="00196A8B">
              <w:rPr>
                <w:sz w:val="18"/>
                <w:szCs w:val="18"/>
              </w:rPr>
              <w:t>41</w:t>
            </w:r>
            <w:r w:rsidRPr="00196A8B">
              <w:rPr>
                <w:rFonts w:eastAsia="DengXian"/>
                <w:kern w:val="2"/>
                <w:sz w:val="18"/>
                <w:szCs w:val="18"/>
                <w:highlight w:val="green"/>
                <w14:ligatures w14:val="standardContextual"/>
              </w:rPr>
              <w:fldChar w:fldCharType="end"/>
            </w:r>
          </w:p>
        </w:tc>
      </w:tr>
      <w:tr w:rsidR="00F43E36" w:rsidRPr="00196A8B" w14:paraId="3A052957" w14:textId="77777777" w:rsidTr="008D2D3F">
        <w:trPr>
          <w:jc w:val="center"/>
        </w:trPr>
        <w:tc>
          <w:tcPr>
            <w:tcW w:w="565" w:type="pct"/>
            <w:vMerge/>
            <w:tcBorders>
              <w:bottom w:val="single" w:sz="4" w:space="0" w:color="auto"/>
            </w:tcBorders>
            <w:vAlign w:val="center"/>
          </w:tcPr>
          <w:p w14:paraId="3F5C196C" w14:textId="77777777" w:rsidR="00F43E36" w:rsidRPr="00196A8B" w:rsidRDefault="00F43E36" w:rsidP="00F43E36">
            <w:pPr>
              <w:widowControl w:val="0"/>
              <w:spacing w:after="160" w:line="278" w:lineRule="auto"/>
              <w:jc w:val="center"/>
              <w:rPr>
                <w:rFonts w:eastAsia="DengXian"/>
                <w:kern w:val="2"/>
                <w:sz w:val="18"/>
                <w:szCs w:val="18"/>
                <w14:ligatures w14:val="standardContextual"/>
              </w:rPr>
            </w:pPr>
          </w:p>
        </w:tc>
        <w:tc>
          <w:tcPr>
            <w:tcW w:w="1140" w:type="pct"/>
            <w:tcBorders>
              <w:bottom w:val="single" w:sz="4" w:space="0" w:color="auto"/>
            </w:tcBorders>
            <w:vAlign w:val="center"/>
          </w:tcPr>
          <w:p w14:paraId="4B48074B" w14:textId="792D2F35"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PS-MMM</w:t>
            </w:r>
          </w:p>
        </w:tc>
        <w:tc>
          <w:tcPr>
            <w:tcW w:w="490" w:type="pct"/>
            <w:tcBorders>
              <w:bottom w:val="single" w:sz="4" w:space="0" w:color="auto"/>
            </w:tcBorders>
            <w:vAlign w:val="center"/>
          </w:tcPr>
          <w:p w14:paraId="254CB7E4" w14:textId="1CB2E504"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93" w:type="pct"/>
            <w:tcBorders>
              <w:bottom w:val="single" w:sz="4" w:space="0" w:color="auto"/>
            </w:tcBorders>
            <w:vAlign w:val="center"/>
          </w:tcPr>
          <w:p w14:paraId="0B377209" w14:textId="3D45B096"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635" w:type="pct"/>
            <w:tcBorders>
              <w:bottom w:val="single" w:sz="4" w:space="0" w:color="auto"/>
            </w:tcBorders>
            <w:vAlign w:val="center"/>
          </w:tcPr>
          <w:p w14:paraId="691E6C54" w14:textId="005BECB2"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1385.44</w:t>
            </w:r>
          </w:p>
        </w:tc>
        <w:tc>
          <w:tcPr>
            <w:tcW w:w="504" w:type="pct"/>
            <w:tcBorders>
              <w:bottom w:val="single" w:sz="4" w:space="0" w:color="auto"/>
            </w:tcBorders>
            <w:vAlign w:val="center"/>
          </w:tcPr>
          <w:p w14:paraId="4F2EC109" w14:textId="0993FC9A"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15.48</w:t>
            </w:r>
          </w:p>
        </w:tc>
        <w:tc>
          <w:tcPr>
            <w:tcW w:w="493" w:type="pct"/>
            <w:tcBorders>
              <w:bottom w:val="single" w:sz="4" w:space="0" w:color="auto"/>
            </w:tcBorders>
            <w:vAlign w:val="center"/>
          </w:tcPr>
          <w:p w14:paraId="4FB04D09" w14:textId="17471F95" w:rsidR="00F43E36" w:rsidRPr="00196A8B" w:rsidRDefault="00F43E36" w:rsidP="00F43E36">
            <w:pPr>
              <w:widowControl w:val="0"/>
              <w:spacing w:after="160" w:line="278" w:lineRule="auto"/>
              <w:jc w:val="center"/>
              <w:rPr>
                <w:rFonts w:eastAsia="DengXian"/>
                <w:kern w:val="2"/>
                <w:sz w:val="18"/>
                <w:szCs w:val="18"/>
                <w14:ligatures w14:val="standardContextual"/>
              </w:rPr>
            </w:pPr>
            <w:r w:rsidRPr="00196A8B">
              <w:rPr>
                <w:rFonts w:eastAsia="DengXian"/>
                <w:kern w:val="2"/>
                <w:sz w:val="18"/>
                <w:szCs w:val="18"/>
                <w14:ligatures w14:val="standardContextual"/>
              </w:rPr>
              <w:t>-</w:t>
            </w:r>
          </w:p>
        </w:tc>
        <w:tc>
          <w:tcPr>
            <w:tcW w:w="480" w:type="pct"/>
            <w:tcBorders>
              <w:bottom w:val="single" w:sz="4" w:space="0" w:color="auto"/>
            </w:tcBorders>
            <w:vAlign w:val="center"/>
          </w:tcPr>
          <w:p w14:paraId="39883926" w14:textId="0C3E8654" w:rsidR="00F43E36" w:rsidRPr="00196A8B" w:rsidRDefault="00B342C7" w:rsidP="00F43E36">
            <w:pPr>
              <w:widowControl w:val="0"/>
              <w:spacing w:after="160" w:line="278" w:lineRule="auto"/>
              <w:jc w:val="center"/>
              <w:rPr>
                <w:rFonts w:eastAsia="DengXian"/>
                <w:kern w:val="2"/>
                <w:sz w:val="18"/>
                <w:szCs w:val="18"/>
                <w:highlight w:val="green"/>
                <w14:ligatures w14:val="standardContextual"/>
              </w:rPr>
            </w:pPr>
            <w:r w:rsidRPr="00196A8B">
              <w:rPr>
                <w:rFonts w:eastAsia="DengXian"/>
                <w:kern w:val="2"/>
                <w:sz w:val="18"/>
                <w:szCs w:val="18"/>
                <w:highlight w:val="green"/>
                <w14:ligatures w14:val="standardContextual"/>
              </w:rPr>
              <w:fldChar w:fldCharType="begin"/>
            </w:r>
            <w:r w:rsidR="00D271FD" w:rsidRPr="00196A8B">
              <w:rPr>
                <w:rFonts w:eastAsia="DengXian"/>
                <w:kern w:val="2"/>
                <w:sz w:val="18"/>
                <w:szCs w:val="18"/>
                <w:highlight w:val="green"/>
                <w14:ligatures w14:val="standardContextual"/>
              </w:rPr>
              <w:instrText xml:space="preserve"> ADDIN ZOTERO_ITEM CSL_CITATION {"citationID":"3jhWkplD","properties":{"unsorted":false,"formattedCitation":"\\super 42\\nosupersub{}","plainCitation":"42","noteIndex":0},"citationItems":[{"id":4357,"uris":["http://zotero.org/users/12173205/items/TGMH62EI"],"itemData":{"id":4357,"type":"article-journal","abstract":"Achieving percolation pathways in a metal-organic framework (MOF)–based mixed matrix membrane (MMM) without compromising its mechanical properties is challenging. We developed phase separated (PS)–MMMs with an interconnected MOF domain running across the whole membrane. Through demixing two immiscible polyimides, the MOF particles were selectively partitioned into one of the preferred polymer domains at over 50 volume % local packing density, leading to a percolated network at only 19 weight % MOF loading. The CO2 permeability of this PS-MMM is 6.6 times that of the pure polymer membrane, while the CO2/N2 and CO2/CH4 selectivity remain largely unchanged. Meanwhile, benefiting from its unique co-continuous morphology, the PS-MMM also exhibited markedly improved membrane ductility compared to the conventional MMM at similar MOF loading. PS-MMMs offer a practical solution to simultaneously achieve high membrane permeability and good mechanical properties.","container-title":"Science Advances","DOI":"10.1126/sciadv.adf5087","issue":"13","note":"publisher: American Association for the Advancement of Science","page":"eadf5087","source":"science.org (Atypon)","title":"Establishing gas transport highways in MOF-based mixed matrix membranes","volume":"9","author":[{"family":"Li","given":"Conger"},{"family":"Qi","given":"Anheng"},{"family":"Ling","given":"Yang"},{"family":"Tao","given":"Yu"},{"family":"Zhang","given":"Yue-Biao"},{"family":"Li","given":"Tao"}],"issued":{"date-parts":[["2023",3,31]]}}}],"schema":"https://github.com/citation-style-language/schema/raw/master/csl-citation.json"} </w:instrText>
            </w:r>
            <w:r w:rsidRPr="00196A8B">
              <w:rPr>
                <w:rFonts w:eastAsia="DengXian"/>
                <w:kern w:val="2"/>
                <w:sz w:val="18"/>
                <w:szCs w:val="18"/>
                <w:highlight w:val="green"/>
                <w14:ligatures w14:val="standardContextual"/>
              </w:rPr>
              <w:fldChar w:fldCharType="separate"/>
            </w:r>
            <w:r w:rsidR="003D5E53" w:rsidRPr="00196A8B">
              <w:rPr>
                <w:sz w:val="18"/>
                <w:szCs w:val="18"/>
              </w:rPr>
              <w:t>42</w:t>
            </w:r>
            <w:r w:rsidRPr="00196A8B">
              <w:rPr>
                <w:rFonts w:eastAsia="DengXian"/>
                <w:kern w:val="2"/>
                <w:sz w:val="18"/>
                <w:szCs w:val="18"/>
                <w:highlight w:val="green"/>
                <w14:ligatures w14:val="standardContextual"/>
              </w:rPr>
              <w:fldChar w:fldCharType="end"/>
            </w:r>
          </w:p>
        </w:tc>
      </w:tr>
      <w:tr w:rsidR="004F34D6" w:rsidRPr="00196A8B" w14:paraId="13D1BD4A" w14:textId="77777777" w:rsidTr="00416AF3">
        <w:trPr>
          <w:jc w:val="center"/>
        </w:trPr>
        <w:tc>
          <w:tcPr>
            <w:tcW w:w="565" w:type="pct"/>
            <w:vMerge w:val="restart"/>
            <w:tcBorders>
              <w:top w:val="single" w:sz="4" w:space="0" w:color="auto"/>
            </w:tcBorders>
            <w:vAlign w:val="center"/>
          </w:tcPr>
          <w:p w14:paraId="7869BA28" w14:textId="77777777" w:rsidR="004F34D6" w:rsidRPr="00196A8B" w:rsidRDefault="004F34D6" w:rsidP="000E7F3F">
            <w:pPr>
              <w:widowControl w:val="0"/>
              <w:spacing w:after="160"/>
              <w:jc w:val="center"/>
              <w:rPr>
                <w:rFonts w:eastAsia="DengXian"/>
                <w:kern w:val="2"/>
                <w:sz w:val="18"/>
                <w:szCs w:val="18"/>
                <w14:ligatures w14:val="standardContextual"/>
              </w:rPr>
            </w:pPr>
          </w:p>
        </w:tc>
        <w:tc>
          <w:tcPr>
            <w:tcW w:w="1140" w:type="pct"/>
            <w:tcBorders>
              <w:top w:val="single" w:sz="4" w:space="0" w:color="auto"/>
            </w:tcBorders>
            <w:vAlign w:val="center"/>
          </w:tcPr>
          <w:p w14:paraId="0B1784C0" w14:textId="728BAE2C"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400</w:t>
            </w:r>
            <w:r w:rsidR="0080284F" w:rsidRPr="00196A8B">
              <w:rPr>
                <w:rFonts w:eastAsia="DengXian"/>
                <w:kern w:val="2"/>
                <w:sz w:val="18"/>
                <w:szCs w:val="18"/>
                <w14:ligatures w14:val="standardContextual"/>
              </w:rPr>
              <w:t xml:space="preserve"> </w:t>
            </w:r>
            <w:r w:rsidR="0080284F" w:rsidRPr="00196A8B">
              <w:rPr>
                <w:rFonts w:eastAsiaTheme="minorEastAsia"/>
                <w:sz w:val="18"/>
                <w:szCs w:val="18"/>
              </w:rPr>
              <w:t>°C</w:t>
            </w: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ZIF-62-gel</w:t>
            </w:r>
          </w:p>
        </w:tc>
        <w:tc>
          <w:tcPr>
            <w:tcW w:w="490" w:type="pct"/>
            <w:tcBorders>
              <w:top w:val="single" w:sz="4" w:space="0" w:color="auto"/>
            </w:tcBorders>
            <w:vAlign w:val="center"/>
          </w:tcPr>
          <w:p w14:paraId="204C62BD" w14:textId="77777777"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2.6</w:t>
            </w:r>
          </w:p>
        </w:tc>
        <w:tc>
          <w:tcPr>
            <w:tcW w:w="693" w:type="pct"/>
            <w:tcBorders>
              <w:top w:val="single" w:sz="4" w:space="0" w:color="auto"/>
            </w:tcBorders>
            <w:vAlign w:val="center"/>
          </w:tcPr>
          <w:p w14:paraId="22AF6F7B" w14:textId="14130A86" w:rsidR="00D050D1"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2321</w:t>
            </w:r>
            <w:r w:rsidR="00A00D54"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pure gas</w:t>
            </w:r>
            <w:r w:rsidR="00A232BF" w:rsidRPr="00196A8B">
              <w:rPr>
                <w:rFonts w:eastAsia="DengXian"/>
                <w:kern w:val="2"/>
                <w:sz w:val="18"/>
                <w:szCs w:val="18"/>
                <w14:ligatures w14:val="standardContextual"/>
              </w:rPr>
              <w:t>)</w:t>
            </w:r>
          </w:p>
          <w:p w14:paraId="2D74ADD9" w14:textId="41101532" w:rsidR="004F34D6" w:rsidRPr="00196A8B" w:rsidRDefault="00C058F0"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2256</w:t>
            </w:r>
            <w:r w:rsidR="00D050D1"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mixed gas</w:t>
            </w:r>
            <w:r w:rsidR="00A00D54" w:rsidRPr="00196A8B">
              <w:rPr>
                <w:rFonts w:eastAsia="DengXian"/>
                <w:kern w:val="2"/>
                <w:sz w:val="18"/>
                <w:szCs w:val="18"/>
                <w14:ligatures w14:val="standardContextual"/>
              </w:rPr>
              <w:t>)</w:t>
            </w:r>
          </w:p>
        </w:tc>
        <w:tc>
          <w:tcPr>
            <w:tcW w:w="635" w:type="pct"/>
            <w:tcBorders>
              <w:top w:val="single" w:sz="4" w:space="0" w:color="auto"/>
            </w:tcBorders>
            <w:vAlign w:val="center"/>
          </w:tcPr>
          <w:p w14:paraId="7322E704" w14:textId="77777777" w:rsidR="00A232BF" w:rsidRPr="00196A8B" w:rsidRDefault="004F34D6" w:rsidP="00A232B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6035</w:t>
            </w:r>
            <w:r w:rsidR="00260A9C"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(pure gas)</w:t>
            </w:r>
          </w:p>
          <w:p w14:paraId="703E38B8" w14:textId="69A61E8C" w:rsidR="004F34D6" w:rsidRPr="00196A8B" w:rsidRDefault="00260A9C"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5867</w:t>
            </w:r>
            <w:r w:rsidR="00D050D1"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mixed gas</w:t>
            </w:r>
            <w:r w:rsidRPr="00196A8B">
              <w:rPr>
                <w:rFonts w:eastAsia="DengXian"/>
                <w:kern w:val="2"/>
                <w:sz w:val="18"/>
                <w:szCs w:val="18"/>
                <w14:ligatures w14:val="standardContextual"/>
              </w:rPr>
              <w:t>)</w:t>
            </w:r>
          </w:p>
        </w:tc>
        <w:tc>
          <w:tcPr>
            <w:tcW w:w="504" w:type="pct"/>
            <w:tcBorders>
              <w:top w:val="single" w:sz="4" w:space="0" w:color="auto"/>
            </w:tcBorders>
            <w:vAlign w:val="center"/>
          </w:tcPr>
          <w:p w14:paraId="1E12D159" w14:textId="77777777"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35.6</w:t>
            </w:r>
          </w:p>
        </w:tc>
        <w:tc>
          <w:tcPr>
            <w:tcW w:w="493" w:type="pct"/>
            <w:tcBorders>
              <w:top w:val="single" w:sz="4" w:space="0" w:color="auto"/>
            </w:tcBorders>
            <w:vAlign w:val="center"/>
          </w:tcPr>
          <w:p w14:paraId="52F60964" w14:textId="60C43617" w:rsidR="004F34D6" w:rsidRPr="00196A8B" w:rsidRDefault="00AD5A01"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44.2</w:t>
            </w:r>
          </w:p>
        </w:tc>
        <w:tc>
          <w:tcPr>
            <w:tcW w:w="480" w:type="pct"/>
            <w:tcBorders>
              <w:top w:val="single" w:sz="4" w:space="0" w:color="auto"/>
            </w:tcBorders>
            <w:vAlign w:val="center"/>
          </w:tcPr>
          <w:p w14:paraId="43D314CC" w14:textId="77777777"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This work</w:t>
            </w:r>
          </w:p>
        </w:tc>
      </w:tr>
      <w:tr w:rsidR="004F34D6" w:rsidRPr="00196A8B" w14:paraId="6693731B" w14:textId="77777777" w:rsidTr="008D2D3F">
        <w:trPr>
          <w:jc w:val="center"/>
        </w:trPr>
        <w:tc>
          <w:tcPr>
            <w:tcW w:w="565" w:type="pct"/>
            <w:vMerge/>
            <w:tcBorders>
              <w:bottom w:val="single" w:sz="4" w:space="0" w:color="auto"/>
            </w:tcBorders>
            <w:vAlign w:val="center"/>
          </w:tcPr>
          <w:p w14:paraId="705777ED" w14:textId="77777777" w:rsidR="004F34D6" w:rsidRPr="00196A8B" w:rsidRDefault="004F34D6" w:rsidP="000E7F3F">
            <w:pPr>
              <w:widowControl w:val="0"/>
              <w:spacing w:after="160"/>
              <w:jc w:val="center"/>
              <w:rPr>
                <w:rFonts w:eastAsia="DengXian"/>
                <w:kern w:val="2"/>
                <w:sz w:val="18"/>
                <w:szCs w:val="18"/>
                <w14:ligatures w14:val="standardContextual"/>
              </w:rPr>
            </w:pPr>
          </w:p>
        </w:tc>
        <w:tc>
          <w:tcPr>
            <w:tcW w:w="1140" w:type="pct"/>
            <w:tcBorders>
              <w:bottom w:val="single" w:sz="4" w:space="0" w:color="auto"/>
            </w:tcBorders>
            <w:vAlign w:val="center"/>
          </w:tcPr>
          <w:p w14:paraId="66A0BA34" w14:textId="73A5B6C5"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450</w:t>
            </w:r>
            <w:r w:rsidR="0080284F" w:rsidRPr="00196A8B">
              <w:rPr>
                <w:rFonts w:eastAsia="DengXian"/>
                <w:kern w:val="2"/>
                <w:sz w:val="18"/>
                <w:szCs w:val="18"/>
                <w14:ligatures w14:val="standardContextual"/>
              </w:rPr>
              <w:t xml:space="preserve"> </w:t>
            </w:r>
            <w:r w:rsidR="0080284F" w:rsidRPr="00196A8B">
              <w:rPr>
                <w:rFonts w:eastAsiaTheme="minorEastAsia"/>
                <w:sz w:val="18"/>
                <w:szCs w:val="18"/>
              </w:rPr>
              <w:t>°C</w:t>
            </w:r>
            <w:r w:rsidRPr="00196A8B">
              <w:rPr>
                <w:rFonts w:eastAsia="DengXian"/>
                <w:kern w:val="2"/>
                <w:sz w:val="18"/>
                <w:szCs w:val="18"/>
                <w14:ligatures w14:val="standardContextual"/>
              </w:rPr>
              <w:t>-a</w:t>
            </w:r>
            <w:r w:rsidRPr="00196A8B">
              <w:rPr>
                <w:rFonts w:eastAsia="DengXian"/>
                <w:kern w:val="2"/>
                <w:sz w:val="18"/>
                <w:szCs w:val="18"/>
                <w:vertAlign w:val="subscript"/>
                <w14:ligatures w14:val="standardContextual"/>
              </w:rPr>
              <w:t>g</w:t>
            </w:r>
            <w:r w:rsidRPr="00196A8B">
              <w:rPr>
                <w:rFonts w:eastAsia="DengXian"/>
                <w:kern w:val="2"/>
                <w:sz w:val="18"/>
                <w:szCs w:val="18"/>
                <w14:ligatures w14:val="standardContextual"/>
              </w:rPr>
              <w:t>ZIF-62-gel</w:t>
            </w:r>
          </w:p>
        </w:tc>
        <w:tc>
          <w:tcPr>
            <w:tcW w:w="490" w:type="pct"/>
            <w:tcBorders>
              <w:bottom w:val="single" w:sz="4" w:space="0" w:color="auto"/>
            </w:tcBorders>
            <w:vAlign w:val="center"/>
          </w:tcPr>
          <w:p w14:paraId="3F144784" w14:textId="77777777"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2.6</w:t>
            </w:r>
          </w:p>
        </w:tc>
        <w:tc>
          <w:tcPr>
            <w:tcW w:w="693" w:type="pct"/>
            <w:tcBorders>
              <w:bottom w:val="single" w:sz="4" w:space="0" w:color="auto"/>
            </w:tcBorders>
            <w:vAlign w:val="center"/>
          </w:tcPr>
          <w:p w14:paraId="53B571DC" w14:textId="788833A6" w:rsidR="00D050D1"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186</w:t>
            </w:r>
            <w:r w:rsidR="0085013D" w:rsidRPr="00196A8B">
              <w:rPr>
                <w:rFonts w:eastAsia="DengXian"/>
                <w:kern w:val="2"/>
                <w:sz w:val="18"/>
                <w:szCs w:val="18"/>
                <w14:ligatures w14:val="standardContextual"/>
              </w:rPr>
              <w:t>2</w:t>
            </w:r>
            <w:r w:rsidR="00C058F0"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pure gas</w:t>
            </w:r>
            <w:r w:rsidR="00A232BF" w:rsidRPr="00196A8B">
              <w:rPr>
                <w:rFonts w:eastAsia="DengXian"/>
                <w:kern w:val="2"/>
                <w:sz w:val="18"/>
                <w:szCs w:val="18"/>
                <w14:ligatures w14:val="standardContextual"/>
              </w:rPr>
              <w:t>)</w:t>
            </w:r>
          </w:p>
          <w:p w14:paraId="080858A4" w14:textId="1723DC5C" w:rsidR="004F34D6" w:rsidRPr="00196A8B" w:rsidRDefault="00C058F0"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1925</w:t>
            </w:r>
            <w:r w:rsidR="00D050D1"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mixed gas</w:t>
            </w:r>
            <w:r w:rsidRPr="00196A8B">
              <w:rPr>
                <w:rFonts w:eastAsia="DengXian"/>
                <w:kern w:val="2"/>
                <w:sz w:val="18"/>
                <w:szCs w:val="18"/>
                <w14:ligatures w14:val="standardContextual"/>
              </w:rPr>
              <w:t>)</w:t>
            </w:r>
          </w:p>
        </w:tc>
        <w:tc>
          <w:tcPr>
            <w:tcW w:w="635" w:type="pct"/>
            <w:tcBorders>
              <w:bottom w:val="single" w:sz="4" w:space="0" w:color="auto"/>
            </w:tcBorders>
            <w:vAlign w:val="center"/>
          </w:tcPr>
          <w:p w14:paraId="483E47E7" w14:textId="5C65145D" w:rsidR="00D050D1"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484</w:t>
            </w:r>
            <w:r w:rsidR="00A93F1E" w:rsidRPr="00196A8B">
              <w:rPr>
                <w:rFonts w:eastAsia="DengXian"/>
                <w:kern w:val="2"/>
                <w:sz w:val="18"/>
                <w:szCs w:val="18"/>
                <w14:ligatures w14:val="standardContextual"/>
              </w:rPr>
              <w:t>2</w:t>
            </w:r>
            <w:r w:rsidR="00260A9C"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pure gas</w:t>
            </w:r>
            <w:r w:rsidR="00A232BF" w:rsidRPr="00196A8B">
              <w:rPr>
                <w:rFonts w:eastAsia="DengXian"/>
                <w:kern w:val="2"/>
                <w:sz w:val="18"/>
                <w:szCs w:val="18"/>
                <w14:ligatures w14:val="standardContextual"/>
              </w:rPr>
              <w:t>)</w:t>
            </w:r>
          </w:p>
          <w:p w14:paraId="433D3C35" w14:textId="073AC941" w:rsidR="004F34D6" w:rsidRPr="00196A8B" w:rsidRDefault="0007575D"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5004</w:t>
            </w:r>
            <w:r w:rsidR="00D050D1" w:rsidRPr="00196A8B">
              <w:rPr>
                <w:rFonts w:eastAsia="DengXian"/>
                <w:kern w:val="2"/>
                <w:sz w:val="18"/>
                <w:szCs w:val="18"/>
                <w14:ligatures w14:val="standardContextual"/>
              </w:rPr>
              <w:t xml:space="preserve"> </w:t>
            </w:r>
            <w:r w:rsidR="00A232BF" w:rsidRPr="00196A8B">
              <w:rPr>
                <w:rFonts w:eastAsia="DengXian"/>
                <w:kern w:val="2"/>
                <w:sz w:val="18"/>
                <w:szCs w:val="18"/>
                <w14:ligatures w14:val="standardContextual"/>
              </w:rPr>
              <w:t>(</w:t>
            </w:r>
            <w:r w:rsidR="00D050D1" w:rsidRPr="00196A8B">
              <w:rPr>
                <w:rFonts w:eastAsia="DengXian"/>
                <w:kern w:val="2"/>
                <w:sz w:val="18"/>
                <w:szCs w:val="18"/>
                <w14:ligatures w14:val="standardContextual"/>
              </w:rPr>
              <w:t>mixed gas</w:t>
            </w:r>
            <w:r w:rsidR="00260A9C" w:rsidRPr="00196A8B">
              <w:rPr>
                <w:rFonts w:eastAsia="DengXian"/>
                <w:kern w:val="2"/>
                <w:sz w:val="18"/>
                <w:szCs w:val="18"/>
                <w14:ligatures w14:val="standardContextual"/>
              </w:rPr>
              <w:t>)</w:t>
            </w:r>
          </w:p>
        </w:tc>
        <w:tc>
          <w:tcPr>
            <w:tcW w:w="504" w:type="pct"/>
            <w:tcBorders>
              <w:bottom w:val="single" w:sz="4" w:space="0" w:color="auto"/>
            </w:tcBorders>
            <w:vAlign w:val="center"/>
          </w:tcPr>
          <w:p w14:paraId="1F3B92AD" w14:textId="41324B00"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36.</w:t>
            </w:r>
            <w:r w:rsidR="002C4245" w:rsidRPr="00196A8B">
              <w:rPr>
                <w:rFonts w:eastAsia="DengXian"/>
                <w:kern w:val="2"/>
                <w:sz w:val="18"/>
                <w:szCs w:val="18"/>
                <w14:ligatures w14:val="standardContextual"/>
              </w:rPr>
              <w:t>4</w:t>
            </w:r>
          </w:p>
        </w:tc>
        <w:tc>
          <w:tcPr>
            <w:tcW w:w="493" w:type="pct"/>
            <w:tcBorders>
              <w:bottom w:val="single" w:sz="4" w:space="0" w:color="auto"/>
            </w:tcBorders>
            <w:vAlign w:val="center"/>
          </w:tcPr>
          <w:p w14:paraId="4B76AD05" w14:textId="26F85126" w:rsidR="004F34D6" w:rsidRPr="00196A8B" w:rsidRDefault="00D05715"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49.1</w:t>
            </w:r>
          </w:p>
        </w:tc>
        <w:tc>
          <w:tcPr>
            <w:tcW w:w="480" w:type="pct"/>
            <w:tcBorders>
              <w:bottom w:val="single" w:sz="4" w:space="0" w:color="auto"/>
            </w:tcBorders>
            <w:vAlign w:val="center"/>
          </w:tcPr>
          <w:p w14:paraId="22D87F2C" w14:textId="77777777" w:rsidR="004F34D6" w:rsidRPr="00196A8B" w:rsidRDefault="004F34D6" w:rsidP="000E7F3F">
            <w:pPr>
              <w:widowControl w:val="0"/>
              <w:spacing w:after="160"/>
              <w:jc w:val="center"/>
              <w:rPr>
                <w:rFonts w:eastAsia="DengXian"/>
                <w:kern w:val="2"/>
                <w:sz w:val="18"/>
                <w:szCs w:val="18"/>
                <w14:ligatures w14:val="standardContextual"/>
              </w:rPr>
            </w:pPr>
            <w:r w:rsidRPr="00196A8B">
              <w:rPr>
                <w:rFonts w:eastAsia="DengXian"/>
                <w:kern w:val="2"/>
                <w:sz w:val="18"/>
                <w:szCs w:val="18"/>
                <w14:ligatures w14:val="standardContextual"/>
              </w:rPr>
              <w:t>This work</w:t>
            </w:r>
          </w:p>
        </w:tc>
      </w:tr>
    </w:tbl>
    <w:p w14:paraId="41B3AE85" w14:textId="31BA6268" w:rsidR="004F34D6" w:rsidRPr="002A3FBA" w:rsidRDefault="00AE13DE" w:rsidP="004F34D6">
      <w:pPr>
        <w:widowControl w:val="0"/>
        <w:spacing w:after="160" w:line="278" w:lineRule="auto"/>
        <w:rPr>
          <w:rFonts w:eastAsia="DengXian" w:cs="Arial"/>
          <w:kern w:val="2"/>
          <w14:ligatures w14:val="standardContextual"/>
        </w:rPr>
      </w:pPr>
      <w:r w:rsidRPr="002A3FBA">
        <w:rPr>
          <w:rFonts w:eastAsia="DengXian" w:cs="Arial"/>
          <w:kern w:val="2"/>
          <w14:ligatures w14:val="standardContextual"/>
        </w:rPr>
        <w:t>Note:</w:t>
      </w:r>
      <w:r w:rsidR="00576B9E" w:rsidRPr="002A3FBA">
        <w:rPr>
          <w:rFonts w:eastAsia="DengXian" w:cs="Arial"/>
          <w:kern w:val="2"/>
          <w14:ligatures w14:val="standardContextual"/>
        </w:rPr>
        <w:t xml:space="preserve"> </w:t>
      </w:r>
      <w:r w:rsidR="008F0C61" w:rsidRPr="002A3FBA">
        <w:rPr>
          <w:rFonts w:eastAsia="DengXian" w:cs="Arial"/>
          <w:kern w:val="2"/>
          <w14:ligatures w14:val="standardContextual"/>
        </w:rPr>
        <w:t>The table summari</w:t>
      </w:r>
      <w:r w:rsidR="00CC12B4" w:rsidRPr="002A3FBA">
        <w:rPr>
          <w:rFonts w:eastAsia="DengXian" w:cs="Arial"/>
          <w:kern w:val="2"/>
          <w14:ligatures w14:val="standardContextual"/>
        </w:rPr>
        <w:t>s</w:t>
      </w:r>
      <w:r w:rsidR="008F0C61" w:rsidRPr="002A3FBA">
        <w:rPr>
          <w:rFonts w:eastAsia="DengXian" w:cs="Arial"/>
          <w:kern w:val="2"/>
          <w14:ligatures w14:val="standardContextual"/>
        </w:rPr>
        <w:t xml:space="preserve">es representative literature reports on membrane separation performance for the corresponding gas pairs. </w:t>
      </w:r>
    </w:p>
    <w:p w14:paraId="253B0ABF" w14:textId="77777777" w:rsidR="004F34D6" w:rsidRPr="002A3FBA" w:rsidRDefault="004F34D6" w:rsidP="004F34D6">
      <w:pPr>
        <w:widowControl w:val="0"/>
        <w:spacing w:after="160" w:line="278" w:lineRule="auto"/>
        <w:rPr>
          <w:rFonts w:eastAsia="DengXian" w:cs="Arial"/>
          <w:kern w:val="2"/>
          <w14:ligatures w14:val="standardContextual"/>
        </w:rPr>
      </w:pPr>
    </w:p>
    <w:p w14:paraId="65180079" w14:textId="77777777" w:rsidR="004F34D6" w:rsidRPr="002A3FBA" w:rsidRDefault="004F34D6" w:rsidP="004F34D6">
      <w:pPr>
        <w:widowControl w:val="0"/>
        <w:spacing w:after="160" w:line="278" w:lineRule="auto"/>
        <w:rPr>
          <w:rFonts w:eastAsia="DengXian" w:cs="Arial"/>
          <w:kern w:val="2"/>
          <w14:ligatures w14:val="standardContextual"/>
        </w:rPr>
      </w:pPr>
    </w:p>
    <w:p w14:paraId="344D3B59" w14:textId="77777777" w:rsidR="004F34D6" w:rsidRPr="002A3FBA" w:rsidRDefault="004F34D6" w:rsidP="004F34D6">
      <w:pPr>
        <w:widowControl w:val="0"/>
        <w:spacing w:after="160" w:line="278" w:lineRule="auto"/>
        <w:rPr>
          <w:rFonts w:eastAsia="DengXian" w:cs="Arial"/>
          <w:kern w:val="2"/>
          <w14:ligatures w14:val="standardContextual"/>
        </w:rPr>
      </w:pPr>
    </w:p>
    <w:p w14:paraId="67C4B54A" w14:textId="7D9D7C57" w:rsidR="00B73ED5" w:rsidRPr="002A3FBA" w:rsidRDefault="00B73ED5" w:rsidP="00B73ED5">
      <w:pPr>
        <w:spacing w:after="160" w:line="278" w:lineRule="auto"/>
        <w:rPr>
          <w:rFonts w:eastAsia="DengXian" w:cs="Arial"/>
          <w:kern w:val="2"/>
          <w14:ligatures w14:val="standardContextual"/>
        </w:rPr>
      </w:pPr>
      <w:r w:rsidRPr="002A3FBA">
        <w:rPr>
          <w:rFonts w:eastAsia="DengXian" w:cs="Arial"/>
          <w:kern w:val="2"/>
          <w14:ligatures w14:val="standardContextual"/>
        </w:rPr>
        <w:br w:type="page"/>
      </w:r>
    </w:p>
    <w:p w14:paraId="61EF6166" w14:textId="771CF2DC" w:rsidR="00FC4166" w:rsidRPr="002A3FBA" w:rsidRDefault="0080284F" w:rsidP="004F34D6">
      <w:pPr>
        <w:widowControl w:val="0"/>
        <w:spacing w:after="160" w:line="278" w:lineRule="auto"/>
        <w:rPr>
          <w:rFonts w:eastAsia="DengXian" w:cs="Arial"/>
          <w:kern w:val="2"/>
          <w14:ligatures w14:val="standardContextual"/>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6 |</w:t>
      </w:r>
      <w:r w:rsidR="00B73ED5" w:rsidRPr="002A3FBA">
        <w:rPr>
          <w:rFonts w:eastAsia="DengXian" w:cs="Arial"/>
          <w:b/>
          <w:bCs/>
          <w:kern w:val="2"/>
          <w14:ligatures w14:val="standardContextual"/>
        </w:rPr>
        <w:t xml:space="preserve"> </w:t>
      </w:r>
      <w:r w:rsidR="0072580A" w:rsidRPr="002A3FBA">
        <w:rPr>
          <w:rFonts w:eastAsia="DengXian" w:cs="Arial"/>
          <w:b/>
          <w:bCs/>
          <w:kern w:val="2"/>
          <w14:ligatures w14:val="standardContextual"/>
        </w:rPr>
        <w:t xml:space="preserve">Summary of </w:t>
      </w:r>
      <w:r w:rsidR="004F34D6" w:rsidRPr="002A3FBA">
        <w:rPr>
          <w:rFonts w:eastAsia="DengXian" w:cs="Arial"/>
          <w:b/>
          <w:bCs/>
          <w:kern w:val="2"/>
          <w14:ligatures w14:val="standardContextual"/>
        </w:rPr>
        <w:t>the CO</w:t>
      </w:r>
      <w:r w:rsidR="004F34D6" w:rsidRPr="002A3FBA">
        <w:rPr>
          <w:rFonts w:eastAsia="DengXian" w:cs="Arial"/>
          <w:b/>
          <w:bCs/>
          <w:kern w:val="2"/>
          <w:vertAlign w:val="subscript"/>
          <w14:ligatures w14:val="standardContextual"/>
        </w:rPr>
        <w:t>2</w:t>
      </w:r>
      <w:r w:rsidR="004F34D6" w:rsidRPr="002A3FBA">
        <w:rPr>
          <w:rFonts w:eastAsia="DengXian" w:cs="Arial"/>
          <w:b/>
          <w:bCs/>
          <w:kern w:val="2"/>
          <w14:ligatures w14:val="standardContextual"/>
        </w:rPr>
        <w:t>/CH</w:t>
      </w:r>
      <w:r w:rsidR="004F34D6" w:rsidRPr="002A3FBA">
        <w:rPr>
          <w:rFonts w:eastAsia="DengXian" w:cs="Arial"/>
          <w:b/>
          <w:bCs/>
          <w:kern w:val="2"/>
          <w:vertAlign w:val="subscript"/>
          <w14:ligatures w14:val="standardContextual"/>
        </w:rPr>
        <w:t>4</w:t>
      </w:r>
      <w:r w:rsidR="004F34D6" w:rsidRPr="002A3FBA">
        <w:rPr>
          <w:rFonts w:eastAsia="DengXian" w:cs="Arial"/>
          <w:b/>
          <w:bCs/>
          <w:kern w:val="2"/>
          <w14:ligatures w14:val="standardContextual"/>
        </w:rPr>
        <w:t xml:space="preserve"> separation performance of representative membranes reported in the literature.</w:t>
      </w:r>
      <w:r w:rsidR="00CC12B4" w:rsidRPr="002A3FBA">
        <w:rPr>
          <w:rFonts w:eastAsia="DengXian" w:cs="Arial"/>
          <w:b/>
          <w:bCs/>
          <w:kern w:val="2"/>
          <w14:ligatures w14:val="standardContextual"/>
        </w:rPr>
        <w:t xml:space="preserve"> </w:t>
      </w:r>
      <w:r w:rsidR="00CB6032" w:rsidRPr="002A3FBA">
        <w:rPr>
          <w:rFonts w:eastAsia="DengXian" w:cs="Arial"/>
          <w:bCs/>
          <w:kern w:val="2"/>
          <w14:ligatures w14:val="standardContextual"/>
        </w:rPr>
        <w:t>Blue dot (</w:t>
      </w:r>
      <w:r w:rsidR="00CB6032" w:rsidRPr="002A3FBA">
        <w:rPr>
          <w:rFonts w:ascii="Segoe UI Symbol" w:eastAsia="DengXian" w:hAnsi="Segoe UI Symbol" w:cs="Segoe UI Symbol"/>
          <w:color w:val="134D7C"/>
          <w:kern w:val="2"/>
          <w14:ligatures w14:val="standardContextual"/>
        </w:rPr>
        <w:t>⬤</w:t>
      </w:r>
      <w:r w:rsidR="00CB6032" w:rsidRPr="002A3FBA">
        <w:rPr>
          <w:rFonts w:eastAsia="DengXian" w:cs="Arial"/>
          <w:bCs/>
          <w:kern w:val="2"/>
          <w14:ligatures w14:val="standardContextual"/>
        </w:rPr>
        <w:t>) and grey dot (</w:t>
      </w:r>
      <w:r w:rsidR="00CB6032" w:rsidRPr="002A3FBA">
        <w:rPr>
          <w:rFonts w:ascii="Segoe UI Symbol" w:eastAsia="DengXian" w:hAnsi="Segoe UI Symbol" w:cs="Segoe UI Symbol"/>
          <w:color w:val="A6A6A6" w:themeColor="background1" w:themeShade="A6"/>
          <w:kern w:val="2"/>
          <w14:ligatures w14:val="standardContextual"/>
        </w:rPr>
        <w:t>⬤</w:t>
      </w:r>
      <w:r w:rsidR="00CB6032" w:rsidRPr="002A3FBA">
        <w:rPr>
          <w:rFonts w:eastAsia="DengXian" w:cs="Arial"/>
          <w:bCs/>
          <w:kern w:val="2"/>
          <w14:ligatures w14:val="standardContextual"/>
        </w:rPr>
        <w:t xml:space="preserve">) in the upper bound figure </w:t>
      </w:r>
      <w:r w:rsidR="00741BCF" w:rsidRPr="002A3FBA">
        <w:rPr>
          <w:rFonts w:eastAsia="DengXian" w:cs="Arial"/>
          <w:bCs/>
          <w:kern w:val="2"/>
          <w14:ligatures w14:val="standardContextual"/>
        </w:rPr>
        <w:t>(</w:t>
      </w:r>
      <w:r w:rsidRPr="002A3FBA">
        <w:rPr>
          <w:rFonts w:cs="Arial"/>
          <w:color w:val="000000" w:themeColor="text1"/>
        </w:rPr>
        <w:t>Supplementary</w:t>
      </w:r>
      <w:r w:rsidRPr="002A3FBA">
        <w:rPr>
          <w:rFonts w:eastAsiaTheme="minorEastAsia" w:cs="Arial"/>
          <w:b/>
          <w:bCs/>
          <w:color w:val="000000" w:themeColor="text1"/>
        </w:rPr>
        <w:t xml:space="preserve"> </w:t>
      </w:r>
      <w:r w:rsidR="00741BCF" w:rsidRPr="002A3FBA">
        <w:rPr>
          <w:rFonts w:eastAsia="DengXian" w:cs="Arial"/>
          <w:bCs/>
          <w:kern w:val="2"/>
          <w14:ligatures w14:val="standardContextual"/>
        </w:rPr>
        <w:t>Fig.</w:t>
      </w:r>
      <w:r w:rsidRPr="002A3FBA">
        <w:rPr>
          <w:rFonts w:eastAsia="DengXian" w:cs="Arial"/>
          <w:bCs/>
          <w:kern w:val="2"/>
          <w14:ligatures w14:val="standardContextual"/>
        </w:rPr>
        <w:t xml:space="preserve"> </w:t>
      </w:r>
      <w:r w:rsidR="00741BCF" w:rsidRPr="002A3FBA">
        <w:rPr>
          <w:rFonts w:eastAsia="DengXian" w:cs="Arial"/>
          <w:bCs/>
          <w:kern w:val="2"/>
          <w14:ligatures w14:val="standardContextual"/>
        </w:rPr>
        <w:t>67)</w:t>
      </w:r>
      <w:r w:rsidR="00CB6032" w:rsidRPr="002A3FBA">
        <w:rPr>
          <w:rFonts w:eastAsia="DengXian" w:cs="Arial"/>
          <w:bCs/>
          <w:kern w:val="2"/>
          <w14:ligatures w14:val="standardContextual"/>
        </w:rPr>
        <w:t xml:space="preserve"> represent PIM and other polymers retrieved from the literature</w:t>
      </w:r>
      <w:r w:rsidR="00CB6032" w:rsidRPr="002A3FBA">
        <w:rPr>
          <w:rFonts w:eastAsia="DengXian" w:cs="Arial"/>
          <w:bCs/>
          <w:kern w:val="2"/>
          <w14:ligatures w14:val="standardContextual"/>
        </w:rPr>
        <w:fldChar w:fldCharType="begin"/>
      </w:r>
      <w:r w:rsidR="00914850">
        <w:rPr>
          <w:rFonts w:eastAsia="DengXian" w:cs="Arial"/>
          <w:bCs/>
          <w:kern w:val="2"/>
          <w14:ligatures w14:val="standardContextual"/>
        </w:rPr>
        <w:instrText xml:space="preserve"> ADDIN ZOTERO_ITEM CSL_CITATION {"citationID":"manIvdKm","properties":{"unsorted":false,"formattedCitation":"\\super 2\\nosupersub{}","plainCitation":"2","noteIndex":0},"citationItems":[{"id":"fs48Enhe/syN6xF6A","uris":["http://zotero.org/users/3167181/items/TFY9464C"],"itemData":{"id":4658,"type":"article-journal","abstract":"Ultrapermeable benzotriptycene-based PIMs show exceptional gas selectivities that define new positions for the CO\n              2\n              /CH\n              4\n              and CO\n              2\n              /N\n              2\n              Robeson upper bounds.\n            \n          , \n            \n              Membranes composed of Polymers of Intrinsic Microporosity (PIMs) have the potential for energy efficient industrial gas separations. Here we report the synthesis and gas permeability data of a series of ultrapermeable PIMs, of two-dimensional chain conformation and based on benzotriptycene structural units, that demonstrate remarkable ideal selectivity for most gas pairs of importance. In particular, the CO\n              2\n              ultrapermeability and high selectivity for CO\n              2\n              over CH\n              4\n              , of key importance for the upgrading of natural gas and biogas, and for CO\n              2\n              over N\n              2\n              , of importance for cost-effective carbon capture from power plants, exceed the performance of the current state-of-the-art polymers. All of the gas permeability data from this series of benzotriptycene-based PIMs are placed well above the current 2008 Robeson upper bounds for CO\n              2\n              /CH\n              4\n              and CO\n              2\n              /N\n              2\n              . Indeed, the data for some of these polymers fall into a linear correlation on the benchmark Robeson plots [\n              i.e.\n              log(\n              P\n              CO2\n              /\n              P\n              CH4\n              )\n              versus\n              log \n              P\n              CO2\n              and log(\n              P\n              CO2\n              /\n              P\n              N2\n              )\n              versus\n              log \n              P\n              CO2\n              ], which are parallel to, but significantly above, that of the 2008 CO\n              2\n              /CH\n              4\n              and CO\n              2\n              /N\n              2\n              upper bounds, allowing their revision. The redefinition of these upper bounds sets new aspirational targets for polymer chemists to aim for and will result in more attractive parametric estimates of energy and cost efficiencies for carbon capture and natural/bio gas upgrading using state-of-the-art CO\n              2\n              separation membranes.","container-title":"Energy &amp; Environmental Science","DOI":"10.1039/C9EE01384A","ISSN":"1754-5692, 1754-5706","issue":"9","journalAbbreviation":"Energy Environ. Sci.","language":"en","page":"2733-2740","source":"DOI.org (Crossref)","title":"Redefining the Robeson upper bounds for CO&lt;sub&gt;2&lt;/sub&gt; /CH&lt;sub&gt;4&lt;/sub&gt; and CO&lt;sub&gt;2&lt;/sub&gt; /N&lt;sub&gt;2&lt;/sub&gt; separations using a series of ultrapermeable benzotriptycene-based polymers of intrinsic microporosity","volume":"12","author":[{"family":"Comesaña-Gándara","given":"Bibiana"},{"family":"Chen","given":"Jie"},{"family":"Bezzu","given":"C. Grazia"},{"family":"Carta","given":"Mariolino"},{"family":"Rose","given":"Ian"},{"family":"Ferrari","given":"Maria-Chiara"},{"family":"Esposito","given":"Elisa"},{"family":"Fuoco","given":"Alessio"},{"family":"Jansen","given":"Johannes C."},{"family":"McKeown","given":"Neil B."}],"issued":{"date-parts":[["2019"]]}}}],"schema":"https://github.com/citation-style-language/schema/raw/master/csl-citation.json"} </w:instrText>
      </w:r>
      <w:r w:rsidR="00CB6032" w:rsidRPr="002A3FBA">
        <w:rPr>
          <w:rFonts w:eastAsia="DengXian" w:cs="Arial"/>
          <w:bCs/>
          <w:kern w:val="2"/>
          <w14:ligatures w14:val="standardContextual"/>
        </w:rPr>
        <w:fldChar w:fldCharType="separate"/>
      </w:r>
      <w:r w:rsidR="003D5E53" w:rsidRPr="002A3FBA">
        <w:rPr>
          <w:vertAlign w:val="superscript"/>
        </w:rPr>
        <w:t>2</w:t>
      </w:r>
      <w:r w:rsidR="00CB6032" w:rsidRPr="002A3FBA">
        <w:rPr>
          <w:rFonts w:eastAsia="DengXian" w:cs="Arial"/>
          <w:bCs/>
          <w:kern w:val="2"/>
          <w14:ligatures w14:val="standardContextual"/>
        </w:rPr>
        <w:fldChar w:fldCharType="end"/>
      </w:r>
      <w:r w:rsidR="00CB6032" w:rsidRPr="002A3FBA">
        <w:rPr>
          <w:rFonts w:eastAsia="DengXian" w:cs="Arial"/>
          <w:bCs/>
          <w:kern w:val="2"/>
          <w14:ligatures w14:val="standardContextual"/>
        </w:rPr>
        <w:t>.</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53"/>
        <w:gridCol w:w="2903"/>
        <w:gridCol w:w="1552"/>
        <w:gridCol w:w="1940"/>
        <w:gridCol w:w="1909"/>
        <w:gridCol w:w="1507"/>
        <w:gridCol w:w="1226"/>
        <w:gridCol w:w="1368"/>
      </w:tblGrid>
      <w:tr w:rsidR="004F34D6" w:rsidRPr="00196A8B" w14:paraId="22E44768" w14:textId="77777777" w:rsidTr="000D24BB">
        <w:trPr>
          <w:trHeight w:val="563"/>
          <w:jc w:val="center"/>
        </w:trPr>
        <w:tc>
          <w:tcPr>
            <w:tcW w:w="1596" w:type="pct"/>
            <w:gridSpan w:val="2"/>
            <w:vMerge w:val="restart"/>
            <w:tcBorders>
              <w:top w:val="single" w:sz="4" w:space="0" w:color="auto"/>
              <w:bottom w:val="nil"/>
            </w:tcBorders>
            <w:vAlign w:val="center"/>
          </w:tcPr>
          <w:p w14:paraId="4F75299D"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Materials</w:t>
            </w:r>
          </w:p>
        </w:tc>
        <w:tc>
          <w:tcPr>
            <w:tcW w:w="556" w:type="pct"/>
            <w:vMerge w:val="restart"/>
            <w:tcBorders>
              <w:top w:val="single" w:sz="4" w:space="0" w:color="auto"/>
              <w:bottom w:val="nil"/>
            </w:tcBorders>
            <w:vAlign w:val="center"/>
            <w:hideMark/>
          </w:tcPr>
          <w:p w14:paraId="5CCA5E13"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Thickness</w:t>
            </w:r>
          </w:p>
          <w:p w14:paraId="5A87EA46"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roofErr w:type="spellStart"/>
            <w:r w:rsidRPr="00196A8B">
              <w:rPr>
                <w:rFonts w:eastAsia="DengXian" w:cs="Arial"/>
                <w:kern w:val="2"/>
                <w:sz w:val="18"/>
                <w:szCs w:val="18"/>
                <w14:ligatures w14:val="standardContextual"/>
              </w:rPr>
              <w:t>μm</w:t>
            </w:r>
            <w:proofErr w:type="spellEnd"/>
            <w:r w:rsidRPr="00196A8B">
              <w:rPr>
                <w:rFonts w:eastAsia="DengXian" w:cs="Arial"/>
                <w:kern w:val="2"/>
                <w:sz w:val="18"/>
                <w:szCs w:val="18"/>
                <w14:ligatures w14:val="standardContextual"/>
              </w:rPr>
              <w:t>)</w:t>
            </w:r>
          </w:p>
        </w:tc>
        <w:tc>
          <w:tcPr>
            <w:tcW w:w="695" w:type="pct"/>
            <w:vMerge w:val="restart"/>
            <w:tcBorders>
              <w:top w:val="single" w:sz="4" w:space="0" w:color="auto"/>
              <w:bottom w:val="nil"/>
            </w:tcBorders>
            <w:vAlign w:val="center"/>
            <w:hideMark/>
          </w:tcPr>
          <w:p w14:paraId="2B33646F"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CO</w:t>
            </w:r>
            <w:r w:rsidRPr="00196A8B">
              <w:rPr>
                <w:rFonts w:eastAsia="DengXian" w:cs="Arial"/>
                <w:kern w:val="2"/>
                <w:sz w:val="18"/>
                <w:szCs w:val="18"/>
                <w:vertAlign w:val="subscript"/>
                <w14:ligatures w14:val="standardContextual"/>
              </w:rPr>
              <w:t xml:space="preserve">2 </w:t>
            </w:r>
            <w:r w:rsidRPr="00196A8B">
              <w:rPr>
                <w:rFonts w:eastAsia="DengXian" w:cs="Arial"/>
                <w:kern w:val="2"/>
                <w:sz w:val="18"/>
                <w:szCs w:val="18"/>
                <w14:ligatures w14:val="standardContextual"/>
              </w:rPr>
              <w:t>permeance</w:t>
            </w:r>
          </w:p>
          <w:p w14:paraId="6DA0CA77"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(GPU)</w:t>
            </w:r>
          </w:p>
        </w:tc>
        <w:tc>
          <w:tcPr>
            <w:tcW w:w="684" w:type="pct"/>
            <w:vMerge w:val="restart"/>
            <w:tcBorders>
              <w:top w:val="single" w:sz="4" w:space="0" w:color="auto"/>
              <w:bottom w:val="nil"/>
            </w:tcBorders>
            <w:vAlign w:val="center"/>
          </w:tcPr>
          <w:p w14:paraId="4C8436C2"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CO</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 xml:space="preserve"> permeability</w:t>
            </w:r>
          </w:p>
          <w:p w14:paraId="07359050"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(Barrer)</w:t>
            </w:r>
          </w:p>
        </w:tc>
        <w:tc>
          <w:tcPr>
            <w:tcW w:w="979" w:type="pct"/>
            <w:gridSpan w:val="2"/>
            <w:tcBorders>
              <w:top w:val="single" w:sz="4" w:space="0" w:color="auto"/>
              <w:bottom w:val="single" w:sz="4" w:space="0" w:color="auto"/>
            </w:tcBorders>
            <w:vAlign w:val="center"/>
            <w:hideMark/>
          </w:tcPr>
          <w:p w14:paraId="2CEE0CC1"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CO</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/CH</w:t>
            </w:r>
            <w:r w:rsidRPr="00196A8B">
              <w:rPr>
                <w:rFonts w:eastAsia="DengXian" w:cs="Arial"/>
                <w:kern w:val="2"/>
                <w:sz w:val="18"/>
                <w:szCs w:val="18"/>
                <w:vertAlign w:val="subscript"/>
                <w14:ligatures w14:val="standardContextual"/>
              </w:rPr>
              <w:t>4</w:t>
            </w:r>
            <w:r w:rsidRPr="00196A8B">
              <w:rPr>
                <w:rFonts w:eastAsia="DengXian" w:cs="Arial"/>
                <w:kern w:val="2"/>
                <w:sz w:val="18"/>
                <w:szCs w:val="18"/>
                <w14:ligatures w14:val="standardContextual"/>
              </w:rPr>
              <w:t xml:space="preserve"> selectivity</w:t>
            </w:r>
          </w:p>
        </w:tc>
        <w:tc>
          <w:tcPr>
            <w:tcW w:w="490" w:type="pct"/>
            <w:vMerge w:val="restart"/>
            <w:tcBorders>
              <w:top w:val="single" w:sz="4" w:space="0" w:color="auto"/>
              <w:bottom w:val="nil"/>
            </w:tcBorders>
            <w:vAlign w:val="center"/>
          </w:tcPr>
          <w:p w14:paraId="436C0ABA"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Ref</w:t>
            </w:r>
          </w:p>
        </w:tc>
      </w:tr>
      <w:tr w:rsidR="004F34D6" w:rsidRPr="00196A8B" w14:paraId="22662D71" w14:textId="77777777" w:rsidTr="000D24BB">
        <w:trPr>
          <w:jc w:val="center"/>
        </w:trPr>
        <w:tc>
          <w:tcPr>
            <w:tcW w:w="1596" w:type="pct"/>
            <w:gridSpan w:val="2"/>
            <w:vMerge/>
            <w:tcBorders>
              <w:top w:val="nil"/>
              <w:bottom w:val="single" w:sz="4" w:space="0" w:color="auto"/>
            </w:tcBorders>
          </w:tcPr>
          <w:p w14:paraId="2A941F59" w14:textId="77777777" w:rsidR="004F34D6" w:rsidRPr="00196A8B" w:rsidRDefault="004F34D6" w:rsidP="004F34D6">
            <w:pPr>
              <w:widowControl w:val="0"/>
              <w:spacing w:after="160"/>
              <w:jc w:val="center"/>
              <w:rPr>
                <w:rFonts w:eastAsia="DengXian" w:cs="Arial"/>
                <w:kern w:val="2"/>
                <w:sz w:val="18"/>
                <w:szCs w:val="18"/>
                <w14:ligatures w14:val="standardContextual"/>
              </w:rPr>
            </w:pPr>
          </w:p>
        </w:tc>
        <w:tc>
          <w:tcPr>
            <w:tcW w:w="556" w:type="pct"/>
            <w:vMerge/>
            <w:tcBorders>
              <w:top w:val="nil"/>
              <w:bottom w:val="single" w:sz="4" w:space="0" w:color="auto"/>
            </w:tcBorders>
            <w:vAlign w:val="center"/>
            <w:hideMark/>
          </w:tcPr>
          <w:p w14:paraId="0F836683" w14:textId="77777777" w:rsidR="004F34D6" w:rsidRPr="00196A8B" w:rsidRDefault="004F34D6" w:rsidP="004F34D6">
            <w:pPr>
              <w:widowControl w:val="0"/>
              <w:spacing w:after="160"/>
              <w:jc w:val="center"/>
              <w:rPr>
                <w:rFonts w:eastAsia="DengXian" w:cs="Arial"/>
                <w:kern w:val="2"/>
                <w:sz w:val="18"/>
                <w:szCs w:val="18"/>
                <w14:ligatures w14:val="standardContextual"/>
              </w:rPr>
            </w:pPr>
          </w:p>
        </w:tc>
        <w:tc>
          <w:tcPr>
            <w:tcW w:w="695" w:type="pct"/>
            <w:vMerge/>
            <w:tcBorders>
              <w:top w:val="nil"/>
              <w:bottom w:val="single" w:sz="4" w:space="0" w:color="auto"/>
            </w:tcBorders>
            <w:vAlign w:val="center"/>
            <w:hideMark/>
          </w:tcPr>
          <w:p w14:paraId="3F006683" w14:textId="77777777" w:rsidR="004F34D6" w:rsidRPr="00196A8B" w:rsidRDefault="004F34D6" w:rsidP="004F34D6">
            <w:pPr>
              <w:widowControl w:val="0"/>
              <w:spacing w:after="160"/>
              <w:jc w:val="center"/>
              <w:rPr>
                <w:rFonts w:eastAsia="DengXian" w:cs="Arial"/>
                <w:kern w:val="2"/>
                <w:sz w:val="18"/>
                <w:szCs w:val="18"/>
                <w14:ligatures w14:val="standardContextual"/>
              </w:rPr>
            </w:pPr>
          </w:p>
        </w:tc>
        <w:tc>
          <w:tcPr>
            <w:tcW w:w="684" w:type="pct"/>
            <w:vMerge/>
            <w:tcBorders>
              <w:top w:val="nil"/>
              <w:bottom w:val="single" w:sz="4" w:space="0" w:color="auto"/>
            </w:tcBorders>
            <w:vAlign w:val="center"/>
          </w:tcPr>
          <w:p w14:paraId="0D698EE7" w14:textId="77777777" w:rsidR="004F34D6" w:rsidRPr="00196A8B" w:rsidRDefault="004F34D6" w:rsidP="004F34D6">
            <w:pPr>
              <w:widowControl w:val="0"/>
              <w:spacing w:after="160"/>
              <w:jc w:val="center"/>
              <w:rPr>
                <w:rFonts w:eastAsia="DengXian" w:cs="Arial"/>
                <w:kern w:val="2"/>
                <w:sz w:val="18"/>
                <w:szCs w:val="18"/>
                <w14:ligatures w14:val="standardContextual"/>
              </w:rPr>
            </w:pPr>
          </w:p>
        </w:tc>
        <w:tc>
          <w:tcPr>
            <w:tcW w:w="540" w:type="pct"/>
            <w:tcBorders>
              <w:top w:val="single" w:sz="4" w:space="0" w:color="auto"/>
              <w:bottom w:val="single" w:sz="4" w:space="0" w:color="auto"/>
            </w:tcBorders>
            <w:vAlign w:val="center"/>
            <w:hideMark/>
          </w:tcPr>
          <w:p w14:paraId="259BE932"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Single Gas</w:t>
            </w:r>
          </w:p>
        </w:tc>
        <w:tc>
          <w:tcPr>
            <w:tcW w:w="439" w:type="pct"/>
            <w:tcBorders>
              <w:top w:val="single" w:sz="4" w:space="0" w:color="auto"/>
              <w:bottom w:val="single" w:sz="4" w:space="0" w:color="auto"/>
            </w:tcBorders>
            <w:vAlign w:val="center"/>
            <w:hideMark/>
          </w:tcPr>
          <w:p w14:paraId="694DDC42" w14:textId="77777777" w:rsidR="004F34D6" w:rsidRPr="00196A8B" w:rsidRDefault="004F34D6" w:rsidP="004F34D6">
            <w:pPr>
              <w:widowControl w:val="0"/>
              <w:spacing w:after="160"/>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Mix Gas</w:t>
            </w:r>
          </w:p>
        </w:tc>
        <w:tc>
          <w:tcPr>
            <w:tcW w:w="490" w:type="pct"/>
            <w:vMerge/>
            <w:tcBorders>
              <w:top w:val="nil"/>
              <w:bottom w:val="single" w:sz="4" w:space="0" w:color="auto"/>
            </w:tcBorders>
          </w:tcPr>
          <w:p w14:paraId="6B07B98C"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r>
      <w:tr w:rsidR="004F34D6" w:rsidRPr="00196A8B" w14:paraId="6F8267CA" w14:textId="77777777" w:rsidTr="000D24BB">
        <w:trPr>
          <w:jc w:val="center"/>
        </w:trPr>
        <w:tc>
          <w:tcPr>
            <w:tcW w:w="556" w:type="pct"/>
            <w:vMerge w:val="restart"/>
            <w:tcBorders>
              <w:top w:val="single" w:sz="4" w:space="0" w:color="auto"/>
            </w:tcBorders>
            <w:vAlign w:val="center"/>
          </w:tcPr>
          <w:p w14:paraId="123EDE1C"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Crystalline MOFs</w:t>
            </w:r>
          </w:p>
          <w:p w14:paraId="44EA0C03" w14:textId="10DB819C" w:rsidR="006F4C96" w:rsidRPr="00196A8B" w:rsidRDefault="006F4C96" w:rsidP="004F34D6">
            <w:pPr>
              <w:widowControl w:val="0"/>
              <w:spacing w:after="160" w:line="278" w:lineRule="auto"/>
              <w:jc w:val="center"/>
              <w:rPr>
                <w:rFonts w:eastAsia="DengXian" w:cs="Arial"/>
                <w:kern w:val="2"/>
                <w:sz w:val="18"/>
                <w:szCs w:val="18"/>
                <w14:ligatures w14:val="standardContextual"/>
              </w:rPr>
            </w:pPr>
            <w:r w:rsidRPr="00196A8B">
              <w:rPr>
                <w:rFonts w:ascii="Segoe UI Symbol" w:eastAsia="DengXian" w:hAnsi="Segoe UI Symbol" w:cs="Segoe UI Symbol"/>
                <w:color w:val="D86DCB" w:themeColor="accent5" w:themeTint="99"/>
                <w:kern w:val="2"/>
                <w:sz w:val="18"/>
                <w:szCs w:val="18"/>
                <w14:ligatures w14:val="standardContextual"/>
              </w:rPr>
              <w:t>⬤</w:t>
            </w:r>
          </w:p>
        </w:tc>
        <w:tc>
          <w:tcPr>
            <w:tcW w:w="1040" w:type="pct"/>
            <w:tcBorders>
              <w:top w:val="single" w:sz="4" w:space="0" w:color="auto"/>
            </w:tcBorders>
            <w:vAlign w:val="center"/>
            <w:hideMark/>
          </w:tcPr>
          <w:p w14:paraId="61DB9F43"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PDA/UiO-66 on AAO</w:t>
            </w:r>
          </w:p>
        </w:tc>
        <w:tc>
          <w:tcPr>
            <w:tcW w:w="556" w:type="pct"/>
            <w:tcBorders>
              <w:top w:val="single" w:sz="4" w:space="0" w:color="auto"/>
            </w:tcBorders>
            <w:vAlign w:val="center"/>
            <w:hideMark/>
          </w:tcPr>
          <w:p w14:paraId="4179B4D1"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0.8</w:t>
            </w:r>
          </w:p>
        </w:tc>
        <w:tc>
          <w:tcPr>
            <w:tcW w:w="695" w:type="pct"/>
            <w:tcBorders>
              <w:top w:val="single" w:sz="4" w:space="0" w:color="auto"/>
            </w:tcBorders>
            <w:vAlign w:val="center"/>
            <w:hideMark/>
          </w:tcPr>
          <w:p w14:paraId="751A89D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1164</w:t>
            </w:r>
          </w:p>
        </w:tc>
        <w:tc>
          <w:tcPr>
            <w:tcW w:w="684" w:type="pct"/>
            <w:tcBorders>
              <w:top w:val="single" w:sz="4" w:space="0" w:color="auto"/>
            </w:tcBorders>
            <w:vAlign w:val="center"/>
          </w:tcPr>
          <w:p w14:paraId="16270E1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931.2</w:t>
            </w:r>
          </w:p>
        </w:tc>
        <w:tc>
          <w:tcPr>
            <w:tcW w:w="540" w:type="pct"/>
            <w:tcBorders>
              <w:top w:val="single" w:sz="4" w:space="0" w:color="auto"/>
            </w:tcBorders>
            <w:vAlign w:val="center"/>
            <w:hideMark/>
          </w:tcPr>
          <w:p w14:paraId="7354747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26.9</w:t>
            </w:r>
          </w:p>
        </w:tc>
        <w:tc>
          <w:tcPr>
            <w:tcW w:w="439" w:type="pct"/>
            <w:tcBorders>
              <w:top w:val="single" w:sz="4" w:space="0" w:color="auto"/>
            </w:tcBorders>
            <w:vAlign w:val="center"/>
            <w:hideMark/>
          </w:tcPr>
          <w:p w14:paraId="0A054A4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28.9</w:t>
            </w:r>
          </w:p>
        </w:tc>
        <w:tc>
          <w:tcPr>
            <w:tcW w:w="490" w:type="pct"/>
            <w:tcBorders>
              <w:top w:val="single" w:sz="4" w:space="0" w:color="auto"/>
            </w:tcBorders>
            <w:vAlign w:val="center"/>
          </w:tcPr>
          <w:p w14:paraId="07FF7D9B" w14:textId="2BC0BC90"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D271FD" w:rsidRPr="00704E81">
              <w:rPr>
                <w:rFonts w:eastAsia="DengXian"/>
                <w:color w:val="000000"/>
                <w:kern w:val="2"/>
                <w:sz w:val="18"/>
                <w:szCs w:val="18"/>
                <w14:ligatures w14:val="standardContextual"/>
              </w:rPr>
              <w:instrText xml:space="preserve"> ADDIN ZOTERO_ITEM CSL_CITATION {"citationID":"688vokAv","properties":{"unsorted":false,"formattedCitation":"\\super 43\\nosupersub{}","plainCitation":"43","noteIndex":0},"citationItems":[{"id":4201,"uris":["http://zotero.org/users/12173205/items/CNSSKUXH"],"itemData":{"id":4201,"type":"article-journal","abstract":"In this work, a versatile postmodification strategy based polydopamine (PDA) grafting is reported for improving CO2 separation performance of MOF membranes. Owning to the strong bioadhesion, PDA can be deposited on the UiO-66 membrane through a simple and mild process. Since PDA impregnation in invalid nanometer-sized pinholes and grain boundaries of the MOF membrane suppress nonselective gas transports, the modified PDA/UiO-66 membrane exhibits significantly enhanced CO2/N2 and CO2/CH4 selectivities of 51.6 and 28.9, respectively, which are 2–3 times higher than the reported MOF membranes with similar permeance. Meanwhile, because PDA modification do not change UiO-66 intrinsic pores and membrane thickness is submicrometer-sized, the CO2 permeance is 2–3 orders of magnitude larger than those membranes with similar selectivity, up to 3.7 × 10–7 mol m–2 s–1 Pa–1 (1115 GPU). Moreover, the PDA/UiO-66 membrane with good reproducibility has excellent long-term stability for CO2 capture under moist condition in 36 h measurement period.","container-title":"Environmental Science &amp; Technology","DOI":"10.1021/acs.est.9b00408","ISSN":"0013-936X","issue":"7","journalAbbreviation":"Environ. Sci. Technol.","note":"publisher: American Chemical Society","page":"3764-3772","source":"ACS Publications","title":"Polydopamine-Modified Metal–Organic Framework Membrane with Enhanced Selectivity for Carbon Capture","volume":"53","author":[{"family":"Wu","given":"Wufeng"},{"family":"Li","given":"Zhanjun"},{"family":"Chen","given":"Yu"},{"family":"Li","given":"Wanbin"}],"issued":{"date-parts":[["2019",4,2]]}}}],"schema":"https://github.com/citation-style-language/schema/raw/master/csl-citation.json"} </w:instrText>
            </w:r>
            <w:r w:rsidRPr="00704E81">
              <w:rPr>
                <w:rFonts w:eastAsia="DengXian"/>
                <w:color w:val="000000"/>
                <w:kern w:val="2"/>
                <w:sz w:val="18"/>
                <w:szCs w:val="18"/>
                <w14:ligatures w14:val="standardContextual"/>
              </w:rPr>
              <w:fldChar w:fldCharType="separate"/>
            </w:r>
            <w:r w:rsidR="003D5E53" w:rsidRPr="00704E81">
              <w:rPr>
                <w:sz w:val="18"/>
                <w:szCs w:val="18"/>
              </w:rPr>
              <w:t>43</w:t>
            </w:r>
            <w:r w:rsidRPr="00704E81">
              <w:rPr>
                <w:rFonts w:eastAsia="DengXian"/>
                <w:color w:val="000000"/>
                <w:kern w:val="2"/>
                <w:sz w:val="18"/>
                <w:szCs w:val="18"/>
                <w14:ligatures w14:val="standardContextual"/>
              </w:rPr>
              <w:fldChar w:fldCharType="end"/>
            </w:r>
          </w:p>
        </w:tc>
      </w:tr>
      <w:tr w:rsidR="004F34D6" w:rsidRPr="00196A8B" w14:paraId="1A4A83EA" w14:textId="77777777" w:rsidTr="000D24BB">
        <w:trPr>
          <w:jc w:val="center"/>
        </w:trPr>
        <w:tc>
          <w:tcPr>
            <w:tcW w:w="556" w:type="pct"/>
            <w:vMerge/>
            <w:vAlign w:val="center"/>
          </w:tcPr>
          <w:p w14:paraId="78D4B155"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hideMark/>
          </w:tcPr>
          <w:p w14:paraId="12A3FAF3"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MIL-160/CAU-10-F on α-Al</w:t>
            </w:r>
            <w:r w:rsidRPr="00196A8B">
              <w:rPr>
                <w:rFonts w:eastAsia="DengXian" w:cs="Arial"/>
                <w:color w:val="000000"/>
                <w:kern w:val="2"/>
                <w:sz w:val="18"/>
                <w:szCs w:val="18"/>
                <w:vertAlign w:val="subscript"/>
                <w14:ligatures w14:val="standardContextual"/>
              </w:rPr>
              <w:t>2</w:t>
            </w:r>
            <w:r w:rsidRPr="00196A8B">
              <w:rPr>
                <w:rFonts w:eastAsia="DengXian" w:cs="Arial"/>
                <w:color w:val="000000"/>
                <w:kern w:val="2"/>
                <w:sz w:val="18"/>
                <w:szCs w:val="18"/>
                <w14:ligatures w14:val="standardContextual"/>
              </w:rPr>
              <w:t>O</w:t>
            </w:r>
            <w:r w:rsidRPr="00196A8B">
              <w:rPr>
                <w:rFonts w:eastAsia="DengXian" w:cs="Arial"/>
                <w:color w:val="000000"/>
                <w:kern w:val="2"/>
                <w:sz w:val="18"/>
                <w:szCs w:val="18"/>
                <w:vertAlign w:val="subscript"/>
                <w14:ligatures w14:val="standardContextual"/>
              </w:rPr>
              <w:t>3</w:t>
            </w:r>
          </w:p>
        </w:tc>
        <w:tc>
          <w:tcPr>
            <w:tcW w:w="556" w:type="pct"/>
            <w:vAlign w:val="center"/>
            <w:hideMark/>
          </w:tcPr>
          <w:p w14:paraId="37DEF38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3.0</w:t>
            </w:r>
          </w:p>
        </w:tc>
        <w:tc>
          <w:tcPr>
            <w:tcW w:w="695" w:type="pct"/>
            <w:vAlign w:val="center"/>
            <w:hideMark/>
          </w:tcPr>
          <w:p w14:paraId="7F304A51"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716</w:t>
            </w:r>
          </w:p>
        </w:tc>
        <w:tc>
          <w:tcPr>
            <w:tcW w:w="684" w:type="pct"/>
            <w:vAlign w:val="center"/>
          </w:tcPr>
          <w:p w14:paraId="7A9FF6F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2148</w:t>
            </w:r>
          </w:p>
        </w:tc>
        <w:tc>
          <w:tcPr>
            <w:tcW w:w="540" w:type="pct"/>
            <w:vAlign w:val="center"/>
          </w:tcPr>
          <w:p w14:paraId="65D15C95"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439" w:type="pct"/>
            <w:vAlign w:val="center"/>
            <w:hideMark/>
          </w:tcPr>
          <w:p w14:paraId="2BD9A2A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78</w:t>
            </w:r>
          </w:p>
        </w:tc>
        <w:tc>
          <w:tcPr>
            <w:tcW w:w="490" w:type="pct"/>
            <w:vAlign w:val="center"/>
          </w:tcPr>
          <w:p w14:paraId="574201C3" w14:textId="61C5B3AA"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D271FD" w:rsidRPr="00704E81">
              <w:rPr>
                <w:rFonts w:eastAsia="DengXian"/>
                <w:color w:val="000000"/>
                <w:kern w:val="2"/>
                <w:sz w:val="18"/>
                <w:szCs w:val="18"/>
                <w14:ligatures w14:val="standardContextual"/>
              </w:rPr>
              <w:instrText xml:space="preserve"> ADDIN ZOTERO_ITEM CSL_CITATION {"citationID":"054QLz88","properties":{"unsorted":false,"formattedCitation":"\\super 8\\nosupersub{}","plainCitation":"8","noteIndex":0},"citationItems":[{"id":4096,"uris":["http://zotero.org/users/12173205/items/76STIP7X"],"itemData":{"id":4096,"type":"article-journal","abstract":"Membrane technology is attractive for natural gas separation (removing CO2, H2O, and hydrocarbons from CH4) because of membranes’ low energy consumption and small environmental footprint. Compared to polymeric membranes, microporous inorganic membranes such as silicoaluminophosphate-34 (SAPO-34) membrane can retain their separation performance under conditions close to industrial requirements. However, moisture and hydrocarbons in natural gas can be strongly adsorbed in the pores of those membranes, thereby reducing the membrane separation performance. Herein, we report the fabrication of a polycrystalline MIL-160 membrane on an Al2O3 substrate by in situ hydrothermal synthesis. The MIL-160 membrane with a thickness of ca. 3 μm shows a remarkable molecular sieving effect in gas separation. Besides, the pore size and environment of the MIL-160 membrane can be precisely controlled using reticular chemistry by regulating the size and functionality of the ligand. Interestingly, the more polar fluorine-functionalized multivariate MIL-160/CAU-10-F membrane exhibits a 10.7% increase in selectivity for CO2/CH4 separation and a 31.2% increase in CO2 permeance compared to those of the MIL-160 membrane. In addition, hydrophobic MIL-160 membranes and MIL-160/CAU-10-F membranes are more resistant to water vapor and hydrocarbons than the hydrophilic SAPO-34 membranes.","container-title":"Journal of the American Chemical Society","DOI":"10.1021/jacs.1c08404","ISSN":"0002-7863","issue":"42","journalAbbreviation":"J. Am. Chem. Soc.","note":"publisher: American Chemical Society","page":"17716-17723","source":"ACS Publications","title":"Multivariate Polycrystalline Metal–Organic Framework Membranes for CO2/CH4 Separation","volume":"143","author":[{"family":"Fan","given":"Weidong"},{"family":"Ying","given":"Yunpan"},{"family":"Peh","given":"Shing Bo"},{"family":"Yuan","given":"Hongye"},{"family":"Yang","given":"Ziqi"},{"family":"Yuan","given":"Yi Di"},{"family":"Shi","given":"Dongchen"},{"family":"Yu","given":"Xin"},{"family":"Kang","given":"Chengjun"},{"family":"Zhao","given":"Dan"}],"issued":{"date-parts":[["2021",10,27]]}}}],"schema":"https://github.com/citation-style-language/schema/raw/master/csl-citation.json"} </w:instrText>
            </w:r>
            <w:r w:rsidRPr="00704E81">
              <w:rPr>
                <w:rFonts w:eastAsia="DengXian"/>
                <w:color w:val="000000"/>
                <w:kern w:val="2"/>
                <w:sz w:val="18"/>
                <w:szCs w:val="18"/>
                <w14:ligatures w14:val="standardContextual"/>
              </w:rPr>
              <w:fldChar w:fldCharType="separate"/>
            </w:r>
            <w:r w:rsidR="003D5E53" w:rsidRPr="00704E81">
              <w:rPr>
                <w:sz w:val="18"/>
                <w:szCs w:val="18"/>
              </w:rPr>
              <w:t>8</w:t>
            </w:r>
            <w:r w:rsidRPr="00704E81">
              <w:rPr>
                <w:rFonts w:eastAsia="DengXian"/>
                <w:color w:val="000000"/>
                <w:kern w:val="2"/>
                <w:sz w:val="18"/>
                <w:szCs w:val="18"/>
                <w14:ligatures w14:val="standardContextual"/>
              </w:rPr>
              <w:fldChar w:fldCharType="end"/>
            </w:r>
          </w:p>
        </w:tc>
      </w:tr>
      <w:tr w:rsidR="004F34D6" w:rsidRPr="00196A8B" w14:paraId="665E5ACF" w14:textId="77777777" w:rsidTr="000D24BB">
        <w:trPr>
          <w:jc w:val="center"/>
        </w:trPr>
        <w:tc>
          <w:tcPr>
            <w:tcW w:w="556" w:type="pct"/>
            <w:vMerge/>
            <w:vAlign w:val="center"/>
          </w:tcPr>
          <w:p w14:paraId="37B354F7"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75CF60F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proofErr w:type="gramStart"/>
            <w:r w:rsidRPr="00196A8B">
              <w:rPr>
                <w:rFonts w:eastAsia="DengXian" w:cs="Arial"/>
                <w:color w:val="000000"/>
                <w:kern w:val="2"/>
                <w:sz w:val="18"/>
                <w:szCs w:val="18"/>
                <w14:ligatures w14:val="standardContextual"/>
              </w:rPr>
              <w:t>Co(</w:t>
            </w:r>
            <w:proofErr w:type="gramEnd"/>
            <w:r w:rsidRPr="00196A8B">
              <w:rPr>
                <w:rFonts w:eastAsia="DengXian" w:cs="Arial"/>
                <w:color w:val="000000"/>
                <w:kern w:val="2"/>
                <w:sz w:val="18"/>
                <w:szCs w:val="18"/>
                <w14:ligatures w14:val="standardContextual"/>
              </w:rPr>
              <w:t>HCOO)</w:t>
            </w:r>
            <w:r w:rsidRPr="00196A8B">
              <w:rPr>
                <w:rFonts w:eastAsia="DengXian" w:cs="Arial"/>
                <w:color w:val="000000"/>
                <w:kern w:val="2"/>
                <w:sz w:val="18"/>
                <w:szCs w:val="18"/>
                <w:vertAlign w:val="subscript"/>
                <w14:ligatures w14:val="standardContextual"/>
              </w:rPr>
              <w:t>6</w:t>
            </w:r>
          </w:p>
        </w:tc>
        <w:tc>
          <w:tcPr>
            <w:tcW w:w="556" w:type="pct"/>
            <w:vAlign w:val="center"/>
          </w:tcPr>
          <w:p w14:paraId="2FC7F0BF"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~11</w:t>
            </w:r>
          </w:p>
        </w:tc>
        <w:tc>
          <w:tcPr>
            <w:tcW w:w="695" w:type="pct"/>
            <w:vAlign w:val="center"/>
          </w:tcPr>
          <w:p w14:paraId="246BA38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5880.6</w:t>
            </w:r>
          </w:p>
        </w:tc>
        <w:tc>
          <w:tcPr>
            <w:tcW w:w="684" w:type="pct"/>
            <w:vAlign w:val="center"/>
          </w:tcPr>
          <w:p w14:paraId="506D7192"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65010</w:t>
            </w:r>
          </w:p>
        </w:tc>
        <w:tc>
          <w:tcPr>
            <w:tcW w:w="540" w:type="pct"/>
            <w:vAlign w:val="center"/>
          </w:tcPr>
          <w:p w14:paraId="11AACDBA"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439" w:type="pct"/>
            <w:vAlign w:val="center"/>
          </w:tcPr>
          <w:p w14:paraId="60A30A52"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12.63</w:t>
            </w:r>
          </w:p>
        </w:tc>
        <w:tc>
          <w:tcPr>
            <w:tcW w:w="490" w:type="pct"/>
            <w:vAlign w:val="center"/>
          </w:tcPr>
          <w:p w14:paraId="69CFDD01" w14:textId="53B32CF7"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D271FD" w:rsidRPr="00704E81">
              <w:rPr>
                <w:rFonts w:eastAsia="DengXian"/>
                <w:color w:val="000000"/>
                <w:kern w:val="2"/>
                <w:sz w:val="18"/>
                <w:szCs w:val="18"/>
                <w14:ligatures w14:val="standardContextual"/>
              </w:rPr>
              <w:instrText xml:space="preserve"> ADDIN ZOTERO_ITEM CSL_CITATION {"citationID":"hPGwwEDk","properties":{"unsorted":false,"formattedCitation":"\\super 44\\nosupersub{}","plainCitation":"44","noteIndex":0},"citationItems":[{"id":4225,"uris":["http://zotero.org/users/12173205/items/AIIFHAY7"],"itemData":{"id":4225,"type":"article-journal","abstract":"Continuous metal–organic framework-type Co3(HCOO)6 intergrown films with a one-dimensional zigzag channel system and pore aperture of 5.5 Å are prepared by secondary growth on preseeded macroporous glass-frit disks and silicon wafers. The adsorption behavior of CO2 or CH4 single gases on the Co3(HCOO)6 membrane is investigated by in situ IR spectroscopy. It is shown that the isosteric heats of adsorption for CO2 (17.7 kJ mol−1) and CH4 (14.4 kJ mol−1) do not vary with increasing amount of adsorbed gases. The higher value of isosteric heat for CO2 is an indication of the stronger interaction between the CO2 and the Co3(HCOO)6 membrane. The Co3(HCOO)6 membrane is studied by binary gas permeation of CO2 and CH4 at different temperatures (0, 25, and 60 °C). The membrane has CO2/CH4 selectivity with a separation factor higher than 10, which is due to the unique structure and molecular sieving effect. Upon increasing the temperature from 0 to 60 °C, the preferred permeance of CO2 over CH4 is increased from 1.70×10−6 to 2.09×10−6 mol m−2 s−1 Pa−1, while the separation factor for CO2/CH4 shows a corresponding decrease from 15.95 to 10.37. The effective pore size of the Co3(HCOO)6 material combined with the pore shape do not allow the two molecules to pass simultaneously, and once the CO2 molecules are diffused in the micropores, the CH4 is blocked. The supported Co3(HCOO)6 membrane retains high mechanical stability after a number of thermal cycles.","container-title":"Chemistry – A European Journal","DOI":"10.1002/chem.201101733","ISSN":"1521-3765","issue":"43","language":"en","license":"Copyright © 2011 WILEY-VCH Verlag GmbH &amp; Co. KGaA, Weinheim","note":"_eprint: https://chemistry-europe.onlinelibrary.wiley.com/doi/pdf/10.1002/chem.201101733","page":"12076-12083","source":"Wiley Online Library","title":"Co3(HCOO)6 Microporous Metal–Organic Framework Membrane for Separation of CO2/CH4 Mixtures","volume":"17","author":[{"family":"Zou","given":"Xiaoqin"},{"family":"Zhang","given":"Feng"},{"family":"Thomas","given":"Sebastien"},{"family":"Zhu","given":"Guangshan"},{"family":"Valtchev","given":"Valentin"},{"family":"Mintova","given":"Svetlana"}],"issued":{"date-parts":[["2011"]]}}}],"schema":"https://github.com/citation-style-language/schema/raw/master/csl-citation.json"} </w:instrText>
            </w:r>
            <w:r w:rsidRPr="00704E81">
              <w:rPr>
                <w:rFonts w:eastAsia="DengXian"/>
                <w:color w:val="000000"/>
                <w:kern w:val="2"/>
                <w:sz w:val="18"/>
                <w:szCs w:val="18"/>
                <w14:ligatures w14:val="standardContextual"/>
              </w:rPr>
              <w:fldChar w:fldCharType="separate"/>
            </w:r>
            <w:r w:rsidR="003D5E53" w:rsidRPr="00704E81">
              <w:rPr>
                <w:sz w:val="18"/>
                <w:szCs w:val="18"/>
              </w:rPr>
              <w:t>44</w:t>
            </w:r>
            <w:r w:rsidRPr="00704E81">
              <w:rPr>
                <w:rFonts w:eastAsia="DengXian"/>
                <w:color w:val="000000"/>
                <w:kern w:val="2"/>
                <w:sz w:val="18"/>
                <w:szCs w:val="18"/>
                <w14:ligatures w14:val="standardContextual"/>
              </w:rPr>
              <w:fldChar w:fldCharType="end"/>
            </w:r>
          </w:p>
        </w:tc>
      </w:tr>
      <w:tr w:rsidR="004F34D6" w:rsidRPr="00196A8B" w14:paraId="309FA6CA" w14:textId="77777777" w:rsidTr="000D24BB">
        <w:trPr>
          <w:jc w:val="center"/>
        </w:trPr>
        <w:tc>
          <w:tcPr>
            <w:tcW w:w="556" w:type="pct"/>
            <w:vMerge/>
            <w:vAlign w:val="center"/>
          </w:tcPr>
          <w:p w14:paraId="4CCEA32C"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hideMark/>
          </w:tcPr>
          <w:p w14:paraId="2E569F02"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CAU-10-H on α-Al</w:t>
            </w:r>
            <w:r w:rsidRPr="00196A8B">
              <w:rPr>
                <w:rFonts w:eastAsia="DengXian" w:cs="Arial"/>
                <w:color w:val="000000"/>
                <w:kern w:val="2"/>
                <w:sz w:val="18"/>
                <w:szCs w:val="18"/>
                <w:vertAlign w:val="subscript"/>
                <w14:ligatures w14:val="standardContextual"/>
              </w:rPr>
              <w:t>2</w:t>
            </w:r>
            <w:r w:rsidRPr="00196A8B">
              <w:rPr>
                <w:rFonts w:eastAsia="DengXian" w:cs="Arial"/>
                <w:color w:val="000000"/>
                <w:kern w:val="2"/>
                <w:sz w:val="18"/>
                <w:szCs w:val="18"/>
                <w14:ligatures w14:val="standardContextual"/>
              </w:rPr>
              <w:t>O</w:t>
            </w:r>
            <w:r w:rsidRPr="00196A8B">
              <w:rPr>
                <w:rFonts w:eastAsia="DengXian" w:cs="Arial"/>
                <w:color w:val="000000"/>
                <w:kern w:val="2"/>
                <w:sz w:val="18"/>
                <w:szCs w:val="18"/>
                <w:vertAlign w:val="subscript"/>
                <w14:ligatures w14:val="standardContextual"/>
              </w:rPr>
              <w:t>3</w:t>
            </w:r>
          </w:p>
        </w:tc>
        <w:tc>
          <w:tcPr>
            <w:tcW w:w="556" w:type="pct"/>
            <w:vAlign w:val="center"/>
            <w:hideMark/>
          </w:tcPr>
          <w:p w14:paraId="4C1EE944"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5</w:t>
            </w:r>
          </w:p>
        </w:tc>
        <w:tc>
          <w:tcPr>
            <w:tcW w:w="695" w:type="pct"/>
            <w:vAlign w:val="center"/>
            <w:hideMark/>
          </w:tcPr>
          <w:p w14:paraId="58E7B1D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684" w:type="pct"/>
            <w:vAlign w:val="center"/>
          </w:tcPr>
          <w:p w14:paraId="4B9F552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500</w:t>
            </w:r>
          </w:p>
        </w:tc>
        <w:tc>
          <w:tcPr>
            <w:tcW w:w="540" w:type="pct"/>
            <w:vAlign w:val="center"/>
            <w:hideMark/>
          </w:tcPr>
          <w:p w14:paraId="3A92D29F"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95</w:t>
            </w:r>
          </w:p>
        </w:tc>
        <w:tc>
          <w:tcPr>
            <w:tcW w:w="439" w:type="pct"/>
            <w:vAlign w:val="center"/>
            <w:hideMark/>
          </w:tcPr>
          <w:p w14:paraId="2DA6F79A"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45</w:t>
            </w:r>
          </w:p>
        </w:tc>
        <w:tc>
          <w:tcPr>
            <w:tcW w:w="490" w:type="pct"/>
            <w:vAlign w:val="center"/>
          </w:tcPr>
          <w:p w14:paraId="7975A09D" w14:textId="13831653" w:rsidR="004F34D6" w:rsidRPr="00704E81" w:rsidRDefault="00914850"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Pr="00704E81">
              <w:rPr>
                <w:rFonts w:eastAsia="DengXian"/>
                <w:color w:val="000000"/>
                <w:kern w:val="2"/>
                <w:sz w:val="18"/>
                <w:szCs w:val="18"/>
                <w14:ligatures w14:val="standardContextual"/>
              </w:rPr>
              <w:instrText xml:space="preserve"> ADDIN ZOTERO_ITEM CSL_CITATION {"citationID":"7sr7VUyy","properties":{"unsorted":false,"formattedCitation":"\\super 11\\nosupersub{}","plainCitation":"11","noteIndex":0},"citationItems":[{"id":4098,"uris":["http://zotero.org/users/12173205/items/JP9FQFF7"],"itemData":{"id":4098,"type":"article-journal","abstract":"The topology and chemical functionality of metal–organic frameworks (MOFs) make them promising candidates for membrane gas separation; however, few meet the criteria for industrial applications, that is, selectivity of &gt;30 for CO2/CH4 and CO2/N2. This paper reports on a dense CAU-10-H MOF membrane that is exceptionally CO2-selective (ideal selectivity of 42 for CO2/N2 and 95 for CO2/CH4). The proposed membrane also achieves the highest CO2 permeability (approximately 500 Barrer) among existing pure MOF membranes with CO2/CH4 selectivity exceeding 30. State-of-the-art atomistic simulations provide valuable insights into the outstanding separation performance of CAU-10-H at the molecular level. Adsorbent–adsorbate Coulombic interactions are identified as a crucial factor in the design of CO2-selective MOF membranes.","container-title":"Advanced Functional Materials","DOI":"10.1002/adfm.202006924","ISSN":"1616-3028","issue":"4","language":"en","license":"© 2020 Wiley-VCH GmbH","note":"_eprint: https://advanced.onlinelibrary.wiley.com/doi/pdf/10.1002/adfm.202006924","page":"2006924","source":"Wiley Online Library","title":"Highly CO2 Selective Metal–Organic Framework Membranes with Favorable Coulombic Effect","volume":"31","author":[{"family":"Chiou","given":"Da-Shiuan"},{"family":"Yu","given":"Hyun Jung"},{"family":"Hung","given":"Ting-Hsiang"},{"family":"Lyu","given":"Qiang"},{"family":"Chang","given":"Chung-Kai"},{"family":"Lee","given":"Jong Suk"},{"family":"Lin","given":"Li-Chiang"},{"family":"Kang","given":"Dun-Yen"}],"issued":{"date-parts":[["2021"]]}}}],"schema":"https://github.com/citation-style-language/schema/raw/master/csl-citation.json"} </w:instrText>
            </w:r>
            <w:r w:rsidRPr="00704E81">
              <w:rPr>
                <w:rFonts w:eastAsia="DengXian"/>
                <w:color w:val="000000"/>
                <w:kern w:val="2"/>
                <w:sz w:val="18"/>
                <w:szCs w:val="18"/>
                <w14:ligatures w14:val="standardContextual"/>
              </w:rPr>
              <w:fldChar w:fldCharType="separate"/>
            </w:r>
            <w:r w:rsidRPr="00704E81">
              <w:rPr>
                <w:sz w:val="18"/>
              </w:rPr>
              <w:t>11</w:t>
            </w:r>
            <w:r w:rsidRPr="00704E81">
              <w:rPr>
                <w:rFonts w:eastAsia="DengXian"/>
                <w:color w:val="000000"/>
                <w:kern w:val="2"/>
                <w:sz w:val="18"/>
                <w:szCs w:val="18"/>
                <w14:ligatures w14:val="standardContextual"/>
              </w:rPr>
              <w:fldChar w:fldCharType="end"/>
            </w:r>
          </w:p>
        </w:tc>
      </w:tr>
      <w:tr w:rsidR="004F34D6" w:rsidRPr="00196A8B" w14:paraId="2AF45068" w14:textId="77777777" w:rsidTr="000D24BB">
        <w:trPr>
          <w:jc w:val="center"/>
        </w:trPr>
        <w:tc>
          <w:tcPr>
            <w:tcW w:w="556" w:type="pct"/>
            <w:vMerge/>
            <w:vAlign w:val="center"/>
          </w:tcPr>
          <w:p w14:paraId="77CE61AE"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4386494C"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Bio-MOF-1 on a stainless-steel porous tube</w:t>
            </w:r>
          </w:p>
        </w:tc>
        <w:tc>
          <w:tcPr>
            <w:tcW w:w="556" w:type="pct"/>
            <w:vAlign w:val="center"/>
          </w:tcPr>
          <w:p w14:paraId="11B6B07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15</w:t>
            </w:r>
          </w:p>
        </w:tc>
        <w:tc>
          <w:tcPr>
            <w:tcW w:w="695" w:type="pct"/>
            <w:vAlign w:val="center"/>
          </w:tcPr>
          <w:p w14:paraId="289CA67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3430</w:t>
            </w:r>
          </w:p>
        </w:tc>
        <w:tc>
          <w:tcPr>
            <w:tcW w:w="684" w:type="pct"/>
            <w:vAlign w:val="center"/>
          </w:tcPr>
          <w:p w14:paraId="1CABDA6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49500</w:t>
            </w:r>
          </w:p>
        </w:tc>
        <w:tc>
          <w:tcPr>
            <w:tcW w:w="540" w:type="pct"/>
            <w:vAlign w:val="center"/>
          </w:tcPr>
          <w:p w14:paraId="07E6AF3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439" w:type="pct"/>
            <w:vAlign w:val="center"/>
          </w:tcPr>
          <w:p w14:paraId="37DB6B07"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2.6</w:t>
            </w:r>
          </w:p>
        </w:tc>
        <w:tc>
          <w:tcPr>
            <w:tcW w:w="490" w:type="pct"/>
            <w:vAlign w:val="center"/>
          </w:tcPr>
          <w:p w14:paraId="77A5B3EC" w14:textId="00979303"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{"citationID":"JJT1FG2o","properties":{"unsorted":false,"formattedCitation":"\\super 45\\nosupersub{}","plainCitation":"45","noteIndex":0},"citationItems":[{"id":4221,"uris":["http://zotero.org/users/12173205/items/WL388PQB"],"itemData":{"id":4221,"type":"article-journal","container-title":"Chemical Communications","DOI":"10.1039/C2CC31821K","issue":"42","language":"en","note":"publisher: Royal Society of Chemistry","page":"5130-5132","source":"pubs.rsc.org","title":"Synthesis and CO 2 /CH 4 separation performance of Bio-MOF-1 membranes","volume":"48","author":[{"family":"A. Bohrman","given":"Joseph"},{"family":"A. Carreon","given":"Moises"}],"issued":{"date-parts":[["2012"]]}}}],"schema":"https://github.com/citation-style-language/schema/raw/master/csl-citation.json"}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45</w:t>
            </w:r>
            <w:r w:rsidRPr="00704E81">
              <w:rPr>
                <w:rFonts w:eastAsia="DengXian"/>
                <w:color w:val="000000"/>
                <w:kern w:val="2"/>
                <w:sz w:val="18"/>
                <w:szCs w:val="18"/>
                <w14:ligatures w14:val="standardContextual"/>
              </w:rPr>
              <w:fldChar w:fldCharType="end"/>
            </w:r>
          </w:p>
        </w:tc>
      </w:tr>
      <w:tr w:rsidR="004F34D6" w:rsidRPr="00196A8B" w14:paraId="43D543AD" w14:textId="77777777" w:rsidTr="000D24BB">
        <w:trPr>
          <w:jc w:val="center"/>
        </w:trPr>
        <w:tc>
          <w:tcPr>
            <w:tcW w:w="556" w:type="pct"/>
            <w:vMerge/>
            <w:vAlign w:val="center"/>
          </w:tcPr>
          <w:p w14:paraId="79BD805E"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75F28723"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SOD-ZMOF on alumina support</w:t>
            </w:r>
          </w:p>
        </w:tc>
        <w:tc>
          <w:tcPr>
            <w:tcW w:w="556" w:type="pct"/>
            <w:vAlign w:val="center"/>
          </w:tcPr>
          <w:p w14:paraId="7437469E" w14:textId="3B6E54F5"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35</w:t>
            </w:r>
            <w:r w:rsidR="00D93F44" w:rsidRPr="00196A8B">
              <w:rPr>
                <w:rFonts w:eastAsia="DengXian" w:cs="Arial"/>
                <w:color w:val="000000"/>
                <w:kern w:val="2"/>
                <w:sz w:val="18"/>
                <w:szCs w:val="18"/>
                <w14:ligatures w14:val="standardContextual"/>
              </w:rPr>
              <w:t>–</w:t>
            </w:r>
            <w:r w:rsidRPr="00196A8B">
              <w:rPr>
                <w:rFonts w:eastAsia="DengXian" w:cs="Arial"/>
                <w:color w:val="000000"/>
                <w:kern w:val="2"/>
                <w:sz w:val="18"/>
                <w:szCs w:val="18"/>
                <w14:ligatures w14:val="standardContextual"/>
              </w:rPr>
              <w:t>40</w:t>
            </w:r>
          </w:p>
        </w:tc>
        <w:tc>
          <w:tcPr>
            <w:tcW w:w="695" w:type="pct"/>
            <w:vAlign w:val="center"/>
          </w:tcPr>
          <w:p w14:paraId="079D13D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1.9</w:t>
            </w:r>
          </w:p>
        </w:tc>
        <w:tc>
          <w:tcPr>
            <w:tcW w:w="684" w:type="pct"/>
            <w:vAlign w:val="center"/>
          </w:tcPr>
          <w:p w14:paraId="300DC225"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94.1</w:t>
            </w:r>
          </w:p>
        </w:tc>
        <w:tc>
          <w:tcPr>
            <w:tcW w:w="540" w:type="pct"/>
            <w:vAlign w:val="center"/>
          </w:tcPr>
          <w:p w14:paraId="1ADDC60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3.6</w:t>
            </w:r>
          </w:p>
        </w:tc>
        <w:tc>
          <w:tcPr>
            <w:tcW w:w="439" w:type="pct"/>
            <w:vAlign w:val="center"/>
          </w:tcPr>
          <w:p w14:paraId="4902EA6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w:t>
            </w:r>
          </w:p>
        </w:tc>
        <w:tc>
          <w:tcPr>
            <w:tcW w:w="490" w:type="pct"/>
            <w:vAlign w:val="center"/>
          </w:tcPr>
          <w:p w14:paraId="0FE79F41" w14:textId="696EAD65"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{"citationID":"EVRT8L1o","properties":{"unsorted":false,"formattedCitation":"\\super 46\\nosupersub{}","plainCitation":"46","noteIndex":0},"citationItems":[{"id":4219,"uris":["http://zotero.org/users/12173205/items/HL7GS7D4"],"itemData":{"id":4219,"type":"article-journal","abstract":"We report the fabrication of the first continuous zeolite-like metal–organic framework (ZMOF) thin-film membrane. A pure phase sod-ZMOF, sodalite topology, membrane was grown and supported on a porous alumina substrate using a solvothermal crystallization method. The absence of pinhole defects in the film was confirmed and supported by the occurrence of quantifiable time-lags, for all studied gases, during constant volume/variable pressure permeation tests. For both pure and mixed gas feeds, the sod-ZMOF-1 membrane exhibits favorable permeation selectivity toward carbon dioxide over relevant industrial gases such as H2, N2, and CH4, and it is mainly governed by favorable CO2 adsorption.","container-title":"Journal of the American Chemical Society","DOI":"10.1021/ja511495j","ISSN":"0002-7863","issue":"5","journalAbbreviation":"J. Am. Chem. Soc.","note":"publisher: American Chemical Society","page":"1754-1757","source":"ACS Publications","title":"Quest for Anionic MOF Membranes: Continuous sod-ZMOF Membrane with CO2 Adsorption-Driven Selectivity","title-short":"Quest for Anionic MOF Membranes","volume":"137","author":[{"family":"Al-Maythalony","given":"Bassem A."},{"family":"Shekhah","given":"Osama"},{"family":"Swaidan","given":"Raja"},{"family":"Belmabkhout","given":"Youssef"},{"family":"Pinnau","given":"Ingo"},{"family":"Eddaoudi","given":"Mohamed"}],"issued":{"date-parts":[["2015",2,11]]}}}],"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46</w:t>
            </w:r>
            <w:r w:rsidRPr="00704E81">
              <w:rPr>
                <w:rFonts w:eastAsia="DengXian"/>
                <w:color w:val="000000"/>
                <w:kern w:val="2"/>
                <w:sz w:val="18"/>
                <w:szCs w:val="18"/>
                <w14:ligatures w14:val="standardContextual"/>
              </w:rPr>
              <w:fldChar w:fldCharType="end"/>
            </w:r>
          </w:p>
        </w:tc>
      </w:tr>
      <w:tr w:rsidR="004F34D6" w:rsidRPr="00196A8B" w14:paraId="7A9D4607" w14:textId="77777777" w:rsidTr="000D24BB">
        <w:trPr>
          <w:jc w:val="center"/>
        </w:trPr>
        <w:tc>
          <w:tcPr>
            <w:tcW w:w="556" w:type="pct"/>
            <w:vMerge/>
            <w:vAlign w:val="center"/>
          </w:tcPr>
          <w:p w14:paraId="67920D20"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690E773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 xml:space="preserve">ZIF-8 on ceramic hollow </w:t>
            </w:r>
            <w:proofErr w:type="spellStart"/>
            <w:r w:rsidRPr="00196A8B">
              <w:rPr>
                <w:rFonts w:eastAsia="DengXian" w:cs="Arial"/>
                <w:color w:val="000000"/>
                <w:kern w:val="2"/>
                <w:sz w:val="18"/>
                <w:szCs w:val="18"/>
                <w14:ligatures w14:val="standardContextual"/>
              </w:rPr>
              <w:t>fiber</w:t>
            </w:r>
            <w:proofErr w:type="spellEnd"/>
            <w:r w:rsidRPr="00196A8B">
              <w:rPr>
                <w:rFonts w:eastAsia="DengXian" w:cs="Arial"/>
                <w:color w:val="000000"/>
                <w:kern w:val="2"/>
                <w:sz w:val="18"/>
                <w:szCs w:val="18"/>
                <w14:ligatures w14:val="standardContextual"/>
              </w:rPr>
              <w:t xml:space="preserve"> </w:t>
            </w:r>
          </w:p>
        </w:tc>
        <w:tc>
          <w:tcPr>
            <w:tcW w:w="556" w:type="pct"/>
            <w:vAlign w:val="center"/>
          </w:tcPr>
          <w:p w14:paraId="6AFF623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w:t>
            </w:r>
          </w:p>
        </w:tc>
        <w:tc>
          <w:tcPr>
            <w:tcW w:w="695" w:type="pct"/>
            <w:vAlign w:val="center"/>
          </w:tcPr>
          <w:p w14:paraId="6268133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 xml:space="preserve">1194.03 </w:t>
            </w:r>
          </w:p>
        </w:tc>
        <w:tc>
          <w:tcPr>
            <w:tcW w:w="684" w:type="pct"/>
            <w:vAlign w:val="center"/>
          </w:tcPr>
          <w:p w14:paraId="4DB66EE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2388</w:t>
            </w:r>
          </w:p>
        </w:tc>
        <w:tc>
          <w:tcPr>
            <w:tcW w:w="540" w:type="pct"/>
            <w:vAlign w:val="center"/>
          </w:tcPr>
          <w:p w14:paraId="6AC9CE7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3.3</w:t>
            </w:r>
          </w:p>
        </w:tc>
        <w:tc>
          <w:tcPr>
            <w:tcW w:w="439" w:type="pct"/>
            <w:vAlign w:val="center"/>
          </w:tcPr>
          <w:p w14:paraId="5B03763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490" w:type="pct"/>
            <w:vAlign w:val="center"/>
          </w:tcPr>
          <w:p w14:paraId="2ED9F51E" w14:textId="23D33D0F"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{"citationID":"fn74YlLe","properties":{"unsorted":false,"formattedCitation":"\\super 47\\nosupersub{}","plainCitation":"47","noteIndex":0},"citationItems":[{"id":4228,"uris":["http://zotero.org/users/12173205/items/JNFTPQ47"],"itemData":{"id":4228,"type":"article-journal","abstract":"Purification and recovery of hydrogen from hydrocarbons in refinery streams in the petrochemical industry is an emerging research field in the study of membrane gas separation. Hollow fiber membrane modules can be easily implemented into separation processes at the industrial scale. In this report, hollow yttria-stabilized zirconia (YSZ) fiber-supported zeolitic imidazole framework-8 (ZIF-8) membranes were successfully prepared using a mild and environmentally friendly seeded growth method. Our single-component permeation studies demonstrated that the membrane had a very high hydrogen permeance (</w:instrText>
            </w:r>
            <w:r w:rsidR="00914850" w:rsidRPr="00704E81">
              <w:rPr>
                <w:rFonts w:ascii="Cambria Math" w:eastAsia="DengXian" w:hAnsi="Cambria Math" w:cs="Cambria Math"/>
                <w:color w:val="000000"/>
                <w:kern w:val="2"/>
                <w:sz w:val="18"/>
                <w:szCs w:val="18"/>
                <w14:ligatures w14:val="standardContextual"/>
              </w:rPr>
              <w:instrText>∼</w:instrText>
            </w:r>
            <w:r w:rsidR="00914850" w:rsidRPr="00704E81">
              <w:rPr>
                <w:rFonts w:eastAsia="DengXian"/>
                <w:color w:val="000000"/>
                <w:kern w:val="2"/>
                <w:sz w:val="18"/>
                <w:szCs w:val="18"/>
                <w14:ligatures w14:val="standardContextual"/>
              </w:rPr>
              <w:instrText xml:space="preserve">15×10−7mol/m2sPa) and an ideal selectivity of H2/C3H8 of more than 1000 at room temperature. This high membrane permeability and selectivity caused serious concentration polarization in the separation of H2/C3H8 mixtures, which led to almost 50% drop in both the H2 permeance and the separation factor. Enhanced mixing on the feed side could reduce the effect of the concentration polarization. Our experimental data also indicated that the membranes had excellent reproducibility and long-term stability, indicating that the hollow fiber-supported ZIF-8 membranes developed in this study have great potential in industry-scale separation of hydrogen.","container-title":"Journal of Membrane Science","DOI":"10.1016/j.memsci.2012.07.028","ISSN":"0376-7388","journalAbbreviation":"Journal of Membrane Science","page":"292-298","source":"ScienceDirect","title":"Synthesis of ceramic hollow fiber supported zeolitic imidazolate framework-8 (ZIF-8) membranes with high hydrogen permeability","volume":"421-422","author":[{"family":"Pan","given":"Yichang"},{"family":"Wang","given":"Bo"},{"family":"Lai","given":"Zhiping"}],"issued":{"date-parts":[["2012",12,1]]}}}],"schema":"https://github.com/citation-style-language/schema/raw/master/csl-citation.json"}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47</w:t>
            </w:r>
            <w:r w:rsidRPr="00704E81">
              <w:rPr>
                <w:rFonts w:eastAsia="DengXian"/>
                <w:color w:val="000000"/>
                <w:kern w:val="2"/>
                <w:sz w:val="18"/>
                <w:szCs w:val="18"/>
                <w14:ligatures w14:val="standardContextual"/>
              </w:rPr>
              <w:fldChar w:fldCharType="end"/>
            </w:r>
          </w:p>
        </w:tc>
      </w:tr>
      <w:tr w:rsidR="004F34D6" w:rsidRPr="00196A8B" w14:paraId="1902741A" w14:textId="77777777" w:rsidTr="000D24BB">
        <w:trPr>
          <w:jc w:val="center"/>
        </w:trPr>
        <w:tc>
          <w:tcPr>
            <w:tcW w:w="556" w:type="pct"/>
            <w:vMerge/>
            <w:vAlign w:val="center"/>
          </w:tcPr>
          <w:p w14:paraId="7E947B57"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214CC21A"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ZIF-8 on α-Al</w:t>
            </w:r>
            <w:r w:rsidRPr="00196A8B">
              <w:rPr>
                <w:rFonts w:eastAsia="DengXian" w:cs="Arial"/>
                <w:color w:val="000000"/>
                <w:kern w:val="2"/>
                <w:sz w:val="18"/>
                <w:szCs w:val="18"/>
                <w:vertAlign w:val="subscript"/>
                <w14:ligatures w14:val="standardContextual"/>
              </w:rPr>
              <w:t>2</w:t>
            </w:r>
            <w:r w:rsidRPr="00196A8B">
              <w:rPr>
                <w:rFonts w:eastAsia="DengXian" w:cs="Arial"/>
                <w:color w:val="000000"/>
                <w:kern w:val="2"/>
                <w:sz w:val="18"/>
                <w:szCs w:val="18"/>
                <w14:ligatures w14:val="standardContextual"/>
              </w:rPr>
              <w:t>O</w:t>
            </w:r>
            <w:r w:rsidRPr="00196A8B">
              <w:rPr>
                <w:rFonts w:eastAsia="DengXian" w:cs="Arial"/>
                <w:color w:val="000000"/>
                <w:kern w:val="2"/>
                <w:sz w:val="18"/>
                <w:szCs w:val="18"/>
                <w:vertAlign w:val="subscript"/>
                <w14:ligatures w14:val="standardContextual"/>
              </w:rPr>
              <w:t>3</w:t>
            </w:r>
          </w:p>
        </w:tc>
        <w:tc>
          <w:tcPr>
            <w:tcW w:w="556" w:type="pct"/>
            <w:vAlign w:val="center"/>
          </w:tcPr>
          <w:p w14:paraId="18BF1EEA"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w:t>
            </w:r>
          </w:p>
        </w:tc>
        <w:tc>
          <w:tcPr>
            <w:tcW w:w="695" w:type="pct"/>
            <w:vAlign w:val="center"/>
          </w:tcPr>
          <w:p w14:paraId="7711A4B6"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50400</w:t>
            </w:r>
          </w:p>
        </w:tc>
        <w:tc>
          <w:tcPr>
            <w:tcW w:w="684" w:type="pct"/>
            <w:vAlign w:val="center"/>
          </w:tcPr>
          <w:p w14:paraId="7AE8D2AC"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354900</w:t>
            </w:r>
          </w:p>
        </w:tc>
        <w:tc>
          <w:tcPr>
            <w:tcW w:w="540" w:type="pct"/>
            <w:vAlign w:val="center"/>
          </w:tcPr>
          <w:p w14:paraId="50E71ABA"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w:t>
            </w:r>
          </w:p>
        </w:tc>
        <w:tc>
          <w:tcPr>
            <w:tcW w:w="439" w:type="pct"/>
            <w:vAlign w:val="center"/>
          </w:tcPr>
          <w:p w14:paraId="4CF9305B"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w:t>
            </w:r>
          </w:p>
        </w:tc>
        <w:tc>
          <w:tcPr>
            <w:tcW w:w="490" w:type="pct"/>
            <w:vAlign w:val="center"/>
          </w:tcPr>
          <w:p w14:paraId="0EC0E449" w14:textId="35A6AF71"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{"citationID":"9TIavSTn","properties":{"unsorted":false,"formattedCitation":"\\super 48\\nosupersub{}","plainCitation":"48","noteIndex":0},"citationItems":[{"id":4217,"uris":["http://zotero.org/users/12173205/items/3K7W4VW6"],"itemData":{"id":4217,"type":"article-journal","abstract":"ZIF-8 membranes, a type of zeolite imidazolate framework, were synthesized by secondary seeded growth on tubular α-Al2O3 porous supports. The presence of small, highly crystalline, microporous crystals with narrow particle size distribution led to continuous thin membranes. The synthesized novel ZIF-8 membranes displayed unprecedented high CO2 permeances and relatively high separation indexes for equimolar mixtures of CO2 and CH4.","container-title":"Journal of the American Chemical Society","DOI":"10.1021/ja909263x","ISSN":"0002-7863","issue":"1","journalAbbreviation":"J. Am. Chem. Soc.","note":"publisher: American Chemical Society","page":"76-78","source":"ACS Publications","title":"Highly Permeable Zeolite Imidazolate Framework-8 Membranes for CO2/CH4 Separation","volume":"132","author":[{"family":"Venna","given":"Surendar R."},{"family":"Carreon","given":"Moises A."}],"issued":{"date-parts":[["2010",1,13]]}}}],"schema":"https://github.com/citation-style-language/schema/raw/master/csl-citation.json"}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48</w:t>
            </w:r>
            <w:r w:rsidRPr="00704E81">
              <w:rPr>
                <w:rFonts w:eastAsia="DengXian"/>
                <w:color w:val="000000"/>
                <w:kern w:val="2"/>
                <w:sz w:val="18"/>
                <w:szCs w:val="18"/>
                <w14:ligatures w14:val="standardContextual"/>
              </w:rPr>
              <w:fldChar w:fldCharType="end"/>
            </w:r>
          </w:p>
        </w:tc>
      </w:tr>
      <w:tr w:rsidR="004F34D6" w:rsidRPr="00196A8B" w14:paraId="644F769D" w14:textId="77777777" w:rsidTr="000D24BB">
        <w:trPr>
          <w:jc w:val="center"/>
        </w:trPr>
        <w:tc>
          <w:tcPr>
            <w:tcW w:w="556" w:type="pct"/>
            <w:vMerge/>
            <w:vAlign w:val="center"/>
          </w:tcPr>
          <w:p w14:paraId="0E2CCA09"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674F84C6"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ZIF-7-8 on AAO</w:t>
            </w:r>
          </w:p>
        </w:tc>
        <w:tc>
          <w:tcPr>
            <w:tcW w:w="556" w:type="pct"/>
            <w:vAlign w:val="center"/>
          </w:tcPr>
          <w:p w14:paraId="70A58109" w14:textId="77777777" w:rsidR="004F34D6" w:rsidRPr="00196A8B" w:rsidRDefault="004F34D6" w:rsidP="004F34D6">
            <w:pPr>
              <w:widowControl w:val="0"/>
              <w:tabs>
                <w:tab w:val="left" w:pos="611"/>
              </w:tabs>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0.45</w:t>
            </w:r>
          </w:p>
        </w:tc>
        <w:tc>
          <w:tcPr>
            <w:tcW w:w="695" w:type="pct"/>
            <w:vAlign w:val="center"/>
          </w:tcPr>
          <w:p w14:paraId="18541FB2"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45</w:t>
            </w:r>
          </w:p>
        </w:tc>
        <w:tc>
          <w:tcPr>
            <w:tcW w:w="684" w:type="pct"/>
            <w:vAlign w:val="center"/>
          </w:tcPr>
          <w:p w14:paraId="6E50B904"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20.25</w:t>
            </w:r>
          </w:p>
        </w:tc>
        <w:tc>
          <w:tcPr>
            <w:tcW w:w="540" w:type="pct"/>
            <w:vAlign w:val="center"/>
          </w:tcPr>
          <w:p w14:paraId="29D6C7F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24</w:t>
            </w:r>
          </w:p>
        </w:tc>
        <w:tc>
          <w:tcPr>
            <w:tcW w:w="439" w:type="pct"/>
            <w:vAlign w:val="center"/>
          </w:tcPr>
          <w:p w14:paraId="2FC3005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25</w:t>
            </w:r>
          </w:p>
        </w:tc>
        <w:tc>
          <w:tcPr>
            <w:tcW w:w="490" w:type="pct"/>
            <w:vAlign w:val="center"/>
          </w:tcPr>
          <w:p w14:paraId="66F1C640" w14:textId="7B607747"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{"citationID":"shnLSJMp","properties":{"unsorted":false,"formattedCitation":"\\super 49\\nosupersub{}","plainCitation":"49","noteIndex":0},"citationItems":[{"id":4208,"uris":["http://zotero.org/users/12173205/items/QNW9AUFU"],"itemData":{"id":4208,"type":"article-journal","abstract":"ZIF-8 membrane has the potential for CO2/CH4 separation based on size exclusion. But if traditionally prepared by solvothermal methods, it shows only negligible selectivity due to the linker mobility. Here, ≈500 nm-thin hybrid ZIF-7x-8 membranes with suppressed linker mobility and narrowed window aperture are prepared by a fast current-driven synthesis (FCDS) within 20 min. The in situ electric field during FCDS allows the formation of stiffened ZIF-8_Cm as parent skeleton and the mixed-linker strategy is applied to narrow the aperture size simultaneously. The ZIF-722-8 membrane shows significantly sharpened molecular sieving for CO2/CH4 with a separation factor above 25, which soared tenfold compared with other unmodified ZIF-8 membranes. Additionally, the membrane shows exceptional separation performance for H2/CH4 and CO2/N2, with separation factors of 71 and 20, respectively. After 180 h temperature swing operation, it still maintains the excellent separation performance.","container-title":"Angewandte Chemie International Edition","DOI":"10.1002/anie.201811638","ISSN":"1521-3773","issue":"1","language":"en","license":"© 2019 Wiley-VCH Verlag GmbH &amp; Co. KGaA, Weinheim","note":"_eprint: https://onlinelibrary.wiley.com/doi/pdf/10.1002/anie.201811638","page":"327-331","source":"Wiley Online Library","title":"Ultra-Tuning of the Aperture Size in Stiffened ZIF-8_Cm Frameworks with Mixed-Linker Strategy for Enhanced CO2/CH4 Separation","volume":"58","author":[{"family":"Hou","given":"Qianqian"},{"family":"Wu","given":"Ying"},{"family":"Zhou","given":"Sheng"},{"family":"Wei","given":"Yanying"},{"family":"Caro","given":"Jürgen"},{"family":"Wang","given":"Haihui"}],"issued":{"date-parts":[["2019"]]}}}],"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49</w:t>
            </w:r>
            <w:r w:rsidRPr="00704E81">
              <w:rPr>
                <w:rFonts w:eastAsia="DengXian"/>
                <w:color w:val="000000"/>
                <w:kern w:val="2"/>
                <w:sz w:val="18"/>
                <w:szCs w:val="18"/>
                <w14:ligatures w14:val="standardContextual"/>
              </w:rPr>
              <w:fldChar w:fldCharType="end"/>
            </w:r>
          </w:p>
        </w:tc>
      </w:tr>
      <w:tr w:rsidR="004F34D6" w:rsidRPr="00196A8B" w14:paraId="4B2B382F" w14:textId="77777777" w:rsidTr="000D24BB">
        <w:trPr>
          <w:jc w:val="center"/>
        </w:trPr>
        <w:tc>
          <w:tcPr>
            <w:tcW w:w="556" w:type="pct"/>
            <w:vMerge/>
            <w:vAlign w:val="center"/>
          </w:tcPr>
          <w:p w14:paraId="57865E6B"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vAlign w:val="center"/>
          </w:tcPr>
          <w:p w14:paraId="58E11299"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ZIF-90 on α-Al</w:t>
            </w:r>
            <w:r w:rsidRPr="00196A8B">
              <w:rPr>
                <w:rFonts w:eastAsia="DengXian" w:cs="Arial"/>
                <w:color w:val="000000"/>
                <w:kern w:val="2"/>
                <w:sz w:val="18"/>
                <w:szCs w:val="18"/>
                <w:vertAlign w:val="subscript"/>
                <w14:ligatures w14:val="standardContextual"/>
              </w:rPr>
              <w:t>2</w:t>
            </w:r>
            <w:r w:rsidRPr="00196A8B">
              <w:rPr>
                <w:rFonts w:eastAsia="DengXian" w:cs="Arial"/>
                <w:color w:val="000000"/>
                <w:kern w:val="2"/>
                <w:sz w:val="18"/>
                <w:szCs w:val="18"/>
                <w14:ligatures w14:val="standardContextual"/>
              </w:rPr>
              <w:t>O</w:t>
            </w:r>
            <w:r w:rsidRPr="00196A8B">
              <w:rPr>
                <w:rFonts w:eastAsia="DengXian" w:cs="Arial"/>
                <w:color w:val="000000"/>
                <w:kern w:val="2"/>
                <w:sz w:val="18"/>
                <w:szCs w:val="18"/>
                <w:vertAlign w:val="subscript"/>
                <w14:ligatures w14:val="standardContextual"/>
              </w:rPr>
              <w:t>3</w:t>
            </w:r>
          </w:p>
        </w:tc>
        <w:tc>
          <w:tcPr>
            <w:tcW w:w="556" w:type="pct"/>
            <w:vAlign w:val="center"/>
          </w:tcPr>
          <w:p w14:paraId="4D936EB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20</w:t>
            </w:r>
          </w:p>
        </w:tc>
        <w:tc>
          <w:tcPr>
            <w:tcW w:w="695" w:type="pct"/>
            <w:vAlign w:val="center"/>
          </w:tcPr>
          <w:p w14:paraId="2C0B5B57"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37.6</w:t>
            </w:r>
          </w:p>
        </w:tc>
        <w:tc>
          <w:tcPr>
            <w:tcW w:w="684" w:type="pct"/>
            <w:vAlign w:val="center"/>
          </w:tcPr>
          <w:p w14:paraId="4ABBF1EB"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756</w:t>
            </w:r>
          </w:p>
        </w:tc>
        <w:tc>
          <w:tcPr>
            <w:tcW w:w="540" w:type="pct"/>
            <w:vAlign w:val="center"/>
          </w:tcPr>
          <w:p w14:paraId="273CB1FE"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7</w:t>
            </w:r>
          </w:p>
        </w:tc>
        <w:tc>
          <w:tcPr>
            <w:tcW w:w="439" w:type="pct"/>
            <w:vAlign w:val="center"/>
          </w:tcPr>
          <w:p w14:paraId="5E852D25"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4.7</w:t>
            </w:r>
          </w:p>
        </w:tc>
        <w:tc>
          <w:tcPr>
            <w:tcW w:w="490" w:type="pct"/>
            <w:vAlign w:val="center"/>
          </w:tcPr>
          <w:p w14:paraId="3621D669" w14:textId="24F42AFA"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914850" w:rsidRPr="00704E81">
              <w:rPr>
                <w:rFonts w:eastAsia="DengXian"/>
                <w:color w:val="000000"/>
                <w:kern w:val="2"/>
                <w:sz w:val="18"/>
                <w:szCs w:val="18"/>
                <w14:ligatures w14:val="standardContextual"/>
              </w:rPr>
              <w:instrText xml:space="preserve"> ADDIN ZOTERO_ITEM CSL_CITATION {"citationID":"q27ALnKE","properties":{"unsorted":false,"formattedCitation":"\\super 50\\nosupersub{}","plainCitation":"50","noteIndex":0},"citationItems":[{"id":4211,"uris":["http://zotero.org/users/12173205/items/KP3AJPRI"],"itemData":{"id":4211,"type":"article-journal","abstract":"The separation of CO2/CH4 is reported by using 3-aminopropyltriethoxysilane (APTES) modified zeolitic imidazolate framework ZIF-90 membrane. The as-prepared ZIF-90 membrane was modified by APTES based on an imine condensation reaction between the free aldehyde groups of the ZIF-90 frameworks and the amino groups of APTES. After APTES modification, the morphology, purity and crystallinity of the ZIF-90 membrane keep unchanged. Attributing to both pore mouth narrowing and sealing of invisible intercrystalline defects of the polycrystalline ZIF-90 layer, the separation performances of the APTES-modified ZIF-90 membrane are remarkably enhanced. For the separation of equimolar CO2/CH4 mixture at 225°C and 1bar, a CO2 permeance of 1.26×10−8 molm−2s−1Pa−1 and a CO2/CH4 selectivity of 4.7 are obtained, which is of promising in the potential application of CO2 separation and removal.","collection-title":"Special issue devoted to the 6th International Zeolite Membrane Meeting","container-title":"Microporous and Mesoporous Materials","DOI":"10.1016/j.micromeso.2013.09.025","ISSN":"1387-1811","journalAbbreviation":"Microporous and Mesoporous Materials","page":"18-22","source":"ScienceDirect","title":"Organosilica functionalized zeolitic imidazolate framework ZIF-90 membrane for CO2/CH4 separation","volume":"192","author":[{"family":"Huang","given":"Aisheng"},{"family":"Liu","given":"Qian"},{"family":"Wang","given":"Nanyi"},{"family":"Caro","given":"Jürgen"}],"issued":{"date-parts":[["2014",7,1]]}}}],"schema":"https://github.com/citation-style-language/schema/raw/master/csl-citation.json"} </w:instrText>
            </w:r>
            <w:r w:rsidRPr="00704E81">
              <w:rPr>
                <w:rFonts w:eastAsia="DengXian"/>
                <w:color w:val="000000"/>
                <w:kern w:val="2"/>
                <w:sz w:val="18"/>
                <w:szCs w:val="18"/>
                <w14:ligatures w14:val="standardContextual"/>
              </w:rPr>
              <w:fldChar w:fldCharType="separate"/>
            </w:r>
            <w:r w:rsidR="00914850" w:rsidRPr="00704E81">
              <w:rPr>
                <w:sz w:val="18"/>
              </w:rPr>
              <w:t>50</w:t>
            </w:r>
            <w:r w:rsidRPr="00704E81">
              <w:rPr>
                <w:rFonts w:eastAsia="DengXian"/>
                <w:color w:val="000000"/>
                <w:kern w:val="2"/>
                <w:sz w:val="18"/>
                <w:szCs w:val="18"/>
                <w14:ligatures w14:val="standardContextual"/>
              </w:rPr>
              <w:fldChar w:fldCharType="end"/>
            </w:r>
          </w:p>
        </w:tc>
      </w:tr>
      <w:tr w:rsidR="004F34D6" w:rsidRPr="00196A8B" w14:paraId="4B015C97" w14:textId="77777777" w:rsidTr="000D24BB">
        <w:trPr>
          <w:jc w:val="center"/>
        </w:trPr>
        <w:tc>
          <w:tcPr>
            <w:tcW w:w="556" w:type="pct"/>
            <w:vMerge/>
            <w:tcBorders>
              <w:bottom w:val="single" w:sz="4" w:space="0" w:color="auto"/>
            </w:tcBorders>
            <w:vAlign w:val="center"/>
          </w:tcPr>
          <w:p w14:paraId="54174C33"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tcBorders>
              <w:bottom w:val="single" w:sz="4" w:space="0" w:color="auto"/>
            </w:tcBorders>
            <w:vAlign w:val="center"/>
          </w:tcPr>
          <w:p w14:paraId="1CD3144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ZIF-69</w:t>
            </w:r>
          </w:p>
        </w:tc>
        <w:tc>
          <w:tcPr>
            <w:tcW w:w="556" w:type="pct"/>
            <w:tcBorders>
              <w:bottom w:val="single" w:sz="4" w:space="0" w:color="auto"/>
            </w:tcBorders>
            <w:vAlign w:val="center"/>
          </w:tcPr>
          <w:p w14:paraId="68BE844B"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40</w:t>
            </w:r>
          </w:p>
        </w:tc>
        <w:tc>
          <w:tcPr>
            <w:tcW w:w="695" w:type="pct"/>
            <w:tcBorders>
              <w:bottom w:val="single" w:sz="4" w:space="0" w:color="auto"/>
            </w:tcBorders>
            <w:vAlign w:val="center"/>
          </w:tcPr>
          <w:p w14:paraId="6FE62588"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300</w:t>
            </w:r>
          </w:p>
        </w:tc>
        <w:tc>
          <w:tcPr>
            <w:tcW w:w="684" w:type="pct"/>
            <w:tcBorders>
              <w:bottom w:val="single" w:sz="4" w:space="0" w:color="auto"/>
            </w:tcBorders>
            <w:vAlign w:val="center"/>
          </w:tcPr>
          <w:p w14:paraId="6B3ACF02"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12000</w:t>
            </w:r>
          </w:p>
        </w:tc>
        <w:tc>
          <w:tcPr>
            <w:tcW w:w="540" w:type="pct"/>
            <w:tcBorders>
              <w:bottom w:val="single" w:sz="4" w:space="0" w:color="auto"/>
            </w:tcBorders>
            <w:vAlign w:val="center"/>
          </w:tcPr>
          <w:p w14:paraId="4A2482A0"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2.7</w:t>
            </w:r>
          </w:p>
        </w:tc>
        <w:tc>
          <w:tcPr>
            <w:tcW w:w="439" w:type="pct"/>
            <w:tcBorders>
              <w:bottom w:val="single" w:sz="4" w:space="0" w:color="auto"/>
            </w:tcBorders>
            <w:vAlign w:val="center"/>
          </w:tcPr>
          <w:p w14:paraId="75B41A8D" w14:textId="77777777" w:rsidR="004F34D6" w:rsidRPr="00196A8B" w:rsidRDefault="004F34D6" w:rsidP="004F34D6">
            <w:pPr>
              <w:widowControl w:val="0"/>
              <w:spacing w:after="160" w:line="278" w:lineRule="auto"/>
              <w:jc w:val="center"/>
              <w:rPr>
                <w:rFonts w:eastAsia="DengXian" w:cs="Arial"/>
                <w:color w:val="000000"/>
                <w:kern w:val="2"/>
                <w:sz w:val="18"/>
                <w:szCs w:val="18"/>
                <w14:ligatures w14:val="standardContextual"/>
              </w:rPr>
            </w:pPr>
            <w:r w:rsidRPr="00196A8B">
              <w:rPr>
                <w:rFonts w:eastAsia="DengXian" w:cs="Arial"/>
                <w:color w:val="000000"/>
                <w:kern w:val="2"/>
                <w:sz w:val="18"/>
                <w:szCs w:val="18"/>
                <w14:ligatures w14:val="standardContextual"/>
              </w:rPr>
              <w:t>4.6</w:t>
            </w:r>
          </w:p>
        </w:tc>
        <w:tc>
          <w:tcPr>
            <w:tcW w:w="490" w:type="pct"/>
            <w:tcBorders>
              <w:bottom w:val="single" w:sz="4" w:space="0" w:color="auto"/>
            </w:tcBorders>
            <w:vAlign w:val="center"/>
          </w:tcPr>
          <w:p w14:paraId="196B78AE" w14:textId="275EAABE" w:rsidR="004F34D6" w:rsidRPr="00704E81" w:rsidRDefault="004F34D6" w:rsidP="004F34D6">
            <w:pPr>
              <w:widowControl w:val="0"/>
              <w:spacing w:after="160" w:line="278" w:lineRule="auto"/>
              <w:jc w:val="center"/>
              <w:rPr>
                <w:rFonts w:eastAsia="DengXian"/>
                <w:color w:val="000000"/>
                <w:kern w:val="2"/>
                <w:sz w:val="18"/>
                <w:szCs w:val="18"/>
                <w14:ligatures w14:val="standardContextual"/>
              </w:rPr>
            </w:pPr>
            <w:r w:rsidRPr="00704E81">
              <w:rPr>
                <w:rFonts w:eastAsia="DengXian"/>
                <w:color w:val="000000"/>
                <w:kern w:val="2"/>
                <w:sz w:val="18"/>
                <w:szCs w:val="18"/>
                <w14:ligatures w14:val="standardContextual"/>
              </w:rPr>
              <w:fldChar w:fldCharType="begin"/>
            </w:r>
            <w:r w:rsidR="00D271FD" w:rsidRPr="00704E81">
              <w:rPr>
                <w:rFonts w:eastAsia="DengXian"/>
                <w:color w:val="000000"/>
                <w:kern w:val="2"/>
                <w:sz w:val="18"/>
                <w:szCs w:val="18"/>
                <w14:ligatures w14:val="standardContextual"/>
              </w:rPr>
              <w:instrText xml:space="preserve"> ADDIN ZOTERO_ITEM CSL_CITATION {"citationID":"frhdwm2E","properties":{"unsorted":false,"formattedCitation":"\\super 18\\nosupersub{}","plainCitation":"18","noteIndex":0},"citationItems":[{"id":4122,"uris":["http://zotero.org/users/12173205/items/NVK6XT8L"],"itemData":{"id":4122,"type":"article-journal","abstract":"A seeded growth procedure was successfully developed to synthesize highly c-oriented and well-intergrown zeolitic imidazolate framework-69 (ZIF-69) membranes on porous α-alumina substrates. The synthesis conditions were optimized both for seed preparation and for secondary growth. For seeding, a facile method was developed to prepare smaller and flat ZIF-69 microcrystals in order to make thin and c-oriented seed layers. While for secondary growth, a synthesis condition that favored the growth along the c-direction was chosen in order to form highly c-oriented ZIF-69 membranes after growth. As a result, the majority of ZIF-69 grains inside the membrane have their straight channels along the crystallographic c-axis aligned perpendicularly to the substrate surface. Such alignment was confirmed by both XRD and pole figure analysis. The mixture-gas separation studies that were carried out at room temperature and 1atm gave separation factors of 6.3, 5.0, 4.6 for CO2/N2, CO2/CO and CO2/CH4 respectively, and a permeance of </w:instrText>
            </w:r>
            <w:r w:rsidR="00D271FD" w:rsidRPr="00704E81">
              <w:rPr>
                <w:rFonts w:ascii="Cambria Math" w:eastAsia="DengXian" w:hAnsi="Cambria Math" w:cs="Cambria Math"/>
                <w:color w:val="000000"/>
                <w:kern w:val="2"/>
                <w:sz w:val="18"/>
                <w:szCs w:val="18"/>
                <w14:ligatures w14:val="standardContextual"/>
              </w:rPr>
              <w:instrText>∼</w:instrText>
            </w:r>
            <w:r w:rsidR="00D271FD" w:rsidRPr="00704E81">
              <w:rPr>
                <w:rFonts w:eastAsia="DengXian"/>
                <w:color w:val="000000"/>
                <w:kern w:val="2"/>
                <w:sz w:val="18"/>
                <w:szCs w:val="18"/>
                <w14:ligatures w14:val="standardContextual"/>
              </w:rPr>
              <w:instrText xml:space="preserve">1.0×10−7molm−2s−1Pa−1 for CO2 in almost all mixtures. Both the separation factor and permeance were better than the performance of the ZIF-69 membranes prepared by the in situ solvothermal method due to improvement in the membrane microstructure by the seeded growth method.","container-title":"Journal of Membrane Science","DOI":"10.1016/j.memsci.2011.05.041","ISSN":"0376-7388","issue":"1","journalAbbreviation":"Journal of Membrane Science","page":"46-51","source":"ScienceDirect","title":"Synthesis of highly &lt;i&gt;c&lt;/i&gt;-oriented ZIF-69 membranes by secondary growth and their gas permeation properties","volume":"379","author":[{"family":"Liu","given":"Yunyang"},{"family":"Zeng","given":"Gaofeng"},{"family":"Pan","given":"Yichang"},{"family":"Lai","given":"Zhiping"}],"issued":{"date-parts":[["2011",9,1]]}}}],"schema":"https://github.com/citation-style-language/schema/raw/master/csl-citation.json"} </w:instrText>
            </w:r>
            <w:r w:rsidRPr="00704E81">
              <w:rPr>
                <w:rFonts w:eastAsia="DengXian"/>
                <w:color w:val="000000"/>
                <w:kern w:val="2"/>
                <w:sz w:val="18"/>
                <w:szCs w:val="18"/>
                <w14:ligatures w14:val="standardContextual"/>
              </w:rPr>
              <w:fldChar w:fldCharType="separate"/>
            </w:r>
            <w:r w:rsidR="003D5E53" w:rsidRPr="00704E81">
              <w:rPr>
                <w:sz w:val="18"/>
                <w:szCs w:val="18"/>
              </w:rPr>
              <w:t>18</w:t>
            </w:r>
            <w:r w:rsidRPr="00704E81">
              <w:rPr>
                <w:rFonts w:eastAsia="DengXian"/>
                <w:color w:val="000000"/>
                <w:kern w:val="2"/>
                <w:sz w:val="18"/>
                <w:szCs w:val="18"/>
                <w14:ligatures w14:val="standardContextual"/>
              </w:rPr>
              <w:fldChar w:fldCharType="end"/>
            </w:r>
          </w:p>
        </w:tc>
      </w:tr>
      <w:tr w:rsidR="004F34D6" w:rsidRPr="00196A8B" w14:paraId="65CE1D31" w14:textId="77777777" w:rsidTr="00FC4166">
        <w:trPr>
          <w:jc w:val="center"/>
        </w:trPr>
        <w:tc>
          <w:tcPr>
            <w:tcW w:w="556" w:type="pct"/>
            <w:vMerge w:val="restart"/>
            <w:tcBorders>
              <w:top w:val="single" w:sz="4" w:space="0" w:color="auto"/>
              <w:bottom w:val="single" w:sz="4" w:space="0" w:color="auto"/>
            </w:tcBorders>
            <w:vAlign w:val="center"/>
          </w:tcPr>
          <w:p w14:paraId="221508FE"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MOF glasses</w:t>
            </w:r>
          </w:p>
          <w:p w14:paraId="0E49DB3C" w14:textId="5770AAAC" w:rsidR="004F34D6" w:rsidRPr="00196A8B" w:rsidRDefault="006F4C96" w:rsidP="004F34D6">
            <w:pPr>
              <w:widowControl w:val="0"/>
              <w:spacing w:after="160" w:line="278" w:lineRule="auto"/>
              <w:jc w:val="center"/>
              <w:rPr>
                <w:rFonts w:eastAsia="DengXian" w:cs="Arial"/>
                <w:kern w:val="2"/>
                <w:sz w:val="18"/>
                <w:szCs w:val="18"/>
                <w14:ligatures w14:val="standardContextual"/>
              </w:rPr>
            </w:pPr>
            <w:r w:rsidRPr="00196A8B">
              <w:rPr>
                <w:rFonts w:ascii="Segoe UI Symbol" w:eastAsia="DengXian" w:hAnsi="Segoe UI Symbol" w:cs="Segoe UI Symbol"/>
                <w:color w:val="FFC000"/>
                <w:kern w:val="2"/>
                <w:sz w:val="18"/>
                <w:szCs w:val="18"/>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14:ligatures w14:val="standardContextual"/>
              </w:rPr>
              <w:t>⬤</w:t>
            </w:r>
          </w:p>
        </w:tc>
        <w:tc>
          <w:tcPr>
            <w:tcW w:w="1040" w:type="pct"/>
            <w:tcBorders>
              <w:top w:val="single" w:sz="4" w:space="0" w:color="auto"/>
              <w:bottom w:val="nil"/>
            </w:tcBorders>
            <w:vAlign w:val="center"/>
          </w:tcPr>
          <w:p w14:paraId="426C401F"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TIF-4 on α-Al</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O</w:t>
            </w:r>
            <w:r w:rsidRPr="00196A8B">
              <w:rPr>
                <w:rFonts w:eastAsia="DengXian" w:cs="Arial"/>
                <w:kern w:val="2"/>
                <w:sz w:val="18"/>
                <w:szCs w:val="18"/>
                <w:vertAlign w:val="subscript"/>
                <w14:ligatures w14:val="standardContextual"/>
              </w:rPr>
              <w:t>3</w:t>
            </w:r>
          </w:p>
        </w:tc>
        <w:tc>
          <w:tcPr>
            <w:tcW w:w="556" w:type="pct"/>
            <w:tcBorders>
              <w:top w:val="single" w:sz="4" w:space="0" w:color="auto"/>
              <w:bottom w:val="nil"/>
            </w:tcBorders>
            <w:vAlign w:val="center"/>
          </w:tcPr>
          <w:p w14:paraId="4DE4CF5C"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w:t>
            </w:r>
          </w:p>
        </w:tc>
        <w:tc>
          <w:tcPr>
            <w:tcW w:w="695" w:type="pct"/>
            <w:tcBorders>
              <w:top w:val="single" w:sz="4" w:space="0" w:color="auto"/>
              <w:bottom w:val="nil"/>
            </w:tcBorders>
            <w:vAlign w:val="center"/>
          </w:tcPr>
          <w:p w14:paraId="5DF3DE0D"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44.5</w:t>
            </w:r>
          </w:p>
        </w:tc>
        <w:tc>
          <w:tcPr>
            <w:tcW w:w="684" w:type="pct"/>
            <w:tcBorders>
              <w:top w:val="single" w:sz="4" w:space="0" w:color="auto"/>
              <w:bottom w:val="nil"/>
            </w:tcBorders>
            <w:vAlign w:val="center"/>
          </w:tcPr>
          <w:p w14:paraId="6F9A8C8F"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311.5</w:t>
            </w:r>
          </w:p>
        </w:tc>
        <w:tc>
          <w:tcPr>
            <w:tcW w:w="540" w:type="pct"/>
            <w:tcBorders>
              <w:top w:val="single" w:sz="4" w:space="0" w:color="auto"/>
              <w:bottom w:val="nil"/>
            </w:tcBorders>
            <w:vAlign w:val="center"/>
          </w:tcPr>
          <w:p w14:paraId="170F431C"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w:t>
            </w:r>
          </w:p>
        </w:tc>
        <w:tc>
          <w:tcPr>
            <w:tcW w:w="439" w:type="pct"/>
            <w:tcBorders>
              <w:top w:val="single" w:sz="4" w:space="0" w:color="auto"/>
              <w:bottom w:val="nil"/>
            </w:tcBorders>
            <w:vAlign w:val="center"/>
          </w:tcPr>
          <w:p w14:paraId="3F8E5812"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30</w:t>
            </w:r>
          </w:p>
        </w:tc>
        <w:tc>
          <w:tcPr>
            <w:tcW w:w="490" w:type="pct"/>
            <w:tcBorders>
              <w:top w:val="single" w:sz="4" w:space="0" w:color="auto"/>
              <w:bottom w:val="nil"/>
            </w:tcBorders>
            <w:vAlign w:val="center"/>
          </w:tcPr>
          <w:p w14:paraId="52D58EA4" w14:textId="56709E40"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{"citationID":"dL1rhWNG","properties":{"unsorted":false,"formattedCitation":"\\super 19\\nosupersub{}","plainCitation":"19","noteIndex":0},"citationItems":[{"id":435,"uris":["http://zotero.org/users/12173205/items/YSFHWRC3"],"itemData":{"id":435,"type":"article-journal","abstract":"Membrane technology with environmentally friendly and cost-efficient features has been well acknowledged as a promising solution for effective CO2 separation. Metal organic framework (MOF) glasses are one of the most attractive membrane materials currently, because of their easy processability, absence of grain-boundary defects, and permanent porosity. In this study, a mixed linker tetrahedral imidazolate framework-4 (TIF-4) MOF with ultrahigh glass forming ability was selected for fabricating highly CO2 selective membranes. Through adjusting the molar ratio of the imidazole (Im) and 5-methylbenzimidazolate (5-mbIm) linkers in the TIF-4 framework, the melting temperatures as well as the CO2 adsorption property could be controlled systematically. After vitrification, TIF-4 glasses (agTIF-4) with varying 5-mbIm content were prepared, and all of them exhibit higher isosteric heat of CO2 adsorption than the corresponding TIF-4 crystals. Both CO2/CH4 and CO2/N2 uptake ratio (298 K, 1 bar) of agTIF-4 samples are more than twice as that of TIF-4 crystals, suggesting the great potential of agTIF-4 for CO2 separation. Further, agTIF-4 membranes were successfully prepared by the melt-quenching process from the polycrystalline membranes. agTIF-4 membranes are highly CO2 selective with CO2/N2 and CO2/CH4 separation factors of 27 and 30. More importantly, agTIF-4 membrane displays long-term stability up to 10 months, which is highly conductive to its industrial application for CO2 separation.","archive_location":"22 </w:instrText>
            </w:r>
            <w:r w:rsidR="00D271FD" w:rsidRPr="00704E81">
              <w:rPr>
                <w:rFonts w:ascii="Segoe UI Emoji" w:eastAsia="DengXian" w:hAnsi="Segoe UI Emoji" w:cs="Segoe UI Emoji"/>
                <w:kern w:val="2"/>
                <w:sz w:val="18"/>
                <w:szCs w:val="18"/>
                <w14:ligatures w14:val="standardContextual"/>
              </w:rPr>
              <w:instrText>📊</w:instrText>
            </w:r>
            <w:r w:rsidR="00D271FD" w:rsidRPr="00704E81">
              <w:rPr>
                <w:rFonts w:eastAsia="DengXian"/>
                <w:kern w:val="2"/>
                <w:sz w:val="18"/>
                <w:szCs w:val="18"/>
                <w14:ligatures w14:val="standardContextual"/>
              </w:rPr>
              <w:instrText xml:space="preserve">","call-number":"1","container-title":"Journal of Membrane Science","DOI":"10.1016/j.memsci.2022.120611","ISSN":"0376-7388","journalAbbreviation":"Journal of Membrane Science","page":"120611","source":"9.5 (Q1)","title":"A long-lasting TIF-4 MOF glass membrane for selective CO2 separation","volume":"655","author":[{"family":"Xia","given":"Huanni"},{"family":"Jin","given":"Hua"},{"family":"Zhang","given":"Yating"},{"family":"Song","given":"Hao"},{"family":"Hu","given":"Jianqiao"},{"family":"Huang","given":"Yun"},{"family":"Li","given":"Yanshuo"}],"issued":{"date-parts":[["2022",8,5]]}}}],"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19</w:t>
            </w:r>
            <w:r w:rsidRPr="00704E81">
              <w:rPr>
                <w:rFonts w:eastAsia="DengXian"/>
                <w:kern w:val="2"/>
                <w:sz w:val="18"/>
                <w:szCs w:val="18"/>
                <w14:ligatures w14:val="standardContextual"/>
              </w:rPr>
              <w:fldChar w:fldCharType="end"/>
            </w:r>
          </w:p>
        </w:tc>
      </w:tr>
      <w:tr w:rsidR="004F34D6" w:rsidRPr="00196A8B" w14:paraId="6DF14B89" w14:textId="77777777" w:rsidTr="00FC4166">
        <w:trPr>
          <w:jc w:val="center"/>
        </w:trPr>
        <w:tc>
          <w:tcPr>
            <w:tcW w:w="556" w:type="pct"/>
            <w:vMerge/>
            <w:tcBorders>
              <w:top w:val="nil"/>
              <w:bottom w:val="single" w:sz="4" w:space="0" w:color="auto"/>
            </w:tcBorders>
          </w:tcPr>
          <w:p w14:paraId="2F42C50E"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2F8E8546"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 on α-Al</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O</w:t>
            </w:r>
            <w:r w:rsidRPr="00196A8B">
              <w:rPr>
                <w:rFonts w:eastAsia="DengXian" w:cs="Arial"/>
                <w:kern w:val="2"/>
                <w:sz w:val="18"/>
                <w:szCs w:val="18"/>
                <w:vertAlign w:val="subscript"/>
                <w14:ligatures w14:val="standardContextual"/>
              </w:rPr>
              <w:t>3</w:t>
            </w:r>
          </w:p>
        </w:tc>
        <w:tc>
          <w:tcPr>
            <w:tcW w:w="556" w:type="pct"/>
            <w:tcBorders>
              <w:top w:val="nil"/>
              <w:bottom w:val="nil"/>
            </w:tcBorders>
            <w:vAlign w:val="center"/>
          </w:tcPr>
          <w:p w14:paraId="099BAA72"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70</w:t>
            </w:r>
          </w:p>
        </w:tc>
        <w:tc>
          <w:tcPr>
            <w:tcW w:w="695" w:type="pct"/>
            <w:tcBorders>
              <w:top w:val="nil"/>
              <w:bottom w:val="nil"/>
            </w:tcBorders>
            <w:vAlign w:val="center"/>
          </w:tcPr>
          <w:p w14:paraId="33E68CFD"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37.6</w:t>
            </w:r>
          </w:p>
        </w:tc>
        <w:tc>
          <w:tcPr>
            <w:tcW w:w="684" w:type="pct"/>
            <w:tcBorders>
              <w:top w:val="nil"/>
              <w:bottom w:val="nil"/>
            </w:tcBorders>
            <w:vAlign w:val="center"/>
          </w:tcPr>
          <w:p w14:paraId="2EBB9AE1"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2602</w:t>
            </w:r>
          </w:p>
        </w:tc>
        <w:tc>
          <w:tcPr>
            <w:tcW w:w="540" w:type="pct"/>
            <w:tcBorders>
              <w:top w:val="nil"/>
              <w:bottom w:val="nil"/>
            </w:tcBorders>
            <w:vAlign w:val="center"/>
          </w:tcPr>
          <w:p w14:paraId="6E3182D3"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w:t>
            </w:r>
          </w:p>
        </w:tc>
        <w:tc>
          <w:tcPr>
            <w:tcW w:w="439" w:type="pct"/>
            <w:tcBorders>
              <w:top w:val="nil"/>
              <w:bottom w:val="nil"/>
            </w:tcBorders>
            <w:vAlign w:val="center"/>
          </w:tcPr>
          <w:p w14:paraId="7C74D7BA"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36.6</w:t>
            </w:r>
          </w:p>
        </w:tc>
        <w:tc>
          <w:tcPr>
            <w:tcW w:w="490" w:type="pct"/>
            <w:tcBorders>
              <w:top w:val="nil"/>
              <w:bottom w:val="nil"/>
            </w:tcBorders>
            <w:vAlign w:val="center"/>
          </w:tcPr>
          <w:p w14:paraId="2984FD2C" w14:textId="50B0EDA1"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{"citationID":"WyOJ3dj7","properties":{"unsorted":false,"formattedCitation":"\\super 20\\nosupersub{}","plainCitation":"20","noteIndex":0},"citationItems":[{"id":4128,"uris":["http://zotero.org/users/12173205/items/6TEMCF7T"],"itemData":{"id":4128,"type":"article-journal","abstract":"Metal–organic framework (MOF) glasses are promising candidates for membrane fabrication due to their significant porosity, the ease of processing, and most notably, the potential to eliminate the grain boundary that is unavoidable for polycrystalline MOF membranes. Herein, we developed a ZIF-62 MOF glass membrane and exploited its intrinsic gas-separation properties. The MOF glass membrane was fabricated by melt-quenching treatment of an in situ solvothermally synthesized polycrystalline ZIF-62 MOF membrane on a porous ceramic alumina support. The molten ZIF-62 phase penetrated into the nanopores of the support and eliminated the formation of intercrystalline defects in the resultant glass membrane. The molecular sieving ability of the MOF membrane is remarkably enhanced via vitrification. The separation factors of the MOF glass membrane for H2/CH4, CO2/N2 and CO2/CH4 mixtures are 50.7, 34.5, and 36.6, respectively, far exceeding the Robeson upper bounds.","container-title":"Angewandte Chemie","DOI":"10.1002/ange.201915807","ISSN":"1521-3757","issue":"11","language":"en","license":"© 2020 Wiley-VCH Verlag GmbH &amp; Co. KGaA, Weinheim","note":"_eprint: https://onlinelibrary.wiley.com/doi/pdf/10.1002/ange.201915807","page":"4395-4399","source":"Wiley Online Library","title":"A MOF Glass Membrane for Gas Separation","volume":"132","author":[{"family":"Wang","given":"Yuhan"},{"family":"Jin","given":"Hua"},{"family":"Ma","given":"Qiang"},{"family":"Mo","given":"Kai"},{"family":"Mao","given":"Haizhuo"},{"family":"Feldhoff","given":"Armin"},{"family":"Cao","given":"Xingzhong"},{"family":"Li","given":"Yanshuo"},{"family":"Pan","given":"Fusheng"},{"family":"Jiang","given":"Zhongyi"}],"issued":{"date-parts":[["2020"]]}}}],"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20</w:t>
            </w:r>
            <w:r w:rsidRPr="00704E81">
              <w:rPr>
                <w:rFonts w:eastAsia="DengXian"/>
                <w:kern w:val="2"/>
                <w:sz w:val="18"/>
                <w:szCs w:val="18"/>
                <w14:ligatures w14:val="standardContextual"/>
              </w:rPr>
              <w:fldChar w:fldCharType="end"/>
            </w:r>
          </w:p>
        </w:tc>
      </w:tr>
      <w:tr w:rsidR="004F34D6" w:rsidRPr="00196A8B" w14:paraId="2E2E5E91" w14:textId="77777777" w:rsidTr="00FC4166">
        <w:trPr>
          <w:jc w:val="center"/>
        </w:trPr>
        <w:tc>
          <w:tcPr>
            <w:tcW w:w="556" w:type="pct"/>
            <w:vMerge/>
            <w:tcBorders>
              <w:top w:val="nil"/>
              <w:bottom w:val="single" w:sz="4" w:space="0" w:color="auto"/>
            </w:tcBorders>
          </w:tcPr>
          <w:p w14:paraId="5CEBBCB5"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5AB341FF"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w:t>
            </w:r>
          </w:p>
        </w:tc>
        <w:tc>
          <w:tcPr>
            <w:tcW w:w="556" w:type="pct"/>
            <w:tcBorders>
              <w:top w:val="nil"/>
              <w:bottom w:val="nil"/>
            </w:tcBorders>
            <w:vAlign w:val="center"/>
          </w:tcPr>
          <w:p w14:paraId="29F7B01A"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880</w:t>
            </w:r>
          </w:p>
        </w:tc>
        <w:tc>
          <w:tcPr>
            <w:tcW w:w="695" w:type="pct"/>
            <w:tcBorders>
              <w:top w:val="nil"/>
              <w:bottom w:val="nil"/>
            </w:tcBorders>
            <w:vAlign w:val="center"/>
          </w:tcPr>
          <w:p w14:paraId="1E2B8E78"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0.16</w:t>
            </w:r>
          </w:p>
        </w:tc>
        <w:tc>
          <w:tcPr>
            <w:tcW w:w="684" w:type="pct"/>
            <w:tcBorders>
              <w:top w:val="nil"/>
              <w:bottom w:val="nil"/>
            </w:tcBorders>
            <w:vAlign w:val="center"/>
          </w:tcPr>
          <w:p w14:paraId="08054DD7"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146.07</w:t>
            </w:r>
          </w:p>
        </w:tc>
        <w:tc>
          <w:tcPr>
            <w:tcW w:w="540" w:type="pct"/>
            <w:tcBorders>
              <w:top w:val="nil"/>
              <w:bottom w:val="nil"/>
            </w:tcBorders>
            <w:vAlign w:val="center"/>
          </w:tcPr>
          <w:p w14:paraId="4E87E614"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64.10</w:t>
            </w:r>
          </w:p>
        </w:tc>
        <w:tc>
          <w:tcPr>
            <w:tcW w:w="439" w:type="pct"/>
            <w:tcBorders>
              <w:top w:val="nil"/>
              <w:bottom w:val="nil"/>
            </w:tcBorders>
            <w:vAlign w:val="center"/>
          </w:tcPr>
          <w:p w14:paraId="4E927737" w14:textId="77777777" w:rsidR="004F34D6" w:rsidRPr="00196A8B" w:rsidRDefault="004F34D6" w:rsidP="004F34D6">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90" w:type="pct"/>
            <w:tcBorders>
              <w:top w:val="nil"/>
              <w:bottom w:val="nil"/>
            </w:tcBorders>
            <w:vAlign w:val="center"/>
          </w:tcPr>
          <w:p w14:paraId="63F44CAC" w14:textId="7EA84359"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{"citationID":"1JhFtbmj","properties":{"unsorted":false,"formattedCitation":"\\super 22\\nosupersub{}","plainCitation":"22","noteIndex":0},"citationItems":[{"id":4323,"uris":["http://zotero.org/users/12173205/items/KDLPTGZZ"],"itemData":{"id":4323,"type":"article-journal","abstract":"The purpose of this study was to design and develop a self-supporting glass MOF membrane (GMM) including its design, fabrication under different heat treatment temperatures, analysis of its physical–chemical properties, and assessment of its separation performance. Glass MOFs preserve metal–ligand bonding structures similar to their crystalline counterparts, providing intrinsic gas separation properties alongside the benefits of amorphous materials, including reduced grain boundaries and ease of processing. In this work, ZIF-62 was melted and then cooled to fabricate GMMs using vitrification to enhance molecular sieving. This study systematically examines the impact of varying thermal treatment temperatures (400–475 °C) on the physical and chemical transformations of GMMs, revealing their effects on the porosity, defect formation, and molecular sieving performance through advanced characterization techniques (e.g., solid-state nuclear magnetic resonance (13C NMR), X-ray photoelectron spectroscopy (XPS), He pycnometry, and positron annihilation lifetime spectroscopy (PALS)). The optimal GMM exhibits an impressive separation performance, particularly for H2 separation. The GMM at 4 bar and 25 °C exhibited He, H2, CO2, N2, and CH4 gas permeations of 576.37, 509.23, 146.07, 3.45, and 2.28 barrer, respectively. The ideal selectivities of H2/CH4, CO2/N2, CO2/CH4, H2/N2, and H2/CO2 gas pairs were 223.47, 42.37, 64.10, 147.71, and 3.49, respectively, which significantly exceed earlier reported values for ZIF-62 membranes, demonstrating the significant potential for GMMs as high-performance molecular sieve membranes, particularly for H2 separation. This work by optimizing the vitrification process through systematic temperature control highlights GMM’s ability to achieve high selectivity and permeability, positioning it as a promising candidate for industrial gas separation applications.","container-title":"ACS Omega","DOI":"10.1021/acsomega.5c00466","issue":"7","journalAbbreviation":"ACS Omega","note":"publisher: American Chemical Society","page":"7441-7451","source":"ACS Publications","title":"Design and Development of a Self-Supporting ZIF-62 Glass MOF Membrane with Enhanced Molecular Sieving for High H2 Separation Efficiency","volume":"10","author":[{"family":"Mahdavi","given":"Hamidreza"},{"family":"Olorunyomi","given":"Joseph F."},{"family":"Eden","given":"Nathan T."},{"family":"Doherty","given":"Cara M."},{"family":"Acharya","given":"Durga"},{"family":"Smith","given":"Stefan J.D."},{"family":"Mulet","given":"Xavier"},{"family":"Hill","given":"Matthew R."}],"issued":{"date-parts":[["2025",2,25]]}}}],"schema":"https://github.com/citation-style-language/schema/raw/master/csl-citation.json"}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22</w:t>
            </w:r>
            <w:r w:rsidRPr="00704E81">
              <w:rPr>
                <w:rFonts w:eastAsia="DengXian"/>
                <w:kern w:val="2"/>
                <w:sz w:val="18"/>
                <w:szCs w:val="18"/>
                <w14:ligatures w14:val="standardContextual"/>
              </w:rPr>
              <w:fldChar w:fldCharType="end"/>
            </w:r>
          </w:p>
        </w:tc>
      </w:tr>
      <w:tr w:rsidR="005C4BE5" w:rsidRPr="00196A8B" w14:paraId="0C72BA48" w14:textId="77777777" w:rsidTr="00FC4166">
        <w:trPr>
          <w:jc w:val="center"/>
        </w:trPr>
        <w:tc>
          <w:tcPr>
            <w:tcW w:w="556" w:type="pct"/>
            <w:vMerge/>
            <w:tcBorders>
              <w:top w:val="nil"/>
              <w:bottom w:val="single" w:sz="4" w:space="0" w:color="auto"/>
            </w:tcBorders>
          </w:tcPr>
          <w:p w14:paraId="31C290F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103FDDED" w14:textId="3FEC37F0"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 on PTFE</w:t>
            </w:r>
          </w:p>
        </w:tc>
        <w:tc>
          <w:tcPr>
            <w:tcW w:w="556" w:type="pct"/>
            <w:tcBorders>
              <w:top w:val="nil"/>
              <w:bottom w:val="nil"/>
            </w:tcBorders>
            <w:vAlign w:val="center"/>
          </w:tcPr>
          <w:p w14:paraId="7D31752E" w14:textId="1D9A9D8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w:t>
            </w:r>
            <w:r w:rsidR="00D93F44" w:rsidRPr="00196A8B">
              <w:rPr>
                <w:rFonts w:eastAsia="DengXian" w:cs="Arial"/>
                <w:kern w:val="2"/>
                <w:sz w:val="18"/>
                <w:szCs w:val="18"/>
                <w14:ligatures w14:val="standardContextual"/>
              </w:rPr>
              <w:t>–</w:t>
            </w:r>
            <w:r w:rsidRPr="00196A8B">
              <w:rPr>
                <w:rFonts w:eastAsia="DengXian" w:cs="Arial"/>
                <w:kern w:val="2"/>
                <w:sz w:val="18"/>
                <w:szCs w:val="18"/>
                <w14:ligatures w14:val="standardContextual"/>
              </w:rPr>
              <w:t>10</w:t>
            </w:r>
          </w:p>
        </w:tc>
        <w:tc>
          <w:tcPr>
            <w:tcW w:w="695" w:type="pct"/>
            <w:tcBorders>
              <w:top w:val="nil"/>
              <w:bottom w:val="nil"/>
            </w:tcBorders>
            <w:vAlign w:val="center"/>
          </w:tcPr>
          <w:p w14:paraId="6D696CBB" w14:textId="7A4AAEBD"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1649</w:t>
            </w:r>
          </w:p>
        </w:tc>
        <w:tc>
          <w:tcPr>
            <w:tcW w:w="684" w:type="pct"/>
            <w:tcBorders>
              <w:top w:val="nil"/>
              <w:bottom w:val="nil"/>
            </w:tcBorders>
            <w:vAlign w:val="center"/>
          </w:tcPr>
          <w:p w14:paraId="007D2811" w14:textId="1E1E81E6"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540" w:type="pct"/>
            <w:tcBorders>
              <w:top w:val="nil"/>
              <w:bottom w:val="nil"/>
            </w:tcBorders>
            <w:vAlign w:val="center"/>
          </w:tcPr>
          <w:p w14:paraId="5C76B777" w14:textId="59C31559"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138.9</w:t>
            </w:r>
          </w:p>
        </w:tc>
        <w:tc>
          <w:tcPr>
            <w:tcW w:w="439" w:type="pct"/>
            <w:tcBorders>
              <w:top w:val="nil"/>
              <w:bottom w:val="nil"/>
            </w:tcBorders>
            <w:vAlign w:val="center"/>
          </w:tcPr>
          <w:p w14:paraId="51693F46" w14:textId="2C16EC72"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90" w:type="pct"/>
            <w:tcBorders>
              <w:top w:val="nil"/>
              <w:bottom w:val="nil"/>
            </w:tcBorders>
            <w:vAlign w:val="center"/>
          </w:tcPr>
          <w:p w14:paraId="4DAD4D13" w14:textId="310FAB3C" w:rsidR="005C4BE5" w:rsidRPr="00704E81" w:rsidRDefault="005962D6" w:rsidP="005C4BE5">
            <w:pPr>
              <w:widowControl w:val="0"/>
              <w:spacing w:after="160" w:line="278" w:lineRule="auto"/>
              <w:jc w:val="center"/>
              <w:rPr>
                <w:rFonts w:eastAsia="DengXian"/>
                <w:kern w:val="2"/>
                <w:sz w:val="18"/>
                <w:szCs w:val="18"/>
                <w:highlight w:val="yellow"/>
                <w14:ligatures w14:val="standardContextual"/>
              </w:rPr>
            </w:pPr>
            <w:r w:rsidRPr="00704E81">
              <w:rPr>
                <w:rFonts w:eastAsia="DengXian"/>
                <w:kern w:val="2"/>
                <w:sz w:val="18"/>
                <w:szCs w:val="18"/>
                <w:highlight w:val="yellow"/>
                <w14:ligatures w14:val="standardContextual"/>
              </w:rPr>
              <w:fldChar w:fldCharType="begin"/>
            </w:r>
            <w:r w:rsidR="00D271FD" w:rsidRPr="00704E81">
              <w:rPr>
                <w:rFonts w:eastAsia="DengXian"/>
                <w:kern w:val="2"/>
                <w:sz w:val="18"/>
                <w:szCs w:val="18"/>
                <w:highlight w:val="yellow"/>
                <w14:ligatures w14:val="standardContextual"/>
              </w:rPr>
              <w:instrText xml:space="preserve"> ADDIN ZOTERO_ITEM CSL_CITATION {"citationID":"0YAS2lhL","properties":{"unsorted":false,"formattedCitation":"\\super 21\\nosupersub{}","plainCitation":"21","noteIndex":0},"citationItems":[{"id":4333,"uris":["http://zotero.org/users/12173205/items/M45J37W2"],"itemData":{"id":4333,"type":"article-journal","abstract":"Glassy metal–organic frameworks (MOFs) combine structural disorder with thermal processability, yet their use as membranes has been hindered by difficulties in fabricating thin, continuous and defect-free films. Here we show a float glass–inspired strategy in which liquid gallium guides the vitrification of ZIF-62 into freestanding glassy MOF membranes. By matching surface energy between melt and bath, dewetting is suppressed, enabling uniform membranes with tunable thickness. In pure glassy MOF membranes, uncoordinated nitrogen sites generated during melting enhance CO₂ diffusion, experimentally validating a sorption-assisted transport mechanism. Post-synthetic methylation of these sites reverses CO₂/H₂ selectivity and raises activation energy. We further identify a glassy impurity phase of ZIF with zni topology that emerges under specific conditions, diminishing CO₂ uptake and membrane performance. These results establish how interfacial control and defect engineering together enable high-performance glassy MOF membranes and provide an experimental foundation for probing structure–transport relationships in disordered porous materials.","container-title":"Nature Communications","DOI":"10.1038/s41467-025-64583-9","ISSN":"2041-1723","issue":"1","journalAbbreviation":"Nat Commun","language":"en","license":"2025 Crown","note":"publisher: Nature Publishing Group","page":"9510","source":"www.nature.com","title":"Liquid metal interface enables glassy MOF membranes with defect-mediated CO₂ transport","volume":"16","author":[{"family":"Jin","given":"Xiaoheng"},{"family":"Wu","given":"Xing"},{"family":"Ng","given":"Derrick"},{"family":"Thornton","given":"Aaron W."},{"family":"Acharya","given":"Durga"},{"family":"Wang","given":"Huanting"},{"family":"Xie","given":"Zongli"}],"issued":{"date-parts":[["2025",10,28]]}}}],"schema":"https://github.com/citation-style-language/schema/raw/master/csl-citation.json"} </w:instrText>
            </w:r>
            <w:r w:rsidRPr="00704E81">
              <w:rPr>
                <w:rFonts w:eastAsia="DengXian"/>
                <w:kern w:val="2"/>
                <w:sz w:val="18"/>
                <w:szCs w:val="18"/>
                <w:highlight w:val="yellow"/>
                <w14:ligatures w14:val="standardContextual"/>
              </w:rPr>
              <w:fldChar w:fldCharType="separate"/>
            </w:r>
            <w:r w:rsidR="003D5E53" w:rsidRPr="00704E81">
              <w:rPr>
                <w:sz w:val="18"/>
                <w:szCs w:val="18"/>
              </w:rPr>
              <w:t>21</w:t>
            </w:r>
            <w:r w:rsidRPr="00704E81">
              <w:rPr>
                <w:rFonts w:eastAsia="DengXian"/>
                <w:kern w:val="2"/>
                <w:sz w:val="18"/>
                <w:szCs w:val="18"/>
                <w:highlight w:val="yellow"/>
                <w14:ligatures w14:val="standardContextual"/>
              </w:rPr>
              <w:fldChar w:fldCharType="end"/>
            </w:r>
          </w:p>
        </w:tc>
      </w:tr>
      <w:tr w:rsidR="005C4BE5" w:rsidRPr="00196A8B" w14:paraId="2335FE92" w14:textId="77777777" w:rsidTr="00FC4166">
        <w:trPr>
          <w:jc w:val="center"/>
        </w:trPr>
        <w:tc>
          <w:tcPr>
            <w:tcW w:w="556" w:type="pct"/>
            <w:vMerge/>
            <w:tcBorders>
              <w:top w:val="nil"/>
              <w:bottom w:val="single" w:sz="4" w:space="0" w:color="auto"/>
            </w:tcBorders>
          </w:tcPr>
          <w:p w14:paraId="70993E83"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420022EC" w14:textId="21539ADC"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 on AAO</w:t>
            </w:r>
          </w:p>
        </w:tc>
        <w:tc>
          <w:tcPr>
            <w:tcW w:w="556" w:type="pct"/>
            <w:tcBorders>
              <w:top w:val="nil"/>
              <w:bottom w:val="nil"/>
            </w:tcBorders>
            <w:vAlign w:val="center"/>
          </w:tcPr>
          <w:p w14:paraId="1A4890FA" w14:textId="5782AC8A"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w:t>
            </w:r>
          </w:p>
        </w:tc>
        <w:tc>
          <w:tcPr>
            <w:tcW w:w="695" w:type="pct"/>
            <w:tcBorders>
              <w:top w:val="nil"/>
              <w:bottom w:val="nil"/>
            </w:tcBorders>
            <w:vAlign w:val="center"/>
          </w:tcPr>
          <w:p w14:paraId="6CEE871B" w14:textId="49F10A90"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550.9</w:t>
            </w:r>
          </w:p>
        </w:tc>
        <w:tc>
          <w:tcPr>
            <w:tcW w:w="684" w:type="pct"/>
            <w:tcBorders>
              <w:top w:val="nil"/>
              <w:bottom w:val="nil"/>
            </w:tcBorders>
            <w:vAlign w:val="center"/>
          </w:tcPr>
          <w:p w14:paraId="15C2112B" w14:textId="3F2F195E"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1101.8</w:t>
            </w:r>
          </w:p>
        </w:tc>
        <w:tc>
          <w:tcPr>
            <w:tcW w:w="540" w:type="pct"/>
            <w:tcBorders>
              <w:top w:val="nil"/>
              <w:bottom w:val="nil"/>
            </w:tcBorders>
            <w:vAlign w:val="center"/>
          </w:tcPr>
          <w:p w14:paraId="511969EC" w14:textId="4F586BF0" w:rsidR="005C4BE5" w:rsidRPr="00196A8B" w:rsidRDefault="004A7C72"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30.1</w:t>
            </w:r>
          </w:p>
        </w:tc>
        <w:tc>
          <w:tcPr>
            <w:tcW w:w="439" w:type="pct"/>
            <w:tcBorders>
              <w:top w:val="nil"/>
              <w:bottom w:val="nil"/>
            </w:tcBorders>
            <w:vAlign w:val="center"/>
          </w:tcPr>
          <w:p w14:paraId="570171A1" w14:textId="6FABE65A" w:rsidR="005C4BE5" w:rsidRPr="00196A8B" w:rsidRDefault="004A7C72"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33.4</w:t>
            </w:r>
          </w:p>
        </w:tc>
        <w:tc>
          <w:tcPr>
            <w:tcW w:w="490" w:type="pct"/>
            <w:tcBorders>
              <w:top w:val="nil"/>
              <w:bottom w:val="nil"/>
            </w:tcBorders>
            <w:vAlign w:val="center"/>
          </w:tcPr>
          <w:p w14:paraId="6D7100BB" w14:textId="10262983" w:rsidR="005C4BE5" w:rsidRPr="00704E81" w:rsidRDefault="000A4888" w:rsidP="005C4BE5">
            <w:pPr>
              <w:widowControl w:val="0"/>
              <w:spacing w:after="160" w:line="278" w:lineRule="auto"/>
              <w:jc w:val="center"/>
              <w:rPr>
                <w:rFonts w:eastAsia="DengXian"/>
                <w:kern w:val="2"/>
                <w:sz w:val="18"/>
                <w:szCs w:val="18"/>
                <w:highlight w:val="yellow"/>
                <w14:ligatures w14:val="standardContextual"/>
              </w:rPr>
            </w:pPr>
            <w:r w:rsidRPr="00704E81">
              <w:rPr>
                <w:rFonts w:eastAsia="DengXian"/>
                <w:kern w:val="2"/>
                <w:sz w:val="18"/>
                <w:szCs w:val="18"/>
                <w:highlight w:val="yellow"/>
                <w14:ligatures w14:val="standardContextual"/>
              </w:rPr>
              <w:fldChar w:fldCharType="begin"/>
            </w:r>
            <w:r w:rsidR="00D271FD" w:rsidRPr="00704E81">
              <w:rPr>
                <w:rFonts w:eastAsia="DengXian"/>
                <w:kern w:val="2"/>
                <w:sz w:val="18"/>
                <w:szCs w:val="18"/>
                <w:highlight w:val="yellow"/>
                <w14:ligatures w14:val="standardContextual"/>
              </w:rPr>
              <w:instrText xml:space="preserve"> ADDIN ZOTERO_ITEM CSL_CITATION {"citationID":"I3uaqDyz","properties":{"unsorted":false,"formattedCitation":"\\super 23\\nosupersub{}","plainCitation":"23","noteIndex":0},"citationItems":[{"id":4336,"uris":["http://zotero.org/users/12173205/items/AYMKWVR2"],"itemData":{"id":4336,"type":"article-journal","abstract":"Glass metal–organic framework (MOF) films can be fabricated from their crystalline counterparts through a melt-quenching process and are prospective candidates for gas separation because of the elimination of the grain boundaries in crystalline MOF films. However, current techniques are limited to producing glass MOF films with a thickness of tens of micrometers, which leads to ultralow gas permeances. Here, we report a novel cathodic deposition-assisted synthesis of glass ZIF-62 films with a thickness as low as 1 μm. Electrochemical analyses and deposition experiments suggest that the cathodic deposition can lead to pure crystalline ZIF-62 films with a controllable thickness of 2 μm to 15 μm. Accordingly, glass ZIF-62 films with a thickness of 1 μm to 10 μm can be obtained after a thermal treatment. The fabricated defect-free glass ZIF-62 film measuring 2 μm in thickness shows a remarkable CO2/N2 and CO2/CH4 selectivity of 31.4 and 33.4, respectively, with a CO2 permeance which is over 30 times higher than the best-performing glass ZIF-62 films in literature.","container-title":"Angewandte Chemie International Edition","DOI":"10.1002/anie.202401817","ISSN":"1521-3773","issue":"27","language":"en","license":"© 2024 Wiley-VCH GmbH","note":"_eprint: https://onlinelibrary.wiley.com/doi/pdf/10.1002/anie.202401817","page":"e202401817","source":"Wiley Online Library","title":"Cathodic Deposition-Assisted Synthesis of Thin Glass MOF Films for High-Performance Gas Separations","volume":"63","author":[{"family":"Xie","given":"Sijie"},{"family":"Tan","given":"Xiaoyu"},{"family":"Xue","given":"Zhenhong"},{"family":"Geysens","given":"Pieter"},{"family":"Pan","given":"Hui"},{"family":"Guo","given":"Wei"},{"family":"Zhou","given":"Zhenyu"},{"family":"Zhang","given":"Xuan"},{"family":"Vankelecom","given":"Ivo F. J."},{"family":"Fransaer","given":"Jan"}],"issued":{"date-parts":[["2024"]]}}}],"schema":"https://github.com/citation-style-language/schema/raw/master/csl-citation.json"} </w:instrText>
            </w:r>
            <w:r w:rsidRPr="00704E81">
              <w:rPr>
                <w:rFonts w:eastAsia="DengXian"/>
                <w:kern w:val="2"/>
                <w:sz w:val="18"/>
                <w:szCs w:val="18"/>
                <w:highlight w:val="yellow"/>
                <w14:ligatures w14:val="standardContextual"/>
              </w:rPr>
              <w:fldChar w:fldCharType="separate"/>
            </w:r>
            <w:r w:rsidR="003D5E53" w:rsidRPr="00704E81">
              <w:rPr>
                <w:sz w:val="18"/>
                <w:szCs w:val="18"/>
              </w:rPr>
              <w:t>23</w:t>
            </w:r>
            <w:r w:rsidRPr="00704E81">
              <w:rPr>
                <w:rFonts w:eastAsia="DengXian"/>
                <w:kern w:val="2"/>
                <w:sz w:val="18"/>
                <w:szCs w:val="18"/>
                <w:highlight w:val="yellow"/>
                <w14:ligatures w14:val="standardContextual"/>
              </w:rPr>
              <w:fldChar w:fldCharType="end"/>
            </w:r>
          </w:p>
        </w:tc>
      </w:tr>
      <w:tr w:rsidR="005C4BE5" w:rsidRPr="00196A8B" w14:paraId="02B6F657" w14:textId="77777777" w:rsidTr="00FC4166">
        <w:trPr>
          <w:jc w:val="center"/>
        </w:trPr>
        <w:tc>
          <w:tcPr>
            <w:tcW w:w="556" w:type="pct"/>
            <w:vMerge/>
            <w:tcBorders>
              <w:top w:val="nil"/>
              <w:bottom w:val="single" w:sz="4" w:space="0" w:color="auto"/>
            </w:tcBorders>
          </w:tcPr>
          <w:p w14:paraId="43EEB2B9"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374B3913"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w:t>
            </w:r>
            <w:r w:rsidRPr="00196A8B">
              <w:rPr>
                <w:rFonts w:eastAsia="DengXian" w:cs="Arial"/>
                <w:kern w:val="2"/>
                <w:sz w:val="18"/>
                <w:szCs w:val="18"/>
                <w:vertAlign w:val="subscript"/>
                <w14:ligatures w14:val="standardContextual"/>
              </w:rPr>
              <w:t>0.7</w:t>
            </w:r>
            <w:r w:rsidRPr="00196A8B">
              <w:rPr>
                <w:rFonts w:eastAsia="DengXian" w:cs="Arial"/>
                <w:kern w:val="2"/>
                <w:sz w:val="18"/>
                <w:szCs w:val="18"/>
                <w14:ligatures w14:val="standardContextual"/>
              </w:rPr>
              <w:t>(ZIF-7)</w:t>
            </w:r>
            <w:r w:rsidRPr="00196A8B">
              <w:rPr>
                <w:rFonts w:eastAsia="DengXian" w:cs="Arial"/>
                <w:kern w:val="2"/>
                <w:sz w:val="18"/>
                <w:szCs w:val="18"/>
                <w:vertAlign w:val="subscript"/>
                <w14:ligatures w14:val="standardContextual"/>
              </w:rPr>
              <w:t>0.3</w:t>
            </w:r>
            <w:r w:rsidRPr="00196A8B">
              <w:rPr>
                <w:rFonts w:eastAsia="DengXian" w:cs="Arial"/>
                <w:kern w:val="2"/>
                <w:sz w:val="18"/>
                <w:szCs w:val="18"/>
                <w14:ligatures w14:val="standardContextual"/>
              </w:rPr>
              <w:t>]</w:t>
            </w:r>
          </w:p>
        </w:tc>
        <w:tc>
          <w:tcPr>
            <w:tcW w:w="556" w:type="pct"/>
            <w:tcBorders>
              <w:top w:val="nil"/>
              <w:bottom w:val="nil"/>
            </w:tcBorders>
            <w:vAlign w:val="center"/>
          </w:tcPr>
          <w:p w14:paraId="5BD96DE2" w14:textId="08FACD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733</w:t>
            </w:r>
            <w:r w:rsidR="00A0726D" w:rsidRPr="00196A8B">
              <w:rPr>
                <w:rFonts w:eastAsia="DengXian" w:cs="Arial"/>
                <w:kern w:val="2"/>
                <w:sz w:val="18"/>
                <w:szCs w:val="18"/>
                <w14:ligatures w14:val="standardContextual"/>
              </w:rPr>
              <w:t>–</w:t>
            </w:r>
            <w:r w:rsidRPr="00196A8B">
              <w:rPr>
                <w:rFonts w:eastAsia="DengXian" w:cs="Arial"/>
                <w:kern w:val="2"/>
                <w:sz w:val="18"/>
                <w:szCs w:val="18"/>
                <w14:ligatures w14:val="standardContextual"/>
              </w:rPr>
              <w:t>846</w:t>
            </w:r>
          </w:p>
        </w:tc>
        <w:tc>
          <w:tcPr>
            <w:tcW w:w="695" w:type="pct"/>
            <w:tcBorders>
              <w:top w:val="nil"/>
              <w:bottom w:val="nil"/>
            </w:tcBorders>
            <w:vAlign w:val="center"/>
          </w:tcPr>
          <w:p w14:paraId="3F596B17"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43.1</w:t>
            </w:r>
          </w:p>
        </w:tc>
        <w:tc>
          <w:tcPr>
            <w:tcW w:w="684" w:type="pct"/>
            <w:tcBorders>
              <w:top w:val="nil"/>
              <w:bottom w:val="nil"/>
            </w:tcBorders>
            <w:vAlign w:val="center"/>
          </w:tcPr>
          <w:p w14:paraId="646E3216"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34103.73</w:t>
            </w:r>
          </w:p>
        </w:tc>
        <w:tc>
          <w:tcPr>
            <w:tcW w:w="540" w:type="pct"/>
            <w:tcBorders>
              <w:top w:val="nil"/>
              <w:bottom w:val="nil"/>
            </w:tcBorders>
            <w:vAlign w:val="center"/>
          </w:tcPr>
          <w:p w14:paraId="728462EF"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35.3 </w:t>
            </w:r>
          </w:p>
        </w:tc>
        <w:tc>
          <w:tcPr>
            <w:tcW w:w="439" w:type="pct"/>
            <w:tcBorders>
              <w:top w:val="nil"/>
              <w:bottom w:val="nil"/>
            </w:tcBorders>
            <w:vAlign w:val="center"/>
          </w:tcPr>
          <w:p w14:paraId="5BD46F12"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33.11</w:t>
            </w:r>
          </w:p>
        </w:tc>
        <w:tc>
          <w:tcPr>
            <w:tcW w:w="490" w:type="pct"/>
            <w:tcBorders>
              <w:top w:val="nil"/>
              <w:bottom w:val="nil"/>
            </w:tcBorders>
            <w:vAlign w:val="center"/>
          </w:tcPr>
          <w:p w14:paraId="7FB5F64D" w14:textId="080E6309" w:rsidR="005C4BE5" w:rsidRPr="00704E81" w:rsidRDefault="005C4BE5" w:rsidP="005C4BE5">
            <w:pPr>
              <w:widowControl w:val="0"/>
              <w:spacing w:after="160" w:line="278" w:lineRule="auto"/>
              <w:jc w:val="center"/>
              <w:rPr>
                <w:rFonts w:eastAsia="DengXian"/>
                <w:kern w:val="2"/>
                <w:sz w:val="18"/>
                <w:szCs w:val="18"/>
                <w:highlight w:val="yellow"/>
                <w14:ligatures w14:val="standardContextual"/>
              </w:rPr>
            </w:pPr>
            <w:r w:rsidRPr="00704E81">
              <w:rPr>
                <w:rFonts w:eastAsia="DengXian"/>
                <w:kern w:val="2"/>
                <w:sz w:val="18"/>
                <w:szCs w:val="18"/>
                <w:highlight w:val="yellow"/>
                <w14:ligatures w14:val="standardContextual"/>
              </w:rPr>
              <w:fldChar w:fldCharType="begin"/>
            </w:r>
            <w:r w:rsidR="00914850" w:rsidRPr="00704E81">
              <w:rPr>
                <w:rFonts w:eastAsia="DengXian"/>
                <w:kern w:val="2"/>
                <w:sz w:val="18"/>
                <w:szCs w:val="18"/>
                <w:highlight w:val="yellow"/>
                <w14:ligatures w14:val="standardContextual"/>
              </w:rPr>
              <w:instrText xml:space="preserve"> ADDIN ZOTERO_ITEM CSL_CITATION {"citationID":"zpHwYQAt","properties":{"unsorted":false,"formattedCitation":"\\super 51\\nosupersub{}","plainCitation":"51","noteIndex":0},"citationItems":[{"id":4329,"uris":["http://zotero.org/users/12173205/items/U25KDZ7B"],"itemData":{"id":4329,"type":"article-journal","abstract":"Metal-organic framework (MOF) glass is a promising candidate material for gas separation. However, MOF glasses have low porosity, which is not conducive to prepare high permeance membranes. Herein, we incorporated porous ZIF-7 into ZIF-62 glass membrane to prepare self-supported flux melted glass membranes for gas separation. The introduction of ZIF-7 not only improved pore continuity but also enhanced the porosity of the resulting glass membranes. In addition, the melting nature of ZIF-62 promotes the co-melting of ZIF-7 and thus effectively improves the interfacial compatibility. In such cases, the typical ag[(ZIF-62)0.7(ZIF-7)0.3] membrane exhibits the ideal selectivity of 98.6 for H2/CH4 and 35.3 for CO2/CH4, with H2 permeance and CO2 permeance of 120.3 and 43.1 GPU, respectively, exceeding the corresponding Robenson upper bounds. Besides, the ag[(ZIF-62)0.7(ZIF-7)0.3] membrane displays good long-term test stability for 48 h under variable pressure conditions. This work may provide a new design concept and experimental support for the construction of new MOF membranes for gas separation.","container-title":"Journal of Membrane Science","DOI":"10.1016/j.memsci.2024.122492","ISSN":"0376-7388","journalAbbreviation":"Journal of Membrane Science","page":"122492","source":"ScienceDirect","title":"Self-supported flux melted glass membranes fabricated by melt quenching for gas separation","volume":"695","author":[{"family":"Li","given":"Dudu"},{"family":"Yang","given":"Zibo"},{"family":"Yang","given":"Lixia"},{"family":"Ma","given":"Chao"},{"family":"Ye","given":"Mao"},{"family":"Sun","given":"Yuxiu"},{"family":"Qiao","given":"Zhihua"},{"family":"Chen","given":"Aibing"}],"issued":{"date-parts":[["2024",3,1]]}}}],"schema":"https://github.com/citation-style-language/schema/raw/master/csl-citation.json"} </w:instrText>
            </w:r>
            <w:r w:rsidRPr="00704E81">
              <w:rPr>
                <w:rFonts w:eastAsia="DengXian"/>
                <w:kern w:val="2"/>
                <w:sz w:val="18"/>
                <w:szCs w:val="18"/>
                <w:highlight w:val="yellow"/>
                <w14:ligatures w14:val="standardContextual"/>
              </w:rPr>
              <w:fldChar w:fldCharType="separate"/>
            </w:r>
            <w:r w:rsidR="00914850" w:rsidRPr="00704E81">
              <w:rPr>
                <w:sz w:val="18"/>
              </w:rPr>
              <w:t>51</w:t>
            </w:r>
            <w:r w:rsidRPr="00704E81">
              <w:rPr>
                <w:rFonts w:eastAsia="DengXian"/>
                <w:kern w:val="2"/>
                <w:sz w:val="18"/>
                <w:szCs w:val="18"/>
                <w:highlight w:val="yellow"/>
                <w14:ligatures w14:val="standardContextual"/>
              </w:rPr>
              <w:fldChar w:fldCharType="end"/>
            </w:r>
          </w:p>
        </w:tc>
      </w:tr>
      <w:tr w:rsidR="00FC4166" w:rsidRPr="00196A8B" w14:paraId="6BDE8F19" w14:textId="77777777" w:rsidTr="00FC4166">
        <w:trPr>
          <w:jc w:val="center"/>
        </w:trPr>
        <w:tc>
          <w:tcPr>
            <w:tcW w:w="556" w:type="pct"/>
            <w:vMerge/>
            <w:tcBorders>
              <w:top w:val="nil"/>
              <w:bottom w:val="single" w:sz="4" w:space="0" w:color="auto"/>
            </w:tcBorders>
          </w:tcPr>
          <w:p w14:paraId="41AE7A32" w14:textId="77777777" w:rsidR="00FC4166" w:rsidRPr="00196A8B" w:rsidRDefault="00FC4166"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5D92A295" w14:textId="3069FAF5" w:rsidR="00FC4166" w:rsidRPr="00196A8B" w:rsidRDefault="00FC4166"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[(ZIF-9)</w:t>
            </w:r>
            <w:r w:rsidRPr="00196A8B">
              <w:rPr>
                <w:rFonts w:eastAsia="DengXian" w:cs="Arial"/>
                <w:kern w:val="2"/>
                <w:sz w:val="18"/>
                <w:szCs w:val="18"/>
                <w:vertAlign w:val="subscript"/>
                <w14:ligatures w14:val="standardContextual"/>
              </w:rPr>
              <w:t>0.2</w:t>
            </w:r>
            <w:r w:rsidRPr="00196A8B">
              <w:rPr>
                <w:rFonts w:eastAsia="DengXian" w:cs="Arial"/>
                <w:kern w:val="2"/>
                <w:sz w:val="18"/>
                <w:szCs w:val="18"/>
                <w14:ligatures w14:val="standardContextual"/>
              </w:rPr>
              <w:t>/(ZIF-62)</w:t>
            </w:r>
            <w:r w:rsidRPr="00196A8B">
              <w:rPr>
                <w:rFonts w:eastAsia="DengXian" w:cs="Arial"/>
                <w:kern w:val="2"/>
                <w:sz w:val="18"/>
                <w:szCs w:val="18"/>
                <w:vertAlign w:val="subscript"/>
                <w14:ligatures w14:val="standardContextual"/>
              </w:rPr>
              <w:t>0.8</w:t>
            </w:r>
            <w:r w:rsidRPr="00196A8B">
              <w:rPr>
                <w:rFonts w:eastAsia="DengXian" w:cs="Arial"/>
                <w:kern w:val="2"/>
                <w:sz w:val="18"/>
                <w:szCs w:val="18"/>
                <w14:ligatures w14:val="standardContextual"/>
              </w:rPr>
              <w:t>]</w:t>
            </w:r>
          </w:p>
        </w:tc>
        <w:tc>
          <w:tcPr>
            <w:tcW w:w="556" w:type="pct"/>
            <w:tcBorders>
              <w:top w:val="nil"/>
              <w:bottom w:val="nil"/>
            </w:tcBorders>
            <w:vAlign w:val="center"/>
          </w:tcPr>
          <w:p w14:paraId="5D7426D6" w14:textId="0FA24383" w:rsidR="00FC4166" w:rsidRPr="00196A8B" w:rsidRDefault="00A0726D"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400–470</w:t>
            </w:r>
          </w:p>
        </w:tc>
        <w:tc>
          <w:tcPr>
            <w:tcW w:w="695" w:type="pct"/>
            <w:tcBorders>
              <w:top w:val="nil"/>
              <w:bottom w:val="nil"/>
            </w:tcBorders>
            <w:vAlign w:val="center"/>
          </w:tcPr>
          <w:p w14:paraId="4C02D17C" w14:textId="77777777" w:rsidR="00FC4166" w:rsidRPr="00196A8B" w:rsidRDefault="00FC4166"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232B518C" w14:textId="5E3E65D6" w:rsidR="00FC4166" w:rsidRPr="00196A8B" w:rsidRDefault="00416710"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20324</w:t>
            </w:r>
          </w:p>
        </w:tc>
        <w:tc>
          <w:tcPr>
            <w:tcW w:w="540" w:type="pct"/>
            <w:tcBorders>
              <w:top w:val="nil"/>
              <w:bottom w:val="nil"/>
            </w:tcBorders>
            <w:vAlign w:val="center"/>
          </w:tcPr>
          <w:p w14:paraId="4FE436FC" w14:textId="3D657D14" w:rsidR="00FC4166" w:rsidRPr="00196A8B" w:rsidRDefault="007F386C"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nil"/>
            </w:tcBorders>
            <w:vAlign w:val="center"/>
          </w:tcPr>
          <w:p w14:paraId="011E3432" w14:textId="0611E2FC" w:rsidR="00FC4166" w:rsidRPr="00196A8B" w:rsidRDefault="007F386C"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20.5</w:t>
            </w:r>
          </w:p>
        </w:tc>
        <w:tc>
          <w:tcPr>
            <w:tcW w:w="490" w:type="pct"/>
            <w:tcBorders>
              <w:top w:val="nil"/>
              <w:bottom w:val="nil"/>
            </w:tcBorders>
            <w:vAlign w:val="center"/>
          </w:tcPr>
          <w:p w14:paraId="7EC5230C" w14:textId="66ECB38C" w:rsidR="00FC4166" w:rsidRPr="00704E81" w:rsidRDefault="00025FEB" w:rsidP="005C4BE5">
            <w:pPr>
              <w:widowControl w:val="0"/>
              <w:spacing w:after="160" w:line="278" w:lineRule="auto"/>
              <w:jc w:val="center"/>
              <w:rPr>
                <w:rFonts w:eastAsia="DengXian"/>
                <w:kern w:val="2"/>
                <w:sz w:val="18"/>
                <w:szCs w:val="18"/>
                <w:highlight w:val="green"/>
                <w14:ligatures w14:val="standardContextual"/>
              </w:rPr>
            </w:pPr>
            <w:r w:rsidRPr="00704E81">
              <w:rPr>
                <w:rFonts w:eastAsia="DengXian"/>
                <w:kern w:val="2"/>
                <w:sz w:val="18"/>
                <w:szCs w:val="18"/>
                <w:highlight w:val="green"/>
                <w14:ligatures w14:val="standardContextual"/>
              </w:rPr>
              <w:fldChar w:fldCharType="begin"/>
            </w:r>
            <w:r w:rsidR="00914850" w:rsidRPr="00704E81">
              <w:rPr>
                <w:rFonts w:eastAsia="DengXian"/>
                <w:kern w:val="2"/>
                <w:sz w:val="18"/>
                <w:szCs w:val="18"/>
                <w:highlight w:val="green"/>
                <w14:ligatures w14:val="standardContextual"/>
              </w:rPr>
              <w:instrText xml:space="preserve"> ADDIN ZOTERO_ITEM CSL_CITATION {"citationID":"kNRSE0YZ","properties":{"unsorted":false,"formattedCitation":"\\super 52\\nosupersub{}","plainCitation":"52","noteIndex":0},"citationItems":[{"id":4361,"uris":["http://zotero.org/users/12173205/items/44F84BVY"],"itemData":{"id":4361,"type":"article-journal","abstract":"Metal–organic framework (MOF) glass holds great promise for gas separation applications. However, the inherent low porosity of MOF glass poses a considerable challenge in improving membrane permeabil...","container-title":"AIChE Journal","DOI":"10.1002/aic.18883","ISSN":"1547-5905","issue":"9","language":"en","note":"publisher: John Wiley &amp; Sons, Ltd","page":"e18883","source":"aiche.onlinelibrary.wiley.com","title":"Efficient CO2/CH4 separation achieved by metal–organic framework crystal-glass composite membranes","volume":"71","author":[{"family":"Liu","given":"Xinrui"},{"family":"Ao","given":"De"},{"family":"Ye","given":"Mao"},{"family":"Wang","given":"Zhi"},{"family":"Qiao","given":"Zhihua"},{"family":"Zhao","given":"Song"}],"issued":{"date-parts":[["2025",9,1]]}}}],"schema":"https://github.com/citation-style-language/schema/raw/master/csl-citation.json"} </w:instrText>
            </w:r>
            <w:r w:rsidRPr="00704E81">
              <w:rPr>
                <w:rFonts w:eastAsia="DengXian"/>
                <w:kern w:val="2"/>
                <w:sz w:val="18"/>
                <w:szCs w:val="18"/>
                <w:highlight w:val="green"/>
                <w14:ligatures w14:val="standardContextual"/>
              </w:rPr>
              <w:fldChar w:fldCharType="separate"/>
            </w:r>
            <w:r w:rsidR="00914850" w:rsidRPr="00704E81">
              <w:rPr>
                <w:sz w:val="18"/>
              </w:rPr>
              <w:t>52</w:t>
            </w:r>
            <w:r w:rsidRPr="00704E81">
              <w:rPr>
                <w:rFonts w:eastAsia="DengXian"/>
                <w:kern w:val="2"/>
                <w:sz w:val="18"/>
                <w:szCs w:val="18"/>
                <w:highlight w:val="green"/>
                <w14:ligatures w14:val="standardContextual"/>
              </w:rPr>
              <w:fldChar w:fldCharType="end"/>
            </w:r>
          </w:p>
        </w:tc>
      </w:tr>
      <w:tr w:rsidR="005C4BE5" w:rsidRPr="00196A8B" w14:paraId="4F1FCFEB" w14:textId="77777777" w:rsidTr="00FC4166">
        <w:trPr>
          <w:jc w:val="center"/>
        </w:trPr>
        <w:tc>
          <w:tcPr>
            <w:tcW w:w="556" w:type="pct"/>
            <w:vMerge/>
            <w:tcBorders>
              <w:top w:val="nil"/>
              <w:bottom w:val="single" w:sz="4" w:space="0" w:color="auto"/>
            </w:tcBorders>
          </w:tcPr>
          <w:p w14:paraId="40151F94"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single" w:sz="4" w:space="0" w:color="auto"/>
            </w:tcBorders>
            <w:vAlign w:val="center"/>
          </w:tcPr>
          <w:p w14:paraId="05693E8C"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ZIF-8/ZIF-62 hybrid glass on α-Al</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O</w:t>
            </w:r>
            <w:r w:rsidRPr="00196A8B">
              <w:rPr>
                <w:rFonts w:eastAsia="DengXian" w:cs="Arial"/>
                <w:kern w:val="2"/>
                <w:sz w:val="18"/>
                <w:szCs w:val="18"/>
                <w:vertAlign w:val="subscript"/>
                <w14:ligatures w14:val="standardContextual"/>
              </w:rPr>
              <w:t>3</w:t>
            </w:r>
          </w:p>
        </w:tc>
        <w:tc>
          <w:tcPr>
            <w:tcW w:w="556" w:type="pct"/>
            <w:tcBorders>
              <w:top w:val="nil"/>
              <w:bottom w:val="single" w:sz="4" w:space="0" w:color="auto"/>
            </w:tcBorders>
            <w:vAlign w:val="center"/>
          </w:tcPr>
          <w:p w14:paraId="319139C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1.8</w:t>
            </w:r>
          </w:p>
        </w:tc>
        <w:tc>
          <w:tcPr>
            <w:tcW w:w="695" w:type="pct"/>
            <w:tcBorders>
              <w:top w:val="nil"/>
              <w:bottom w:val="single" w:sz="4" w:space="0" w:color="auto"/>
            </w:tcBorders>
            <w:vAlign w:val="center"/>
          </w:tcPr>
          <w:p w14:paraId="2B636F7A"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19</w:t>
            </w:r>
          </w:p>
        </w:tc>
        <w:tc>
          <w:tcPr>
            <w:tcW w:w="684" w:type="pct"/>
            <w:tcBorders>
              <w:top w:val="nil"/>
              <w:bottom w:val="single" w:sz="4" w:space="0" w:color="auto"/>
            </w:tcBorders>
            <w:vAlign w:val="center"/>
          </w:tcPr>
          <w:p w14:paraId="20B8546B"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34.2</w:t>
            </w:r>
          </w:p>
        </w:tc>
        <w:tc>
          <w:tcPr>
            <w:tcW w:w="540" w:type="pct"/>
            <w:tcBorders>
              <w:top w:val="nil"/>
              <w:bottom w:val="single" w:sz="4" w:space="0" w:color="auto"/>
            </w:tcBorders>
            <w:vAlign w:val="center"/>
          </w:tcPr>
          <w:p w14:paraId="5A8B501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35</w:t>
            </w:r>
          </w:p>
        </w:tc>
        <w:tc>
          <w:tcPr>
            <w:tcW w:w="439" w:type="pct"/>
            <w:tcBorders>
              <w:top w:val="nil"/>
              <w:bottom w:val="single" w:sz="4" w:space="0" w:color="auto"/>
            </w:tcBorders>
            <w:vAlign w:val="center"/>
          </w:tcPr>
          <w:p w14:paraId="2D8C0CD9"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30</w:t>
            </w:r>
          </w:p>
        </w:tc>
        <w:tc>
          <w:tcPr>
            <w:tcW w:w="490" w:type="pct"/>
            <w:tcBorders>
              <w:top w:val="nil"/>
              <w:bottom w:val="single" w:sz="4" w:space="0" w:color="auto"/>
            </w:tcBorders>
            <w:vAlign w:val="center"/>
          </w:tcPr>
          <w:p w14:paraId="70D5A4CA" w14:textId="18A073CC"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{"citationID":"TYSzlcii","properties":{"unsorted":false,"formattedCitation":"\\super 26\\nosupersub{}","plainCitation":"26","noteIndex":0},"citationItems":[{"id":4325,"uris":["http://zotero.org/users/12173205/items/CXJA8SHL"],"itemData":{"id":4325,"type":"article-journal","abstract":"Metal–organic framework (MOF) glasses have demonstrated great potential for high-performance separation. Herein a uniform hybrid MOF glass membrane was fabricated by using the liquid state of ZIF-62 to facilitate the melting of ZIF-8. The doping of ZIF-8 enhanced both the adsorption capacity as well as the ideal C3H6/C3H8 selectivity of ZIF-62 glass. As expected, the hybrid glass membrane exhibited good C3H6/C3H8 separation performance while preserving the CO2 performance of the sole ZIF-62 membrane.","container-title":"Chemical Communications","DOI":"10.1039/D2CC03179E","ISSN":"1364-548X","issue":"68","journalAbbreviation":"Chem. Commun.","language":"en","note":"publisher: The Royal Society of Chemistry","page":"9548-9551","source":"pubs.rsc.org","title":"A hybrid ZIF-8/ZIF-62 glass membrane for gas separation","volume":"58","author":[{"family":"Zhang","given":"Yating"},{"family":"Wang","given":"Yichen"},{"family":"Xia","given":"Huanni"},{"family":"Gao","given":"Peng"},{"family":"Cao","given":"Yi"},{"family":"Jin","given":"Hua"},{"family":"Li","given":"Yanshuo"}],"issued":{"date-parts":[["2022",8,23]]}}}],"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26</w:t>
            </w:r>
            <w:r w:rsidRPr="00704E81">
              <w:rPr>
                <w:rFonts w:eastAsia="DengXian"/>
                <w:kern w:val="2"/>
                <w:sz w:val="18"/>
                <w:szCs w:val="18"/>
                <w14:ligatures w14:val="standardContextual"/>
              </w:rPr>
              <w:fldChar w:fldCharType="end"/>
            </w:r>
          </w:p>
        </w:tc>
      </w:tr>
      <w:tr w:rsidR="005C4BE5" w:rsidRPr="00196A8B" w14:paraId="48C6652F" w14:textId="77777777" w:rsidTr="000D24BB">
        <w:trPr>
          <w:jc w:val="center"/>
        </w:trPr>
        <w:tc>
          <w:tcPr>
            <w:tcW w:w="556" w:type="pct"/>
            <w:vMerge w:val="restart"/>
            <w:tcBorders>
              <w:top w:val="single" w:sz="4" w:space="0" w:color="auto"/>
              <w:bottom w:val="nil"/>
            </w:tcBorders>
            <w:vAlign w:val="center"/>
          </w:tcPr>
          <w:p w14:paraId="6E3E6FF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COFs</w:t>
            </w:r>
          </w:p>
          <w:p w14:paraId="12785200" w14:textId="6C5A04BC" w:rsidR="00554AE3" w:rsidRPr="00196A8B" w:rsidRDefault="00554AE3" w:rsidP="005C4BE5">
            <w:pPr>
              <w:widowControl w:val="0"/>
              <w:spacing w:after="160" w:line="278" w:lineRule="auto"/>
              <w:jc w:val="center"/>
              <w:rPr>
                <w:rFonts w:eastAsia="DengXian" w:cs="Arial"/>
                <w:kern w:val="2"/>
                <w:sz w:val="18"/>
                <w:szCs w:val="18"/>
                <w14:ligatures w14:val="standardContextual"/>
              </w:rPr>
            </w:pPr>
            <w:r w:rsidRPr="00196A8B">
              <w:rPr>
                <w:rFonts w:ascii="Segoe UI Symbol" w:eastAsia="DengXian" w:hAnsi="Segoe UI Symbol" w:cs="Segoe UI Symbol"/>
                <w:color w:val="A5C9EB" w:themeColor="text2" w:themeTint="40"/>
                <w:kern w:val="2"/>
                <w:sz w:val="18"/>
                <w:szCs w:val="18"/>
                <w14:ligatures w14:val="standardContextual"/>
              </w:rPr>
              <w:t>⬤</w:t>
            </w:r>
          </w:p>
        </w:tc>
        <w:tc>
          <w:tcPr>
            <w:tcW w:w="1040" w:type="pct"/>
            <w:tcBorders>
              <w:top w:val="single" w:sz="4" w:space="0" w:color="auto"/>
              <w:bottom w:val="nil"/>
            </w:tcBorders>
            <w:vAlign w:val="center"/>
          </w:tcPr>
          <w:p w14:paraId="2CEE857F"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NCOFM-50 on PAN </w:t>
            </w:r>
          </w:p>
        </w:tc>
        <w:tc>
          <w:tcPr>
            <w:tcW w:w="556" w:type="pct"/>
            <w:tcBorders>
              <w:top w:val="single" w:sz="4" w:space="0" w:color="auto"/>
              <w:bottom w:val="nil"/>
            </w:tcBorders>
            <w:vAlign w:val="center"/>
          </w:tcPr>
          <w:p w14:paraId="55841527"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0.1</w:t>
            </w:r>
          </w:p>
        </w:tc>
        <w:tc>
          <w:tcPr>
            <w:tcW w:w="695" w:type="pct"/>
            <w:tcBorders>
              <w:top w:val="single" w:sz="4" w:space="0" w:color="auto"/>
              <w:bottom w:val="nil"/>
            </w:tcBorders>
            <w:vAlign w:val="center"/>
          </w:tcPr>
          <w:p w14:paraId="472C65F7"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506.1</w:t>
            </w:r>
          </w:p>
        </w:tc>
        <w:tc>
          <w:tcPr>
            <w:tcW w:w="684" w:type="pct"/>
            <w:tcBorders>
              <w:top w:val="single" w:sz="4" w:space="0" w:color="auto"/>
              <w:bottom w:val="nil"/>
            </w:tcBorders>
            <w:vAlign w:val="center"/>
          </w:tcPr>
          <w:p w14:paraId="0D5084AF"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51</w:t>
            </w:r>
          </w:p>
        </w:tc>
        <w:tc>
          <w:tcPr>
            <w:tcW w:w="540" w:type="pct"/>
            <w:tcBorders>
              <w:top w:val="single" w:sz="4" w:space="0" w:color="auto"/>
              <w:bottom w:val="nil"/>
            </w:tcBorders>
            <w:vAlign w:val="center"/>
          </w:tcPr>
          <w:p w14:paraId="64FED9C8"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single" w:sz="4" w:space="0" w:color="auto"/>
              <w:bottom w:val="nil"/>
            </w:tcBorders>
            <w:vAlign w:val="center"/>
          </w:tcPr>
          <w:p w14:paraId="1FF5ADF1"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35.5</w:t>
            </w:r>
          </w:p>
        </w:tc>
        <w:tc>
          <w:tcPr>
            <w:tcW w:w="490" w:type="pct"/>
            <w:tcBorders>
              <w:top w:val="single" w:sz="4" w:space="0" w:color="auto"/>
              <w:bottom w:val="nil"/>
            </w:tcBorders>
            <w:vAlign w:val="center"/>
          </w:tcPr>
          <w:p w14:paraId="2F1EB9B0" w14:textId="757105F6"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{"citationID":"U6GuGUrb","properties":{"unsorted":false,"formattedCitation":"\\super 29\\nosupersub{}","plainCitation":"29","noteIndex":0},"citationItems":[{"id":4143,"uris":["http://zotero.org/users/12173205/items/TX8FZ6RF"],"itemData":{"id":4143,"type":"article-journal","abstract":"Covalent organic framework (COF) membranes with tunable ordered channels and free organic groups hold great promise in molecular separations owing to the synergy of physical and chemical microenvironments. Herein, we develop a defect engineering strategy to fabricate COF membranes for efficient CO2 separation. Abundant amino groups are in situ generated on the COF nanosheets arising from the missing-linker defects during the reactive assembly of amine monomer and mixed aldehyde monomers. The COF nanosheets are assembled to fabricate COF membranes. Amino groups, as the CO2 facilitated transport carriers, along with ordered channels endow COF membrane with high CO2 permeances exceeding 300 GPU and excellent separation selectivity of 80 for CO2/N2, and 54 for CO2/CH4 mixed gas under humidified state. Our defect engineering strategy offers a facile approach to generating free organic functional groups in COF membranes and other organic framework membranes for diverse chemical separations.","container-title":"Angewandte Chemie International Edition","DOI":"10.1002/anie.202210466","ISSN":"1521-3773","issue":"41","language":"en","license":"© 2022 Wiley-VCH GmbH","note":"_eprint: https://onlinelibrary.wiley.com/doi/pdf/10.1002/anie.202210466","page":"e202210466","source":"Wiley Online Library","title":"Missing-linker Defects in Covalent Organic Framework Membranes for Efficient CO2 Separation","volume":"61","author":[{"family":"Guo","given":"Zheyuan"},{"family":"Wu","given":"Hong"},{"family":"Chen","given":"Yu"},{"family":"Zhu","given":"Shiyi"},{"family":"Jiang","given":"Haifei"},{"family":"Song","given":"Shuqing"},{"family":"Ren","given":"Yanxiong"},{"family":"Wang","given":"Yuhan"},{"family":"Liang","given":"Xu"},{"family":"He","given":"Guangwei"},{"family":"Li","given":"Yonghong"},{"family":"Jiang","given":"Zhongyi"}],"issued":{"date-parts":[["2022"]]}}}],"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29</w:t>
            </w:r>
            <w:r w:rsidRPr="00704E81">
              <w:rPr>
                <w:rFonts w:eastAsia="DengXian"/>
                <w:kern w:val="2"/>
                <w:sz w:val="18"/>
                <w:szCs w:val="18"/>
                <w14:ligatures w14:val="standardContextual"/>
              </w:rPr>
              <w:fldChar w:fldCharType="end"/>
            </w:r>
          </w:p>
        </w:tc>
      </w:tr>
      <w:tr w:rsidR="005C4BE5" w:rsidRPr="00196A8B" w14:paraId="40106759" w14:textId="77777777" w:rsidTr="000D24BB">
        <w:trPr>
          <w:jc w:val="center"/>
        </w:trPr>
        <w:tc>
          <w:tcPr>
            <w:tcW w:w="556" w:type="pct"/>
            <w:vMerge/>
            <w:tcBorders>
              <w:top w:val="nil"/>
              <w:bottom w:val="nil"/>
            </w:tcBorders>
          </w:tcPr>
          <w:p w14:paraId="7E24AA84"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5FAE801D"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NCOFM-50 on PAN</w:t>
            </w:r>
          </w:p>
        </w:tc>
        <w:tc>
          <w:tcPr>
            <w:tcW w:w="556" w:type="pct"/>
            <w:tcBorders>
              <w:top w:val="nil"/>
              <w:bottom w:val="nil"/>
            </w:tcBorders>
            <w:vAlign w:val="center"/>
          </w:tcPr>
          <w:p w14:paraId="4475C39C"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0.2</w:t>
            </w:r>
          </w:p>
        </w:tc>
        <w:tc>
          <w:tcPr>
            <w:tcW w:w="695" w:type="pct"/>
            <w:tcBorders>
              <w:top w:val="nil"/>
              <w:bottom w:val="nil"/>
            </w:tcBorders>
            <w:vAlign w:val="center"/>
          </w:tcPr>
          <w:p w14:paraId="74DE00CD"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335.7</w:t>
            </w:r>
          </w:p>
        </w:tc>
        <w:tc>
          <w:tcPr>
            <w:tcW w:w="684" w:type="pct"/>
            <w:tcBorders>
              <w:top w:val="nil"/>
              <w:bottom w:val="nil"/>
            </w:tcBorders>
            <w:vAlign w:val="center"/>
          </w:tcPr>
          <w:p w14:paraId="03D19D1B"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67.2</w:t>
            </w:r>
          </w:p>
        </w:tc>
        <w:tc>
          <w:tcPr>
            <w:tcW w:w="540" w:type="pct"/>
            <w:tcBorders>
              <w:top w:val="nil"/>
              <w:bottom w:val="nil"/>
            </w:tcBorders>
            <w:vAlign w:val="center"/>
          </w:tcPr>
          <w:p w14:paraId="1B84C630"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nil"/>
            </w:tcBorders>
            <w:vAlign w:val="center"/>
          </w:tcPr>
          <w:p w14:paraId="4FB3EDD0"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53.6</w:t>
            </w:r>
          </w:p>
        </w:tc>
        <w:tc>
          <w:tcPr>
            <w:tcW w:w="490" w:type="pct"/>
            <w:tcBorders>
              <w:top w:val="nil"/>
              <w:bottom w:val="nil"/>
            </w:tcBorders>
            <w:vAlign w:val="center"/>
          </w:tcPr>
          <w:p w14:paraId="44B71E40" w14:textId="63CFE1C6"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{"citationID":"EbGGAnCM","properties":{"unsorted":false,"formattedCitation":"\\super 29\\nosupersub{}","plainCitation":"29","noteIndex":0},"citationItems":[{"id":4143,"uris":["http://zotero.org/users/12173205/items/TX8FZ6RF"],"itemData":{"id":4143,"type":"article-journal","abstract":"Covalent organic framework (COF) membranes with tunable ordered channels and free organic groups hold great promise in molecular separations owing to the synergy of physical and chemical microenvironments. Herein, we develop a defect engineering strategy to fabricate COF membranes for efficient CO2 separation. Abundant amino groups are in situ generated on the COF nanosheets arising from the missing-linker defects during the reactive assembly of amine monomer and mixed aldehyde monomers. The COF nanosheets are assembled to fabricate COF membranes. Amino groups, as the CO2 facilitated transport carriers, along with ordered channels endow COF membrane with high CO2 permeances exceeding 300 GPU and excellent separation selectivity of 80 for CO2/N2, and 54 for CO2/CH4 mixed gas under humidified state. Our defect engineering strategy offers a facile approach to generating free organic functional groups in COF membranes and other organic framework membranes for diverse chemical separations.","container-title":"Angewandte Chemie International Edition","DOI":"10.1002/anie.202210466","ISSN":"1521-3773","issue":"41","language":"en","license":"© 2022 Wiley-VCH GmbH","note":"_eprint: https://onlinelibrary.wiley.com/doi/pdf/10.1002/anie.202210466","page":"e202210466","source":"Wiley Online Library","title":"Missing-linker Defects in Covalent Organic Framework Membranes for Efficient CO2 Separation","volume":"61","author":[{"family":"Guo","given":"Zheyuan"},{"family":"Wu","given":"Hong"},{"family":"Chen","given":"Yu"},{"family":"Zhu","given":"Shiyi"},{"family":"Jiang","given":"Haifei"},{"family":"Song","given":"Shuqing"},{"family":"Ren","given":"Yanxiong"},{"family":"Wang","given":"Yuhan"},{"family":"Liang","given":"Xu"},{"family":"He","given":"Guangwei"},{"family":"Li","given":"Yonghong"},{"family":"Jiang","given":"Zhongyi"}],"issued":{"date-parts":[["2022"]]}}}],"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29</w:t>
            </w:r>
            <w:r w:rsidRPr="00704E81">
              <w:rPr>
                <w:rFonts w:eastAsia="DengXian"/>
                <w:kern w:val="2"/>
                <w:sz w:val="18"/>
                <w:szCs w:val="18"/>
                <w14:ligatures w14:val="standardContextual"/>
              </w:rPr>
              <w:fldChar w:fldCharType="end"/>
            </w:r>
          </w:p>
        </w:tc>
      </w:tr>
      <w:tr w:rsidR="005C4BE5" w:rsidRPr="00196A8B" w14:paraId="31E00452" w14:textId="77777777" w:rsidTr="000D24BB">
        <w:trPr>
          <w:jc w:val="center"/>
        </w:trPr>
        <w:tc>
          <w:tcPr>
            <w:tcW w:w="556" w:type="pct"/>
            <w:vMerge/>
            <w:tcBorders>
              <w:top w:val="nil"/>
              <w:bottom w:val="nil"/>
            </w:tcBorders>
          </w:tcPr>
          <w:p w14:paraId="5059A2F7"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19CDAB3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ACOF-1 on α-Al</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O</w:t>
            </w:r>
            <w:r w:rsidRPr="00196A8B">
              <w:rPr>
                <w:rFonts w:eastAsia="DengXian" w:cs="Arial"/>
                <w:kern w:val="2"/>
                <w:sz w:val="18"/>
                <w:szCs w:val="18"/>
                <w:vertAlign w:val="subscript"/>
                <w14:ligatures w14:val="standardContextual"/>
              </w:rPr>
              <w:t>3</w:t>
            </w:r>
          </w:p>
        </w:tc>
        <w:tc>
          <w:tcPr>
            <w:tcW w:w="556" w:type="pct"/>
            <w:tcBorders>
              <w:top w:val="nil"/>
              <w:bottom w:val="nil"/>
            </w:tcBorders>
            <w:vAlign w:val="center"/>
          </w:tcPr>
          <w:p w14:paraId="022DE30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8</w:t>
            </w:r>
          </w:p>
        </w:tc>
        <w:tc>
          <w:tcPr>
            <w:tcW w:w="695" w:type="pct"/>
            <w:tcBorders>
              <w:top w:val="nil"/>
              <w:bottom w:val="nil"/>
            </w:tcBorders>
            <w:vAlign w:val="center"/>
          </w:tcPr>
          <w:p w14:paraId="356C388C" w14:textId="77777777" w:rsidR="005C4BE5" w:rsidRPr="00196A8B" w:rsidRDefault="005C4BE5" w:rsidP="005C4BE5">
            <w:pPr>
              <w:widowControl w:val="0"/>
              <w:spacing w:after="160" w:line="278" w:lineRule="auto"/>
              <w:jc w:val="center"/>
              <w:rPr>
                <w:rFonts w:eastAsia="DengXian" w:cs="Arial"/>
                <w:kern w:val="2"/>
                <w:sz w:val="18"/>
                <w:szCs w:val="18"/>
                <w:highlight w:val="yellow"/>
                <w14:ligatures w14:val="standardContextual"/>
              </w:rPr>
            </w:pPr>
            <w:r w:rsidRPr="00196A8B">
              <w:rPr>
                <w:rFonts w:eastAsia="DengXian" w:cs="Arial"/>
                <w:kern w:val="2"/>
                <w:sz w:val="18"/>
                <w:szCs w:val="18"/>
                <w14:ligatures w14:val="standardContextual"/>
              </w:rPr>
              <w:t>29.6</w:t>
            </w:r>
          </w:p>
        </w:tc>
        <w:tc>
          <w:tcPr>
            <w:tcW w:w="684" w:type="pct"/>
            <w:tcBorders>
              <w:top w:val="nil"/>
              <w:bottom w:val="nil"/>
            </w:tcBorders>
            <w:vAlign w:val="center"/>
          </w:tcPr>
          <w:p w14:paraId="13C23000"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236</w:t>
            </w:r>
          </w:p>
        </w:tc>
        <w:tc>
          <w:tcPr>
            <w:tcW w:w="540" w:type="pct"/>
            <w:tcBorders>
              <w:top w:val="nil"/>
              <w:bottom w:val="nil"/>
            </w:tcBorders>
            <w:vAlign w:val="center"/>
          </w:tcPr>
          <w:p w14:paraId="1BB83204"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nil"/>
            </w:tcBorders>
            <w:vAlign w:val="center"/>
          </w:tcPr>
          <w:p w14:paraId="046377E8"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86.4</w:t>
            </w:r>
          </w:p>
        </w:tc>
        <w:tc>
          <w:tcPr>
            <w:tcW w:w="490" w:type="pct"/>
            <w:tcBorders>
              <w:top w:val="nil"/>
              <w:bottom w:val="nil"/>
            </w:tcBorders>
            <w:vAlign w:val="center"/>
          </w:tcPr>
          <w:p w14:paraId="76FBB873" w14:textId="41183CD4"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{"citationID":"I8NiUCoP","properties":{"unsorted":false,"formattedCitation":"\\super 53\\nosupersub{}","plainCitation":"53","noteIndex":0},"citationItems":[{"id":4146,"uris":["http://zotero.org/users/12173205/items/RIL22ECD"],"itemData":{"id":4146,"type":"article-journal","container-title":"Journal of Materials Chemistry A","DOI":"10.1039/C8TA05641B","issue":"35","language":"en","note":"publisher: Royal Society of Chemistry","page":"16849-16853","source":"pubs.rsc.org","title":"An azine-linked covalent organic framework ACOF-1 membrane for highly selective CO 2 /CH 4 separation","volume":"6","author":[{"family":"Fan","given":"Hongwei"},{"family":"Mundstock","given":"Alexander"},{"family":"Gu","given":"Jiahui"},{"family":"Meng","given":"Hong"},{"family":"Caro","given":"Jürgen"}],"issued":{"date-parts":[["2018"]]}}}],"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53</w:t>
            </w:r>
            <w:r w:rsidRPr="00704E81">
              <w:rPr>
                <w:rFonts w:eastAsia="DengXian"/>
                <w:kern w:val="2"/>
                <w:sz w:val="18"/>
                <w:szCs w:val="18"/>
                <w14:ligatures w14:val="standardContextual"/>
              </w:rPr>
              <w:fldChar w:fldCharType="end"/>
            </w:r>
          </w:p>
        </w:tc>
      </w:tr>
      <w:tr w:rsidR="005C4BE5" w:rsidRPr="00196A8B" w14:paraId="2FDF7AC8" w14:textId="77777777" w:rsidTr="000D24BB">
        <w:trPr>
          <w:jc w:val="center"/>
        </w:trPr>
        <w:tc>
          <w:tcPr>
            <w:tcW w:w="556" w:type="pct"/>
            <w:vMerge/>
            <w:tcBorders>
              <w:top w:val="nil"/>
              <w:bottom w:val="single" w:sz="4" w:space="0" w:color="auto"/>
            </w:tcBorders>
          </w:tcPr>
          <w:p w14:paraId="7A129108"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3552D88B"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roofErr w:type="spellStart"/>
            <w:r w:rsidRPr="00196A8B">
              <w:rPr>
                <w:rFonts w:eastAsia="DengXian" w:cs="Arial"/>
                <w:kern w:val="2"/>
                <w:sz w:val="18"/>
                <w:szCs w:val="18"/>
                <w14:ligatures w14:val="standardContextual"/>
              </w:rPr>
              <w:t>DhaTGAsp</w:t>
            </w:r>
            <w:proofErr w:type="spellEnd"/>
            <w:r w:rsidRPr="00196A8B">
              <w:rPr>
                <w:rFonts w:eastAsia="DengXian" w:cs="Arial"/>
                <w:kern w:val="2"/>
                <w:sz w:val="18"/>
                <w:szCs w:val="18"/>
                <w14:ligatures w14:val="standardContextual"/>
              </w:rPr>
              <w:t xml:space="preserve"> on PAN</w:t>
            </w:r>
          </w:p>
        </w:tc>
        <w:tc>
          <w:tcPr>
            <w:tcW w:w="556" w:type="pct"/>
            <w:tcBorders>
              <w:top w:val="nil"/>
              <w:bottom w:val="nil"/>
            </w:tcBorders>
            <w:vAlign w:val="center"/>
          </w:tcPr>
          <w:p w14:paraId="464A110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0.065</w:t>
            </w:r>
          </w:p>
        </w:tc>
        <w:tc>
          <w:tcPr>
            <w:tcW w:w="695" w:type="pct"/>
            <w:tcBorders>
              <w:top w:val="nil"/>
              <w:bottom w:val="nil"/>
            </w:tcBorders>
            <w:vAlign w:val="center"/>
          </w:tcPr>
          <w:p w14:paraId="227D27A5" w14:textId="77777777" w:rsidR="005C4BE5" w:rsidRPr="00196A8B" w:rsidRDefault="005C4BE5" w:rsidP="005C4BE5">
            <w:pPr>
              <w:widowControl w:val="0"/>
              <w:spacing w:after="160" w:line="278" w:lineRule="auto"/>
              <w:jc w:val="center"/>
              <w:rPr>
                <w:rFonts w:eastAsia="DengXian" w:cs="Arial"/>
                <w:kern w:val="2"/>
                <w:sz w:val="18"/>
                <w:szCs w:val="18"/>
                <w:highlight w:val="yellow"/>
                <w14:ligatures w14:val="standardContextual"/>
              </w:rPr>
            </w:pPr>
            <w:r w:rsidRPr="00196A8B">
              <w:rPr>
                <w:rFonts w:eastAsia="DengXian" w:cs="Arial"/>
                <w:kern w:val="2"/>
                <w:sz w:val="18"/>
                <w:szCs w:val="18"/>
                <w14:ligatures w14:val="standardContextual"/>
              </w:rPr>
              <w:t>316</w:t>
            </w:r>
          </w:p>
        </w:tc>
        <w:tc>
          <w:tcPr>
            <w:tcW w:w="684" w:type="pct"/>
            <w:tcBorders>
              <w:top w:val="nil"/>
              <w:bottom w:val="nil"/>
            </w:tcBorders>
            <w:vAlign w:val="center"/>
          </w:tcPr>
          <w:p w14:paraId="3666AB73"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20.5</w:t>
            </w:r>
          </w:p>
        </w:tc>
        <w:tc>
          <w:tcPr>
            <w:tcW w:w="540" w:type="pct"/>
            <w:tcBorders>
              <w:top w:val="nil"/>
              <w:bottom w:val="nil"/>
            </w:tcBorders>
            <w:vAlign w:val="center"/>
          </w:tcPr>
          <w:p w14:paraId="1BCC31B2"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nil"/>
            </w:tcBorders>
            <w:vAlign w:val="center"/>
          </w:tcPr>
          <w:p w14:paraId="039B481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49</w:t>
            </w:r>
          </w:p>
        </w:tc>
        <w:tc>
          <w:tcPr>
            <w:tcW w:w="490" w:type="pct"/>
            <w:tcBorders>
              <w:top w:val="nil"/>
              <w:bottom w:val="nil"/>
            </w:tcBorders>
            <w:vAlign w:val="center"/>
          </w:tcPr>
          <w:p w14:paraId="772A6131" w14:textId="703CE005"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{"citationID":"mFVSnHvi","properties":{"unsorted":false,"formattedCitation":"\\super 54\\nosupersub{}","plainCitation":"54","noteIndex":0},"citationItems":[{"id":4147,"uris":["http://zotero.org/users/12173205/items/SHLDGPEA"],"itemData":{"id":4147,"type":"article-journal","abstract":"Ionic covalent organic framework nanosheets (iCOFNs) with long-range ordered and mono-dispersed ionic groups hold great potential in many advanced applications. Considering the inherent drawbacks of oil–water biphase method, herein, we explore an oil–water–oil triphase method based on phase engineering strategy for the bottom-up synthesis of iCOFNs. The middle water phase serves as a confined reaction region, and the two oil phases are reservoirs for storing and supplying monomers to the water phase. A large aqueous space and low monomer concentration lead to the anisotropic gradual growth of iCOFNs into few-layer thickness, large lateral size, and high crystallinity. Notably, the resulting three cationic and anionic iCOFNs exhibit ultra-high aspect ratios of up to 20,000. We further demonstrate their application potential by processing into ultrathin defect-free COF membranes for efficient biogas separation. Our triphase method may offer an alternative platform technology for the synthesis and innovative applications of iCOFNs.","container-title":"Angewandte Chemie","DOI":"10.1002/ange.202112271","ISSN":"1521-3757","issue":"52","language":"en","license":"© 2021 Wiley-VCH GmbH","note":"_eprint: https://onlinelibrary.wiley.com/doi/pdf/10.1002/ange.202112271","page":"27284-27291","source":"Wiley Online Library","title":"Oil–Water–Oil Triphase Synthesis of Ionic Covalent Organic Framework Nanosheets","volume":"133","author":[{"family":"Guo","given":"Zheyuan"},{"family":"Jiang","given":"Haifei"},{"family":"Wu","given":"Hong"},{"family":"Zhang","given":"Leilang"},{"family":"Song","given":"Shuqing"},{"family":"Chen","given":"Yu"},{"family":"Zheng","given":"Chenyang"},{"family":"Ren","given":"Yanxiong"},{"family":"Zhao","given":"Rui"},{"family":"Li","given":"Yonghong"},{"family":"Yin","given":"Yan"},{"family":"Guiver","given":"Michael D."},{"family":"Jiang","given":"Zhongyi"}],"issued":{"date-parts":[["2021"]]}}}],"schema":"https://github.com/citation-style-language/schema/raw/master/csl-citation.json"}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54</w:t>
            </w:r>
            <w:r w:rsidRPr="00704E81">
              <w:rPr>
                <w:rFonts w:eastAsia="DengXian"/>
                <w:kern w:val="2"/>
                <w:sz w:val="18"/>
                <w:szCs w:val="18"/>
                <w14:ligatures w14:val="standardContextual"/>
              </w:rPr>
              <w:fldChar w:fldCharType="end"/>
            </w:r>
          </w:p>
        </w:tc>
      </w:tr>
      <w:tr w:rsidR="005C4BE5" w:rsidRPr="00196A8B" w14:paraId="41690592" w14:textId="77777777" w:rsidTr="000D24BB">
        <w:trPr>
          <w:jc w:val="center"/>
        </w:trPr>
        <w:tc>
          <w:tcPr>
            <w:tcW w:w="556" w:type="pct"/>
            <w:vMerge/>
            <w:tcBorders>
              <w:top w:val="single" w:sz="4" w:space="0" w:color="auto"/>
              <w:bottom w:val="single" w:sz="4" w:space="0" w:color="auto"/>
            </w:tcBorders>
          </w:tcPr>
          <w:p w14:paraId="2B760660"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single" w:sz="4" w:space="0" w:color="auto"/>
            </w:tcBorders>
            <w:vAlign w:val="center"/>
          </w:tcPr>
          <w:p w14:paraId="69DF61CC"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roofErr w:type="spellStart"/>
            <w:r w:rsidRPr="00196A8B">
              <w:rPr>
                <w:rFonts w:eastAsia="DengXian" w:cs="Arial"/>
                <w:kern w:val="2"/>
                <w:sz w:val="18"/>
                <w:szCs w:val="18"/>
                <w14:ligatures w14:val="standardContextual"/>
              </w:rPr>
              <w:t>DhaTGAsp</w:t>
            </w:r>
            <w:proofErr w:type="spellEnd"/>
            <w:r w:rsidRPr="00196A8B">
              <w:rPr>
                <w:rFonts w:eastAsia="DengXian" w:cs="Arial"/>
                <w:kern w:val="2"/>
                <w:sz w:val="18"/>
                <w:szCs w:val="18"/>
                <w14:ligatures w14:val="standardContextual"/>
              </w:rPr>
              <w:t xml:space="preserve"> on PAN</w:t>
            </w:r>
          </w:p>
        </w:tc>
        <w:tc>
          <w:tcPr>
            <w:tcW w:w="556" w:type="pct"/>
            <w:tcBorders>
              <w:top w:val="nil"/>
              <w:bottom w:val="single" w:sz="4" w:space="0" w:color="auto"/>
            </w:tcBorders>
            <w:vAlign w:val="center"/>
          </w:tcPr>
          <w:p w14:paraId="39B7AF8B"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0.23</w:t>
            </w:r>
          </w:p>
        </w:tc>
        <w:tc>
          <w:tcPr>
            <w:tcW w:w="695" w:type="pct"/>
            <w:tcBorders>
              <w:top w:val="nil"/>
              <w:bottom w:val="single" w:sz="4" w:space="0" w:color="auto"/>
            </w:tcBorders>
            <w:vAlign w:val="center"/>
          </w:tcPr>
          <w:p w14:paraId="56D63891" w14:textId="77777777" w:rsidR="005C4BE5" w:rsidRPr="00196A8B" w:rsidRDefault="005C4BE5" w:rsidP="005C4BE5">
            <w:pPr>
              <w:widowControl w:val="0"/>
              <w:spacing w:after="160" w:line="278" w:lineRule="auto"/>
              <w:jc w:val="center"/>
              <w:rPr>
                <w:rFonts w:eastAsia="DengXian" w:cs="Arial"/>
                <w:kern w:val="2"/>
                <w:sz w:val="18"/>
                <w:szCs w:val="18"/>
                <w:highlight w:val="yellow"/>
                <w14:ligatures w14:val="standardContextual"/>
              </w:rPr>
            </w:pPr>
            <w:r w:rsidRPr="00196A8B">
              <w:rPr>
                <w:rFonts w:eastAsia="DengXian" w:cs="Arial"/>
                <w:kern w:val="2"/>
                <w:sz w:val="18"/>
                <w:szCs w:val="18"/>
                <w14:ligatures w14:val="standardContextual"/>
              </w:rPr>
              <w:t>143</w:t>
            </w:r>
          </w:p>
        </w:tc>
        <w:tc>
          <w:tcPr>
            <w:tcW w:w="684" w:type="pct"/>
            <w:tcBorders>
              <w:top w:val="nil"/>
              <w:bottom w:val="single" w:sz="4" w:space="0" w:color="auto"/>
            </w:tcBorders>
            <w:vAlign w:val="center"/>
          </w:tcPr>
          <w:p w14:paraId="7345010B"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32.8</w:t>
            </w:r>
          </w:p>
        </w:tc>
        <w:tc>
          <w:tcPr>
            <w:tcW w:w="540" w:type="pct"/>
            <w:tcBorders>
              <w:top w:val="nil"/>
              <w:bottom w:val="single" w:sz="4" w:space="0" w:color="auto"/>
            </w:tcBorders>
            <w:vAlign w:val="center"/>
          </w:tcPr>
          <w:p w14:paraId="3945F231"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single" w:sz="4" w:space="0" w:color="auto"/>
            </w:tcBorders>
            <w:vAlign w:val="center"/>
          </w:tcPr>
          <w:p w14:paraId="4B690A8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78.5</w:t>
            </w:r>
          </w:p>
        </w:tc>
        <w:tc>
          <w:tcPr>
            <w:tcW w:w="490" w:type="pct"/>
            <w:tcBorders>
              <w:top w:val="nil"/>
              <w:bottom w:val="single" w:sz="4" w:space="0" w:color="auto"/>
            </w:tcBorders>
            <w:vAlign w:val="center"/>
          </w:tcPr>
          <w:p w14:paraId="17C6D1BD" w14:textId="4E7503B3"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{"citationID":"z8EIJ0o7","properties":{"unsorted":false,"formattedCitation":"\\super 54\\nosupersub{}","plainCitation":"54","noteIndex":0},"citationItems":[{"id":4147,"uris":["http://zotero.org/users/12173205/items/SHLDGPEA"],"itemData":{"id":4147,"type":"article-journal","abstract":"Ionic covalent organic framework nanosheets (iCOFNs) with long-range ordered and mono-dispersed ionic groups hold great potential in many advanced applications. Considering the inherent drawbacks of oil–water biphase method, herein, we explore an oil–water–oil triphase method based on phase engineering strategy for the bottom-up synthesis of iCOFNs. The middle water phase serves as a confined reaction region, and the two oil phases are reservoirs for storing and supplying monomers to the water phase. A large aqueous space and low monomer concentration lead to the anisotropic gradual growth of iCOFNs into few-layer thickness, large lateral size, and high crystallinity. Notably, the resulting three cationic and anionic iCOFNs exhibit ultra-high aspect ratios of up to 20,000. We further demonstrate their application potential by processing into ultrathin defect-free COF membranes for efficient biogas separation. Our triphase method may offer an alternative platform technology for the synthesis and innovative applications of iCOFNs.","container-title":"Angewandte Chemie","DOI":"10.1002/ange.202112271","ISSN":"1521-3757","issue":"52","language":"en","license":"© 2021 Wiley-VCH GmbH","note":"_eprint: https://onlinelibrary.wiley.com/doi/pdf/10.1002/ange.202112271","page":"27284-27291","source":"Wiley Online Library","title":"Oil–Water–Oil Triphase Synthesis of Ionic Covalent Organic Framework Nanosheets","volume":"133","author":[{"family":"Guo","given":"Zheyuan"},{"family":"Jiang","given":"Haifei"},{"family":"Wu","given":"Hong"},{"family":"Zhang","given":"Leilang"},{"family":"Song","given":"Shuqing"},{"family":"Chen","given":"Yu"},{"family":"Zheng","given":"Chenyang"},{"family":"Ren","given":"Yanxiong"},{"family":"Zhao","given":"Rui"},{"family":"Li","given":"Yonghong"},{"family":"Yin","given":"Yan"},{"family":"Guiver","given":"Michael D."},{"family":"Jiang","given":"Zhongyi"}],"issued":{"date-parts":[["2021"]]}}}],"schema":"https://github.com/citation-style-language/schema/raw/master/csl-citation.json"}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54</w:t>
            </w:r>
            <w:r w:rsidRPr="00704E81">
              <w:rPr>
                <w:rFonts w:eastAsia="DengXian"/>
                <w:kern w:val="2"/>
                <w:sz w:val="18"/>
                <w:szCs w:val="18"/>
                <w14:ligatures w14:val="standardContextual"/>
              </w:rPr>
              <w:fldChar w:fldCharType="end"/>
            </w:r>
          </w:p>
        </w:tc>
      </w:tr>
      <w:tr w:rsidR="005C4BE5" w:rsidRPr="00196A8B" w14:paraId="76C61205" w14:textId="77777777" w:rsidTr="000D24BB">
        <w:trPr>
          <w:jc w:val="center"/>
        </w:trPr>
        <w:tc>
          <w:tcPr>
            <w:tcW w:w="556" w:type="pct"/>
            <w:vMerge w:val="restart"/>
            <w:tcBorders>
              <w:top w:val="single" w:sz="4" w:space="0" w:color="auto"/>
              <w:bottom w:val="nil"/>
            </w:tcBorders>
            <w:vAlign w:val="center"/>
          </w:tcPr>
          <w:p w14:paraId="1D288C04"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Zeolite</w:t>
            </w:r>
          </w:p>
          <w:p w14:paraId="75077792" w14:textId="3790416E" w:rsidR="00875B11" w:rsidRPr="00196A8B" w:rsidRDefault="00875B11" w:rsidP="005C4BE5">
            <w:pPr>
              <w:widowControl w:val="0"/>
              <w:spacing w:after="160" w:line="278" w:lineRule="auto"/>
              <w:jc w:val="center"/>
              <w:rPr>
                <w:rFonts w:eastAsia="DengXian" w:cs="Arial"/>
                <w:color w:val="AAA83C"/>
                <w:kern w:val="2"/>
                <w:sz w:val="18"/>
                <w:szCs w:val="18"/>
                <w14:ligatures w14:val="standardContextual"/>
              </w:rPr>
            </w:pPr>
            <w:r w:rsidRPr="00196A8B">
              <w:rPr>
                <w:rFonts w:ascii="Segoe UI Symbol" w:eastAsia="DengXian" w:hAnsi="Segoe UI Symbol" w:cs="Segoe UI Symbol"/>
                <w:color w:val="AAA83C"/>
                <w:kern w:val="2"/>
                <w:sz w:val="18"/>
                <w:szCs w:val="18"/>
                <w14:ligatures w14:val="standardContextual"/>
              </w:rPr>
              <w:t>⬤</w:t>
            </w:r>
          </w:p>
        </w:tc>
        <w:tc>
          <w:tcPr>
            <w:tcW w:w="1040" w:type="pct"/>
            <w:tcBorders>
              <w:top w:val="single" w:sz="4" w:space="0" w:color="auto"/>
              <w:bottom w:val="nil"/>
            </w:tcBorders>
            <w:vAlign w:val="center"/>
          </w:tcPr>
          <w:p w14:paraId="3A830B7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Si-CHA on tubular α-Al</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O</w:t>
            </w:r>
            <w:r w:rsidRPr="00196A8B">
              <w:rPr>
                <w:rFonts w:eastAsia="DengXian" w:cs="Arial"/>
                <w:kern w:val="2"/>
                <w:sz w:val="18"/>
                <w:szCs w:val="18"/>
                <w:vertAlign w:val="subscript"/>
                <w14:ligatures w14:val="standardContextual"/>
              </w:rPr>
              <w:t>3</w:t>
            </w:r>
          </w:p>
        </w:tc>
        <w:tc>
          <w:tcPr>
            <w:tcW w:w="556" w:type="pct"/>
            <w:tcBorders>
              <w:top w:val="single" w:sz="4" w:space="0" w:color="auto"/>
              <w:bottom w:val="nil"/>
            </w:tcBorders>
            <w:vAlign w:val="center"/>
          </w:tcPr>
          <w:p w14:paraId="505B653D"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w:t>
            </w:r>
          </w:p>
        </w:tc>
        <w:tc>
          <w:tcPr>
            <w:tcW w:w="695" w:type="pct"/>
            <w:tcBorders>
              <w:top w:val="single" w:sz="4" w:space="0" w:color="auto"/>
              <w:bottom w:val="nil"/>
            </w:tcBorders>
            <w:vAlign w:val="center"/>
          </w:tcPr>
          <w:p w14:paraId="5D47B7EA"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269</w:t>
            </w:r>
          </w:p>
        </w:tc>
        <w:tc>
          <w:tcPr>
            <w:tcW w:w="684" w:type="pct"/>
            <w:tcBorders>
              <w:top w:val="single" w:sz="4" w:space="0" w:color="auto"/>
              <w:bottom w:val="nil"/>
            </w:tcBorders>
            <w:vAlign w:val="center"/>
          </w:tcPr>
          <w:p w14:paraId="23677549"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1612</w:t>
            </w:r>
          </w:p>
        </w:tc>
        <w:tc>
          <w:tcPr>
            <w:tcW w:w="540" w:type="pct"/>
            <w:tcBorders>
              <w:top w:val="single" w:sz="4" w:space="0" w:color="auto"/>
              <w:bottom w:val="nil"/>
            </w:tcBorders>
            <w:vAlign w:val="center"/>
          </w:tcPr>
          <w:p w14:paraId="530B2CDD"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40</w:t>
            </w:r>
          </w:p>
        </w:tc>
        <w:tc>
          <w:tcPr>
            <w:tcW w:w="439" w:type="pct"/>
            <w:tcBorders>
              <w:top w:val="single" w:sz="4" w:space="0" w:color="auto"/>
              <w:bottom w:val="nil"/>
            </w:tcBorders>
            <w:vAlign w:val="center"/>
          </w:tcPr>
          <w:p w14:paraId="6EC4EEBA"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48</w:t>
            </w:r>
          </w:p>
        </w:tc>
        <w:tc>
          <w:tcPr>
            <w:tcW w:w="490" w:type="pct"/>
            <w:tcBorders>
              <w:top w:val="single" w:sz="4" w:space="0" w:color="auto"/>
              <w:bottom w:val="nil"/>
            </w:tcBorders>
            <w:vAlign w:val="center"/>
          </w:tcPr>
          <w:p w14:paraId="14074A9C" w14:textId="43E4B9BA"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{"citationID":"lB9U3VZI","properties":{"unsorted":false,"formattedCitation":"\\super 31\\nosupersub{}","plainCitation":"31","noteIndex":0},"citationItems":[{"id":4153,"uris":["http://zotero.org/users/12173205/items/5I4XPG9U"],"itemData":{"id":4153,"type":"article-journal","abstract":"CHA zeolite (chabazite) crystals and membranes were prepared from organic structural directing agents-free (OSDA-free) gels. Chabazite membranes were grown on the tubular alumina supports. The effect of cesium and fluoride salts on the crystallization of chabazite crystals and membranes were investigated. Highly crystalline chabazite and uniform chabazite membranes were only obtained from the gel containing the cesium and fluoride salts. Single CO2, N2 and CH4 permeances and mixed gas separations in CO2/N2 and CO2/CH4 binary mixtures through chabazite membranes were measured. Temperature and pressure affected the permeances and separation selectivities in two mixtures. The best membrane showed CO2/N2 and CO2/CH4 separation selectivities as high as 16 and 46 together with CO2 permeances of ~ 1.0 × 10-7 mol/(m2 s Pa) at a high temperature of 473 K in equimolar dry CO2/N2 and CO2/CH4 binary mixtures, respectively. The CO2/N2 and CO2/CH4 selectivities lost only 11% and 15%, and CO2 permeances lost only 18% and 20% in equimolar wet CO2/N2 and CO2/CH4 mixtures (8% in mole of water vapor) at 473 K compared to these values in dry mixtures, respectively. The OSDA-free chabazite membranes were hydrothermally stable in the presence of vapor water for 4 d at 378 K.","container-title":"Journal of Membrane Science","DOI":"10.1016/j.memsci.2018.11.059","ISSN":"0376-7388","journalAbbreviation":"Journal of Membrane Science","page":"333-343","source":"ScienceDirect","title":"Preparation of CHA zeolite (chabazite) crystals and membranes without organic structural directing agents for CO2 separation","volume":"573","author":[{"family":"Liu","given":"Bo"},{"family":"Zhou","given":"Rongfei"},{"family":"Yogo","given":"Katsunori"},{"family":"Kita","given":"Hidetoshi"}],"issued":{"date-parts":[["2019",3,1]]}}}],"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31</w:t>
            </w:r>
            <w:r w:rsidRPr="00704E81">
              <w:rPr>
                <w:rFonts w:eastAsia="DengXian"/>
                <w:kern w:val="2"/>
                <w:sz w:val="18"/>
                <w:szCs w:val="18"/>
                <w14:ligatures w14:val="standardContextual"/>
              </w:rPr>
              <w:fldChar w:fldCharType="end"/>
            </w:r>
          </w:p>
        </w:tc>
      </w:tr>
      <w:tr w:rsidR="005C4BE5" w:rsidRPr="00196A8B" w14:paraId="20D14BF5" w14:textId="77777777" w:rsidTr="00920FF9">
        <w:trPr>
          <w:jc w:val="center"/>
        </w:trPr>
        <w:tc>
          <w:tcPr>
            <w:tcW w:w="556" w:type="pct"/>
            <w:vMerge/>
            <w:tcBorders>
              <w:top w:val="nil"/>
              <w:bottom w:val="single" w:sz="4" w:space="0" w:color="auto"/>
            </w:tcBorders>
          </w:tcPr>
          <w:p w14:paraId="7465542C"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single" w:sz="4" w:space="0" w:color="auto"/>
            </w:tcBorders>
            <w:vAlign w:val="center"/>
          </w:tcPr>
          <w:p w14:paraId="6E5B05B5"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SSZ-13 on alumina monolith supports</w:t>
            </w:r>
          </w:p>
        </w:tc>
        <w:tc>
          <w:tcPr>
            <w:tcW w:w="556" w:type="pct"/>
            <w:tcBorders>
              <w:top w:val="nil"/>
              <w:bottom w:val="single" w:sz="4" w:space="0" w:color="auto"/>
            </w:tcBorders>
            <w:vAlign w:val="center"/>
          </w:tcPr>
          <w:p w14:paraId="34F6D5FC" w14:textId="6F543382"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1.5</w:t>
            </w:r>
          </w:p>
        </w:tc>
        <w:tc>
          <w:tcPr>
            <w:tcW w:w="695" w:type="pct"/>
            <w:tcBorders>
              <w:top w:val="nil"/>
              <w:bottom w:val="single" w:sz="4" w:space="0" w:color="auto"/>
            </w:tcBorders>
            <w:vAlign w:val="center"/>
          </w:tcPr>
          <w:p w14:paraId="7C7BE74E" w14:textId="78206F5C"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6870</w:t>
            </w:r>
          </w:p>
        </w:tc>
        <w:tc>
          <w:tcPr>
            <w:tcW w:w="684" w:type="pct"/>
            <w:tcBorders>
              <w:top w:val="nil"/>
              <w:bottom w:val="single" w:sz="4" w:space="0" w:color="auto"/>
            </w:tcBorders>
            <w:vAlign w:val="center"/>
          </w:tcPr>
          <w:p w14:paraId="38659578" w14:textId="2DA0A5BE" w:rsidR="005C4BE5" w:rsidRPr="00196A8B" w:rsidRDefault="005C4BE5" w:rsidP="005C4BE5">
            <w:pPr>
              <w:widowControl w:val="0"/>
              <w:spacing w:after="160" w:line="278" w:lineRule="auto"/>
              <w:jc w:val="center"/>
              <w:rPr>
                <w:rFonts w:eastAsia="DengXian" w:cs="Arial"/>
                <w:kern w:val="2"/>
                <w:sz w:val="18"/>
                <w:szCs w:val="18"/>
                <w14:ligatures w14:val="standardContextual"/>
              </w:rPr>
            </w:pPr>
            <w:bookmarkStart w:id="19" w:name="OLE_LINK15"/>
            <w:r w:rsidRPr="00196A8B">
              <w:rPr>
                <w:rFonts w:eastAsia="DengXian" w:cs="Arial"/>
                <w:kern w:val="2"/>
                <w:sz w:val="18"/>
                <w:szCs w:val="18"/>
                <w14:ligatures w14:val="standardContextual"/>
              </w:rPr>
              <w:t>10305</w:t>
            </w:r>
            <w:bookmarkEnd w:id="19"/>
          </w:p>
        </w:tc>
        <w:tc>
          <w:tcPr>
            <w:tcW w:w="540" w:type="pct"/>
            <w:tcBorders>
              <w:top w:val="nil"/>
              <w:bottom w:val="single" w:sz="4" w:space="0" w:color="auto"/>
            </w:tcBorders>
            <w:vAlign w:val="center"/>
          </w:tcPr>
          <w:p w14:paraId="2C23F96E"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46.6</w:t>
            </w:r>
          </w:p>
        </w:tc>
        <w:tc>
          <w:tcPr>
            <w:tcW w:w="439" w:type="pct"/>
            <w:tcBorders>
              <w:top w:val="nil"/>
              <w:bottom w:val="single" w:sz="4" w:space="0" w:color="auto"/>
            </w:tcBorders>
            <w:vAlign w:val="center"/>
          </w:tcPr>
          <w:p w14:paraId="7B24CCD2" w14:textId="77777777" w:rsidR="005C4BE5" w:rsidRPr="00196A8B" w:rsidRDefault="005C4BE5"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72</w:t>
            </w:r>
          </w:p>
        </w:tc>
        <w:tc>
          <w:tcPr>
            <w:tcW w:w="490" w:type="pct"/>
            <w:tcBorders>
              <w:top w:val="nil"/>
              <w:bottom w:val="single" w:sz="4" w:space="0" w:color="auto"/>
            </w:tcBorders>
            <w:vAlign w:val="center"/>
          </w:tcPr>
          <w:p w14:paraId="4DD288A7" w14:textId="6114601F" w:rsidR="005C4BE5" w:rsidRPr="00704E81" w:rsidRDefault="005C4BE5"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{"citationID":"L2mH0t9b","properties":{"unsorted":false,"formattedCitation":"\\super 55\\nosupersub{}","plainCitation":"55","noteIndex":0},"citationItems":[{"id":4162,"uris":["http://zotero.org/users/12173205/items/E25MMNTX"],"itemData":{"id":4162,"type":"article-journal","abstract":"Continuous SSZ-13 zeolite membranes were reproducibly synthesized on the inner surface of 7-channel monolith supports for the first time. Packing density and mechanical strength were much greater than those using normal tubular and disc membranes. The membrane in the central channel of monolith was thinner than these of the side channels. The best monolith supported SSZ-13 membrane (with spacers) showed a CO2/CH4 selectivity of 72 and a CO2 permeance of 163 × 10-8 mol/(m2 s Pa) at pressure drop of 2.0 MPa and feed flow rate of 20 standard L/min for an equimolar CO2/CH4 mixture. Such separation performance was higher than most of zeolite membranes prepared on single-channel tubes or discs. The effects of temperature, pressure drop and fluid state on separation performance of the membranes were investigated. The extent of concentration polarization through monolith supported membrane was modelled by the concentration polarization index (CPI). Increasing feed flow rate and inserting spacers into the channels were effective ways to reduce the negative influence of concentration polarization. The latter way was more effective for our monolith supported membranes than the former because the dead volume was reduced greatly. Carbon dioxide permeance and CO2/CH4 selectivity increased by 24% and 85%, respectively, when the CPI increased from 0.79 (without spacer) to 0.89 (with spacer) at feed flow rate of 20 standard L/min.","container-title":"Journal of Membrane Science","DOI":"10.1016/j.memsci.2021.119277","ISSN":"0376-7388","journalAbbreviation":"Journal of Membrane Science","page":"119277","source":"ScienceDirect","title":"High-performance 7-channel monolith supported SSZ-13 membranes for high-pressure CO2/CH4 separations","volume":"629","author":[{"family":"Li","given":"Yanmei"},{"family":"Wang","given":"Yulei"},{"family":"Guo","given":"Mingyang"},{"family":"Liu","given":"Bo"},{"family":"Zhou","given":"Rongfei"},{"family":"Lai","given":"Zhiping"}],"issued":{"date-parts":[["2021",7,1]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55</w:t>
            </w:r>
            <w:r w:rsidRPr="00704E81">
              <w:rPr>
                <w:rFonts w:eastAsia="DengXian"/>
                <w:kern w:val="2"/>
                <w:sz w:val="18"/>
                <w:szCs w:val="18"/>
                <w14:ligatures w14:val="standardContextual"/>
              </w:rPr>
              <w:fldChar w:fldCharType="end"/>
            </w:r>
          </w:p>
        </w:tc>
      </w:tr>
      <w:tr w:rsidR="008E4274" w:rsidRPr="00196A8B" w14:paraId="6A72ABAF" w14:textId="77777777" w:rsidTr="00C8402A">
        <w:trPr>
          <w:jc w:val="center"/>
        </w:trPr>
        <w:tc>
          <w:tcPr>
            <w:tcW w:w="556" w:type="pct"/>
            <w:vMerge w:val="restart"/>
            <w:tcBorders>
              <w:top w:val="single" w:sz="4" w:space="0" w:color="auto"/>
            </w:tcBorders>
            <w:vAlign w:val="center"/>
          </w:tcPr>
          <w:p w14:paraId="3973F0B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MMMs</w:t>
            </w:r>
          </w:p>
          <w:p w14:paraId="0F42513F" w14:textId="2FE63429" w:rsidR="00875B11" w:rsidRPr="00196A8B" w:rsidRDefault="00875B11" w:rsidP="005C4BE5">
            <w:pPr>
              <w:widowControl w:val="0"/>
              <w:spacing w:after="160" w:line="278" w:lineRule="auto"/>
              <w:jc w:val="center"/>
              <w:rPr>
                <w:rFonts w:eastAsia="DengXian" w:cs="Arial"/>
                <w:kern w:val="2"/>
                <w:sz w:val="18"/>
                <w:szCs w:val="18"/>
                <w14:ligatures w14:val="standardContextual"/>
              </w:rPr>
            </w:pPr>
            <w:r w:rsidRPr="00196A8B">
              <w:rPr>
                <w:rFonts w:ascii="Segoe UI Symbol" w:eastAsia="DengXian" w:hAnsi="Segoe UI Symbol" w:cs="Segoe UI Symbol"/>
                <w:color w:val="3A7C22" w:themeColor="accent6" w:themeShade="BF"/>
                <w:kern w:val="2"/>
                <w:sz w:val="18"/>
                <w:szCs w:val="18"/>
                <w14:ligatures w14:val="standardContextual"/>
              </w:rPr>
              <w:t>⬤</w:t>
            </w:r>
          </w:p>
        </w:tc>
        <w:tc>
          <w:tcPr>
            <w:tcW w:w="1040" w:type="pct"/>
            <w:tcBorders>
              <w:top w:val="single" w:sz="4" w:space="0" w:color="auto"/>
              <w:bottom w:val="nil"/>
            </w:tcBorders>
            <w:vAlign w:val="center"/>
          </w:tcPr>
          <w:p w14:paraId="7E33A404"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 ZIF-8/PIM-1</w:t>
            </w:r>
          </w:p>
        </w:tc>
        <w:tc>
          <w:tcPr>
            <w:tcW w:w="556" w:type="pct"/>
            <w:tcBorders>
              <w:top w:val="single" w:sz="4" w:space="0" w:color="auto"/>
              <w:bottom w:val="nil"/>
            </w:tcBorders>
            <w:vAlign w:val="center"/>
          </w:tcPr>
          <w:p w14:paraId="1E282E42"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695" w:type="pct"/>
            <w:tcBorders>
              <w:top w:val="single" w:sz="4" w:space="0" w:color="auto"/>
              <w:bottom w:val="nil"/>
            </w:tcBorders>
            <w:vAlign w:val="center"/>
          </w:tcPr>
          <w:p w14:paraId="068356BF"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single" w:sz="4" w:space="0" w:color="auto"/>
              <w:bottom w:val="nil"/>
            </w:tcBorders>
            <w:vAlign w:val="center"/>
          </w:tcPr>
          <w:p w14:paraId="77A39CC6"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6338</w:t>
            </w:r>
          </w:p>
        </w:tc>
        <w:tc>
          <w:tcPr>
            <w:tcW w:w="540" w:type="pct"/>
            <w:tcBorders>
              <w:top w:val="single" w:sz="4" w:space="0" w:color="auto"/>
              <w:bottom w:val="nil"/>
            </w:tcBorders>
            <w:vAlign w:val="center"/>
          </w:tcPr>
          <w:p w14:paraId="5AC24B6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18.8</w:t>
            </w:r>
          </w:p>
        </w:tc>
        <w:tc>
          <w:tcPr>
            <w:tcW w:w="439" w:type="pct"/>
            <w:tcBorders>
              <w:top w:val="single" w:sz="4" w:space="0" w:color="auto"/>
              <w:bottom w:val="nil"/>
            </w:tcBorders>
            <w:vAlign w:val="center"/>
          </w:tcPr>
          <w:p w14:paraId="6AD3381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490" w:type="pct"/>
            <w:tcBorders>
              <w:top w:val="single" w:sz="4" w:space="0" w:color="auto"/>
              <w:bottom w:val="nil"/>
            </w:tcBorders>
            <w:vAlign w:val="center"/>
          </w:tcPr>
          <w:p w14:paraId="441B6807" w14:textId="4DB10983"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{"citationID":"tMdqyj9d","properties":{"unsorted":false,"formattedCitation":"\\super 34\\nosupersub{}","plainCitation":"34","noteIndex":0},"citationItems":[{"id":4167,"uris":["http://zotero.org/users/12173205/items/ZV43RKVW"],"itemData":{"id":4167,"type":"article-journal","abstract":"Mixed matrix membranes (MMMs) are one of the most promising solutions for energy-efficient gas separation. However, conventional MMM synthesis methods inevitably lead to poor filler–polymer interfacial compatibility, filler agglomeration, and limited loading. Herein, inspired by symbiotic relationships in nature, we designed a universal bottom-up method for in situ nanosized metal organic framework (MOF) assembly within polymer matrices. Consequently, our method eliminating the traditional postsynthetic step significantly enhanced MOF dispersion, interfacial compatibility, and loading to an unprecedented 67.2 wt % in synthesized MMMs. Utilizing experimental techniques and complementary density functional theory (DFT) simulation, we validated that these enhancements synergistically ameliorated CO2 solubility, which was significantly different from other works where MOF typically promoted gas diffusion. Our approach simultaneously improves CO2 permeability and selectivity, and superior carbon capture performance is maintained even during long-term tests; the mechanical strength is retained even with ultrahigh MOF loadings. This symbiosis-inspired de novo strategy can potentially pave the way for next-generation MMMs that can fully exploit the unique characteristics of both MOFs and matrices.","container-title":"Proceedings of the National Academy of Sciences","DOI":"10.1073/pnas.2114964119","issue":"1","note":"publisher: Proceedings of the National Academy of Sciences","page":"e2114964119","source":"pnas.org (Atypon)","title":"Symbiosis-inspired de novo synthesis of ultrahigh MOF growth mixed matrix membranes for sustainable carbon capture","volume":"119","author":[{"family":"He","given":"Shanshan"},{"family":"Zhu","given":"Bin"},{"family":"Jiang","given":"Xu"},{"family":"Han","given":"Gang"},{"family":"Li","given":"Songwei"},{"family":"Lau","given":"Cher Hon"},{"family":"Wu","given":"Yadong"},{"family":"Zhang","given":"Yanqiu"},{"family":"Shao","given":"Lu"}],"issued":{"date-parts":[["2022",1,4]]}}}],"schema":"https://github.com/citation-style-language/schema/raw/master/csl-citation.json"}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34</w:t>
            </w:r>
            <w:r w:rsidRPr="00704E81">
              <w:rPr>
                <w:rFonts w:eastAsia="DengXian"/>
                <w:kern w:val="2"/>
                <w:sz w:val="18"/>
                <w:szCs w:val="18"/>
                <w14:ligatures w14:val="standardContextual"/>
              </w:rPr>
              <w:fldChar w:fldCharType="end"/>
            </w:r>
          </w:p>
        </w:tc>
      </w:tr>
      <w:tr w:rsidR="008E4274" w:rsidRPr="00196A8B" w14:paraId="4E74E969" w14:textId="77777777" w:rsidTr="000D24BB">
        <w:trPr>
          <w:jc w:val="center"/>
        </w:trPr>
        <w:tc>
          <w:tcPr>
            <w:tcW w:w="556" w:type="pct"/>
            <w:vMerge/>
          </w:tcPr>
          <w:p w14:paraId="4C313BEE"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17D4EDC2"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HZIF-8/PIM-1</w:t>
            </w:r>
          </w:p>
        </w:tc>
        <w:tc>
          <w:tcPr>
            <w:tcW w:w="556" w:type="pct"/>
            <w:tcBorders>
              <w:top w:val="nil"/>
              <w:bottom w:val="nil"/>
            </w:tcBorders>
            <w:vAlign w:val="center"/>
          </w:tcPr>
          <w:p w14:paraId="5EB1EC37"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0.78</w:t>
            </w:r>
          </w:p>
        </w:tc>
        <w:tc>
          <w:tcPr>
            <w:tcW w:w="695" w:type="pct"/>
            <w:tcBorders>
              <w:top w:val="nil"/>
              <w:bottom w:val="nil"/>
            </w:tcBorders>
            <w:vAlign w:val="center"/>
          </w:tcPr>
          <w:p w14:paraId="6ABFD16B"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5BD1F519"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8268 </w:t>
            </w:r>
          </w:p>
        </w:tc>
        <w:tc>
          <w:tcPr>
            <w:tcW w:w="540" w:type="pct"/>
            <w:tcBorders>
              <w:top w:val="nil"/>
              <w:bottom w:val="nil"/>
            </w:tcBorders>
            <w:vAlign w:val="center"/>
          </w:tcPr>
          <w:p w14:paraId="20B4AA42"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18.7</w:t>
            </w:r>
          </w:p>
        </w:tc>
        <w:tc>
          <w:tcPr>
            <w:tcW w:w="439" w:type="pct"/>
            <w:tcBorders>
              <w:top w:val="nil"/>
              <w:bottom w:val="nil"/>
            </w:tcBorders>
            <w:vAlign w:val="center"/>
          </w:tcPr>
          <w:p w14:paraId="4DF46836"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490" w:type="pct"/>
            <w:tcBorders>
              <w:top w:val="nil"/>
              <w:bottom w:val="nil"/>
            </w:tcBorders>
            <w:vAlign w:val="center"/>
          </w:tcPr>
          <w:p w14:paraId="344ECF56" w14:textId="5E6901E3"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{"citationID":"HL8ym2XG","properties":{"unsorted":false,"formattedCitation":"\\super 35\\nosupersub{}","plainCitation":"35","noteIndex":0},"citationItems":[{"id":4169,"uris":["http://zotero.org/users/12173205/items/RD5DN5CK"],"itemData":{"id":4169,"type":"article-journal","abstract":"Advances in membrane technologies are significant for mitigating global climate change because of their low cost and easy operation. Although mixed-matrix membranes (MMMs) obtained via the combination of metal-organic frameworks (MOFs) and a polymer matrix are promising for energy-efficient gas separation, the achievement of a desirable match between polymers and MOFs for the development of advanced MMMs is challenging, especially when emerging highly permeable materials such as polymers of intrinsic microporosity (PIMs) are deployed. Here, we report a molecular soldering strategy featuring multifunctional polyphenols in tailored polymer chains, well-designed hollow MOF structures, and defect-free interfaces. The exceptional adhesion nature of polyphenols results in dense packing and visible stiffness of PIM-1 chains with strengthened selectivity. The architecture of the hollow MOFs leads to free mass transfer and substantially improves permeability. These structural advantages act synergistically to break the permeability-selectivity trade-off limit in MMMs and surpass the conventional upper bound. This polyphenol molecular soldering method has been validated for various polymers, providing a universal pathway to prepare advanced MMMs with desirable performance for diverse applications beyond carbon capture.","container-title":"Nature Communications","DOI":"10.1038/s41467-023-37479-9","ISSN":"2041-1723","issue":"1","journalAbbreviation":"Nat Commun","language":"en","license":"2023 The Author(s)","note":"publisher: Nature Publishing Group","page":"1697","source":"www.nature.com","title":"Boosting membrane carbon capture via multifaceted polyphenol-mediated soldering","volume":"14","author":[{"family":"Zhu","given":"Bin"},{"family":"He","given":"Shanshan"},{"family":"Yang","given":"Yan"},{"family":"Li","given":"Songwei"},{"family":"Lau","given":"Cher Hon"},{"family":"Liu","given":"Shaomin"},{"family":"Shao","given":"Lu"}],"issued":{"date-parts":[["2023",3,27]]}}}],"schema":"https://github.com/citation-style-language/schema/raw/master/csl-citation.json"}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35</w:t>
            </w:r>
            <w:r w:rsidRPr="00704E81">
              <w:rPr>
                <w:rFonts w:eastAsia="DengXian"/>
                <w:kern w:val="2"/>
                <w:sz w:val="18"/>
                <w:szCs w:val="18"/>
                <w14:ligatures w14:val="standardContextual"/>
              </w:rPr>
              <w:fldChar w:fldCharType="end"/>
            </w:r>
          </w:p>
        </w:tc>
      </w:tr>
      <w:tr w:rsidR="008E4274" w:rsidRPr="00196A8B" w14:paraId="545A1AD6" w14:textId="77777777" w:rsidTr="000D24BB">
        <w:trPr>
          <w:jc w:val="center"/>
        </w:trPr>
        <w:tc>
          <w:tcPr>
            <w:tcW w:w="556" w:type="pct"/>
            <w:vMerge/>
          </w:tcPr>
          <w:p w14:paraId="762B52CF"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7714BE17"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ZIF-8-NH</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/PI</w:t>
            </w:r>
          </w:p>
        </w:tc>
        <w:tc>
          <w:tcPr>
            <w:tcW w:w="556" w:type="pct"/>
            <w:tcBorders>
              <w:top w:val="nil"/>
              <w:bottom w:val="nil"/>
            </w:tcBorders>
            <w:vAlign w:val="center"/>
          </w:tcPr>
          <w:p w14:paraId="71CD71F6"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0.3</w:t>
            </w:r>
          </w:p>
        </w:tc>
        <w:tc>
          <w:tcPr>
            <w:tcW w:w="695" w:type="pct"/>
            <w:tcBorders>
              <w:top w:val="nil"/>
              <w:bottom w:val="nil"/>
            </w:tcBorders>
            <w:vAlign w:val="center"/>
          </w:tcPr>
          <w:p w14:paraId="7199E313"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37A941B8"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778</w:t>
            </w:r>
          </w:p>
        </w:tc>
        <w:tc>
          <w:tcPr>
            <w:tcW w:w="540" w:type="pct"/>
            <w:tcBorders>
              <w:top w:val="nil"/>
              <w:bottom w:val="nil"/>
            </w:tcBorders>
            <w:vAlign w:val="center"/>
          </w:tcPr>
          <w:p w14:paraId="734B0662"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439" w:type="pct"/>
            <w:tcBorders>
              <w:top w:val="nil"/>
              <w:bottom w:val="nil"/>
            </w:tcBorders>
            <w:vAlign w:val="center"/>
          </w:tcPr>
          <w:p w14:paraId="2040D5F0"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34</w:t>
            </w:r>
          </w:p>
        </w:tc>
        <w:tc>
          <w:tcPr>
            <w:tcW w:w="490" w:type="pct"/>
            <w:tcBorders>
              <w:top w:val="nil"/>
              <w:bottom w:val="nil"/>
            </w:tcBorders>
            <w:vAlign w:val="center"/>
          </w:tcPr>
          <w:p w14:paraId="725C273C" w14:textId="25CA60B1"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{"citationID":"qSuQEnOz","properties":{"unsorted":false,"formattedCitation":"\\super 56\\nosupersub{}","plainCitation":"56","noteIndex":0},"citationItems":[{"id":4185,"uris":["http://zotero.org/users/12173205/items/AVSXRG5T"],"itemData":{"id":4185,"type":"article-journal","abstract":"Mixed matrix composite membranes (MMCMs) hold great potential to realize efficient CO2 removal from natural gas. However, the reduction of separation performance arising from the interfacial defects, significant plasticization and aging effect in the thin films severely limit their application. Herein, we fabricated a series of polyimide MMCMs with MOF-protruding structure wherein amino-functionalized ZIF-8 nanocrystals nearly penetrate the thin selective layer. Through engineering the interfacial interactions, e.g., covalent or hydrogen bondings, we successfully fabricated defect-free MMCMs with the thickness ranging from 140 to 280 nm. The stronger interfacial interactions eliminate the interfacial defects and restrict the mobility of polymer chains under high pressure. Accordingly, the MMCM displays a high CO2 permeance of 778 GPU and a CO2/CH4 selectivity of 34 with significantly improved resistance to plasticization and aging. Considering the superior performance, we anticipate our work could provide guidelines on designing advanced MMMs to tackle critical separations.","container-title":"Journal of Membrane Science","DOI":"10.1016/j.memsci.2022.121340","ISSN":"0376-7388","journalAbbreviation":"Journal of Membrane Science","page":"121340","source":"ScienceDirect","title":"Mixed matrix composite membranes with MOF-protruding structure for efficient CO2 separation","volume":"669","author":[{"family":"Song","given":"Shuqing"},{"family":"Zhao","given":"Mingang"},{"family":"Guo","given":"Zheyuan"},{"family":"Ren","given":"Yanxiong"},{"family":"Wang","given":"Jianyu"},{"family":"Liang","given":"Xu"},{"family":"Pu","given":"Yunchuan"},{"family":"Wang","given":"Shaoyu"},{"family":"Ma","given":"Hanze"},{"family":"Wang","given":"Xuerui"},{"family":"He","given":"Guangwei"},{"family":"Jiang","given":"Zhongyi"}],"issued":{"date-parts":[["2023",3,5]]}}}],"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56</w:t>
            </w:r>
            <w:r w:rsidRPr="00704E81">
              <w:rPr>
                <w:rFonts w:eastAsia="DengXian"/>
                <w:kern w:val="2"/>
                <w:sz w:val="18"/>
                <w:szCs w:val="18"/>
                <w14:ligatures w14:val="standardContextual"/>
              </w:rPr>
              <w:fldChar w:fldCharType="end"/>
            </w:r>
          </w:p>
        </w:tc>
      </w:tr>
      <w:tr w:rsidR="008E4274" w:rsidRPr="00196A8B" w14:paraId="20F02F6C" w14:textId="77777777" w:rsidTr="000D24BB">
        <w:trPr>
          <w:jc w:val="center"/>
        </w:trPr>
        <w:tc>
          <w:tcPr>
            <w:tcW w:w="556" w:type="pct"/>
            <w:vMerge/>
          </w:tcPr>
          <w:p w14:paraId="1FC46F44"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4DED5048"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ZIF-7-NH</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/Pebax 1657</w:t>
            </w:r>
          </w:p>
        </w:tc>
        <w:tc>
          <w:tcPr>
            <w:tcW w:w="556" w:type="pct"/>
            <w:tcBorders>
              <w:top w:val="nil"/>
              <w:bottom w:val="nil"/>
            </w:tcBorders>
            <w:vAlign w:val="center"/>
          </w:tcPr>
          <w:p w14:paraId="242DA610"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50</w:t>
            </w:r>
          </w:p>
        </w:tc>
        <w:tc>
          <w:tcPr>
            <w:tcW w:w="695" w:type="pct"/>
            <w:tcBorders>
              <w:top w:val="nil"/>
              <w:bottom w:val="nil"/>
            </w:tcBorders>
            <w:vAlign w:val="center"/>
          </w:tcPr>
          <w:p w14:paraId="0648675E"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22B2336D"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96</w:t>
            </w:r>
          </w:p>
        </w:tc>
        <w:tc>
          <w:tcPr>
            <w:tcW w:w="540" w:type="pct"/>
            <w:tcBorders>
              <w:top w:val="nil"/>
              <w:bottom w:val="nil"/>
            </w:tcBorders>
            <w:vAlign w:val="center"/>
          </w:tcPr>
          <w:p w14:paraId="296BB1DE"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439" w:type="pct"/>
            <w:tcBorders>
              <w:top w:val="nil"/>
              <w:bottom w:val="nil"/>
            </w:tcBorders>
            <w:vAlign w:val="center"/>
          </w:tcPr>
          <w:p w14:paraId="23936040"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40</w:t>
            </w:r>
          </w:p>
        </w:tc>
        <w:tc>
          <w:tcPr>
            <w:tcW w:w="490" w:type="pct"/>
            <w:tcBorders>
              <w:top w:val="nil"/>
              <w:bottom w:val="nil"/>
            </w:tcBorders>
            <w:vAlign w:val="center"/>
          </w:tcPr>
          <w:p w14:paraId="67E03F7B" w14:textId="075A7F5B"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{"citationID":"wKdD70Um","properties":{"unsorted":false,"formattedCitation":"\\super 57\\nosupersub{}","plainCitation":"57","noteIndex":0},"citationItems":[{"id":4189,"uris":["http://zotero.org/users/12173205/items/7QAPLXN3"],"itemData":{"id":4189,"type":"article-journal","abstract":"Membrane-based technology is an attractive alternative in terms of CO2 separation. Pebax-based membranes are regarded as potential candidates for CO2 separation due to the favorable interaction between its poly (ethylene oxide) chains with CO2 molecules and inorganic fillers. However, the separation performance for CO2/CH4 mixture is still suffered from the moderate gas permeability and selectivity. To overcome this problem, in this work, amino-functionalized zeolite imidazolate framework (ZIF-7-NH2) nanocrystals were used as fillers to blend with Pebax 1657 for fabricating mixed-matrix membranes (MMMs). XRD, Brunauer–Emmett–Teller (BET), scanning electron microscope, and 1H nuclear magnetic resonance characterization indicated that ZIF-7-NH2 with the highest crystallinity was synthesized. Fourier transform infrared spectroscopy, thermogravimetric analysis, differential scanning calorimetry (DSC), and Young's modulus showed that it has good interfacial interaction. Gas separation test results showed that both the CO2 permeability and CO2/CH4 selectivity of the 31 wt% ZIF-7-NH2/Pebax MMMs increased by 80 and 170%, respectively. The improved performance is attributed to the addition of ZIF-7-NH2 nanocrystals and the favorable interfacial interactions between the polymer and ZIF-7-NH2 nanocrystals. Furthermore, the polyvinylidene fluoride supported hollow fiber composite membranes also exhibit the long-term stability for CO2/CH4 separation.","container-title":"Journal of Applied Polymer Science","DOI":"10.1002/app.50424","ISSN":"1097-4628","issue":"20","language":"en","license":"© 2020 Wiley Periodicals LLC.","note":"_eprint: https://onlinelibrary.wiley.com/doi/pdf/10.1002/app.50424","page":"50424","source":"Wiley Online Library","title":"Improved CO2/CH4 separation performance of mixed-matrix membrane by adding ZIF-7-NH2 nanocrystals","volume":"138","author":[{"family":"Qian","given":"Junfeng"},{"family":"Wu","given":"Tingting"},{"family":"Shi","given":"Jianqun"},{"family":"Chang","given":"Hao"},{"family":"Liu","given":"Donghui"},{"family":"Pan","given":"Yichang"}],"issued":{"date-parts":[["2021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57</w:t>
            </w:r>
            <w:r w:rsidRPr="00704E81">
              <w:rPr>
                <w:rFonts w:eastAsia="DengXian"/>
                <w:kern w:val="2"/>
                <w:sz w:val="18"/>
                <w:szCs w:val="18"/>
                <w14:ligatures w14:val="standardContextual"/>
              </w:rPr>
              <w:fldChar w:fldCharType="end"/>
            </w:r>
          </w:p>
        </w:tc>
      </w:tr>
      <w:tr w:rsidR="008E4274" w:rsidRPr="00196A8B" w14:paraId="05C66512" w14:textId="77777777" w:rsidTr="000D24BB">
        <w:trPr>
          <w:jc w:val="center"/>
        </w:trPr>
        <w:tc>
          <w:tcPr>
            <w:tcW w:w="556" w:type="pct"/>
            <w:vMerge/>
          </w:tcPr>
          <w:p w14:paraId="3957FEA1"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7FD0296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NH</w:t>
            </w:r>
            <w:r w:rsidRPr="00196A8B">
              <w:rPr>
                <w:rFonts w:eastAsia="DengXian" w:cs="Arial"/>
                <w:kern w:val="2"/>
                <w:sz w:val="18"/>
                <w:szCs w:val="18"/>
                <w:vertAlign w:val="subscript"/>
                <w14:ligatures w14:val="standardContextual"/>
              </w:rPr>
              <w:t>2</w:t>
            </w:r>
            <w:r w:rsidRPr="00196A8B">
              <w:rPr>
                <w:rFonts w:eastAsia="DengXian" w:cs="Arial"/>
                <w:kern w:val="2"/>
                <w:sz w:val="18"/>
                <w:szCs w:val="18"/>
                <w14:ligatures w14:val="standardContextual"/>
              </w:rPr>
              <w:t>-UiO-66/PEI</w:t>
            </w:r>
          </w:p>
        </w:tc>
        <w:tc>
          <w:tcPr>
            <w:tcW w:w="556" w:type="pct"/>
            <w:tcBorders>
              <w:top w:val="nil"/>
              <w:bottom w:val="nil"/>
            </w:tcBorders>
            <w:vAlign w:val="center"/>
          </w:tcPr>
          <w:p w14:paraId="6FD10FC2"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9.8–15.9</w:t>
            </w:r>
          </w:p>
        </w:tc>
        <w:tc>
          <w:tcPr>
            <w:tcW w:w="695" w:type="pct"/>
            <w:tcBorders>
              <w:top w:val="nil"/>
              <w:bottom w:val="nil"/>
            </w:tcBorders>
            <w:vAlign w:val="center"/>
          </w:tcPr>
          <w:p w14:paraId="42568049"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0B843F46"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437</w:t>
            </w:r>
          </w:p>
        </w:tc>
        <w:tc>
          <w:tcPr>
            <w:tcW w:w="540" w:type="pct"/>
            <w:tcBorders>
              <w:top w:val="nil"/>
              <w:bottom w:val="nil"/>
            </w:tcBorders>
            <w:vAlign w:val="center"/>
          </w:tcPr>
          <w:p w14:paraId="6B7C103B"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46.8</w:t>
            </w:r>
          </w:p>
        </w:tc>
        <w:tc>
          <w:tcPr>
            <w:tcW w:w="439" w:type="pct"/>
            <w:tcBorders>
              <w:top w:val="nil"/>
              <w:bottom w:val="nil"/>
            </w:tcBorders>
            <w:vAlign w:val="center"/>
          </w:tcPr>
          <w:p w14:paraId="1187A34B"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33.9</w:t>
            </w:r>
          </w:p>
        </w:tc>
        <w:tc>
          <w:tcPr>
            <w:tcW w:w="490" w:type="pct"/>
            <w:tcBorders>
              <w:top w:val="nil"/>
              <w:bottom w:val="nil"/>
            </w:tcBorders>
            <w:vAlign w:val="center"/>
          </w:tcPr>
          <w:p w14:paraId="1B903177" w14:textId="4A236A73"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{"citationID":"U0THoSOX","properties":{"unsorted":false,"formattedCitation":"\\super 58\\nosupersub{}","plainCitation":"58","noteIndex":0},"citationItems":[{"id":4192,"uris":["http://zotero.org/users/12173205/items/C3FIL2YU"],"itemData":{"id":4192,"type":"article-journal","abstract":"The separation performance of mixed matrix membranes (MMMs) is greatly impacted by both the inherent structure of porous fillers and the interfacial compatibility between the filler and matrix. Here, ultra-small Zr-MOFs (UiO-66-mod and NH2-UiO-66-mod) with more defect sites were synthesized through a simple sodium formate modulation strategy. Then, these modulated Zr-MOFs were used as porous fillers in combination with polyetherimide (PEI) to construct a high-quality mixed matrix membrane for efficient CO2 separation. The modulated Zr-MOF not only exposed more defect sites, which significantly enhanced the CO2 adsorption capacity but also exhibited high dispersion in the PEI matrix due to strong interfacial forces, avoiding non-selective voids. The 10-UiO-66-mod-PEI and 10-NH2-UiO-66-mod-PEI membranes developed here showed admirable CO2/CH4 separation performance (CO2 permeability of around 400 and 440 Barrer, CO2/CH4 selectivity of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kern w:val="2"/>
                <w:sz w:val="18"/>
                <w:szCs w:val="18"/>
                <w14:ligatures w14:val="standardContextual"/>
              </w:rPr>
              <w:instrText xml:space="preserve">33 and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kern w:val="2"/>
                <w:sz w:val="18"/>
                <w:szCs w:val="18"/>
                <w14:ligatures w14:val="standardContextual"/>
              </w:rPr>
              <w:instrText xml:space="preserve">47, respectively) much higher than that of non-modulated UiO-66-PEI membranes, surpassing the 2008 upper bound of MMMs. This work demonstrated that the proposed UiO-66-mod-PEI and NH2-UiO-66-mod-PEI MMMs could be potential candidates for an efficient CO2 capture process.","container-title":"Journal of Membrane Science","DOI":"10.1016/j.memsci.2023.122174","ISSN":"0376-7388","journalAbbreviation":"Journal of Membrane Science","page":"122174","source":"ScienceDirect","title":"High CO2 adsorption of ultra-small Zr-MOF nanocrystals synthesized by modulation method boosts the CO2/CH4 separation performance of mixed-matrix membranes","volume":"689","author":[{"family":"Cui","given":"Yuchen"},{"family":"Cui","given":"Xiaolei"},{"family":"Yang","given":"Ge"},{"family":"Yu","given":"Pengyao"},{"family":"Wang","given":"Chunzheng"},{"family":"Kang","given":"Zixi"},{"family":"Guo","given":"Hailing"},{"family":"Xia","given":"Daohong"}],"issued":{"date-parts":[["2024",1,5]]}}}],"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58</w:t>
            </w:r>
            <w:r w:rsidRPr="00704E81">
              <w:rPr>
                <w:rFonts w:eastAsia="DengXian"/>
                <w:kern w:val="2"/>
                <w:sz w:val="18"/>
                <w:szCs w:val="18"/>
                <w14:ligatures w14:val="standardContextual"/>
              </w:rPr>
              <w:fldChar w:fldCharType="end"/>
            </w:r>
          </w:p>
        </w:tc>
      </w:tr>
      <w:tr w:rsidR="008E4274" w:rsidRPr="00196A8B" w14:paraId="40AFB3CB" w14:textId="77777777" w:rsidTr="000D24BB">
        <w:trPr>
          <w:jc w:val="center"/>
        </w:trPr>
        <w:tc>
          <w:tcPr>
            <w:tcW w:w="556" w:type="pct"/>
            <w:vMerge/>
          </w:tcPr>
          <w:p w14:paraId="272017EA"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15424493"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MIL-125 (Ti)/6FDA–durene</w:t>
            </w:r>
          </w:p>
        </w:tc>
        <w:tc>
          <w:tcPr>
            <w:tcW w:w="556" w:type="pct"/>
            <w:tcBorders>
              <w:top w:val="nil"/>
              <w:bottom w:val="nil"/>
            </w:tcBorders>
            <w:vAlign w:val="center"/>
          </w:tcPr>
          <w:p w14:paraId="2A4D89B4"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47–52</w:t>
            </w:r>
          </w:p>
        </w:tc>
        <w:tc>
          <w:tcPr>
            <w:tcW w:w="695" w:type="pct"/>
            <w:tcBorders>
              <w:top w:val="nil"/>
              <w:bottom w:val="nil"/>
            </w:tcBorders>
            <w:vAlign w:val="center"/>
          </w:tcPr>
          <w:p w14:paraId="7BA8911C"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0CD3CD6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1116</w:t>
            </w:r>
          </w:p>
        </w:tc>
        <w:tc>
          <w:tcPr>
            <w:tcW w:w="540" w:type="pct"/>
            <w:tcBorders>
              <w:top w:val="nil"/>
              <w:bottom w:val="nil"/>
            </w:tcBorders>
            <w:vAlign w:val="center"/>
          </w:tcPr>
          <w:p w14:paraId="347B56A9"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37.1</w:t>
            </w:r>
          </w:p>
        </w:tc>
        <w:tc>
          <w:tcPr>
            <w:tcW w:w="439" w:type="pct"/>
            <w:tcBorders>
              <w:top w:val="nil"/>
              <w:bottom w:val="nil"/>
            </w:tcBorders>
            <w:vAlign w:val="center"/>
          </w:tcPr>
          <w:p w14:paraId="7AB8695B"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90" w:type="pct"/>
            <w:tcBorders>
              <w:top w:val="nil"/>
              <w:bottom w:val="nil"/>
            </w:tcBorders>
            <w:vAlign w:val="center"/>
          </w:tcPr>
          <w:p w14:paraId="0FAED1B5" w14:textId="17E4AE25"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{"citationID":"6BYEd8XK","properties":{"unsorted":false,"formattedCitation":"\\super 59\\nosupersub{}","plainCitation":"59","noteIndex":0},"citationItems":[{"id":4195,"uris":["http://zotero.org/users/12173205/items/F362DKJD"],"itemData":{"id":4195,"type":"article-journal","abstract":"This work reported on the fabrication of mixed matrix membranes by incorporating NH2-MIL-125 (Ti) nanofiller into 6FDA–durene polymer matrix for CO2/CH4 separation. The structural properties and morphology of the nanofillers and resultant membranes were investigated by X-ray diffraction, Brunauer Emmett and Teller, field emission scanning electron microscope, energy-dispersive X-ray spectroscopy mapping, thermogravimetric analysis and free fractional volume. The results showed that the CO2 and CH4 single gas permeability, as well as CO2/CH4 ideal selectivity were improved by incorporating NH2-MIL-125 (Ti) into the polymer matrix. Membrane loaded with 7.0wt% of NH2-MIL-125 (Ti) filler showed the highest CO2 permeability of 1115.70 Barrer and CO2/CH4 selectivity of 37.10, surpassing the 2008 Robeson upper bound. Furthermore, improvement of CO2 permeability of 119% and increment of 331% for gas pair selectivity in comparison with pure membrane were achieved. The results obtained in this work is due to the high porosity of nanofillers besides the attraction of amine functional group towards CO2. Overall, incorporation of amine-functionalized MIL-125 (Ti) nanofillers into 6FDA–durene polymer matrix has enhanced the separation performance of the membrane in CO2/CH4 separation.","container-title":"Chemical Engineering Research and Design","DOI":"10.1016/j.cherd.2020.04.020","ISSN":"0263-8762","journalAbbreviation":"Chemical Engineering Research and Design","page":"236-247","source":"ScienceDirect","title":"Separation of CO2 from CH4 using mixed matrix membranes incorporated with amine functionalized MIL-125 (Ti) nanofiller","volume":"159","author":[{"family":"Suhaimi","given":"Nadia Hartini"},{"family":"Yeong","given":"Yin Fong"},{"family":"Jusoh","given":"Norwahyu"},{"family":"Chew","given":"Thiam Leng"},{"family":"Bustam","given":"Mohamad Azmi"},{"family":"Suleman","given":"Shoaib"}],"issued":{"date-parts":[["2020",7,1]]}}}],"schema":"https://github.com/citation-style-language/schema/raw/master/csl-citation.json"}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59</w:t>
            </w:r>
            <w:r w:rsidRPr="00704E81">
              <w:rPr>
                <w:rFonts w:eastAsia="DengXian"/>
                <w:kern w:val="2"/>
                <w:sz w:val="18"/>
                <w:szCs w:val="18"/>
                <w14:ligatures w14:val="standardContextual"/>
              </w:rPr>
              <w:fldChar w:fldCharType="end"/>
            </w:r>
          </w:p>
        </w:tc>
      </w:tr>
      <w:tr w:rsidR="008E4274" w:rsidRPr="00196A8B" w14:paraId="0A34780C" w14:textId="77777777" w:rsidTr="000D24BB">
        <w:trPr>
          <w:jc w:val="center"/>
        </w:trPr>
        <w:tc>
          <w:tcPr>
            <w:tcW w:w="556" w:type="pct"/>
            <w:vMerge/>
          </w:tcPr>
          <w:p w14:paraId="2F913E93"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721A6058"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MOF-808/PIM-1</w:t>
            </w:r>
          </w:p>
        </w:tc>
        <w:tc>
          <w:tcPr>
            <w:tcW w:w="556" w:type="pct"/>
            <w:tcBorders>
              <w:top w:val="nil"/>
              <w:bottom w:val="nil"/>
            </w:tcBorders>
            <w:vAlign w:val="center"/>
          </w:tcPr>
          <w:p w14:paraId="78EF1317" w14:textId="524C8E35"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100</w:t>
            </w:r>
            <w:r w:rsidR="00D93F44" w:rsidRPr="00196A8B">
              <w:rPr>
                <w:rFonts w:eastAsia="DengXian" w:cs="Arial"/>
                <w:kern w:val="2"/>
                <w:sz w:val="18"/>
                <w:szCs w:val="18"/>
                <w14:ligatures w14:val="standardContextual"/>
              </w:rPr>
              <w:t>–</w:t>
            </w:r>
            <w:r w:rsidRPr="00196A8B">
              <w:rPr>
                <w:rFonts w:eastAsia="DengXian" w:cs="Arial"/>
                <w:kern w:val="2"/>
                <w:sz w:val="18"/>
                <w:szCs w:val="18"/>
                <w14:ligatures w14:val="standardContextual"/>
              </w:rPr>
              <w:t>200</w:t>
            </w:r>
          </w:p>
        </w:tc>
        <w:tc>
          <w:tcPr>
            <w:tcW w:w="695" w:type="pct"/>
            <w:tcBorders>
              <w:top w:val="nil"/>
              <w:bottom w:val="nil"/>
            </w:tcBorders>
            <w:vAlign w:val="center"/>
          </w:tcPr>
          <w:p w14:paraId="06BC54C4"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684" w:type="pct"/>
            <w:tcBorders>
              <w:top w:val="nil"/>
              <w:bottom w:val="nil"/>
            </w:tcBorders>
            <w:vAlign w:val="center"/>
          </w:tcPr>
          <w:p w14:paraId="020C9CFA"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9090</w:t>
            </w:r>
          </w:p>
        </w:tc>
        <w:tc>
          <w:tcPr>
            <w:tcW w:w="540" w:type="pct"/>
            <w:tcBorders>
              <w:top w:val="nil"/>
              <w:bottom w:val="nil"/>
            </w:tcBorders>
            <w:vAlign w:val="center"/>
          </w:tcPr>
          <w:p w14:paraId="38EED805"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13</w:t>
            </w:r>
          </w:p>
        </w:tc>
        <w:tc>
          <w:tcPr>
            <w:tcW w:w="439" w:type="pct"/>
            <w:tcBorders>
              <w:top w:val="nil"/>
              <w:bottom w:val="nil"/>
            </w:tcBorders>
            <w:vAlign w:val="center"/>
          </w:tcPr>
          <w:p w14:paraId="3DE2104F"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16.2</w:t>
            </w:r>
          </w:p>
        </w:tc>
        <w:tc>
          <w:tcPr>
            <w:tcW w:w="490" w:type="pct"/>
            <w:tcBorders>
              <w:top w:val="nil"/>
              <w:bottom w:val="nil"/>
            </w:tcBorders>
            <w:vAlign w:val="center"/>
          </w:tcPr>
          <w:p w14:paraId="24988509" w14:textId="3962D1BD"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{"citationID":"rJ7l5B6o","properties":{"unsorted":false,"formattedCitation":"\\super 60\\nosupersub{}","plainCitation":"60","noteIndex":0},"citationItems":[{"id":4198,"uris":["http://zotero.org/users/12173205/items/4FLIQB2X"],"itemData":{"id":4198,"type":"article-journal","abstract":"This study presents a sustainable microwave-assisted synthesis, based on the use of acetone and a water/acetic acid mixture instead of typical harmful DMF, to fabricate Zr-metal–organic frameworks (MOFs) UiO-66 and MOF-808 as fillers in a PIM-1 matrix for gas separation application. The mixed matrix membranes (MMMs) were prepared with varying loadings (2.5–10 wt%) of MOFs. The physicochemical properties (1H NMR, FTIR, XRD, N2 adsorption, TGA and SEM) of the resulting PIM-1, MOFs and MMMs were analyzed. The CO2/CH4 separation performance and membrane aging characteristics of the MMMs were evaluated. The incorporation of MOF fillers significantly improved CO2 permeability and CO2/CH4 selectivity, attributed to their CO2-philicity and narrow pore size (UiO-66 ≈ 0.6 nm and MOF-808 ≈ 1.8 nm). The MMMs with higher filler loadings (7.5 and 10 wt%) exhibited the most favorable separation performance. Due to the better crystallinity and textural properties, MOF-808 produced the best separation results at 10 wt% filler loading (a CO2/CH4 separation selectivity of 16.2 at 9090 Barrer of CO2 permeability). Aging led to a decrease in CO2 permeability but a slight increase in CO2/CH4 selectivity for all MMMs. Overall, the study highlights the potential of PIM-1/UiO-66 and PIM-1/MOF-808 MMMs as efficient materials for (CO2/CH4) separation comparing with the pristine PIM-1.","container-title":"Separation and Purification Technology","DOI":"10.1016/j.seppur.2023.125558","ISSN":"1383-5866","journalAbbreviation":"Separation and Purification Technology","page":"125558","source":"ScienceDirect","title":"Microwave-assisted synthesis of metal–organic frameworks UiO-66 and MOF-808 for enhanced CO2/CH4 separation in PIM-1 mixed matrix membranes","volume":"330","author":[{"family":"Yahia","given":"Mohamed"},{"family":"Lozano","given":"Luis A."},{"family":"Zamaro","given":"Juan M."},{"family":"Téllez","given":"Carlos"},{"family":"Coronas","given":"Joaquín"}],"issued":{"date-parts":[["2024",2,1]]}}}],"schema":"https://github.com/citation-style-language/schema/raw/master/csl-citation.json"}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60</w:t>
            </w:r>
            <w:r w:rsidRPr="00704E81">
              <w:rPr>
                <w:rFonts w:eastAsia="DengXian"/>
                <w:kern w:val="2"/>
                <w:sz w:val="18"/>
                <w:szCs w:val="18"/>
                <w14:ligatures w14:val="standardContextual"/>
              </w:rPr>
              <w:fldChar w:fldCharType="end"/>
            </w:r>
          </w:p>
        </w:tc>
      </w:tr>
      <w:tr w:rsidR="008E4274" w:rsidRPr="00196A8B" w14:paraId="53ED73FA" w14:textId="77777777" w:rsidTr="00C8402A">
        <w:trPr>
          <w:jc w:val="center"/>
        </w:trPr>
        <w:tc>
          <w:tcPr>
            <w:tcW w:w="556" w:type="pct"/>
            <w:vMerge/>
          </w:tcPr>
          <w:p w14:paraId="076499A7" w14:textId="77777777" w:rsidR="008E4274" w:rsidRPr="00196A8B" w:rsidRDefault="008E4274" w:rsidP="005C4BE5">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396749C0" w14:textId="5226D3F3"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 /PIM</w:t>
            </w:r>
          </w:p>
        </w:tc>
        <w:tc>
          <w:tcPr>
            <w:tcW w:w="556" w:type="pct"/>
            <w:tcBorders>
              <w:top w:val="nil"/>
              <w:bottom w:val="nil"/>
            </w:tcBorders>
            <w:vAlign w:val="center"/>
          </w:tcPr>
          <w:p w14:paraId="4A85196D" w14:textId="65B562F4"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70</w:t>
            </w:r>
          </w:p>
        </w:tc>
        <w:tc>
          <w:tcPr>
            <w:tcW w:w="695" w:type="pct"/>
            <w:tcBorders>
              <w:top w:val="nil"/>
              <w:bottom w:val="nil"/>
            </w:tcBorders>
            <w:vAlign w:val="center"/>
          </w:tcPr>
          <w:p w14:paraId="6F2D39CB" w14:textId="70693A82" w:rsidR="008E4274" w:rsidRPr="00196A8B" w:rsidRDefault="007D3EBA"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84.5</w:t>
            </w:r>
          </w:p>
        </w:tc>
        <w:tc>
          <w:tcPr>
            <w:tcW w:w="684" w:type="pct"/>
            <w:tcBorders>
              <w:top w:val="nil"/>
              <w:bottom w:val="nil"/>
            </w:tcBorders>
            <w:vAlign w:val="center"/>
          </w:tcPr>
          <w:p w14:paraId="350F20B9" w14:textId="38585F76" w:rsidR="008E4274" w:rsidRPr="00196A8B" w:rsidRDefault="00016830"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5914</w:t>
            </w:r>
          </w:p>
        </w:tc>
        <w:tc>
          <w:tcPr>
            <w:tcW w:w="540" w:type="pct"/>
            <w:tcBorders>
              <w:top w:val="nil"/>
              <w:bottom w:val="nil"/>
            </w:tcBorders>
            <w:vAlign w:val="center"/>
          </w:tcPr>
          <w:p w14:paraId="20673C57" w14:textId="0F3E67AA"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39" w:type="pct"/>
            <w:tcBorders>
              <w:top w:val="nil"/>
              <w:bottom w:val="nil"/>
            </w:tcBorders>
            <w:vAlign w:val="center"/>
          </w:tcPr>
          <w:p w14:paraId="338294FF" w14:textId="4E041FA2" w:rsidR="008E4274" w:rsidRPr="00196A8B" w:rsidRDefault="008E4274" w:rsidP="005C4BE5">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66.6</w:t>
            </w:r>
          </w:p>
        </w:tc>
        <w:tc>
          <w:tcPr>
            <w:tcW w:w="490" w:type="pct"/>
            <w:tcBorders>
              <w:top w:val="nil"/>
              <w:bottom w:val="nil"/>
            </w:tcBorders>
            <w:vAlign w:val="center"/>
          </w:tcPr>
          <w:p w14:paraId="339AC7BD" w14:textId="694508D1" w:rsidR="008E4274" w:rsidRPr="00704E81" w:rsidRDefault="002D4BEC" w:rsidP="005C4BE5">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{"citationID":"p6CMNW2u","properties":{"unsorted":false,"formattedCitation":"\\super 61\\nosupersub{}","plainCitation":"61","noteIndex":0},"citationItems":[{"id":4350,"uris":["http://zotero.org/users/12173205/items/DIH7RSWU"],"itemData":{"id":4350,"type":"article-journal","abstract":"Porous MOF glasses are candidate fillers for interfacial void mitigation in mixed matrix membranes (MMMs), however, the inevitable decreased porosity in the glassy state is not conducive to membrane performance optimization. The rational design of porous MOF glass based MMMs remains a great challenge to achieve both high permeability and selectivity. Herein, a novel agZIF-62/PIM-1 (agZIF-62, the glass phase of ZIF-62) membrane has been fabricated by an optimized in-situ thermal treatment of ZIF-62/PIM-1 precursor membranes. Thermal treatment eliminates interfacial non-selective voids between agZIF-62 and PIM-1, and simultaneously increases PIM-1 free volume. As a consequence, both permeability and selectivity are significantly enhanced. The agZIF-62/PIM-30% membranes exhibit superior and stable separation performances with a CO2/CH4 selectivity of 67 and CO2 permeability of 5914 Barrer, which are improved by 268% and 27% compared with the pristine PIM-1 membranes, surpassing 2019 upper bound.","container-title":"Chemical Engineering Journal","DOI":"10.1016/j.cej.2023.142873","ISSN":"1385-8947","journalAbbreviation":"Chemical Engineering Journal","page":"142873","source":"ScienceDirect","title":"Thermal treatment optimization of porous MOF glass and polymer for improving gas permeability and selectivity of mixed matrix membranes","volume":"465","author":[{"family":"Feng","given":"Yang"},{"family":"Yan","given":"Wei"},{"family":"Kang","given":"Zixi"},{"family":"Zou","given":"Xiaoqin"},{"family":"Fan","given":"Weidong"},{"family":"Jiang","given":"Yujie"},{"family":"Fan","given":"Lili"},{"family":"Wang","given":"Rongming"},{"family":"Sun","given":"Daofeng"}],"issued":{"date-parts":[["2023",6,1]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61</w:t>
            </w:r>
            <w:r w:rsidRPr="00704E81">
              <w:rPr>
                <w:rFonts w:eastAsia="DengXian"/>
                <w:kern w:val="2"/>
                <w:sz w:val="18"/>
                <w:szCs w:val="18"/>
                <w14:ligatures w14:val="standardContextual"/>
              </w:rPr>
              <w:fldChar w:fldCharType="end"/>
            </w:r>
          </w:p>
        </w:tc>
      </w:tr>
      <w:tr w:rsidR="002D4BEC" w:rsidRPr="00196A8B" w14:paraId="42298001" w14:textId="77777777" w:rsidTr="002D4BEC">
        <w:trPr>
          <w:jc w:val="center"/>
        </w:trPr>
        <w:tc>
          <w:tcPr>
            <w:tcW w:w="556" w:type="pct"/>
            <w:vMerge/>
          </w:tcPr>
          <w:p w14:paraId="6DB99B13" w14:textId="77777777" w:rsidR="002D4BEC" w:rsidRPr="00196A8B" w:rsidRDefault="002D4BEC" w:rsidP="00A64D73">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nil"/>
            </w:tcBorders>
            <w:vAlign w:val="center"/>
          </w:tcPr>
          <w:p w14:paraId="047F2423" w14:textId="3B80B933"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pw-MOF glass</w:t>
            </w:r>
          </w:p>
        </w:tc>
        <w:tc>
          <w:tcPr>
            <w:tcW w:w="556" w:type="pct"/>
            <w:tcBorders>
              <w:top w:val="nil"/>
              <w:bottom w:val="nil"/>
            </w:tcBorders>
            <w:vAlign w:val="center"/>
          </w:tcPr>
          <w:p w14:paraId="1C9A0C7D" w14:textId="544DB504"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695" w:type="pct"/>
            <w:tcBorders>
              <w:top w:val="nil"/>
              <w:bottom w:val="nil"/>
            </w:tcBorders>
            <w:vAlign w:val="center"/>
          </w:tcPr>
          <w:p w14:paraId="5CDDCC9C" w14:textId="44262BFA"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684" w:type="pct"/>
            <w:tcBorders>
              <w:top w:val="nil"/>
              <w:bottom w:val="nil"/>
            </w:tcBorders>
            <w:vAlign w:val="center"/>
          </w:tcPr>
          <w:p w14:paraId="43FF552A" w14:textId="0771E147"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1750</w:t>
            </w:r>
          </w:p>
        </w:tc>
        <w:tc>
          <w:tcPr>
            <w:tcW w:w="540" w:type="pct"/>
            <w:tcBorders>
              <w:top w:val="nil"/>
              <w:bottom w:val="nil"/>
            </w:tcBorders>
            <w:vAlign w:val="center"/>
          </w:tcPr>
          <w:p w14:paraId="3572F397" w14:textId="34C6334C"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52.1</w:t>
            </w:r>
          </w:p>
        </w:tc>
        <w:tc>
          <w:tcPr>
            <w:tcW w:w="439" w:type="pct"/>
            <w:tcBorders>
              <w:top w:val="nil"/>
              <w:bottom w:val="nil"/>
            </w:tcBorders>
            <w:vAlign w:val="center"/>
          </w:tcPr>
          <w:p w14:paraId="15F7BEB3" w14:textId="2CB66B7D" w:rsidR="002D4BEC" w:rsidRPr="00196A8B" w:rsidRDefault="002D4BEC" w:rsidP="00A64D73">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53.6</w:t>
            </w:r>
          </w:p>
        </w:tc>
        <w:tc>
          <w:tcPr>
            <w:tcW w:w="490" w:type="pct"/>
            <w:tcBorders>
              <w:top w:val="nil"/>
              <w:bottom w:val="nil"/>
            </w:tcBorders>
            <w:vAlign w:val="center"/>
          </w:tcPr>
          <w:p w14:paraId="5C5BA082" w14:textId="5F1E0671" w:rsidR="002D4BEC" w:rsidRPr="00704E81" w:rsidRDefault="00497AE8" w:rsidP="00A64D73">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{"citationID":"lJOkuIZ8","properties":{"unsorted":false,"formattedCitation":"\\super 41\\nosupersub{}","plainCitation":"41","noteIndex":0},"citationItems":[{"id":4352,"uris":["http://zotero.org/users/12173205/items/6JJAXQDB"],"itemData":{"id":4352,"type":"article-journal","abstract":"Liquid-processable metal–organic framework (MOF) glasses well redefine the ideal materials for energy-efficient carbon capture membranes. However, MOF glass membranes still suffer from poor pore connectivity, inadequate porosity and severe pressure vulnerability, hindering the sustainable deployment of membrane technologies in flue gas decarbonization, natural gas valorization, etc. Herein, we report a nature-inspired molecular weaving method to synthesize a de novo pw-MOF (polymer woven MOF) glass family. During melting, the woven polymer protects against lattice deformation while undergoing a nanophase interface segregation (nano-IS) evolution, which effectively regulates the kinetic mass transfer efficiency and thermodynamic polar adsorption effect. The newly synthesized pw-MOF glass membranes contain connected subnanometer penetrating channel networks with high-density polar domains for adsorption along the polymer chains to achieve a recorded performance, exemplified by the CO2/N2 and CO2/CH4 systems, surpassing the most recent upper bound. Owing to the unique woven reinforced framework, our pw-MOF glass membranes demonstrate an unprecedented pressure tolerance of up to 7.5 atm, which has not been realized by contemporary MOF membranes, which usually malfunction at 1 atm. This nature-inspired weaving design philosophy for synthesizing unconventional materials and constructing exceptional architectures is versatile for cultivating next-generation sustainable materials.","container-title":"Journal of the American Chemical Society","DOI":"10.1021/jacs.5c17503","ISSN":"0002-7863","issue":"1","journalAbbreviation":"J. Am. Chem. Soc.","note":"publisher: American Chemical Society","page":"1210-1219","source":"ACS Publications","title":"Synthesizing Polymer Woven Metal–Organic Framework Glass Membranes for Exceptional Pressure-Tolerant Carbon Capture","volume":"148","author":[{"family":"Yang","given":"Yan"},{"family":"Zhu","given":"Bin"},{"family":"Liu","given":"Wei-Hao"},{"family":"Guo","given":"Lei"},{"family":"Hao","given":"Jing-Yan"},{"family":"Zhang","given":"Sui"},{"family":"Lin","given":"Hai-Qing"},{"family":"Lau","given":"Cher Hon"},{"family":"Jiang","given":"Xu"},{"family":"Shao","given":"Lu"}],"issued":{"date-parts":[["2026",1,14]]}}}],"schema":"https://github.com/citation-style-language/schema/raw/master/csl-citation.json"}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41</w:t>
            </w:r>
            <w:r w:rsidRPr="00704E81">
              <w:rPr>
                <w:rFonts w:eastAsia="DengXian"/>
                <w:kern w:val="2"/>
                <w:sz w:val="18"/>
                <w:szCs w:val="18"/>
                <w14:ligatures w14:val="standardContextual"/>
              </w:rPr>
              <w:fldChar w:fldCharType="end"/>
            </w:r>
          </w:p>
        </w:tc>
      </w:tr>
      <w:tr w:rsidR="002D4BEC" w:rsidRPr="00196A8B" w14:paraId="459400B4" w14:textId="77777777" w:rsidTr="000E7F3F">
        <w:trPr>
          <w:jc w:val="center"/>
        </w:trPr>
        <w:tc>
          <w:tcPr>
            <w:tcW w:w="556" w:type="pct"/>
            <w:vMerge/>
            <w:tcBorders>
              <w:bottom w:val="single" w:sz="4" w:space="0" w:color="auto"/>
            </w:tcBorders>
          </w:tcPr>
          <w:p w14:paraId="7A34CF60" w14:textId="77777777" w:rsidR="002D4BEC" w:rsidRPr="00196A8B" w:rsidRDefault="002D4BEC" w:rsidP="002D4BEC">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single" w:sz="4" w:space="0" w:color="auto"/>
            </w:tcBorders>
            <w:vAlign w:val="center"/>
          </w:tcPr>
          <w:p w14:paraId="57049A20" w14:textId="34ECCF13"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PS-MMM</w:t>
            </w:r>
          </w:p>
        </w:tc>
        <w:tc>
          <w:tcPr>
            <w:tcW w:w="556" w:type="pct"/>
            <w:tcBorders>
              <w:top w:val="nil"/>
              <w:bottom w:val="single" w:sz="4" w:space="0" w:color="auto"/>
            </w:tcBorders>
            <w:vAlign w:val="center"/>
          </w:tcPr>
          <w:p w14:paraId="6699966A" w14:textId="7BD0D88D"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695" w:type="pct"/>
            <w:tcBorders>
              <w:top w:val="nil"/>
              <w:bottom w:val="single" w:sz="4" w:space="0" w:color="auto"/>
            </w:tcBorders>
            <w:vAlign w:val="center"/>
          </w:tcPr>
          <w:p w14:paraId="2D2C43B7" w14:textId="16109276"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684" w:type="pct"/>
            <w:tcBorders>
              <w:top w:val="nil"/>
              <w:bottom w:val="single" w:sz="4" w:space="0" w:color="auto"/>
            </w:tcBorders>
            <w:vAlign w:val="center"/>
          </w:tcPr>
          <w:p w14:paraId="162E89D7" w14:textId="14CF6873"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1385.44</w:t>
            </w:r>
          </w:p>
        </w:tc>
        <w:tc>
          <w:tcPr>
            <w:tcW w:w="540" w:type="pct"/>
            <w:tcBorders>
              <w:top w:val="nil"/>
              <w:bottom w:val="single" w:sz="4" w:space="0" w:color="auto"/>
            </w:tcBorders>
            <w:vAlign w:val="center"/>
          </w:tcPr>
          <w:p w14:paraId="126AC617" w14:textId="046FD8D5"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20.23</w:t>
            </w:r>
          </w:p>
        </w:tc>
        <w:tc>
          <w:tcPr>
            <w:tcW w:w="439" w:type="pct"/>
            <w:tcBorders>
              <w:top w:val="nil"/>
              <w:bottom w:val="single" w:sz="4" w:space="0" w:color="auto"/>
            </w:tcBorders>
            <w:vAlign w:val="center"/>
          </w:tcPr>
          <w:p w14:paraId="253E10B0" w14:textId="770813A6" w:rsidR="002D4BEC" w:rsidRPr="00196A8B" w:rsidRDefault="002D4BEC" w:rsidP="002D4BEC">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w:t>
            </w:r>
          </w:p>
        </w:tc>
        <w:tc>
          <w:tcPr>
            <w:tcW w:w="490" w:type="pct"/>
            <w:tcBorders>
              <w:top w:val="nil"/>
              <w:bottom w:val="single" w:sz="4" w:space="0" w:color="auto"/>
            </w:tcBorders>
            <w:vAlign w:val="center"/>
          </w:tcPr>
          <w:p w14:paraId="5912E97B" w14:textId="26CB7BAB" w:rsidR="002D4BEC" w:rsidRPr="00704E81" w:rsidRDefault="00B342C7" w:rsidP="002D4BEC">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{"citationID":"FJQcuwPl","properties":{"unsorted":false,"formattedCitation":"\\super 42\\nosupersub{}","plainCitation":"42","noteIndex":0},"citationItems":[{"id":4357,"uris":["http://zotero.org/users/12173205/items/TGMH62EI"],"itemData":{"id":4357,"type":"article-journal","abstract":"Achieving percolation pathways in a metal-organic framework (MOF)–based mixed matrix membrane (MMM) without compromising its mechanical properties is challenging. We developed phase separated (PS)–MMMs with an interconnected MOF domain running across the whole membrane. Through demixing two immiscible polyimides, the MOF particles were selectively partitioned into one of the preferred polymer domains at over 50 volume % local packing density, leading to a percolated network at only 19 weight % MOF loading. The CO2 permeability of this PS-MMM is 6.6 times that of the pure polymer membrane, while the CO2/N2 and CO2/CH4 selectivity remain largely unchanged. Meanwhile, benefiting from its unique co-continuous morphology, the PS-MMM also exhibited markedly improved membrane ductility compared to the conventional MMM at similar MOF loading. PS-MMMs offer a practical solution to simultaneously achieve high membrane permeability and good mechanical properties.","container-title":"Science Advances","DOI":"10.1126/sciadv.adf5087","issue":"13","note":"publisher: American Association for the Advancement of Science","page":"eadf5087","source":"science.org (Atypon)","title":"Establishing gas transport highways in MOF-based mixed matrix membranes","volume":"9","author":[{"family":"Li","given":"Conger"},{"family":"Qi","given":"Anheng"},{"family":"Ling","given":"Yang"},{"family":"Tao","given":"Yu"},{"family":"Zhang","given":"Yue-Biao"},{"family":"Li","given":"Tao"}],"issued":{"date-parts":[["2023",3,31]]}}}],"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42</w:t>
            </w:r>
            <w:r w:rsidRPr="00704E81">
              <w:rPr>
                <w:rFonts w:eastAsia="DengXian"/>
                <w:kern w:val="2"/>
                <w:sz w:val="18"/>
                <w:szCs w:val="18"/>
                <w14:ligatures w14:val="standardContextual"/>
              </w:rPr>
              <w:fldChar w:fldCharType="end"/>
            </w:r>
          </w:p>
        </w:tc>
      </w:tr>
      <w:tr w:rsidR="004F77C0" w:rsidRPr="00196A8B" w14:paraId="02C83757" w14:textId="77777777" w:rsidTr="000E7F3F">
        <w:trPr>
          <w:jc w:val="center"/>
        </w:trPr>
        <w:tc>
          <w:tcPr>
            <w:tcW w:w="556" w:type="pct"/>
            <w:tcBorders>
              <w:top w:val="single" w:sz="4" w:space="0" w:color="auto"/>
              <w:bottom w:val="nil"/>
            </w:tcBorders>
          </w:tcPr>
          <w:p w14:paraId="2C3B34A9" w14:textId="77777777" w:rsidR="004F77C0" w:rsidRPr="00196A8B" w:rsidRDefault="004F77C0" w:rsidP="004F77C0">
            <w:pPr>
              <w:widowControl w:val="0"/>
              <w:spacing w:after="160" w:line="278" w:lineRule="auto"/>
              <w:jc w:val="center"/>
              <w:rPr>
                <w:rFonts w:eastAsia="DengXian" w:cs="Arial"/>
                <w:kern w:val="2"/>
                <w:sz w:val="18"/>
                <w:szCs w:val="18"/>
                <w14:ligatures w14:val="standardContextual"/>
              </w:rPr>
            </w:pPr>
          </w:p>
        </w:tc>
        <w:tc>
          <w:tcPr>
            <w:tcW w:w="1040" w:type="pct"/>
            <w:tcBorders>
              <w:top w:val="single" w:sz="4" w:space="0" w:color="auto"/>
              <w:bottom w:val="nil"/>
            </w:tcBorders>
            <w:vAlign w:val="center"/>
          </w:tcPr>
          <w:p w14:paraId="76600D09" w14:textId="31D459E2"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400</w:t>
            </w:r>
            <w:r w:rsidR="0080284F" w:rsidRPr="00196A8B">
              <w:rPr>
                <w:rFonts w:eastAsia="DengXian" w:cs="Arial"/>
                <w:kern w:val="2"/>
                <w:sz w:val="18"/>
                <w:szCs w:val="18"/>
                <w14:ligatures w14:val="standardContextual"/>
              </w:rPr>
              <w:t xml:space="preserve"> </w:t>
            </w:r>
            <w:r w:rsidR="0080284F" w:rsidRPr="00196A8B">
              <w:rPr>
                <w:rFonts w:eastAsiaTheme="minorEastAsia" w:cs="Arial"/>
                <w:sz w:val="18"/>
                <w:szCs w:val="18"/>
              </w:rPr>
              <w:t>°C</w:t>
            </w: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ZIF-62-gel</w:t>
            </w:r>
          </w:p>
        </w:tc>
        <w:tc>
          <w:tcPr>
            <w:tcW w:w="556" w:type="pct"/>
            <w:tcBorders>
              <w:top w:val="single" w:sz="4" w:space="0" w:color="auto"/>
              <w:bottom w:val="nil"/>
            </w:tcBorders>
            <w:vAlign w:val="center"/>
          </w:tcPr>
          <w:p w14:paraId="5DE103B6" w14:textId="3F755D59"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w:t>
            </w:r>
          </w:p>
        </w:tc>
        <w:tc>
          <w:tcPr>
            <w:tcW w:w="695" w:type="pct"/>
            <w:tcBorders>
              <w:top w:val="single" w:sz="4" w:space="0" w:color="auto"/>
              <w:bottom w:val="nil"/>
            </w:tcBorders>
            <w:vAlign w:val="center"/>
          </w:tcPr>
          <w:p w14:paraId="6F8AEC42" w14:textId="40B343FB" w:rsidR="00614248"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2321</w:t>
            </w:r>
            <w:r w:rsidR="00614248" w:rsidRPr="00196A8B">
              <w:rPr>
                <w:rFonts w:eastAsia="DengXian" w:cs="Arial"/>
                <w:kern w:val="2"/>
                <w:sz w:val="18"/>
                <w:szCs w:val="18"/>
                <w14:ligatures w14:val="standardContextual"/>
              </w:rPr>
              <w:t xml:space="preserve"> (</w:t>
            </w:r>
            <w:r w:rsidR="00764043" w:rsidRPr="00196A8B">
              <w:rPr>
                <w:rFonts w:eastAsia="DengXian" w:cs="Arial"/>
                <w:kern w:val="2"/>
                <w:sz w:val="18"/>
                <w:szCs w:val="18"/>
                <w14:ligatures w14:val="standardContextual"/>
              </w:rPr>
              <w:t>pure</w:t>
            </w:r>
            <w:r w:rsidR="00614248" w:rsidRPr="00196A8B">
              <w:rPr>
                <w:rFonts w:eastAsia="DengXian" w:cs="Arial"/>
                <w:kern w:val="2"/>
                <w:sz w:val="18"/>
                <w:szCs w:val="18"/>
                <w14:ligatures w14:val="standardContextual"/>
              </w:rPr>
              <w:t xml:space="preserve"> gas)</w:t>
            </w:r>
            <w:r w:rsidRPr="00196A8B">
              <w:rPr>
                <w:rFonts w:eastAsia="DengXian" w:cs="Arial"/>
                <w:kern w:val="2"/>
                <w:sz w:val="18"/>
                <w:szCs w:val="18"/>
                <w14:ligatures w14:val="standardContextual"/>
              </w:rPr>
              <w:t xml:space="preserve"> </w:t>
            </w:r>
          </w:p>
          <w:p w14:paraId="1C583742" w14:textId="14ADEDDD" w:rsidR="004F77C0" w:rsidRPr="00196A8B" w:rsidRDefault="004E5DB3"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lastRenderedPageBreak/>
              <w:t>2027</w:t>
            </w:r>
            <w:r w:rsidR="00614248" w:rsidRPr="00196A8B">
              <w:rPr>
                <w:rFonts w:eastAsia="DengXian" w:cs="Arial"/>
                <w:kern w:val="2"/>
                <w:sz w:val="18"/>
                <w:szCs w:val="18"/>
                <w14:ligatures w14:val="standardContextual"/>
              </w:rPr>
              <w:t xml:space="preserve"> (mixed gas)</w:t>
            </w:r>
          </w:p>
        </w:tc>
        <w:tc>
          <w:tcPr>
            <w:tcW w:w="684" w:type="pct"/>
            <w:tcBorders>
              <w:top w:val="single" w:sz="4" w:space="0" w:color="auto"/>
              <w:bottom w:val="nil"/>
            </w:tcBorders>
            <w:vAlign w:val="center"/>
          </w:tcPr>
          <w:p w14:paraId="213038D2" w14:textId="1AAFD6AB" w:rsidR="00614248"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lastRenderedPageBreak/>
              <w:t xml:space="preserve">6035 </w:t>
            </w:r>
            <w:r w:rsidR="00614248" w:rsidRPr="00196A8B">
              <w:rPr>
                <w:rFonts w:eastAsia="DengXian" w:cs="Arial"/>
                <w:kern w:val="2"/>
                <w:sz w:val="18"/>
                <w:szCs w:val="18"/>
                <w14:ligatures w14:val="standardContextual"/>
              </w:rPr>
              <w:t>(</w:t>
            </w:r>
            <w:r w:rsidR="00764043" w:rsidRPr="00196A8B">
              <w:rPr>
                <w:rFonts w:eastAsia="DengXian" w:cs="Arial"/>
                <w:kern w:val="2"/>
                <w:sz w:val="18"/>
                <w:szCs w:val="18"/>
                <w14:ligatures w14:val="standardContextual"/>
              </w:rPr>
              <w:t>pure</w:t>
            </w:r>
            <w:r w:rsidR="00614248" w:rsidRPr="00196A8B">
              <w:rPr>
                <w:rFonts w:eastAsia="DengXian" w:cs="Arial"/>
                <w:kern w:val="2"/>
                <w:sz w:val="18"/>
                <w:szCs w:val="18"/>
                <w14:ligatures w14:val="standardContextual"/>
              </w:rPr>
              <w:t xml:space="preserve"> gas)</w:t>
            </w:r>
          </w:p>
          <w:p w14:paraId="7F4CA628" w14:textId="54461F6B"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lastRenderedPageBreak/>
              <w:t>5</w:t>
            </w:r>
            <w:r w:rsidR="004E5DB3" w:rsidRPr="00196A8B">
              <w:rPr>
                <w:rFonts w:eastAsia="DengXian" w:cs="Arial"/>
                <w:kern w:val="2"/>
                <w:sz w:val="18"/>
                <w:szCs w:val="18"/>
                <w14:ligatures w14:val="standardContextual"/>
              </w:rPr>
              <w:t>271</w:t>
            </w:r>
            <w:r w:rsidR="00614248" w:rsidRPr="00196A8B">
              <w:rPr>
                <w:rFonts w:eastAsia="DengXian" w:cs="Arial"/>
                <w:kern w:val="2"/>
                <w:sz w:val="18"/>
                <w:szCs w:val="18"/>
                <w14:ligatures w14:val="standardContextual"/>
              </w:rPr>
              <w:t xml:space="preserve"> (mixed gas)</w:t>
            </w:r>
          </w:p>
        </w:tc>
        <w:tc>
          <w:tcPr>
            <w:tcW w:w="540" w:type="pct"/>
            <w:tcBorders>
              <w:top w:val="single" w:sz="4" w:space="0" w:color="auto"/>
              <w:bottom w:val="nil"/>
            </w:tcBorders>
            <w:vAlign w:val="center"/>
          </w:tcPr>
          <w:p w14:paraId="3A8F3BCD" w14:textId="7598C463" w:rsidR="004F77C0" w:rsidRPr="00196A8B" w:rsidRDefault="004E5DB3"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lastRenderedPageBreak/>
              <w:t>30.8</w:t>
            </w:r>
          </w:p>
        </w:tc>
        <w:tc>
          <w:tcPr>
            <w:tcW w:w="439" w:type="pct"/>
            <w:tcBorders>
              <w:top w:val="single" w:sz="4" w:space="0" w:color="auto"/>
              <w:bottom w:val="nil"/>
            </w:tcBorders>
            <w:vAlign w:val="center"/>
          </w:tcPr>
          <w:p w14:paraId="23F5F746" w14:textId="1BA0633E" w:rsidR="004F77C0" w:rsidRPr="00196A8B" w:rsidRDefault="00DD4EF2"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34.9</w:t>
            </w:r>
          </w:p>
        </w:tc>
        <w:tc>
          <w:tcPr>
            <w:tcW w:w="490" w:type="pct"/>
            <w:tcBorders>
              <w:top w:val="single" w:sz="4" w:space="0" w:color="auto"/>
              <w:bottom w:val="nil"/>
            </w:tcBorders>
            <w:vAlign w:val="center"/>
          </w:tcPr>
          <w:p w14:paraId="2E1BFD11" w14:textId="07E56B63"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This work</w:t>
            </w:r>
          </w:p>
        </w:tc>
      </w:tr>
      <w:tr w:rsidR="004F77C0" w:rsidRPr="00196A8B" w14:paraId="2CC7618E" w14:textId="77777777" w:rsidTr="000E7F3F">
        <w:trPr>
          <w:jc w:val="center"/>
        </w:trPr>
        <w:tc>
          <w:tcPr>
            <w:tcW w:w="556" w:type="pct"/>
            <w:tcBorders>
              <w:top w:val="nil"/>
              <w:bottom w:val="single" w:sz="4" w:space="0" w:color="auto"/>
            </w:tcBorders>
          </w:tcPr>
          <w:p w14:paraId="5B9832B0" w14:textId="77777777" w:rsidR="004F77C0" w:rsidRPr="00196A8B" w:rsidRDefault="004F77C0" w:rsidP="004F77C0">
            <w:pPr>
              <w:widowControl w:val="0"/>
              <w:spacing w:after="160" w:line="278" w:lineRule="auto"/>
              <w:jc w:val="center"/>
              <w:rPr>
                <w:rFonts w:eastAsia="DengXian" w:cs="Arial"/>
                <w:kern w:val="2"/>
                <w:sz w:val="18"/>
                <w:szCs w:val="18"/>
                <w14:ligatures w14:val="standardContextual"/>
              </w:rPr>
            </w:pPr>
          </w:p>
        </w:tc>
        <w:tc>
          <w:tcPr>
            <w:tcW w:w="1040" w:type="pct"/>
            <w:tcBorders>
              <w:top w:val="nil"/>
              <w:bottom w:val="single" w:sz="4" w:space="0" w:color="auto"/>
            </w:tcBorders>
            <w:vAlign w:val="center"/>
          </w:tcPr>
          <w:p w14:paraId="78DD6AD1" w14:textId="41E0D665"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450</w:t>
            </w:r>
            <w:r w:rsidR="0080284F" w:rsidRPr="00196A8B">
              <w:rPr>
                <w:rFonts w:eastAsia="DengXian" w:cs="Arial"/>
                <w:kern w:val="2"/>
                <w:sz w:val="18"/>
                <w:szCs w:val="18"/>
                <w14:ligatures w14:val="standardContextual"/>
              </w:rPr>
              <w:t xml:space="preserve"> </w:t>
            </w:r>
            <w:r w:rsidR="0080284F" w:rsidRPr="00196A8B">
              <w:rPr>
                <w:rFonts w:eastAsiaTheme="minorEastAsia" w:cs="Arial"/>
                <w:sz w:val="18"/>
                <w:szCs w:val="18"/>
              </w:rPr>
              <w:t>°C</w:t>
            </w:r>
            <w:r w:rsidRPr="00196A8B">
              <w:rPr>
                <w:rFonts w:eastAsia="DengXian" w:cs="Arial"/>
                <w:kern w:val="2"/>
                <w:sz w:val="18"/>
                <w:szCs w:val="18"/>
                <w14:ligatures w14:val="standardContextual"/>
              </w:rPr>
              <w:t>-a</w:t>
            </w:r>
            <w:r w:rsidRPr="00196A8B">
              <w:rPr>
                <w:rFonts w:eastAsia="DengXian" w:cs="Arial"/>
                <w:kern w:val="2"/>
                <w:sz w:val="18"/>
                <w:szCs w:val="18"/>
                <w:vertAlign w:val="subscript"/>
                <w14:ligatures w14:val="standardContextual"/>
              </w:rPr>
              <w:t>g</w:t>
            </w:r>
            <w:r w:rsidRPr="00196A8B">
              <w:rPr>
                <w:rFonts w:eastAsia="DengXian" w:cs="Arial"/>
                <w:kern w:val="2"/>
                <w:sz w:val="18"/>
                <w:szCs w:val="18"/>
                <w14:ligatures w14:val="standardContextual"/>
              </w:rPr>
              <w:t>ZIF-62-gel</w:t>
            </w:r>
          </w:p>
        </w:tc>
        <w:tc>
          <w:tcPr>
            <w:tcW w:w="556" w:type="pct"/>
            <w:tcBorders>
              <w:top w:val="nil"/>
              <w:bottom w:val="single" w:sz="4" w:space="0" w:color="auto"/>
            </w:tcBorders>
            <w:vAlign w:val="center"/>
          </w:tcPr>
          <w:p w14:paraId="6157CECE" w14:textId="742416BE"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2.6</w:t>
            </w:r>
          </w:p>
        </w:tc>
        <w:tc>
          <w:tcPr>
            <w:tcW w:w="695" w:type="pct"/>
            <w:tcBorders>
              <w:top w:val="nil"/>
              <w:bottom w:val="single" w:sz="4" w:space="0" w:color="auto"/>
            </w:tcBorders>
            <w:vAlign w:val="center"/>
          </w:tcPr>
          <w:p w14:paraId="0CCB27D0" w14:textId="2DC4C5B5" w:rsidR="000313F6"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1862 </w:t>
            </w:r>
            <w:r w:rsidR="000313F6" w:rsidRPr="00196A8B">
              <w:rPr>
                <w:rFonts w:eastAsia="DengXian" w:cs="Arial"/>
                <w:kern w:val="2"/>
                <w:sz w:val="18"/>
                <w:szCs w:val="18"/>
                <w14:ligatures w14:val="standardContextual"/>
              </w:rPr>
              <w:t>(</w:t>
            </w:r>
            <w:r w:rsidR="00764043" w:rsidRPr="00196A8B">
              <w:rPr>
                <w:rFonts w:eastAsia="DengXian" w:cs="Arial"/>
                <w:kern w:val="2"/>
                <w:sz w:val="18"/>
                <w:szCs w:val="18"/>
                <w14:ligatures w14:val="standardContextual"/>
              </w:rPr>
              <w:t>pure</w:t>
            </w:r>
            <w:r w:rsidR="000313F6" w:rsidRPr="00196A8B">
              <w:rPr>
                <w:rFonts w:eastAsia="DengXian" w:cs="Arial"/>
                <w:kern w:val="2"/>
                <w:sz w:val="18"/>
                <w:szCs w:val="18"/>
                <w14:ligatures w14:val="standardContextual"/>
              </w:rPr>
              <w:t xml:space="preserve"> gas)</w:t>
            </w:r>
          </w:p>
          <w:p w14:paraId="00A5B0D9" w14:textId="1AD0714C"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192</w:t>
            </w:r>
            <w:r w:rsidR="00313EE4" w:rsidRPr="00196A8B">
              <w:rPr>
                <w:rFonts w:eastAsia="DengXian" w:cs="Arial"/>
                <w:kern w:val="2"/>
                <w:sz w:val="18"/>
                <w:szCs w:val="18"/>
                <w14:ligatures w14:val="standardContextual"/>
              </w:rPr>
              <w:t>1</w:t>
            </w:r>
            <w:r w:rsidR="000313F6" w:rsidRPr="00196A8B">
              <w:rPr>
                <w:rFonts w:eastAsia="DengXian" w:cs="Arial"/>
                <w:kern w:val="2"/>
                <w:sz w:val="18"/>
                <w:szCs w:val="18"/>
                <w14:ligatures w14:val="standardContextual"/>
              </w:rPr>
              <w:t xml:space="preserve"> (mixed gas)</w:t>
            </w:r>
          </w:p>
        </w:tc>
        <w:tc>
          <w:tcPr>
            <w:tcW w:w="684" w:type="pct"/>
            <w:tcBorders>
              <w:top w:val="nil"/>
              <w:bottom w:val="single" w:sz="4" w:space="0" w:color="auto"/>
            </w:tcBorders>
            <w:vAlign w:val="center"/>
          </w:tcPr>
          <w:p w14:paraId="014AFC05" w14:textId="0E0D4D5B" w:rsidR="000313F6"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 xml:space="preserve">4842 </w:t>
            </w:r>
            <w:r w:rsidR="000313F6" w:rsidRPr="00196A8B">
              <w:rPr>
                <w:rFonts w:eastAsia="DengXian" w:cs="Arial"/>
                <w:kern w:val="2"/>
                <w:sz w:val="18"/>
                <w:szCs w:val="18"/>
                <w14:ligatures w14:val="standardContextual"/>
              </w:rPr>
              <w:t>(</w:t>
            </w:r>
            <w:r w:rsidR="00711247" w:rsidRPr="00196A8B">
              <w:rPr>
                <w:rFonts w:eastAsia="DengXian" w:cs="Arial"/>
                <w:kern w:val="2"/>
                <w:sz w:val="18"/>
                <w:szCs w:val="18"/>
                <w14:ligatures w14:val="standardContextual"/>
              </w:rPr>
              <w:t>pure gas</w:t>
            </w:r>
            <w:r w:rsidR="000313F6" w:rsidRPr="00196A8B">
              <w:rPr>
                <w:rFonts w:eastAsia="DengXian" w:cs="Arial"/>
                <w:kern w:val="2"/>
                <w:sz w:val="18"/>
                <w:szCs w:val="18"/>
                <w14:ligatures w14:val="standardContextual"/>
              </w:rPr>
              <w:t>)</w:t>
            </w:r>
          </w:p>
          <w:p w14:paraId="6F7E198B" w14:textId="31350784" w:rsidR="004F77C0" w:rsidRPr="00196A8B" w:rsidRDefault="0063055B"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4994</w:t>
            </w:r>
            <w:r w:rsidR="000313F6" w:rsidRPr="00196A8B">
              <w:rPr>
                <w:rFonts w:eastAsia="DengXian" w:cs="Arial"/>
                <w:kern w:val="2"/>
                <w:sz w:val="18"/>
                <w:szCs w:val="18"/>
                <w14:ligatures w14:val="standardContextual"/>
              </w:rPr>
              <w:t xml:space="preserve"> (mixed gas)</w:t>
            </w:r>
          </w:p>
        </w:tc>
        <w:tc>
          <w:tcPr>
            <w:tcW w:w="540" w:type="pct"/>
            <w:tcBorders>
              <w:top w:val="nil"/>
              <w:bottom w:val="single" w:sz="4" w:space="0" w:color="auto"/>
            </w:tcBorders>
            <w:vAlign w:val="center"/>
          </w:tcPr>
          <w:p w14:paraId="53A6E9D9" w14:textId="695F755D" w:rsidR="004F77C0" w:rsidRPr="00196A8B" w:rsidRDefault="004E5DB3"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28.3</w:t>
            </w:r>
          </w:p>
        </w:tc>
        <w:tc>
          <w:tcPr>
            <w:tcW w:w="439" w:type="pct"/>
            <w:tcBorders>
              <w:top w:val="nil"/>
              <w:bottom w:val="single" w:sz="4" w:space="0" w:color="auto"/>
            </w:tcBorders>
            <w:vAlign w:val="center"/>
          </w:tcPr>
          <w:p w14:paraId="4566150E" w14:textId="46FEE2F8" w:rsidR="004F77C0" w:rsidRPr="00196A8B" w:rsidRDefault="00DD4EF2"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35.2</w:t>
            </w:r>
          </w:p>
        </w:tc>
        <w:tc>
          <w:tcPr>
            <w:tcW w:w="490" w:type="pct"/>
            <w:tcBorders>
              <w:top w:val="nil"/>
              <w:bottom w:val="single" w:sz="4" w:space="0" w:color="auto"/>
            </w:tcBorders>
            <w:vAlign w:val="center"/>
          </w:tcPr>
          <w:p w14:paraId="78429126" w14:textId="6AFF60D3" w:rsidR="004F77C0" w:rsidRPr="00196A8B" w:rsidRDefault="004F77C0" w:rsidP="004F77C0">
            <w:pPr>
              <w:widowControl w:val="0"/>
              <w:spacing w:after="160" w:line="278" w:lineRule="auto"/>
              <w:jc w:val="center"/>
              <w:rPr>
                <w:rFonts w:eastAsia="DengXian" w:cs="Arial"/>
                <w:kern w:val="2"/>
                <w:sz w:val="18"/>
                <w:szCs w:val="18"/>
                <w14:ligatures w14:val="standardContextual"/>
              </w:rPr>
            </w:pPr>
            <w:r w:rsidRPr="00196A8B">
              <w:rPr>
                <w:rFonts w:eastAsia="DengXian" w:cs="Arial"/>
                <w:kern w:val="2"/>
                <w:sz w:val="18"/>
                <w:szCs w:val="18"/>
                <w14:ligatures w14:val="standardContextual"/>
              </w:rPr>
              <w:t>This work</w:t>
            </w:r>
          </w:p>
        </w:tc>
      </w:tr>
    </w:tbl>
    <w:p w14:paraId="43B3DF90" w14:textId="77777777" w:rsidR="002502DB" w:rsidRPr="002A3FBA" w:rsidRDefault="002502DB" w:rsidP="004F34D6">
      <w:pPr>
        <w:widowControl w:val="0"/>
        <w:spacing w:after="160" w:line="278" w:lineRule="auto"/>
        <w:rPr>
          <w:rFonts w:eastAsia="DengXian" w:cs="Arial"/>
          <w:b/>
          <w:bCs/>
          <w:kern w:val="2"/>
          <w14:ligatures w14:val="standardContextual"/>
        </w:rPr>
      </w:pPr>
    </w:p>
    <w:p w14:paraId="6647680A" w14:textId="77777777" w:rsidR="002502DB" w:rsidRPr="002A3FBA" w:rsidRDefault="002502DB">
      <w:pPr>
        <w:rPr>
          <w:rFonts w:eastAsia="DengXian" w:cs="Arial"/>
          <w:b/>
          <w:bCs/>
          <w:kern w:val="2"/>
          <w14:ligatures w14:val="standardContextual"/>
        </w:rPr>
      </w:pPr>
      <w:r w:rsidRPr="002A3FBA">
        <w:rPr>
          <w:rFonts w:eastAsia="DengXian" w:cs="Arial"/>
          <w:b/>
          <w:bCs/>
          <w:kern w:val="2"/>
          <w14:ligatures w14:val="standardContextual"/>
        </w:rPr>
        <w:br w:type="page"/>
      </w:r>
    </w:p>
    <w:p w14:paraId="64484843" w14:textId="0CDDCD25" w:rsidR="004F34D6" w:rsidRPr="002A3FBA" w:rsidRDefault="0080284F" w:rsidP="004F34D6">
      <w:pPr>
        <w:widowControl w:val="0"/>
        <w:spacing w:after="160" w:line="278" w:lineRule="auto"/>
        <w:rPr>
          <w:rFonts w:eastAsia="DengXian" w:cs="Arial"/>
          <w:kern w:val="2"/>
          <w14:ligatures w14:val="standardContextual"/>
        </w:rPr>
      </w:pPr>
      <w:r w:rsidRPr="002A3FBA">
        <w:rPr>
          <w:rFonts w:cs="Arial"/>
          <w:b/>
          <w:bCs/>
          <w:color w:val="000000" w:themeColor="text1"/>
        </w:rPr>
        <w:lastRenderedPageBreak/>
        <w:t xml:space="preserve">Supplementary Table </w:t>
      </w:r>
      <w:r w:rsidRPr="002A3FBA">
        <w:rPr>
          <w:rFonts w:eastAsiaTheme="minorEastAsia" w:cs="Arial"/>
          <w:b/>
          <w:bCs/>
          <w:color w:val="000000" w:themeColor="text1"/>
        </w:rPr>
        <w:t>7 |</w:t>
      </w:r>
      <w:r w:rsidR="00087EF7" w:rsidRPr="002A3FBA">
        <w:rPr>
          <w:rFonts w:eastAsia="DengXian" w:cs="Arial"/>
          <w:b/>
          <w:bCs/>
          <w:kern w:val="2"/>
          <w14:ligatures w14:val="standardContextual"/>
        </w:rPr>
        <w:t xml:space="preserve"> </w:t>
      </w:r>
      <w:r w:rsidR="00D046F2" w:rsidRPr="002A3FBA">
        <w:rPr>
          <w:rFonts w:eastAsia="DengXian" w:cs="Arial"/>
          <w:b/>
          <w:bCs/>
          <w:kern w:val="2"/>
          <w14:ligatures w14:val="standardContextual"/>
        </w:rPr>
        <w:t>Summary of</w:t>
      </w:r>
      <w:r w:rsidR="004F34D6" w:rsidRPr="002A3FBA">
        <w:rPr>
          <w:rFonts w:eastAsia="DengXian" w:cs="Arial"/>
          <w:b/>
          <w:bCs/>
          <w:kern w:val="2"/>
          <w14:ligatures w14:val="standardContextual"/>
        </w:rPr>
        <w:t xml:space="preserve"> the H</w:t>
      </w:r>
      <w:r w:rsidR="004F34D6" w:rsidRPr="002A3FBA">
        <w:rPr>
          <w:rFonts w:eastAsia="DengXian" w:cs="Arial"/>
          <w:b/>
          <w:bCs/>
          <w:kern w:val="2"/>
          <w:vertAlign w:val="subscript"/>
          <w14:ligatures w14:val="standardContextual"/>
        </w:rPr>
        <w:t>2</w:t>
      </w:r>
      <w:r w:rsidR="004F34D6" w:rsidRPr="002A3FBA">
        <w:rPr>
          <w:rFonts w:eastAsia="DengXian" w:cs="Arial"/>
          <w:b/>
          <w:bCs/>
          <w:kern w:val="2"/>
          <w14:ligatures w14:val="standardContextual"/>
        </w:rPr>
        <w:t>/N</w:t>
      </w:r>
      <w:r w:rsidR="004F34D6" w:rsidRPr="002A3FBA">
        <w:rPr>
          <w:rFonts w:eastAsia="DengXian" w:cs="Arial"/>
          <w:b/>
          <w:bCs/>
          <w:kern w:val="2"/>
          <w:vertAlign w:val="subscript"/>
          <w14:ligatures w14:val="standardContextual"/>
        </w:rPr>
        <w:t>2</w:t>
      </w:r>
      <w:r w:rsidR="004F34D6" w:rsidRPr="002A3FBA">
        <w:rPr>
          <w:rFonts w:eastAsia="DengXian" w:cs="Arial"/>
          <w:b/>
          <w:bCs/>
          <w:kern w:val="2"/>
          <w14:ligatures w14:val="standardContextual"/>
        </w:rPr>
        <w:t xml:space="preserve"> separation performance of</w:t>
      </w:r>
      <w:r w:rsidR="00D046F2" w:rsidRPr="002A3FBA">
        <w:rPr>
          <w:rFonts w:eastAsia="DengXian" w:cs="Arial"/>
          <w:b/>
          <w:bCs/>
          <w:kern w:val="2"/>
          <w14:ligatures w14:val="standardContextual"/>
        </w:rPr>
        <w:t xml:space="preserve"> </w:t>
      </w:r>
      <w:r w:rsidR="004F34D6" w:rsidRPr="002A3FBA">
        <w:rPr>
          <w:rFonts w:eastAsia="DengXian" w:cs="Arial"/>
          <w:b/>
          <w:bCs/>
          <w:kern w:val="2"/>
          <w14:ligatures w14:val="standardContextual"/>
        </w:rPr>
        <w:t>representative membranes reported in the literature.</w:t>
      </w:r>
      <w:r w:rsidR="00087EF7" w:rsidRPr="002A3FBA">
        <w:rPr>
          <w:rFonts w:eastAsia="DengXian" w:cs="Arial"/>
          <w:kern w:val="2"/>
          <w14:ligatures w14:val="standardContextual"/>
        </w:rPr>
        <w:t xml:space="preserve"> </w:t>
      </w:r>
      <w:r w:rsidR="00087EF7" w:rsidRPr="002A3FBA">
        <w:rPr>
          <w:rFonts w:eastAsia="DengXian" w:cs="Arial"/>
          <w:bCs/>
          <w:kern w:val="2"/>
          <w14:ligatures w14:val="standardContextual"/>
        </w:rPr>
        <w:t>Blue dot (</w:t>
      </w:r>
      <w:r w:rsidR="00087EF7" w:rsidRPr="002A3FBA">
        <w:rPr>
          <w:rFonts w:ascii="Segoe UI Symbol" w:eastAsia="DengXian" w:hAnsi="Segoe UI Symbol" w:cs="Segoe UI Symbol"/>
          <w:color w:val="134D7C"/>
          <w:kern w:val="2"/>
          <w14:ligatures w14:val="standardContextual"/>
        </w:rPr>
        <w:t>⬤</w:t>
      </w:r>
      <w:r w:rsidR="00087EF7" w:rsidRPr="002A3FBA">
        <w:rPr>
          <w:rFonts w:eastAsia="DengXian" w:cs="Arial"/>
          <w:bCs/>
          <w:kern w:val="2"/>
          <w14:ligatures w14:val="standardContextual"/>
        </w:rPr>
        <w:t>) and grey dot (</w:t>
      </w:r>
      <w:r w:rsidR="00087EF7" w:rsidRPr="002A3FBA">
        <w:rPr>
          <w:rFonts w:ascii="Segoe UI Symbol" w:eastAsia="DengXian" w:hAnsi="Segoe UI Symbol" w:cs="Segoe UI Symbol"/>
          <w:color w:val="A6A6A6" w:themeColor="background1" w:themeShade="A6"/>
          <w:kern w:val="2"/>
          <w14:ligatures w14:val="standardContextual"/>
        </w:rPr>
        <w:t>⬤</w:t>
      </w:r>
      <w:r w:rsidR="00087EF7" w:rsidRPr="002A3FBA">
        <w:rPr>
          <w:rFonts w:eastAsia="DengXian" w:cs="Arial"/>
          <w:bCs/>
          <w:kern w:val="2"/>
          <w14:ligatures w14:val="standardContextual"/>
        </w:rPr>
        <w:t>) in the upper bound figure</w:t>
      </w:r>
      <w:r w:rsidR="002502DB" w:rsidRPr="002A3FBA">
        <w:rPr>
          <w:rFonts w:eastAsia="DengXian" w:cs="Arial"/>
          <w:bCs/>
          <w:kern w:val="2"/>
          <w14:ligatures w14:val="standardContextual"/>
        </w:rPr>
        <w:t xml:space="preserve"> (Fig.</w:t>
      </w:r>
      <w:r w:rsidRPr="002A3FBA">
        <w:rPr>
          <w:rFonts w:eastAsia="DengXian" w:cs="Arial"/>
          <w:bCs/>
          <w:kern w:val="2"/>
          <w14:ligatures w14:val="standardContextual"/>
        </w:rPr>
        <w:t xml:space="preserve"> </w:t>
      </w:r>
      <w:r w:rsidR="002502DB" w:rsidRPr="002A3FBA">
        <w:rPr>
          <w:rFonts w:eastAsia="DengXian" w:cs="Arial"/>
          <w:bCs/>
          <w:kern w:val="2"/>
          <w14:ligatures w14:val="standardContextual"/>
        </w:rPr>
        <w:t>4</w:t>
      </w:r>
      <w:r w:rsidRPr="002A3FBA">
        <w:rPr>
          <w:rFonts w:eastAsia="DengXian" w:cs="Arial"/>
          <w:bCs/>
          <w:kern w:val="2"/>
          <w14:ligatures w14:val="standardContextual"/>
        </w:rPr>
        <w:t>h</w:t>
      </w:r>
      <w:r w:rsidR="002502DB" w:rsidRPr="002A3FBA">
        <w:rPr>
          <w:rFonts w:eastAsia="DengXian" w:cs="Arial"/>
          <w:bCs/>
          <w:kern w:val="2"/>
          <w14:ligatures w14:val="standardContextual"/>
        </w:rPr>
        <w:t>)</w:t>
      </w:r>
      <w:r w:rsidR="00087EF7" w:rsidRPr="002A3FBA">
        <w:rPr>
          <w:rFonts w:eastAsia="DengXian" w:cs="Arial"/>
          <w:bCs/>
          <w:kern w:val="2"/>
          <w14:ligatures w14:val="standardContextual"/>
        </w:rPr>
        <w:t xml:space="preserve"> represent PIM and other polymers retrieved from the literature</w:t>
      </w:r>
      <w:r w:rsidR="00087EF7" w:rsidRPr="002A3FBA">
        <w:rPr>
          <w:rFonts w:eastAsia="DengXian" w:cs="Arial"/>
          <w:bCs/>
          <w:kern w:val="2"/>
          <w14:ligatures w14:val="standardContextual"/>
        </w:rPr>
        <w:fldChar w:fldCharType="begin"/>
      </w:r>
      <w:r w:rsidR="00914850">
        <w:rPr>
          <w:rFonts w:eastAsia="DengXian" w:cs="Arial"/>
          <w:bCs/>
          <w:kern w:val="2"/>
          <w14:ligatures w14:val="standardContextual"/>
        </w:rPr>
        <w:instrText xml:space="preserve"> ADDIN ZOTERO_ITEM CSL_CITATION {"citationID":"8JHxHTDu","properties":{"unsorted":false,"formattedCitation":"\\super 2\\nosupersub{}","plainCitation":"2","noteIndex":0},"citationItems":[{"id":"fs48Enhe/syN6xF6A","uris":["http://zotero.org/users/3167181/items/TFY9464C"],"itemData":{"id":4658,"type":"article-journal","abstract":"Ultrapermeable benzotriptycene-based PIMs show exceptional gas selectivities that define new positions for the CO\n              2\n              /CH\n              4\n              and CO\n              2\n              /N\n              2\n              Robeson upper bounds.\n            \n          , \n            \n              Membranes composed of Polymers of Intrinsic Microporosity (PIMs) have the potential for energy efficient industrial gas separations. Here we report the synthesis and gas permeability data of a series of ultrapermeable PIMs, of two-dimensional chain conformation and based on benzotriptycene structural units, that demonstrate remarkable ideal selectivity for most gas pairs of importance. In particular, the CO\n              2\n              ultrapermeability and high selectivity for CO\n              2\n              over CH\n              4\n              , of key importance for the upgrading of natural gas and biogas, and for CO\n              2\n              over N\n              2\n              , of importance for cost-effective carbon capture from power plants, exceed the performance of the current state-of-the-art polymers. All of the gas permeability data from this series of benzotriptycene-based PIMs are placed well above the current 2008 Robeson upper bounds for CO\n              2\n              /CH\n              4\n              and CO\n              2\n              /N\n              2\n              . Indeed, the data for some of these polymers fall into a linear correlation on the benchmark Robeson plots [\n              i.e.\n              log(\n              P\n              CO2\n              /\n              P\n              CH4\n              )\n              versus\n              log \n              P\n              CO2\n              and log(\n              P\n              CO2\n              /\n              P\n              N2\n              )\n              versus\n              log \n              P\n              CO2\n              ], which are parallel to, but significantly above, that of the 2008 CO\n              2\n              /CH\n              4\n              and CO\n              2\n              /N\n              2\n              upper bounds, allowing their revision. The redefinition of these upper bounds sets new aspirational targets for polymer chemists to aim for and will result in more attractive parametric estimates of energy and cost efficiencies for carbon capture and natural/bio gas upgrading using state-of-the-art CO\n              2\n              separation membranes.","container-title":"Energy &amp; Environmental Science","DOI":"10.1039/C9EE01384A","ISSN":"1754-5692, 1754-5706","issue":"9","journalAbbreviation":"Energy Environ. Sci.","language":"en","page":"2733-2740","source":"DOI.org (Crossref)","title":"Redefining the Robeson upper bounds for CO&lt;sub&gt;2&lt;/sub&gt; /CH&lt;sub&gt;4&lt;/sub&gt; and CO&lt;sub&gt;2&lt;/sub&gt; /N&lt;sub&gt;2&lt;/sub&gt; separations using a series of ultrapermeable benzotriptycene-based polymers of intrinsic microporosity","volume":"12","author":[{"family":"Comesaña-Gándara","given":"Bibiana"},{"family":"Chen","given":"Jie"},{"family":"Bezzu","given":"C. Grazia"},{"family":"Carta","given":"Mariolino"},{"family":"Rose","given":"Ian"},{"family":"Ferrari","given":"Maria-Chiara"},{"family":"Esposito","given":"Elisa"},{"family":"Fuoco","given":"Alessio"},{"family":"Jansen","given":"Johannes C."},{"family":"McKeown","given":"Neil B."}],"issued":{"date-parts":[["2019"]]}}}],"schema":"https://github.com/citation-style-language/schema/raw/master/csl-citation.json"} </w:instrText>
      </w:r>
      <w:r w:rsidR="00087EF7" w:rsidRPr="002A3FBA">
        <w:rPr>
          <w:rFonts w:eastAsia="DengXian" w:cs="Arial"/>
          <w:bCs/>
          <w:kern w:val="2"/>
          <w14:ligatures w14:val="standardContextual"/>
        </w:rPr>
        <w:fldChar w:fldCharType="separate"/>
      </w:r>
      <w:r w:rsidR="003D5E53" w:rsidRPr="002A3FBA">
        <w:rPr>
          <w:vertAlign w:val="superscript"/>
        </w:rPr>
        <w:t>2</w:t>
      </w:r>
      <w:r w:rsidR="00087EF7" w:rsidRPr="002A3FBA">
        <w:rPr>
          <w:rFonts w:eastAsia="DengXian" w:cs="Arial"/>
          <w:bCs/>
          <w:kern w:val="2"/>
          <w14:ligatures w14:val="standardContextual"/>
        </w:rPr>
        <w:fldChar w:fldCharType="end"/>
      </w:r>
      <w:r w:rsidR="00954596">
        <w:rPr>
          <w:rFonts w:eastAsia="DengXian" w:cs="Arial" w:hint="eastAsia"/>
          <w:bCs/>
          <w:kern w:val="2"/>
          <w14:ligatures w14:val="standardContextual"/>
        </w:rPr>
        <w:t>.</w:t>
      </w:r>
    </w:p>
    <w:tbl>
      <w:tblPr>
        <w:tblW w:w="5000" w:type="pct"/>
        <w:jc w:val="center"/>
        <w:tblLook w:val="04A0" w:firstRow="1" w:lastRow="0" w:firstColumn="1" w:lastColumn="0" w:noHBand="0" w:noVBand="1"/>
      </w:tblPr>
      <w:tblGrid>
        <w:gridCol w:w="1572"/>
        <w:gridCol w:w="2948"/>
        <w:gridCol w:w="1435"/>
        <w:gridCol w:w="1711"/>
        <w:gridCol w:w="1996"/>
        <w:gridCol w:w="1588"/>
        <w:gridCol w:w="1376"/>
        <w:gridCol w:w="1332"/>
      </w:tblGrid>
      <w:tr w:rsidR="004F34D6" w:rsidRPr="00954596" w14:paraId="1ED60BDA" w14:textId="77777777" w:rsidTr="0080284F">
        <w:trPr>
          <w:trHeight w:val="612"/>
          <w:jc w:val="center"/>
        </w:trPr>
        <w:tc>
          <w:tcPr>
            <w:tcW w:w="1619" w:type="pct"/>
            <w:gridSpan w:val="2"/>
            <w:vMerge w:val="restart"/>
            <w:tcBorders>
              <w:top w:val="single" w:sz="4" w:space="0" w:color="auto"/>
            </w:tcBorders>
            <w:vAlign w:val="center"/>
          </w:tcPr>
          <w:p w14:paraId="44091B6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Materials</w:t>
            </w:r>
          </w:p>
        </w:tc>
        <w:tc>
          <w:tcPr>
            <w:tcW w:w="514" w:type="pct"/>
            <w:vMerge w:val="restart"/>
            <w:tcBorders>
              <w:top w:val="single" w:sz="4" w:space="0" w:color="auto"/>
            </w:tcBorders>
            <w:vAlign w:val="center"/>
            <w:hideMark/>
          </w:tcPr>
          <w:p w14:paraId="2C6C982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Thickness</w:t>
            </w:r>
          </w:p>
          <w:p w14:paraId="5D150AC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roofErr w:type="spellStart"/>
            <w:r w:rsidRPr="00954596">
              <w:rPr>
                <w:rFonts w:eastAsia="DengXian" w:cs="Arial"/>
                <w:kern w:val="2"/>
                <w:sz w:val="18"/>
                <w:szCs w:val="18"/>
                <w14:ligatures w14:val="standardContextual"/>
              </w:rPr>
              <w:t>μm</w:t>
            </w:r>
            <w:proofErr w:type="spellEnd"/>
            <w:r w:rsidRPr="00954596">
              <w:rPr>
                <w:rFonts w:eastAsia="DengXian" w:cs="Arial"/>
                <w:kern w:val="2"/>
                <w:sz w:val="18"/>
                <w:szCs w:val="18"/>
                <w14:ligatures w14:val="standardContextual"/>
              </w:rPr>
              <w:t>)</w:t>
            </w:r>
          </w:p>
        </w:tc>
        <w:tc>
          <w:tcPr>
            <w:tcW w:w="613" w:type="pct"/>
            <w:vMerge w:val="restart"/>
            <w:tcBorders>
              <w:top w:val="single" w:sz="4" w:space="0" w:color="auto"/>
            </w:tcBorders>
            <w:vAlign w:val="center"/>
            <w:hideMark/>
          </w:tcPr>
          <w:p w14:paraId="0B4C01A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 xml:space="preserve">2 </w:t>
            </w:r>
            <w:r w:rsidRPr="00954596">
              <w:rPr>
                <w:rFonts w:eastAsia="DengXian" w:cs="Arial"/>
                <w:kern w:val="2"/>
                <w:sz w:val="18"/>
                <w:szCs w:val="18"/>
                <w14:ligatures w14:val="standardContextual"/>
              </w:rPr>
              <w:t>permeance</w:t>
            </w:r>
          </w:p>
          <w:p w14:paraId="7DE88A28"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(GPU)</w:t>
            </w:r>
          </w:p>
        </w:tc>
        <w:tc>
          <w:tcPr>
            <w:tcW w:w="715" w:type="pct"/>
            <w:vMerge w:val="restart"/>
            <w:tcBorders>
              <w:top w:val="single" w:sz="4" w:space="0" w:color="auto"/>
            </w:tcBorders>
            <w:vAlign w:val="center"/>
          </w:tcPr>
          <w:p w14:paraId="5D09119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 permeability</w:t>
            </w:r>
          </w:p>
          <w:p w14:paraId="3FF4F82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(Barrer)</w:t>
            </w:r>
          </w:p>
        </w:tc>
        <w:tc>
          <w:tcPr>
            <w:tcW w:w="1062" w:type="pct"/>
            <w:gridSpan w:val="2"/>
            <w:tcBorders>
              <w:top w:val="single" w:sz="4" w:space="0" w:color="auto"/>
              <w:bottom w:val="single" w:sz="4" w:space="0" w:color="auto"/>
            </w:tcBorders>
            <w:vAlign w:val="center"/>
            <w:hideMark/>
          </w:tcPr>
          <w:p w14:paraId="33E15E71"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/N</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 selectivity</w:t>
            </w:r>
          </w:p>
        </w:tc>
        <w:tc>
          <w:tcPr>
            <w:tcW w:w="478" w:type="pct"/>
            <w:vMerge w:val="restart"/>
            <w:tcBorders>
              <w:top w:val="single" w:sz="4" w:space="0" w:color="auto"/>
            </w:tcBorders>
            <w:vAlign w:val="center"/>
          </w:tcPr>
          <w:p w14:paraId="67F0E03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Ref</w:t>
            </w:r>
          </w:p>
        </w:tc>
      </w:tr>
      <w:tr w:rsidR="004F34D6" w:rsidRPr="00954596" w14:paraId="3B1DCCD3" w14:textId="77777777" w:rsidTr="0080284F">
        <w:trPr>
          <w:trHeight w:val="754"/>
          <w:jc w:val="center"/>
        </w:trPr>
        <w:tc>
          <w:tcPr>
            <w:tcW w:w="1619" w:type="pct"/>
            <w:gridSpan w:val="2"/>
            <w:vMerge/>
            <w:tcBorders>
              <w:bottom w:val="single" w:sz="4" w:space="0" w:color="auto"/>
            </w:tcBorders>
          </w:tcPr>
          <w:p w14:paraId="14915F53"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514" w:type="pct"/>
            <w:vMerge/>
            <w:tcBorders>
              <w:bottom w:val="single" w:sz="4" w:space="0" w:color="auto"/>
            </w:tcBorders>
            <w:vAlign w:val="center"/>
            <w:hideMark/>
          </w:tcPr>
          <w:p w14:paraId="28029E50"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613" w:type="pct"/>
            <w:vMerge/>
            <w:tcBorders>
              <w:bottom w:val="single" w:sz="4" w:space="0" w:color="auto"/>
            </w:tcBorders>
            <w:vAlign w:val="center"/>
            <w:hideMark/>
          </w:tcPr>
          <w:p w14:paraId="07802E85"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p>
        </w:tc>
        <w:tc>
          <w:tcPr>
            <w:tcW w:w="715" w:type="pct"/>
            <w:vMerge/>
            <w:tcBorders>
              <w:bottom w:val="single" w:sz="4" w:space="0" w:color="auto"/>
            </w:tcBorders>
            <w:vAlign w:val="center"/>
          </w:tcPr>
          <w:p w14:paraId="5B85546B"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569" w:type="pct"/>
            <w:tcBorders>
              <w:top w:val="single" w:sz="4" w:space="0" w:color="auto"/>
              <w:bottom w:val="single" w:sz="4" w:space="0" w:color="auto"/>
            </w:tcBorders>
            <w:vAlign w:val="center"/>
            <w:hideMark/>
          </w:tcPr>
          <w:p w14:paraId="25047E3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Single gas</w:t>
            </w:r>
          </w:p>
        </w:tc>
        <w:tc>
          <w:tcPr>
            <w:tcW w:w="493" w:type="pct"/>
            <w:tcBorders>
              <w:top w:val="single" w:sz="4" w:space="0" w:color="auto"/>
              <w:bottom w:val="single" w:sz="4" w:space="0" w:color="auto"/>
            </w:tcBorders>
            <w:vAlign w:val="center"/>
            <w:hideMark/>
          </w:tcPr>
          <w:p w14:paraId="386BBD2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Mixed gas</w:t>
            </w:r>
          </w:p>
        </w:tc>
        <w:tc>
          <w:tcPr>
            <w:tcW w:w="478" w:type="pct"/>
            <w:vMerge/>
            <w:tcBorders>
              <w:bottom w:val="single" w:sz="4" w:space="0" w:color="auto"/>
            </w:tcBorders>
          </w:tcPr>
          <w:p w14:paraId="18457171"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r>
      <w:tr w:rsidR="004F34D6" w:rsidRPr="00954596" w14:paraId="159DF1AD" w14:textId="77777777" w:rsidTr="0080284F">
        <w:trPr>
          <w:jc w:val="center"/>
        </w:trPr>
        <w:tc>
          <w:tcPr>
            <w:tcW w:w="563" w:type="pct"/>
            <w:vMerge w:val="restart"/>
            <w:tcBorders>
              <w:top w:val="single" w:sz="4" w:space="0" w:color="auto"/>
            </w:tcBorders>
            <w:vAlign w:val="center"/>
          </w:tcPr>
          <w:p w14:paraId="31CB63E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Crystalline MOFs</w:t>
            </w:r>
          </w:p>
          <w:p w14:paraId="01478D27" w14:textId="62C46251" w:rsidR="0092314B" w:rsidRPr="00954596" w:rsidRDefault="0092314B" w:rsidP="004F34D6">
            <w:pPr>
              <w:widowControl w:val="0"/>
              <w:spacing w:after="160"/>
              <w:jc w:val="center"/>
              <w:rPr>
                <w:rFonts w:eastAsia="DengXian" w:cs="Arial"/>
                <w:kern w:val="2"/>
                <w:sz w:val="18"/>
                <w:szCs w:val="18"/>
                <w14:ligatures w14:val="standardContextual"/>
              </w:rPr>
            </w:pPr>
            <w:r w:rsidRPr="00954596">
              <w:rPr>
                <w:rFonts w:ascii="Segoe UI Symbol" w:eastAsia="DengXian" w:hAnsi="Segoe UI Symbol" w:cs="Segoe UI Symbol"/>
                <w:color w:val="D86DCB" w:themeColor="accent5" w:themeTint="99"/>
                <w:kern w:val="2"/>
                <w:sz w:val="18"/>
                <w:szCs w:val="18"/>
                <w14:ligatures w14:val="standardContextual"/>
              </w:rPr>
              <w:t>⬤</w:t>
            </w:r>
          </w:p>
        </w:tc>
        <w:tc>
          <w:tcPr>
            <w:tcW w:w="1056" w:type="pct"/>
            <w:tcBorders>
              <w:top w:val="single" w:sz="4" w:space="0" w:color="auto"/>
            </w:tcBorders>
            <w:vAlign w:val="center"/>
            <w:hideMark/>
          </w:tcPr>
          <w:p w14:paraId="30FEC41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MIL-125-TG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tcBorders>
              <w:top w:val="single" w:sz="4" w:space="0" w:color="auto"/>
            </w:tcBorders>
            <w:vAlign w:val="center"/>
            <w:hideMark/>
          </w:tcPr>
          <w:p w14:paraId="38B6A08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2.54</w:t>
            </w:r>
          </w:p>
        </w:tc>
        <w:tc>
          <w:tcPr>
            <w:tcW w:w="613" w:type="pct"/>
            <w:tcBorders>
              <w:top w:val="single" w:sz="4" w:space="0" w:color="auto"/>
            </w:tcBorders>
            <w:vAlign w:val="center"/>
            <w:hideMark/>
          </w:tcPr>
          <w:p w14:paraId="5138E9B1"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612</w:t>
            </w:r>
          </w:p>
        </w:tc>
        <w:tc>
          <w:tcPr>
            <w:tcW w:w="715" w:type="pct"/>
            <w:tcBorders>
              <w:top w:val="single" w:sz="4" w:space="0" w:color="auto"/>
            </w:tcBorders>
            <w:vAlign w:val="center"/>
          </w:tcPr>
          <w:p w14:paraId="0F6A058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1562.1</w:t>
            </w:r>
          </w:p>
        </w:tc>
        <w:tc>
          <w:tcPr>
            <w:tcW w:w="569" w:type="pct"/>
            <w:tcBorders>
              <w:top w:val="single" w:sz="4" w:space="0" w:color="auto"/>
            </w:tcBorders>
            <w:vAlign w:val="center"/>
            <w:hideMark/>
          </w:tcPr>
          <w:p w14:paraId="7162671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64.9</w:t>
            </w:r>
          </w:p>
        </w:tc>
        <w:tc>
          <w:tcPr>
            <w:tcW w:w="493" w:type="pct"/>
            <w:tcBorders>
              <w:top w:val="single" w:sz="4" w:space="0" w:color="auto"/>
            </w:tcBorders>
            <w:vAlign w:val="center"/>
            <w:hideMark/>
          </w:tcPr>
          <w:p w14:paraId="671A3B9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tcBorders>
          </w:tcPr>
          <w:p w14:paraId="746D0677" w14:textId="34FE255F"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{"citationID":"z0RcIEhU","properties":{"unsorted":false,"formattedCitation":"\\super 4\\nosupersub{}","plainCitation":"4","noteIndex":0},"citationItems":[{"id":4080,"uris":["http://zotero.org/users/12173205/items/TC9J27WK"],"itemData":{"id":4080,"type":"article-journal","abstract":"Although having shown great promise for efficient gas separation, relevant study of Ti-MOF membranes remains very scarce, owing to limited Ti source types and uncertain factors which dominate the separation properties. In this work, we pioneered the use of the Ti8(μ2-O)8(OOCC6H5)16 cluster as the Ti source of MIL-125 membranes, which led to lower reaction temperature and higher missing-linker number within the framework and therefore, enhanced CO2/N2 adsorption selectivity. The MIL-125 membrane prepared by combining single-mode microwave heating with tertiary growth displayed an ideal CO2/N2 selectivity of 38.7, which ranked the highest among all pristine pure MOF membranes measured under comparable conditions. In addition, the ideal H2/N2 and H2/CH4 selectivity was as high as 64.9 and 40.7, thus showing great promise for versatile utility in gas separation.","container-title":"Angewandte Chemie","DOI":"10.1002/ange.202203663","ISSN":"1521-3757","issue":"26","language":"en","license":"© 2022 Wiley-VCH GmbH","note":"_eprint: https://onlinelibrary.wiley.com/doi/pdf/10.1002/ange.202203663","page":"e202203663","source":"Wiley Online Library","title":"Titanium-Oxo Cluster Assisted Fabrication of a Defect-Rich Ti-MOF Membrane Showing Versatile Gas-Separation Performance","volume":"134","author":[{"family":"Wang","given":"Chen"},{"family":"Sun","given":"Yanwei"},{"family":"Li","given":"Libo"},{"family":"Krishna","given":"Rajamani"},{"family":"Ji","given":"Taotao"},{"family":"Chen","given":"Sixing"},{"family":"Yan","given":"Jiahui"},{"family":"Liu","given":"Yi"}],"issued":{"date-parts":[["2022"]]}}}],"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4</w:t>
            </w:r>
            <w:r w:rsidRPr="00704E81">
              <w:rPr>
                <w:rFonts w:eastAsia="DengXian"/>
                <w:kern w:val="2"/>
                <w:sz w:val="18"/>
                <w:szCs w:val="18"/>
                <w14:ligatures w14:val="standardContextual"/>
              </w:rPr>
              <w:fldChar w:fldCharType="end"/>
            </w:r>
          </w:p>
        </w:tc>
      </w:tr>
      <w:tr w:rsidR="004F34D6" w:rsidRPr="00954596" w14:paraId="591F3C94" w14:textId="77777777" w:rsidTr="0080284F">
        <w:trPr>
          <w:jc w:val="center"/>
        </w:trPr>
        <w:tc>
          <w:tcPr>
            <w:tcW w:w="563" w:type="pct"/>
            <w:vMerge/>
            <w:vAlign w:val="center"/>
          </w:tcPr>
          <w:p w14:paraId="674D49CB"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1B14E9A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NH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-MIL-125 (Ti)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0C55987F"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0.5</w:t>
            </w:r>
          </w:p>
        </w:tc>
        <w:tc>
          <w:tcPr>
            <w:tcW w:w="613" w:type="pct"/>
            <w:vAlign w:val="center"/>
          </w:tcPr>
          <w:p w14:paraId="4AC80346"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133.5</w:t>
            </w:r>
          </w:p>
        </w:tc>
        <w:tc>
          <w:tcPr>
            <w:tcW w:w="715" w:type="pct"/>
            <w:vAlign w:val="center"/>
          </w:tcPr>
          <w:p w14:paraId="763264A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66.75</w:t>
            </w:r>
          </w:p>
        </w:tc>
        <w:tc>
          <w:tcPr>
            <w:tcW w:w="569" w:type="pct"/>
            <w:vAlign w:val="center"/>
          </w:tcPr>
          <w:p w14:paraId="064D2F4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10.4</w:t>
            </w:r>
          </w:p>
        </w:tc>
        <w:tc>
          <w:tcPr>
            <w:tcW w:w="493" w:type="pct"/>
            <w:vAlign w:val="center"/>
          </w:tcPr>
          <w:p w14:paraId="5A1C2031"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9.6</w:t>
            </w:r>
          </w:p>
        </w:tc>
        <w:tc>
          <w:tcPr>
            <w:tcW w:w="478" w:type="pct"/>
            <w:vAlign w:val="center"/>
          </w:tcPr>
          <w:p w14:paraId="040BF0BD" w14:textId="68B21837"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{"citationID":"2DtK9F6d","properties":{"unsorted":false,"formattedCitation":"\\super 62\\nosupersub{}","plainCitation":"62","noteIndex":0},"citationItems":[{"id":4239,"uris":["http://zotero.org/users/12173205/items/SRPP7MVM"],"itemData":{"id":4239,"type":"article-journal","abstract":"Preferred-orientation control has significant impact on the separation performance of MOF membranes. Under most conditions the preferred orientation of MOF membranes is dominated by the Van der Drift mechanism of evolutionary growth selection so that the obtained orientation may not be optimized for practical application. In this study, highly c-oriented NH2-MIL-125 membranes were prepared on porous α-alumina substrates by combining oriented seeding and controlled in-plane epitaxial growth. Dynamic air–liquid interface-assisted self-assembly of c-oriented NH2-MIL-125(Ti) seed monolayers, the use of layered TiS2 as the metal precursor, and single-mode microwave heating were crucial in ensuring the preferred c-orientation while simultaneously suppressing undesired twin growth. Owing to reduced grain boundary defects, the prepared c-oriented membranes showed an ideal H2/CO2 selectivity of 24.8, which was 6.1 times higher than that of their randomly oriented counterparts under similar operating conditions.","container-title":"Angewandte Chemie","DOI":"10.1002/ange.201810088","ISSN":"1521-3757","issue":"49","language":"en","license":"© 2018 Wiley-VCH Verlag GmbH &amp; Co. KGaA, Weinheim","note":"_eprint: https://onlinelibrary.wiley.com/doi/pdf/10.1002/ange.201810088","page":"16320-16325","source":"Wiley Online Library","title":"In-Plane Epitaxial Growth of Highly c-Oriented NH2-MIL-125(Ti) Membranes with Superior H2/CO2 Selectivity","volume":"130","author":[{"family":"Sun","given":"Yanwei"},{"family":"Liu","given":"Yi"},{"family":"Caro","given":"Jürgen"},{"family":"Guo","given":"Xinwen"},{"family":"Song","given":"Chunshan"},{"family":"Liu","given":"Yi"}],"issued":{"date-parts":[["2018"]]}}}],"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62</w:t>
            </w:r>
            <w:r w:rsidRPr="00704E81">
              <w:rPr>
                <w:rFonts w:eastAsia="DengXian"/>
                <w:kern w:val="2"/>
                <w:sz w:val="18"/>
                <w:szCs w:val="18"/>
                <w14:ligatures w14:val="standardContextual"/>
              </w:rPr>
              <w:fldChar w:fldCharType="end"/>
            </w:r>
          </w:p>
        </w:tc>
      </w:tr>
      <w:tr w:rsidR="004F34D6" w:rsidRPr="00954596" w14:paraId="0FE4C278" w14:textId="77777777" w:rsidTr="0080284F">
        <w:trPr>
          <w:jc w:val="center"/>
        </w:trPr>
        <w:tc>
          <w:tcPr>
            <w:tcW w:w="563" w:type="pct"/>
            <w:vMerge/>
            <w:vAlign w:val="center"/>
          </w:tcPr>
          <w:p w14:paraId="1E63E344"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791277F3"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NH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-MIL-53 (Al) on </w:t>
            </w:r>
            <w:proofErr w:type="spellStart"/>
            <w:r w:rsidRPr="00954596">
              <w:rPr>
                <w:rFonts w:eastAsia="DengXian" w:cs="Arial"/>
                <w:kern w:val="2"/>
                <w:sz w:val="18"/>
                <w:szCs w:val="18"/>
                <w14:ligatures w14:val="standardContextual"/>
              </w:rPr>
              <w:t>macroporous</w:t>
            </w:r>
            <w:proofErr w:type="spellEnd"/>
            <w:r w:rsidRPr="00954596">
              <w:rPr>
                <w:rFonts w:eastAsia="DengXian" w:cs="Arial"/>
                <w:kern w:val="2"/>
                <w:sz w:val="18"/>
                <w:szCs w:val="18"/>
                <w14:ligatures w14:val="standardContextual"/>
              </w:rPr>
              <w:t xml:space="preserve"> glass frit discs</w:t>
            </w:r>
          </w:p>
        </w:tc>
        <w:tc>
          <w:tcPr>
            <w:tcW w:w="514" w:type="pct"/>
            <w:vAlign w:val="center"/>
          </w:tcPr>
          <w:p w14:paraId="549093B9"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15</w:t>
            </w:r>
          </w:p>
        </w:tc>
        <w:tc>
          <w:tcPr>
            <w:tcW w:w="613" w:type="pct"/>
            <w:vAlign w:val="center"/>
          </w:tcPr>
          <w:p w14:paraId="497FF028"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kern w:val="2"/>
                <w:sz w:val="18"/>
                <w:szCs w:val="18"/>
                <w14:ligatures w14:val="standardContextual"/>
              </w:rPr>
              <w:t>7973</w:t>
            </w:r>
          </w:p>
        </w:tc>
        <w:tc>
          <w:tcPr>
            <w:tcW w:w="715" w:type="pct"/>
            <w:vAlign w:val="center"/>
          </w:tcPr>
          <w:p w14:paraId="4C2D011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119595</w:t>
            </w:r>
          </w:p>
        </w:tc>
        <w:tc>
          <w:tcPr>
            <w:tcW w:w="569" w:type="pct"/>
            <w:vAlign w:val="center"/>
          </w:tcPr>
          <w:p w14:paraId="759022B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19.5</w:t>
            </w:r>
          </w:p>
        </w:tc>
        <w:tc>
          <w:tcPr>
            <w:tcW w:w="493" w:type="pct"/>
            <w:vAlign w:val="center"/>
          </w:tcPr>
          <w:p w14:paraId="3591231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23.9</w:t>
            </w:r>
          </w:p>
        </w:tc>
        <w:tc>
          <w:tcPr>
            <w:tcW w:w="478" w:type="pct"/>
            <w:vAlign w:val="center"/>
          </w:tcPr>
          <w:p w14:paraId="1BFB39CA" w14:textId="7314943E" w:rsidR="004F34D6" w:rsidRPr="00704E81" w:rsidRDefault="004F34D6" w:rsidP="004F34D6">
            <w:pPr>
              <w:widowControl w:val="0"/>
              <w:spacing w:after="160"/>
              <w:jc w:val="center"/>
              <w:rPr>
                <w:rFonts w:eastAsia="DengXian"/>
                <w:kern w:val="2"/>
                <w:sz w:val="18"/>
                <w:szCs w:val="18"/>
                <w:highlight w:val="yellow"/>
                <w14:ligatures w14:val="standardContextual"/>
              </w:rPr>
            </w:pPr>
            <w:r w:rsidRPr="00704E81">
              <w:rPr>
                <w:rFonts w:eastAsia="DengXian"/>
                <w:kern w:val="2"/>
                <w:sz w:val="18"/>
                <w:szCs w:val="18"/>
                <w:highlight w:val="yellow"/>
                <w14:ligatures w14:val="standardContextual"/>
              </w:rPr>
              <w:fldChar w:fldCharType="begin"/>
            </w:r>
            <w:r w:rsidR="00914850" w:rsidRPr="00704E81">
              <w:rPr>
                <w:rFonts w:eastAsia="DengXian"/>
                <w:kern w:val="2"/>
                <w:sz w:val="18"/>
                <w:szCs w:val="18"/>
                <w:highlight w:val="yellow"/>
                <w14:ligatures w14:val="standardContextual"/>
              </w:rPr>
              <w:instrText xml:space="preserve"> ADDIN ZOTERO_ITEM CSL_CITATION {"citationID":"xAcpNOQi","properties":{"unsorted":false,"formattedCitation":"\\super 63\\nosupersub{}","plainCitation":"63","noteIndex":0},"citationItems":[{"id":4266,"uris":["http://zotero.org/users/12173205/items/QY8GY9PR"],"itemData":{"id":4266,"type":"article-journal","abstract":"Hydrogen-based energy is a promising renewable and clean resource. Thus, hydrogen selective microporous membranes with high performance and high stability are demanded. Novel NH2-MIL-53(Al) membranes are evaluated for hydrogen separation for this goal. Continuous NH2-MIL-53(Al) membranes have been prepared successfully on macroporous glass frit discs assisted with colloidal seeds. The gas sorption ability of NH2-MIL-53(Al) materials is studied by gas adsorption measurement. The isosteric heats of adsorption in a sequence of CO2 &gt; N2 &gt; CH4 ≈ H2 indicates different interactions between NH2-MIL-53(Al) framework and these gases. As-prepared membranes are measured by single and binary gas permeation at different temperatures. The results of singe gas permeation show a decreasing permeance in an order of H2 &gt; CH4 &gt; N2 &gt; CO2, suggesting that the diffusion and adsorption properties make significant contributions in the gas permeation through the membrane. In binary gas permeation, the NH2-MIL-53(Al) membrane shows high selectivity for H2 with separation factors of 20.7, 23.9 and 30.9 at room temperature (288 K) for H2 over CH4, N2 and CO2, respectively. In comparison to single gas permeation, a slightly higher separation factor is obtained due to the competitive adsorption effect between the gases in the porous MOF membrane. Additionally, the NH2-MIL-53(Al) membrane exhibits very high permeance for H2 in the mixtures separation (above 1.5 × 10−6 mol m−2 s−1 Pa−1) due to its large cavity, resulting in a very high separation power. The details of the temperature effect on the permeances of H2 over other gases are investigated from 288 to 353 K. The supported NH2-MIL-53(Al) membranes with high hydrogen separation power possess high stability, resistance to cracking, temperature cycling and show high reproducibility, necessary for the potential application to hydrogen recycling.","container-title":"Advanced Functional Materials","DOI":"10.1002/adfm.201200084","ISSN":"1616-3028","issue":"17","language":"en","license":"Copyright © 2012 WILEY-VCH Verlag GmbH &amp; Co. KGaA, Weinheim","note":"_eprint: https://advanced.onlinelibrary.wiley.com/doi/pdf/10.1002/adfm.201200084","page":"3583-3590","source":"Wiley Online Library","title":"Hydrogen Selective NH2-MIL-53(Al) MOF Membranes with High Permeability","volume":"22","author":[{"family":"Zhang","given":"Feng"},{"family":"Zou","given":"Xiaoqin"},{"family":"Gao","given":"Xue"},{"family":"Fan","given":"Songjie"},{"family":"Sun","given":"Fuxing"},{"family":"Ren","given":"Hao"},{"family":"Zhu","given":"Guangshan"}],"issued":{"date-parts":[["2012"]]}}}],"schema":"https://github.com/citation-style-language/schema/raw/master/csl-citation.json"} </w:instrText>
            </w:r>
            <w:r w:rsidRPr="00704E81">
              <w:rPr>
                <w:rFonts w:eastAsia="DengXian"/>
                <w:kern w:val="2"/>
                <w:sz w:val="18"/>
                <w:szCs w:val="18"/>
                <w:highlight w:val="yellow"/>
                <w14:ligatures w14:val="standardContextual"/>
              </w:rPr>
              <w:fldChar w:fldCharType="separate"/>
            </w:r>
            <w:r w:rsidR="00914850" w:rsidRPr="00704E81">
              <w:rPr>
                <w:sz w:val="18"/>
              </w:rPr>
              <w:t>63</w:t>
            </w:r>
            <w:r w:rsidRPr="00704E81">
              <w:rPr>
                <w:rFonts w:eastAsia="DengXian"/>
                <w:kern w:val="2"/>
                <w:sz w:val="18"/>
                <w:szCs w:val="18"/>
                <w:highlight w:val="yellow"/>
                <w14:ligatures w14:val="standardContextual"/>
              </w:rPr>
              <w:fldChar w:fldCharType="end"/>
            </w:r>
          </w:p>
        </w:tc>
      </w:tr>
      <w:tr w:rsidR="004F34D6" w:rsidRPr="00954596" w14:paraId="23D42E93" w14:textId="77777777" w:rsidTr="0080284F">
        <w:trPr>
          <w:jc w:val="center"/>
        </w:trPr>
        <w:tc>
          <w:tcPr>
            <w:tcW w:w="563" w:type="pct"/>
            <w:vMerge/>
            <w:vAlign w:val="center"/>
          </w:tcPr>
          <w:p w14:paraId="56051F07"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1D843A8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UiO-66-NH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74C6A8A8"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7.5</w:t>
            </w:r>
          </w:p>
        </w:tc>
        <w:tc>
          <w:tcPr>
            <w:tcW w:w="613" w:type="pct"/>
            <w:vAlign w:val="center"/>
          </w:tcPr>
          <w:p w14:paraId="04411DC9"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8270</w:t>
            </w:r>
          </w:p>
        </w:tc>
        <w:tc>
          <w:tcPr>
            <w:tcW w:w="715" w:type="pct"/>
            <w:vAlign w:val="center"/>
          </w:tcPr>
          <w:p w14:paraId="5120591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62325</w:t>
            </w:r>
          </w:p>
        </w:tc>
        <w:tc>
          <w:tcPr>
            <w:tcW w:w="569" w:type="pct"/>
          </w:tcPr>
          <w:p w14:paraId="6106ECF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tcPr>
          <w:p w14:paraId="61BCEA16"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0" w:name="OLE_LINK13"/>
            <w:r w:rsidRPr="00954596">
              <w:rPr>
                <w:rFonts w:eastAsia="DengXian" w:cs="Arial"/>
                <w:kern w:val="2"/>
                <w:sz w:val="18"/>
                <w:szCs w:val="18"/>
                <w14:ligatures w14:val="standardContextual"/>
              </w:rPr>
              <w:t>3.02</w:t>
            </w:r>
            <w:bookmarkEnd w:id="20"/>
          </w:p>
        </w:tc>
        <w:tc>
          <w:tcPr>
            <w:tcW w:w="478" w:type="pct"/>
            <w:vAlign w:val="center"/>
          </w:tcPr>
          <w:p w14:paraId="276D3698" w14:textId="38F68D76"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{"citationID":"OVf7ba4H","properties":{"unsorted":false,"formattedCitation":"\\super 64\\nosupersub{}","plainCitation":"64","noteIndex":0},"citationItems":[{"id":4257,"uris":["http://zotero.org/users/12173205/items/YKLPI92Z"],"itemData":{"id":4257,"type":"article-journal","abstract":"The quality assurance of hydrogen fuel for mobile applications is assessed by the guidelines and directives given in the European and international standards. However, the presence of impurities in the hydrogen fuel, in particular nitrogen, water, and oxygen, is experienced in several refueling stations. Within this work, metal-organic framework (MOF)-based membranes are investigated as a fine-purification stage of the hydrogen fuel. Three H2/N2 concentrations have been used to analyze the separation factor of UiO-66-NH2 membranes prepared using the layer-by-layer (LBL) and the one-pot (OP) synthesis methods. It is shown that the separation factor for an equimolar ratio is 14.4% higher for the LBL sample compared to the OP membrane, suggesting a higher orientation and continuity of the LBL surface-supported metal-organic framework (SURMOF). Using an equimolar ratio of H2/N2, it is shown that selective separation of hydrogen over nitrogen occurs with a separation factor of 3.02 and 2.64 for the SURMOF and MOF membrane, respectively. To the best of our knowledge, this is the highest reported performance for a single-phase UiO-66-NH2 membrane. For higher hydrogen concentrations, the separation factor decreases due to reduced interactions between pore walls and N2 molecules.","container-title":"Membranes","DOI":"10.3390/membranes11100735","ISSN":"2077-0375","issue":"10","language":"en","license":"http://creativecommons.org/licenses/by/3.0/","note":"publisher: Multidisciplinary Digital Publishing Institute","page":"735","source":"www.mdpi.com","title":"Hydrogen Separation Performance of UiO-66-NH2 Membranes Grown via Liquid-Phase Epitaxy Layer-by-Layer Deposition and One-Pot Synthesis","volume":"11","author":[{"family":"Micero","given":"Alessandro"},{"family":"Hashem","given":"Tawheed"},{"family":"Gliemann","given":"Hartmut"},{"family":"Léon","given":"Aline"}],"issued":{"date-parts":[["2021",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64</w:t>
            </w:r>
            <w:r w:rsidRPr="00704E81">
              <w:rPr>
                <w:rFonts w:eastAsia="DengXian"/>
                <w:kern w:val="2"/>
                <w:sz w:val="18"/>
                <w:szCs w:val="18"/>
                <w14:ligatures w14:val="standardContextual"/>
              </w:rPr>
              <w:fldChar w:fldCharType="end"/>
            </w:r>
          </w:p>
        </w:tc>
      </w:tr>
      <w:tr w:rsidR="004F34D6" w:rsidRPr="00954596" w14:paraId="39334E69" w14:textId="77777777" w:rsidTr="0080284F">
        <w:trPr>
          <w:jc w:val="center"/>
        </w:trPr>
        <w:tc>
          <w:tcPr>
            <w:tcW w:w="563" w:type="pct"/>
            <w:vMerge/>
            <w:vAlign w:val="center"/>
          </w:tcPr>
          <w:p w14:paraId="1E0B9093"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3CB622B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UiO-66</w:t>
            </w:r>
            <w:r w:rsidRPr="00954596">
              <w:rPr>
                <w:rFonts w:eastAsia="DengXian" w:cs="Arial"/>
                <w:kern w:val="2"/>
                <w:sz w:val="18"/>
                <w:szCs w:val="18"/>
                <w:vertAlign w:val="subscript"/>
                <w14:ligatures w14:val="standardContextual"/>
              </w:rPr>
              <w:t xml:space="preserve"> </w:t>
            </w:r>
            <w:r w:rsidRPr="00954596">
              <w:rPr>
                <w:rFonts w:eastAsia="DengXian" w:cs="Arial"/>
                <w:kern w:val="2"/>
                <w:sz w:val="18"/>
                <w:szCs w:val="18"/>
                <w14:ligatures w14:val="standardContextual"/>
              </w:rPr>
              <w:t>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325E4249" w14:textId="77777777" w:rsidR="004F34D6" w:rsidRPr="00954596" w:rsidRDefault="004F34D6" w:rsidP="004F34D6">
            <w:pPr>
              <w:widowControl w:val="0"/>
              <w:spacing w:after="160"/>
              <w:jc w:val="center"/>
              <w:rPr>
                <w:rFonts w:eastAsia="DengXian" w:cs="Arial"/>
                <w:sz w:val="18"/>
                <w:szCs w:val="18"/>
                <w14:ligatures w14:val="standardContextual"/>
              </w:rPr>
            </w:pPr>
            <w:r w:rsidRPr="00954596">
              <w:rPr>
                <w:rFonts w:eastAsia="DengXian" w:cs="Arial"/>
                <w:sz w:val="18"/>
                <w:szCs w:val="18"/>
                <w14:ligatures w14:val="standardContextual"/>
              </w:rPr>
              <w:t>0.18</w:t>
            </w:r>
          </w:p>
        </w:tc>
        <w:tc>
          <w:tcPr>
            <w:tcW w:w="613" w:type="pct"/>
            <w:vAlign w:val="center"/>
          </w:tcPr>
          <w:p w14:paraId="6521BDC3" w14:textId="77777777" w:rsidR="004F34D6" w:rsidRPr="00954596" w:rsidRDefault="004F34D6" w:rsidP="004F34D6">
            <w:pPr>
              <w:widowControl w:val="0"/>
              <w:spacing w:after="160"/>
              <w:jc w:val="center"/>
              <w:rPr>
                <w:rFonts w:eastAsia="DengXian" w:cs="Arial"/>
                <w:sz w:val="18"/>
                <w:szCs w:val="18"/>
                <w:highlight w:val="yellow"/>
                <w14:ligatures w14:val="standardContextual"/>
              </w:rPr>
            </w:pPr>
            <w:r w:rsidRPr="00954596">
              <w:rPr>
                <w:rFonts w:eastAsia="DengXian" w:cs="Arial"/>
                <w:sz w:val="18"/>
                <w:szCs w:val="18"/>
                <w14:ligatures w14:val="standardContextual"/>
              </w:rPr>
              <w:t>1340</w:t>
            </w:r>
          </w:p>
        </w:tc>
        <w:tc>
          <w:tcPr>
            <w:tcW w:w="715" w:type="pct"/>
            <w:vAlign w:val="center"/>
          </w:tcPr>
          <w:p w14:paraId="5A79DA7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241</w:t>
            </w:r>
          </w:p>
        </w:tc>
        <w:tc>
          <w:tcPr>
            <w:tcW w:w="569" w:type="pct"/>
          </w:tcPr>
          <w:p w14:paraId="0FBF3EB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23.1</w:t>
            </w:r>
          </w:p>
        </w:tc>
        <w:tc>
          <w:tcPr>
            <w:tcW w:w="493" w:type="pct"/>
          </w:tcPr>
          <w:p w14:paraId="36D65F8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22.7</w:t>
            </w:r>
          </w:p>
        </w:tc>
        <w:tc>
          <w:tcPr>
            <w:tcW w:w="478" w:type="pct"/>
            <w:vAlign w:val="center"/>
          </w:tcPr>
          <w:p w14:paraId="591C9956" w14:textId="2B634780"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{"citationID":"8TUx2HZU","properties":{"unsorted":false,"formattedCitation":"\\super 6\\nosupersub{}","plainCitation":"6","noteIndex":0},"citationItems":[{"id":81,"uris":["http://zotero.org/users/12173205/items/DPBZKKF4"],"itemData":{"id":81,"type":"article-journal","abstract":"Concurrent regulation of crystallographic orientation and thickness of zirconium metal–organic framework (Zr-MOF) membranes is challenging but promising for their performance enhancement. In this study, we pioneered the fabrication of uniform triangular-shaped, 40 nm thick UiO-66 nanosheet (NS) seeds by employing an anisotropic etching strategy. Through innovating confined counter-diffusion-assisted epitaxial growth, highly (111)-oriented 165 nm-thick UiO-66 membrane was prepared. The significant reduction in thickness and diffusion barrier in the framework endowed the membrane with unprecedented CO2 permeance (2070 GPU) as well as high CO2/N2 selectivity (35.4), which surpassed the performance limits of state-of-the-art polycrystalline MOF membranes. In addition, highly (111)-oriented 180 nm-thick NH2-UiO-66 membrane showing superb H2/CO2 separation performance with H2 permeance of 1230 GPU and H2/CO2 selectivity of 41.3, was prepared with the above synthetic procedure.","call-number":"1","container-title":"Angewandte Chemie International Edition","DOI":"10.1002/anie.202216697","ISSN":"1521-3773","issue":"15","language":"en","license":"© 2023 Wiley-VCH GmbH","note":"_eprint: https://onlinelibrary.wiley.com/doi/pdf/10.1002/anie.202216697","page":"e202216697","source":"16.6 (Q1)","title":"Fabrication of Highly Oriented Ultrathin Zirconium Metal-Organic Framework Membrane from Nanosheets towards Unprecedented Gas Separation","volume":"62","author":[{"family":"Sun","given":"Yanwei"},{"family":"Yan","given":"Jiahui"},{"family":"Gao","given":"Yunlei"},{"family":"Ji","given":"Taotao"},{"family":"Chen","given":"Sixing"},{"family":"Wang","given":"Chen"},{"family":"Lu","given":"Peng"},{"family":"Li","given":"Yanshuo"},{"family":"Liu","given":"Yi"}],"issued":{"date-parts":[["2023"]]}}}],"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6</w:t>
            </w:r>
            <w:r w:rsidRPr="00704E81">
              <w:rPr>
                <w:rFonts w:eastAsia="DengXian"/>
                <w:kern w:val="2"/>
                <w:sz w:val="18"/>
                <w:szCs w:val="18"/>
                <w14:ligatures w14:val="standardContextual"/>
              </w:rPr>
              <w:fldChar w:fldCharType="end"/>
            </w:r>
          </w:p>
        </w:tc>
      </w:tr>
      <w:tr w:rsidR="004F34D6" w:rsidRPr="00954596" w14:paraId="4B7D3BE0" w14:textId="77777777" w:rsidTr="0080284F">
        <w:trPr>
          <w:jc w:val="center"/>
        </w:trPr>
        <w:tc>
          <w:tcPr>
            <w:tcW w:w="563" w:type="pct"/>
            <w:vMerge/>
            <w:vAlign w:val="center"/>
          </w:tcPr>
          <w:p w14:paraId="0053E7A4"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2DEA3BB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UiO-66</w:t>
            </w:r>
            <w:r w:rsidRPr="00954596">
              <w:rPr>
                <w:rFonts w:eastAsia="DengXian" w:cs="Arial"/>
                <w:kern w:val="2"/>
                <w:sz w:val="18"/>
                <w:szCs w:val="18"/>
                <w:vertAlign w:val="subscript"/>
                <w14:ligatures w14:val="standardContextual"/>
              </w:rPr>
              <w:t xml:space="preserve"> </w:t>
            </w:r>
            <w:r w:rsidRPr="00954596">
              <w:rPr>
                <w:rFonts w:eastAsia="DengXian" w:cs="Arial"/>
                <w:kern w:val="2"/>
                <w:sz w:val="18"/>
                <w:szCs w:val="18"/>
                <w14:ligatures w14:val="standardContextual"/>
              </w:rPr>
              <w:t>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0E01E41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sz w:val="18"/>
                <w:szCs w:val="18"/>
                <w14:ligatures w14:val="standardContextual"/>
              </w:rPr>
              <w:t>2.2</w:t>
            </w:r>
          </w:p>
        </w:tc>
        <w:tc>
          <w:tcPr>
            <w:tcW w:w="613" w:type="pct"/>
            <w:vAlign w:val="center"/>
          </w:tcPr>
          <w:p w14:paraId="79979A25" w14:textId="77777777" w:rsidR="004F34D6" w:rsidRPr="00954596" w:rsidRDefault="004F34D6" w:rsidP="004F34D6">
            <w:pPr>
              <w:widowControl w:val="0"/>
              <w:spacing w:after="160"/>
              <w:jc w:val="center"/>
              <w:rPr>
                <w:rFonts w:eastAsia="DengXian" w:cs="Arial"/>
                <w:sz w:val="18"/>
                <w:szCs w:val="18"/>
                <w:highlight w:val="yellow"/>
                <w14:ligatures w14:val="standardContextual"/>
              </w:rPr>
            </w:pPr>
            <w:r w:rsidRPr="00954596">
              <w:rPr>
                <w:rFonts w:eastAsia="DengXian" w:cs="Arial"/>
                <w:sz w:val="18"/>
                <w:szCs w:val="18"/>
                <w14:ligatures w14:val="standardContextual"/>
              </w:rPr>
              <w:t>608.4</w:t>
            </w:r>
          </w:p>
        </w:tc>
        <w:tc>
          <w:tcPr>
            <w:tcW w:w="715" w:type="pct"/>
            <w:vAlign w:val="center"/>
          </w:tcPr>
          <w:p w14:paraId="48017733"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1345.08</w:t>
            </w:r>
          </w:p>
        </w:tc>
        <w:tc>
          <w:tcPr>
            <w:tcW w:w="569" w:type="pct"/>
            <w:vAlign w:val="center"/>
          </w:tcPr>
          <w:p w14:paraId="7B46BFC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vAlign w:val="center"/>
          </w:tcPr>
          <w:p w14:paraId="643951B2"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1" w:name="OLE_LINK14"/>
            <w:r w:rsidRPr="00954596">
              <w:rPr>
                <w:rFonts w:eastAsia="DengXian" w:cs="Arial"/>
                <w:kern w:val="2"/>
                <w:sz w:val="18"/>
                <w:szCs w:val="18"/>
                <w14:ligatures w14:val="standardContextual"/>
              </w:rPr>
              <w:t>18.35</w:t>
            </w:r>
            <w:bookmarkEnd w:id="21"/>
          </w:p>
        </w:tc>
        <w:tc>
          <w:tcPr>
            <w:tcW w:w="478" w:type="pct"/>
            <w:vAlign w:val="center"/>
          </w:tcPr>
          <w:p w14:paraId="06001048" w14:textId="31F0B091"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{"citationID":"WcdFBt1j","properties":{"unsorted":false,"formattedCitation":"\\super 65\\nosupersub{}","plainCitation":"65","noteIndex":0},"citationItems":[{"id":4254,"uris":["http://zotero.org/users/12173205/items/R2DBSTKB"],"itemData":{"id":4254,"type":"article-journal","abstract":"Preferred orientation control represents an effective method for grain boundary defect elimination at the mesoscopic scale and therefore, performance enhancement of MOF membrane. In contrast, tailoring the separation performance of MOF membrane via structural defect engineering at the microscopic scale remains elusive. In this work, we pioneered the fabrication of (111)-oriented UiO-66 membrane via oriented tertiary growth. The use of ZrS2 as metal source during solvothermal synthesis led to higher number of missing linkers within the framework and therefore, preferential adsorption of CO2 over N2. In comparison with secondary growth, both CO2/N2 selectivity and CO2 permeability of obtained UiO-66 membrane after tertiary growth were concurrently increased, thereby transcending both the 2008 Robeson upper bound and the separation performance limits of state-of-the-art polycrystalline MOF membranes for CO2/N2 gas pair.","container-title":"Journal of Membrane Science","DOI":"10.1016/j.memsci.2021.119515","ISSN":"0376-7388","journalAbbreviation":"Journal of Membrane Science","page":"119515","source":"ScienceDirect","title":"Cooperative defect tailoring: A promising protocol for exceeding performance limits of state-of-the-art MOF membranes","title-short":"Cooperative defect tailoring","volume":"635","author":[{"family":"Yan","given":"Jiahui"},{"family":"Sun","given":"Yanwei"},{"family":"Ji","given":"Taotao"},{"family":"Liu","given":"Liangliang"},{"family":"Zhang","given":"Mu"},{"family":"Liu","given":"Yi"}],"issued":{"date-parts":[["2021",10,1]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65</w:t>
            </w:r>
            <w:r w:rsidRPr="00704E81">
              <w:rPr>
                <w:rFonts w:eastAsia="DengXian"/>
                <w:kern w:val="2"/>
                <w:sz w:val="18"/>
                <w:szCs w:val="18"/>
                <w14:ligatures w14:val="standardContextual"/>
              </w:rPr>
              <w:fldChar w:fldCharType="end"/>
            </w:r>
          </w:p>
        </w:tc>
      </w:tr>
      <w:tr w:rsidR="004F34D6" w:rsidRPr="00954596" w14:paraId="5F5F2041" w14:textId="77777777" w:rsidTr="0080284F">
        <w:trPr>
          <w:jc w:val="center"/>
        </w:trPr>
        <w:tc>
          <w:tcPr>
            <w:tcW w:w="563" w:type="pct"/>
            <w:vMerge/>
            <w:vAlign w:val="center"/>
          </w:tcPr>
          <w:p w14:paraId="1E6ED02D"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1C3512F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HKUST-1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3B260FB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25</w:t>
            </w:r>
          </w:p>
        </w:tc>
        <w:tc>
          <w:tcPr>
            <w:tcW w:w="613" w:type="pct"/>
            <w:vAlign w:val="center"/>
          </w:tcPr>
          <w:p w14:paraId="3E357B81"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3000</w:t>
            </w:r>
          </w:p>
        </w:tc>
        <w:tc>
          <w:tcPr>
            <w:tcW w:w="715" w:type="pct"/>
            <w:vAlign w:val="center"/>
          </w:tcPr>
          <w:p w14:paraId="24CFDB2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75000</w:t>
            </w:r>
          </w:p>
        </w:tc>
        <w:tc>
          <w:tcPr>
            <w:tcW w:w="569" w:type="pct"/>
            <w:vAlign w:val="center"/>
          </w:tcPr>
          <w:p w14:paraId="5517587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7.5</w:t>
            </w:r>
          </w:p>
        </w:tc>
        <w:tc>
          <w:tcPr>
            <w:tcW w:w="493" w:type="pct"/>
            <w:vAlign w:val="center"/>
          </w:tcPr>
          <w:p w14:paraId="7BA972E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2EAA8939" w14:textId="1C6BF63E"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{"citationID":"4UqjrtMO","properties":{"unsorted":false,"formattedCitation":"\\super 66\\nosupersub{}","plainCitation":"66","noteIndex":0},"citationItems":[{"id":4242,"uris":["http://zotero.org/users/12173205/items/EMQR4PHK"],"itemData":{"id":4242,"type":"article-journal","container-title":"Journal of Materials Chemistry","DOI":"10.1039/B924536G","issue":"19","language":"en","note":"publisher: Royal Society of Chemistry","page":"3938-3943","source":"pubs.rsc.org","title":"HKUST-1 membranes on porous supports using secondary growth","volume":"20","author":[{"family":"Varela Guerrero","given":"Victor"},{"family":"Yoo","given":"Yeonshick"},{"family":"C. McCarthy","given":"Michael"},{"family":"Jeong","given":"Hae-Kwon"}],"issued":{"date-parts":[["2010"]]}}}],"schema":"https://github.com/citation-style-language/schema/raw/master/csl-citation.json"}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66</w:t>
            </w:r>
            <w:r w:rsidRPr="00704E81">
              <w:rPr>
                <w:rFonts w:eastAsia="DengXian"/>
                <w:kern w:val="2"/>
                <w:sz w:val="18"/>
                <w:szCs w:val="18"/>
                <w14:ligatures w14:val="standardContextual"/>
              </w:rPr>
              <w:fldChar w:fldCharType="end"/>
            </w:r>
          </w:p>
        </w:tc>
      </w:tr>
      <w:tr w:rsidR="004F34D6" w:rsidRPr="00954596" w14:paraId="7FCDB315" w14:textId="77777777" w:rsidTr="0080284F">
        <w:trPr>
          <w:jc w:val="center"/>
        </w:trPr>
        <w:tc>
          <w:tcPr>
            <w:tcW w:w="563" w:type="pct"/>
            <w:vMerge/>
            <w:vAlign w:val="center"/>
          </w:tcPr>
          <w:p w14:paraId="5F654191"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hideMark/>
          </w:tcPr>
          <w:p w14:paraId="4A913D5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ZIF-7 on alumina supports</w:t>
            </w:r>
          </w:p>
        </w:tc>
        <w:tc>
          <w:tcPr>
            <w:tcW w:w="514" w:type="pct"/>
            <w:vAlign w:val="center"/>
            <w:hideMark/>
          </w:tcPr>
          <w:p w14:paraId="40EB9231"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w:t>
            </w:r>
          </w:p>
        </w:tc>
        <w:tc>
          <w:tcPr>
            <w:tcW w:w="613" w:type="pct"/>
            <w:vAlign w:val="center"/>
            <w:hideMark/>
          </w:tcPr>
          <w:p w14:paraId="28543C3E"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136</w:t>
            </w:r>
          </w:p>
        </w:tc>
        <w:tc>
          <w:tcPr>
            <w:tcW w:w="715" w:type="pct"/>
            <w:vAlign w:val="center"/>
          </w:tcPr>
          <w:p w14:paraId="4297D33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271.8</w:t>
            </w:r>
          </w:p>
        </w:tc>
        <w:tc>
          <w:tcPr>
            <w:tcW w:w="569" w:type="pct"/>
            <w:vAlign w:val="center"/>
            <w:hideMark/>
          </w:tcPr>
          <w:p w14:paraId="558EC3C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20.7</w:t>
            </w:r>
          </w:p>
        </w:tc>
        <w:tc>
          <w:tcPr>
            <w:tcW w:w="493" w:type="pct"/>
            <w:vAlign w:val="center"/>
            <w:hideMark/>
          </w:tcPr>
          <w:p w14:paraId="60F9076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w:t>
            </w:r>
          </w:p>
        </w:tc>
        <w:tc>
          <w:tcPr>
            <w:tcW w:w="478" w:type="pct"/>
            <w:vAlign w:val="center"/>
          </w:tcPr>
          <w:p w14:paraId="4C9EB68A" w14:textId="1E457F66"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{"citationID":"Hc6saiAs","properties":{"unsorted":false,"formattedCitation":"\\super 67\\nosupersub{}","plainCitation":"67","noteIndex":0},"citationItems":[{"id":4244,"uris":["http://zotero.org/users/12173205/items/PUZI4UAG"],"itemData":{"id":4244,"type":"article-journal","abstract":"Hydrogen-based energy system could address issues related to global climate change, energy security, and local air pollution. Thermally and hydrothermally stable microporous membranes with intrinsic high H2/CO2 selectivity are highly demanded. A novel zeolitic imidazolate framework (ZIF-7) membrane was tested for its gas separation performance. ZIFs are microporous materials and belong to the new class of metal–organic frameworks (MOFs). ZIF-7 is formed by bridging benzimidazolate anions and zinc cations resulting in a sodalite (SOD) topology with a pore size of about 0.3nm. The ZIF-7 membrane exhibited promising H2 separation abilities. At 220°C, the H2 permeance is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kern w:val="2"/>
                <w:sz w:val="18"/>
                <w:szCs w:val="18"/>
                <w14:ligatures w14:val="standardContextual"/>
              </w:rPr>
              <w:instrText xml:space="preserve">4.5×10−8molm−2s−1Pa−1 and the mixture separation factors for H2/CO2, H2/N2, and H2/CH4 are 13.6, 18.0, and 14.0, respectively. As a result of molecular sieving mechanism, the ideal selectivities and mixture separation factors are identical. The permeation of H2 through the ZIF-7 membrane is highly activated with an apparent activation energy of 11.9kJmol−1. Due to the ultra-hydrophobic properties of ZIF materials, the ZIF-7 membrane also showed excellent hydrothermal stability in the presence of steam. Our results clearly demonstrate that ZIF-7 membranes have an intrinsic high H2/CO2 selectivity and a promising application in hydrogen separation, which is based on its very narrow and well-defined crystal pore structure.","container-title":"Journal of Membrane Science","DOI":"10.1016/j.memsci.2010.02.074","ISSN":"0376-7388","issue":"1","journalAbbreviation":"Journal of Membrane Science","page":"48-54","source":"ScienceDirect","title":"Zeolitic imidazolate framework ZIF-7 based molecular sieve membrane for hydrogen separation","volume":"354","author":[{"family":"Li","given":"Yanshuo"},{"family":"Liang","given":"Fangyi"},{"family":"Bux","given":"Helge"},{"family":"Yang","given":"Weishen"},{"family":"Caro","given":"Jürgen"}],"issued":{"date-parts":[["2010",5,15]]}}}],"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67</w:t>
            </w:r>
            <w:r w:rsidRPr="00704E81">
              <w:rPr>
                <w:rFonts w:eastAsia="DengXian"/>
                <w:kern w:val="2"/>
                <w:sz w:val="18"/>
                <w:szCs w:val="18"/>
                <w14:ligatures w14:val="standardContextual"/>
              </w:rPr>
              <w:fldChar w:fldCharType="end"/>
            </w:r>
          </w:p>
        </w:tc>
      </w:tr>
      <w:tr w:rsidR="004F34D6" w:rsidRPr="00954596" w14:paraId="0BD7AB62" w14:textId="77777777" w:rsidTr="0080284F">
        <w:trPr>
          <w:jc w:val="center"/>
        </w:trPr>
        <w:tc>
          <w:tcPr>
            <w:tcW w:w="563" w:type="pct"/>
            <w:vMerge/>
            <w:vAlign w:val="center"/>
          </w:tcPr>
          <w:p w14:paraId="115C1C80"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15BE155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ZIF-67 on tubular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tcPr>
          <w:p w14:paraId="3844B4D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3–4</w:t>
            </w:r>
          </w:p>
        </w:tc>
        <w:tc>
          <w:tcPr>
            <w:tcW w:w="613" w:type="pct"/>
            <w:vAlign w:val="center"/>
          </w:tcPr>
          <w:p w14:paraId="3ED9A173"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679</w:t>
            </w:r>
          </w:p>
        </w:tc>
        <w:tc>
          <w:tcPr>
            <w:tcW w:w="715" w:type="pct"/>
            <w:vAlign w:val="center"/>
          </w:tcPr>
          <w:p w14:paraId="3E13855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2716</w:t>
            </w:r>
          </w:p>
        </w:tc>
        <w:tc>
          <w:tcPr>
            <w:tcW w:w="569" w:type="pct"/>
            <w:vAlign w:val="center"/>
          </w:tcPr>
          <w:p w14:paraId="0DEFBFF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21.8</w:t>
            </w:r>
          </w:p>
        </w:tc>
        <w:tc>
          <w:tcPr>
            <w:tcW w:w="493" w:type="pct"/>
            <w:vAlign w:val="center"/>
          </w:tcPr>
          <w:p w14:paraId="41A41A4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19.55</w:t>
            </w:r>
          </w:p>
        </w:tc>
        <w:tc>
          <w:tcPr>
            <w:tcW w:w="478" w:type="pct"/>
            <w:vAlign w:val="center"/>
          </w:tcPr>
          <w:p w14:paraId="4F9114CC" w14:textId="0565EEFA"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{"citationID":"rtZUqLDt","properties":{"unsorted":false,"formattedCitation":"\\super 68\\nosupersub{}","plainCitation":"68","noteIndex":0},"citationItems":[{"id":4247,"uris":["http://zotero.org/users/12173205/items/JFPSEZBJ"],"itemData":{"id":4247,"type":"article-journal","abstract":"Up to now, the fabrication of well-intergrown Co-based zeolitic imidazolate framework (ZIF) membranes on porous tubular supports is still a major challenge. We report here a heteroepitaxial growth for preparing well-intergrown Co-based ZIFs (ZIF-67 and ZIF-9) tubular membranes with high performance and excellent thermal stability by employing a thin layer of ZnO nanorods acting as both nucleation centers and anchor sites for the growth of metal–organic framework membranes. The results show that well-intergrown Co-ZIF-67 and Co-ZIF-9 membranes are successfully achieved on the ZnO nanorod-modified porous ceramic tubes. This highly active heteroepitaxial growth may be attributed to the fact that the (Zn,Co) hydroxy double salt intermediate produced in situ from ZnO nanorods acts as heteroseeds and enables the uniform growth of Co-based membranes. The H2/CO2 selectivity of the as-prepared Co-ZIF-9 tubular membrane could reach about 23.8 and the H2/CH4 selectivity of Co-ZIF-67 tubular membrane is as high as 45.4. Moreover, the membranes demonstrate excellent stability because of the ZnO nanorods as linkers between the membrane and substrate.","container-title":"ACS Applied Materials &amp; Interfaces","DOI":"10.1021/acsami.7b17568","ISSN":"1944-8244","issue":"4","journalAbbreviation":"ACS Appl. Mater. Interfaces","note":"publisher: American Chemical Society","page":"4151-4160","source":"ACS Publications","title":"ZnO Nanorod-Induced Heteroepitaxial Growth of SOD Type Co-Based Zeolitic Imidazolate Framework Membranes for H2 Separation","volume":"10","author":[{"family":"Nian","given":"Pei"},{"family":"Li","given":"Yujia"},{"family":"Zhang","given":"Xiang"},{"family":"Cao","given":"Yi"},{"family":"Liu","given":"Haiou"},{"family":"Zhang","given":"Xiongfu"}],"issued":{"date-parts":[["2018",1,31]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68</w:t>
            </w:r>
            <w:r w:rsidRPr="00704E81">
              <w:rPr>
                <w:rFonts w:eastAsia="DengXian"/>
                <w:kern w:val="2"/>
                <w:sz w:val="18"/>
                <w:szCs w:val="18"/>
                <w14:ligatures w14:val="standardContextual"/>
              </w:rPr>
              <w:fldChar w:fldCharType="end"/>
            </w:r>
          </w:p>
        </w:tc>
      </w:tr>
      <w:tr w:rsidR="004F34D6" w:rsidRPr="00954596" w14:paraId="1C38CD55" w14:textId="77777777" w:rsidTr="0080284F">
        <w:trPr>
          <w:jc w:val="center"/>
        </w:trPr>
        <w:tc>
          <w:tcPr>
            <w:tcW w:w="563" w:type="pct"/>
            <w:vMerge/>
            <w:vAlign w:val="center"/>
          </w:tcPr>
          <w:p w14:paraId="6BD676D6"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1D99DE5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ZIF-8 on titania supports </w:t>
            </w:r>
          </w:p>
        </w:tc>
        <w:tc>
          <w:tcPr>
            <w:tcW w:w="514" w:type="pct"/>
            <w:vAlign w:val="center"/>
          </w:tcPr>
          <w:p w14:paraId="32F366F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42</w:t>
            </w:r>
          </w:p>
        </w:tc>
        <w:tc>
          <w:tcPr>
            <w:tcW w:w="613" w:type="pct"/>
            <w:vAlign w:val="center"/>
          </w:tcPr>
          <w:p w14:paraId="3EC26794"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180</w:t>
            </w:r>
          </w:p>
        </w:tc>
        <w:tc>
          <w:tcPr>
            <w:tcW w:w="715" w:type="pct"/>
            <w:vAlign w:val="center"/>
          </w:tcPr>
          <w:p w14:paraId="430C5BA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7610.4</w:t>
            </w:r>
          </w:p>
        </w:tc>
        <w:tc>
          <w:tcPr>
            <w:tcW w:w="569" w:type="pct"/>
            <w:vAlign w:val="center"/>
          </w:tcPr>
          <w:p w14:paraId="4C25DD8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11.6</w:t>
            </w:r>
          </w:p>
        </w:tc>
        <w:tc>
          <w:tcPr>
            <w:tcW w:w="493" w:type="pct"/>
            <w:vAlign w:val="center"/>
          </w:tcPr>
          <w:p w14:paraId="63B1650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277DB295" w14:textId="16F31801"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{"citationID":"YZyNuGVw","properties":{"unsorted":false,"formattedCitation":"\\super 69\\nosupersub{}","plainCitation":"69","noteIndex":0},"citationItems":[{"id":4259,"uris":["http://zotero.org/users/12173205/items/WXE4VIDD"],"itemData":{"id":4259,"type":"article-journal","abstract":"A zeolitic imidazolate framework (ZIF-8) as member of the metal−organic framework family has been crystallized as a thin porous layer on an asymmetric ceramic support. Hydrogen can be selected from other gases by molecular sieving.","container-title":"Journal of the American Chemical Society","DOI":"10.1021/ja907359t","ISSN":"0002-7863","issue":"44","journalAbbreviation":"J. Am. Chem. Soc.","note":"publisher: American Chemical Society","page":"16000-16001","source":"ACS Publications","title":"Zeolitic Imidazolate Framework Membrane with Molecular Sieving Properties by Microwave-Assisted Solvothermal Synthesis","volume":"131","author":[{"family":"Bux","given":"Helge"},{"family":"Liang","given":"Fangyi"},{"family":"Li","given":"Yanshuo"},{"family":"Cravillon","given":"Janosch"},{"family":"Wiebcke","given":"Michael"},{"family":"Caro","given":"Jürgen"}],"issued":{"date-parts":[["2009",11,11]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69</w:t>
            </w:r>
            <w:r w:rsidRPr="00704E81">
              <w:rPr>
                <w:rFonts w:eastAsia="DengXian"/>
                <w:kern w:val="2"/>
                <w:sz w:val="18"/>
                <w:szCs w:val="18"/>
                <w14:ligatures w14:val="standardContextual"/>
              </w:rPr>
              <w:fldChar w:fldCharType="end"/>
            </w:r>
          </w:p>
        </w:tc>
      </w:tr>
      <w:tr w:rsidR="004F34D6" w:rsidRPr="00954596" w14:paraId="4BD79D43" w14:textId="77777777" w:rsidTr="0080284F">
        <w:trPr>
          <w:jc w:val="center"/>
        </w:trPr>
        <w:tc>
          <w:tcPr>
            <w:tcW w:w="563" w:type="pct"/>
            <w:vMerge/>
            <w:vAlign w:val="center"/>
          </w:tcPr>
          <w:p w14:paraId="4A29E921"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tcPr>
          <w:p w14:paraId="44E17A1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ZIF-22 on TiO</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 supports</w:t>
            </w:r>
          </w:p>
        </w:tc>
        <w:tc>
          <w:tcPr>
            <w:tcW w:w="514" w:type="pct"/>
            <w:vAlign w:val="center"/>
          </w:tcPr>
          <w:p w14:paraId="1916B6A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40</w:t>
            </w:r>
          </w:p>
        </w:tc>
        <w:tc>
          <w:tcPr>
            <w:tcW w:w="613" w:type="pct"/>
            <w:vAlign w:val="center"/>
          </w:tcPr>
          <w:p w14:paraId="1769F1C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603</w:t>
            </w:r>
          </w:p>
        </w:tc>
        <w:tc>
          <w:tcPr>
            <w:tcW w:w="715" w:type="pct"/>
            <w:vAlign w:val="center"/>
          </w:tcPr>
          <w:p w14:paraId="566CE8E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24240</w:t>
            </w:r>
          </w:p>
        </w:tc>
        <w:tc>
          <w:tcPr>
            <w:tcW w:w="569" w:type="pct"/>
            <w:vAlign w:val="center"/>
          </w:tcPr>
          <w:p w14:paraId="2B2F098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7.1</w:t>
            </w:r>
          </w:p>
        </w:tc>
        <w:tc>
          <w:tcPr>
            <w:tcW w:w="493" w:type="pct"/>
            <w:vAlign w:val="center"/>
          </w:tcPr>
          <w:p w14:paraId="468D81A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3DB4601A" w14:textId="2B856BD7"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{"citationID":"nhbQefAy","properties":{"unsorted":false,"formattedCitation":"\\super 70\\nosupersub{}","plainCitation":"70","noteIndex":0},"citationItems":[{"id":4261,"uris":["http://zotero.org/users/12173205/items/5AVIWK5E"],"itemData":{"id":4261,"type":"article-journal","abstract":"Hohe Wasserstoffselektivität und thermische Stabilität zeichnen eine Membran des zeolithischen Imidazolats ZIF-22 aus, die mithilfe des kovalenten Linkers 3-Aminopropyltriethoxysilan (APTES) auf porösen keramischen Trägern abgeschieden wurde (siehe Bild). Bei 323 K wurden eine H2/CO2-Selektivität von 7.2 und eine H2-Durchlässigkeit von 1.6×10−7 mol m−2 s−1 Pa−1 erreicht.","container-title":"Angewandte Chemie","DOI":"10.1002/ange.201001919","ISSN":"1521-3757","issue":"29","license":"Copyright © 2010 WILEY-VCH Verlag GmbH &amp; Co. KGaA, Weinheim","note":"_eprint: https://onlinelibrary.wiley.com/doi/pdf/10.1002/ange.201001919","page":"5078-5081","source":"Wiley Online Library","title":"Molecular-Sieve Membrane with Hydrogen Permselectivity: ZIF-22 in LTA Topology Prepared with 3-Aminopropyltriethoxysilane as Covalent Linker","title-short":"Molecular-Sieve Membrane with Hydrogen Permselectivity","volume":"122","author":[{"family":"Huang","given":"Aisheng"},{"family":"Bux","given":"Helge"},{"family":"Steinbach","given":"Frank"},{"family":"Caro","given":"Jürgen"}],"issued":{"date-parts":[["2010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70</w:t>
            </w:r>
            <w:r w:rsidRPr="00704E81">
              <w:rPr>
                <w:rFonts w:eastAsia="DengXian"/>
                <w:kern w:val="2"/>
                <w:sz w:val="18"/>
                <w:szCs w:val="18"/>
                <w14:ligatures w14:val="standardContextual"/>
              </w:rPr>
              <w:fldChar w:fldCharType="end"/>
            </w:r>
          </w:p>
        </w:tc>
      </w:tr>
      <w:tr w:rsidR="004F34D6" w:rsidRPr="00954596" w14:paraId="07FB32B1" w14:textId="77777777" w:rsidTr="0080284F">
        <w:trPr>
          <w:jc w:val="center"/>
        </w:trPr>
        <w:tc>
          <w:tcPr>
            <w:tcW w:w="563" w:type="pct"/>
            <w:vMerge/>
            <w:vAlign w:val="center"/>
          </w:tcPr>
          <w:p w14:paraId="29B8E8AF"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vAlign w:val="center"/>
            <w:hideMark/>
          </w:tcPr>
          <w:p w14:paraId="35C3572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ZIF-90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vAlign w:val="center"/>
            <w:hideMark/>
          </w:tcPr>
          <w:p w14:paraId="21F2EA8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w:t>
            </w:r>
          </w:p>
        </w:tc>
        <w:tc>
          <w:tcPr>
            <w:tcW w:w="613" w:type="pct"/>
            <w:vAlign w:val="center"/>
            <w:hideMark/>
          </w:tcPr>
          <w:p w14:paraId="7F1D0154"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746</w:t>
            </w:r>
          </w:p>
        </w:tc>
        <w:tc>
          <w:tcPr>
            <w:tcW w:w="715" w:type="pct"/>
            <w:vAlign w:val="center"/>
          </w:tcPr>
          <w:p w14:paraId="16C8F91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14944.7</w:t>
            </w:r>
          </w:p>
        </w:tc>
        <w:tc>
          <w:tcPr>
            <w:tcW w:w="569" w:type="pct"/>
            <w:vAlign w:val="center"/>
            <w:hideMark/>
          </w:tcPr>
          <w:p w14:paraId="3709A24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12.6</w:t>
            </w:r>
          </w:p>
        </w:tc>
        <w:tc>
          <w:tcPr>
            <w:tcW w:w="493" w:type="pct"/>
            <w:vAlign w:val="center"/>
            <w:hideMark/>
          </w:tcPr>
          <w:p w14:paraId="07A3685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11.7</w:t>
            </w:r>
          </w:p>
        </w:tc>
        <w:tc>
          <w:tcPr>
            <w:tcW w:w="478" w:type="pct"/>
            <w:vAlign w:val="center"/>
          </w:tcPr>
          <w:p w14:paraId="22E6B6B0" w14:textId="1D8E21B9"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{"citationID":"WbjbZBuS","properties":{"unsorted":false,"formattedCitation":"\\super 71\\nosupersub{}","plainCitation":"71","noteIndex":0},"citationItems":[{"id":4264,"uris":["http://zotero.org/users/12173205/items/RPY7V55V"],"itemData":{"id":4264,"type":"article-journal","abstract":"A novel covalent functionalization strategy was developed to prepare reproducible ZIF-90 molecular sieve membranes by using 3-aminopropyltriethoxysilane as a covalent linker between the ZIF-90 layer and Al2O3 support via imines condensation. The ZIF-90 membranes show high thermal and hydrothermal stabilities, and they allow the separation of hydrogen from larger gases by molecular sieving.","container-title":"Journal of the American Chemical Society","DOI":"10.1021/ja108774v","ISSN":"0002-7863","issue":"44","journalAbbreviation":"J. Am. Chem. Soc.","note":"publisher: American Chemical Society","page":"15562-15564","source":"ACS Publications","title":"Steam-Stable Zeolitic Imidazolate Framework ZIF-90 Membrane with Hydrogen Selectivity through Covalent Functionalization","volume":"132","author":[{"family":"Huang","given":"Aisheng"},{"family":"Dou","given":"Wei"},{"family":"Caro","given":"Jürgen"}],"issued":{"date-parts":[["2010",11,10]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71</w:t>
            </w:r>
            <w:r w:rsidRPr="00704E81">
              <w:rPr>
                <w:rFonts w:eastAsia="DengXian"/>
                <w:kern w:val="2"/>
                <w:sz w:val="18"/>
                <w:szCs w:val="18"/>
                <w14:ligatures w14:val="standardContextual"/>
              </w:rPr>
              <w:fldChar w:fldCharType="end"/>
            </w:r>
          </w:p>
        </w:tc>
      </w:tr>
      <w:tr w:rsidR="004F34D6" w:rsidRPr="00954596" w14:paraId="670F49B7" w14:textId="77777777" w:rsidTr="0080284F">
        <w:trPr>
          <w:jc w:val="center"/>
        </w:trPr>
        <w:tc>
          <w:tcPr>
            <w:tcW w:w="563" w:type="pct"/>
            <w:vMerge/>
            <w:tcBorders>
              <w:bottom w:val="single" w:sz="4" w:space="0" w:color="auto"/>
            </w:tcBorders>
            <w:vAlign w:val="center"/>
          </w:tcPr>
          <w:p w14:paraId="4AD45EFB"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504CA33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Oriented crystalline MIP-177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tcBorders>
              <w:bottom w:val="single" w:sz="4" w:space="0" w:color="auto"/>
            </w:tcBorders>
            <w:vAlign w:val="center"/>
          </w:tcPr>
          <w:p w14:paraId="271F561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w:t>
            </w:r>
          </w:p>
        </w:tc>
        <w:tc>
          <w:tcPr>
            <w:tcW w:w="613" w:type="pct"/>
            <w:tcBorders>
              <w:bottom w:val="single" w:sz="4" w:space="0" w:color="auto"/>
            </w:tcBorders>
            <w:vAlign w:val="center"/>
          </w:tcPr>
          <w:p w14:paraId="7837998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267 (120 </w:t>
            </w:r>
            <w:r w:rsidRPr="00954596">
              <w:rPr>
                <w:rFonts w:eastAsia="DengXian" w:cs="Cambria Math"/>
                <w:kern w:val="2"/>
                <w:sz w:val="18"/>
                <w:szCs w:val="18"/>
                <w14:ligatures w14:val="standardContextual"/>
              </w:rPr>
              <w:t>℃</w:t>
            </w:r>
            <w:r w:rsidRPr="00954596">
              <w:rPr>
                <w:rFonts w:eastAsia="DengXian" w:cs="Arial"/>
                <w:kern w:val="2"/>
                <w:sz w:val="18"/>
                <w:szCs w:val="18"/>
                <w14:ligatures w14:val="standardContextual"/>
              </w:rPr>
              <w:t xml:space="preserve">) </w:t>
            </w:r>
          </w:p>
        </w:tc>
        <w:tc>
          <w:tcPr>
            <w:tcW w:w="715" w:type="pct"/>
            <w:tcBorders>
              <w:bottom w:val="single" w:sz="4" w:space="0" w:color="auto"/>
            </w:tcBorders>
            <w:vAlign w:val="center"/>
          </w:tcPr>
          <w:p w14:paraId="0808FD8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303.6</w:t>
            </w:r>
          </w:p>
        </w:tc>
        <w:tc>
          <w:tcPr>
            <w:tcW w:w="569" w:type="pct"/>
            <w:tcBorders>
              <w:bottom w:val="single" w:sz="4" w:space="0" w:color="auto"/>
            </w:tcBorders>
            <w:vAlign w:val="center"/>
          </w:tcPr>
          <w:p w14:paraId="5BF3BE4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148  </w:t>
            </w:r>
          </w:p>
        </w:tc>
        <w:tc>
          <w:tcPr>
            <w:tcW w:w="493" w:type="pct"/>
            <w:tcBorders>
              <w:bottom w:val="single" w:sz="4" w:space="0" w:color="auto"/>
            </w:tcBorders>
            <w:vAlign w:val="center"/>
          </w:tcPr>
          <w:p w14:paraId="30D84CA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bottom w:val="single" w:sz="4" w:space="0" w:color="auto"/>
            </w:tcBorders>
            <w:vAlign w:val="center"/>
          </w:tcPr>
          <w:p w14:paraId="7501F48A" w14:textId="1875AEB5"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{"citationID":"4hSPxSdq","properties":{"unsorted":false,"formattedCitation":"\\super 72\\nosupersub{}","plainCitation":"72","noteIndex":0},"citationItems":[{"id":4301,"uris":["http://zotero.org/users/12173205/items/U8CDYJRA"],"itemData":{"id":4301,"type":"article-journal","abstract":"Precise hydrogen sorting from purge gas (H2/N2) and coke gas (H2/CH4), commonly carried out by cryogenic distillation, still suffers from low separation efficiency, high energy consumption, and considerable capital cost. Though still in its infancy, membrane technology offers a potential to achieve more efficient hydrogen purification. In this study, an optimum separation of hydrogen towards both methane and nitrogen via a kinetically-driven mechanism is realized through preferred orientation control of a MOF membrane. Relying on the 0.3 nm-sized window aligned vertical to the substrate, b-oriented Ti-MOF membrane exhibits ultra-high hydrogen selectivity, surpassing the upper bound limit of separating H2/N2 and H2/CH4 gas pairs attained so far by inorganic membranes. This spectacular selectivity is combined with a high H2 permeability owing to the synergistic effect of the 1 nm-sized MOF channel.","container-title":"Angewandte Chemie International Edition","DOI":"10.1002/anie.202413701","ISSN":"1521-3773","issue":"1","language":"en","license":"© 2024 Wiley-VCH GmbH","note":"_eprint: https://onlinelibrary.wiley.com/doi/pdf/10.1002/anie.202413701","page":"e202413701","source":"Wiley Online Library","title":"Oriented Titanium-MOF Membrane for Hydrogen Purification","volume":"64","author":[{"family":"Chen","given":"Sixing"},{"family":"Wahiduzzaman","given":"Mohammad"},{"family":"Ji","given":"Taotao"},{"family":"Liu","given":"Yi"},{"family":"Li","given":"Yang"},{"family":"Wang","given":"Chen"},{"family":"Sun","given":"Yanwei"},{"family":"He","given":"Gaohong"},{"family":"Maurin","given":"Guillaume"},{"family":"Wang","given":"Sujing"},{"family":"Liu","given":"Yi"}],"issued":{"date-parts":[["2025"]]}}}],"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72</w:t>
            </w:r>
            <w:r w:rsidRPr="00704E81">
              <w:rPr>
                <w:rFonts w:eastAsia="DengXian"/>
                <w:kern w:val="2"/>
                <w:sz w:val="18"/>
                <w:szCs w:val="18"/>
                <w14:ligatures w14:val="standardContextual"/>
              </w:rPr>
              <w:fldChar w:fldCharType="end"/>
            </w:r>
          </w:p>
        </w:tc>
      </w:tr>
      <w:tr w:rsidR="004F34D6" w:rsidRPr="00954596" w14:paraId="713E0E32" w14:textId="77777777" w:rsidTr="0080284F">
        <w:trPr>
          <w:jc w:val="center"/>
        </w:trPr>
        <w:tc>
          <w:tcPr>
            <w:tcW w:w="563" w:type="pct"/>
            <w:vMerge w:val="restart"/>
            <w:vAlign w:val="center"/>
          </w:tcPr>
          <w:p w14:paraId="683721D3"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2" w:name="OLE_LINK16"/>
            <w:r w:rsidRPr="00954596">
              <w:rPr>
                <w:rFonts w:eastAsia="DengXian" w:cs="Arial"/>
                <w:kern w:val="2"/>
                <w:sz w:val="18"/>
                <w:szCs w:val="18"/>
                <w14:ligatures w14:val="standardContextual"/>
              </w:rPr>
              <w:t>MOF glasses</w:t>
            </w:r>
            <w:bookmarkEnd w:id="22"/>
          </w:p>
          <w:p w14:paraId="508BEDC9" w14:textId="26199437" w:rsidR="0092314B" w:rsidRPr="00954596" w:rsidRDefault="0092314B" w:rsidP="004F34D6">
            <w:pPr>
              <w:widowControl w:val="0"/>
              <w:spacing w:after="160"/>
              <w:jc w:val="center"/>
              <w:rPr>
                <w:rFonts w:eastAsia="DengXian" w:cs="Arial"/>
                <w:kern w:val="2"/>
                <w:sz w:val="18"/>
                <w:szCs w:val="18"/>
                <w14:ligatures w14:val="standardContextual"/>
              </w:rPr>
            </w:pPr>
            <w:r w:rsidRPr="00954596">
              <w:rPr>
                <w:rFonts w:ascii="Segoe UI Symbol" w:eastAsia="DengXian" w:hAnsi="Segoe UI Symbol" w:cs="Segoe UI Symbol"/>
                <w:color w:val="FFC000"/>
                <w:kern w:val="2"/>
                <w:sz w:val="18"/>
                <w:szCs w:val="18"/>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14:ligatures w14:val="standardContextual"/>
              </w:rPr>
              <w:t>⬤</w:t>
            </w:r>
          </w:p>
        </w:tc>
        <w:tc>
          <w:tcPr>
            <w:tcW w:w="1056" w:type="pct"/>
            <w:vAlign w:val="center"/>
          </w:tcPr>
          <w:p w14:paraId="232E1EF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w:t>
            </w:r>
            <w:r w:rsidRPr="00954596">
              <w:rPr>
                <w:rFonts w:eastAsia="DengXian" w:cs="Arial"/>
                <w:kern w:val="2"/>
                <w:sz w:val="18"/>
                <w:szCs w:val="18"/>
                <w:vertAlign w:val="subscript"/>
                <w14:ligatures w14:val="standardContextual"/>
              </w:rPr>
              <w:t>g</w:t>
            </w:r>
            <w:r w:rsidRPr="00954596">
              <w:rPr>
                <w:rFonts w:eastAsia="DengXian" w:cs="Arial"/>
                <w:kern w:val="2"/>
                <w:sz w:val="18"/>
                <w:szCs w:val="18"/>
                <w14:ligatures w14:val="standardContextual"/>
              </w:rPr>
              <w:t>ZIF-62</w:t>
            </w:r>
          </w:p>
        </w:tc>
        <w:tc>
          <w:tcPr>
            <w:tcW w:w="514" w:type="pct"/>
            <w:vAlign w:val="center"/>
          </w:tcPr>
          <w:p w14:paraId="3B66FFF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880</w:t>
            </w:r>
          </w:p>
        </w:tc>
        <w:tc>
          <w:tcPr>
            <w:tcW w:w="613" w:type="pct"/>
            <w:vAlign w:val="center"/>
          </w:tcPr>
          <w:p w14:paraId="7976617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0.58</w:t>
            </w:r>
          </w:p>
        </w:tc>
        <w:tc>
          <w:tcPr>
            <w:tcW w:w="715" w:type="pct"/>
            <w:vAlign w:val="center"/>
          </w:tcPr>
          <w:p w14:paraId="4D864861"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509.23</w:t>
            </w:r>
          </w:p>
        </w:tc>
        <w:tc>
          <w:tcPr>
            <w:tcW w:w="569" w:type="pct"/>
            <w:vAlign w:val="center"/>
          </w:tcPr>
          <w:p w14:paraId="3393A0F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147.71</w:t>
            </w:r>
          </w:p>
        </w:tc>
        <w:tc>
          <w:tcPr>
            <w:tcW w:w="493" w:type="pct"/>
            <w:vAlign w:val="center"/>
          </w:tcPr>
          <w:p w14:paraId="4192AA2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32974BA7" w14:textId="76FA5A8A"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{"citationID":"LPCuQ6OR","properties":{"unsorted":false,"formattedCitation":"\\super 22\\nosupersub{}","plainCitation":"22","noteIndex":0},"citationItems":[{"id":4323,"uris":["http://zotero.org/users/12173205/items/KDLPTGZZ"],"itemData":{"id":4323,"type":"article-journal","abstract":"The purpose of this study was to design and develop a self-supporting glass MOF membrane (GMM) including its design, fabrication under different heat treatment temperatures, analysis of its physical–chemical properties, and assessment of its separation performance. Glass MOFs preserve metal–ligand bonding structures similar to their crystalline counterparts, providing intrinsic gas separation properties alongside the benefits of amorphous materials, including reduced grain boundaries and ease of processing. In this work, ZIF-62 was melted and then cooled to fabricate GMMs using vitrification to enhance molecular sieving. This study systematically examines the impact of varying thermal treatment temperatures (400–475 °C) on the physical and chemical transformations of GMMs, revealing their effects on the porosity, defect formation, and molecular sieving performance through advanced characterization techniques (e.g., solid-state nuclear magnetic resonance (13C NMR), X-ray photoelectron spectroscopy (XPS), He pycnometry, and positron annihilation lifetime spectroscopy (PALS)). The optimal GMM exhibits an impressive separation performance, particularly for H2 separation. The GMM at 4 bar and 25 °C exhibited He, H2, CO2, N2, and CH4 gas permeations of 576.37, 509.23, 146.07, 3.45, and 2.28 barrer, respectively. The ideal selectivities of H2/CH4, CO2/N2, CO2/CH4, H2/N2, and H2/CO2 gas pairs were 223.47, 42.37, 64.10, 147.71, and 3.49, respectively, which significantly exceed earlier reported values for ZIF-62 membranes, demonstrating the significant potential for GMMs as high-performance molecular sieve membranes, particularly for H2 separation. This work by optimizing the vitrification process through systematic temperature control highlights GMM’s ability to achieve high selectivity and permeability, positioning it as a promising candidate for industrial gas separation applications.","container-title":"ACS Omega","DOI":"10.1021/acsomega.5c00466","issue":"7","journalAbbreviation":"ACS Omega","note":"publisher: American Chemical Society","page":"7441-7451","source":"ACS Publications","title":"Design and Development of a Self-Supporting ZIF-62 Glass MOF Membrane with Enhanced Molecular Sieving for High H2 Separation Efficiency","volume":"10","author":[{"family":"Mahdavi","given":"Hamidreza"},{"family":"Olorunyomi","given":"Joseph F."},{"family":"Eden","given":"Nathan T."},{"family":"Doherty","given":"Cara M."},{"family":"Acharya","given":"Durga"},{"family":"Smith","given":"Stefan J.D."},{"family":"Mulet","given":"Xavier"},{"family":"Hill","given":"Matthew R."}],"issued":{"date-parts":[["2025",2,25]]}}}],"schema":"https://github.com/citation-style-language/schema/raw/master/csl-citation.json"}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22</w:t>
            </w:r>
            <w:r w:rsidRPr="00704E81">
              <w:rPr>
                <w:rFonts w:eastAsia="DengXian"/>
                <w:kern w:val="2"/>
                <w:sz w:val="18"/>
                <w:szCs w:val="18"/>
                <w14:ligatures w14:val="standardContextual"/>
              </w:rPr>
              <w:fldChar w:fldCharType="end"/>
            </w:r>
          </w:p>
        </w:tc>
      </w:tr>
      <w:tr w:rsidR="004F34D6" w:rsidRPr="00954596" w14:paraId="350DD290" w14:textId="77777777" w:rsidTr="0080284F">
        <w:trPr>
          <w:jc w:val="center"/>
        </w:trPr>
        <w:tc>
          <w:tcPr>
            <w:tcW w:w="563" w:type="pct"/>
            <w:vMerge/>
            <w:tcBorders>
              <w:bottom w:val="single" w:sz="4" w:space="0" w:color="auto"/>
            </w:tcBorders>
            <w:vAlign w:val="center"/>
          </w:tcPr>
          <w:p w14:paraId="74B38DC5"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2752B74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ZIF-8/ZIF-62 hybrid glass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514" w:type="pct"/>
            <w:tcBorders>
              <w:bottom w:val="single" w:sz="4" w:space="0" w:color="auto"/>
            </w:tcBorders>
            <w:vAlign w:val="center"/>
          </w:tcPr>
          <w:p w14:paraId="2B4DEA3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w:t>
            </w:r>
          </w:p>
        </w:tc>
        <w:tc>
          <w:tcPr>
            <w:tcW w:w="613" w:type="pct"/>
            <w:tcBorders>
              <w:bottom w:val="single" w:sz="4" w:space="0" w:color="auto"/>
            </w:tcBorders>
            <w:vAlign w:val="center"/>
          </w:tcPr>
          <w:p w14:paraId="6720495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19.1</w:t>
            </w:r>
          </w:p>
        </w:tc>
        <w:tc>
          <w:tcPr>
            <w:tcW w:w="715" w:type="pct"/>
            <w:tcBorders>
              <w:bottom w:val="single" w:sz="4" w:space="0" w:color="auto"/>
            </w:tcBorders>
            <w:vAlign w:val="center"/>
          </w:tcPr>
          <w:p w14:paraId="5CAAF30F"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31.3</w:t>
            </w:r>
          </w:p>
        </w:tc>
        <w:tc>
          <w:tcPr>
            <w:tcW w:w="569" w:type="pct"/>
            <w:tcBorders>
              <w:bottom w:val="single" w:sz="4" w:space="0" w:color="auto"/>
            </w:tcBorders>
            <w:vAlign w:val="center"/>
          </w:tcPr>
          <w:p w14:paraId="253B7FD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40</w:t>
            </w:r>
          </w:p>
        </w:tc>
        <w:tc>
          <w:tcPr>
            <w:tcW w:w="493" w:type="pct"/>
            <w:tcBorders>
              <w:bottom w:val="single" w:sz="4" w:space="0" w:color="auto"/>
            </w:tcBorders>
            <w:vAlign w:val="center"/>
          </w:tcPr>
          <w:p w14:paraId="76A3F21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bottom w:val="single" w:sz="4" w:space="0" w:color="auto"/>
            </w:tcBorders>
            <w:vAlign w:val="center"/>
          </w:tcPr>
          <w:p w14:paraId="0A8BECF3" w14:textId="67AF4D61"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D271FD" w:rsidRPr="00704E81">
              <w:rPr>
                <w:rFonts w:eastAsia="DengXian"/>
                <w:kern w:val="2"/>
                <w:sz w:val="18"/>
                <w:szCs w:val="18"/>
                <w14:ligatures w14:val="standardContextual"/>
              </w:rPr>
              <w:instrText xml:space="preserve"> ADDIN ZOTERO_ITEM CSL_CITATION {"citationID":"GDWqbSMV","properties":{"unsorted":false,"formattedCitation":"\\super 26\\nosupersub{}","plainCitation":"26","noteIndex":0},"citationItems":[{"id":4325,"uris":["http://zotero.org/users/12173205/items/CXJA8SHL"],"itemData":{"id":4325,"type":"article-journal","abstract":"Metal–organic framework (MOF) glasses have demonstrated great potential for high-performance separation. Herein a uniform hybrid MOF glass membrane was fabricated by using the liquid state of ZIF-62 to facilitate the melting of ZIF-8. The doping of ZIF-8 enhanced both the adsorption capacity as well as the ideal C3H6/C3H8 selectivity of ZIF-62 glass. As expected, the hybrid glass membrane exhibited good C3H6/C3H8 separation performance while preserving the CO2 performance of the sole ZIF-62 membrane.","container-title":"Chemical Communications","DOI":"10.1039/D2CC03179E","ISSN":"1364-548X","issue":"68","journalAbbreviation":"Chem. Commun.","language":"en","note":"publisher: The Royal Society of Chemistry","page":"9548-9551","source":"pubs.rsc.org","title":"A hybrid ZIF-8/ZIF-62 glass membrane for gas separation","volume":"58","author":[{"family":"Zhang","given":"Yating"},{"family":"Wang","given":"Yichen"},{"family":"Xia","given":"Huanni"},{"family":"Gao","given":"Peng"},{"family":"Cao","given":"Yi"},{"family":"Jin","given":"Hua"},{"family":"Li","given":"Yanshuo"}],"issued":{"date-parts":[["2022",8,23]]}}}],"schema":"https://github.com/citation-style-language/schema/raw/master/csl-citation.json"} </w:instrText>
            </w:r>
            <w:r w:rsidRPr="00704E81">
              <w:rPr>
                <w:rFonts w:eastAsia="DengXian"/>
                <w:kern w:val="2"/>
                <w:sz w:val="18"/>
                <w:szCs w:val="18"/>
                <w14:ligatures w14:val="standardContextual"/>
              </w:rPr>
              <w:fldChar w:fldCharType="separate"/>
            </w:r>
            <w:r w:rsidR="003D5E53" w:rsidRPr="00704E81">
              <w:rPr>
                <w:sz w:val="18"/>
                <w:szCs w:val="18"/>
              </w:rPr>
              <w:t>26</w:t>
            </w:r>
            <w:r w:rsidRPr="00704E81">
              <w:rPr>
                <w:rFonts w:eastAsia="DengXian"/>
                <w:kern w:val="2"/>
                <w:sz w:val="18"/>
                <w:szCs w:val="18"/>
                <w14:ligatures w14:val="standardContextual"/>
              </w:rPr>
              <w:fldChar w:fldCharType="end"/>
            </w:r>
          </w:p>
        </w:tc>
      </w:tr>
      <w:tr w:rsidR="004F34D6" w:rsidRPr="00954596" w14:paraId="596C2636" w14:textId="77777777" w:rsidTr="0080284F">
        <w:trPr>
          <w:jc w:val="center"/>
        </w:trPr>
        <w:tc>
          <w:tcPr>
            <w:tcW w:w="563" w:type="pct"/>
            <w:vMerge w:val="restart"/>
            <w:tcBorders>
              <w:top w:val="single" w:sz="4" w:space="0" w:color="auto"/>
            </w:tcBorders>
            <w:vAlign w:val="center"/>
          </w:tcPr>
          <w:p w14:paraId="6E539F33" w14:textId="7D372FFE" w:rsidR="004F34D6" w:rsidRPr="00954596" w:rsidRDefault="004F34D6" w:rsidP="004F34D6">
            <w:pPr>
              <w:widowControl w:val="0"/>
              <w:spacing w:after="160"/>
              <w:jc w:val="center"/>
              <w:rPr>
                <w:rFonts w:eastAsia="DengXian" w:cs="Arial"/>
                <w:kern w:val="2"/>
                <w:sz w:val="18"/>
                <w:szCs w:val="18"/>
                <w14:ligatures w14:val="standardContextual"/>
              </w:rPr>
            </w:pPr>
            <w:bookmarkStart w:id="23" w:name="OLE_LINK17"/>
            <w:r w:rsidRPr="00954596">
              <w:rPr>
                <w:rFonts w:eastAsia="DengXian" w:cs="Arial"/>
                <w:kern w:val="2"/>
                <w:sz w:val="18"/>
                <w:szCs w:val="18"/>
                <w14:ligatures w14:val="standardContextual"/>
              </w:rPr>
              <w:t>Organic cage</w:t>
            </w:r>
            <w:bookmarkEnd w:id="23"/>
            <w:r w:rsidR="00CD4C3E" w:rsidRPr="00954596">
              <w:rPr>
                <w:rFonts w:eastAsia="DengXian" w:cs="Arial"/>
                <w:kern w:val="2"/>
                <w:sz w:val="18"/>
                <w:szCs w:val="18"/>
                <w14:ligatures w14:val="standardContextual"/>
              </w:rPr>
              <w:t xml:space="preserve"> </w:t>
            </w:r>
            <w:r w:rsidR="00CD4C3E" w:rsidRPr="00954596">
              <w:rPr>
                <w:rFonts w:ascii="Segoe UI Symbol" w:eastAsia="DengXian" w:hAnsi="Segoe UI Symbol" w:cs="Segoe UI Symbol"/>
                <w:color w:val="A5C9EB" w:themeColor="text2" w:themeTint="40"/>
                <w:kern w:val="2"/>
                <w:sz w:val="18"/>
                <w:szCs w:val="18"/>
                <w14:ligatures w14:val="standardContextual"/>
              </w:rPr>
              <w:t>⬤</w:t>
            </w:r>
          </w:p>
        </w:tc>
        <w:tc>
          <w:tcPr>
            <w:tcW w:w="1056" w:type="pct"/>
            <w:tcBorders>
              <w:top w:val="single" w:sz="4" w:space="0" w:color="auto"/>
            </w:tcBorders>
            <w:vAlign w:val="center"/>
          </w:tcPr>
          <w:p w14:paraId="190F4CE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ASPOC on AAO</w:t>
            </w:r>
          </w:p>
        </w:tc>
        <w:tc>
          <w:tcPr>
            <w:tcW w:w="514" w:type="pct"/>
            <w:tcBorders>
              <w:top w:val="single" w:sz="4" w:space="0" w:color="auto"/>
            </w:tcBorders>
            <w:vAlign w:val="center"/>
          </w:tcPr>
          <w:p w14:paraId="7B0630F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0.5</w:t>
            </w:r>
          </w:p>
        </w:tc>
        <w:tc>
          <w:tcPr>
            <w:tcW w:w="613" w:type="pct"/>
            <w:tcBorders>
              <w:top w:val="single" w:sz="4" w:space="0" w:color="auto"/>
            </w:tcBorders>
            <w:vAlign w:val="center"/>
          </w:tcPr>
          <w:p w14:paraId="3791D8B6"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379</w:t>
            </w:r>
          </w:p>
        </w:tc>
        <w:tc>
          <w:tcPr>
            <w:tcW w:w="715" w:type="pct"/>
            <w:tcBorders>
              <w:top w:val="single" w:sz="4" w:space="0" w:color="auto"/>
            </w:tcBorders>
            <w:vAlign w:val="center"/>
          </w:tcPr>
          <w:p w14:paraId="71339B8D"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189.5</w:t>
            </w:r>
          </w:p>
        </w:tc>
        <w:tc>
          <w:tcPr>
            <w:tcW w:w="569" w:type="pct"/>
            <w:tcBorders>
              <w:top w:val="single" w:sz="4" w:space="0" w:color="auto"/>
            </w:tcBorders>
            <w:vAlign w:val="center"/>
          </w:tcPr>
          <w:p w14:paraId="63E35D7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32.0</w:t>
            </w:r>
          </w:p>
        </w:tc>
        <w:tc>
          <w:tcPr>
            <w:tcW w:w="493" w:type="pct"/>
            <w:tcBorders>
              <w:top w:val="single" w:sz="4" w:space="0" w:color="auto"/>
            </w:tcBorders>
            <w:vAlign w:val="center"/>
          </w:tcPr>
          <w:p w14:paraId="2485982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tcBorders>
            <w:vAlign w:val="center"/>
          </w:tcPr>
          <w:p w14:paraId="342A64DC" w14:textId="642189D6"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{"citationID":"x3jKVzhX","properties":{"unsorted":false,"formattedCitation":"\\super 73\\nosupersub{}","plainCitation":"73","noteIndex":0},"citationItems":[{"id":4269,"uris":["http://zotero.org/users/12173205/items/6YYNLHTQ"],"itemData":{"id":4269,"type":"article-journal","abstract":"Porous organic cage molecules are fabricated into thin films and molecular-sieving membranes. Cage molecules are solution cast on various substrates to form amorphous thin films, with the structures tuned by tailoring the cage chemistry and processing conditions. For the first time, uniform and pinhole-free microporous cage thin films are formed and demonstrated as molecular-sieving membranes for selective gas separation.","container-title":"Advanced Materials","DOI":"10.1002/adma.201505688","ISSN":"1521-4095","issue":"13","license":"© 2016 The Authors. Published by WILEY-VCH Verlag GmbH &amp; Co. KGaA, Weinheim","note":"_eprint: https://advanced.onlinelibrary.wiley.com/doi/pdf/10.1002/adma.201505688","page":"2629-2637","source":"Wiley Online Library","title":"Porous Organic Cage Thin Films and Molecular-Sieving Membranes","volume":"28","author":[{"family":"Song","given":"Qilei"},{"family":"Jiang","given":"Shan"},{"family":"Hasell","given":"Tom"},{"family":"Liu","given":"Ming"},{"family":"Sun","given":"Shijing"},{"family":"Cheetham","given":"Anthony K."},{"family":"Sivaniah","given":"Easan"},{"family":"Cooper","given":"Andrew I."}],"issued":{"date-parts":[["2016"]]}}}],"schema":"https://github.com/citation-style-language/schema/raw/master/csl-citation.json"}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73</w:t>
            </w:r>
            <w:r w:rsidRPr="00704E81">
              <w:rPr>
                <w:rFonts w:eastAsia="DengXian"/>
                <w:kern w:val="2"/>
                <w:sz w:val="18"/>
                <w:szCs w:val="18"/>
                <w14:ligatures w14:val="standardContextual"/>
              </w:rPr>
              <w:fldChar w:fldCharType="end"/>
            </w:r>
          </w:p>
        </w:tc>
      </w:tr>
      <w:tr w:rsidR="004F34D6" w:rsidRPr="00954596" w14:paraId="41334772" w14:textId="77777777" w:rsidTr="0080284F">
        <w:trPr>
          <w:jc w:val="center"/>
        </w:trPr>
        <w:tc>
          <w:tcPr>
            <w:tcW w:w="563" w:type="pct"/>
            <w:vMerge/>
            <w:tcBorders>
              <w:bottom w:val="single" w:sz="4" w:space="0" w:color="auto"/>
            </w:tcBorders>
            <w:vAlign w:val="center"/>
          </w:tcPr>
          <w:p w14:paraId="2502BABD"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74C2A55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CC3 on AAO</w:t>
            </w:r>
          </w:p>
        </w:tc>
        <w:tc>
          <w:tcPr>
            <w:tcW w:w="514" w:type="pct"/>
            <w:tcBorders>
              <w:bottom w:val="single" w:sz="4" w:space="0" w:color="auto"/>
            </w:tcBorders>
            <w:vAlign w:val="center"/>
          </w:tcPr>
          <w:p w14:paraId="6A4D31A0"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0.05</w:t>
            </w:r>
          </w:p>
        </w:tc>
        <w:tc>
          <w:tcPr>
            <w:tcW w:w="613" w:type="pct"/>
            <w:tcBorders>
              <w:bottom w:val="single" w:sz="4" w:space="0" w:color="auto"/>
            </w:tcBorders>
            <w:vAlign w:val="center"/>
          </w:tcPr>
          <w:p w14:paraId="2E75A443"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1630</w:t>
            </w:r>
          </w:p>
        </w:tc>
        <w:tc>
          <w:tcPr>
            <w:tcW w:w="715" w:type="pct"/>
            <w:tcBorders>
              <w:bottom w:val="single" w:sz="4" w:space="0" w:color="auto"/>
            </w:tcBorders>
            <w:vAlign w:val="center"/>
          </w:tcPr>
          <w:p w14:paraId="722B6FB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81.5</w:t>
            </w:r>
          </w:p>
        </w:tc>
        <w:tc>
          <w:tcPr>
            <w:tcW w:w="569" w:type="pct"/>
            <w:tcBorders>
              <w:bottom w:val="single" w:sz="4" w:space="0" w:color="auto"/>
            </w:tcBorders>
            <w:vAlign w:val="center"/>
          </w:tcPr>
          <w:p w14:paraId="07697D00"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33</w:t>
            </w:r>
          </w:p>
        </w:tc>
        <w:tc>
          <w:tcPr>
            <w:tcW w:w="493" w:type="pct"/>
            <w:tcBorders>
              <w:bottom w:val="single" w:sz="4" w:space="0" w:color="auto"/>
            </w:tcBorders>
            <w:vAlign w:val="center"/>
          </w:tcPr>
          <w:p w14:paraId="74ED216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bottom w:val="single" w:sz="4" w:space="0" w:color="auto"/>
            </w:tcBorders>
            <w:vAlign w:val="center"/>
          </w:tcPr>
          <w:p w14:paraId="4827FD75" w14:textId="6192E07D"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{"citationID":"apEPjcNk","properties":{"unsorted":false,"formattedCitation":"\\super 73\\nosupersub{}","plainCitation":"73","noteIndex":0},"citationItems":[{"id":4269,"uris":["http://zotero.org/users/12173205/items/6YYNLHTQ"],"itemData":{"id":4269,"type":"article-journal","abstract":"Porous organic cage molecules are fabricated into thin films and molecular-sieving membranes. Cage molecules are solution cast on various substrates to form amorphous thin films, with the structures tuned by tailoring the cage chemistry and processing conditions. For the first time, uniform and pinhole-free microporous cage thin films are formed and demonstrated as molecular-sieving membranes for selective gas separation.","container-title":"Advanced Materials","DOI":"10.1002/adma.201505688","ISSN":"1521-4095","issue":"13","license":"© 2016 The Authors. Published by WILEY-VCH Verlag GmbH &amp; Co. KGaA, Weinheim","note":"_eprint: https://advanced.onlinelibrary.wiley.com/doi/pdf/10.1002/adma.201505688","page":"2629-2637","source":"Wiley Online Library","title":"Porous Organic Cage Thin Films and Molecular-Sieving Membranes","volume":"28","author":[{"family":"Song","given":"Qilei"},{"family":"Jiang","given":"Shan"},{"family":"Hasell","given":"Tom"},{"family":"Liu","given":"Ming"},{"family":"Sun","given":"Shijing"},{"family":"Cheetham","given":"Anthony K."},{"family":"Sivaniah","given":"Easan"},{"family":"Cooper","given":"Andrew I."}],"issued":{"date-parts":[["2016"]]}}}],"schema":"https://github.com/citation-style-language/schema/raw/master/csl-citation.json"}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73</w:t>
            </w:r>
            <w:r w:rsidRPr="00704E81">
              <w:rPr>
                <w:rFonts w:eastAsia="DengXian"/>
                <w:kern w:val="2"/>
                <w:sz w:val="18"/>
                <w:szCs w:val="18"/>
                <w14:ligatures w14:val="standardContextual"/>
              </w:rPr>
              <w:fldChar w:fldCharType="end"/>
            </w:r>
          </w:p>
        </w:tc>
      </w:tr>
      <w:tr w:rsidR="004F34D6" w:rsidRPr="00954596" w14:paraId="0DA73613" w14:textId="77777777" w:rsidTr="0080284F">
        <w:trPr>
          <w:jc w:val="center"/>
        </w:trPr>
        <w:tc>
          <w:tcPr>
            <w:tcW w:w="563" w:type="pct"/>
            <w:vMerge w:val="restart"/>
            <w:tcBorders>
              <w:top w:val="single" w:sz="4" w:space="0" w:color="auto"/>
            </w:tcBorders>
            <w:vAlign w:val="center"/>
          </w:tcPr>
          <w:p w14:paraId="719C550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Carbon membranes </w:t>
            </w:r>
          </w:p>
          <w:p w14:paraId="6748C75D" w14:textId="1576B3C1" w:rsidR="00CD4C3E" w:rsidRPr="00954596" w:rsidRDefault="00CD4C3E" w:rsidP="004F34D6">
            <w:pPr>
              <w:widowControl w:val="0"/>
              <w:spacing w:after="160"/>
              <w:jc w:val="center"/>
              <w:rPr>
                <w:rFonts w:eastAsia="DengXian" w:cs="Arial"/>
                <w:kern w:val="2"/>
                <w:sz w:val="18"/>
                <w:szCs w:val="18"/>
                <w14:ligatures w14:val="standardContextual"/>
              </w:rPr>
            </w:pPr>
            <w:r w:rsidRPr="00954596">
              <w:rPr>
                <w:rFonts w:ascii="Segoe UI Symbol" w:eastAsia="DengXian" w:hAnsi="Segoe UI Symbol" w:cs="Segoe UI Symbol"/>
                <w:kern w:val="2"/>
                <w:sz w:val="18"/>
                <w:szCs w:val="18"/>
                <w14:ligatures w14:val="standardContextual"/>
              </w:rPr>
              <w:t>⬤</w:t>
            </w:r>
          </w:p>
        </w:tc>
        <w:tc>
          <w:tcPr>
            <w:tcW w:w="1056" w:type="pct"/>
            <w:tcBorders>
              <w:top w:val="single" w:sz="4" w:space="0" w:color="auto"/>
            </w:tcBorders>
            <w:vAlign w:val="center"/>
          </w:tcPr>
          <w:p w14:paraId="6E152AA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Ultra-thin carbon membrane on </w:t>
            </w:r>
            <w:proofErr w:type="gramStart"/>
            <w:r w:rsidRPr="00954596">
              <w:rPr>
                <w:rFonts w:eastAsia="DengXian" w:cs="Arial"/>
                <w:kern w:val="2"/>
                <w:sz w:val="18"/>
                <w:szCs w:val="18"/>
                <w14:ligatures w14:val="standardContextual"/>
              </w:rPr>
              <w:t>Poly(</w:t>
            </w:r>
            <w:proofErr w:type="gramEnd"/>
            <w:r w:rsidRPr="00954596">
              <w:rPr>
                <w:rFonts w:eastAsia="DengXian" w:cs="Arial"/>
                <w:kern w:val="2"/>
                <w:sz w:val="18"/>
                <w:szCs w:val="18"/>
                <w14:ligatures w14:val="standardContextual"/>
              </w:rPr>
              <w:t xml:space="preserve">1-trimethylsilyl 1-propyne) </w:t>
            </w:r>
          </w:p>
        </w:tc>
        <w:tc>
          <w:tcPr>
            <w:tcW w:w="514" w:type="pct"/>
            <w:tcBorders>
              <w:top w:val="single" w:sz="4" w:space="0" w:color="auto"/>
            </w:tcBorders>
            <w:vAlign w:val="center"/>
          </w:tcPr>
          <w:p w14:paraId="3D1229C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0.01 </w:t>
            </w:r>
          </w:p>
        </w:tc>
        <w:tc>
          <w:tcPr>
            <w:tcW w:w="613" w:type="pct"/>
            <w:tcBorders>
              <w:top w:val="single" w:sz="4" w:space="0" w:color="auto"/>
            </w:tcBorders>
            <w:vAlign w:val="center"/>
          </w:tcPr>
          <w:p w14:paraId="7CD97A5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2800</w:t>
            </w:r>
          </w:p>
        </w:tc>
        <w:tc>
          <w:tcPr>
            <w:tcW w:w="715" w:type="pct"/>
            <w:tcBorders>
              <w:top w:val="single" w:sz="4" w:space="0" w:color="auto"/>
            </w:tcBorders>
            <w:vAlign w:val="center"/>
          </w:tcPr>
          <w:p w14:paraId="3E37BE57"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4" w:name="OLE_LINK19"/>
            <w:r w:rsidRPr="00954596">
              <w:rPr>
                <w:rFonts w:eastAsia="DengXian" w:cs="Arial"/>
                <w:kern w:val="2"/>
                <w:sz w:val="18"/>
                <w:szCs w:val="18"/>
                <w14:ligatures w14:val="standardContextual"/>
              </w:rPr>
              <w:t>28</w:t>
            </w:r>
            <w:bookmarkEnd w:id="24"/>
          </w:p>
        </w:tc>
        <w:tc>
          <w:tcPr>
            <w:tcW w:w="569" w:type="pct"/>
            <w:tcBorders>
              <w:top w:val="single" w:sz="4" w:space="0" w:color="auto"/>
            </w:tcBorders>
            <w:vAlign w:val="center"/>
          </w:tcPr>
          <w:p w14:paraId="7B8DDBF4"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5" w:name="OLE_LINK20"/>
            <w:r w:rsidRPr="00954596">
              <w:rPr>
                <w:rFonts w:eastAsia="DengXian" w:cs="Arial"/>
                <w:kern w:val="2"/>
                <w:sz w:val="18"/>
                <w:szCs w:val="18"/>
                <w14:ligatures w14:val="standardContextual"/>
              </w:rPr>
              <w:t>66</w:t>
            </w:r>
            <w:bookmarkEnd w:id="25"/>
          </w:p>
        </w:tc>
        <w:tc>
          <w:tcPr>
            <w:tcW w:w="493" w:type="pct"/>
            <w:tcBorders>
              <w:top w:val="single" w:sz="4" w:space="0" w:color="auto"/>
            </w:tcBorders>
            <w:vAlign w:val="center"/>
          </w:tcPr>
          <w:p w14:paraId="0C3C235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tcBorders>
            <w:vAlign w:val="center"/>
          </w:tcPr>
          <w:p w14:paraId="7A258D35" w14:textId="41A0877E"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{"citationID":"Lh1PgZW2","properties":{"unsorted":false,"formattedCitation":"\\super 74\\nosupersub{}","plainCitation":"74","noteIndex":0},"citationItems":[{"id":4287,"uris":["http://zotero.org/users/12173205/items/C5CB87UR"],"itemData":{"id":4287,"type":"article-journal","abstract":"Carbon membranes yielding high selectivity as well as high permeance are attractive to advance the membrane-based gas separation. Herein, we report novel ultrathin carbon membranes (UCMs) which deliver exceptional gas separation performance through oxygen-modulated pyrolysis of poly(4-vinylpyridine) precursor. We show that O2 in pyrolysis environment, transforms the otherwise uniform carbon network featuring ~3.9 Å pore structure into disrupted UCMs (d-UCMs) resulting in hierarchical pore structure comprising ~3.4 Å, 3.9 Å, and 5.5 Å pores. This structural hierarchy enables a record combination of H2 permeance exceeding 10,000 gas permeation units (GPUs) and H2/N2 selectivity surpassing 200. Meanwhile, d-UCM exhibits outstanding physical and thermal stability, showing no aging over 7 days of elevated temperature permeance testing, which overcomes the common issue of rapid aging in carbon membranes. Mechanistic investigations reveal that O2 pyrolysis environment selectively removes relatively weakly-bound carbon species, altering pyrolysis intermediates, resulting in a nitrogen-rich framework with disordered nanodomains and hierarchical porosity. This work advances the material chemistry of ultrathin high-performance carbon membranes, attractive for ultrafast and high-precision molecular-sieving for molecular separation.","container-title":"ChemRxiv","DOI":"10.26434/chemrxiv-2025-cdw10","issue":"1030","note":"publisher: ChemRxiv","source":"chemrxiv.org (Atypon)","title":"Oxygen-induced structural hierarchy in 10-nm-thick carbon membranes for high-performance hydrogen separation","URL":"https://chemrxiv.org/doi/full/10.26434/chemrxiv-2025-cdw10","volume":"2025","author":[{"family":"Shen","given":"Yueqing"},{"family":"Van Goethem","given":"Cedric"},{"family":"Chi","given":"Heng-Yu"},{"family":"Li","given":"Yinghui"},{"family":"Hsu","given":"Kuang-Jung"},{"family":"Huang","given":"Shiqi"},{"family":"Agrawal","given":"Kumar Varoon"}],"accessed":{"date-parts":[["2026",5,10]]}}}],"schema":"https://github.com/citation-style-language/schema/raw/master/csl-citation.json"}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74</w:t>
            </w:r>
            <w:r w:rsidRPr="00704E81">
              <w:rPr>
                <w:rFonts w:eastAsia="DengXian"/>
                <w:kern w:val="2"/>
                <w:sz w:val="18"/>
                <w:szCs w:val="18"/>
                <w14:ligatures w14:val="standardContextual"/>
              </w:rPr>
              <w:fldChar w:fldCharType="end"/>
            </w:r>
          </w:p>
        </w:tc>
      </w:tr>
      <w:tr w:rsidR="004F34D6" w:rsidRPr="00954596" w14:paraId="38892117" w14:textId="77777777" w:rsidTr="0080284F">
        <w:trPr>
          <w:jc w:val="center"/>
        </w:trPr>
        <w:tc>
          <w:tcPr>
            <w:tcW w:w="563" w:type="pct"/>
            <w:vMerge/>
            <w:tcBorders>
              <w:bottom w:val="single" w:sz="4" w:space="0" w:color="auto"/>
            </w:tcBorders>
            <w:vAlign w:val="center"/>
          </w:tcPr>
          <w:p w14:paraId="62D22847"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33602088"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Ultra-thin carbon membrane on </w:t>
            </w:r>
            <w:proofErr w:type="gramStart"/>
            <w:r w:rsidRPr="00954596">
              <w:rPr>
                <w:rFonts w:eastAsia="DengXian" w:cs="Arial"/>
                <w:kern w:val="2"/>
                <w:sz w:val="18"/>
                <w:szCs w:val="18"/>
                <w14:ligatures w14:val="standardContextual"/>
              </w:rPr>
              <w:t>Poly(</w:t>
            </w:r>
            <w:proofErr w:type="gramEnd"/>
            <w:r w:rsidRPr="00954596">
              <w:rPr>
                <w:rFonts w:eastAsia="DengXian" w:cs="Arial"/>
                <w:kern w:val="2"/>
                <w:sz w:val="18"/>
                <w:szCs w:val="18"/>
                <w14:ligatures w14:val="standardContextual"/>
              </w:rPr>
              <w:t xml:space="preserve">1-trimethylsilyl 1-propyne) </w:t>
            </w:r>
          </w:p>
        </w:tc>
        <w:tc>
          <w:tcPr>
            <w:tcW w:w="514" w:type="pct"/>
            <w:tcBorders>
              <w:bottom w:val="single" w:sz="4" w:space="0" w:color="auto"/>
            </w:tcBorders>
            <w:vAlign w:val="center"/>
          </w:tcPr>
          <w:p w14:paraId="09CCDB1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0.01</w:t>
            </w:r>
          </w:p>
        </w:tc>
        <w:tc>
          <w:tcPr>
            <w:tcW w:w="613" w:type="pct"/>
            <w:tcBorders>
              <w:bottom w:val="single" w:sz="4" w:space="0" w:color="auto"/>
            </w:tcBorders>
            <w:vAlign w:val="center"/>
          </w:tcPr>
          <w:p w14:paraId="12FE11D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11145</w:t>
            </w:r>
          </w:p>
        </w:tc>
        <w:tc>
          <w:tcPr>
            <w:tcW w:w="715" w:type="pct"/>
            <w:tcBorders>
              <w:bottom w:val="single" w:sz="4" w:space="0" w:color="auto"/>
            </w:tcBorders>
            <w:vAlign w:val="center"/>
          </w:tcPr>
          <w:p w14:paraId="37FE608F"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6" w:name="OLE_LINK21"/>
            <w:r w:rsidRPr="00954596">
              <w:rPr>
                <w:rFonts w:eastAsia="DengXian" w:cs="Arial"/>
                <w:kern w:val="2"/>
                <w:sz w:val="18"/>
                <w:szCs w:val="18"/>
                <w14:ligatures w14:val="standardContextual"/>
              </w:rPr>
              <w:t>11.45</w:t>
            </w:r>
            <w:bookmarkEnd w:id="26"/>
          </w:p>
        </w:tc>
        <w:tc>
          <w:tcPr>
            <w:tcW w:w="569" w:type="pct"/>
            <w:tcBorders>
              <w:bottom w:val="single" w:sz="4" w:space="0" w:color="auto"/>
            </w:tcBorders>
            <w:vAlign w:val="center"/>
          </w:tcPr>
          <w:p w14:paraId="34CB1B6D" w14:textId="77777777" w:rsidR="004F34D6" w:rsidRPr="00954596" w:rsidRDefault="004F34D6" w:rsidP="004F34D6">
            <w:pPr>
              <w:widowControl w:val="0"/>
              <w:spacing w:after="160"/>
              <w:jc w:val="center"/>
              <w:rPr>
                <w:rFonts w:eastAsia="DengXian" w:cs="Arial"/>
                <w:kern w:val="2"/>
                <w:sz w:val="18"/>
                <w:szCs w:val="18"/>
                <w14:ligatures w14:val="standardContextual"/>
              </w:rPr>
            </w:pPr>
            <w:bookmarkStart w:id="27" w:name="OLE_LINK22"/>
            <w:r w:rsidRPr="00954596">
              <w:rPr>
                <w:rFonts w:eastAsia="DengXian" w:cs="Arial"/>
                <w:kern w:val="2"/>
                <w:sz w:val="18"/>
                <w:szCs w:val="18"/>
                <w14:ligatures w14:val="standardContextual"/>
              </w:rPr>
              <w:t>189</w:t>
            </w:r>
            <w:bookmarkEnd w:id="27"/>
          </w:p>
        </w:tc>
        <w:tc>
          <w:tcPr>
            <w:tcW w:w="493" w:type="pct"/>
            <w:tcBorders>
              <w:bottom w:val="single" w:sz="4" w:space="0" w:color="auto"/>
            </w:tcBorders>
            <w:vAlign w:val="center"/>
          </w:tcPr>
          <w:p w14:paraId="6EE7F764"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bottom w:val="single" w:sz="4" w:space="0" w:color="auto"/>
            </w:tcBorders>
            <w:vAlign w:val="center"/>
          </w:tcPr>
          <w:p w14:paraId="540AAC84" w14:textId="799B9D0C"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{"citationID":"qYjh1vuA","properties":{"unsorted":false,"formattedCitation":"\\super 74\\nosupersub{}","plainCitation":"74","noteIndex":0},"citationItems":[{"id":4287,"uris":["http://zotero.org/users/12173205/items/C5CB87UR"],"itemData":{"id":4287,"type":"article-journal","abstract":"Carbon membranes yielding high selectivity as well as high permeance are attractive to advance the membrane-based gas separation. Herein, we report novel ultrathin carbon membranes (UCMs) which deliver exceptional gas separation performance through oxygen-modulated pyrolysis of poly(4-vinylpyridine) precursor. We show that O2 in pyrolysis environment, transforms the otherwise uniform carbon network featuring ~3.9 Å pore structure into disrupted UCMs (d-UCMs) resulting in hierarchical pore structure comprising ~3.4 Å, 3.9 Å, and 5.5 Å pores. This structural hierarchy enables a record combination of H2 permeance exceeding 10,000 gas permeation units (GPUs) and H2/N2 selectivity surpassing 200. Meanwhile, d-UCM exhibits outstanding physical and thermal stability, showing no aging over 7 days of elevated temperature permeance testing, which overcomes the common issue of rapid aging in carbon membranes. Mechanistic investigations reveal that O2 pyrolysis environment selectively removes relatively weakly-bound carbon species, altering pyrolysis intermediates, resulting in a nitrogen-rich framework with disordered nanodomains and hierarchical porosity. This work advances the material chemistry of ultrathin high-performance carbon membranes, attractive for ultrafast and high-precision molecular-sieving for molecular separation.","container-title":"ChemRxiv","DOI":"10.26434/chemrxiv-2025-cdw10","issue":"1030","note":"publisher: ChemRxiv","source":"chemrxiv.org (Atypon)","title":"Oxygen-induced structural hierarchy in 10-nm-thick carbon membranes for high-performance hydrogen separation","URL":"https://chemrxiv.org/doi/full/10.26434/chemrxiv-2025-cdw10","volume":"2025","author":[{"family":"Shen","given":"Yueqing"},{"family":"Van Goethem","given":"Cedric"},{"family":"Chi","given":"Heng-Yu"},{"family":"Li","given":"Yinghui"},{"family":"Hsu","given":"Kuang-Jung"},{"family":"Huang","given":"Shiqi"},{"family":"Agrawal","given":"Kumar Varoon"}],"accessed":{"date-parts":[["2026",5,10]]}}}],"schema":"https://github.com/citation-style-language/schema/raw/master/csl-citation.json"}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74</w:t>
            </w:r>
            <w:r w:rsidRPr="00704E81">
              <w:rPr>
                <w:rFonts w:eastAsia="DengXian"/>
                <w:kern w:val="2"/>
                <w:sz w:val="18"/>
                <w:szCs w:val="18"/>
                <w14:ligatures w14:val="standardContextual"/>
              </w:rPr>
              <w:fldChar w:fldCharType="end"/>
            </w:r>
          </w:p>
        </w:tc>
      </w:tr>
      <w:tr w:rsidR="004F34D6" w:rsidRPr="00954596" w14:paraId="0D05A598" w14:textId="77777777" w:rsidTr="0080284F">
        <w:trPr>
          <w:jc w:val="center"/>
        </w:trPr>
        <w:tc>
          <w:tcPr>
            <w:tcW w:w="563" w:type="pct"/>
            <w:tcBorders>
              <w:top w:val="single" w:sz="4" w:space="0" w:color="auto"/>
              <w:bottom w:val="single" w:sz="4" w:space="0" w:color="auto"/>
            </w:tcBorders>
            <w:vAlign w:val="center"/>
          </w:tcPr>
          <w:p w14:paraId="7FC740B9" w14:textId="754A7D93"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GO</w:t>
            </w:r>
            <w:r w:rsidR="00CD4C3E" w:rsidRPr="00954596">
              <w:rPr>
                <w:rFonts w:eastAsia="DengXian" w:cs="Arial"/>
                <w:kern w:val="2"/>
                <w:sz w:val="18"/>
                <w:szCs w:val="18"/>
                <w14:ligatures w14:val="standardContextual"/>
              </w:rPr>
              <w:t xml:space="preserve"> </w:t>
            </w:r>
            <w:r w:rsidR="00CD4C3E" w:rsidRPr="00954596">
              <w:rPr>
                <w:rFonts w:ascii="Segoe UI Symbol" w:eastAsia="DengXian" w:hAnsi="Segoe UI Symbol" w:cs="Segoe UI Symbol"/>
                <w:kern w:val="2"/>
                <w:sz w:val="18"/>
                <w:szCs w:val="18"/>
                <w14:ligatures w14:val="standardContextual"/>
              </w:rPr>
              <w:t>⬤</w:t>
            </w:r>
          </w:p>
        </w:tc>
        <w:tc>
          <w:tcPr>
            <w:tcW w:w="1056" w:type="pct"/>
            <w:tcBorders>
              <w:top w:val="single" w:sz="4" w:space="0" w:color="auto"/>
              <w:bottom w:val="single" w:sz="4" w:space="0" w:color="auto"/>
            </w:tcBorders>
            <w:vAlign w:val="center"/>
          </w:tcPr>
          <w:p w14:paraId="1A0B037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Graphene oxide on</w:t>
            </w:r>
          </w:p>
          <w:p w14:paraId="3390319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Porous YSZ hollow </w:t>
            </w:r>
            <w:proofErr w:type="spellStart"/>
            <w:r w:rsidRPr="00954596">
              <w:rPr>
                <w:rFonts w:eastAsia="DengXian" w:cs="Arial"/>
                <w:kern w:val="2"/>
                <w:sz w:val="18"/>
                <w:szCs w:val="18"/>
                <w14:ligatures w14:val="standardContextual"/>
              </w:rPr>
              <w:t>fiber</w:t>
            </w:r>
            <w:proofErr w:type="spellEnd"/>
          </w:p>
        </w:tc>
        <w:tc>
          <w:tcPr>
            <w:tcW w:w="514" w:type="pct"/>
            <w:tcBorders>
              <w:top w:val="single" w:sz="4" w:space="0" w:color="auto"/>
              <w:bottom w:val="single" w:sz="4" w:space="0" w:color="auto"/>
            </w:tcBorders>
            <w:vAlign w:val="center"/>
          </w:tcPr>
          <w:p w14:paraId="3DCA328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0.23 </w:t>
            </w:r>
          </w:p>
        </w:tc>
        <w:tc>
          <w:tcPr>
            <w:tcW w:w="613" w:type="pct"/>
            <w:tcBorders>
              <w:top w:val="single" w:sz="4" w:space="0" w:color="auto"/>
              <w:bottom w:val="single" w:sz="4" w:space="0" w:color="auto"/>
            </w:tcBorders>
            <w:vAlign w:val="center"/>
          </w:tcPr>
          <w:p w14:paraId="110187B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133</w:t>
            </w:r>
          </w:p>
        </w:tc>
        <w:tc>
          <w:tcPr>
            <w:tcW w:w="715" w:type="pct"/>
            <w:tcBorders>
              <w:top w:val="single" w:sz="4" w:space="0" w:color="auto"/>
              <w:bottom w:val="single" w:sz="4" w:space="0" w:color="auto"/>
            </w:tcBorders>
            <w:vAlign w:val="center"/>
          </w:tcPr>
          <w:p w14:paraId="02C0381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30.6</w:t>
            </w:r>
          </w:p>
        </w:tc>
        <w:tc>
          <w:tcPr>
            <w:tcW w:w="569" w:type="pct"/>
            <w:tcBorders>
              <w:top w:val="single" w:sz="4" w:space="0" w:color="auto"/>
              <w:bottom w:val="single" w:sz="4" w:space="0" w:color="auto"/>
            </w:tcBorders>
            <w:vAlign w:val="center"/>
          </w:tcPr>
          <w:p w14:paraId="2333D40C" w14:textId="77777777" w:rsidR="004F34D6" w:rsidRPr="00954596" w:rsidRDefault="004F34D6" w:rsidP="004F34D6">
            <w:pPr>
              <w:widowControl w:val="0"/>
              <w:spacing w:after="160" w:line="278" w:lineRule="auto"/>
              <w:rPr>
                <w:rFonts w:eastAsia="DengXian" w:cs="Arial"/>
                <w:kern w:val="2"/>
                <w:sz w:val="18"/>
                <w:szCs w:val="18"/>
                <w14:ligatures w14:val="standardContextual"/>
              </w:rPr>
            </w:pPr>
            <w:r w:rsidRPr="00954596">
              <w:rPr>
                <w:rFonts w:eastAsia="DengXian" w:cs="Arial"/>
                <w:kern w:val="2"/>
                <w:sz w:val="18"/>
                <w:szCs w:val="18"/>
                <w14:ligatures w14:val="standardContextual"/>
              </w:rPr>
              <w:tab/>
              <w:t>64</w:t>
            </w:r>
          </w:p>
        </w:tc>
        <w:tc>
          <w:tcPr>
            <w:tcW w:w="493" w:type="pct"/>
            <w:tcBorders>
              <w:top w:val="single" w:sz="4" w:space="0" w:color="auto"/>
              <w:bottom w:val="single" w:sz="4" w:space="0" w:color="auto"/>
            </w:tcBorders>
            <w:vAlign w:val="center"/>
          </w:tcPr>
          <w:p w14:paraId="165A8B1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bottom w:val="single" w:sz="4" w:space="0" w:color="auto"/>
            </w:tcBorders>
            <w:vAlign w:val="center"/>
          </w:tcPr>
          <w:p w14:paraId="2A9764E0" w14:textId="50BE51C6"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{"citationID":"dlKW02yi","properties":{"unsorted":false,"formattedCitation":"\\super 75\\nosupersub{}","plainCitation":"75","noteIndex":0},"citationItems":[{"id":4291,"uris":["http://zotero.org/users/12173205/items/588Y7V5Q"],"itemData":{"id":4291,"type":"article-journal","abstract":"From the early of 1990s, intensive research has been started to seek a possible more efficient gas separation using inorganic membranes with more hopes on zeolite membrane. Although prohibitive difficulties have been encountered, our enthusiasm or imagination has never been quenched out, particular with the modern era of “magic” material-graphene. In this work, we explored the possibility of using supported graphene oxide (GO) membrane for gas separation. For this purpose, the porous YSZ hollow fiber ceramic support and GO flakes with size up to 5µm were separately prepared; subsequently, vacuum-suction impregnation was applied to assemble the GO laminates on the fiber external surface with the thickness of 230nm. The 2D nano-channels formed by the two neighboring one-atom-thick GO layers endow the membrane with molecular-sieving function. Gas permeation behavior was investigated by the measurement of gas permeances from the single gas components and the gas mixture (H2/N2). The ideal selectivity of H2/N2 at 20oC was up to 76, mirroring the molecular sieving function via molecular size limited diffusion and preferable adsorption. Compared to the ideal selectivity, the H2/N2 separation factor is lower due to the blocking effect of the other components. At higher temperature, N2 permeance was increased by a percentage more than that of H2 thus decreasing the separation factor from 68 (20oC) to 37 (100oC). The H2 separation test for 240h highlights stable performance in maintaining the separation factor and the permeance. H2 permeation using GO/YSZ hollow fiber was also theoretically probed. Simulation implies that in achieving the overall H2 permeance, the front part (near the inlet) of the hollow fiber makes much more contribution than the rear part. To more effectively use the GO hollow fiber, the feed gas pressure can be increased or the vacuum pressure can be applied in the permeate side.","container-title":"Journal of Membrane Science","DOI":"10.1016/j.memsci.2017.04.032","ISSN":"0376-7388","journalAbbreviation":"Journal of Membrane Science","page":"143-150","source":"ScienceDirect","title":"Facile hydrogen/nitrogen separation through graphene oxide membranes supported on YSZ ceramic hollow fibers","volume":"535","author":[{"family":"Zhu","given":"Jingchang"},{"family":"Meng","given":"Xiuxia"},{"family":"Zhao","given":"Jinping"},{"family":"Jin","given":"Yun"},{"family":"Yang","given":"Naitao"},{"family":"Zhang","given":"Shuguang"},{"family":"Sunarso","given":"Jaka"},{"family":"Liu","given":"Shaomin"}],"issued":{"date-parts":[["2017",8,1]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75</w:t>
            </w:r>
            <w:r w:rsidRPr="00704E81">
              <w:rPr>
                <w:rFonts w:eastAsia="DengXian"/>
                <w:kern w:val="2"/>
                <w:sz w:val="18"/>
                <w:szCs w:val="18"/>
                <w14:ligatures w14:val="standardContextual"/>
              </w:rPr>
              <w:fldChar w:fldCharType="end"/>
            </w:r>
          </w:p>
        </w:tc>
      </w:tr>
      <w:tr w:rsidR="004F34D6" w:rsidRPr="00954596" w14:paraId="6B6F2FF0" w14:textId="77777777" w:rsidTr="0080284F">
        <w:trPr>
          <w:jc w:val="center"/>
        </w:trPr>
        <w:tc>
          <w:tcPr>
            <w:tcW w:w="563" w:type="pct"/>
            <w:vMerge w:val="restart"/>
            <w:tcBorders>
              <w:top w:val="single" w:sz="4" w:space="0" w:color="auto"/>
            </w:tcBorders>
            <w:vAlign w:val="center"/>
          </w:tcPr>
          <w:p w14:paraId="2CAE5EE2" w14:textId="0E50FB20"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MMMs</w:t>
            </w:r>
            <w:r w:rsidR="00A74CB6" w:rsidRPr="00954596">
              <w:rPr>
                <w:rFonts w:eastAsia="DengXian" w:cs="Arial"/>
                <w:kern w:val="2"/>
                <w:sz w:val="18"/>
                <w:szCs w:val="18"/>
                <w14:ligatures w14:val="standardContextual"/>
              </w:rPr>
              <w:t xml:space="preserve"> </w:t>
            </w:r>
            <w:r w:rsidR="00A74CB6" w:rsidRPr="00954596">
              <w:rPr>
                <w:rFonts w:ascii="Segoe UI Symbol" w:eastAsia="DengXian" w:hAnsi="Segoe UI Symbol" w:cs="Segoe UI Symbol"/>
                <w:color w:val="3A7C22" w:themeColor="accent6" w:themeShade="BF"/>
                <w:kern w:val="2"/>
                <w:sz w:val="18"/>
                <w:szCs w:val="18"/>
                <w14:ligatures w14:val="standardContextual"/>
              </w:rPr>
              <w:t>⬤</w:t>
            </w:r>
          </w:p>
        </w:tc>
        <w:tc>
          <w:tcPr>
            <w:tcW w:w="1056" w:type="pct"/>
            <w:tcBorders>
              <w:top w:val="single" w:sz="4" w:space="0" w:color="auto"/>
            </w:tcBorders>
            <w:vAlign w:val="center"/>
          </w:tcPr>
          <w:p w14:paraId="387AD37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Defect ZIF-8/P84 HT</w:t>
            </w:r>
          </w:p>
        </w:tc>
        <w:tc>
          <w:tcPr>
            <w:tcW w:w="514" w:type="pct"/>
            <w:tcBorders>
              <w:top w:val="single" w:sz="4" w:space="0" w:color="auto"/>
            </w:tcBorders>
            <w:vAlign w:val="center"/>
          </w:tcPr>
          <w:p w14:paraId="5B0ECA5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13" w:type="pct"/>
            <w:tcBorders>
              <w:top w:val="single" w:sz="4" w:space="0" w:color="auto"/>
            </w:tcBorders>
            <w:vAlign w:val="center"/>
          </w:tcPr>
          <w:p w14:paraId="6174D36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715" w:type="pct"/>
            <w:tcBorders>
              <w:top w:val="single" w:sz="4" w:space="0" w:color="auto"/>
            </w:tcBorders>
            <w:vAlign w:val="center"/>
          </w:tcPr>
          <w:p w14:paraId="59DEFCE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123.8 </w:t>
            </w:r>
          </w:p>
        </w:tc>
        <w:tc>
          <w:tcPr>
            <w:tcW w:w="569" w:type="pct"/>
            <w:tcBorders>
              <w:top w:val="single" w:sz="4" w:space="0" w:color="auto"/>
            </w:tcBorders>
            <w:vAlign w:val="center"/>
          </w:tcPr>
          <w:p w14:paraId="5A99AFC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75.0</w:t>
            </w:r>
          </w:p>
        </w:tc>
        <w:tc>
          <w:tcPr>
            <w:tcW w:w="493" w:type="pct"/>
            <w:tcBorders>
              <w:top w:val="single" w:sz="4" w:space="0" w:color="auto"/>
            </w:tcBorders>
            <w:vAlign w:val="center"/>
          </w:tcPr>
          <w:p w14:paraId="54F9D23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tcBorders>
            <w:vAlign w:val="center"/>
          </w:tcPr>
          <w:p w14:paraId="0F026F29" w14:textId="2DCFD8FD"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{"citationID":"7hQIfMBB","properties":{"unsorted":false,"formattedCitation":"\\super 76\\nosupersub{}","plainCitation":"76","noteIndex":0},"citationItems":[{"id":4272,"uris":["http://zotero.org/users/12173205/items/6WM3KLLU"],"itemData":{"id":4272,"type":"article-journal","abstract":"Defect engineering of metal organic frameworks (MOFs) is an emerging effective approach for manipulating their microporosity structure. They are very promising but challenging to achieve significant gas separation performance improvements for mixed matrix membranes (MMMs) fabrication. Herein, we propose a novel thermal induced in-situ defect engineering strategy of ZIF-8 in MMMs by carefully post controlled annealing (above polyimide matrix Tg and below ZIF-8 Td). Attractively, the thermal-triggered polyimide matrix (P84 HT) crosslinking repairs interfacial voids between ZIF-8 and P84 HT. The resulting advanced MMMs exhibit more gas sorption sites and diffusion pathways owing to the missing Zn-N bond of ZIF-8, while exciting enhancement of H2/CH4 and H2/N2 separation performance is obtained compared with the pristine P84 HT membrane. Furthermore, after in-situ defect engineering at 400 °C, the H2 permeability of the advanced MMMs with 20 wt% ZIF-8 loading is 123.8 Barrer, 19.4 times higher than the pristine P84 HT membrane (6.4 Barrer), while the H2/CH4 and H2/N2 selectivity almost remains essentially unchanged. More importantly, this facile but very effective method demonstrates a new direction to regulate structure of polyimide/MOFs based MMMs for gas separation.","container-title":"Separation and Purification Technology","DOI":"10.1016/j.seppur.2024.131195","ISSN":"1383-5866","journalAbbreviation":"Separation and Purification Technology","page":"131195","source":"ScienceDirect","title":"Thermal induced in-situ defect engineering of ZIF-8 in mixed matrix membranes with significantly enhanced gas separation properties","volume":"360","author":[{"family":"Mu","given":"Qingdi"},{"family":"Sheng","given":"Lujie"},{"family":"Chen","given":"Shuhui"},{"family":"Liu","given":"Yuanfa"},{"family":"Deng","given":"Maicun"},{"family":"Ren","given":"Jizhong"}],"issued":{"date-parts":[["2025",7,8]]}}}],"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76</w:t>
            </w:r>
            <w:r w:rsidRPr="00704E81">
              <w:rPr>
                <w:rFonts w:eastAsia="DengXian"/>
                <w:kern w:val="2"/>
                <w:sz w:val="18"/>
                <w:szCs w:val="18"/>
                <w14:ligatures w14:val="standardContextual"/>
              </w:rPr>
              <w:fldChar w:fldCharType="end"/>
            </w:r>
          </w:p>
        </w:tc>
      </w:tr>
      <w:tr w:rsidR="004F34D6" w:rsidRPr="00954596" w14:paraId="06EB4FFD" w14:textId="77777777" w:rsidTr="0080284F">
        <w:trPr>
          <w:jc w:val="center"/>
        </w:trPr>
        <w:tc>
          <w:tcPr>
            <w:tcW w:w="563" w:type="pct"/>
            <w:vMerge/>
          </w:tcPr>
          <w:p w14:paraId="238F054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40CAF8D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MIL-177(Ti)/PIM-EA-TB</w:t>
            </w:r>
          </w:p>
        </w:tc>
        <w:tc>
          <w:tcPr>
            <w:tcW w:w="514" w:type="pct"/>
            <w:vAlign w:val="center"/>
          </w:tcPr>
          <w:p w14:paraId="45BA48B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108</w:t>
            </w:r>
          </w:p>
        </w:tc>
        <w:tc>
          <w:tcPr>
            <w:tcW w:w="613" w:type="pct"/>
            <w:vAlign w:val="center"/>
          </w:tcPr>
          <w:p w14:paraId="1683ABA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61.8</w:t>
            </w:r>
          </w:p>
        </w:tc>
        <w:tc>
          <w:tcPr>
            <w:tcW w:w="715" w:type="pct"/>
            <w:vAlign w:val="center"/>
          </w:tcPr>
          <w:p w14:paraId="545D217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6674</w:t>
            </w:r>
          </w:p>
        </w:tc>
        <w:tc>
          <w:tcPr>
            <w:tcW w:w="569" w:type="pct"/>
            <w:vAlign w:val="center"/>
          </w:tcPr>
          <w:p w14:paraId="13D9155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20.2</w:t>
            </w:r>
          </w:p>
        </w:tc>
        <w:tc>
          <w:tcPr>
            <w:tcW w:w="493" w:type="pct"/>
            <w:vAlign w:val="center"/>
          </w:tcPr>
          <w:p w14:paraId="0A13846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29CBB4FE" w14:textId="5A125CC0"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{"citationID":"sE420M8P","properties":{"unsorted":false,"formattedCitation":"\\super 77\\nosupersub{}","plainCitation":"77","noteIndex":0},"citationItems":[{"id":4275,"uris":["http://zotero.org/users/12173205/items/82NUUD88"],"itemData":{"id":4275,"type":"article-journal","abstract":"The gas transport properties of mixed matrix membranes (MMMs), prepared by dispersing nanoparticles of MOFs MIL-101(Cr) or MIL-177(Ti) into highly permeable Polymers of Intrinsic Microporosity PIM-EA-TB or PIM-TMN-Trip, were investigated. The homogeneity of the dispersion was confirmed by means of Scanning Electron Microscopy (SEM) and Energy-dispersive X-ray (EDX) mapping analysis. Single gas time-lag measurements provided the permeability and ideal selectivity of different gas pairs, both after treatment of the MMMs with methanol and after natural aging over an extended period (up to 2000 days). This data demonstrated that the gas size-sieving pores of MIL-101(Cr) and MIL-177(Ti) and their good dispersion into the PIM matrix results in MMMs with enhanced gas separation performance, as compared to films composed solely of the polymer. The comparison of actual permeability with the Maxwell model for PIM-EA-TB with both MOFs confirmed the good dispersion and the absence of anomalies, whereas the inconsistency of permeability with prediction data for PIM-TMN-Trip suggests that the MOFs improved the polymer properties, stiffening or occupying the polymer free volume. In particular, the incorporation of MIL-101(Cr) into PIM-EA-TB significantly enhances the H2 permeability from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kern w:val="2"/>
                <w:sz w:val="18"/>
                <w:szCs w:val="18"/>
                <w14:ligatures w14:val="standardContextual"/>
              </w:rPr>
              <w:instrText>6000 to 13,000 Barrer, with a concurrent increase of the H2/N2 selectivity from 14 to 21. MIL-177(Ti) also enhances the H2/N2 selectivity to 20 due to a slight reduction of the N2 permeability. The addition of MIL-101(Cr) and MIL-177(Ti) into the ultra-permeable PIM-TMN-Trip showed more modest increases in H2 permeability and H2/N2 selectivity from 4.6 to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kern w:val="2"/>
                <w:sz w:val="18"/>
                <w:szCs w:val="18"/>
                <w14:ligatures w14:val="standardContextual"/>
              </w:rPr>
              <w:instrText xml:space="preserve"> 10. Hence the data for some of the MMMs surpass the 2008, and even approach the 2015/2019 Robeson’s upper bounds, particularly for gas pairs including H2.","container-title":"Journal of Membrane Science","DOI":"10.1016/j.memsci.2024.122475","ISSN":"0376-7388","journalAbbreviation":"Journal of Membrane Science","page":"122475","source":"ScienceDirect","title":"Single and mixed gas permeability studies on mixed matrix membranes composed of MIL-101(Cr) or MIL-177(Ti) and highly permeable polymers of intrinsic microporosity","volume":"697","author":[{"family":"Esposito","given":"Elisa"},{"family":"Carta","given":"Mariolino"},{"family":"Fuoco","given":"Alessio"},{"family":"Monteleone","given":"Marcello"},{"family":"Comesaña-Gándara","given":"Bibiana"},{"family":"Gkaniatsou","given":"Effrosyni"},{"family":"Sicard","given":"Clémence"},{"family":"Wang","given":"Sujing"},{"family":"Serre","given":"Christian"},{"family":"McKeown","given":"Neil B."},{"family":"Jansen","given":"Johannes C."}],"issued":{"date-parts":[["2024",3,1]]}}}],"schema":"https://github.com/citation-style-language/schema/raw/master/csl-citation.json"}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77</w:t>
            </w:r>
            <w:r w:rsidRPr="00704E81">
              <w:rPr>
                <w:rFonts w:eastAsia="DengXian"/>
                <w:kern w:val="2"/>
                <w:sz w:val="18"/>
                <w:szCs w:val="18"/>
                <w14:ligatures w14:val="standardContextual"/>
              </w:rPr>
              <w:fldChar w:fldCharType="end"/>
            </w:r>
          </w:p>
        </w:tc>
      </w:tr>
      <w:tr w:rsidR="004F34D6" w:rsidRPr="00954596" w14:paraId="2BDAA8B9" w14:textId="77777777" w:rsidTr="0080284F">
        <w:trPr>
          <w:jc w:val="center"/>
        </w:trPr>
        <w:tc>
          <w:tcPr>
            <w:tcW w:w="563" w:type="pct"/>
            <w:vMerge/>
          </w:tcPr>
          <w:p w14:paraId="0C685CF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1AC3A1E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IPD@ZIF-8/PI</w:t>
            </w:r>
          </w:p>
        </w:tc>
        <w:tc>
          <w:tcPr>
            <w:tcW w:w="514" w:type="pct"/>
            <w:vAlign w:val="center"/>
          </w:tcPr>
          <w:p w14:paraId="5E273F3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13" w:type="pct"/>
            <w:vAlign w:val="center"/>
          </w:tcPr>
          <w:p w14:paraId="22B1C79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715" w:type="pct"/>
            <w:vAlign w:val="center"/>
          </w:tcPr>
          <w:p w14:paraId="19431A8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7982</w:t>
            </w:r>
          </w:p>
        </w:tc>
        <w:tc>
          <w:tcPr>
            <w:tcW w:w="569" w:type="pct"/>
            <w:vAlign w:val="center"/>
          </w:tcPr>
          <w:p w14:paraId="3E5CFCF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13</w:t>
            </w:r>
          </w:p>
        </w:tc>
        <w:tc>
          <w:tcPr>
            <w:tcW w:w="493" w:type="pct"/>
            <w:vAlign w:val="center"/>
          </w:tcPr>
          <w:p w14:paraId="10606BD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color w:val="000000"/>
                <w:kern w:val="2"/>
                <w:sz w:val="18"/>
                <w:szCs w:val="18"/>
                <w14:ligatures w14:val="standardContextual"/>
              </w:rPr>
              <w:t>-</w:t>
            </w:r>
          </w:p>
        </w:tc>
        <w:tc>
          <w:tcPr>
            <w:tcW w:w="478" w:type="pct"/>
            <w:vAlign w:val="center"/>
          </w:tcPr>
          <w:p w14:paraId="5E16CD9B" w14:textId="17AD69A2"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{"citationID":"zDp8vxjV","properties":{"unsorted":false,"formattedCitation":"\\super 78\\nosupersub{}","plainCitation":"78","noteIndex":0},"citationItems":[{"id":4283,"uris":["http://zotero.org/users/12173205/items/XQ5JH63K"],"itemData":{"id":4283,"type":"article-journal","abstract":"Metal organic frameworks (MOFs) are ideal fillers for preparing mixed matrix membranes (MMMs) because of their molecular sieving property. However, MOF nanoparticles are not easy to be dispersed, which limits their application in MMMs with high MOFs loading. In this study, highly dispersed ZIF-8 nanoparticles with diameter of around 50 nm were prepared by coating isophthalic dihydrazide (IPD) molecular layer onto their surfaces via coordination interaction (abbre. IPD@ZIF-8). Benefiting from the highly stable and highly dispersed IPD@ZIF-8 solution, MMMs with high nanoparticles loading content and excellent uniformity are achieved. The modification of IPD on the surface of ZIF-8 nanoparticles greatly enhances the interfacial affinity between ZIF-8 as filler and 6FDA-Durene polyimide (PI) as polymer matrix under the interaction of strong hydrogen bond between them. Gas permeation results reveal that the H2 permeability of IPD@ZIF-8 mixed PI (PI/IPD@ZIF-8) MMM with 45 wt% loading content is up to 8000 Barrer and the corresponding ideal selectivities of H2/CH4 and H2/N2 gas pairs are 15.1 and 13.0, which increase by 46.6% and 32.7%, respectively, comparing to those of ZIF-8 mixed PI (PI/ZIF-8) MMMs. The comprehensive separation performance of PI/IPD@ZIF-8 MMMs surpasses the 2008 Robeson’s upper bounds. The surface modification of IPD enhances the CO2 plasticization resistance property of PI/IPD@ZIF-8 MMMs from 21 bar to 30 bar. This study provides a facile and easy-operated strategy for the surface modification of MOF nanoparticles, and opens up a new way for the preparation of MMMs with high filler loading and good quality.","container-title":"Separation and Purification Technology","DOI":"10.1016/j.seppur.2021.119449","ISSN":"1383-5866","journalAbbreviation":"Separation and Purification Technology","page":"119449","source":"ScienceDirect","title":"Mixed matrix membranes with highly dispersed MOF nanoparticles for improved gas separation","volume":"277","author":[{"family":"Shi","given":"Yapeng"},{"family":"Wu","given":"Shanshan"},{"family":"Wang","given":"Zhenggong"},{"family":"Bi","given":"Xiangyu"},{"family":"Huang","given":"Menghui"},{"family":"Zhang","given":"Yatao"},{"family":"Jin","given":"Jian"}],"issued":{"date-parts":[["2021",12,15]]}}}],"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78</w:t>
            </w:r>
            <w:r w:rsidRPr="00704E81">
              <w:rPr>
                <w:rFonts w:eastAsia="DengXian"/>
                <w:kern w:val="2"/>
                <w:sz w:val="18"/>
                <w:szCs w:val="18"/>
                <w14:ligatures w14:val="standardContextual"/>
              </w:rPr>
              <w:fldChar w:fldCharType="end"/>
            </w:r>
          </w:p>
        </w:tc>
      </w:tr>
      <w:tr w:rsidR="004F34D6" w:rsidRPr="00954596" w14:paraId="45D07F56" w14:textId="77777777" w:rsidTr="0080284F">
        <w:trPr>
          <w:jc w:val="center"/>
        </w:trPr>
        <w:tc>
          <w:tcPr>
            <w:tcW w:w="563" w:type="pct"/>
            <w:vMerge/>
          </w:tcPr>
          <w:p w14:paraId="7E878CE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3134A57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 decorated graphene nanoribbons/PI</w:t>
            </w:r>
          </w:p>
        </w:tc>
        <w:tc>
          <w:tcPr>
            <w:tcW w:w="514" w:type="pct"/>
            <w:vAlign w:val="center"/>
          </w:tcPr>
          <w:p w14:paraId="4BBCF809"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2.2</w:t>
            </w:r>
          </w:p>
        </w:tc>
        <w:tc>
          <w:tcPr>
            <w:tcW w:w="613" w:type="pct"/>
            <w:vAlign w:val="center"/>
          </w:tcPr>
          <w:p w14:paraId="2B844C6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212</w:t>
            </w:r>
          </w:p>
        </w:tc>
        <w:tc>
          <w:tcPr>
            <w:tcW w:w="715" w:type="pct"/>
            <w:vAlign w:val="center"/>
          </w:tcPr>
          <w:p w14:paraId="0D7320A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466.4</w:t>
            </w:r>
          </w:p>
        </w:tc>
        <w:tc>
          <w:tcPr>
            <w:tcW w:w="569" w:type="pct"/>
            <w:vAlign w:val="center"/>
          </w:tcPr>
          <w:p w14:paraId="14B83A01"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vAlign w:val="center"/>
          </w:tcPr>
          <w:p w14:paraId="7A95E69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w:t>
            </w:r>
          </w:p>
        </w:tc>
        <w:tc>
          <w:tcPr>
            <w:tcW w:w="478" w:type="pct"/>
            <w:vAlign w:val="center"/>
          </w:tcPr>
          <w:p w14:paraId="63BC31D4" w14:textId="4DEF3367"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{"citationID":"L6xqy3PJ","properties":{"unsorted":false,"formattedCitation":"\\super 79\\nosupersub{}","plainCitation":"79","noteIndex":0},"citationItems":[{"id":4289,"uris":["http://zotero.org/users/12173205/items/TDCUWT8H"],"itemData":{"id":4289,"type":"article-journal","abstract":"We report the application of mixed-matrix membranes for high-temperature hydrogen separation. To enhance hydrogen selectivity, graphene nanoribbons (GNRs) were incorporated into ZIF-8 fillers, forming a physically confined structure conducive to hydrogen transport. The metal-organic framework (MOF)/GNR filler embedded into a polyimide (PI) matrix yielded a much higher H2 permeability (298 Barrer, +40%) and H2/N2 selectivity (15, +25%) than the neat PI membrane. In particular, the as-prepared asymmetric membrane achieved a H2 permeance of 212 ± 45 Gas Permeation Unit (GPU) and H2/N2 selectivity of 19 ± 2 at 35°C. Remarkably, at 300°C, the H2 permeance rose to 775 ± 139 GPU while maintaining a H2/N2 selectivity of 13 ± 1, outperforming polymer-based membranes. A techno-economic analysis of an NH3 cracking process demonstrated that this high permeance reduces membrane area requirements by 68.2% and lowers H2 separation costs by 35.1% compared with operation at 35°C, leading to a 9.8% reduction in the levelized cost of hydrogen.","container-title":"Science Advances","DOI":"10.1126/sciadv.aeb4360","issue":"8","note":"publisher: American Association for the Advancement of Science","page":"eaeb4360","source":"science.org (Atypon)","title":"Metal-organic framework/graphene nanoribbon/polyimide mixed-matrix membranes for high-temperature H2/N2 separation","volume":"12","author":[{"family":"So","given":"Soon Hyeong"},{"family":"Kim","given":"Sunwoo"},{"family":"Kim","given":"Minsu"},{"family":"Kim","given":"Donghyun"},{"family":"Kim","given":"Taehwan"},{"family":"Eum","given":"Kiwon"},{"family":"Kim","given":"Yun Ho"},{"family":"Kim","given":"Junghwan"},{"family":"Kim","given":"Dae Woo"}],"issued":{"date-parts":[["2026",2,18]]}}}],"schema":"https://github.com/citation-style-language/schema/raw/master/csl-citation.json"}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79</w:t>
            </w:r>
            <w:r w:rsidRPr="00704E81">
              <w:rPr>
                <w:rFonts w:eastAsia="DengXian"/>
                <w:kern w:val="2"/>
                <w:sz w:val="18"/>
                <w:szCs w:val="18"/>
                <w14:ligatures w14:val="standardContextual"/>
              </w:rPr>
              <w:fldChar w:fldCharType="end"/>
            </w:r>
          </w:p>
        </w:tc>
      </w:tr>
      <w:tr w:rsidR="004F34D6" w:rsidRPr="00954596" w14:paraId="3BF99963" w14:textId="77777777" w:rsidTr="0080284F">
        <w:trPr>
          <w:jc w:val="center"/>
        </w:trPr>
        <w:tc>
          <w:tcPr>
            <w:tcW w:w="563" w:type="pct"/>
            <w:vMerge/>
          </w:tcPr>
          <w:p w14:paraId="6AB1E09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45027665"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 decorated graphene nanoribbons/PI</w:t>
            </w:r>
          </w:p>
        </w:tc>
        <w:tc>
          <w:tcPr>
            <w:tcW w:w="514" w:type="pct"/>
            <w:vAlign w:val="center"/>
          </w:tcPr>
          <w:p w14:paraId="0A84E39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2.2</w:t>
            </w:r>
          </w:p>
        </w:tc>
        <w:tc>
          <w:tcPr>
            <w:tcW w:w="613" w:type="pct"/>
            <w:vAlign w:val="center"/>
          </w:tcPr>
          <w:p w14:paraId="271C356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775</w:t>
            </w:r>
          </w:p>
        </w:tc>
        <w:tc>
          <w:tcPr>
            <w:tcW w:w="715" w:type="pct"/>
            <w:vAlign w:val="center"/>
          </w:tcPr>
          <w:p w14:paraId="003A966E"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1705</w:t>
            </w:r>
          </w:p>
        </w:tc>
        <w:tc>
          <w:tcPr>
            <w:tcW w:w="569" w:type="pct"/>
            <w:vAlign w:val="center"/>
          </w:tcPr>
          <w:p w14:paraId="62A9A8C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vAlign w:val="center"/>
          </w:tcPr>
          <w:p w14:paraId="21BD3B6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13 </w:t>
            </w:r>
          </w:p>
        </w:tc>
        <w:tc>
          <w:tcPr>
            <w:tcW w:w="478" w:type="pct"/>
            <w:vAlign w:val="center"/>
          </w:tcPr>
          <w:p w14:paraId="739BD2F9" w14:textId="159BBB8A" w:rsidR="004F34D6" w:rsidRPr="00704E81" w:rsidRDefault="004F34D6" w:rsidP="004F34D6">
            <w:pPr>
              <w:widowControl w:val="0"/>
              <w:spacing w:after="160"/>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{"citationID":"lh3bdpZG","properties":{"unsorted":false,"formattedCitation":"\\super 79\\nosupersub{}","plainCitation":"79","noteIndex":0},"citationItems":[{"id":4289,"uris":["http://zotero.org/users/12173205/items/TDCUWT8H"],"itemData":{"id":4289,"type":"article-journal","abstract":"We report the application of mixed-matrix membranes for high-temperature hydrogen separation. To enhance hydrogen selectivity, graphene nanoribbons (GNRs) were incorporated into ZIF-8 fillers, forming a physically confined structure conducive to hydrogen transport. The metal-organic framework (MOF)/GNR filler embedded into a polyimide (PI) matrix yielded a much higher H2 permeability (298 Barrer, +40%) and H2/N2 selectivity (15, +25%) than the neat PI membrane. In particular, the as-prepared asymmetric membrane achieved a H2 permeance of 212 ± 45 Gas Permeation Unit (GPU) and H2/N2 selectivity of 19 ± 2 at 35°C. Remarkably, at 300°C, the H2 permeance rose to 775 ± 139 GPU while maintaining a H2/N2 selectivity of 13 ± 1, outperforming polymer-based membranes. A techno-economic analysis of an NH3 cracking process demonstrated that this high permeance reduces membrane area requirements by 68.2% and lowers H2 separation costs by 35.1% compared with operation at 35°C, leading to a 9.8% reduction in the levelized cost of hydrogen.","container-title":"Science Advances","DOI":"10.1126/sciadv.aeb4360","issue":"8","note":"publisher: American Association for the Advancement of Science","page":"eaeb4360","source":"science.org (Atypon)","title":"Metal-organic framework/graphene nanoribbon/polyimide mixed-matrix membranes for high-temperature H2/N2 separation","volume":"12","author":[{"family":"So","given":"Soon Hyeong"},{"family":"Kim","given":"Sunwoo"},{"family":"Kim","given":"Minsu"},{"family":"Kim","given":"Donghyun"},{"family":"Kim","given":"Taehwan"},{"family":"Eum","given":"Kiwon"},{"family":"Kim","given":"Yun Ho"},{"family":"Kim","given":"Junghwan"},{"family":"Kim","given":"Dae Woo"}],"issued":{"date-parts":[["2026",2,18]]}}}],"schema":"https://github.com/citation-style-language/schema/raw/master/csl-citation.json"}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79</w:t>
            </w:r>
            <w:r w:rsidRPr="00704E81">
              <w:rPr>
                <w:rFonts w:eastAsia="DengXian"/>
                <w:kern w:val="2"/>
                <w:sz w:val="18"/>
                <w:szCs w:val="18"/>
                <w14:ligatures w14:val="standardContextual"/>
              </w:rPr>
              <w:fldChar w:fldCharType="end"/>
            </w:r>
          </w:p>
        </w:tc>
      </w:tr>
      <w:tr w:rsidR="004F34D6" w:rsidRPr="00954596" w14:paraId="3520E905" w14:textId="77777777" w:rsidTr="0080284F">
        <w:trPr>
          <w:jc w:val="center"/>
        </w:trPr>
        <w:tc>
          <w:tcPr>
            <w:tcW w:w="563" w:type="pct"/>
            <w:vMerge/>
          </w:tcPr>
          <w:p w14:paraId="717E396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126D782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Porous framework PAF-120/TPIM</w:t>
            </w:r>
          </w:p>
        </w:tc>
        <w:tc>
          <w:tcPr>
            <w:tcW w:w="514" w:type="pct"/>
            <w:vAlign w:val="center"/>
          </w:tcPr>
          <w:p w14:paraId="0CA7C96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13" w:type="pct"/>
            <w:vAlign w:val="center"/>
          </w:tcPr>
          <w:p w14:paraId="1BE5A48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715" w:type="pct"/>
            <w:vAlign w:val="center"/>
          </w:tcPr>
          <w:p w14:paraId="53E6509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2440 </w:t>
            </w:r>
          </w:p>
        </w:tc>
        <w:tc>
          <w:tcPr>
            <w:tcW w:w="569" w:type="pct"/>
            <w:vAlign w:val="center"/>
          </w:tcPr>
          <w:p w14:paraId="45ADD65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61</w:t>
            </w:r>
          </w:p>
        </w:tc>
        <w:tc>
          <w:tcPr>
            <w:tcW w:w="493" w:type="pct"/>
            <w:vAlign w:val="center"/>
          </w:tcPr>
          <w:p w14:paraId="3904B7A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vAlign w:val="center"/>
          </w:tcPr>
          <w:p w14:paraId="05053DCF" w14:textId="1468338D" w:rsidR="004F34D6" w:rsidRPr="00704E81" w:rsidRDefault="004F34D6"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{"citationID":"dAEHuzNo","properties":{"unsorted":false,"formattedCitation":"\\super 80\\nosupersub{}","plainCitation":"80","noteIndex":0},"citationItems":[{"id":4294,"uris":["http://zotero.org/users/12173205/items/CVTF7FP7"],"itemData":{"id":4294,"type":"article-journal","container-title":"Journal of Materials Chemistry A","DOI":"10.1039/D0TA05071G","issue":"29","language":"en","note":"publisher: Royal Society of Chemistry","page":"14713-14720","source":"pubs.rsc.org","title":"Highly permeable and selective mixed-matrix membranes for hydrogen separation containing PAF-1","volume":"8","author":[{"family":"Hou","given":"Rujing"},{"family":"S. Ghanem","given":"Bader"},{"family":"D. Smith","given":"Stefan J."},{"family":"M. Doherty","given":"Cara"},{"family":"Setter","given":"Caitlin"},{"family":"Wang","given":"Huanting"},{"family":"Pinnau","given":"Ingo"},{"family":"R. Hill","given":"Matthew"}],"issued":{"date-parts":[["2020"]]}}}],"schema":"https://github.com/citation-style-language/schema/raw/master/csl-citation.json"}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80</w:t>
            </w:r>
            <w:r w:rsidRPr="00704E81">
              <w:rPr>
                <w:rFonts w:eastAsia="DengXian"/>
                <w:kern w:val="2"/>
                <w:sz w:val="18"/>
                <w:szCs w:val="18"/>
                <w14:ligatures w14:val="standardContextual"/>
              </w:rPr>
              <w:fldChar w:fldCharType="end"/>
            </w:r>
          </w:p>
        </w:tc>
      </w:tr>
      <w:tr w:rsidR="004F34D6" w:rsidRPr="00954596" w14:paraId="5F1F5C1B" w14:textId="77777777" w:rsidTr="0080284F">
        <w:trPr>
          <w:jc w:val="center"/>
        </w:trPr>
        <w:tc>
          <w:tcPr>
            <w:tcW w:w="563" w:type="pct"/>
            <w:vMerge w:val="restart"/>
            <w:tcBorders>
              <w:top w:val="single" w:sz="4" w:space="0" w:color="auto"/>
            </w:tcBorders>
            <w:vAlign w:val="center"/>
          </w:tcPr>
          <w:p w14:paraId="4A982ED8" w14:textId="4881CD0E"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Polymers</w:t>
            </w:r>
            <w:r w:rsidR="00BD5340" w:rsidRPr="00954596">
              <w:rPr>
                <w:rFonts w:eastAsia="DengXian" w:cs="Arial"/>
                <w:kern w:val="2"/>
                <w:sz w:val="18"/>
                <w:szCs w:val="18"/>
                <w14:ligatures w14:val="standardContextual"/>
              </w:rPr>
              <w:t xml:space="preserve"> </w:t>
            </w:r>
            <w:r w:rsidR="00BD5340" w:rsidRPr="00954596">
              <w:rPr>
                <w:rFonts w:ascii="Segoe UI Symbol" w:eastAsia="DengXian" w:hAnsi="Segoe UI Symbol" w:cs="Segoe UI Symbol"/>
                <w:color w:val="134D7C"/>
                <w:kern w:val="2"/>
                <w:sz w:val="18"/>
                <w:szCs w:val="18"/>
                <w14:ligatures w14:val="standardContextual"/>
              </w:rPr>
              <w:t>⬤</w:t>
            </w:r>
          </w:p>
        </w:tc>
        <w:tc>
          <w:tcPr>
            <w:tcW w:w="1056" w:type="pct"/>
            <w:tcBorders>
              <w:top w:val="single" w:sz="4" w:space="0" w:color="auto"/>
            </w:tcBorders>
            <w:vAlign w:val="center"/>
          </w:tcPr>
          <w:p w14:paraId="4B49FFF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P33DT-ThC4</w:t>
            </w:r>
          </w:p>
        </w:tc>
        <w:tc>
          <w:tcPr>
            <w:tcW w:w="514" w:type="pct"/>
            <w:tcBorders>
              <w:top w:val="single" w:sz="4" w:space="0" w:color="auto"/>
            </w:tcBorders>
            <w:vAlign w:val="center"/>
          </w:tcPr>
          <w:p w14:paraId="70EE7FD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1-2 </w:t>
            </w:r>
          </w:p>
        </w:tc>
        <w:tc>
          <w:tcPr>
            <w:tcW w:w="613" w:type="pct"/>
            <w:tcBorders>
              <w:top w:val="single" w:sz="4" w:space="0" w:color="auto"/>
            </w:tcBorders>
            <w:vAlign w:val="center"/>
          </w:tcPr>
          <w:p w14:paraId="08AB9A1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313</w:t>
            </w:r>
          </w:p>
        </w:tc>
        <w:tc>
          <w:tcPr>
            <w:tcW w:w="715" w:type="pct"/>
            <w:tcBorders>
              <w:top w:val="single" w:sz="4" w:space="0" w:color="auto"/>
            </w:tcBorders>
            <w:vAlign w:val="center"/>
          </w:tcPr>
          <w:p w14:paraId="3A438B1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626</w:t>
            </w:r>
          </w:p>
        </w:tc>
        <w:tc>
          <w:tcPr>
            <w:tcW w:w="569" w:type="pct"/>
            <w:tcBorders>
              <w:top w:val="single" w:sz="4" w:space="0" w:color="auto"/>
            </w:tcBorders>
            <w:vAlign w:val="center"/>
          </w:tcPr>
          <w:p w14:paraId="4C3B112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~70 </w:t>
            </w:r>
          </w:p>
        </w:tc>
        <w:tc>
          <w:tcPr>
            <w:tcW w:w="493" w:type="pct"/>
            <w:tcBorders>
              <w:top w:val="single" w:sz="4" w:space="0" w:color="auto"/>
            </w:tcBorders>
            <w:vAlign w:val="center"/>
          </w:tcPr>
          <w:p w14:paraId="110DAFF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78" w:type="pct"/>
            <w:tcBorders>
              <w:top w:val="single" w:sz="4" w:space="0" w:color="auto"/>
            </w:tcBorders>
            <w:vAlign w:val="center"/>
          </w:tcPr>
          <w:p w14:paraId="5523F29D" w14:textId="0996518F" w:rsidR="004F34D6" w:rsidRPr="00704E81" w:rsidRDefault="00E950B0"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{"citationID":"CPlqDEQe","properties":{"unsorted":false,"formattedCitation":"\\super 81\\nosupersub{}","plainCitation":"81","noteIndex":0},"citationItems":[{"id":4304,"uris":["http://zotero.org/users/12173205/items/HQTM22W5"],"itemData":{"id":4304,"type":"article-journal","abstract":"Membrane technologies that do not rely on heat for industrial gas separation would lower global energy cost. While polymeric, inorganic, and mixed-matrix separation membranes have been rapidly developed, the bottleneck is balancing the processability, selectivity, and permeability. Reported here is a softness adjustment of rigid networks (SARs) strategy to produce flexible, stand-alone, and molecular-sieving membranes by electropolymerization. Here, 14 membranes were rationally designed and synthesized and their gas separation ability and mechanical performance were studied. The separation performance of the membranes for H2/CO2, H2/N2, and H2/CH4 can exceed the Robeson upper bound, among which, H2/CO2 separation selectivity reaches 50 with 626 Barrer of H2 permeability. The long-term and chemical stability tests demonstrate their potential for industrial applications. This simple, scalable, and cost-effective strategy holds promise for the design other polymers for key energy-intensive separations.","container-title":"Angewandte Chemie International Edition","DOI":"10.1002/anie.201904385","ISSN":"1521-3773","issue":"26","language":"en","license":"© 2019 Wiley-VCH Verlag GmbH &amp; Co. KGaA, Weinheim","note":"_eprint: https://onlinelibrary.wiley.com/doi/pdf/10.1002/anie.201904385","page":"8768-8772","source":"Wiley Online Library","title":"Electropolymerization of Molecular-Sieving Polythiophene Membranes for H2 Separation","volume":"58","author":[{"family":"Zhang","given":"Mengxi"},{"family":"Jing","given":"Xuechun"},{"family":"Zhao","given":"Shuang"},{"family":"Shao","given":"Pengpeng"},{"family":"Zhang","given":"Yuanyuan"},{"family":"Yuan","given":"Shuai"},{"family":"Li","given":"Yanshuo"},{"family":"Gu","given":"Cheng"},{"family":"Wang","given":"Xiaoqi"},{"family":"Ye","given":"Yanchun"},{"family":"Feng","given":"Xiao"},{"family":"Wang","given":"Bo"}],"issued":{"date-parts":[["2019"]]}}}],"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81</w:t>
            </w:r>
            <w:r w:rsidRPr="00704E81">
              <w:rPr>
                <w:rFonts w:eastAsia="DengXian"/>
                <w:kern w:val="2"/>
                <w:sz w:val="18"/>
                <w:szCs w:val="18"/>
                <w14:ligatures w14:val="standardContextual"/>
              </w:rPr>
              <w:fldChar w:fldCharType="end"/>
            </w:r>
          </w:p>
        </w:tc>
      </w:tr>
      <w:tr w:rsidR="004F34D6" w:rsidRPr="00954596" w14:paraId="3CC11F35" w14:textId="77777777" w:rsidTr="0080284F">
        <w:trPr>
          <w:jc w:val="center"/>
        </w:trPr>
        <w:tc>
          <w:tcPr>
            <w:tcW w:w="563" w:type="pct"/>
            <w:vMerge/>
          </w:tcPr>
          <w:p w14:paraId="511D674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vAlign w:val="center"/>
          </w:tcPr>
          <w:p w14:paraId="7010D99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Conjugated microporous polymers</w:t>
            </w:r>
          </w:p>
        </w:tc>
        <w:tc>
          <w:tcPr>
            <w:tcW w:w="514" w:type="pct"/>
            <w:vAlign w:val="center"/>
          </w:tcPr>
          <w:p w14:paraId="5178C09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13" w:type="pct"/>
            <w:vAlign w:val="center"/>
          </w:tcPr>
          <w:p w14:paraId="20820E9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303</w:t>
            </w:r>
          </w:p>
        </w:tc>
        <w:tc>
          <w:tcPr>
            <w:tcW w:w="715" w:type="pct"/>
            <w:vAlign w:val="center"/>
          </w:tcPr>
          <w:p w14:paraId="3876A29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569" w:type="pct"/>
            <w:vAlign w:val="center"/>
          </w:tcPr>
          <w:p w14:paraId="3A48CF6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vAlign w:val="center"/>
          </w:tcPr>
          <w:p w14:paraId="164A6E8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126.3</w:t>
            </w:r>
          </w:p>
        </w:tc>
        <w:tc>
          <w:tcPr>
            <w:tcW w:w="478" w:type="pct"/>
            <w:vAlign w:val="center"/>
          </w:tcPr>
          <w:p w14:paraId="407DFF8A" w14:textId="1458ED5F" w:rsidR="004F34D6" w:rsidRPr="00704E81" w:rsidRDefault="00E950B0"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{"citationID":"UWFS0jN4","properties":{"unsorted":false,"formattedCitation":"\\super 82\\nosupersub{}","plainCitation":"82","noteIndex":0},"citationItems":[{"id":4307,"uris":["http://zotero.org/users/12173205/items/YM27LS7H"],"itemData":{"id":4307,"type":"article-journal","abstract":"Commercial ultrafiltration membranes have proliferated globally for water treatment. However, their pore sizes are too large to sieve gases. Conjugated microporous polymers (CMPs) feature well-developed microporosity yet are difficult to be fabricated into membranes. Herein, we report a strategy to prepare molecular-sieving membranes by partitioning the mesoscopic channels in water ultrafiltration membrane (PSU) into ultra-micropores by space-confined polymerization of multi-functionalized rigid building units. Nine CMP@PSU membranes were obtained, and their separation performance for H2/CO2, H2/N2, and H2/CH4 pairs surpass the Robeson upper bound and rival against the best of those reported membranes. Furthermore, highly crosslinked skeletons inside the channels result in the structural robustness and transfer into the excellent aging resistance of the CMP@PSU. This strategy may shed light on the design and fabrication of high-performance polymeric gas separation membranes.","container-title":"Angewandte Chemie International Edition","DOI":"10.1002/anie.201913360","ISSN":"1521-3773","issue":"11","language":"en","license":"© 2019 Wiley-VCH Verlag GmbH &amp; Co. KGaA, Weinheim","note":"_eprint: https://onlinelibrary.wiley.com/doi/pdf/10.1002/anie.201913360","page":"4401-4405","source":"Wiley Online Library","title":"Molecular-Sieving Membrane by Partitioning the Channels in Ultrafiltration Membrane by In Situ Polymerization","volume":"59","author":[{"family":"Shao","given":"Pengpeng"},{"family":"Yao","given":"Ruxin"},{"family":"Li","given":"Ge"},{"family":"Zhang","given":"Mengxi"},{"family":"Yuan","given":"Shuai"},{"family":"Wang","given":"Xiaoqi"},{"family":"Zhu","given":"Yuhao"},{"family":"Zhang","given":"Xianming"},{"family":"Zhang","given":"Lin"},{"family":"Feng","given":"Xiao"},{"family":"Wang","given":"Bo"}],"issued":{"date-parts":[["2020"]]}}}],"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82</w:t>
            </w:r>
            <w:r w:rsidRPr="00704E81">
              <w:rPr>
                <w:rFonts w:eastAsia="DengXian"/>
                <w:kern w:val="2"/>
                <w:sz w:val="18"/>
                <w:szCs w:val="18"/>
                <w14:ligatures w14:val="standardContextual"/>
              </w:rPr>
              <w:fldChar w:fldCharType="end"/>
            </w:r>
          </w:p>
        </w:tc>
      </w:tr>
      <w:tr w:rsidR="004F34D6" w:rsidRPr="00954596" w14:paraId="38ACBA7C" w14:textId="77777777" w:rsidTr="0080284F">
        <w:trPr>
          <w:jc w:val="center"/>
        </w:trPr>
        <w:tc>
          <w:tcPr>
            <w:tcW w:w="563" w:type="pct"/>
            <w:vMerge/>
            <w:tcBorders>
              <w:bottom w:val="single" w:sz="4" w:space="0" w:color="auto"/>
            </w:tcBorders>
          </w:tcPr>
          <w:p w14:paraId="57D7186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71D12E8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TPBO</w:t>
            </w:r>
          </w:p>
        </w:tc>
        <w:tc>
          <w:tcPr>
            <w:tcW w:w="514" w:type="pct"/>
            <w:tcBorders>
              <w:bottom w:val="single" w:sz="4" w:space="0" w:color="auto"/>
            </w:tcBorders>
            <w:vAlign w:val="center"/>
          </w:tcPr>
          <w:p w14:paraId="00F36AA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13" w:type="pct"/>
            <w:tcBorders>
              <w:bottom w:val="single" w:sz="4" w:space="0" w:color="auto"/>
            </w:tcBorders>
            <w:vAlign w:val="center"/>
          </w:tcPr>
          <w:p w14:paraId="154E7E2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715" w:type="pct"/>
            <w:tcBorders>
              <w:bottom w:val="single" w:sz="4" w:space="0" w:color="auto"/>
            </w:tcBorders>
            <w:vAlign w:val="center"/>
          </w:tcPr>
          <w:p w14:paraId="7F49711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810</w:t>
            </w:r>
          </w:p>
        </w:tc>
        <w:tc>
          <w:tcPr>
            <w:tcW w:w="569" w:type="pct"/>
            <w:tcBorders>
              <w:bottom w:val="single" w:sz="4" w:space="0" w:color="auto"/>
            </w:tcBorders>
            <w:vAlign w:val="center"/>
          </w:tcPr>
          <w:p w14:paraId="3F8427B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3" w:type="pct"/>
            <w:tcBorders>
              <w:bottom w:val="single" w:sz="4" w:space="0" w:color="auto"/>
            </w:tcBorders>
            <w:vAlign w:val="center"/>
          </w:tcPr>
          <w:p w14:paraId="4BF40A5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96</w:t>
            </w:r>
          </w:p>
        </w:tc>
        <w:tc>
          <w:tcPr>
            <w:tcW w:w="478" w:type="pct"/>
            <w:tcBorders>
              <w:bottom w:val="single" w:sz="4" w:space="0" w:color="auto"/>
            </w:tcBorders>
            <w:vAlign w:val="center"/>
          </w:tcPr>
          <w:p w14:paraId="6C3E9A27" w14:textId="4DA9A780" w:rsidR="004F34D6" w:rsidRPr="00704E81" w:rsidRDefault="00E950B0" w:rsidP="004F34D6">
            <w:pPr>
              <w:widowControl w:val="0"/>
              <w:spacing w:after="160" w:line="278" w:lineRule="auto"/>
              <w:jc w:val="center"/>
              <w:rPr>
                <w:rFonts w:eastAsia="DengXian"/>
                <w:kern w:val="2"/>
                <w:sz w:val="18"/>
                <w:szCs w:val="18"/>
                <w14:ligatures w14:val="standardContextual"/>
              </w:rPr>
            </w:pPr>
            <w:r w:rsidRPr="00704E81">
              <w:rPr>
                <w:rFonts w:eastAsia="DengXian"/>
                <w:kern w:val="2"/>
                <w:sz w:val="18"/>
                <w:szCs w:val="18"/>
                <w14:ligatures w14:val="standardContextual"/>
              </w:rPr>
              <w:fldChar w:fldCharType="begin"/>
            </w:r>
            <w:r w:rsidR="00914850" w:rsidRPr="00704E81">
              <w:rPr>
                <w:rFonts w:eastAsia="DengXian"/>
                <w:kern w:val="2"/>
                <w:sz w:val="18"/>
                <w:szCs w:val="18"/>
                <w14:ligatures w14:val="standardContextual"/>
              </w:rPr>
              <w:instrText xml:space="preserve"> ADDIN ZOTERO_ITEM CSL_CITATION {"citationID":"dqoFR2jg","properties":{"unsorted":false,"formattedCitation":"\\super 83\\nosupersub{}","plainCitation":"83","noteIndex":0},"citationItems":[{"id":4310,"uris":["http://zotero.org/users/12173205/items/WF5ZIEFN"],"itemData":{"id":4310,"type":"article-journal","abstract":"This paper reports a new macromolecular design that incorporates hierarchical triptycene unit into thermally rearranged polybenzoxazole (TR-PBO) structures for highly selective and permeable gas separation membranes with great potential for H2 purification and CO2 removal from natural gas. We demonstrate that triptycene moieties not only effectively disrupt chain packing enabling microporous structure for fast mass transport, but also introduce ultrafine microporosity via the unique internal free volume intrinsic to triptycene unit that allows for superior molecular sieving capability in resulting PBO membranes. Consequently, these triptycene-based polybenzoxazole (TPBO) membranes display among the highest gas selectivities for H2 separations (i.e., α(H2/N2) = 96; α(H2/CH4) = 203) and CO2 removal from natural gas (i.e., α(CO2/CH4) = 68) among existing glassy polymeric membranes. It is also demonstrated that microporous structure and gas transport properties of TPBO films are highly tailorable by adjusting the triptycene content and the ortho-functionality of the precursors. The highly diverse tunability, along with the excellent resistance toward membrane plasticization and physical aging, render the TPBO membranes with extremely versatile separation capability applicable for a wide range of important industrial processes to get clean or low carbon fuels and reduce carbon footprint.","container-title":"Chemistry of Materials","DOI":"10.1021/acs.chemmater.8b02102","ISSN":"0897-4756","issue":"15","journalAbbreviation":"Chem. Mater.","note":"publisher: American Chemical Society","page":"5322-5332","source":"ACS Publications","title":"Highly Selective and Permeable Microporous Polymer Membranes for Hydrogen Purification and CO2 Removal from Natural Gas","volume":"30","author":[{"family":"Luo","given":"Shuangjiang"},{"family":"Zhang","given":"Qinnan"},{"family":"Zhu","given":"Lingxiang"},{"family":"Lin","given":"Haiqing"},{"family":"Kazanowska","given":"Barbara A."},{"family":"Doherty","given":"Cara M."},{"family":"Hill","given":"Anita J."},{"family":"Gao","given":"Peiyuan"},{"family":"Guo","given":"Ruilan"}],"issued":{"date-parts":[["2018",8,14]]}}}],"schema":"https://github.com/citation-style-language/schema/raw/master/csl-citation.json"} </w:instrText>
            </w:r>
            <w:r w:rsidRPr="00704E81">
              <w:rPr>
                <w:rFonts w:eastAsia="DengXian"/>
                <w:kern w:val="2"/>
                <w:sz w:val="18"/>
                <w:szCs w:val="18"/>
                <w14:ligatures w14:val="standardContextual"/>
              </w:rPr>
              <w:fldChar w:fldCharType="separate"/>
            </w:r>
            <w:r w:rsidR="00914850" w:rsidRPr="00704E81">
              <w:rPr>
                <w:sz w:val="18"/>
              </w:rPr>
              <w:t>83</w:t>
            </w:r>
            <w:r w:rsidRPr="00704E81">
              <w:rPr>
                <w:rFonts w:eastAsia="DengXian"/>
                <w:kern w:val="2"/>
                <w:sz w:val="18"/>
                <w:szCs w:val="18"/>
                <w14:ligatures w14:val="standardContextual"/>
              </w:rPr>
              <w:fldChar w:fldCharType="end"/>
            </w:r>
          </w:p>
        </w:tc>
      </w:tr>
      <w:tr w:rsidR="00D046F2" w:rsidRPr="00954596" w14:paraId="08720BA4" w14:textId="77777777" w:rsidTr="0080284F">
        <w:trPr>
          <w:jc w:val="center"/>
        </w:trPr>
        <w:tc>
          <w:tcPr>
            <w:tcW w:w="563" w:type="pct"/>
            <w:tcBorders>
              <w:top w:val="single" w:sz="4" w:space="0" w:color="auto"/>
            </w:tcBorders>
          </w:tcPr>
          <w:p w14:paraId="021756E6" w14:textId="77777777" w:rsidR="00D046F2" w:rsidRPr="00954596" w:rsidRDefault="00D046F2" w:rsidP="00D046F2">
            <w:pPr>
              <w:widowControl w:val="0"/>
              <w:spacing w:after="160" w:line="278" w:lineRule="auto"/>
              <w:jc w:val="center"/>
              <w:rPr>
                <w:rFonts w:eastAsia="DengXian" w:cs="Arial"/>
                <w:kern w:val="2"/>
                <w:sz w:val="18"/>
                <w:szCs w:val="18"/>
                <w14:ligatures w14:val="standardContextual"/>
              </w:rPr>
            </w:pPr>
          </w:p>
        </w:tc>
        <w:tc>
          <w:tcPr>
            <w:tcW w:w="1056" w:type="pct"/>
            <w:tcBorders>
              <w:top w:val="single" w:sz="4" w:space="0" w:color="auto"/>
            </w:tcBorders>
            <w:vAlign w:val="center"/>
          </w:tcPr>
          <w:p w14:paraId="546D540D" w14:textId="683CC342" w:rsidR="00D046F2" w:rsidRPr="00954596" w:rsidRDefault="0080284F"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450 </w:t>
            </w:r>
            <w:r w:rsidRPr="00954596">
              <w:rPr>
                <w:rFonts w:eastAsiaTheme="minorEastAsia" w:cs="Arial"/>
                <w:sz w:val="18"/>
                <w:szCs w:val="18"/>
              </w:rPr>
              <w:t>°C</w:t>
            </w:r>
            <w:r w:rsidR="00D046F2" w:rsidRPr="00954596">
              <w:rPr>
                <w:rFonts w:eastAsia="DengXian" w:cs="Arial"/>
                <w:kern w:val="2"/>
                <w:sz w:val="18"/>
                <w:szCs w:val="18"/>
                <w14:ligatures w14:val="standardContextual"/>
              </w:rPr>
              <w:t>-a</w:t>
            </w:r>
            <w:r w:rsidR="00D046F2" w:rsidRPr="00954596">
              <w:rPr>
                <w:rFonts w:eastAsia="DengXian" w:cs="Arial"/>
                <w:kern w:val="2"/>
                <w:sz w:val="18"/>
                <w:szCs w:val="18"/>
                <w:vertAlign w:val="subscript"/>
                <w14:ligatures w14:val="standardContextual"/>
              </w:rPr>
              <w:t>g</w:t>
            </w:r>
            <w:r w:rsidR="00D046F2" w:rsidRPr="00954596">
              <w:rPr>
                <w:rFonts w:eastAsia="DengXian" w:cs="Arial"/>
                <w:kern w:val="2"/>
                <w:sz w:val="18"/>
                <w:szCs w:val="18"/>
                <w14:ligatures w14:val="standardContextual"/>
              </w:rPr>
              <w:t>ZIF-62-gel</w:t>
            </w:r>
          </w:p>
        </w:tc>
        <w:tc>
          <w:tcPr>
            <w:tcW w:w="514" w:type="pct"/>
            <w:tcBorders>
              <w:top w:val="single" w:sz="4" w:space="0" w:color="auto"/>
            </w:tcBorders>
            <w:vAlign w:val="center"/>
          </w:tcPr>
          <w:p w14:paraId="013E4DCC" w14:textId="2588A289" w:rsidR="00D046F2" w:rsidRPr="00954596" w:rsidRDefault="00D046F2"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2.6</w:t>
            </w:r>
          </w:p>
        </w:tc>
        <w:tc>
          <w:tcPr>
            <w:tcW w:w="613" w:type="pct"/>
            <w:tcBorders>
              <w:top w:val="single" w:sz="4" w:space="0" w:color="auto"/>
            </w:tcBorders>
            <w:vAlign w:val="center"/>
          </w:tcPr>
          <w:p w14:paraId="4C57DB7F" w14:textId="154DF743" w:rsidR="00800659" w:rsidRPr="00954596" w:rsidRDefault="00F67E39"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3911</w:t>
            </w:r>
            <w:r w:rsidR="00D046F2" w:rsidRPr="00954596">
              <w:rPr>
                <w:rFonts w:eastAsia="DengXian" w:cs="Arial"/>
                <w:kern w:val="2"/>
                <w:sz w:val="18"/>
                <w:szCs w:val="18"/>
                <w14:ligatures w14:val="standardContextual"/>
              </w:rPr>
              <w:t xml:space="preserve"> </w:t>
            </w:r>
            <w:r w:rsidR="000313F6"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 gas</w:t>
            </w:r>
            <w:r w:rsidR="000313F6" w:rsidRPr="00954596">
              <w:rPr>
                <w:rFonts w:eastAsia="DengXian" w:cs="Arial"/>
                <w:kern w:val="2"/>
                <w:sz w:val="18"/>
                <w:szCs w:val="18"/>
                <w14:ligatures w14:val="standardContextual"/>
              </w:rPr>
              <w:t>)</w:t>
            </w:r>
          </w:p>
          <w:p w14:paraId="4E3B31C6" w14:textId="7044ADFA" w:rsidR="00D046F2" w:rsidRPr="00954596" w:rsidRDefault="00353DCB"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3992</w:t>
            </w:r>
            <w:r w:rsidR="00800659" w:rsidRPr="00954596">
              <w:rPr>
                <w:rFonts w:eastAsia="DengXian" w:cs="Arial"/>
                <w:kern w:val="2"/>
                <w:sz w:val="18"/>
                <w:szCs w:val="18"/>
                <w14:ligatures w14:val="standardContextual"/>
              </w:rPr>
              <w:t xml:space="preserve"> (mixed gas)</w:t>
            </w:r>
          </w:p>
        </w:tc>
        <w:tc>
          <w:tcPr>
            <w:tcW w:w="715" w:type="pct"/>
            <w:tcBorders>
              <w:top w:val="single" w:sz="4" w:space="0" w:color="auto"/>
            </w:tcBorders>
            <w:vAlign w:val="center"/>
          </w:tcPr>
          <w:p w14:paraId="3E4C1801" w14:textId="0199D051" w:rsidR="00800659" w:rsidRPr="00954596" w:rsidRDefault="00847966"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10169</w:t>
            </w:r>
            <w:r w:rsidR="00D046F2" w:rsidRPr="00954596">
              <w:rPr>
                <w:rFonts w:eastAsia="DengXian" w:cs="Arial"/>
                <w:kern w:val="2"/>
                <w:sz w:val="18"/>
                <w:szCs w:val="18"/>
                <w14:ligatures w14:val="standardContextual"/>
              </w:rPr>
              <w:t xml:space="preserve"> </w:t>
            </w:r>
            <w:r w:rsidR="00800659"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800659" w:rsidRPr="00954596">
              <w:rPr>
                <w:rFonts w:eastAsia="DengXian" w:cs="Arial"/>
                <w:kern w:val="2"/>
                <w:sz w:val="18"/>
                <w:szCs w:val="18"/>
                <w14:ligatures w14:val="standardContextual"/>
              </w:rPr>
              <w:t xml:space="preserve"> gas)</w:t>
            </w:r>
          </w:p>
          <w:p w14:paraId="4FF14847" w14:textId="25BC94A4" w:rsidR="00D046F2" w:rsidRPr="00954596" w:rsidRDefault="001D1245"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10378</w:t>
            </w:r>
            <w:r w:rsidR="00800659" w:rsidRPr="00954596">
              <w:rPr>
                <w:rFonts w:eastAsia="DengXian" w:cs="Arial"/>
                <w:kern w:val="2"/>
                <w:sz w:val="18"/>
                <w:szCs w:val="18"/>
                <w14:ligatures w14:val="standardContextual"/>
              </w:rPr>
              <w:t xml:space="preserve"> (mixed gas)</w:t>
            </w:r>
          </w:p>
        </w:tc>
        <w:tc>
          <w:tcPr>
            <w:tcW w:w="569" w:type="pct"/>
            <w:tcBorders>
              <w:top w:val="single" w:sz="4" w:space="0" w:color="auto"/>
            </w:tcBorders>
            <w:vAlign w:val="center"/>
          </w:tcPr>
          <w:p w14:paraId="766EBECE" w14:textId="7736A488" w:rsidR="00D046F2" w:rsidRPr="00954596" w:rsidRDefault="008F455E"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60.0</w:t>
            </w:r>
          </w:p>
        </w:tc>
        <w:tc>
          <w:tcPr>
            <w:tcW w:w="493" w:type="pct"/>
            <w:tcBorders>
              <w:top w:val="single" w:sz="4" w:space="0" w:color="auto"/>
            </w:tcBorders>
            <w:vAlign w:val="center"/>
          </w:tcPr>
          <w:p w14:paraId="119ADE13" w14:textId="059C9D27" w:rsidR="00D046F2" w:rsidRPr="00954596" w:rsidRDefault="00EB30AB"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70.5</w:t>
            </w:r>
          </w:p>
        </w:tc>
        <w:tc>
          <w:tcPr>
            <w:tcW w:w="478" w:type="pct"/>
            <w:tcBorders>
              <w:top w:val="single" w:sz="4" w:space="0" w:color="auto"/>
            </w:tcBorders>
            <w:vAlign w:val="center"/>
          </w:tcPr>
          <w:p w14:paraId="7D462E7A" w14:textId="6E4D5F94" w:rsidR="00D046F2" w:rsidRPr="00954596" w:rsidRDefault="00D046F2"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This work</w:t>
            </w:r>
          </w:p>
        </w:tc>
      </w:tr>
      <w:tr w:rsidR="00D046F2" w:rsidRPr="00954596" w14:paraId="01E7E145" w14:textId="77777777" w:rsidTr="0080284F">
        <w:trPr>
          <w:jc w:val="center"/>
        </w:trPr>
        <w:tc>
          <w:tcPr>
            <w:tcW w:w="563" w:type="pct"/>
            <w:tcBorders>
              <w:bottom w:val="single" w:sz="4" w:space="0" w:color="auto"/>
            </w:tcBorders>
          </w:tcPr>
          <w:p w14:paraId="37B092AE" w14:textId="77777777" w:rsidR="00D046F2" w:rsidRPr="00954596" w:rsidRDefault="00D046F2" w:rsidP="00D046F2">
            <w:pPr>
              <w:widowControl w:val="0"/>
              <w:spacing w:after="160" w:line="278" w:lineRule="auto"/>
              <w:jc w:val="center"/>
              <w:rPr>
                <w:rFonts w:eastAsia="DengXian" w:cs="Arial"/>
                <w:kern w:val="2"/>
                <w:sz w:val="18"/>
                <w:szCs w:val="18"/>
                <w14:ligatures w14:val="standardContextual"/>
              </w:rPr>
            </w:pPr>
          </w:p>
        </w:tc>
        <w:tc>
          <w:tcPr>
            <w:tcW w:w="1056" w:type="pct"/>
            <w:tcBorders>
              <w:bottom w:val="single" w:sz="4" w:space="0" w:color="auto"/>
            </w:tcBorders>
            <w:vAlign w:val="center"/>
          </w:tcPr>
          <w:p w14:paraId="0BF7F33B" w14:textId="04F7B2C8" w:rsidR="00D046F2" w:rsidRPr="00954596" w:rsidRDefault="0080284F"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450 </w:t>
            </w:r>
            <w:r w:rsidRPr="00954596">
              <w:rPr>
                <w:rFonts w:eastAsiaTheme="minorEastAsia" w:cs="Arial"/>
                <w:sz w:val="18"/>
                <w:szCs w:val="18"/>
              </w:rPr>
              <w:t>°C</w:t>
            </w:r>
            <w:r w:rsidR="00D046F2" w:rsidRPr="00954596">
              <w:rPr>
                <w:rFonts w:eastAsia="DengXian" w:cs="Arial"/>
                <w:kern w:val="2"/>
                <w:sz w:val="18"/>
                <w:szCs w:val="18"/>
                <w14:ligatures w14:val="standardContextual"/>
              </w:rPr>
              <w:t>-a</w:t>
            </w:r>
            <w:r w:rsidR="00D046F2" w:rsidRPr="00954596">
              <w:rPr>
                <w:rFonts w:eastAsia="DengXian" w:cs="Arial"/>
                <w:kern w:val="2"/>
                <w:sz w:val="18"/>
                <w:szCs w:val="18"/>
                <w:vertAlign w:val="subscript"/>
                <w14:ligatures w14:val="standardContextual"/>
              </w:rPr>
              <w:t>g</w:t>
            </w:r>
            <w:r w:rsidR="00D046F2" w:rsidRPr="00954596">
              <w:rPr>
                <w:rFonts w:eastAsia="DengXian" w:cs="Arial"/>
                <w:kern w:val="2"/>
                <w:sz w:val="18"/>
                <w:szCs w:val="18"/>
                <w14:ligatures w14:val="standardContextual"/>
              </w:rPr>
              <w:t>ZIF-62-gel</w:t>
            </w:r>
          </w:p>
        </w:tc>
        <w:tc>
          <w:tcPr>
            <w:tcW w:w="514" w:type="pct"/>
            <w:tcBorders>
              <w:bottom w:val="single" w:sz="4" w:space="0" w:color="auto"/>
            </w:tcBorders>
            <w:vAlign w:val="center"/>
          </w:tcPr>
          <w:p w14:paraId="423AE5FE" w14:textId="49509A03" w:rsidR="00D046F2" w:rsidRPr="00954596" w:rsidRDefault="00D046F2"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2.6</w:t>
            </w:r>
          </w:p>
        </w:tc>
        <w:tc>
          <w:tcPr>
            <w:tcW w:w="613" w:type="pct"/>
            <w:tcBorders>
              <w:bottom w:val="single" w:sz="4" w:space="0" w:color="auto"/>
            </w:tcBorders>
            <w:vAlign w:val="center"/>
          </w:tcPr>
          <w:p w14:paraId="7393D911" w14:textId="0454C249" w:rsidR="00800659" w:rsidRPr="00954596" w:rsidRDefault="00F67E39"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3134</w:t>
            </w:r>
            <w:r w:rsidR="00D046F2" w:rsidRPr="00954596">
              <w:rPr>
                <w:rFonts w:eastAsia="DengXian" w:cs="Arial"/>
                <w:kern w:val="2"/>
                <w:sz w:val="18"/>
                <w:szCs w:val="18"/>
                <w14:ligatures w14:val="standardContextual"/>
              </w:rPr>
              <w:t xml:space="preserve"> </w:t>
            </w:r>
            <w:r w:rsidR="00800659"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800659" w:rsidRPr="00954596">
              <w:rPr>
                <w:rFonts w:eastAsia="DengXian" w:cs="Arial"/>
                <w:kern w:val="2"/>
                <w:sz w:val="18"/>
                <w:szCs w:val="18"/>
                <w14:ligatures w14:val="standardContextual"/>
              </w:rPr>
              <w:t xml:space="preserve"> gas)</w:t>
            </w:r>
          </w:p>
          <w:p w14:paraId="689606A8" w14:textId="2652A67F" w:rsidR="00D046F2" w:rsidRPr="00954596" w:rsidRDefault="001D1245"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3183</w:t>
            </w:r>
            <w:r w:rsidR="00800659" w:rsidRPr="00954596">
              <w:rPr>
                <w:rFonts w:eastAsia="DengXian" w:cs="Arial"/>
                <w:kern w:val="2"/>
                <w:sz w:val="18"/>
                <w:szCs w:val="18"/>
                <w14:ligatures w14:val="standardContextual"/>
              </w:rPr>
              <w:t xml:space="preserve"> (mixed gas)</w:t>
            </w:r>
          </w:p>
        </w:tc>
        <w:tc>
          <w:tcPr>
            <w:tcW w:w="715" w:type="pct"/>
            <w:tcBorders>
              <w:bottom w:val="single" w:sz="4" w:space="0" w:color="auto"/>
            </w:tcBorders>
            <w:vAlign w:val="center"/>
          </w:tcPr>
          <w:p w14:paraId="79F474B7" w14:textId="42AE0BCA" w:rsidR="00800659" w:rsidRPr="00954596" w:rsidRDefault="00847966"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814</w:t>
            </w:r>
            <w:r w:rsidR="003852C1" w:rsidRPr="00954596">
              <w:rPr>
                <w:rFonts w:eastAsia="DengXian" w:cs="Arial"/>
                <w:kern w:val="2"/>
                <w:sz w:val="18"/>
                <w:szCs w:val="18"/>
                <w14:ligatures w14:val="standardContextual"/>
              </w:rPr>
              <w:t>7</w:t>
            </w:r>
            <w:r w:rsidR="00D046F2" w:rsidRPr="00954596">
              <w:rPr>
                <w:rFonts w:eastAsia="DengXian" w:cs="Arial"/>
                <w:kern w:val="2"/>
                <w:sz w:val="18"/>
                <w:szCs w:val="18"/>
                <w14:ligatures w14:val="standardContextual"/>
              </w:rPr>
              <w:t xml:space="preserve"> </w:t>
            </w:r>
            <w:r w:rsidR="00800659"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800659" w:rsidRPr="00954596">
              <w:rPr>
                <w:rFonts w:eastAsia="DengXian" w:cs="Arial"/>
                <w:kern w:val="2"/>
                <w:sz w:val="18"/>
                <w:szCs w:val="18"/>
                <w14:ligatures w14:val="standardContextual"/>
              </w:rPr>
              <w:t xml:space="preserve"> gas)</w:t>
            </w:r>
          </w:p>
          <w:p w14:paraId="5E8A3C83" w14:textId="2C730020" w:rsidR="00D046F2" w:rsidRPr="00954596" w:rsidRDefault="001D1245"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8275</w:t>
            </w:r>
            <w:r w:rsidR="00800659" w:rsidRPr="00954596">
              <w:rPr>
                <w:rFonts w:eastAsia="DengXian" w:cs="Arial"/>
                <w:kern w:val="2"/>
                <w:sz w:val="18"/>
                <w:szCs w:val="18"/>
                <w14:ligatures w14:val="standardContextual"/>
              </w:rPr>
              <w:t xml:space="preserve"> (mixed gas)</w:t>
            </w:r>
          </w:p>
        </w:tc>
        <w:tc>
          <w:tcPr>
            <w:tcW w:w="569" w:type="pct"/>
            <w:tcBorders>
              <w:bottom w:val="single" w:sz="4" w:space="0" w:color="auto"/>
            </w:tcBorders>
            <w:vAlign w:val="center"/>
          </w:tcPr>
          <w:p w14:paraId="7840537D" w14:textId="26DE18D2" w:rsidR="00D046F2" w:rsidRPr="00954596" w:rsidRDefault="00165D6A"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60.9</w:t>
            </w:r>
          </w:p>
        </w:tc>
        <w:tc>
          <w:tcPr>
            <w:tcW w:w="493" w:type="pct"/>
            <w:tcBorders>
              <w:bottom w:val="single" w:sz="4" w:space="0" w:color="auto"/>
            </w:tcBorders>
            <w:vAlign w:val="center"/>
          </w:tcPr>
          <w:p w14:paraId="56CFE3CF" w14:textId="14F57132" w:rsidR="00D046F2" w:rsidRPr="00954596" w:rsidRDefault="00EB30AB"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73.0</w:t>
            </w:r>
          </w:p>
        </w:tc>
        <w:tc>
          <w:tcPr>
            <w:tcW w:w="478" w:type="pct"/>
            <w:tcBorders>
              <w:bottom w:val="single" w:sz="4" w:space="0" w:color="auto"/>
            </w:tcBorders>
            <w:vAlign w:val="center"/>
          </w:tcPr>
          <w:p w14:paraId="006370B8" w14:textId="7F148570" w:rsidR="00D046F2" w:rsidRPr="00954596" w:rsidRDefault="00D046F2" w:rsidP="00D046F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This work</w:t>
            </w:r>
          </w:p>
        </w:tc>
      </w:tr>
    </w:tbl>
    <w:p w14:paraId="2A2A3034" w14:textId="10466BC0" w:rsidR="004F34D6" w:rsidRPr="002A3FBA" w:rsidRDefault="004F34D6" w:rsidP="00B73ED5">
      <w:pPr>
        <w:spacing w:after="160" w:line="278" w:lineRule="auto"/>
        <w:rPr>
          <w:rFonts w:eastAsia="DengXian" w:cs="Arial"/>
          <w:kern w:val="2"/>
          <w14:ligatures w14:val="standardContextual"/>
        </w:rPr>
      </w:pPr>
    </w:p>
    <w:p w14:paraId="13C32002" w14:textId="77777777" w:rsidR="002502DB" w:rsidRPr="002A3FBA" w:rsidRDefault="002502DB">
      <w:pPr>
        <w:rPr>
          <w:rFonts w:eastAsia="DengXian" w:cs="Arial"/>
          <w:b/>
          <w:bCs/>
          <w:kern w:val="2"/>
          <w14:ligatures w14:val="standardContextual"/>
        </w:rPr>
      </w:pPr>
      <w:r w:rsidRPr="002A3FBA">
        <w:rPr>
          <w:rFonts w:eastAsia="DengXian" w:cs="Arial"/>
          <w:b/>
          <w:bCs/>
          <w:kern w:val="2"/>
          <w14:ligatures w14:val="standardContextual"/>
        </w:rPr>
        <w:br w:type="page"/>
      </w:r>
    </w:p>
    <w:p w14:paraId="5804EABB" w14:textId="5AB1B16A" w:rsidR="004F34D6" w:rsidRPr="002A3FBA" w:rsidRDefault="0080284F" w:rsidP="004F34D6">
      <w:pPr>
        <w:widowControl w:val="0"/>
        <w:spacing w:after="160" w:line="278" w:lineRule="auto"/>
        <w:rPr>
          <w:rFonts w:eastAsia="DengXian" w:cs="Arial"/>
          <w:kern w:val="2"/>
          <w14:ligatures w14:val="standardContextual"/>
        </w:rPr>
      </w:pPr>
      <w:r w:rsidRPr="002A3FBA">
        <w:rPr>
          <w:rFonts w:cs="Arial"/>
          <w:b/>
          <w:bCs/>
          <w:color w:val="000000" w:themeColor="text1"/>
        </w:rPr>
        <w:lastRenderedPageBreak/>
        <w:t xml:space="preserve">Supplementary Table </w:t>
      </w:r>
      <w:r w:rsidR="00CC12B4" w:rsidRPr="002A3FBA">
        <w:rPr>
          <w:rFonts w:eastAsiaTheme="minorEastAsia" w:cs="Arial"/>
          <w:b/>
          <w:bCs/>
          <w:color w:val="000000" w:themeColor="text1"/>
        </w:rPr>
        <w:t>8</w:t>
      </w:r>
      <w:r w:rsidRPr="002A3FBA">
        <w:rPr>
          <w:rFonts w:eastAsiaTheme="minorEastAsia" w:cs="Arial"/>
          <w:b/>
          <w:bCs/>
          <w:color w:val="000000" w:themeColor="text1"/>
        </w:rPr>
        <w:t xml:space="preserve"> |</w:t>
      </w:r>
      <w:r w:rsidR="00B73ED5" w:rsidRPr="002A3FBA">
        <w:rPr>
          <w:rFonts w:eastAsia="DengXian" w:cs="Arial"/>
          <w:b/>
          <w:bCs/>
          <w:kern w:val="2"/>
          <w14:ligatures w14:val="standardContextual"/>
        </w:rPr>
        <w:t xml:space="preserve"> </w:t>
      </w:r>
      <w:r w:rsidR="003F6A8D" w:rsidRPr="002A3FBA">
        <w:rPr>
          <w:rFonts w:eastAsia="DengXian" w:cs="Arial"/>
          <w:b/>
          <w:bCs/>
          <w:kern w:val="2"/>
          <w14:ligatures w14:val="standardContextual"/>
        </w:rPr>
        <w:t>Summary of</w:t>
      </w:r>
      <w:r w:rsidR="004F34D6" w:rsidRPr="002A3FBA">
        <w:rPr>
          <w:rFonts w:eastAsia="DengXian" w:cs="Arial"/>
          <w:b/>
          <w:bCs/>
          <w:kern w:val="2"/>
          <w14:ligatures w14:val="standardContextual"/>
        </w:rPr>
        <w:t xml:space="preserve"> the H</w:t>
      </w:r>
      <w:r w:rsidR="004F34D6" w:rsidRPr="002A3FBA">
        <w:rPr>
          <w:rFonts w:eastAsia="DengXian" w:cs="Arial"/>
          <w:b/>
          <w:bCs/>
          <w:kern w:val="2"/>
          <w:vertAlign w:val="subscript"/>
          <w14:ligatures w14:val="standardContextual"/>
        </w:rPr>
        <w:t>2</w:t>
      </w:r>
      <w:r w:rsidR="004F34D6" w:rsidRPr="002A3FBA">
        <w:rPr>
          <w:rFonts w:eastAsia="DengXian" w:cs="Arial"/>
          <w:b/>
          <w:bCs/>
          <w:kern w:val="2"/>
          <w14:ligatures w14:val="standardContextual"/>
        </w:rPr>
        <w:t>/CH</w:t>
      </w:r>
      <w:r w:rsidR="004F34D6" w:rsidRPr="002A3FBA">
        <w:rPr>
          <w:rFonts w:eastAsia="DengXian" w:cs="Arial"/>
          <w:b/>
          <w:bCs/>
          <w:kern w:val="2"/>
          <w:vertAlign w:val="subscript"/>
          <w14:ligatures w14:val="standardContextual"/>
        </w:rPr>
        <w:t>4</w:t>
      </w:r>
      <w:r w:rsidR="004F34D6" w:rsidRPr="002A3FBA">
        <w:rPr>
          <w:rFonts w:eastAsia="DengXian" w:cs="Arial"/>
          <w:b/>
          <w:bCs/>
          <w:kern w:val="2"/>
          <w14:ligatures w14:val="standardContextual"/>
        </w:rPr>
        <w:t xml:space="preserve"> separation performance of representative membranes reported in the literature.</w:t>
      </w:r>
      <w:r w:rsidR="001C1C0C" w:rsidRPr="002A3FBA">
        <w:rPr>
          <w:rFonts w:eastAsia="DengXian" w:cs="Arial"/>
          <w:b/>
          <w:bCs/>
          <w:kern w:val="2"/>
          <w14:ligatures w14:val="standardContextual"/>
        </w:rPr>
        <w:t xml:space="preserve"> </w:t>
      </w:r>
      <w:r w:rsidR="001C1C0C" w:rsidRPr="002A3FBA">
        <w:rPr>
          <w:rFonts w:eastAsia="DengXian" w:cs="Arial"/>
          <w:bCs/>
          <w:kern w:val="2"/>
          <w14:ligatures w14:val="standardContextual"/>
        </w:rPr>
        <w:t>Blue dot (</w:t>
      </w:r>
      <w:r w:rsidR="001C1C0C" w:rsidRPr="002A3FBA">
        <w:rPr>
          <w:rFonts w:ascii="Segoe UI Symbol" w:eastAsia="DengXian" w:hAnsi="Segoe UI Symbol" w:cs="Segoe UI Symbol"/>
          <w:color w:val="134D7C"/>
          <w:kern w:val="2"/>
          <w14:ligatures w14:val="standardContextual"/>
        </w:rPr>
        <w:t>⬤</w:t>
      </w:r>
      <w:r w:rsidR="001C1C0C" w:rsidRPr="002A3FBA">
        <w:rPr>
          <w:rFonts w:eastAsia="DengXian" w:cs="Arial"/>
          <w:bCs/>
          <w:kern w:val="2"/>
          <w14:ligatures w14:val="standardContextual"/>
        </w:rPr>
        <w:t>) and grey dot (</w:t>
      </w:r>
      <w:r w:rsidR="001C1C0C" w:rsidRPr="002A3FBA">
        <w:rPr>
          <w:rFonts w:ascii="Segoe UI Symbol" w:eastAsia="DengXian" w:hAnsi="Segoe UI Symbol" w:cs="Segoe UI Symbol"/>
          <w:color w:val="A6A6A6" w:themeColor="background1" w:themeShade="A6"/>
          <w:kern w:val="2"/>
          <w14:ligatures w14:val="standardContextual"/>
        </w:rPr>
        <w:t>⬤</w:t>
      </w:r>
      <w:r w:rsidR="001C1C0C" w:rsidRPr="002A3FBA">
        <w:rPr>
          <w:rFonts w:eastAsia="DengXian" w:cs="Arial"/>
          <w:bCs/>
          <w:kern w:val="2"/>
          <w14:ligatures w14:val="standardContextual"/>
        </w:rPr>
        <w:t xml:space="preserve">) in the upper bound figure </w:t>
      </w:r>
      <w:r w:rsidR="002502DB" w:rsidRPr="002A3FBA">
        <w:rPr>
          <w:rFonts w:eastAsia="DengXian" w:cs="Arial"/>
          <w:bCs/>
          <w:kern w:val="2"/>
          <w14:ligatures w14:val="standardContextual"/>
        </w:rPr>
        <w:t>(</w:t>
      </w:r>
      <w:r w:rsidRPr="002A3FBA">
        <w:rPr>
          <w:rFonts w:cs="Arial"/>
          <w:color w:val="000000" w:themeColor="text1"/>
        </w:rPr>
        <w:t>Supplementary</w:t>
      </w:r>
      <w:r w:rsidRPr="002A3FBA">
        <w:rPr>
          <w:rFonts w:eastAsiaTheme="minorEastAsia" w:cs="Arial"/>
          <w:b/>
          <w:bCs/>
          <w:color w:val="000000" w:themeColor="text1"/>
        </w:rPr>
        <w:t xml:space="preserve"> </w:t>
      </w:r>
      <w:r w:rsidRPr="002A3FBA">
        <w:rPr>
          <w:rFonts w:eastAsia="DengXian" w:cs="Arial"/>
          <w:bCs/>
          <w:kern w:val="2"/>
          <w14:ligatures w14:val="standardContextual"/>
        </w:rPr>
        <w:t>Fig</w:t>
      </w:r>
      <w:r w:rsidR="002502DB" w:rsidRPr="002A3FBA">
        <w:rPr>
          <w:rFonts w:eastAsia="DengXian" w:cs="Arial"/>
          <w:bCs/>
          <w:kern w:val="2"/>
          <w14:ligatures w14:val="standardContextual"/>
        </w:rPr>
        <w:t>.</w:t>
      </w:r>
      <w:r w:rsidRPr="002A3FBA">
        <w:rPr>
          <w:rFonts w:eastAsia="DengXian" w:cs="Arial"/>
          <w:bCs/>
          <w:kern w:val="2"/>
          <w14:ligatures w14:val="standardContextual"/>
        </w:rPr>
        <w:t xml:space="preserve"> </w:t>
      </w:r>
      <w:r w:rsidR="002502DB" w:rsidRPr="002A3FBA">
        <w:rPr>
          <w:rFonts w:eastAsia="DengXian" w:cs="Arial"/>
          <w:bCs/>
          <w:kern w:val="2"/>
          <w14:ligatures w14:val="standardContextual"/>
        </w:rPr>
        <w:t>68)</w:t>
      </w:r>
      <w:r w:rsidR="001C1C0C" w:rsidRPr="002A3FBA">
        <w:rPr>
          <w:rFonts w:eastAsia="DengXian" w:cs="Arial"/>
          <w:bCs/>
          <w:kern w:val="2"/>
          <w14:ligatures w14:val="standardContextual"/>
        </w:rPr>
        <w:t xml:space="preserve"> represent PIM and other polymers retrieved from the literature</w:t>
      </w:r>
      <w:r w:rsidR="001C1C0C" w:rsidRPr="002A3FBA">
        <w:rPr>
          <w:rFonts w:eastAsia="DengXian" w:cs="Arial"/>
          <w:bCs/>
          <w:kern w:val="2"/>
          <w14:ligatures w14:val="standardContextual"/>
        </w:rPr>
        <w:fldChar w:fldCharType="begin"/>
      </w:r>
      <w:r w:rsidR="00914850">
        <w:rPr>
          <w:rFonts w:eastAsia="DengXian" w:cs="Arial"/>
          <w:bCs/>
          <w:kern w:val="2"/>
          <w14:ligatures w14:val="standardContextual"/>
        </w:rPr>
        <w:instrText xml:space="preserve"> ADDIN ZOTERO_ITEM CSL_CITATION {"citationID":"OblkEykg","properties":{"unsorted":false,"formattedCitation":"\\super 3\\nosupersub{}","plainCitation":"3","noteIndex":0},"citationItems":[{"id":"fs48Enhe/DfVNxDl8","uris":["http://zotero.org/users/3167181/items/D6SVFURF"],"itemData":{"id":4657,"type":"article-journal","container-title":"ACS Macro Letters","DOI":"10.1021/acsmacrolett.5b00512","ISSN":"2161-1653, 2161-1653","issue":"9","journalAbbreviation":"ACS Macro Lett.","language":"en","page":"947-951","source":"DOI.org (Crossref)","title":"Fine-Tuned Intrinsically Ultramicroporous Polymers Redefine the Permeability/Selectivity Upper Bounds of Membrane-Based Air and Hydrogen Separations","volume":"4","author":[{"family":"Swaidan","given":"Raja"},{"family":"Ghanem","given":"Bader"},{"family":"Pinnau","given":"Ingo"}],"issued":{"date-parts":[["2015",9,15]]}}}],"schema":"https://github.com/citation-style-language/schema/raw/master/csl-citation.json"} </w:instrText>
      </w:r>
      <w:r w:rsidR="001C1C0C" w:rsidRPr="002A3FBA">
        <w:rPr>
          <w:rFonts w:eastAsia="DengXian" w:cs="Arial"/>
          <w:bCs/>
          <w:kern w:val="2"/>
          <w14:ligatures w14:val="standardContextual"/>
        </w:rPr>
        <w:fldChar w:fldCharType="separate"/>
      </w:r>
      <w:r w:rsidR="003D5E53" w:rsidRPr="002A3FBA">
        <w:rPr>
          <w:rFonts w:cs="Arial"/>
          <w:vertAlign w:val="superscript"/>
        </w:rPr>
        <w:t>3</w:t>
      </w:r>
      <w:r w:rsidR="001C1C0C" w:rsidRPr="002A3FBA">
        <w:rPr>
          <w:rFonts w:eastAsia="DengXian" w:cs="Arial"/>
          <w:bCs/>
          <w:kern w:val="2"/>
          <w14:ligatures w14:val="standardContextual"/>
        </w:rPr>
        <w:fldChar w:fldCharType="end"/>
      </w:r>
      <w:r w:rsidR="001C1C0C" w:rsidRPr="002A3FBA">
        <w:rPr>
          <w:rFonts w:eastAsia="DengXian" w:cs="Arial"/>
          <w:bCs/>
          <w:kern w:val="2"/>
          <w14:ligatures w14:val="standardContextual"/>
        </w:rPr>
        <w:t>.</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71"/>
        <w:gridCol w:w="3141"/>
        <w:gridCol w:w="1376"/>
        <w:gridCol w:w="1932"/>
        <w:gridCol w:w="1773"/>
        <w:gridCol w:w="1203"/>
        <w:gridCol w:w="1572"/>
        <w:gridCol w:w="1390"/>
      </w:tblGrid>
      <w:tr w:rsidR="004F34D6" w:rsidRPr="00954596" w14:paraId="1F865C96" w14:textId="77777777" w:rsidTr="000D24BB">
        <w:trPr>
          <w:jc w:val="center"/>
        </w:trPr>
        <w:tc>
          <w:tcPr>
            <w:tcW w:w="1688" w:type="pct"/>
            <w:gridSpan w:val="2"/>
            <w:vMerge w:val="restart"/>
            <w:tcBorders>
              <w:top w:val="single" w:sz="4" w:space="0" w:color="auto"/>
              <w:bottom w:val="nil"/>
            </w:tcBorders>
            <w:vAlign w:val="center"/>
          </w:tcPr>
          <w:p w14:paraId="4FADF51A"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Materials</w:t>
            </w:r>
          </w:p>
        </w:tc>
        <w:tc>
          <w:tcPr>
            <w:tcW w:w="493" w:type="pct"/>
            <w:vMerge w:val="restart"/>
            <w:tcBorders>
              <w:top w:val="single" w:sz="4" w:space="0" w:color="auto"/>
              <w:bottom w:val="nil"/>
            </w:tcBorders>
            <w:vAlign w:val="center"/>
            <w:hideMark/>
          </w:tcPr>
          <w:p w14:paraId="5FA0D93C"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Thickness</w:t>
            </w:r>
          </w:p>
          <w:p w14:paraId="38BAB720"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roofErr w:type="spellStart"/>
            <w:r w:rsidRPr="00954596">
              <w:rPr>
                <w:rFonts w:eastAsia="DengXian" w:cs="Arial"/>
                <w:kern w:val="2"/>
                <w:sz w:val="18"/>
                <w:szCs w:val="18"/>
                <w14:ligatures w14:val="standardContextual"/>
              </w:rPr>
              <w:t>μm</w:t>
            </w:r>
            <w:proofErr w:type="spellEnd"/>
            <w:r w:rsidRPr="00954596">
              <w:rPr>
                <w:rFonts w:eastAsia="DengXian" w:cs="Arial"/>
                <w:kern w:val="2"/>
                <w:sz w:val="18"/>
                <w:szCs w:val="18"/>
                <w14:ligatures w14:val="standardContextual"/>
              </w:rPr>
              <w:t>)</w:t>
            </w:r>
          </w:p>
        </w:tc>
        <w:tc>
          <w:tcPr>
            <w:tcW w:w="692" w:type="pct"/>
            <w:vMerge w:val="restart"/>
            <w:tcBorders>
              <w:top w:val="single" w:sz="4" w:space="0" w:color="auto"/>
              <w:bottom w:val="nil"/>
            </w:tcBorders>
            <w:vAlign w:val="center"/>
            <w:hideMark/>
          </w:tcPr>
          <w:p w14:paraId="6E1028C7"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 xml:space="preserve">2 </w:t>
            </w:r>
            <w:r w:rsidRPr="00954596">
              <w:rPr>
                <w:rFonts w:eastAsia="DengXian" w:cs="Arial"/>
                <w:kern w:val="2"/>
                <w:sz w:val="18"/>
                <w:szCs w:val="18"/>
                <w14:ligatures w14:val="standardContextual"/>
              </w:rPr>
              <w:t>permeance</w:t>
            </w:r>
          </w:p>
          <w:p w14:paraId="7CF9588B"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(GPU)</w:t>
            </w:r>
          </w:p>
        </w:tc>
        <w:tc>
          <w:tcPr>
            <w:tcW w:w="635" w:type="pct"/>
            <w:vMerge w:val="restart"/>
            <w:tcBorders>
              <w:top w:val="single" w:sz="4" w:space="0" w:color="auto"/>
              <w:bottom w:val="nil"/>
            </w:tcBorders>
            <w:vAlign w:val="center"/>
          </w:tcPr>
          <w:p w14:paraId="04C6CF40"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 permeability</w:t>
            </w:r>
          </w:p>
          <w:p w14:paraId="5A097C60"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(Barrer)</w:t>
            </w:r>
          </w:p>
        </w:tc>
        <w:tc>
          <w:tcPr>
            <w:tcW w:w="994" w:type="pct"/>
            <w:gridSpan w:val="2"/>
            <w:tcBorders>
              <w:top w:val="single" w:sz="4" w:space="0" w:color="auto"/>
              <w:bottom w:val="single" w:sz="4" w:space="0" w:color="auto"/>
            </w:tcBorders>
            <w:vAlign w:val="center"/>
            <w:hideMark/>
          </w:tcPr>
          <w:p w14:paraId="38F55C9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/CH</w:t>
            </w:r>
            <w:r w:rsidRPr="00954596">
              <w:rPr>
                <w:rFonts w:eastAsia="DengXian" w:cs="Arial"/>
                <w:kern w:val="2"/>
                <w:sz w:val="18"/>
                <w:szCs w:val="18"/>
                <w:vertAlign w:val="subscript"/>
                <w14:ligatures w14:val="standardContextual"/>
              </w:rPr>
              <w:t>4</w:t>
            </w:r>
            <w:r w:rsidRPr="00954596">
              <w:rPr>
                <w:rFonts w:eastAsia="DengXian" w:cs="Arial"/>
                <w:kern w:val="2"/>
                <w:sz w:val="18"/>
                <w:szCs w:val="18"/>
                <w14:ligatures w14:val="standardContextual"/>
              </w:rPr>
              <w:t xml:space="preserve"> selectivity</w:t>
            </w:r>
          </w:p>
        </w:tc>
        <w:tc>
          <w:tcPr>
            <w:tcW w:w="498" w:type="pct"/>
            <w:vMerge w:val="restart"/>
            <w:tcBorders>
              <w:top w:val="single" w:sz="4" w:space="0" w:color="auto"/>
              <w:bottom w:val="nil"/>
            </w:tcBorders>
            <w:vAlign w:val="center"/>
          </w:tcPr>
          <w:p w14:paraId="37ED23E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Ref</w:t>
            </w:r>
          </w:p>
        </w:tc>
      </w:tr>
      <w:tr w:rsidR="004F34D6" w:rsidRPr="00954596" w14:paraId="1533ACFB" w14:textId="77777777" w:rsidTr="000D24BB">
        <w:trPr>
          <w:jc w:val="center"/>
        </w:trPr>
        <w:tc>
          <w:tcPr>
            <w:tcW w:w="1688" w:type="pct"/>
            <w:gridSpan w:val="2"/>
            <w:vMerge/>
            <w:tcBorders>
              <w:top w:val="nil"/>
              <w:bottom w:val="single" w:sz="4" w:space="0" w:color="auto"/>
            </w:tcBorders>
          </w:tcPr>
          <w:p w14:paraId="009AA4E9"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493" w:type="pct"/>
            <w:vMerge/>
            <w:tcBorders>
              <w:top w:val="nil"/>
              <w:bottom w:val="single" w:sz="4" w:space="0" w:color="auto"/>
            </w:tcBorders>
            <w:vAlign w:val="center"/>
            <w:hideMark/>
          </w:tcPr>
          <w:p w14:paraId="47B53DE2"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692" w:type="pct"/>
            <w:vMerge/>
            <w:tcBorders>
              <w:top w:val="nil"/>
              <w:bottom w:val="single" w:sz="4" w:space="0" w:color="auto"/>
            </w:tcBorders>
            <w:vAlign w:val="center"/>
            <w:hideMark/>
          </w:tcPr>
          <w:p w14:paraId="0F13ECA2" w14:textId="77777777" w:rsidR="004F34D6" w:rsidRPr="00954596" w:rsidRDefault="004F34D6" w:rsidP="004F34D6">
            <w:pPr>
              <w:widowControl w:val="0"/>
              <w:spacing w:after="160"/>
              <w:jc w:val="center"/>
              <w:rPr>
                <w:rFonts w:eastAsia="DengXian" w:cs="Arial"/>
                <w:kern w:val="2"/>
                <w:sz w:val="18"/>
                <w:szCs w:val="18"/>
                <w:highlight w:val="yellow"/>
                <w14:ligatures w14:val="standardContextual"/>
              </w:rPr>
            </w:pPr>
          </w:p>
        </w:tc>
        <w:tc>
          <w:tcPr>
            <w:tcW w:w="635" w:type="pct"/>
            <w:vMerge/>
            <w:tcBorders>
              <w:top w:val="nil"/>
              <w:bottom w:val="single" w:sz="4" w:space="0" w:color="auto"/>
            </w:tcBorders>
            <w:vAlign w:val="center"/>
          </w:tcPr>
          <w:p w14:paraId="0A69C684" w14:textId="77777777" w:rsidR="004F34D6" w:rsidRPr="00954596" w:rsidRDefault="004F34D6" w:rsidP="004F34D6">
            <w:pPr>
              <w:widowControl w:val="0"/>
              <w:spacing w:after="160"/>
              <w:jc w:val="center"/>
              <w:rPr>
                <w:rFonts w:eastAsia="DengXian" w:cs="Arial"/>
                <w:kern w:val="2"/>
                <w:sz w:val="18"/>
                <w:szCs w:val="18"/>
                <w14:ligatures w14:val="standardContextual"/>
              </w:rPr>
            </w:pPr>
          </w:p>
        </w:tc>
        <w:tc>
          <w:tcPr>
            <w:tcW w:w="431" w:type="pct"/>
            <w:tcBorders>
              <w:top w:val="single" w:sz="4" w:space="0" w:color="auto"/>
              <w:bottom w:val="single" w:sz="4" w:space="0" w:color="auto"/>
            </w:tcBorders>
            <w:vAlign w:val="center"/>
            <w:hideMark/>
          </w:tcPr>
          <w:p w14:paraId="16F16A42"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Single gas</w:t>
            </w:r>
          </w:p>
        </w:tc>
        <w:tc>
          <w:tcPr>
            <w:tcW w:w="563" w:type="pct"/>
            <w:tcBorders>
              <w:top w:val="single" w:sz="4" w:space="0" w:color="auto"/>
              <w:bottom w:val="single" w:sz="4" w:space="0" w:color="auto"/>
            </w:tcBorders>
            <w:vAlign w:val="center"/>
            <w:hideMark/>
          </w:tcPr>
          <w:p w14:paraId="46861136" w14:textId="77777777" w:rsidR="004F34D6" w:rsidRPr="00954596" w:rsidRDefault="004F34D6" w:rsidP="004F34D6">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Mixed gas</w:t>
            </w:r>
          </w:p>
        </w:tc>
        <w:tc>
          <w:tcPr>
            <w:tcW w:w="498" w:type="pct"/>
            <w:vMerge/>
            <w:tcBorders>
              <w:top w:val="nil"/>
              <w:bottom w:val="single" w:sz="4" w:space="0" w:color="auto"/>
            </w:tcBorders>
          </w:tcPr>
          <w:p w14:paraId="204F170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r>
      <w:tr w:rsidR="004F34D6" w:rsidRPr="00954596" w14:paraId="43D9138A" w14:textId="77777777" w:rsidTr="000D24BB">
        <w:trPr>
          <w:jc w:val="center"/>
        </w:trPr>
        <w:tc>
          <w:tcPr>
            <w:tcW w:w="563" w:type="pct"/>
            <w:vMerge w:val="restart"/>
            <w:tcBorders>
              <w:top w:val="single" w:sz="4" w:space="0" w:color="auto"/>
              <w:bottom w:val="nil"/>
            </w:tcBorders>
            <w:vAlign w:val="center"/>
          </w:tcPr>
          <w:p w14:paraId="2E71CF2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bookmarkStart w:id="28" w:name="OLE_LINK11"/>
            <w:r w:rsidRPr="00954596">
              <w:rPr>
                <w:rFonts w:eastAsia="DengXian" w:cs="Arial"/>
                <w:kern w:val="2"/>
                <w:sz w:val="18"/>
                <w:szCs w:val="18"/>
                <w14:ligatures w14:val="standardContextual"/>
              </w:rPr>
              <w:t>Crystalline MOFs</w:t>
            </w:r>
            <w:bookmarkEnd w:id="28"/>
          </w:p>
          <w:p w14:paraId="7A7FE48F" w14:textId="5F24F39E" w:rsidR="00C02542" w:rsidRPr="00954596" w:rsidRDefault="00C02542" w:rsidP="004F34D6">
            <w:pPr>
              <w:widowControl w:val="0"/>
              <w:spacing w:after="160" w:line="278" w:lineRule="auto"/>
              <w:jc w:val="center"/>
              <w:rPr>
                <w:rFonts w:eastAsia="DengXian" w:cs="Arial"/>
                <w:kern w:val="2"/>
                <w:sz w:val="18"/>
                <w:szCs w:val="18"/>
                <w14:ligatures w14:val="standardContextual"/>
              </w:rPr>
            </w:pPr>
            <w:r w:rsidRPr="00954596">
              <w:rPr>
                <w:rFonts w:ascii="Segoe UI Symbol" w:eastAsia="DengXian" w:hAnsi="Segoe UI Symbol" w:cs="Segoe UI Symbol"/>
                <w:color w:val="D86DCB" w:themeColor="accent5" w:themeTint="99"/>
                <w:kern w:val="2"/>
                <w:sz w:val="18"/>
                <w:szCs w:val="18"/>
                <w14:ligatures w14:val="standardContextual"/>
              </w:rPr>
              <w:t>⬤</w:t>
            </w:r>
          </w:p>
        </w:tc>
        <w:tc>
          <w:tcPr>
            <w:tcW w:w="1125" w:type="pct"/>
            <w:tcBorders>
              <w:top w:val="single" w:sz="4" w:space="0" w:color="auto"/>
              <w:bottom w:val="nil"/>
            </w:tcBorders>
            <w:vAlign w:val="center"/>
            <w:hideMark/>
          </w:tcPr>
          <w:p w14:paraId="177037D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MIL-125-TG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single" w:sz="4" w:space="0" w:color="auto"/>
              <w:bottom w:val="nil"/>
            </w:tcBorders>
            <w:vAlign w:val="center"/>
            <w:hideMark/>
          </w:tcPr>
          <w:p w14:paraId="4719F5C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2.54</w:t>
            </w:r>
          </w:p>
        </w:tc>
        <w:tc>
          <w:tcPr>
            <w:tcW w:w="692" w:type="pct"/>
            <w:tcBorders>
              <w:top w:val="single" w:sz="4" w:space="0" w:color="auto"/>
              <w:bottom w:val="nil"/>
            </w:tcBorders>
            <w:vAlign w:val="center"/>
            <w:hideMark/>
          </w:tcPr>
          <w:p w14:paraId="49F61374"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612</w:t>
            </w:r>
          </w:p>
        </w:tc>
        <w:tc>
          <w:tcPr>
            <w:tcW w:w="635" w:type="pct"/>
            <w:tcBorders>
              <w:top w:val="single" w:sz="4" w:space="0" w:color="auto"/>
              <w:bottom w:val="nil"/>
            </w:tcBorders>
            <w:vAlign w:val="center"/>
          </w:tcPr>
          <w:p w14:paraId="00552C4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1562.1</w:t>
            </w:r>
          </w:p>
        </w:tc>
        <w:tc>
          <w:tcPr>
            <w:tcW w:w="431" w:type="pct"/>
            <w:tcBorders>
              <w:top w:val="single" w:sz="4" w:space="0" w:color="auto"/>
              <w:bottom w:val="nil"/>
            </w:tcBorders>
            <w:vAlign w:val="center"/>
            <w:hideMark/>
          </w:tcPr>
          <w:p w14:paraId="5E9038D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40.7</w:t>
            </w:r>
          </w:p>
        </w:tc>
        <w:tc>
          <w:tcPr>
            <w:tcW w:w="563" w:type="pct"/>
            <w:tcBorders>
              <w:top w:val="single" w:sz="4" w:space="0" w:color="auto"/>
              <w:bottom w:val="nil"/>
            </w:tcBorders>
            <w:vAlign w:val="center"/>
            <w:hideMark/>
          </w:tcPr>
          <w:p w14:paraId="5DE09D6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single" w:sz="4" w:space="0" w:color="auto"/>
              <w:bottom w:val="nil"/>
            </w:tcBorders>
          </w:tcPr>
          <w:p w14:paraId="0D02EA09" w14:textId="5356AB95"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{"citationID":"Mu53CTPj","properties":{"unsorted":false,"formattedCitation":"\\super 4\\nosupersub{}","plainCitation":"4","noteIndex":0},"citationItems":[{"id":4080,"uris":["http://zotero.org/users/12173205/items/TC9J27WK"],"itemData":{"id":4080,"type":"article-journal","abstract":"Although having shown great promise for efficient gas separation, relevant study of Ti-MOF membranes remains very scarce, owing to limited Ti source types and uncertain factors which dominate the separation properties. In this work, we pioneered the use of the Ti8(μ2-O)8(OOCC6H5)16 cluster as the Ti source of MIL-125 membranes, which led to lower reaction temperature and higher missing-linker number within the framework and therefore, enhanced CO2/N2 adsorption selectivity. The MIL-125 membrane prepared by combining single-mode microwave heating with tertiary growth displayed an ideal CO2/N2 selectivity of 38.7, which ranked the highest among all pristine pure MOF membranes measured under comparable conditions. In addition, the ideal H2/N2 and H2/CH4 selectivity was as high as 64.9 and 40.7, thus showing great promise for versatile utility in gas separation.","container-title":"Angewandte Chemie","DOI":"10.1002/ange.202203663","ISSN":"1521-3757","issue":"26","language":"en","license":"© 2022 Wiley-VCH GmbH","note":"_eprint: https://onlinelibrary.wiley.com/doi/pdf/10.1002/ange.202203663","page":"e202203663","source":"Wiley Online Library","title":"Titanium-Oxo Cluster Assisted Fabrication of a Defect-Rich Ti-MOF Membrane Showing Versatile Gas-Separation Performance","volume":"134","author":[{"family":"Wang","given":"Chen"},{"family":"Sun","given":"Yanwei"},{"family":"Li","given":"Libo"},{"family":"Krishna","given":"Rajamani"},{"family":"Ji","given":"Taotao"},{"family":"Chen","given":"Sixing"},{"family":"Yan","given":"Jiahui"},{"family":"Liu","given":"Yi"}],"issued":{"date-parts":[["2022"]]}}}],"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4</w:t>
            </w:r>
            <w:r w:rsidRPr="00704E81">
              <w:rPr>
                <w:rFonts w:eastAsia="DengXian" w:cs="Arial"/>
                <w:kern w:val="2"/>
                <w:sz w:val="18"/>
                <w:szCs w:val="18"/>
                <w14:ligatures w14:val="standardContextual"/>
              </w:rPr>
              <w:fldChar w:fldCharType="end"/>
            </w:r>
          </w:p>
        </w:tc>
      </w:tr>
      <w:tr w:rsidR="004F34D6" w:rsidRPr="00954596" w14:paraId="5A58CE84" w14:textId="77777777" w:rsidTr="000D24BB">
        <w:trPr>
          <w:jc w:val="center"/>
        </w:trPr>
        <w:tc>
          <w:tcPr>
            <w:tcW w:w="563" w:type="pct"/>
            <w:vMerge/>
            <w:tcBorders>
              <w:top w:val="nil"/>
              <w:bottom w:val="nil"/>
            </w:tcBorders>
            <w:vAlign w:val="center"/>
          </w:tcPr>
          <w:p w14:paraId="79CF7EC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283F9CD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NH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-MIL-125 (Ti)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tcPr>
          <w:p w14:paraId="2B70CA62" w14:textId="77777777" w:rsidR="004F34D6" w:rsidRPr="00954596" w:rsidRDefault="004F34D6" w:rsidP="004F34D6">
            <w:pPr>
              <w:widowControl w:val="0"/>
              <w:spacing w:after="160" w:line="278" w:lineRule="auto"/>
              <w:jc w:val="center"/>
              <w:rPr>
                <w:rFonts w:eastAsia="DengXian" w:cs="Arial"/>
                <w:sz w:val="18"/>
                <w:szCs w:val="18"/>
                <w14:ligatures w14:val="standardContextual"/>
              </w:rPr>
            </w:pPr>
            <w:r w:rsidRPr="00954596">
              <w:rPr>
                <w:rFonts w:eastAsia="DengXian" w:cs="Arial"/>
                <w:sz w:val="18"/>
                <w:szCs w:val="18"/>
                <w14:ligatures w14:val="standardContextual"/>
              </w:rPr>
              <w:t>0.5</w:t>
            </w:r>
          </w:p>
        </w:tc>
        <w:tc>
          <w:tcPr>
            <w:tcW w:w="692" w:type="pct"/>
            <w:tcBorders>
              <w:top w:val="nil"/>
              <w:bottom w:val="nil"/>
            </w:tcBorders>
            <w:vAlign w:val="center"/>
          </w:tcPr>
          <w:p w14:paraId="2110E91F" w14:textId="77777777" w:rsidR="004F34D6" w:rsidRPr="00954596" w:rsidRDefault="004F34D6" w:rsidP="004F34D6">
            <w:pPr>
              <w:widowControl w:val="0"/>
              <w:spacing w:after="160" w:line="278" w:lineRule="auto"/>
              <w:jc w:val="center"/>
              <w:rPr>
                <w:rFonts w:eastAsia="DengXian" w:cs="Arial"/>
                <w:sz w:val="18"/>
                <w:szCs w:val="18"/>
                <w14:ligatures w14:val="standardContextual"/>
              </w:rPr>
            </w:pPr>
            <w:r w:rsidRPr="00954596">
              <w:rPr>
                <w:rFonts w:eastAsia="DengXian" w:cs="Arial"/>
                <w:sz w:val="18"/>
                <w:szCs w:val="18"/>
                <w14:ligatures w14:val="standardContextual"/>
              </w:rPr>
              <w:t>133.5</w:t>
            </w:r>
          </w:p>
        </w:tc>
        <w:tc>
          <w:tcPr>
            <w:tcW w:w="635" w:type="pct"/>
            <w:tcBorders>
              <w:top w:val="nil"/>
              <w:bottom w:val="nil"/>
            </w:tcBorders>
            <w:vAlign w:val="center"/>
          </w:tcPr>
          <w:p w14:paraId="20CC03B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66.75</w:t>
            </w:r>
          </w:p>
        </w:tc>
        <w:tc>
          <w:tcPr>
            <w:tcW w:w="431" w:type="pct"/>
            <w:tcBorders>
              <w:top w:val="nil"/>
              <w:bottom w:val="nil"/>
            </w:tcBorders>
            <w:vAlign w:val="center"/>
          </w:tcPr>
          <w:p w14:paraId="4DB802F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11.2</w:t>
            </w:r>
          </w:p>
        </w:tc>
        <w:tc>
          <w:tcPr>
            <w:tcW w:w="563" w:type="pct"/>
            <w:tcBorders>
              <w:top w:val="nil"/>
              <w:bottom w:val="nil"/>
            </w:tcBorders>
            <w:vAlign w:val="center"/>
          </w:tcPr>
          <w:p w14:paraId="2757668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11.8</w:t>
            </w:r>
          </w:p>
        </w:tc>
        <w:tc>
          <w:tcPr>
            <w:tcW w:w="498" w:type="pct"/>
            <w:tcBorders>
              <w:top w:val="nil"/>
              <w:bottom w:val="nil"/>
            </w:tcBorders>
            <w:vAlign w:val="center"/>
          </w:tcPr>
          <w:p w14:paraId="5F04E883" w14:textId="60B894C3"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{"citationID":"ONvnynli","properties":{"unsorted":false,"formattedCitation":"\\super 62\\nosupersub{}","plainCitation":"62","noteIndex":0},"citationItems":[{"id":4239,"uris":["http://zotero.org/users/12173205/items/SRPP7MVM"],"itemData":{"id":4239,"type":"article-journal","abstract":"Preferred-orientation control has significant impact on the separation performance of MOF membranes. Under most conditions the preferred orientation of MOF membranes is dominated by the Van der Drift mechanism of evolutionary growth selection so that the obtained orientation may not be optimized for practical application. In this study, highly c-oriented NH2-MIL-125 membranes were prepared on porous α-alumina substrates by combining oriented seeding and controlled in-plane epitaxial growth. Dynamic air–liquid interface-assisted self-assembly of c-oriented NH2-MIL-125(Ti) seed monolayers, the use of layered TiS2 as the metal precursor, and single-mode microwave heating were crucial in ensuring the preferred c-orientation while simultaneously suppressing undesired twin growth. Owing to reduced grain boundary defects, the prepared c-oriented membranes showed an ideal H2/CO2 selectivity of 24.8, which was 6.1 times higher than that of their randomly oriented counterparts under similar operating conditions.","container-title":"Angewandte Chemie","DOI":"10.1002/ange.201810088","ISSN":"1521-3757","issue":"49","language":"en","license":"© 2018 Wiley-VCH Verlag GmbH &amp; Co. KGaA, Weinheim","note":"_eprint: https://onlinelibrary.wiley.com/doi/pdf/10.1002/ange.201810088","page":"16320-16325","source":"Wiley Online Library","title":"In-Plane Epitaxial Growth of Highly c-Oriented NH2-MIL-125(Ti) Membranes with Superior H2/CO2 Selectivity","volume":"130","author":[{"family":"Sun","given":"Yanwei"},{"family":"Liu","given":"Yi"},{"family":"Caro","given":"Jürgen"},{"family":"Guo","given":"Xinwen"},{"family":"Song","given":"Chunshan"},{"family":"Liu","given":"Yi"}],"issued":{"date-parts":[["2018"]]}}}],"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62</w:t>
            </w:r>
            <w:r w:rsidRPr="00704E81">
              <w:rPr>
                <w:rFonts w:eastAsia="DengXian" w:cs="Arial"/>
                <w:kern w:val="2"/>
                <w:sz w:val="18"/>
                <w:szCs w:val="18"/>
                <w14:ligatures w14:val="standardContextual"/>
              </w:rPr>
              <w:fldChar w:fldCharType="end"/>
            </w:r>
          </w:p>
        </w:tc>
      </w:tr>
      <w:tr w:rsidR="004F34D6" w:rsidRPr="00954596" w14:paraId="30CB47C0" w14:textId="77777777" w:rsidTr="000D24BB">
        <w:trPr>
          <w:jc w:val="center"/>
        </w:trPr>
        <w:tc>
          <w:tcPr>
            <w:tcW w:w="563" w:type="pct"/>
            <w:vMerge/>
            <w:tcBorders>
              <w:top w:val="nil"/>
              <w:bottom w:val="nil"/>
            </w:tcBorders>
            <w:vAlign w:val="center"/>
          </w:tcPr>
          <w:p w14:paraId="1BF7917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03956C1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NH</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 xml:space="preserve">-MIL-53 (Al) on </w:t>
            </w:r>
            <w:proofErr w:type="spellStart"/>
            <w:r w:rsidRPr="00954596">
              <w:rPr>
                <w:rFonts w:eastAsia="DengXian" w:cs="Arial"/>
                <w:kern w:val="2"/>
                <w:sz w:val="18"/>
                <w:szCs w:val="18"/>
                <w14:ligatures w14:val="standardContextual"/>
              </w:rPr>
              <w:t>macroporous</w:t>
            </w:r>
            <w:proofErr w:type="spellEnd"/>
            <w:r w:rsidRPr="00954596">
              <w:rPr>
                <w:rFonts w:eastAsia="DengXian" w:cs="Arial"/>
                <w:kern w:val="2"/>
                <w:sz w:val="18"/>
                <w:szCs w:val="18"/>
                <w14:ligatures w14:val="standardContextual"/>
              </w:rPr>
              <w:t xml:space="preserve"> glass frit discs</w:t>
            </w:r>
          </w:p>
        </w:tc>
        <w:tc>
          <w:tcPr>
            <w:tcW w:w="493" w:type="pct"/>
            <w:tcBorders>
              <w:top w:val="nil"/>
              <w:bottom w:val="nil"/>
            </w:tcBorders>
            <w:vAlign w:val="center"/>
          </w:tcPr>
          <w:p w14:paraId="165F5AC3" w14:textId="77777777" w:rsidR="004F34D6" w:rsidRPr="00954596" w:rsidRDefault="004F34D6" w:rsidP="004F34D6">
            <w:pPr>
              <w:widowControl w:val="0"/>
              <w:spacing w:after="160" w:line="278" w:lineRule="auto"/>
              <w:jc w:val="center"/>
              <w:rPr>
                <w:rFonts w:eastAsia="DengXian" w:cs="Arial"/>
                <w:sz w:val="18"/>
                <w:szCs w:val="18"/>
                <w14:ligatures w14:val="standardContextual"/>
              </w:rPr>
            </w:pPr>
            <w:r w:rsidRPr="00954596">
              <w:rPr>
                <w:rFonts w:eastAsia="DengXian" w:cs="Arial"/>
                <w:sz w:val="18"/>
                <w:szCs w:val="18"/>
                <w14:ligatures w14:val="standardContextual"/>
              </w:rPr>
              <w:t>15</w:t>
            </w:r>
          </w:p>
        </w:tc>
        <w:tc>
          <w:tcPr>
            <w:tcW w:w="692" w:type="pct"/>
            <w:tcBorders>
              <w:top w:val="nil"/>
              <w:bottom w:val="nil"/>
            </w:tcBorders>
            <w:vAlign w:val="center"/>
          </w:tcPr>
          <w:p w14:paraId="6329A01D" w14:textId="77777777" w:rsidR="004F34D6" w:rsidRPr="00954596" w:rsidRDefault="004F34D6" w:rsidP="004F34D6">
            <w:pPr>
              <w:widowControl w:val="0"/>
              <w:spacing w:after="160" w:line="278" w:lineRule="auto"/>
              <w:jc w:val="center"/>
              <w:rPr>
                <w:rFonts w:eastAsia="DengXian" w:cs="Arial"/>
                <w:sz w:val="18"/>
                <w:szCs w:val="18"/>
                <w:highlight w:val="yellow"/>
                <w14:ligatures w14:val="standardContextual"/>
              </w:rPr>
            </w:pPr>
            <w:r w:rsidRPr="00954596">
              <w:rPr>
                <w:rFonts w:eastAsia="DengXian" w:cs="Arial"/>
                <w:kern w:val="2"/>
                <w:sz w:val="18"/>
                <w:szCs w:val="18"/>
                <w14:ligatures w14:val="standardContextual"/>
              </w:rPr>
              <w:t>7973</w:t>
            </w:r>
          </w:p>
        </w:tc>
        <w:tc>
          <w:tcPr>
            <w:tcW w:w="635" w:type="pct"/>
            <w:tcBorders>
              <w:top w:val="nil"/>
              <w:bottom w:val="nil"/>
            </w:tcBorders>
            <w:vAlign w:val="center"/>
          </w:tcPr>
          <w:p w14:paraId="4EF057F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119595</w:t>
            </w:r>
          </w:p>
        </w:tc>
        <w:tc>
          <w:tcPr>
            <w:tcW w:w="431" w:type="pct"/>
            <w:tcBorders>
              <w:top w:val="nil"/>
              <w:bottom w:val="nil"/>
            </w:tcBorders>
            <w:vAlign w:val="center"/>
          </w:tcPr>
          <w:p w14:paraId="756C94D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18.5</w:t>
            </w:r>
          </w:p>
        </w:tc>
        <w:tc>
          <w:tcPr>
            <w:tcW w:w="563" w:type="pct"/>
            <w:tcBorders>
              <w:top w:val="nil"/>
              <w:bottom w:val="nil"/>
            </w:tcBorders>
            <w:vAlign w:val="center"/>
          </w:tcPr>
          <w:p w14:paraId="6197200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20.7 </w:t>
            </w:r>
          </w:p>
        </w:tc>
        <w:tc>
          <w:tcPr>
            <w:tcW w:w="498" w:type="pct"/>
            <w:tcBorders>
              <w:top w:val="nil"/>
              <w:bottom w:val="nil"/>
            </w:tcBorders>
            <w:vAlign w:val="center"/>
          </w:tcPr>
          <w:p w14:paraId="7DB556AE" w14:textId="1F578ED6"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{"citationID":"fKfDL3Kf","properties":{"unsorted":false,"formattedCitation":"\\super 63\\nosupersub{}","plainCitation":"63","noteIndex":0},"citationItems":[{"id":4266,"uris":["http://zotero.org/users/12173205/items/QY8GY9PR"],"itemData":{"id":4266,"type":"article-journal","abstract":"Hydrogen-based energy is a promising renewable and clean resource. Thus, hydrogen selective microporous membranes with high performance and high stability are demanded. Novel NH2-MIL-53(Al) membranes are evaluated for hydrogen separation for this goal. Continuous NH2-MIL-53(Al) membranes have been prepared successfully on macroporous glass frit discs assisted with colloidal seeds. The gas sorption ability of NH2-MIL-53(Al) materials is studied </w:instrText>
            </w:r>
            <w:r w:rsidR="00914850" w:rsidRPr="00704E81">
              <w:rPr>
                <w:rFonts w:eastAsia="DengXian" w:cs="Arial" w:hint="eastAsia"/>
                <w:kern w:val="2"/>
                <w:sz w:val="18"/>
                <w:szCs w:val="18"/>
                <w14:ligatures w14:val="standardContextual"/>
              </w:rPr>
              <w:instrText xml:space="preserve">by gas adsorption measurement. The isosteric heats of adsorption in a sequence of CO2 &gt; N2 &gt; CH4 </w:instrText>
            </w:r>
            <w:r w:rsidR="00914850" w:rsidRPr="00704E81">
              <w:rPr>
                <w:rFonts w:eastAsia="DengXian" w:cs="Arial" w:hint="eastAsia"/>
                <w:kern w:val="2"/>
                <w:sz w:val="18"/>
                <w:szCs w:val="18"/>
                <w14:ligatures w14:val="standardContextual"/>
              </w:rPr>
              <w:instrText>≈</w:instrText>
            </w:r>
            <w:r w:rsidR="00914850" w:rsidRPr="00704E81">
              <w:rPr>
                <w:rFonts w:eastAsia="DengXian" w:cs="Arial" w:hint="eastAsia"/>
                <w:kern w:val="2"/>
                <w:sz w:val="18"/>
                <w:szCs w:val="18"/>
                <w14:ligatures w14:val="standardContextual"/>
              </w:rPr>
              <w:instrText xml:space="preserve"> H2 indicates different interactions between NH2-MIL-53(Al) framework and these gases. As-prepared membranes are measured by single and binary gas permeation</w:instrText>
            </w:r>
            <w:r w:rsidR="00914850" w:rsidRPr="00704E81">
              <w:rPr>
                <w:rFonts w:eastAsia="DengXian" w:cs="Arial"/>
                <w:kern w:val="2"/>
                <w:sz w:val="18"/>
                <w:szCs w:val="18"/>
                <w14:ligatures w14:val="standardContextual"/>
              </w:rPr>
              <w:instrText xml:space="preserve"> at different temperatures. The results of singe gas permeation show a decreasing permeance in an order of H2 &gt; CH4 &gt; N2 &gt; CO2, suggesting that the diffusion and adsorption properties make significant contributions in the gas permeation through the membrane. In binary gas permeation, the NH2-MIL-53(Al) membrane shows high selectivity for H2 with separation factors of 20.7, 23.9 and 30.9 at room temperature (288 K) for H2 over CH4, N2 and CO2, respectively. In comparison to single gas permeation, a slightly higher separation factor is obtained due to the competitive adsorption effect between the gases in the porous MOF membrane. Additionally, the NH2-MIL-53(Al) membrane exhibits very high permeance for H2 in the mixtures separation (above 1.5 × 10−6 mol m−2 s−1 Pa−1) due to its large cavity, resulting in a very high separation power. The details of the temperature effect on the permeances of H2 over other gases are investigated from 288 to 353 K. The supported NH2-MIL-53(Al) membranes with high hydrogen separation power possess high stability, resistance to cracking, temperature cycling and show high reproducibility, necessary for the potential application to hydrogen recycling.","container-title":"Advanced Functional Materials","DOI":"10.1002/adfm.201200084","ISSN":"1616-3028","issue":"17","language":"en","license":"Copyright © 2012 WILEY-VCH Verlag GmbH &amp; Co. KGaA, Weinheim","note":"_eprint: https://advanced.onlinelibrary.wiley.com/doi/pdf/10.1002/adfm.201200084","page":"3583-3590","source":"Wiley Online Library","title":"Hydrogen Selective NH2-MIL-53(Al) MOF Membranes with High Permeability","volume":"22","author":[{"family":"Zhang","given":"Feng"},{"family":"Zou","given":"Xiaoqin"},{"family":"Gao","given":"Xue"},{"family":"Fan","given":"Songjie"},{"family":"Sun","given":"Fuxing"},{"family":"Ren","given":"Hao"},{"family":"Zhu","given":"Guangshan"}],"issued":{"date-parts":[["2012"]]}}}],"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63</w:t>
            </w:r>
            <w:r w:rsidRPr="00704E81">
              <w:rPr>
                <w:rFonts w:eastAsia="DengXian" w:cs="Arial"/>
                <w:kern w:val="2"/>
                <w:sz w:val="18"/>
                <w:szCs w:val="18"/>
                <w14:ligatures w14:val="standardContextual"/>
              </w:rPr>
              <w:fldChar w:fldCharType="end"/>
            </w:r>
          </w:p>
        </w:tc>
      </w:tr>
      <w:tr w:rsidR="004F34D6" w:rsidRPr="00954596" w14:paraId="57AC4A33" w14:textId="77777777" w:rsidTr="000D24BB">
        <w:trPr>
          <w:jc w:val="center"/>
        </w:trPr>
        <w:tc>
          <w:tcPr>
            <w:tcW w:w="563" w:type="pct"/>
            <w:vMerge/>
            <w:tcBorders>
              <w:top w:val="nil"/>
              <w:bottom w:val="nil"/>
            </w:tcBorders>
            <w:vAlign w:val="center"/>
          </w:tcPr>
          <w:p w14:paraId="018C520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7F331EF1" w14:textId="6D291F11"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UiO-66</w:t>
            </w:r>
            <w:r w:rsidRPr="00954596">
              <w:rPr>
                <w:rFonts w:eastAsia="DengXian" w:cs="Arial"/>
                <w:kern w:val="2"/>
                <w:sz w:val="18"/>
                <w:szCs w:val="18"/>
                <w:vertAlign w:val="subscript"/>
                <w14:ligatures w14:val="standardContextual"/>
              </w:rPr>
              <w:fldChar w:fldCharType="begin"/>
            </w:r>
            <w:r w:rsidR="00D271FD" w:rsidRPr="00954596">
              <w:rPr>
                <w:rFonts w:eastAsia="DengXian" w:cs="Arial"/>
                <w:kern w:val="2"/>
                <w:sz w:val="18"/>
                <w:szCs w:val="18"/>
                <w:vertAlign w:val="subscript"/>
                <w14:ligatures w14:val="standardContextual"/>
              </w:rPr>
              <w:instrText xml:space="preserve"> ADDIN ZOTERO_ITEM CSL_CITATION {"citationID":"ClxSxAO7","properties":{"unsorted":false,"formattedCitation":"({\\i{}3})","plainCitation":"(3)","dontUpdate":true,"noteIndex":0},"citationItems":[{"id":81,"uris":["http://zotero.org/users/12173205/items/DPBZKKF4"],"itemData":{"id":81,"type":"article-journal","abstract":"Concurrent regulation of crystallographic orientation and thickness of zirconium metal–organic framework (Zr-MOF) membranes is challenging but promising for their performance enhancement. In this study, we pioneered the fabrication of uniform triangular-shaped, 40 nm thick UiO-66 nanosheet (NS) seeds by employing an anisotropic etching strategy. Through innovating confined counter-diffusion-assisted epitaxial growth, highly (111)-oriented 165 nm-thick UiO-66 membrane was prepared. The significant reduction in thickness and diffusion barrier in the framework endowed the membrane with unprecedented CO2 permeance (2070 GPU) as well as high CO2/N2 selectivity (35.4), which surpassed the performance limits of state-of-the-art polycrystalline MOF membranes. In addition, highly (111)-oriented 180 nm-thick NH2-UiO-66 membrane showing superb H2/CO2 separation performance with H2 permeance of 1230 GPU and H2/CO2 selectivity of 41.3, was prepared with the above synthetic procedure.","call-number":"1","container-title":"Angewandte Chemie International Edition","DOI":"10.1002/anie.202216697","ISSN":"1521-3773","issue":"15","language":"en","license":"© 2023 Wiley-VCH GmbH","note":"_eprint: https://onlinelibrary.wiley.com/doi/pdf/10.1002/anie.202216697","page":"e202216697","source":"16.6 (Q1)","title":"Fabrication of Highly Oriented Ultrathin Zirconium Metal-Organic Framework Membrane from Nanosheets towards Unprecedented Gas Separation","volume":"62","author":[{"family":"Sun","given":"Yanwei"},{"family":"Yan","given":"Jiahui"},{"family":"Gao","given":"Yunlei"},{"family":"Ji","given":"Taotao"},{"family":"Chen","given":"Sixing"},{"family":"Wang","given":"Chen"},{"family":"Lu","given":"Peng"},{"family":"Li","given":"Yanshuo"},{"family":"Liu","given":"Yi"}],"issued":{"date-parts":[["2023"]]}}}],"schema":"https://github.com/citation-style-language/schema/raw/master/csl-citation.json"} </w:instrText>
            </w:r>
            <w:r w:rsidRPr="00954596">
              <w:rPr>
                <w:rFonts w:eastAsia="DengXian" w:cs="Arial"/>
                <w:kern w:val="2"/>
                <w:sz w:val="18"/>
                <w:szCs w:val="18"/>
                <w:vertAlign w:val="subscript"/>
                <w14:ligatures w14:val="standardContextual"/>
              </w:rPr>
              <w:fldChar w:fldCharType="separate"/>
            </w:r>
            <w:r w:rsidRPr="00954596">
              <w:rPr>
                <w:rFonts w:eastAsia="DengXian" w:cs="Arial"/>
                <w:kern w:val="2"/>
                <w:sz w:val="18"/>
                <w:szCs w:val="18"/>
                <w:vertAlign w:val="subscript"/>
                <w14:ligatures w14:val="standardContextual"/>
              </w:rPr>
              <w:fldChar w:fldCharType="end"/>
            </w:r>
            <w:r w:rsidRPr="00954596">
              <w:rPr>
                <w:rFonts w:eastAsia="DengXian" w:cs="Arial"/>
                <w:kern w:val="2"/>
                <w:sz w:val="18"/>
                <w:szCs w:val="18"/>
                <w:vertAlign w:val="subscript"/>
                <w14:ligatures w14:val="standardContextual"/>
              </w:rPr>
              <w:t xml:space="preserve"> </w:t>
            </w:r>
            <w:r w:rsidRPr="00954596">
              <w:rPr>
                <w:rFonts w:eastAsia="DengXian" w:cs="Arial"/>
                <w:kern w:val="2"/>
                <w:sz w:val="18"/>
                <w:szCs w:val="18"/>
                <w14:ligatures w14:val="standardContextual"/>
              </w:rPr>
              <w:t>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tcPr>
          <w:p w14:paraId="67370C4B" w14:textId="77777777" w:rsidR="004F34D6" w:rsidRPr="00954596" w:rsidRDefault="004F34D6" w:rsidP="004F34D6">
            <w:pPr>
              <w:widowControl w:val="0"/>
              <w:spacing w:after="160" w:line="278" w:lineRule="auto"/>
              <w:jc w:val="center"/>
              <w:rPr>
                <w:rFonts w:eastAsia="DengXian" w:cs="Arial"/>
                <w:sz w:val="18"/>
                <w:szCs w:val="18"/>
                <w14:ligatures w14:val="standardContextual"/>
              </w:rPr>
            </w:pPr>
            <w:r w:rsidRPr="00954596">
              <w:rPr>
                <w:rFonts w:eastAsia="DengXian" w:cs="Arial"/>
                <w:sz w:val="18"/>
                <w:szCs w:val="18"/>
                <w14:ligatures w14:val="standardContextual"/>
              </w:rPr>
              <w:t>0.18</w:t>
            </w:r>
          </w:p>
        </w:tc>
        <w:tc>
          <w:tcPr>
            <w:tcW w:w="692" w:type="pct"/>
            <w:tcBorders>
              <w:top w:val="nil"/>
              <w:bottom w:val="nil"/>
            </w:tcBorders>
            <w:vAlign w:val="center"/>
          </w:tcPr>
          <w:p w14:paraId="45DF91A8" w14:textId="77777777" w:rsidR="004F34D6" w:rsidRPr="00954596" w:rsidRDefault="004F34D6" w:rsidP="004F34D6">
            <w:pPr>
              <w:widowControl w:val="0"/>
              <w:spacing w:after="160" w:line="278" w:lineRule="auto"/>
              <w:jc w:val="center"/>
              <w:rPr>
                <w:rFonts w:eastAsia="DengXian" w:cs="Arial"/>
                <w:sz w:val="18"/>
                <w:szCs w:val="18"/>
                <w14:ligatures w14:val="standardContextual"/>
              </w:rPr>
            </w:pPr>
            <w:r w:rsidRPr="00954596">
              <w:rPr>
                <w:rFonts w:eastAsia="DengXian" w:cs="Arial"/>
                <w:sz w:val="18"/>
                <w:szCs w:val="18"/>
                <w14:ligatures w14:val="standardContextual"/>
              </w:rPr>
              <w:t>1340</w:t>
            </w:r>
          </w:p>
        </w:tc>
        <w:tc>
          <w:tcPr>
            <w:tcW w:w="635" w:type="pct"/>
            <w:tcBorders>
              <w:top w:val="nil"/>
              <w:bottom w:val="nil"/>
            </w:tcBorders>
            <w:vAlign w:val="center"/>
          </w:tcPr>
          <w:p w14:paraId="2CE3AFE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241</w:t>
            </w:r>
          </w:p>
        </w:tc>
        <w:tc>
          <w:tcPr>
            <w:tcW w:w="431" w:type="pct"/>
            <w:tcBorders>
              <w:top w:val="nil"/>
              <w:bottom w:val="nil"/>
            </w:tcBorders>
            <w:vAlign w:val="center"/>
          </w:tcPr>
          <w:p w14:paraId="35DFEA8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14.5</w:t>
            </w:r>
          </w:p>
        </w:tc>
        <w:tc>
          <w:tcPr>
            <w:tcW w:w="563" w:type="pct"/>
            <w:tcBorders>
              <w:top w:val="nil"/>
              <w:bottom w:val="nil"/>
            </w:tcBorders>
            <w:vAlign w:val="center"/>
          </w:tcPr>
          <w:p w14:paraId="6A357DC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14.3</w:t>
            </w:r>
          </w:p>
        </w:tc>
        <w:tc>
          <w:tcPr>
            <w:tcW w:w="498" w:type="pct"/>
            <w:tcBorders>
              <w:top w:val="nil"/>
              <w:bottom w:val="nil"/>
            </w:tcBorders>
            <w:vAlign w:val="center"/>
          </w:tcPr>
          <w:p w14:paraId="21265C36" w14:textId="389E865C"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{"citationID":"jOlLvFIR","properties":{"unsorted":false,"formattedCitation":"\\super 6\\nosupersub{}","plainCitation":"6","noteIndex":0},"citationItems":[{"id":81,"uris":["http://zotero.org/users/12173205/items/DPBZKKF4"],"itemData":{"id":81,"type":"article-journal","abstract":"Concurrent regulation of crystallographic orientation and thickness of zirconium metal–organic framework (Zr-MOF) membranes is challenging but promising for their performance enhancement. In this study, we pioneered the fabrication of uniform triangular-shaped, 40 nm thick UiO-66 nanosheet (NS) seeds by employing an anisotropic etching strategy. Through innovating confined counter-diffusion-assisted epitaxial growth, highly (111)-oriented 165 nm-thick UiO-66 membrane was prepared. The significant reduction in thickness and diffusion barrier in the framework endowed the membrane with unprecedented CO2 permeance (2070 GPU) as well as high CO2/N2 selectivity (35.4), which surpassed the performance limits of state-of-the-art polycrystalline MOF membranes. In addition, highly (111)-oriented 180 nm-thick NH2-UiO-66 membrane showing superb H2/CO2 separation performance with H2 permeance of 1230 GPU and H2/CO2 selectivity of 41.3, was prepared with the above synthetic procedure.","call-number":"1","container-title":"Angewandte Chemie International Edition","DOI":"10.1002/anie.202216697","ISSN":"1521-3773","issue":"15","language":"en","license":"© 2023 Wiley-VCH GmbH","note":"_eprint: https://onlinelibrary.wiley.com/doi/pdf/10.1002/anie.202216697","page":"e202216697","source":"16.6 (Q1)","title":"Fabrication of Highly Oriented Ultrathin Zirconium Metal-Organic Framework Membrane from Nanosheets towards Unprecedented Gas Separation","volume":"62","author":[{"family":"Sun","given":"Yanwei"},{"family":"Yan","given":"Jiahui"},{"family":"Gao","given":"Yunlei"},{"family":"Ji","given":"Taotao"},{"family":"Chen","given":"Sixing"},{"family":"Wang","given":"Chen"},{"family":"Lu","given":"Peng"},{"family":"Li","given":"Yanshuo"},{"family":"Liu","given":"Yi"}],"issued":{"date-parts":[["2023"]]}}}],"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6</w:t>
            </w:r>
            <w:r w:rsidRPr="00704E81">
              <w:rPr>
                <w:rFonts w:eastAsia="DengXian" w:cs="Arial"/>
                <w:kern w:val="2"/>
                <w:sz w:val="18"/>
                <w:szCs w:val="18"/>
                <w14:ligatures w14:val="standardContextual"/>
              </w:rPr>
              <w:fldChar w:fldCharType="end"/>
            </w:r>
          </w:p>
        </w:tc>
      </w:tr>
      <w:tr w:rsidR="004F34D6" w:rsidRPr="00954596" w14:paraId="7DE43416" w14:textId="77777777" w:rsidTr="000D24BB">
        <w:trPr>
          <w:jc w:val="center"/>
        </w:trPr>
        <w:tc>
          <w:tcPr>
            <w:tcW w:w="563" w:type="pct"/>
            <w:vMerge/>
            <w:tcBorders>
              <w:top w:val="nil"/>
              <w:bottom w:val="nil"/>
            </w:tcBorders>
            <w:vAlign w:val="center"/>
          </w:tcPr>
          <w:p w14:paraId="07A7646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3BC400D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ZIF-7 on alumina support</w:t>
            </w:r>
          </w:p>
        </w:tc>
        <w:tc>
          <w:tcPr>
            <w:tcW w:w="493" w:type="pct"/>
            <w:tcBorders>
              <w:top w:val="nil"/>
              <w:bottom w:val="nil"/>
            </w:tcBorders>
            <w:vAlign w:val="center"/>
          </w:tcPr>
          <w:p w14:paraId="6960F2C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w:t>
            </w:r>
          </w:p>
        </w:tc>
        <w:tc>
          <w:tcPr>
            <w:tcW w:w="692" w:type="pct"/>
            <w:tcBorders>
              <w:top w:val="nil"/>
              <w:bottom w:val="nil"/>
            </w:tcBorders>
            <w:vAlign w:val="center"/>
          </w:tcPr>
          <w:p w14:paraId="474E7863" w14:textId="77777777" w:rsidR="004F34D6" w:rsidRPr="00954596" w:rsidRDefault="004F34D6" w:rsidP="004F34D6">
            <w:pPr>
              <w:widowControl w:val="0"/>
              <w:spacing w:after="160" w:line="278" w:lineRule="auto"/>
              <w:jc w:val="center"/>
              <w:rPr>
                <w:rFonts w:eastAsia="DengXian" w:cs="Arial"/>
                <w:sz w:val="18"/>
                <w:szCs w:val="18"/>
                <w:highlight w:val="yellow"/>
                <w14:ligatures w14:val="standardContextual"/>
              </w:rPr>
            </w:pPr>
            <w:r w:rsidRPr="00954596">
              <w:rPr>
                <w:rFonts w:eastAsia="DengXian" w:cs="Arial"/>
                <w:kern w:val="2"/>
                <w:sz w:val="18"/>
                <w:szCs w:val="18"/>
                <w14:ligatures w14:val="standardContextual"/>
              </w:rPr>
              <w:t>136</w:t>
            </w:r>
          </w:p>
        </w:tc>
        <w:tc>
          <w:tcPr>
            <w:tcW w:w="635" w:type="pct"/>
            <w:tcBorders>
              <w:top w:val="nil"/>
              <w:bottom w:val="nil"/>
            </w:tcBorders>
            <w:vAlign w:val="center"/>
          </w:tcPr>
          <w:p w14:paraId="286D3B5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333</w:t>
            </w:r>
          </w:p>
        </w:tc>
        <w:tc>
          <w:tcPr>
            <w:tcW w:w="431" w:type="pct"/>
            <w:tcBorders>
              <w:top w:val="nil"/>
              <w:bottom w:val="nil"/>
            </w:tcBorders>
            <w:vAlign w:val="center"/>
          </w:tcPr>
          <w:p w14:paraId="018B50F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14.7</w:t>
            </w:r>
          </w:p>
        </w:tc>
        <w:tc>
          <w:tcPr>
            <w:tcW w:w="563" w:type="pct"/>
            <w:tcBorders>
              <w:top w:val="nil"/>
              <w:bottom w:val="nil"/>
            </w:tcBorders>
            <w:vAlign w:val="center"/>
          </w:tcPr>
          <w:p w14:paraId="58AE59C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w:t>
            </w:r>
          </w:p>
        </w:tc>
        <w:tc>
          <w:tcPr>
            <w:tcW w:w="498" w:type="pct"/>
            <w:tcBorders>
              <w:top w:val="nil"/>
              <w:bottom w:val="nil"/>
            </w:tcBorders>
            <w:vAlign w:val="center"/>
          </w:tcPr>
          <w:p w14:paraId="33B690F7" w14:textId="3A6BB761"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{"citationID":"q5A3LA4N","properties":{"unsorted":false,"formattedCitation":"\\super 67\\nosupersub{}","plainCitation":"67","noteIndex":0},"citationItems":[{"id":4244,"uris":["http://zotero.org/users/12173205/items/PUZI4UAG"],"itemData":{"id":4244,"type":"article-journal","abstract":"Hydrogen-based energy system could address issues related to global climate change, energy security, and local air pollution. Thermally and hydrothermally stable microporous membranes with intrinsic high H2/CO2 selectivity are highly demanded. A novel zeolitic imidazolate framework (ZIF-7) membrane was tested for its gas separation performance. ZIFs are microporous materials and belong to the new class of metal–organic frameworks (MOFs). ZIF-7 is formed by bridging benzimidazolate anions and zinc cations resulting in a sodalite (SOD) topology with a pore size of about 0.3nm. The ZIF-7 membrane exhibited promising H2 separation abilities. At 220°C, the H2 permeance is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cs="Arial"/>
                <w:kern w:val="2"/>
                <w:sz w:val="18"/>
                <w:szCs w:val="18"/>
                <w14:ligatures w14:val="standardContextual"/>
              </w:rPr>
              <w:instrText xml:space="preserve">4.5×10−8molm−2s−1Pa−1 and the mixture separation factors for H2/CO2, H2/N2, and H2/CH4 are 13.6, 18.0, and 14.0, respectively. As a result of molecular sieving mechanism, the ideal selectivities and mixture separation factors are identical. The permeation of H2 through the ZIF-7 membrane is highly activated with an apparent activation energy of 11.9kJmol−1. Due to the ultra-hydrophobic properties of ZIF materials, the ZIF-7 membrane also showed excellent hydrothermal stability in the presence of steam. Our results clearly demonstrate that ZIF-7 membranes have an intrinsic high H2/CO2 selectivity and a promising application in hydrogen separation, which is based on its very narrow and well-defined crystal pore structure.","container-title":"Journal of Membrane Science","DOI":"10.1016/j.memsci.2010.02.074","ISSN":"0376-7388","issue":"1","journalAbbreviation":"Journal of Membrane Science","page":"48-54","source":"ScienceDirect","title":"Zeolitic imidazolate framework ZIF-7 based molecular sieve membrane for hydrogen separation","volume":"354","author":[{"family":"Li","given":"Yanshuo"},{"family":"Liang","given":"Fangyi"},{"family":"Bux","given":"Helge"},{"family":"Yang","given":"Weishen"},{"family":"Caro","given":"Jürgen"}],"issued":{"date-parts":[["2010",5,15]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67</w:t>
            </w:r>
            <w:r w:rsidRPr="00704E81">
              <w:rPr>
                <w:rFonts w:eastAsia="DengXian" w:cs="Arial"/>
                <w:kern w:val="2"/>
                <w:sz w:val="18"/>
                <w:szCs w:val="18"/>
                <w14:ligatures w14:val="standardContextual"/>
              </w:rPr>
              <w:fldChar w:fldCharType="end"/>
            </w:r>
          </w:p>
        </w:tc>
      </w:tr>
      <w:tr w:rsidR="004F34D6" w:rsidRPr="00954596" w14:paraId="411F6F40" w14:textId="77777777" w:rsidTr="000D24BB">
        <w:trPr>
          <w:jc w:val="center"/>
        </w:trPr>
        <w:tc>
          <w:tcPr>
            <w:tcW w:w="563" w:type="pct"/>
            <w:vMerge/>
            <w:tcBorders>
              <w:top w:val="nil"/>
              <w:bottom w:val="nil"/>
            </w:tcBorders>
            <w:vAlign w:val="center"/>
          </w:tcPr>
          <w:p w14:paraId="36AF207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hideMark/>
          </w:tcPr>
          <w:p w14:paraId="777D1B1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ZIF-67 on tubular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hideMark/>
          </w:tcPr>
          <w:p w14:paraId="158450F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3–4</w:t>
            </w:r>
          </w:p>
        </w:tc>
        <w:tc>
          <w:tcPr>
            <w:tcW w:w="692" w:type="pct"/>
            <w:tcBorders>
              <w:top w:val="nil"/>
              <w:bottom w:val="nil"/>
            </w:tcBorders>
            <w:vAlign w:val="center"/>
            <w:hideMark/>
          </w:tcPr>
          <w:p w14:paraId="1022DBE4"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590</w:t>
            </w:r>
          </w:p>
        </w:tc>
        <w:tc>
          <w:tcPr>
            <w:tcW w:w="635" w:type="pct"/>
            <w:tcBorders>
              <w:top w:val="nil"/>
              <w:bottom w:val="nil"/>
            </w:tcBorders>
            <w:vAlign w:val="center"/>
          </w:tcPr>
          <w:p w14:paraId="245A6A3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2360</w:t>
            </w:r>
          </w:p>
        </w:tc>
        <w:tc>
          <w:tcPr>
            <w:tcW w:w="431" w:type="pct"/>
            <w:tcBorders>
              <w:top w:val="nil"/>
              <w:bottom w:val="nil"/>
            </w:tcBorders>
            <w:vAlign w:val="center"/>
            <w:hideMark/>
          </w:tcPr>
          <w:p w14:paraId="3BAA405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45.4</w:t>
            </w:r>
          </w:p>
        </w:tc>
        <w:tc>
          <w:tcPr>
            <w:tcW w:w="563" w:type="pct"/>
            <w:tcBorders>
              <w:top w:val="nil"/>
              <w:bottom w:val="nil"/>
            </w:tcBorders>
            <w:vAlign w:val="center"/>
            <w:hideMark/>
          </w:tcPr>
          <w:p w14:paraId="0D71FF9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41.86</w:t>
            </w:r>
          </w:p>
        </w:tc>
        <w:tc>
          <w:tcPr>
            <w:tcW w:w="498" w:type="pct"/>
            <w:tcBorders>
              <w:top w:val="nil"/>
              <w:bottom w:val="nil"/>
            </w:tcBorders>
            <w:vAlign w:val="center"/>
          </w:tcPr>
          <w:p w14:paraId="696775CF" w14:textId="1405CCD3"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{"citationID":"Uo0buuAQ","properties":{"unsorted":false,"formattedCitation":"\\super 68\\nosupersub{}","plainCitation":"68","noteIndex":0},"citationItems":[{"id":4247,"uris":["http://zotero.org/users/12173205/items/JFPSEZBJ"],"itemData":{"id":4247,"type":"article-journal","abstract":"Up to now, the fabrication of well-intergrown Co-based zeolitic imidazolate framework (ZIF) membranes on porous tubular supports is still a major challenge. We report here a heteroepitaxial growth for preparing well-intergrown Co-based ZIFs (ZIF-67 and ZIF-9) tubular membranes with high performance and excellent thermal stability by employing a thin layer of ZnO nanorods acting as both nucleation centers and anchor sites for the growth of metal</w:instrText>
            </w:r>
            <w:r w:rsidR="00914850" w:rsidRPr="00704E81">
              <w:rPr>
                <w:rFonts w:eastAsia="DengXian" w:cs="Arial" w:hint="eastAsia"/>
                <w:kern w:val="2"/>
                <w:sz w:val="18"/>
                <w:szCs w:val="18"/>
                <w14:ligatures w14:val="standardContextual"/>
              </w:rPr>
              <w:instrText>–</w:instrText>
            </w:r>
            <w:r w:rsidR="00914850" w:rsidRPr="00704E81">
              <w:rPr>
                <w:rFonts w:eastAsia="DengXian" w:cs="Arial"/>
                <w:kern w:val="2"/>
                <w:sz w:val="18"/>
                <w:szCs w:val="18"/>
                <w14:ligatures w14:val="standardContextual"/>
              </w:rPr>
              <w:instrText xml:space="preserve">organic framework membranes. The results show that well-intergrown Co-ZIF-67 and Co-ZIF-9 membranes are successfully achieved on the ZnO nanorod-modified porous ceramic tubes. This highly active heteroepitaxial growth may be attributed to the fact that the (Zn,Co) hydroxy double salt intermediate produced in situ from ZnO nanorods acts as heteroseeds and enables the uniform growth of Co-based membranes. The H2/CO2 selectivity of the as-prepared Co-ZIF-9 tubular membrane could reach about 23.8 and the H2/CH4 selectivity of Co-ZIF-67 tubular membrane is as high as 45.4. Moreover, the membranes demonstrate excellent stability because of the ZnO nanorods as linkers between the membrane and substrate.","container-title":"ACS Applied Materials &amp; Interfaces","DOI":"10.1021/acsami.7b17568","ISSN":"1944-8244","issue":"4","journalAbbreviation":"ACS Appl. Mater. Interfaces","note":"publisher: American Chemical Society","page":"4151-4160","source":"ACS Publications","title":"ZnO Nanorod-Induced Heteroepitaxial Growth of SOD Type Co-Based Zeolitic Imidazolate Framework Membranes for H2 Separation","volume":"10","author":[{"family":"Nian","given":"Pei"},{"family":"Li","given":"Yujia"},{"family":"Zhang","given":"Xiang"},{"family":"Cao","given":"Yi"},{"family":"Liu","given":"Haiou"},{"family":"Zhang","given":"Xiongfu"}],"issued":{"date-parts":[["2018",1,31]]}}}],"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68</w:t>
            </w:r>
            <w:r w:rsidRPr="00704E81">
              <w:rPr>
                <w:rFonts w:eastAsia="DengXian" w:cs="Arial"/>
                <w:kern w:val="2"/>
                <w:sz w:val="18"/>
                <w:szCs w:val="18"/>
                <w14:ligatures w14:val="standardContextual"/>
              </w:rPr>
              <w:fldChar w:fldCharType="end"/>
            </w:r>
          </w:p>
        </w:tc>
      </w:tr>
      <w:tr w:rsidR="004F34D6" w:rsidRPr="00954596" w14:paraId="235EDABD" w14:textId="77777777" w:rsidTr="000D24BB">
        <w:trPr>
          <w:jc w:val="center"/>
        </w:trPr>
        <w:tc>
          <w:tcPr>
            <w:tcW w:w="563" w:type="pct"/>
            <w:vMerge/>
            <w:tcBorders>
              <w:top w:val="nil"/>
              <w:bottom w:val="nil"/>
            </w:tcBorders>
            <w:vAlign w:val="center"/>
          </w:tcPr>
          <w:p w14:paraId="6DFBB70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hideMark/>
          </w:tcPr>
          <w:p w14:paraId="6CAA4E8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Co-ZIF-L on AAO</w:t>
            </w:r>
          </w:p>
        </w:tc>
        <w:tc>
          <w:tcPr>
            <w:tcW w:w="493" w:type="pct"/>
            <w:tcBorders>
              <w:top w:val="nil"/>
              <w:bottom w:val="nil"/>
            </w:tcBorders>
            <w:vAlign w:val="center"/>
            <w:hideMark/>
          </w:tcPr>
          <w:p w14:paraId="5C9384F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0.04</w:t>
            </w:r>
          </w:p>
        </w:tc>
        <w:tc>
          <w:tcPr>
            <w:tcW w:w="692" w:type="pct"/>
            <w:tcBorders>
              <w:top w:val="nil"/>
              <w:bottom w:val="nil"/>
            </w:tcBorders>
            <w:vAlign w:val="center"/>
          </w:tcPr>
          <w:p w14:paraId="226084D8"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2275</w:t>
            </w:r>
          </w:p>
        </w:tc>
        <w:tc>
          <w:tcPr>
            <w:tcW w:w="635" w:type="pct"/>
            <w:tcBorders>
              <w:top w:val="nil"/>
              <w:bottom w:val="nil"/>
            </w:tcBorders>
            <w:vAlign w:val="center"/>
          </w:tcPr>
          <w:p w14:paraId="6BD5242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91</w:t>
            </w:r>
          </w:p>
        </w:tc>
        <w:tc>
          <w:tcPr>
            <w:tcW w:w="431" w:type="pct"/>
            <w:tcBorders>
              <w:top w:val="nil"/>
              <w:bottom w:val="nil"/>
            </w:tcBorders>
            <w:vAlign w:val="center"/>
          </w:tcPr>
          <w:p w14:paraId="6AD8527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59.1</w:t>
            </w:r>
          </w:p>
        </w:tc>
        <w:tc>
          <w:tcPr>
            <w:tcW w:w="563" w:type="pct"/>
            <w:tcBorders>
              <w:top w:val="nil"/>
              <w:bottom w:val="nil"/>
            </w:tcBorders>
            <w:vAlign w:val="center"/>
            <w:hideMark/>
          </w:tcPr>
          <w:p w14:paraId="07E093E6"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33.3</w:t>
            </w:r>
          </w:p>
        </w:tc>
        <w:tc>
          <w:tcPr>
            <w:tcW w:w="498" w:type="pct"/>
            <w:tcBorders>
              <w:top w:val="nil"/>
              <w:bottom w:val="nil"/>
            </w:tcBorders>
            <w:vAlign w:val="center"/>
          </w:tcPr>
          <w:p w14:paraId="4D968AFD" w14:textId="613947EB"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{"citationID":"stV1CakP","properties":{"unsorted":false,"formattedCitation":"\\super 84\\nosupersub{}","plainCitation":"84","noteIndex":0},"citationItems":[{"id":4251,"uris":["http://zotero.org/users/12173205/items/RJFM3DM7"],"itemData":{"id":4251,"type":"article-journal","abstract":"Precise orientation regulation represents an important pathway for microstructure optimization and performance enhancement of metal–organic framework (MOF) membranes, which remains challenging to achieve. In this study, a magnetic field is employed to prepare Co-based zeolitic imidazolate framework-L (Co-ZIF-L) membranes with controlled orientation. The application of a magnetic field promotes the ordered migration of Co2+ ions along the magnetic field lines and enables Co2+ ions to orderly coordinate with ligands along the easy magnetization axis of MOF crystals, exposing the lowest energy crystal plane and promoting selective growth of MOF crystals. Resulting (200)-oriented Co-ZIF-L membrane </w:instrText>
            </w:r>
            <w:r w:rsidR="00914850" w:rsidRPr="00704E81">
              <w:rPr>
                <w:rFonts w:eastAsia="DengXian" w:cs="Arial" w:hint="eastAsia"/>
                <w:kern w:val="2"/>
                <w:sz w:val="18"/>
                <w:szCs w:val="18"/>
                <w14:ligatures w14:val="standardContextual"/>
              </w:rPr>
              <w:instrText xml:space="preserve">with a thickness of </w:instrText>
            </w:r>
            <w:r w:rsidR="00914850" w:rsidRPr="00704E81">
              <w:rPr>
                <w:rFonts w:eastAsia="DengXian" w:cs="Arial" w:hint="eastAsia"/>
                <w:kern w:val="2"/>
                <w:sz w:val="18"/>
                <w:szCs w:val="18"/>
                <w14:ligatures w14:val="standardContextual"/>
              </w:rPr>
              <w:instrText>≈</w:instrText>
            </w:r>
            <w:r w:rsidR="00914850" w:rsidRPr="00704E81">
              <w:rPr>
                <w:rFonts w:eastAsia="DengXian" w:cs="Arial" w:hint="eastAsia"/>
                <w:kern w:val="2"/>
                <w:sz w:val="18"/>
                <w:szCs w:val="18"/>
                <w14:ligatures w14:val="standardContextual"/>
              </w:rPr>
              <w:instrText>40 nm exhibits H2/CH4 separation factor of 59.1 with H2 permeance of 2275 GPU. This work provides a facile and efficient strategy to accurately regulate the preferred orientation of MOF membranes toward superior gas separation.","cont</w:instrText>
            </w:r>
            <w:r w:rsidR="00914850" w:rsidRPr="00704E81">
              <w:rPr>
                <w:rFonts w:eastAsia="DengXian" w:cs="Arial"/>
                <w:kern w:val="2"/>
                <w:sz w:val="18"/>
                <w:szCs w:val="18"/>
                <w14:ligatures w14:val="standardContextual"/>
              </w:rPr>
              <w:instrText xml:space="preserve">ainer-title":"Advanced Functional Materials","DOI":"10.1002/adfm.202525582","ISSN":"1616-3028","issue":"27","language":"en","license":"© 2025 Wiley-VCH GmbH","note":"_eprint: https://advanced.onlinelibrary.wiley.com/doi/pdf/10.1002/adfm.202525582","page":"e25582","source":"Wiley Online Library","title":"Orientation Control of Metal–Organic Framework Membranes Through Magnetic Induced Room-Temperature Growth","volume":"36","author":[{"family":"Li","given":"Fujun"},{"family":"Cao","given":"Zeyu"},{"family":"Zhang","given":"Hui"},{"family":"Wu","given":"Feichao"},{"family":"Guo","given":"Weijuan"},{"family":"Yang","given":"Yanqing"},{"family":"Li","given":"Jingde"},{"family":"Zhang","given":"Xiongfu"},{"family":"Liu","given":"Yi"}],"issued":{"date-parts":[["2026"]]}}}],"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84</w:t>
            </w:r>
            <w:r w:rsidRPr="00704E81">
              <w:rPr>
                <w:rFonts w:eastAsia="DengXian" w:cs="Arial"/>
                <w:kern w:val="2"/>
                <w:sz w:val="18"/>
                <w:szCs w:val="18"/>
                <w14:ligatures w14:val="standardContextual"/>
              </w:rPr>
              <w:fldChar w:fldCharType="end"/>
            </w:r>
          </w:p>
        </w:tc>
      </w:tr>
      <w:tr w:rsidR="004F34D6" w:rsidRPr="00954596" w14:paraId="1D68BFF9" w14:textId="77777777" w:rsidTr="000D24BB">
        <w:trPr>
          <w:jc w:val="center"/>
        </w:trPr>
        <w:tc>
          <w:tcPr>
            <w:tcW w:w="563" w:type="pct"/>
            <w:vMerge/>
            <w:tcBorders>
              <w:top w:val="nil"/>
              <w:bottom w:val="nil"/>
            </w:tcBorders>
            <w:vAlign w:val="center"/>
          </w:tcPr>
          <w:p w14:paraId="08FA3B7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02C6E2B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ZIF-8 on titania support </w:t>
            </w:r>
          </w:p>
        </w:tc>
        <w:tc>
          <w:tcPr>
            <w:tcW w:w="493" w:type="pct"/>
            <w:tcBorders>
              <w:top w:val="nil"/>
              <w:bottom w:val="nil"/>
            </w:tcBorders>
            <w:vAlign w:val="center"/>
          </w:tcPr>
          <w:p w14:paraId="22F3AA8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42</w:t>
            </w:r>
          </w:p>
        </w:tc>
        <w:tc>
          <w:tcPr>
            <w:tcW w:w="692" w:type="pct"/>
            <w:tcBorders>
              <w:top w:val="nil"/>
              <w:bottom w:val="nil"/>
            </w:tcBorders>
            <w:vAlign w:val="center"/>
          </w:tcPr>
          <w:p w14:paraId="78E27534"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180.3</w:t>
            </w:r>
          </w:p>
        </w:tc>
        <w:tc>
          <w:tcPr>
            <w:tcW w:w="635" w:type="pct"/>
            <w:tcBorders>
              <w:top w:val="nil"/>
              <w:bottom w:val="nil"/>
            </w:tcBorders>
            <w:vAlign w:val="center"/>
          </w:tcPr>
          <w:p w14:paraId="22B7538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7572.6</w:t>
            </w:r>
          </w:p>
        </w:tc>
        <w:tc>
          <w:tcPr>
            <w:tcW w:w="431" w:type="pct"/>
            <w:tcBorders>
              <w:top w:val="nil"/>
              <w:bottom w:val="nil"/>
            </w:tcBorders>
            <w:vAlign w:val="center"/>
          </w:tcPr>
          <w:p w14:paraId="6E0B99B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12.6</w:t>
            </w:r>
          </w:p>
        </w:tc>
        <w:tc>
          <w:tcPr>
            <w:tcW w:w="563" w:type="pct"/>
            <w:tcBorders>
              <w:top w:val="nil"/>
              <w:bottom w:val="nil"/>
            </w:tcBorders>
            <w:vAlign w:val="center"/>
          </w:tcPr>
          <w:p w14:paraId="4E15B6A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11.2</w:t>
            </w:r>
          </w:p>
        </w:tc>
        <w:tc>
          <w:tcPr>
            <w:tcW w:w="498" w:type="pct"/>
            <w:tcBorders>
              <w:top w:val="nil"/>
              <w:bottom w:val="nil"/>
            </w:tcBorders>
            <w:vAlign w:val="center"/>
          </w:tcPr>
          <w:p w14:paraId="320C5013" w14:textId="50EE412E"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{"citationID":"urelnF5B","properties":{"unsorted":false,"formattedCitation":"\\super 69\\nosupersub{}","plainCitation":"69","noteIndex":0},"citationItems":[{"id":4259,"uris":["http://zotero.org/users/12173205/items/WXE4VIDD"],"itemData":{"id":4259,"type":"article-journal","abstract":"A zeolitic imidazolate framework (ZIF-8) as member of the metal−organic framework family has been crystallized as a thin porous layer on an asymmetric ceramic support. Hydrogen can be selected from other gases by molecular sieving.","container-title":"Journal of the American Chemical Society","DOI":"10.1021/ja907359t","ISSN":"0002-7863","issue":"44","journalAbbreviation":"J. Am. Chem. Soc.","note":"publisher: American Chemical Society","page":"16000-16001","source":"ACS Publications","title":"Zeolitic Imidazolate Framework Membrane with Molecular Sieving Properties by Microwave-Assisted Solvothermal Synthesis","volume":"131","author":[{"family":"Bux","given":"Helge"},{"family":"Liang","given":"Fangyi"},{"family":"Li","given":"Yanshuo"},{"family":"Cravillon","given":"Janosch"},{"family":"Wiebcke","given":"Michael"},{"family":"Caro","given":"Jürgen"}],"issued":{"date-parts":[["2009",11,11]]}}}],"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69</w:t>
            </w:r>
            <w:r w:rsidRPr="00704E81">
              <w:rPr>
                <w:rFonts w:eastAsia="DengXian" w:cs="Arial"/>
                <w:kern w:val="2"/>
                <w:sz w:val="18"/>
                <w:szCs w:val="18"/>
                <w14:ligatures w14:val="standardContextual"/>
              </w:rPr>
              <w:fldChar w:fldCharType="end"/>
            </w:r>
          </w:p>
        </w:tc>
      </w:tr>
      <w:tr w:rsidR="004F34D6" w:rsidRPr="00954596" w14:paraId="49CE8DBB" w14:textId="77777777" w:rsidTr="000D24BB">
        <w:trPr>
          <w:jc w:val="center"/>
        </w:trPr>
        <w:tc>
          <w:tcPr>
            <w:tcW w:w="563" w:type="pct"/>
            <w:vMerge/>
            <w:tcBorders>
              <w:top w:val="nil"/>
              <w:bottom w:val="nil"/>
            </w:tcBorders>
            <w:vAlign w:val="center"/>
          </w:tcPr>
          <w:p w14:paraId="5699697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56706C1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ZIF-90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tcPr>
          <w:p w14:paraId="31EFE1C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w:t>
            </w:r>
          </w:p>
        </w:tc>
        <w:tc>
          <w:tcPr>
            <w:tcW w:w="692" w:type="pct"/>
            <w:tcBorders>
              <w:top w:val="nil"/>
              <w:bottom w:val="nil"/>
            </w:tcBorders>
            <w:vAlign w:val="center"/>
          </w:tcPr>
          <w:p w14:paraId="5AB69D29"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740</w:t>
            </w:r>
          </w:p>
        </w:tc>
        <w:tc>
          <w:tcPr>
            <w:tcW w:w="635" w:type="pct"/>
            <w:tcBorders>
              <w:top w:val="nil"/>
              <w:bottom w:val="nil"/>
            </w:tcBorders>
            <w:vAlign w:val="center"/>
          </w:tcPr>
          <w:p w14:paraId="2AB81B5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14880</w:t>
            </w:r>
          </w:p>
        </w:tc>
        <w:tc>
          <w:tcPr>
            <w:tcW w:w="431" w:type="pct"/>
            <w:tcBorders>
              <w:top w:val="nil"/>
              <w:bottom w:val="nil"/>
            </w:tcBorders>
            <w:vAlign w:val="center"/>
          </w:tcPr>
          <w:p w14:paraId="73FEA71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15.9</w:t>
            </w:r>
          </w:p>
        </w:tc>
        <w:tc>
          <w:tcPr>
            <w:tcW w:w="563" w:type="pct"/>
            <w:tcBorders>
              <w:top w:val="nil"/>
              <w:bottom w:val="nil"/>
            </w:tcBorders>
            <w:vAlign w:val="center"/>
          </w:tcPr>
          <w:p w14:paraId="0B5CCAD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nil"/>
            </w:tcBorders>
            <w:vAlign w:val="center"/>
          </w:tcPr>
          <w:p w14:paraId="01DE577A" w14:textId="439A2A12"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{"citationID":"v2Db4Snn","properties":{"unsorted":false,"formattedCitation":"\\super 71\\nosupersub{}","plainCitation":"71","noteIndex":0},"citationItems":[{"id":4264,"uris":["http://zotero.org/users/12173205/items/RPY7V55V"],"itemData":{"id":4264,"type":"article-journal","abstract":"A novel covalent functionalization strategy was developed to prepare reproducible ZIF-90 molecular sieve membranes by using 3-aminopropyltriethoxysilane as a covalent linker between the ZIF-90 layer and Al2O3 support via imines condensation. The ZIF-90 membranes show high thermal and hydrothermal stabilities, and they allow the separation of hydrogen from larger gases by molecular sieving.","container-title":"Journal of the American Chemical Society","DOI":"10.1021/ja108774v","ISSN":"0002-7863","issue":"44","journalAbbreviation":"J. Am. Chem. Soc.","note":"publisher: American Chemical Society","page":"15562-15564","source":"ACS Publications","title":"Steam-Stable Zeolitic Imidazolate Framework ZIF-90 Membrane with Hydrogen Selectivity through Covalent Functionalization","volume":"132","author":[{"family":"Huang","given":"Aisheng"},{"family":"Dou","given":"Wei"},{"family":"Caro","given":"Jürgen"}],"issued":{"date-parts":[["2010",11,10]]}}}],"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71</w:t>
            </w:r>
            <w:r w:rsidRPr="00704E81">
              <w:rPr>
                <w:rFonts w:eastAsia="DengXian" w:cs="Arial"/>
                <w:kern w:val="2"/>
                <w:sz w:val="18"/>
                <w:szCs w:val="18"/>
                <w14:ligatures w14:val="standardContextual"/>
              </w:rPr>
              <w:fldChar w:fldCharType="end"/>
            </w:r>
          </w:p>
        </w:tc>
      </w:tr>
      <w:tr w:rsidR="004F34D6" w:rsidRPr="00954596" w14:paraId="6A67619D" w14:textId="77777777" w:rsidTr="000D24BB">
        <w:trPr>
          <w:jc w:val="center"/>
        </w:trPr>
        <w:tc>
          <w:tcPr>
            <w:tcW w:w="563" w:type="pct"/>
            <w:vMerge/>
            <w:tcBorders>
              <w:top w:val="nil"/>
              <w:bottom w:val="nil"/>
            </w:tcBorders>
            <w:vAlign w:val="center"/>
          </w:tcPr>
          <w:p w14:paraId="1420116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2D49994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14850">
              <w:rPr>
                <w:rFonts w:eastAsia="DengXian" w:cs="Arial"/>
                <w:kern w:val="2"/>
                <w:sz w:val="18"/>
                <w:szCs w:val="18"/>
                <w14:ligatures w14:val="standardContextual"/>
              </w:rPr>
              <w:t>ZIF-90 on α-Al</w:t>
            </w:r>
            <w:r w:rsidRPr="00914850">
              <w:rPr>
                <w:rFonts w:eastAsia="DengXian" w:cs="Arial"/>
                <w:kern w:val="2"/>
                <w:sz w:val="18"/>
                <w:szCs w:val="18"/>
                <w:vertAlign w:val="subscript"/>
                <w14:ligatures w14:val="standardContextual"/>
              </w:rPr>
              <w:t>2</w:t>
            </w:r>
            <w:r w:rsidRPr="00914850">
              <w:rPr>
                <w:rFonts w:eastAsia="DengXian" w:cs="Arial"/>
                <w:kern w:val="2"/>
                <w:sz w:val="18"/>
                <w:szCs w:val="18"/>
                <w14:ligatures w14:val="standardContextual"/>
              </w:rPr>
              <w:t>O</w:t>
            </w:r>
            <w:r w:rsidRPr="00914850">
              <w:rPr>
                <w:rFonts w:eastAsia="DengXian" w:cs="Arial"/>
                <w:kern w:val="2"/>
                <w:sz w:val="18"/>
                <w:szCs w:val="18"/>
                <w:vertAlign w:val="subscript"/>
                <w14:ligatures w14:val="standardContextual"/>
              </w:rPr>
              <w:t>3</w:t>
            </w:r>
          </w:p>
        </w:tc>
        <w:tc>
          <w:tcPr>
            <w:tcW w:w="493" w:type="pct"/>
            <w:tcBorders>
              <w:top w:val="nil"/>
              <w:bottom w:val="nil"/>
            </w:tcBorders>
            <w:vAlign w:val="center"/>
          </w:tcPr>
          <w:p w14:paraId="7B8A1D5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w:t>
            </w:r>
          </w:p>
        </w:tc>
        <w:tc>
          <w:tcPr>
            <w:tcW w:w="692" w:type="pct"/>
            <w:tcBorders>
              <w:top w:val="nil"/>
              <w:bottom w:val="nil"/>
            </w:tcBorders>
            <w:vAlign w:val="center"/>
          </w:tcPr>
          <w:p w14:paraId="7C94B007" w14:textId="57CC81BF"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851</w:t>
            </w:r>
            <w:r w:rsidR="00536A27" w:rsidRPr="00954596">
              <w:rPr>
                <w:rFonts w:eastAsia="DengXian" w:cs="Arial"/>
                <w:kern w:val="2"/>
                <w:sz w:val="18"/>
                <w:szCs w:val="18"/>
                <w14:ligatures w14:val="standardContextual"/>
              </w:rPr>
              <w:t xml:space="preserve"> (225 </w:t>
            </w:r>
            <w:r w:rsidR="004E7F8F" w:rsidRPr="00954596">
              <w:rPr>
                <w:rFonts w:eastAsia="DengXian" w:cs="Arial"/>
                <w:kern w:val="2"/>
                <w:sz w:val="18"/>
                <w:szCs w:val="18"/>
                <w14:ligatures w14:val="standardContextual"/>
              </w:rPr>
              <w:t>°C</w:t>
            </w:r>
            <w:r w:rsidR="00536A27" w:rsidRPr="00954596">
              <w:rPr>
                <w:rFonts w:eastAsia="DengXian" w:cs="Arial"/>
                <w:kern w:val="2"/>
                <w:sz w:val="18"/>
                <w:szCs w:val="18"/>
                <w14:ligatures w14:val="standardContextual"/>
              </w:rPr>
              <w:t>)</w:t>
            </w:r>
          </w:p>
        </w:tc>
        <w:tc>
          <w:tcPr>
            <w:tcW w:w="635" w:type="pct"/>
            <w:tcBorders>
              <w:top w:val="nil"/>
              <w:bottom w:val="nil"/>
            </w:tcBorders>
            <w:vAlign w:val="center"/>
          </w:tcPr>
          <w:p w14:paraId="6F31EE8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17020</w:t>
            </w:r>
          </w:p>
        </w:tc>
        <w:tc>
          <w:tcPr>
            <w:tcW w:w="431" w:type="pct"/>
            <w:tcBorders>
              <w:top w:val="nil"/>
              <w:bottom w:val="nil"/>
            </w:tcBorders>
            <w:vAlign w:val="center"/>
          </w:tcPr>
          <w:p w14:paraId="6997D5B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77</w:t>
            </w:r>
          </w:p>
        </w:tc>
        <w:tc>
          <w:tcPr>
            <w:tcW w:w="563" w:type="pct"/>
            <w:tcBorders>
              <w:top w:val="nil"/>
              <w:bottom w:val="nil"/>
            </w:tcBorders>
            <w:vAlign w:val="center"/>
          </w:tcPr>
          <w:p w14:paraId="00EE4A9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nil"/>
            </w:tcBorders>
            <w:vAlign w:val="center"/>
          </w:tcPr>
          <w:p w14:paraId="50AF2691" w14:textId="7EE48256" w:rsidR="004F34D6" w:rsidRPr="00704E81" w:rsidRDefault="00914850"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Pr="00704E81">
              <w:rPr>
                <w:rFonts w:eastAsia="DengXian" w:cs="Arial"/>
                <w:kern w:val="2"/>
                <w:sz w:val="18"/>
                <w:szCs w:val="18"/>
                <w14:ligatures w14:val="standardContextual"/>
              </w:rPr>
              <w:instrText xml:space="preserve"> ADDIN ZOTERO_ITEM CSL_CITATION {"citationID":"nDn80J9w","properties":{"unsorted":false,"formattedCitation":"\\super 50\\nosupersub{}","plainCitation":"50","noteIndex":0},"citationItems":[{"id":4211,"uris":["http://zotero.org/users/12173205/items/KP3AJPRI"],"itemData":{"id":4211,"type":"article-journal","abstract":"The separation of CO2/CH4 is reported by using 3-aminopropyltriethoxysilane (APTES) modified zeolitic imidazolate framework ZIF-90 membrane. The as-prepared ZIF-90 membrane was modified by APTES based on an imine condensation reaction between the free aldehyde groups of the ZIF-90 frameworks and the amino groups of APTES. After APTES modification, the morphology, purity and crystallinity of the ZIF-90 membrane keep unchanged. Attributing to both pore mouth narrowing and sealing of invisible intercrystalline defects of the polycrystalline ZIF-90 layer, the separation performances of the APTES-modified ZIF-90 membrane are remarkably enhanced. For the separation of equimolar CO2/CH4 mixture at 225</w:instrText>
            </w:r>
            <w:r w:rsidRPr="00704E81">
              <w:rPr>
                <w:rFonts w:eastAsia="DengXian" w:cs="Arial" w:hint="eastAsia"/>
                <w:kern w:val="2"/>
                <w:sz w:val="18"/>
                <w:szCs w:val="18"/>
                <w14:ligatures w14:val="standardContextual"/>
              </w:rPr>
              <w:instrText>°</w:instrText>
            </w:r>
            <w:r w:rsidRPr="00704E81">
              <w:rPr>
                <w:rFonts w:eastAsia="DengXian" w:cs="Arial"/>
                <w:kern w:val="2"/>
                <w:sz w:val="18"/>
                <w:szCs w:val="18"/>
                <w14:ligatures w14:val="standardContextual"/>
              </w:rPr>
              <w:instrText xml:space="preserve">C and 1bar, a CO2 permeance of 1.26×10−8 molm−2s−1Pa−1 and a CO2/CH4 selectivity of 4.7 are obtained, which is of promising in the potential application of CO2 separation and removal.","collection-title":"Special issue devoted to the 6th International Zeolite Membrane Meeting","container-title":"Microporous and Mesoporous Materials","DOI":"10.1016/j.micromeso.2013.09.025","ISSN":"1387-1811","journalAbbreviation":"Microporous and Mesoporous Materials","page":"18-22","source":"ScienceDirect","title":"Organosilica functionalized zeolitic imidazolate framework ZIF-90 membrane for CO2/CH4 separation","volume":"192","author":[{"family":"Huang","given":"Aisheng"},{"family":"Liu","given":"Qian"},{"family":"Wang","given":"Nanyi"},{"family":"Caro","given":"Jürgen"}],"issued":{"date-parts":[["2014",7,1]]}}}],"schema":"https://github.com/citation-style-language/schema/raw/master/csl-citation.json"} </w:instrText>
            </w:r>
            <w:r w:rsidRPr="00704E81">
              <w:rPr>
                <w:rFonts w:eastAsia="DengXian" w:cs="Arial"/>
                <w:kern w:val="2"/>
                <w:sz w:val="18"/>
                <w:szCs w:val="18"/>
                <w14:ligatures w14:val="standardContextual"/>
              </w:rPr>
              <w:fldChar w:fldCharType="separate"/>
            </w:r>
            <w:r w:rsidRPr="00704E81">
              <w:rPr>
                <w:sz w:val="18"/>
              </w:rPr>
              <w:t>50</w:t>
            </w:r>
            <w:r w:rsidRPr="00704E81">
              <w:rPr>
                <w:rFonts w:eastAsia="DengXian" w:cs="Arial"/>
                <w:kern w:val="2"/>
                <w:sz w:val="18"/>
                <w:szCs w:val="18"/>
                <w14:ligatures w14:val="standardContextual"/>
              </w:rPr>
              <w:fldChar w:fldCharType="end"/>
            </w:r>
          </w:p>
        </w:tc>
      </w:tr>
      <w:tr w:rsidR="004F34D6" w:rsidRPr="00954596" w14:paraId="68FE706F" w14:textId="77777777" w:rsidTr="000D24BB">
        <w:trPr>
          <w:jc w:val="center"/>
        </w:trPr>
        <w:tc>
          <w:tcPr>
            <w:tcW w:w="563" w:type="pct"/>
            <w:vMerge/>
            <w:tcBorders>
              <w:top w:val="nil"/>
              <w:bottom w:val="nil"/>
            </w:tcBorders>
            <w:vAlign w:val="center"/>
          </w:tcPr>
          <w:p w14:paraId="1B18C0A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1FA3300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ZIF-7–8 on AAO</w:t>
            </w:r>
          </w:p>
        </w:tc>
        <w:tc>
          <w:tcPr>
            <w:tcW w:w="493" w:type="pct"/>
            <w:tcBorders>
              <w:top w:val="nil"/>
              <w:bottom w:val="nil"/>
            </w:tcBorders>
            <w:vAlign w:val="center"/>
          </w:tcPr>
          <w:p w14:paraId="5276CF04" w14:textId="77777777" w:rsidR="004F34D6" w:rsidRPr="00954596" w:rsidRDefault="004F34D6" w:rsidP="004F34D6">
            <w:pPr>
              <w:widowControl w:val="0"/>
              <w:tabs>
                <w:tab w:val="left" w:pos="611"/>
              </w:tabs>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0.5</w:t>
            </w:r>
          </w:p>
        </w:tc>
        <w:tc>
          <w:tcPr>
            <w:tcW w:w="692" w:type="pct"/>
            <w:tcBorders>
              <w:top w:val="nil"/>
              <w:bottom w:val="nil"/>
            </w:tcBorders>
            <w:vAlign w:val="center"/>
          </w:tcPr>
          <w:p w14:paraId="32F0AF0F"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82</w:t>
            </w:r>
          </w:p>
        </w:tc>
        <w:tc>
          <w:tcPr>
            <w:tcW w:w="635" w:type="pct"/>
            <w:tcBorders>
              <w:top w:val="nil"/>
              <w:bottom w:val="nil"/>
            </w:tcBorders>
            <w:vAlign w:val="center"/>
          </w:tcPr>
          <w:p w14:paraId="5678ADC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41</w:t>
            </w:r>
          </w:p>
        </w:tc>
        <w:tc>
          <w:tcPr>
            <w:tcW w:w="431" w:type="pct"/>
            <w:tcBorders>
              <w:top w:val="nil"/>
              <w:bottom w:val="nil"/>
            </w:tcBorders>
            <w:vAlign w:val="center"/>
          </w:tcPr>
          <w:p w14:paraId="6EAFE1F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w:t>
            </w:r>
          </w:p>
        </w:tc>
        <w:tc>
          <w:tcPr>
            <w:tcW w:w="563" w:type="pct"/>
            <w:tcBorders>
              <w:top w:val="nil"/>
              <w:bottom w:val="nil"/>
            </w:tcBorders>
            <w:vAlign w:val="center"/>
          </w:tcPr>
          <w:p w14:paraId="6C7CBAC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71</w:t>
            </w:r>
          </w:p>
        </w:tc>
        <w:tc>
          <w:tcPr>
            <w:tcW w:w="498" w:type="pct"/>
            <w:tcBorders>
              <w:top w:val="nil"/>
              <w:bottom w:val="nil"/>
            </w:tcBorders>
            <w:vAlign w:val="center"/>
          </w:tcPr>
          <w:p w14:paraId="0816AD2E" w14:textId="55EBE3D6"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{"citationID":"uFWFPk0o","properties":{"unsorted":false,"formattedCitation":"\\super 49\\nosupersub{}","plainCitation":"49","noteIndex":0},"citationItems":[{"id":4208,"uris":["http://zotero.org/users/12173205/items/QNW9AUFU"],"itemData":{"id":4208,"type":"article-journal","abstract":"ZIF-8 membrane has the potential for CO2/CH4 separation based on size exclusion. But if traditionally prepared by solvothermal methods, it shows only negligible selectivity due to the linker mo</w:instrText>
            </w:r>
            <w:r w:rsidR="00914850" w:rsidRPr="00704E81">
              <w:rPr>
                <w:rFonts w:eastAsia="DengXian" w:cs="Arial" w:hint="eastAsia"/>
                <w:kern w:val="2"/>
                <w:sz w:val="18"/>
                <w:szCs w:val="18"/>
                <w14:ligatures w14:val="standardContextual"/>
              </w:rPr>
              <w:instrText xml:space="preserve">bility. Here, </w:instrText>
            </w:r>
            <w:r w:rsidR="00914850" w:rsidRPr="00704E81">
              <w:rPr>
                <w:rFonts w:eastAsia="DengXian" w:cs="Arial" w:hint="eastAsia"/>
                <w:kern w:val="2"/>
                <w:sz w:val="18"/>
                <w:szCs w:val="18"/>
                <w14:ligatures w14:val="standardContextual"/>
              </w:rPr>
              <w:instrText>≈</w:instrText>
            </w:r>
            <w:r w:rsidR="00914850" w:rsidRPr="00704E81">
              <w:rPr>
                <w:rFonts w:eastAsia="DengXian" w:cs="Arial" w:hint="eastAsia"/>
                <w:kern w:val="2"/>
                <w:sz w:val="18"/>
                <w:szCs w:val="18"/>
                <w14:ligatures w14:val="standardContextual"/>
              </w:rPr>
              <w:instrText>500 nm-thin hybrid ZIF-7x-8 membranes with suppressed linker mobility and narrowed window aperture are prepared by a fast current-driven synthesis (FCDS) within 20 min. The in situ electric field during FCDS allows the formation of stiffene</w:instrText>
            </w:r>
            <w:r w:rsidR="00914850" w:rsidRPr="00704E81">
              <w:rPr>
                <w:rFonts w:eastAsia="DengXian" w:cs="Arial"/>
                <w:kern w:val="2"/>
                <w:sz w:val="18"/>
                <w:szCs w:val="18"/>
                <w14:ligatures w14:val="standardContextual"/>
              </w:rPr>
              <w:instrText xml:space="preserve">d ZIF-8_Cm as parent skeleton and the mixed-linker strategy is applied to narrow the aperture size simultaneously. The ZIF-722-8 membrane shows significantly sharpened molecular sieving for CO2/CH4 with a separation factor above 25, which soared tenfold compared with other unmodified ZIF-8 membranes. Additionally, the membrane shows exceptional separation performance for H2/CH4 and CO2/N2, with separation factors of 71 and 20, respectively. After 180 h temperature swing operation, it still maintains the excellent separation performance.","container-title":"Angewandte Chemie International Edition","DOI":"10.1002/anie.201811638","ISSN":"1521-3773","issue":"1","language":"en","license":"© 2019 Wiley-VCH Verlag GmbH &amp; Co. KGaA, Weinheim","note":"_eprint: https://onlinelibrary.wiley.com/doi/pdf/10.1002/anie.201811638","page":"327-331","source":"Wiley Online Library","title":"Ultra-Tuning of the Aperture Size in Stiffened ZIF-8_Cm Frameworks with Mixed-Linker Strategy for Enhanced CO2/CH4 Separation","volume":"58","author":[{"family":"Hou","given":"Qianqian"},{"family":"Wu","given":"Ying"},{"family":"Zhou","given":"Sheng"},{"family":"Wei","given":"Yanying"},{"family":"Caro","given":"Jürgen"},{"family":"Wang","given":"Haihui"}],"issued":{"date-parts":[["2019"]]}}}],"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49</w:t>
            </w:r>
            <w:r w:rsidRPr="00704E81">
              <w:rPr>
                <w:rFonts w:eastAsia="DengXian" w:cs="Arial"/>
                <w:kern w:val="2"/>
                <w:sz w:val="18"/>
                <w:szCs w:val="18"/>
                <w14:ligatures w14:val="standardContextual"/>
              </w:rPr>
              <w:fldChar w:fldCharType="end"/>
            </w:r>
          </w:p>
        </w:tc>
      </w:tr>
      <w:tr w:rsidR="004F34D6" w:rsidRPr="00954596" w14:paraId="100A1C5D" w14:textId="77777777" w:rsidTr="000D24BB">
        <w:trPr>
          <w:jc w:val="center"/>
        </w:trPr>
        <w:tc>
          <w:tcPr>
            <w:tcW w:w="563" w:type="pct"/>
            <w:vMerge/>
            <w:tcBorders>
              <w:top w:val="nil"/>
              <w:bottom w:val="single" w:sz="4" w:space="0" w:color="auto"/>
            </w:tcBorders>
            <w:vAlign w:val="center"/>
          </w:tcPr>
          <w:p w14:paraId="042C516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single" w:sz="4" w:space="0" w:color="auto"/>
            </w:tcBorders>
            <w:vAlign w:val="center"/>
          </w:tcPr>
          <w:p w14:paraId="333BB8A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Oriented crystalline MIP-177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single" w:sz="4" w:space="0" w:color="auto"/>
            </w:tcBorders>
            <w:vAlign w:val="center"/>
          </w:tcPr>
          <w:p w14:paraId="1527CF8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w:t>
            </w:r>
          </w:p>
        </w:tc>
        <w:tc>
          <w:tcPr>
            <w:tcW w:w="692" w:type="pct"/>
            <w:tcBorders>
              <w:top w:val="nil"/>
              <w:bottom w:val="single" w:sz="4" w:space="0" w:color="auto"/>
            </w:tcBorders>
            <w:vAlign w:val="center"/>
          </w:tcPr>
          <w:p w14:paraId="33509D32"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 xml:space="preserve">101 </w:t>
            </w:r>
          </w:p>
        </w:tc>
        <w:tc>
          <w:tcPr>
            <w:tcW w:w="635" w:type="pct"/>
            <w:tcBorders>
              <w:top w:val="nil"/>
              <w:bottom w:val="single" w:sz="4" w:space="0" w:color="auto"/>
            </w:tcBorders>
            <w:vAlign w:val="center"/>
          </w:tcPr>
          <w:p w14:paraId="36AB616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111.1</w:t>
            </w:r>
          </w:p>
        </w:tc>
        <w:tc>
          <w:tcPr>
            <w:tcW w:w="431" w:type="pct"/>
            <w:tcBorders>
              <w:top w:val="nil"/>
              <w:bottom w:val="single" w:sz="4" w:space="0" w:color="auto"/>
            </w:tcBorders>
            <w:vAlign w:val="center"/>
          </w:tcPr>
          <w:p w14:paraId="67C3946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56.2  </w:t>
            </w:r>
          </w:p>
        </w:tc>
        <w:tc>
          <w:tcPr>
            <w:tcW w:w="563" w:type="pct"/>
            <w:tcBorders>
              <w:top w:val="nil"/>
              <w:bottom w:val="single" w:sz="4" w:space="0" w:color="auto"/>
            </w:tcBorders>
            <w:vAlign w:val="center"/>
          </w:tcPr>
          <w:p w14:paraId="5520851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single" w:sz="4" w:space="0" w:color="auto"/>
            </w:tcBorders>
            <w:vAlign w:val="center"/>
          </w:tcPr>
          <w:p w14:paraId="5B9F79A2" w14:textId="0936C6D6"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{"citationID":"fjtZKtXd","properties":{"unsorted":false,"formattedCitation":"\\super 72\\nosupersub{}","plainCitation":"72","noteIndex":0},"citationItems":[{"id":4301,"uris":["http://zotero.org/users/12173205/items/U8CDYJRA"],"itemData":{"id":4301,"type":"article-journal","abstract":"Precise hydrogen sorting from purge gas (H2/N2) and coke gas (H2/CH4), commonly carried out by cryogenic distillation, still suffers from low separation efficiency, high energy consumption, and considerable capital cost. Though still in its infancy, membrane technology offers a potential to achieve more efficient hydrogen purification. In this study, an optimum separation of hydrogen towards both methane and nitrogen via a kinetically-driven mechanism is realized through preferred orientation control of a MOF membrane. Relying on the 0.3 nm-sized window aligned vertical to the substrate, b-oriented Ti-MOF membrane exhibits ultra-high hydrogen selectivity, surpassing the upper bound limit of separating H2/N2 and H2/CH4 gas pairs attained so far by inorganic membranes. This spectacular selectivity is combined with a high H2 permeability owing to the synergistic effect of the 1 nm-sized MOF channel.","container-title":"Angewandte Chemie International Edition","DOI":"10.1002/anie.202413701","ISSN":"1521-3773","issue":"1","language":"en","license":"© 2024 Wiley-VCH GmbH","note":"_eprint: https://onlinelibrary.wiley.com/doi/pdf/10.1002/anie.202413701","page":"e202413701","source":"Wiley Online Library","title":"Oriented Titanium-MOF Membrane for Hydrogen Purification","volume":"64","author":[{"family":"Chen","given":"Sixing"},{"family":"Wahiduzzaman","given":"Mohammad"},{"family":"Ji","given":"Taotao"},{"family":"Liu","given":"Yi"},{"family":"Li","given":"Yang"},{"family":"Wang","given":"Chen"},{"family":"Sun","given":"Yanwei"},{"family":"He","given":"Gaohong"},{"family":"Maurin","given":"Guillaume"},{"family":"Wang","given":"Sujing"},{"family":"Liu","given":"Yi"}],"issued":{"date-parts":[["2025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72</w:t>
            </w:r>
            <w:r w:rsidRPr="00704E81">
              <w:rPr>
                <w:rFonts w:eastAsia="DengXian" w:cs="Arial"/>
                <w:kern w:val="2"/>
                <w:sz w:val="18"/>
                <w:szCs w:val="18"/>
                <w14:ligatures w14:val="standardContextual"/>
              </w:rPr>
              <w:fldChar w:fldCharType="end"/>
            </w:r>
          </w:p>
        </w:tc>
      </w:tr>
      <w:tr w:rsidR="004F34D6" w:rsidRPr="00954596" w14:paraId="09DA9ABA" w14:textId="77777777" w:rsidTr="000D24BB">
        <w:trPr>
          <w:jc w:val="center"/>
        </w:trPr>
        <w:tc>
          <w:tcPr>
            <w:tcW w:w="563" w:type="pct"/>
            <w:vMerge w:val="restart"/>
            <w:tcBorders>
              <w:top w:val="single" w:sz="4" w:space="0" w:color="auto"/>
              <w:bottom w:val="nil"/>
            </w:tcBorders>
            <w:vAlign w:val="center"/>
          </w:tcPr>
          <w:p w14:paraId="47ACBB4B"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MOF glasses</w:t>
            </w:r>
          </w:p>
          <w:p w14:paraId="6EEECD76" w14:textId="489A0AA8" w:rsidR="0003238D" w:rsidRPr="00954596" w:rsidRDefault="0003238D" w:rsidP="004F34D6">
            <w:pPr>
              <w:widowControl w:val="0"/>
              <w:spacing w:after="160" w:line="278" w:lineRule="auto"/>
              <w:jc w:val="center"/>
              <w:rPr>
                <w:rFonts w:eastAsia="DengXian" w:cs="Arial"/>
                <w:kern w:val="2"/>
                <w:sz w:val="18"/>
                <w:szCs w:val="18"/>
                <w14:ligatures w14:val="standardContextual"/>
              </w:rPr>
            </w:pPr>
            <w:r w:rsidRPr="00954596">
              <w:rPr>
                <w:rFonts w:ascii="Segoe UI Symbol" w:eastAsia="DengXian" w:hAnsi="Segoe UI Symbol" w:cs="Segoe UI Symbol"/>
                <w:color w:val="FFC000"/>
                <w:kern w:val="2"/>
                <w:sz w:val="18"/>
                <w:szCs w:val="18"/>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2700000" w14:scaled="0"/>
                  </w14:gradFill>
                </w14:textFill>
                <w14:ligatures w14:val="standardContextual"/>
              </w:rPr>
              <w:t>⬤</w:t>
            </w:r>
          </w:p>
        </w:tc>
        <w:tc>
          <w:tcPr>
            <w:tcW w:w="1125" w:type="pct"/>
            <w:tcBorders>
              <w:top w:val="single" w:sz="4" w:space="0" w:color="auto"/>
              <w:bottom w:val="nil"/>
            </w:tcBorders>
            <w:vAlign w:val="center"/>
          </w:tcPr>
          <w:p w14:paraId="5A4D121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w:t>
            </w:r>
            <w:r w:rsidRPr="00954596">
              <w:rPr>
                <w:rFonts w:eastAsia="DengXian" w:cs="Arial"/>
                <w:kern w:val="2"/>
                <w:sz w:val="18"/>
                <w:szCs w:val="18"/>
                <w:vertAlign w:val="subscript"/>
                <w14:ligatures w14:val="standardContextual"/>
              </w:rPr>
              <w:t>g</w:t>
            </w:r>
            <w:r w:rsidRPr="00954596">
              <w:rPr>
                <w:rFonts w:eastAsia="DengXian" w:cs="Arial"/>
                <w:kern w:val="2"/>
                <w:sz w:val="18"/>
                <w:szCs w:val="18"/>
                <w14:ligatures w14:val="standardContextual"/>
              </w:rPr>
              <w:t>ZIF-62</w:t>
            </w:r>
          </w:p>
        </w:tc>
        <w:tc>
          <w:tcPr>
            <w:tcW w:w="493" w:type="pct"/>
            <w:tcBorders>
              <w:top w:val="single" w:sz="4" w:space="0" w:color="auto"/>
              <w:bottom w:val="nil"/>
            </w:tcBorders>
            <w:vAlign w:val="center"/>
          </w:tcPr>
          <w:p w14:paraId="59BCD24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880</w:t>
            </w:r>
          </w:p>
        </w:tc>
        <w:tc>
          <w:tcPr>
            <w:tcW w:w="692" w:type="pct"/>
            <w:tcBorders>
              <w:top w:val="single" w:sz="4" w:space="0" w:color="auto"/>
              <w:bottom w:val="nil"/>
            </w:tcBorders>
            <w:vAlign w:val="center"/>
          </w:tcPr>
          <w:p w14:paraId="3BDADAC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0.58</w:t>
            </w:r>
          </w:p>
        </w:tc>
        <w:tc>
          <w:tcPr>
            <w:tcW w:w="635" w:type="pct"/>
            <w:tcBorders>
              <w:top w:val="single" w:sz="4" w:space="0" w:color="auto"/>
              <w:bottom w:val="nil"/>
            </w:tcBorders>
            <w:vAlign w:val="center"/>
          </w:tcPr>
          <w:p w14:paraId="56081C5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509.23</w:t>
            </w:r>
          </w:p>
        </w:tc>
        <w:tc>
          <w:tcPr>
            <w:tcW w:w="431" w:type="pct"/>
            <w:tcBorders>
              <w:top w:val="single" w:sz="4" w:space="0" w:color="auto"/>
              <w:bottom w:val="nil"/>
            </w:tcBorders>
            <w:vAlign w:val="center"/>
          </w:tcPr>
          <w:p w14:paraId="103364B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223.47</w:t>
            </w:r>
          </w:p>
        </w:tc>
        <w:tc>
          <w:tcPr>
            <w:tcW w:w="563" w:type="pct"/>
            <w:tcBorders>
              <w:top w:val="single" w:sz="4" w:space="0" w:color="auto"/>
              <w:bottom w:val="nil"/>
            </w:tcBorders>
            <w:vAlign w:val="center"/>
          </w:tcPr>
          <w:p w14:paraId="1EAA60D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single" w:sz="4" w:space="0" w:color="auto"/>
              <w:bottom w:val="nil"/>
            </w:tcBorders>
            <w:vAlign w:val="center"/>
          </w:tcPr>
          <w:p w14:paraId="09512A90" w14:textId="117D3D4A"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{"citationID":"bigT8gTo","properties":{"unsorted":false,"formattedCitation":"\\super 22\\nosupersub{}","plainCitation":"22","noteIndex":0},"citationItems":[{"id":4323,"uris":["http://zotero.org/users/12173205/items/KDLPTGZZ"],"itemData":{"id":4323,"type":"article-journal","abstract":"The purpose of this study was to design and develop a self-supporting glass MOF membrane (GMM) including its design, fabrication under different heat treatment temperatures, analysis of its physical–chemical properties, and assessment of its separation performance. Glass MOFs preserve metal–ligand bonding structures similar to their crystalline counterparts, providing intrinsic gas separation properties alongside the benefits of amorphous materials, including reduced grain boundaries and ease of processing. In this work, ZIF-62 was melted and then cooled to fabricate GMMs using vitrification to enhance molecular sieving. This study systematically examines the impact of varying thermal treatment temperatures (400–475 °C) on the physical and chemical transformations of GMMs, revealing their effects on the porosity, defect formation, and molecular sieving performance through advanced characterization techniques (e.g., solid-state nuclear magnetic resonance (13C NMR), X-ray photoelectron spectroscopy (XPS), He pycnometry, and positron annihilation lifetime spectroscopy (PALS)). The optimal GMM exhibits an impressive separation performance, particularly for H2 separation. The GMM at 4 bar and 25 °C exhibited He, H2, CO2, N2, and CH4 gas permeations of 576.37, 509.23, 146.07, 3.45, and 2.28 barrer, respectively. The ideal selectivities of H2/CH4, CO2/N2, CO2/CH4, H2/N2, and H2/CO2 gas pairs were 223.47, 42.37, 64.10, 147.71, and 3.49, respectively, which significantly exceed earlier reported values for ZIF-62 membranes, demonstrating the significant potential for GMMs as high-performance molecular sieve membranes, particularly for H2 separation. This work by optimizing the vitrification process through systematic temperature control highlights GMM’s ability to achieve high selectivity and permeability, positioning it as a promising candidate for industrial gas separation applications.","container-title":"ACS Omega","DOI":"10.1021/acsomega.5c00466","issue":"7","journalAbbreviation":"ACS Omega","note":"publisher: American Chemical Society","page":"7441-7451","source":"ACS Publications","title":"Design and Development of a Self-Supporting ZIF-62 Glass MOF Membrane with Enhanced Molecular Sieving for High H2 Separation Efficiency","volume":"10","author":[{"family":"Mahdavi","given":"Hamidreza"},{"family":"Olorunyomi","given":"Joseph F."},{"family":"Eden","given":"Nathan T."},{"family":"Doherty","given":"Cara M."},{"family":"Acharya","given":"Durga"},{"family":"Smith","given":"Stefan J.D."},{"family":"Mulet","given":"Xavier"},{"family":"Hill","given":"Matthew R."}],"issued":{"date-parts":[["2025",2,25]]}}}],"schema":"https://github.com/citation-style-language/schema/raw/master/csl-citation.json"}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22</w:t>
            </w:r>
            <w:r w:rsidRPr="00704E81">
              <w:rPr>
                <w:rFonts w:eastAsia="DengXian" w:cs="Arial"/>
                <w:kern w:val="2"/>
                <w:sz w:val="18"/>
                <w:szCs w:val="18"/>
                <w14:ligatures w14:val="standardContextual"/>
              </w:rPr>
              <w:fldChar w:fldCharType="end"/>
            </w:r>
          </w:p>
        </w:tc>
      </w:tr>
      <w:tr w:rsidR="004F34D6" w:rsidRPr="00954596" w14:paraId="0CF15907" w14:textId="77777777" w:rsidTr="000D24BB">
        <w:trPr>
          <w:jc w:val="center"/>
        </w:trPr>
        <w:tc>
          <w:tcPr>
            <w:tcW w:w="563" w:type="pct"/>
            <w:vMerge/>
            <w:tcBorders>
              <w:top w:val="nil"/>
              <w:bottom w:val="nil"/>
            </w:tcBorders>
            <w:vAlign w:val="center"/>
          </w:tcPr>
          <w:p w14:paraId="226E7ED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040459C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ZIF-8/ZIF-62 hybrid glass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tcPr>
          <w:p w14:paraId="35F48A5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w:t>
            </w:r>
          </w:p>
        </w:tc>
        <w:tc>
          <w:tcPr>
            <w:tcW w:w="692" w:type="pct"/>
            <w:tcBorders>
              <w:top w:val="nil"/>
              <w:bottom w:val="nil"/>
            </w:tcBorders>
            <w:vAlign w:val="center"/>
          </w:tcPr>
          <w:p w14:paraId="016D340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19.1</w:t>
            </w:r>
          </w:p>
        </w:tc>
        <w:tc>
          <w:tcPr>
            <w:tcW w:w="635" w:type="pct"/>
            <w:tcBorders>
              <w:top w:val="nil"/>
              <w:bottom w:val="nil"/>
            </w:tcBorders>
            <w:vAlign w:val="center"/>
          </w:tcPr>
          <w:p w14:paraId="5570EDD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31.3</w:t>
            </w:r>
          </w:p>
        </w:tc>
        <w:tc>
          <w:tcPr>
            <w:tcW w:w="431" w:type="pct"/>
            <w:tcBorders>
              <w:top w:val="nil"/>
              <w:bottom w:val="nil"/>
            </w:tcBorders>
            <w:vAlign w:val="center"/>
          </w:tcPr>
          <w:p w14:paraId="68623FE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45</w:t>
            </w:r>
          </w:p>
        </w:tc>
        <w:tc>
          <w:tcPr>
            <w:tcW w:w="563" w:type="pct"/>
            <w:tcBorders>
              <w:top w:val="nil"/>
              <w:bottom w:val="nil"/>
            </w:tcBorders>
            <w:vAlign w:val="center"/>
          </w:tcPr>
          <w:p w14:paraId="1C39851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nil"/>
            </w:tcBorders>
            <w:vAlign w:val="center"/>
          </w:tcPr>
          <w:p w14:paraId="65B286FC" w14:textId="56DE5251"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{"citationID":"3d5MtgyY","properties":{"unsorted":false,"formattedCitation":"\\super 26\\nosupersub{}","plainCitation":"26","noteIndex":0},"citationItems":[{"id":4325,"uris":["http://zotero.org/users/12173205/items/CXJA8SHL"],"itemData":{"id":4325,"type":"article-journal","abstract":"Metal–organic framework (MOF) glasses have demonstrated great potential for high-performance separation. Herein a uniform hybrid MOF glass membrane was fabricated by using the liquid state of ZIF-62 to facilitate the melting of ZIF-8. The doping of ZIF-8 enhanced both the adsorption capacity as well as the ideal C3H6/C3H8 selectivity of ZIF-62 glass. As expected, the hybrid glass membrane exhibited good C3H6/C3H8 separation performance while preserving the CO2 performance of the sole ZIF-62 membrane.","container-title":"Chemical Communications","DOI":"10.1039/D2CC03179E","ISSN":"1364-548X","issue":"68","journalAbbreviation":"Chem. Commun.","language":"en","note":"publisher: The Royal Society of Chemistry","page":"9548-9551","source":"pubs.rsc.org","title":"A hybrid ZIF-8/ZIF-62 glass membrane for gas separation","volume":"58","author":[{"family":"Zhang","given":"Yating"},{"family":"Wang","given":"Yichen"},{"family":"Xia","given":"Huanni"},{"family":"Gao","given":"Peng"},{"family":"Cao","given":"Yi"},{"family":"Jin","given":"Hua"},{"family":"Li","given":"Yanshuo"}],"issued":{"date-parts":[["2022",8,23]]}}}],"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26</w:t>
            </w:r>
            <w:r w:rsidRPr="00704E81">
              <w:rPr>
                <w:rFonts w:eastAsia="DengXian" w:cs="Arial"/>
                <w:kern w:val="2"/>
                <w:sz w:val="18"/>
                <w:szCs w:val="18"/>
                <w14:ligatures w14:val="standardContextual"/>
              </w:rPr>
              <w:fldChar w:fldCharType="end"/>
            </w:r>
          </w:p>
        </w:tc>
      </w:tr>
      <w:tr w:rsidR="004F34D6" w:rsidRPr="00954596" w14:paraId="15774A8B" w14:textId="77777777" w:rsidTr="000D24BB">
        <w:trPr>
          <w:jc w:val="center"/>
        </w:trPr>
        <w:tc>
          <w:tcPr>
            <w:tcW w:w="563" w:type="pct"/>
            <w:vMerge/>
            <w:tcBorders>
              <w:top w:val="nil"/>
              <w:bottom w:val="nil"/>
            </w:tcBorders>
            <w:vAlign w:val="center"/>
          </w:tcPr>
          <w:p w14:paraId="21F10F1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37DD1CB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w:t>
            </w:r>
            <w:r w:rsidRPr="00954596">
              <w:rPr>
                <w:rFonts w:eastAsia="DengXian" w:cs="Arial"/>
                <w:kern w:val="2"/>
                <w:sz w:val="18"/>
                <w:szCs w:val="18"/>
                <w:vertAlign w:val="subscript"/>
                <w14:ligatures w14:val="standardContextual"/>
              </w:rPr>
              <w:t>g</w:t>
            </w:r>
            <w:r w:rsidRPr="00954596">
              <w:rPr>
                <w:rFonts w:eastAsia="DengXian" w:cs="Arial"/>
                <w:kern w:val="2"/>
                <w:sz w:val="18"/>
                <w:szCs w:val="18"/>
                <w14:ligatures w14:val="standardContextual"/>
              </w:rPr>
              <w:t>ZIF-62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nil"/>
            </w:tcBorders>
            <w:vAlign w:val="center"/>
          </w:tcPr>
          <w:p w14:paraId="38A3117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70</w:t>
            </w:r>
          </w:p>
        </w:tc>
        <w:tc>
          <w:tcPr>
            <w:tcW w:w="692" w:type="pct"/>
            <w:tcBorders>
              <w:top w:val="nil"/>
              <w:bottom w:val="nil"/>
            </w:tcBorders>
            <w:vAlign w:val="center"/>
          </w:tcPr>
          <w:p w14:paraId="62E0CCAD"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56.7</w:t>
            </w:r>
          </w:p>
        </w:tc>
        <w:tc>
          <w:tcPr>
            <w:tcW w:w="635" w:type="pct"/>
            <w:tcBorders>
              <w:top w:val="nil"/>
              <w:bottom w:val="nil"/>
            </w:tcBorders>
            <w:vAlign w:val="center"/>
          </w:tcPr>
          <w:p w14:paraId="651904A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4156</w:t>
            </w:r>
          </w:p>
        </w:tc>
        <w:tc>
          <w:tcPr>
            <w:tcW w:w="431" w:type="pct"/>
            <w:tcBorders>
              <w:top w:val="nil"/>
              <w:bottom w:val="nil"/>
            </w:tcBorders>
            <w:vAlign w:val="center"/>
          </w:tcPr>
          <w:p w14:paraId="0BD37107"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 59</w:t>
            </w:r>
          </w:p>
        </w:tc>
        <w:tc>
          <w:tcPr>
            <w:tcW w:w="563" w:type="pct"/>
            <w:tcBorders>
              <w:top w:val="nil"/>
              <w:bottom w:val="nil"/>
            </w:tcBorders>
            <w:vAlign w:val="center"/>
          </w:tcPr>
          <w:p w14:paraId="49A3D98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50.7</w:t>
            </w:r>
          </w:p>
        </w:tc>
        <w:tc>
          <w:tcPr>
            <w:tcW w:w="498" w:type="pct"/>
            <w:tcBorders>
              <w:top w:val="nil"/>
              <w:bottom w:val="nil"/>
            </w:tcBorders>
            <w:vAlign w:val="center"/>
          </w:tcPr>
          <w:p w14:paraId="2DDD14E4" w14:textId="59ED3548"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{"citationID":"bitHHhDB","properties":{"unsorted":false,"formattedCitation":"\\super 20\\nosupersub{}","plainCitation":"20","noteIndex":0},"citationItems":[{"id":4128,"uris":["http://zotero.org/users/12173205/items/6TEMCF7T"],"itemData":{"id":4128,"type":"article-journal","abstract":"Metal–organic framework (MOF) glasses are promising candidates for membrane fabrication due to their significant porosity, the ease of processing, and most notably, the potential to eliminate the grain boundary that is unavoidable for polycrystalline MOF membranes. Herein, we developed a ZIF-62 MOF glass membrane and exploited its intrinsic gas-separation properties. The MOF glass membrane was fabricated by melt-quenching treatment of an in situ solvothermally synthesized polycrystalline ZIF-62 MOF membrane on a porous ceramic alumina support. The molten ZIF-62 phase penetrated into the nanopores of the support and eliminated the formation of intercrystalline defects in the resultant glass membrane. The molecular sieving ability of the MOF membrane is remarkably enhanced via vitrification. The separation factors of the MOF glass membrane for H2/CH4, CO2/N2 and CO2/CH4 mixtures are 50.7, 34.5, and 36.6, respectively, far exceeding the Robeson upper bounds.","container-title":"Angewandte Chemie","DOI":"10.1002/ange.201915807","ISSN":"1521-3757","issue":"11","language":"en","license":"© 2020 Wiley-VCH Verlag GmbH &amp; Co. KGaA, Weinheim","note":"_eprint: https://onlinelibrary.wiley.com/doi/pdf/10.1002/ange.201915807","page":"4395-4399","source":"Wiley Online Library","title":"A MOF Glass Membrane for Gas Separation","volume":"132","author":[{"family":"Wang","given":"Yuhan"},{"family":"Jin","given":"Hua"},{"family":"Ma","given":"Qiang"},{"family":"Mo","given":"Kai"},{"family":"Mao","given":"Haizhuo"},{"family":"Feldhoff","given":"Armin"},{"family":"Cao","given":"Xingzhong"},{"family":"Li","given":"Yanshuo"},{"family":"Pan","given":"Fusheng"},{"family":"Jiang","given":"Zhongyi"}],"issued":{"date-parts":[["2020"]]}}}],"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20</w:t>
            </w:r>
            <w:r w:rsidRPr="00704E81">
              <w:rPr>
                <w:rFonts w:eastAsia="DengXian" w:cs="Arial"/>
                <w:kern w:val="2"/>
                <w:sz w:val="18"/>
                <w:szCs w:val="18"/>
                <w14:ligatures w14:val="standardContextual"/>
              </w:rPr>
              <w:fldChar w:fldCharType="end"/>
            </w:r>
          </w:p>
        </w:tc>
      </w:tr>
      <w:tr w:rsidR="004F34D6" w:rsidRPr="00954596" w14:paraId="165269F9" w14:textId="77777777" w:rsidTr="000D24BB">
        <w:trPr>
          <w:jc w:val="center"/>
        </w:trPr>
        <w:tc>
          <w:tcPr>
            <w:tcW w:w="563" w:type="pct"/>
            <w:vMerge w:val="restart"/>
            <w:tcBorders>
              <w:top w:val="single" w:sz="4" w:space="0" w:color="auto"/>
              <w:bottom w:val="nil"/>
            </w:tcBorders>
            <w:vAlign w:val="center"/>
          </w:tcPr>
          <w:p w14:paraId="1B161B34" w14:textId="3E417762" w:rsidR="004F34D6" w:rsidRPr="00954596" w:rsidRDefault="004F34D6" w:rsidP="004F34D6">
            <w:pPr>
              <w:widowControl w:val="0"/>
              <w:spacing w:after="160" w:line="278" w:lineRule="auto"/>
              <w:jc w:val="center"/>
              <w:rPr>
                <w:rFonts w:eastAsia="DengXian" w:cs="Arial"/>
                <w:kern w:val="2"/>
                <w:sz w:val="18"/>
                <w:szCs w:val="18"/>
                <w14:ligatures w14:val="standardContextual"/>
              </w:rPr>
            </w:pPr>
            <w:bookmarkStart w:id="29" w:name="OLE_LINK12"/>
            <w:r w:rsidRPr="00954596">
              <w:rPr>
                <w:rFonts w:eastAsia="DengXian" w:cs="Arial"/>
                <w:kern w:val="2"/>
                <w:sz w:val="18"/>
                <w:szCs w:val="18"/>
                <w14:ligatures w14:val="standardContextual"/>
              </w:rPr>
              <w:t>Organic cage</w:t>
            </w:r>
            <w:bookmarkEnd w:id="29"/>
            <w:r w:rsidR="00347771" w:rsidRPr="00954596">
              <w:rPr>
                <w:rFonts w:eastAsia="DengXian" w:cs="Arial"/>
                <w:kern w:val="2"/>
                <w:sz w:val="18"/>
                <w:szCs w:val="18"/>
                <w14:ligatures w14:val="standardContextual"/>
              </w:rPr>
              <w:t xml:space="preserve"> </w:t>
            </w:r>
            <w:r w:rsidR="00347771" w:rsidRPr="00954596">
              <w:rPr>
                <w:rFonts w:ascii="Segoe UI Symbol" w:eastAsia="DengXian" w:hAnsi="Segoe UI Symbol" w:cs="Segoe UI Symbol"/>
                <w:color w:val="A5C9EB" w:themeColor="text2" w:themeTint="40"/>
                <w:kern w:val="2"/>
                <w:sz w:val="18"/>
                <w:szCs w:val="18"/>
                <w14:ligatures w14:val="standardContextual"/>
              </w:rPr>
              <w:t>⬤</w:t>
            </w:r>
          </w:p>
        </w:tc>
        <w:tc>
          <w:tcPr>
            <w:tcW w:w="1125" w:type="pct"/>
            <w:tcBorders>
              <w:top w:val="single" w:sz="4" w:space="0" w:color="auto"/>
              <w:bottom w:val="nil"/>
            </w:tcBorders>
            <w:vAlign w:val="center"/>
          </w:tcPr>
          <w:p w14:paraId="3A1E65D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ASPOC on AAO</w:t>
            </w:r>
          </w:p>
        </w:tc>
        <w:tc>
          <w:tcPr>
            <w:tcW w:w="493" w:type="pct"/>
            <w:tcBorders>
              <w:top w:val="single" w:sz="4" w:space="0" w:color="auto"/>
              <w:bottom w:val="nil"/>
            </w:tcBorders>
            <w:vAlign w:val="center"/>
          </w:tcPr>
          <w:p w14:paraId="3B36D688"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0.5</w:t>
            </w:r>
          </w:p>
        </w:tc>
        <w:tc>
          <w:tcPr>
            <w:tcW w:w="692" w:type="pct"/>
            <w:tcBorders>
              <w:top w:val="single" w:sz="4" w:space="0" w:color="auto"/>
              <w:bottom w:val="nil"/>
            </w:tcBorders>
            <w:vAlign w:val="center"/>
          </w:tcPr>
          <w:p w14:paraId="41D0F3ED"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379</w:t>
            </w:r>
          </w:p>
        </w:tc>
        <w:tc>
          <w:tcPr>
            <w:tcW w:w="635" w:type="pct"/>
            <w:tcBorders>
              <w:top w:val="single" w:sz="4" w:space="0" w:color="auto"/>
              <w:bottom w:val="nil"/>
            </w:tcBorders>
            <w:vAlign w:val="center"/>
          </w:tcPr>
          <w:p w14:paraId="082AA0B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189.5</w:t>
            </w:r>
          </w:p>
        </w:tc>
        <w:tc>
          <w:tcPr>
            <w:tcW w:w="431" w:type="pct"/>
            <w:tcBorders>
              <w:top w:val="single" w:sz="4" w:space="0" w:color="auto"/>
              <w:bottom w:val="nil"/>
            </w:tcBorders>
            <w:vAlign w:val="center"/>
          </w:tcPr>
          <w:p w14:paraId="6665641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19.3</w:t>
            </w:r>
          </w:p>
        </w:tc>
        <w:tc>
          <w:tcPr>
            <w:tcW w:w="563" w:type="pct"/>
            <w:tcBorders>
              <w:top w:val="single" w:sz="4" w:space="0" w:color="auto"/>
              <w:bottom w:val="nil"/>
            </w:tcBorders>
            <w:vAlign w:val="center"/>
          </w:tcPr>
          <w:p w14:paraId="5ABE136F"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single" w:sz="4" w:space="0" w:color="auto"/>
              <w:bottom w:val="nil"/>
            </w:tcBorders>
            <w:vAlign w:val="center"/>
          </w:tcPr>
          <w:p w14:paraId="48FC68EF" w14:textId="060B7BC4"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{"citationID":"70Ye6LHD","properties":{"unsorted":false,"formattedCitation":"\\super 73\\nosupersub{}","plainCitation":"73","noteIndex":0},"citationItems":[{"id":4269,"uris":["http://zotero.org/users/12173205/items/6YYNLHTQ"],"itemData":{"id":4269,"type":"article-journal","abstract":"Porous organic cage molecules are fabricated into thin films and molecular-sieving membranes. Cage molecules are solution cast on various substrates to form amorphous thin films, with the structures tuned by tailoring the cage chemistry and processing conditions. For the first time, uniform and pinhole-free microporous cage thin films are formed and demonstrated as molecular-sieving membranes for selective gas separation.","container-title":"Advanced Materials","DOI":"10.1002/adma.201505688","ISSN":"1521-4095","issue":"13","license":"© 2016 The Authors. Published by WILEY-VCH Verlag GmbH &amp; Co. KGaA, Weinheim","note":"_eprint: https://advanced.onlinelibrary.wiley.com/doi/pdf/10.1002/adma.201505688","page":"2629-2637","source":"Wiley Online Library","title":"Porous Organic Cage Thin Films and Molecular-Sieving Membranes","volume":"28","author":[{"family":"Song","given":"Qilei"},{"family":"Jiang","given":"Shan"},{"family":"Hasell","given":"Tom"},{"family":"Liu","given":"Ming"},{"family":"Sun","given":"Shijing"},{"family":"Cheetham","given":"Anthony K."},{"family":"Sivaniah","given":"Easan"},{"family":"Cooper","given":"Andrew I."}],"issued":{"date-parts":[["2016"]]}}}],"schema":"https://github.com/citation-style-language/schema/raw/master/csl-citation.json"}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73</w:t>
            </w:r>
            <w:r w:rsidRPr="00704E81">
              <w:rPr>
                <w:rFonts w:eastAsia="DengXian" w:cs="Arial"/>
                <w:kern w:val="2"/>
                <w:sz w:val="18"/>
                <w:szCs w:val="18"/>
                <w14:ligatures w14:val="standardContextual"/>
              </w:rPr>
              <w:fldChar w:fldCharType="end"/>
            </w:r>
          </w:p>
        </w:tc>
      </w:tr>
      <w:tr w:rsidR="004F34D6" w:rsidRPr="00954596" w14:paraId="0ABF5AB2" w14:textId="77777777" w:rsidTr="000D24BB">
        <w:trPr>
          <w:jc w:val="center"/>
        </w:trPr>
        <w:tc>
          <w:tcPr>
            <w:tcW w:w="563" w:type="pct"/>
            <w:vMerge/>
            <w:tcBorders>
              <w:top w:val="nil"/>
              <w:bottom w:val="single" w:sz="4" w:space="0" w:color="auto"/>
            </w:tcBorders>
            <w:vAlign w:val="center"/>
          </w:tcPr>
          <w:p w14:paraId="72B8446E"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single" w:sz="4" w:space="0" w:color="auto"/>
            </w:tcBorders>
            <w:vAlign w:val="center"/>
          </w:tcPr>
          <w:p w14:paraId="22261B09"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CC3 on AAO</w:t>
            </w:r>
          </w:p>
        </w:tc>
        <w:tc>
          <w:tcPr>
            <w:tcW w:w="493" w:type="pct"/>
            <w:tcBorders>
              <w:top w:val="nil"/>
              <w:bottom w:val="single" w:sz="4" w:space="0" w:color="auto"/>
            </w:tcBorders>
            <w:vAlign w:val="center"/>
          </w:tcPr>
          <w:p w14:paraId="2AE7F17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0.05</w:t>
            </w:r>
          </w:p>
        </w:tc>
        <w:tc>
          <w:tcPr>
            <w:tcW w:w="692" w:type="pct"/>
            <w:tcBorders>
              <w:top w:val="nil"/>
              <w:bottom w:val="single" w:sz="4" w:space="0" w:color="auto"/>
            </w:tcBorders>
            <w:vAlign w:val="center"/>
          </w:tcPr>
          <w:p w14:paraId="1F279A8E"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1630</w:t>
            </w:r>
          </w:p>
        </w:tc>
        <w:tc>
          <w:tcPr>
            <w:tcW w:w="635" w:type="pct"/>
            <w:tcBorders>
              <w:top w:val="nil"/>
              <w:bottom w:val="single" w:sz="4" w:space="0" w:color="auto"/>
            </w:tcBorders>
            <w:vAlign w:val="center"/>
          </w:tcPr>
          <w:p w14:paraId="4D610D21"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81.5</w:t>
            </w:r>
          </w:p>
        </w:tc>
        <w:tc>
          <w:tcPr>
            <w:tcW w:w="431" w:type="pct"/>
            <w:tcBorders>
              <w:top w:val="nil"/>
              <w:bottom w:val="single" w:sz="4" w:space="0" w:color="auto"/>
            </w:tcBorders>
            <w:vAlign w:val="center"/>
          </w:tcPr>
          <w:p w14:paraId="1F419923"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20.1</w:t>
            </w:r>
          </w:p>
        </w:tc>
        <w:tc>
          <w:tcPr>
            <w:tcW w:w="563" w:type="pct"/>
            <w:tcBorders>
              <w:top w:val="nil"/>
              <w:bottom w:val="single" w:sz="4" w:space="0" w:color="auto"/>
            </w:tcBorders>
            <w:vAlign w:val="center"/>
          </w:tcPr>
          <w:p w14:paraId="329C87A4"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single" w:sz="4" w:space="0" w:color="auto"/>
            </w:tcBorders>
            <w:vAlign w:val="center"/>
          </w:tcPr>
          <w:p w14:paraId="3A0C73B3" w14:textId="21DBF50F"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{"citationID":"eJVDHISm","properties":{"unsorted":false,"formattedCitation":"\\super 73\\nosupersub{}","plainCitation":"73","noteIndex":0},"citationItems":[{"id":4269,"uris":["http://zotero.org/users/12173205/items/6YYNLHTQ"],"itemData":{"id":4269,"type":"article-journal","abstract":"Porous organic cage molecules are fabricated into thin films and molecular-sieving membranes. Cage molecules are solution cast on various substrates to form amorphous thin films, with the structures tuned by tailoring the cage chemistry and processing conditions. For the first time, uniform and pinhole-free microporous cage thin films are formed and demonstrated as molecular-sieving membranes for selective gas separation.","container-title":"Advanced Materials","DOI":"10.1002/adma.201505688","ISSN":"1521-4095","issue":"13","license":"© 2016 The Authors. Published by WILEY-VCH Verlag GmbH &amp; Co. KGaA, Weinheim","note":"_eprint: https://advanced.onlinelibrary.wiley.com/doi/pdf/10.1002/adma.201505688","page":"2629-2637","source":"Wiley Online Library","title":"Porous Organic Cage Thin Films and Molecular-Sieving Membranes","volume":"28","author":[{"family":"Song","given":"Qilei"},{"family":"Jiang","given":"Shan"},{"family":"Hasell","given":"Tom"},{"family":"Liu","given":"Ming"},{"family":"Sun","given":"Shijing"},{"family":"Cheetham","given":"Anthony K."},{"family":"Sivaniah","given":"Easan"},{"family":"Cooper","given":"Andrew I."}],"issued":{"date-parts":[["2016"]]}}}],"schema":"https://github.com/citation-style-language/schema/raw/master/csl-citation.json"}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73</w:t>
            </w:r>
            <w:r w:rsidRPr="00704E81">
              <w:rPr>
                <w:rFonts w:eastAsia="DengXian" w:cs="Arial"/>
                <w:kern w:val="2"/>
                <w:sz w:val="18"/>
                <w:szCs w:val="18"/>
                <w14:ligatures w14:val="standardContextual"/>
              </w:rPr>
              <w:fldChar w:fldCharType="end"/>
            </w:r>
          </w:p>
        </w:tc>
      </w:tr>
      <w:tr w:rsidR="004F34D6" w:rsidRPr="00954596" w14:paraId="62FE7109" w14:textId="77777777" w:rsidTr="000D24BB">
        <w:trPr>
          <w:jc w:val="center"/>
        </w:trPr>
        <w:tc>
          <w:tcPr>
            <w:tcW w:w="563" w:type="pct"/>
            <w:vMerge w:val="restart"/>
            <w:tcBorders>
              <w:top w:val="single" w:sz="4" w:space="0" w:color="auto"/>
              <w:bottom w:val="nil"/>
            </w:tcBorders>
            <w:vAlign w:val="center"/>
          </w:tcPr>
          <w:p w14:paraId="6A0708C6" w14:textId="7FB51D44"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lastRenderedPageBreak/>
              <w:t>COFs</w:t>
            </w:r>
            <w:r w:rsidR="00347771" w:rsidRPr="00954596">
              <w:rPr>
                <w:rFonts w:eastAsia="DengXian" w:cs="Arial"/>
                <w:kern w:val="2"/>
                <w:sz w:val="18"/>
                <w:szCs w:val="18"/>
                <w14:ligatures w14:val="standardContextual"/>
              </w:rPr>
              <w:t xml:space="preserve"> </w:t>
            </w:r>
            <w:r w:rsidR="00347771" w:rsidRPr="00954596">
              <w:rPr>
                <w:rFonts w:ascii="Segoe UI Symbol" w:eastAsia="DengXian" w:hAnsi="Segoe UI Symbol" w:cs="Segoe UI Symbol"/>
                <w:color w:val="9CB15D"/>
                <w:kern w:val="2"/>
                <w:sz w:val="18"/>
                <w:szCs w:val="18"/>
                <w14:ligatures w14:val="standardContextual"/>
              </w:rPr>
              <w:t>⬤</w:t>
            </w:r>
          </w:p>
        </w:tc>
        <w:tc>
          <w:tcPr>
            <w:tcW w:w="1125" w:type="pct"/>
            <w:tcBorders>
              <w:top w:val="single" w:sz="4" w:space="0" w:color="auto"/>
              <w:bottom w:val="nil"/>
            </w:tcBorders>
            <w:vAlign w:val="center"/>
          </w:tcPr>
          <w:p w14:paraId="2AE870EB" w14:textId="77777777" w:rsidR="004F34D6" w:rsidRPr="00954596" w:rsidRDefault="004F34D6" w:rsidP="007075FC">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COF-LZU1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single" w:sz="4" w:space="0" w:color="auto"/>
              <w:bottom w:val="nil"/>
            </w:tcBorders>
            <w:vAlign w:val="center"/>
          </w:tcPr>
          <w:p w14:paraId="3240AACF" w14:textId="348B6A49" w:rsidR="004F34D6" w:rsidRPr="00954596" w:rsidRDefault="00EF3851" w:rsidP="007075FC">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w:t>
            </w:r>
          </w:p>
        </w:tc>
        <w:tc>
          <w:tcPr>
            <w:tcW w:w="692" w:type="pct"/>
            <w:tcBorders>
              <w:top w:val="single" w:sz="4" w:space="0" w:color="auto"/>
              <w:bottom w:val="nil"/>
            </w:tcBorders>
            <w:vAlign w:val="center"/>
          </w:tcPr>
          <w:p w14:paraId="75E58CF4" w14:textId="6D0187A8" w:rsidR="004F34D6" w:rsidRPr="00954596" w:rsidRDefault="00D63E0A" w:rsidP="007075FC">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3301</w:t>
            </w:r>
          </w:p>
        </w:tc>
        <w:tc>
          <w:tcPr>
            <w:tcW w:w="635" w:type="pct"/>
            <w:tcBorders>
              <w:top w:val="single" w:sz="4" w:space="0" w:color="auto"/>
              <w:bottom w:val="nil"/>
            </w:tcBorders>
            <w:vAlign w:val="center"/>
          </w:tcPr>
          <w:p w14:paraId="025D70F8" w14:textId="5393D53A" w:rsidR="004F34D6" w:rsidRPr="00954596" w:rsidRDefault="00AE79E7" w:rsidP="007075FC">
            <w:pPr>
              <w:widowControl w:val="0"/>
              <w:spacing w:after="160" w:line="278" w:lineRule="auto"/>
              <w:jc w:val="center"/>
              <w:rPr>
                <w:rFonts w:eastAsia="DengXian" w:cs="Arial"/>
                <w:kern w:val="2"/>
                <w:sz w:val="18"/>
                <w:szCs w:val="18"/>
                <w14:ligatures w14:val="standardContextual"/>
              </w:rPr>
            </w:pPr>
            <w:bookmarkStart w:id="30" w:name="OLE_LINK23"/>
            <w:r w:rsidRPr="00954596">
              <w:rPr>
                <w:rFonts w:eastAsia="DengXian" w:cs="Arial"/>
                <w:kern w:val="2"/>
                <w:sz w:val="18"/>
                <w:szCs w:val="18"/>
                <w14:ligatures w14:val="standardContextual"/>
              </w:rPr>
              <w:t>6602</w:t>
            </w:r>
            <w:bookmarkEnd w:id="30"/>
          </w:p>
        </w:tc>
        <w:tc>
          <w:tcPr>
            <w:tcW w:w="431" w:type="pct"/>
            <w:tcBorders>
              <w:top w:val="single" w:sz="4" w:space="0" w:color="auto"/>
              <w:bottom w:val="nil"/>
            </w:tcBorders>
            <w:vAlign w:val="center"/>
          </w:tcPr>
          <w:p w14:paraId="55C3852D" w14:textId="77777777" w:rsidR="004F34D6" w:rsidRPr="00954596" w:rsidRDefault="004F34D6" w:rsidP="007075FC">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563" w:type="pct"/>
            <w:tcBorders>
              <w:top w:val="single" w:sz="4" w:space="0" w:color="auto"/>
              <w:bottom w:val="nil"/>
            </w:tcBorders>
            <w:vAlign w:val="center"/>
          </w:tcPr>
          <w:p w14:paraId="48D8FA33" w14:textId="14731994" w:rsidR="004F34D6" w:rsidRPr="00954596" w:rsidRDefault="00AE79E7" w:rsidP="007075FC">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29.5</w:t>
            </w:r>
          </w:p>
        </w:tc>
        <w:tc>
          <w:tcPr>
            <w:tcW w:w="498" w:type="pct"/>
            <w:tcBorders>
              <w:top w:val="single" w:sz="4" w:space="0" w:color="auto"/>
              <w:bottom w:val="nil"/>
            </w:tcBorders>
            <w:vAlign w:val="center"/>
          </w:tcPr>
          <w:p w14:paraId="470341C1" w14:textId="2A0D5CD8"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{"citationID":"dv4xWYBD","properties":{"unsorted":false,"formattedCitation":"\\super 85\\nosupersub{}","plainCitation":"85","noteIndex":0},"citationItems":[{"id":4312,"uris":["http://zotero.org/users/12173205/items/PS7JGUAT"],"itemData":{"id":4312,"type":"article-journal","abstract":"In this study, we propose a new concept of vertically aligned 2D covalent organic framework (COF) layers forming a membrane for efficient gas separation on the basis of precise size exclusion. Gas transport takes place through the COF interlayer space (typically 0.3–0.4 nm) rather than through the nanometer-sized pore apertures. Construction of such a unique membrane architecture was implemented via in situ oriented growth of 2D COFs inside a skeleton of vertically aligned CoAl-layered double hydroxide (LDH) nanosheets. The resultant vertical COF-LZU1 membrane exhibits a high H2 permeance of </w:instrText>
            </w:r>
            <w:r w:rsidR="00914850" w:rsidRPr="00704E81">
              <w:rPr>
                <w:rFonts w:ascii="Cambria Math" w:eastAsia="DengXian" w:hAnsi="Cambria Math" w:cs="Cambria Math"/>
                <w:kern w:val="2"/>
                <w:sz w:val="18"/>
                <w:szCs w:val="18"/>
                <w14:ligatures w14:val="standardContextual"/>
              </w:rPr>
              <w:instrText>∼</w:instrText>
            </w:r>
            <w:r w:rsidR="00914850" w:rsidRPr="00704E81">
              <w:rPr>
                <w:rFonts w:eastAsia="DengXian" w:cs="Arial"/>
                <w:kern w:val="2"/>
                <w:sz w:val="18"/>
                <w:szCs w:val="18"/>
                <w14:ligatures w14:val="standardContextual"/>
              </w:rPr>
              <w:instrText xml:space="preserve">3600 GPU together with a desirable separation selectivity for gas mixtures such as H2/CO2 (31.6) and H2/CH4 (29.5), thus surpassing the 2008 Robeson upper bounds. The universality of this approach was demonstrated by successfully producing two types of high-quality vertical COF membranes with superior performance as well as outstanding running stability.","container-title":"Journal of the American Chemical Society","DOI":"10.1021/jacs.0c00927","ISSN":"0002-7863","issue":"15","journalAbbreviation":"J. Am. Chem. Soc.","note":"publisher: American Chemical Society","page":"6872-6877","source":"ACS Publications","title":"High-Flux Vertically Aligned 2D Covalent Organic Framework Membrane with Enhanced Hydrogen Separation","volume":"142","author":[{"family":"Fan","given":"Hongwei"},{"family":"Peng","given":"Manhua"},{"family":"Strauss","given":"Ina"},{"family":"Mundstock","given":"Alexander"},{"family":"Meng","given":"Hong"},{"family":"Caro","given":"Jürgen"}],"issued":{"date-parts":[["2020",4,15]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85</w:t>
            </w:r>
            <w:r w:rsidRPr="00704E81">
              <w:rPr>
                <w:rFonts w:eastAsia="DengXian" w:cs="Arial"/>
                <w:kern w:val="2"/>
                <w:sz w:val="18"/>
                <w:szCs w:val="18"/>
                <w14:ligatures w14:val="standardContextual"/>
              </w:rPr>
              <w:fldChar w:fldCharType="end"/>
            </w:r>
          </w:p>
        </w:tc>
      </w:tr>
      <w:tr w:rsidR="004F34D6" w:rsidRPr="00954596" w14:paraId="369C8690" w14:textId="77777777" w:rsidTr="000D24BB">
        <w:trPr>
          <w:jc w:val="center"/>
        </w:trPr>
        <w:tc>
          <w:tcPr>
            <w:tcW w:w="563" w:type="pct"/>
            <w:vMerge/>
            <w:tcBorders>
              <w:top w:val="nil"/>
              <w:bottom w:val="single" w:sz="4" w:space="0" w:color="auto"/>
            </w:tcBorders>
          </w:tcPr>
          <w:p w14:paraId="56436400"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single" w:sz="4" w:space="0" w:color="auto"/>
            </w:tcBorders>
            <w:vAlign w:val="center"/>
          </w:tcPr>
          <w:p w14:paraId="726025E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COF-320 on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nil"/>
              <w:bottom w:val="single" w:sz="4" w:space="0" w:color="auto"/>
            </w:tcBorders>
            <w:vAlign w:val="center"/>
          </w:tcPr>
          <w:p w14:paraId="6D9AB07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w:t>
            </w:r>
          </w:p>
        </w:tc>
        <w:tc>
          <w:tcPr>
            <w:tcW w:w="692" w:type="pct"/>
            <w:tcBorders>
              <w:top w:val="nil"/>
              <w:bottom w:val="single" w:sz="4" w:space="0" w:color="auto"/>
            </w:tcBorders>
            <w:vAlign w:val="center"/>
          </w:tcPr>
          <w:p w14:paraId="62716D45"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1671.2</w:t>
            </w:r>
          </w:p>
        </w:tc>
        <w:tc>
          <w:tcPr>
            <w:tcW w:w="635" w:type="pct"/>
            <w:tcBorders>
              <w:top w:val="nil"/>
              <w:bottom w:val="single" w:sz="4" w:space="0" w:color="auto"/>
            </w:tcBorders>
            <w:vAlign w:val="center"/>
          </w:tcPr>
          <w:p w14:paraId="3479E36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6684.8</w:t>
            </w:r>
          </w:p>
        </w:tc>
        <w:tc>
          <w:tcPr>
            <w:tcW w:w="431" w:type="pct"/>
            <w:tcBorders>
              <w:top w:val="nil"/>
              <w:bottom w:val="single" w:sz="4" w:space="0" w:color="auto"/>
            </w:tcBorders>
            <w:vAlign w:val="center"/>
          </w:tcPr>
          <w:p w14:paraId="4314EEF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2.5</w:t>
            </w:r>
          </w:p>
        </w:tc>
        <w:tc>
          <w:tcPr>
            <w:tcW w:w="563" w:type="pct"/>
            <w:tcBorders>
              <w:top w:val="nil"/>
              <w:bottom w:val="single" w:sz="4" w:space="0" w:color="auto"/>
            </w:tcBorders>
            <w:vAlign w:val="center"/>
          </w:tcPr>
          <w:p w14:paraId="1520FED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single" w:sz="4" w:space="0" w:color="auto"/>
            </w:tcBorders>
            <w:vAlign w:val="center"/>
          </w:tcPr>
          <w:p w14:paraId="2DDDF213" w14:textId="4AA6E617"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{"citationID":"qwyPEyaC","properties":{"unsorted":false,"formattedCitation":"\\super 86\\nosupersub{}","plainCitation":"86","noteIndex":0},"citationItems":[{"id":4314,"uris":["http://zotero.org/users/12173205/items/E5NLMX3H"],"itemData":{"id":4314,"type":"article-journal","container-title":"Chemical Communications","DOI":"10.1039/C5CC06742A","issue":"85","language":"en","note":"publisher: Royal Society of Chemistry","page":"15562-15565","source":"pubs.rsc.org","title":"A novel 3D covalent organic framework membrane grown on a porous α-Al 2 O 3 substrate under solvothermal conditions","volume":"51","author":[{"family":"Lu","given":"Hui"},{"family":"Wang","given":"Chang"},{"family":"Chen","given":"Juanjuan"},{"family":"Ge","given":"Rile"},{"family":"Leng","given":"Wenguang"},{"family":"Dong","given":"Bin"},{"family":"Huang","given":"Jun"},{"family":"Gao","given":"Yanan"}],"issued":{"date-parts":[["2015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86</w:t>
            </w:r>
            <w:r w:rsidRPr="00704E81">
              <w:rPr>
                <w:rFonts w:eastAsia="DengXian" w:cs="Arial"/>
                <w:kern w:val="2"/>
                <w:sz w:val="18"/>
                <w:szCs w:val="18"/>
                <w14:ligatures w14:val="standardContextual"/>
              </w:rPr>
              <w:fldChar w:fldCharType="end"/>
            </w:r>
          </w:p>
        </w:tc>
      </w:tr>
      <w:tr w:rsidR="004F34D6" w:rsidRPr="00954596" w14:paraId="7A5527E5" w14:textId="77777777" w:rsidTr="000D24BB">
        <w:trPr>
          <w:jc w:val="center"/>
        </w:trPr>
        <w:tc>
          <w:tcPr>
            <w:tcW w:w="563" w:type="pct"/>
            <w:tcBorders>
              <w:top w:val="single" w:sz="4" w:space="0" w:color="auto"/>
              <w:bottom w:val="single" w:sz="4" w:space="0" w:color="auto"/>
            </w:tcBorders>
            <w:vAlign w:val="center"/>
          </w:tcPr>
          <w:p w14:paraId="2DE31CFA" w14:textId="7E7C083C"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Zeolite</w:t>
            </w:r>
            <w:r w:rsidR="00347771" w:rsidRPr="00954596">
              <w:rPr>
                <w:rFonts w:eastAsia="DengXian" w:cs="Arial"/>
                <w:kern w:val="2"/>
                <w:sz w:val="18"/>
                <w:szCs w:val="18"/>
                <w14:ligatures w14:val="standardContextual"/>
              </w:rPr>
              <w:t xml:space="preserve"> </w:t>
            </w:r>
            <w:r w:rsidR="00347771" w:rsidRPr="00954596">
              <w:rPr>
                <w:rFonts w:ascii="Segoe UI Symbol" w:eastAsia="DengXian" w:hAnsi="Segoe UI Symbol" w:cs="Segoe UI Symbol"/>
                <w:color w:val="C00000"/>
                <w:kern w:val="2"/>
                <w:sz w:val="18"/>
                <w:szCs w:val="18"/>
                <w14:ligatures w14:val="standardContextual"/>
              </w:rPr>
              <w:t>⬤</w:t>
            </w:r>
          </w:p>
        </w:tc>
        <w:tc>
          <w:tcPr>
            <w:tcW w:w="1125" w:type="pct"/>
            <w:tcBorders>
              <w:top w:val="single" w:sz="4" w:space="0" w:color="auto"/>
              <w:bottom w:val="single" w:sz="4" w:space="0" w:color="auto"/>
            </w:tcBorders>
            <w:vAlign w:val="center"/>
          </w:tcPr>
          <w:p w14:paraId="7CDB746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AlPO-18 on tubular α-Al</w:t>
            </w:r>
            <w:r w:rsidRPr="00954596">
              <w:rPr>
                <w:rFonts w:eastAsia="DengXian" w:cs="Arial"/>
                <w:kern w:val="2"/>
                <w:sz w:val="18"/>
                <w:szCs w:val="18"/>
                <w:vertAlign w:val="subscript"/>
                <w14:ligatures w14:val="standardContextual"/>
              </w:rPr>
              <w:t>2</w:t>
            </w:r>
            <w:r w:rsidRPr="00954596">
              <w:rPr>
                <w:rFonts w:eastAsia="DengXian" w:cs="Arial"/>
                <w:kern w:val="2"/>
                <w:sz w:val="18"/>
                <w:szCs w:val="18"/>
                <w14:ligatures w14:val="standardContextual"/>
              </w:rPr>
              <w:t>O</w:t>
            </w:r>
            <w:r w:rsidRPr="00954596">
              <w:rPr>
                <w:rFonts w:eastAsia="DengXian" w:cs="Arial"/>
                <w:kern w:val="2"/>
                <w:sz w:val="18"/>
                <w:szCs w:val="18"/>
                <w:vertAlign w:val="subscript"/>
                <w14:ligatures w14:val="standardContextual"/>
              </w:rPr>
              <w:t>3</w:t>
            </w:r>
          </w:p>
        </w:tc>
        <w:tc>
          <w:tcPr>
            <w:tcW w:w="493" w:type="pct"/>
            <w:tcBorders>
              <w:top w:val="single" w:sz="4" w:space="0" w:color="auto"/>
              <w:bottom w:val="single" w:sz="4" w:space="0" w:color="auto"/>
            </w:tcBorders>
            <w:vAlign w:val="center"/>
          </w:tcPr>
          <w:p w14:paraId="0A0DFF4C"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w:t>
            </w:r>
          </w:p>
        </w:tc>
        <w:tc>
          <w:tcPr>
            <w:tcW w:w="692" w:type="pct"/>
            <w:tcBorders>
              <w:top w:val="single" w:sz="4" w:space="0" w:color="auto"/>
              <w:bottom w:val="single" w:sz="4" w:space="0" w:color="auto"/>
            </w:tcBorders>
            <w:vAlign w:val="center"/>
          </w:tcPr>
          <w:p w14:paraId="5607B297" w14:textId="77777777" w:rsidR="004F34D6" w:rsidRPr="00954596" w:rsidRDefault="004F34D6" w:rsidP="004F34D6">
            <w:pPr>
              <w:widowControl w:val="0"/>
              <w:spacing w:after="160" w:line="278" w:lineRule="auto"/>
              <w:jc w:val="center"/>
              <w:rPr>
                <w:rFonts w:eastAsia="DengXian" w:cs="Arial"/>
                <w:kern w:val="2"/>
                <w:sz w:val="18"/>
                <w:szCs w:val="18"/>
                <w:highlight w:val="yellow"/>
                <w14:ligatures w14:val="standardContextual"/>
              </w:rPr>
            </w:pPr>
            <w:r w:rsidRPr="00954596">
              <w:rPr>
                <w:rFonts w:eastAsia="DengXian" w:cs="Arial"/>
                <w:kern w:val="2"/>
                <w:sz w:val="18"/>
                <w:szCs w:val="18"/>
                <w14:ligatures w14:val="standardContextual"/>
              </w:rPr>
              <w:t>300</w:t>
            </w:r>
          </w:p>
        </w:tc>
        <w:tc>
          <w:tcPr>
            <w:tcW w:w="635" w:type="pct"/>
            <w:tcBorders>
              <w:top w:val="single" w:sz="4" w:space="0" w:color="auto"/>
              <w:bottom w:val="single" w:sz="4" w:space="0" w:color="auto"/>
            </w:tcBorders>
            <w:vAlign w:val="center"/>
          </w:tcPr>
          <w:p w14:paraId="005B3C9A"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2400</w:t>
            </w:r>
          </w:p>
        </w:tc>
        <w:tc>
          <w:tcPr>
            <w:tcW w:w="431" w:type="pct"/>
            <w:tcBorders>
              <w:top w:val="single" w:sz="4" w:space="0" w:color="auto"/>
              <w:bottom w:val="single" w:sz="4" w:space="0" w:color="auto"/>
            </w:tcBorders>
            <w:vAlign w:val="center"/>
          </w:tcPr>
          <w:p w14:paraId="47308915"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52</w:t>
            </w:r>
          </w:p>
        </w:tc>
        <w:tc>
          <w:tcPr>
            <w:tcW w:w="563" w:type="pct"/>
            <w:tcBorders>
              <w:top w:val="single" w:sz="4" w:space="0" w:color="auto"/>
              <w:bottom w:val="single" w:sz="4" w:space="0" w:color="auto"/>
            </w:tcBorders>
            <w:vAlign w:val="center"/>
          </w:tcPr>
          <w:p w14:paraId="2C07B9C2" w14:textId="77777777" w:rsidR="004F34D6" w:rsidRPr="00954596" w:rsidRDefault="004F34D6"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22</w:t>
            </w:r>
          </w:p>
        </w:tc>
        <w:tc>
          <w:tcPr>
            <w:tcW w:w="498" w:type="pct"/>
            <w:tcBorders>
              <w:top w:val="single" w:sz="4" w:space="0" w:color="auto"/>
              <w:bottom w:val="single" w:sz="4" w:space="0" w:color="auto"/>
            </w:tcBorders>
            <w:vAlign w:val="center"/>
          </w:tcPr>
          <w:p w14:paraId="3F6E0225" w14:textId="6F855F46" w:rsidR="004F34D6" w:rsidRPr="00704E81" w:rsidRDefault="004F34D6"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D271FD" w:rsidRPr="00704E81">
              <w:rPr>
                <w:rFonts w:eastAsia="DengXian" w:cs="Arial"/>
                <w:kern w:val="2"/>
                <w:sz w:val="18"/>
                <w:szCs w:val="18"/>
                <w14:ligatures w14:val="standardContextual"/>
              </w:rPr>
              <w:instrText xml:space="preserve"> ADDIN ZOTERO_ITEM CSL_CITATION {"citationID":"kkSHevWV","properties":{"unsorted":false,"formattedCitation":"\\super 33\\nosupersub{}","plainCitation":"33","noteIndex":0},"citationItems":[{"id":4165,"uris":["http://zotero.org/users/12173205/items/TVXVYXDN"],"itemData":{"id":4165,"type":"article-journal","container-title":"Journal of Materials Chemistry A","DOI":"10.1039/C5TA01260K","issue":"23","language":"en","note":"publisher: Royal Society of Chemistry","page":"12205-12212","source":"pubs.rsc.org","title":"Improved AlPO-18 membranes for light gas separation","volume":"3","author":[{"family":"Wang","given":"Bin"},{"family":"Hu","given":"Na"},{"family":"Wang","given":"Huamei"},{"family":"Zheng","given":"Yihong"},{"family":"Zhou","given":"Rongfei"}],"issued":{"date-parts":[["2015"]]}}}],"schema":"https://github.com/citation-style-language/schema/raw/master/csl-citation.json"} </w:instrText>
            </w:r>
            <w:r w:rsidRPr="00704E81">
              <w:rPr>
                <w:rFonts w:eastAsia="DengXian" w:cs="Arial"/>
                <w:kern w:val="2"/>
                <w:sz w:val="18"/>
                <w:szCs w:val="18"/>
                <w14:ligatures w14:val="standardContextual"/>
              </w:rPr>
              <w:fldChar w:fldCharType="separate"/>
            </w:r>
            <w:r w:rsidR="003D5E53" w:rsidRPr="00704E81">
              <w:rPr>
                <w:rFonts w:cs="Arial"/>
                <w:sz w:val="18"/>
                <w:szCs w:val="18"/>
              </w:rPr>
              <w:t>33</w:t>
            </w:r>
            <w:r w:rsidRPr="00704E81">
              <w:rPr>
                <w:rFonts w:eastAsia="DengXian" w:cs="Arial"/>
                <w:kern w:val="2"/>
                <w:sz w:val="18"/>
                <w:szCs w:val="18"/>
                <w14:ligatures w14:val="standardContextual"/>
              </w:rPr>
              <w:fldChar w:fldCharType="end"/>
            </w:r>
          </w:p>
        </w:tc>
      </w:tr>
      <w:tr w:rsidR="00197A3E" w:rsidRPr="00954596" w14:paraId="275478EA" w14:textId="77777777" w:rsidTr="00C8402A">
        <w:trPr>
          <w:jc w:val="center"/>
        </w:trPr>
        <w:tc>
          <w:tcPr>
            <w:tcW w:w="563" w:type="pct"/>
            <w:vMerge w:val="restart"/>
            <w:tcBorders>
              <w:top w:val="single" w:sz="4" w:space="0" w:color="auto"/>
            </w:tcBorders>
            <w:vAlign w:val="center"/>
          </w:tcPr>
          <w:p w14:paraId="2FE86FF5" w14:textId="5CBEAA2E"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MMMs </w:t>
            </w:r>
            <w:r w:rsidRPr="00954596">
              <w:rPr>
                <w:rFonts w:ascii="Segoe UI Symbol" w:eastAsia="DengXian" w:hAnsi="Segoe UI Symbol" w:cs="Segoe UI Symbol"/>
                <w:color w:val="3A7C22" w:themeColor="accent6" w:themeShade="BF"/>
                <w:kern w:val="2"/>
                <w:sz w:val="18"/>
                <w:szCs w:val="18"/>
                <w14:ligatures w14:val="standardContextual"/>
              </w:rPr>
              <w:t>⬤</w:t>
            </w:r>
          </w:p>
        </w:tc>
        <w:tc>
          <w:tcPr>
            <w:tcW w:w="1125" w:type="pct"/>
            <w:tcBorders>
              <w:top w:val="single" w:sz="4" w:space="0" w:color="auto"/>
              <w:bottom w:val="nil"/>
            </w:tcBorders>
            <w:vAlign w:val="center"/>
          </w:tcPr>
          <w:p w14:paraId="031BD5E9"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Defect ZIF-8/P84 HT</w:t>
            </w:r>
          </w:p>
        </w:tc>
        <w:tc>
          <w:tcPr>
            <w:tcW w:w="493" w:type="pct"/>
            <w:tcBorders>
              <w:top w:val="single" w:sz="4" w:space="0" w:color="auto"/>
              <w:bottom w:val="nil"/>
            </w:tcBorders>
            <w:vAlign w:val="center"/>
          </w:tcPr>
          <w:p w14:paraId="5DE9FF32"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92" w:type="pct"/>
            <w:tcBorders>
              <w:top w:val="single" w:sz="4" w:space="0" w:color="auto"/>
              <w:bottom w:val="nil"/>
            </w:tcBorders>
            <w:vAlign w:val="center"/>
          </w:tcPr>
          <w:p w14:paraId="74EFF9CE"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35" w:type="pct"/>
            <w:tcBorders>
              <w:top w:val="single" w:sz="4" w:space="0" w:color="auto"/>
              <w:bottom w:val="nil"/>
            </w:tcBorders>
            <w:vAlign w:val="center"/>
          </w:tcPr>
          <w:p w14:paraId="354F401C"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123.8 </w:t>
            </w:r>
          </w:p>
        </w:tc>
        <w:tc>
          <w:tcPr>
            <w:tcW w:w="431" w:type="pct"/>
            <w:tcBorders>
              <w:top w:val="single" w:sz="4" w:space="0" w:color="auto"/>
              <w:bottom w:val="nil"/>
            </w:tcBorders>
            <w:vAlign w:val="center"/>
          </w:tcPr>
          <w:p w14:paraId="3C5B37C8"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177.4</w:t>
            </w:r>
          </w:p>
        </w:tc>
        <w:tc>
          <w:tcPr>
            <w:tcW w:w="563" w:type="pct"/>
            <w:tcBorders>
              <w:top w:val="single" w:sz="4" w:space="0" w:color="auto"/>
              <w:bottom w:val="nil"/>
            </w:tcBorders>
            <w:vAlign w:val="center"/>
          </w:tcPr>
          <w:p w14:paraId="1277C3AF"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single" w:sz="4" w:space="0" w:color="auto"/>
              <w:bottom w:val="nil"/>
            </w:tcBorders>
            <w:vAlign w:val="center"/>
          </w:tcPr>
          <w:p w14:paraId="179AC3C1" w14:textId="754FFEFF"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{"citationID":"X89KhPPo","properties":{"unsorted":false,"formattedCitation":"\\super 76\\nosupersub{}","plainCitation":"76","noteIndex":0},"citationItems":[{"id":4272,"uris":["http://zotero.org/users/12173205/items/6WM3KLLU"],"itemData":{"id":4272,"type":"article-journal","abstract":"Defect engineering of metal organic frameworks (MOFs) is an emerging effective approach for manipulating their microporosity structure. They are very promising but challenging to achieve significant gas separation performance improvements for mixed matrix membranes (MMMs) fabrication. Herein, we propose a novel thermal induced in-situ defect engineering strategy of ZIF-8 in MMMs by carefully post controlled annealing (above polyimide matrix Tg and below ZIF-8 Td). Attractively, the thermal-triggered polyimide matrix (P84 HT) crosslinking repairs interfacial voids between ZIF-8 and P84 HT. The resulting advanced MMMs exhibit more gas sorption sites and diffusion pathways owing to the missing Zn-N bond of ZIF-8, while exciting enhancement of H2/CH4 and H2/N2 separation performance is obtained compared with the pristine P84 HT membrane. Furthermore, after in-situ defect engineering at 400 °C, the H2 permeability of the advanced MMMs with 20 wt% ZIF-8 loading is 123.8 Barrer, 19.4 times higher than the pristine P84 HT membrane (6.4 Barrer), while the H2/CH4 and H2/N2 selectivity almost remains essentially unchanged. More importantly, this facile but very effective method demonstrates a new direction to regulate structure of polyimide/MOFs based MMMs for gas separation.","container-title":"Separation and Purification Technology","DOI":"10.1016/j.seppur.2024.131195","ISSN":"1383-5866","journalAbbreviation":"Separation and Purification Technology","page":"131195","source":"ScienceDirect","title":"Thermal induced in-situ defect engineering of ZIF-8 in mixed matrix membranes with significantly enhanced gas separation properties","volume":"360","author":[{"family":"Mu","given":"Qingdi"},{"family":"Sheng","given":"Lujie"},{"family":"Chen","given":"Shuhui"},{"family":"Liu","given":"Yuanfa"},{"family":"Deng","given":"Maicun"},{"family":"Ren","given":"Jizhong"}],"issued":{"date-parts":[["2025",7,8]]}}}],"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76</w:t>
            </w:r>
            <w:r w:rsidRPr="00704E81">
              <w:rPr>
                <w:rFonts w:eastAsia="DengXian" w:cs="Arial"/>
                <w:kern w:val="2"/>
                <w:sz w:val="18"/>
                <w:szCs w:val="18"/>
                <w14:ligatures w14:val="standardContextual"/>
              </w:rPr>
              <w:fldChar w:fldCharType="end"/>
            </w:r>
          </w:p>
        </w:tc>
      </w:tr>
      <w:tr w:rsidR="00197A3E" w:rsidRPr="00954596" w14:paraId="09238705" w14:textId="77777777" w:rsidTr="00C8402A">
        <w:trPr>
          <w:jc w:val="center"/>
        </w:trPr>
        <w:tc>
          <w:tcPr>
            <w:tcW w:w="563" w:type="pct"/>
            <w:vMerge/>
            <w:vAlign w:val="center"/>
          </w:tcPr>
          <w:p w14:paraId="6EAF6C84"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5AE2F70B"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ZIF-8@PDA/TB</w:t>
            </w:r>
          </w:p>
        </w:tc>
        <w:tc>
          <w:tcPr>
            <w:tcW w:w="493" w:type="pct"/>
            <w:tcBorders>
              <w:top w:val="nil"/>
              <w:bottom w:val="nil"/>
            </w:tcBorders>
            <w:vAlign w:val="center"/>
          </w:tcPr>
          <w:p w14:paraId="502C3AD6"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92" w:type="pct"/>
            <w:tcBorders>
              <w:top w:val="nil"/>
              <w:bottom w:val="nil"/>
            </w:tcBorders>
            <w:vAlign w:val="center"/>
          </w:tcPr>
          <w:p w14:paraId="4BD9F56A"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35" w:type="pct"/>
            <w:tcBorders>
              <w:top w:val="nil"/>
              <w:bottom w:val="nil"/>
            </w:tcBorders>
            <w:vAlign w:val="center"/>
          </w:tcPr>
          <w:p w14:paraId="03A8BCE7"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664</w:t>
            </w:r>
          </w:p>
        </w:tc>
        <w:tc>
          <w:tcPr>
            <w:tcW w:w="431" w:type="pct"/>
            <w:tcBorders>
              <w:top w:val="nil"/>
              <w:bottom w:val="nil"/>
            </w:tcBorders>
            <w:vAlign w:val="center"/>
          </w:tcPr>
          <w:p w14:paraId="7B6391C7"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37.7</w:t>
            </w:r>
          </w:p>
        </w:tc>
        <w:tc>
          <w:tcPr>
            <w:tcW w:w="563" w:type="pct"/>
            <w:tcBorders>
              <w:top w:val="nil"/>
              <w:bottom w:val="nil"/>
            </w:tcBorders>
            <w:vAlign w:val="center"/>
          </w:tcPr>
          <w:p w14:paraId="35DC7169"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nil"/>
            </w:tcBorders>
            <w:vAlign w:val="center"/>
          </w:tcPr>
          <w:p w14:paraId="64F79532" w14:textId="22F89ACB"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{"citationID":"6fJ3Sbkl","properties":{"unsorted":false,"formattedCitation":"\\super 87\\nosupersub{}","plainCitation":"87","noteIndex":0},"citationItems":[{"id":4171,"uris":["http://zotero.org/users/12173205/items/DGYJTXHV"],"itemData":{"id":4171,"type":"article-journal","abstract":"Manufacturing defect-free mixed matrix membranes (MMMs) especially with high nanoparticle concentrations exceeding 40 wt% is still an ongoing challenge. Desired performance improvements are often unfulfilled in MMMs with high filler loading because nanoparticles with increasing contents are prone to aggregating, forming non-selective cavities, and deteriorating membrane's mechanical properties. To address this key issue, our work develops MMMs using Tröger base (TB) polymer with more hydrogen bond acceptors, polydopamine (PDA), and ZIF-8 fillers. The PDA modified ZIF-8 to create TB/ZIF-8 MMMs especially with high ZIF-8 loading over 40 wt% improves membrane mechanical properties and completely seals structural defectives to demonstrate encouraging gas selectivities. Hydrogen bonding between CN:NH and CN:OH groups within TB polymers and PDA enhances ZIF-8 interactions and reduces particle agglomeration within the polymer matrix. A TB/ZIF-8@PDA MMM containing 50 wt% ZIF-8 has H2 and CO2 permeabilities of 664.1 and 277.3 Barrer. Its ideal H2/CH4 and CO2/CH4 selectivities are 37.7 and 15.5, respectively. Equal molar CO2/CH4 mixed gas tests at various pressures demonstrate strong CO2 plasticization resistance and enhanced CO2/CH4 gas selectivity over ideal selectivity within the membranes. The combination of PDA modification technique on filler surfaces and a polymer with many hydrogen bonds acceptors is not only a feasible route to fabricate high filler loading MMMs with sealed defective structures, but also demonstrates positive impacts on membrane mechanical properties.","container-title":"Journal of Membrane Science","DOI":"10.1016/j.memsci.2021.119582","ISSN":"0376-7388","journalAbbreviation":"Journal of Membrane Science","page":"119582","source":"ScienceDirect","title":"Sealing Tröger base/ZIF-8 mixed matrix membranes defects for improved gas separation performance","volume":"636","author":[{"family":"Wang","given":"Xueli"},{"family":"Wu","given":"Lei"},{"family":"Li","given":"Nanwen"},{"family":"Fan","given":"Yanfang"}],"issued":{"date-parts":[["2021",10,15]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87</w:t>
            </w:r>
            <w:r w:rsidRPr="00704E81">
              <w:rPr>
                <w:rFonts w:eastAsia="DengXian" w:cs="Arial"/>
                <w:kern w:val="2"/>
                <w:sz w:val="18"/>
                <w:szCs w:val="18"/>
                <w14:ligatures w14:val="standardContextual"/>
              </w:rPr>
              <w:fldChar w:fldCharType="end"/>
            </w:r>
          </w:p>
        </w:tc>
      </w:tr>
      <w:tr w:rsidR="00197A3E" w:rsidRPr="00954596" w14:paraId="23361DC0" w14:textId="77777777" w:rsidTr="00C8402A">
        <w:trPr>
          <w:jc w:val="center"/>
        </w:trPr>
        <w:tc>
          <w:tcPr>
            <w:tcW w:w="563" w:type="pct"/>
            <w:vMerge/>
          </w:tcPr>
          <w:p w14:paraId="32FF74DA"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0D32A537"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ZIF-8/6FBD</w:t>
            </w:r>
          </w:p>
        </w:tc>
        <w:tc>
          <w:tcPr>
            <w:tcW w:w="493" w:type="pct"/>
            <w:tcBorders>
              <w:top w:val="nil"/>
              <w:bottom w:val="nil"/>
            </w:tcBorders>
            <w:vAlign w:val="center"/>
          </w:tcPr>
          <w:p w14:paraId="6AF8F689"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50–70</w:t>
            </w:r>
          </w:p>
        </w:tc>
        <w:tc>
          <w:tcPr>
            <w:tcW w:w="692" w:type="pct"/>
            <w:tcBorders>
              <w:top w:val="nil"/>
              <w:bottom w:val="nil"/>
            </w:tcBorders>
            <w:vAlign w:val="center"/>
          </w:tcPr>
          <w:p w14:paraId="6C16D184"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35" w:type="pct"/>
            <w:tcBorders>
              <w:top w:val="nil"/>
              <w:bottom w:val="nil"/>
            </w:tcBorders>
            <w:vAlign w:val="center"/>
          </w:tcPr>
          <w:p w14:paraId="42709696"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444 </w:t>
            </w:r>
          </w:p>
        </w:tc>
        <w:tc>
          <w:tcPr>
            <w:tcW w:w="431" w:type="pct"/>
            <w:tcBorders>
              <w:top w:val="nil"/>
              <w:bottom w:val="nil"/>
            </w:tcBorders>
            <w:vAlign w:val="center"/>
          </w:tcPr>
          <w:p w14:paraId="744DC60A"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67.9</w:t>
            </w:r>
          </w:p>
        </w:tc>
        <w:tc>
          <w:tcPr>
            <w:tcW w:w="563" w:type="pct"/>
            <w:tcBorders>
              <w:top w:val="nil"/>
              <w:bottom w:val="nil"/>
            </w:tcBorders>
            <w:vAlign w:val="center"/>
          </w:tcPr>
          <w:p w14:paraId="66B36DC2"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498" w:type="pct"/>
            <w:tcBorders>
              <w:top w:val="nil"/>
              <w:bottom w:val="nil"/>
            </w:tcBorders>
            <w:vAlign w:val="center"/>
          </w:tcPr>
          <w:p w14:paraId="0C869CB2" w14:textId="4FABF264"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{"citationID":"XDgPiRYw","properties":{"unsorted":false,"formattedCitation":"\\super 88\\nosupersub{}","plainCitation":"88","noteIndex":0},"citationItems":[{"id":4278,"uris":["http://zotero.org/users/12173205/items/I8GC24MK"],"itemData":{"id":4278,"type":"article-journal","abstract":"The combination of functionalized metal organic frameworks with a polymer with structural similarity is a feasible route to enhance binary phase adhesion of hybrid membranes. Herein, we incorporate amine-modified ZIF-8 with a new type of much permeable imidazole-containing copolyimide (6FBD), which contains the bulky 2,4,6-trimethyl-1,3-diaminobenzene groups, to produce compatible MMMs with optimized gas separation performance. The addition of bulky groups in polymer matrix significantly increases the membrane permeability and the presence of imidazole groups in both polymers and ZIFs ensures the good compatibility. By contrast with ZIF-8 analogs, amine-modified ZIF-8 demonstrates much enhanced interfacial adhesion, ascribed to its hydrogen bonding created between amine groups and polymer matrix. This is manifested as an increase in glass transition temperature, an improvement in thermal stability and increased gas selectivity. Systematic studies of gas separation performance at various temperatures from −20 °C to 60 °C reveal that the hydrogen bonding-induced interfacial force enhancement is more favorable towards CO2/CH4 and H2/CH4 separations especially under sub-ambient temperatures. The CO2/CH4 ideal selectivity of 6FBD/30%ZIF-8-NH2 membrane increases from 16.6 at 60 °C to 119 at −20 °C, which are increased by more than 6 times, while 6FBD/30%ZIF-8 membrane shows only around 2.5 times enhancement. This finding indicates tailoring hybrid membrane interfacial structure by creating hydrogen bonds offers more benefits when applied at sub-ambient operation conditions.","container-title":"Journal of Membrane Science","DOI":"10.1016/j.memsci.2021.120071","ISSN":"0376-7388","journalAbbreviation":"Journal of Membrane Science","page":"120071","source":"ScienceDirect","title":"Performance optimization of imidazole containing copolyimide/functionalized ZIF-8 mixed matrix membrane for gas separations","volume":"644","author":[{"family":"Yuan","given":"Xiya"},{"family":"Yu","given":"Huiya"},{"family":"Xu","given":"Shan"},{"family":"Huo","given":"Guolong"},{"family":"Cornelius","given":"Chris J."},{"family":"Fan","given":"Yanfang"},{"family":"Li","given":"Nanwen"}],"issued":{"date-parts":[["2022",2,15]]}}}],"schema":"https://github.com/citation-style-language/schema/raw/master/csl-citation.json"}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88</w:t>
            </w:r>
            <w:r w:rsidRPr="00704E81">
              <w:rPr>
                <w:rFonts w:eastAsia="DengXian" w:cs="Arial"/>
                <w:kern w:val="2"/>
                <w:sz w:val="18"/>
                <w:szCs w:val="18"/>
                <w14:ligatures w14:val="standardContextual"/>
              </w:rPr>
              <w:fldChar w:fldCharType="end"/>
            </w:r>
          </w:p>
        </w:tc>
      </w:tr>
      <w:tr w:rsidR="00197A3E" w:rsidRPr="00954596" w14:paraId="150329DF" w14:textId="77777777" w:rsidTr="00C8402A">
        <w:trPr>
          <w:jc w:val="center"/>
        </w:trPr>
        <w:tc>
          <w:tcPr>
            <w:tcW w:w="563" w:type="pct"/>
            <w:vMerge/>
          </w:tcPr>
          <w:p w14:paraId="6E20145B"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5FB9DD72"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CoZIF-95/PI</w:t>
            </w:r>
          </w:p>
        </w:tc>
        <w:tc>
          <w:tcPr>
            <w:tcW w:w="493" w:type="pct"/>
            <w:tcBorders>
              <w:top w:val="nil"/>
              <w:bottom w:val="nil"/>
            </w:tcBorders>
            <w:vAlign w:val="center"/>
          </w:tcPr>
          <w:p w14:paraId="787137F3"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92" w:type="pct"/>
            <w:tcBorders>
              <w:top w:val="nil"/>
              <w:bottom w:val="nil"/>
            </w:tcBorders>
            <w:vAlign w:val="center"/>
          </w:tcPr>
          <w:p w14:paraId="2A7C67CE"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35" w:type="pct"/>
            <w:tcBorders>
              <w:top w:val="nil"/>
              <w:bottom w:val="nil"/>
            </w:tcBorders>
            <w:vAlign w:val="center"/>
          </w:tcPr>
          <w:p w14:paraId="01A70D80"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967</w:t>
            </w:r>
          </w:p>
        </w:tc>
        <w:tc>
          <w:tcPr>
            <w:tcW w:w="431" w:type="pct"/>
            <w:tcBorders>
              <w:top w:val="nil"/>
              <w:bottom w:val="nil"/>
            </w:tcBorders>
            <w:vAlign w:val="center"/>
          </w:tcPr>
          <w:p w14:paraId="00BD9BCE"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188</w:t>
            </w:r>
          </w:p>
        </w:tc>
        <w:tc>
          <w:tcPr>
            <w:tcW w:w="563" w:type="pct"/>
            <w:tcBorders>
              <w:top w:val="nil"/>
              <w:bottom w:val="nil"/>
            </w:tcBorders>
            <w:vAlign w:val="center"/>
          </w:tcPr>
          <w:p w14:paraId="050ED913"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134</w:t>
            </w:r>
          </w:p>
        </w:tc>
        <w:tc>
          <w:tcPr>
            <w:tcW w:w="498" w:type="pct"/>
            <w:tcBorders>
              <w:top w:val="nil"/>
              <w:bottom w:val="nil"/>
            </w:tcBorders>
            <w:vAlign w:val="center"/>
          </w:tcPr>
          <w:p w14:paraId="25AA6576" w14:textId="099A445C"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{"citationID":"5PSqktyr","properties":{"unsorted":false,"formattedCitation":"\\super 89\\nosupersub{}","plainCitation":"89","noteIndex":0},"citationItems":[{"id":4280,"uris":["http://zotero.org/users/12173205/items/MYAE4FPR"],"itemData":{"id":4280,"type":"article-journal","abstract":"The fabrication of mixed matrix membranes (MMMs) by intermixing suitable fillers with organic polymers is an effective strategy to surmount the well-known trade-off effect between gas permeability and selectivity, which can promote separation performance of membranes to a great extent. Two-dimensional (2D) metal-organic frameworks (MOFs) are considered as potential fillers for strengthening the separation performance of MMMs as they possess high aspect ratio and distinctive chemical characteristics. However, it remains challenging in engineering the morphology of the MOFs with desired pore structure and high aspect ratio. In this study, we firstly prepare c-axis oriented ZIF-95 sheets with lateral dimension exceeding 22 μm and thickness of around 3 μm by the solvothermal method. And then the ZIF-95 sheets are incorporated into the polyimide (PI) matrix to fabricate highly c-axis oriented ZIF-95@PI MMMs (denoted as COZIF-95@PI MMMs thereafter). Attributing to the straight permeation channel of ZIF-95 (3.6 Å) for gas permeation as well as its high compatibility with polyimide substrates, the COZIF-95@PI MMMs show a high gas separation capability. At 373 K and 100 kPa for the COZIF-95@PI MMM with 40 wt% loading, the mixture separation factors of H2/CH4 and H2/CO2 are 134 and 58, respectively, and the H2 permeability exceeds 967 barrer, which is hopeful for the separation and purification of hydrogen.","container-title":"Journal of Membrane Science","DOI":"10.1016/j.memsci.2023.121696","ISSN":"0376-7388","journalAbbreviation":"Journal of Membrane Science","page":"121696","source":"ScienceDirect","title":"C-axis oriented ZIF-95 sheets intermixed with polyimide matrix with enhanced gas separation performance","volume":"679","author":[{"family":"Pang","given":"Shuyue"},{"family":"Li","given":"Yanhong"},{"family":"Chen","given":"Xiaofang"},{"family":"Huang","given":"Aisheng"}],"issued":{"date-parts":[["2023",8,5]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89</w:t>
            </w:r>
            <w:r w:rsidRPr="00704E81">
              <w:rPr>
                <w:rFonts w:eastAsia="DengXian" w:cs="Arial"/>
                <w:kern w:val="2"/>
                <w:sz w:val="18"/>
                <w:szCs w:val="18"/>
                <w14:ligatures w14:val="standardContextual"/>
              </w:rPr>
              <w:fldChar w:fldCharType="end"/>
            </w:r>
          </w:p>
        </w:tc>
      </w:tr>
      <w:tr w:rsidR="00197A3E" w:rsidRPr="00954596" w14:paraId="5BD46857" w14:textId="77777777" w:rsidTr="00C8402A">
        <w:trPr>
          <w:jc w:val="center"/>
        </w:trPr>
        <w:tc>
          <w:tcPr>
            <w:tcW w:w="563" w:type="pct"/>
            <w:vMerge/>
          </w:tcPr>
          <w:p w14:paraId="356A0DC1"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409E725D"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IPD@ZIF-8/PI</w:t>
            </w:r>
          </w:p>
        </w:tc>
        <w:tc>
          <w:tcPr>
            <w:tcW w:w="493" w:type="pct"/>
            <w:tcBorders>
              <w:top w:val="nil"/>
              <w:bottom w:val="nil"/>
            </w:tcBorders>
            <w:vAlign w:val="center"/>
          </w:tcPr>
          <w:p w14:paraId="19963E0B"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92" w:type="pct"/>
            <w:tcBorders>
              <w:top w:val="nil"/>
              <w:bottom w:val="nil"/>
            </w:tcBorders>
            <w:vAlign w:val="center"/>
          </w:tcPr>
          <w:p w14:paraId="33D6E0D2"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w:t>
            </w:r>
          </w:p>
        </w:tc>
        <w:tc>
          <w:tcPr>
            <w:tcW w:w="635" w:type="pct"/>
            <w:tcBorders>
              <w:top w:val="nil"/>
              <w:bottom w:val="nil"/>
            </w:tcBorders>
            <w:vAlign w:val="center"/>
          </w:tcPr>
          <w:p w14:paraId="557BB44D"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7982</w:t>
            </w:r>
          </w:p>
        </w:tc>
        <w:tc>
          <w:tcPr>
            <w:tcW w:w="431" w:type="pct"/>
            <w:tcBorders>
              <w:top w:val="nil"/>
              <w:bottom w:val="nil"/>
            </w:tcBorders>
            <w:vAlign w:val="center"/>
          </w:tcPr>
          <w:p w14:paraId="05C0C9EA"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15.1</w:t>
            </w:r>
          </w:p>
        </w:tc>
        <w:tc>
          <w:tcPr>
            <w:tcW w:w="563" w:type="pct"/>
            <w:tcBorders>
              <w:top w:val="nil"/>
              <w:bottom w:val="nil"/>
            </w:tcBorders>
            <w:vAlign w:val="center"/>
          </w:tcPr>
          <w:p w14:paraId="500EC49D"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12.6</w:t>
            </w:r>
          </w:p>
        </w:tc>
        <w:tc>
          <w:tcPr>
            <w:tcW w:w="498" w:type="pct"/>
            <w:tcBorders>
              <w:top w:val="nil"/>
              <w:bottom w:val="nil"/>
            </w:tcBorders>
            <w:vAlign w:val="center"/>
          </w:tcPr>
          <w:p w14:paraId="61999420" w14:textId="18AE7D08"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{"citationID":"GMynalX0","properties":{"unsorted":false,"formattedCitation":"\\super 78\\nosupersub{}","plainCitation":"78","noteIndex":0},"citationItems":[{"id":4283,"uris":["http://zotero.org/users/12173205/items/XQ5JH63K"],"itemData":{"id":4283,"type":"article-journal","abstract":"Metal organic frameworks (MOFs) are ideal fillers for preparing mixed matrix membranes (MMMs) because of their molecular sieving property. However, MOF nanoparticles are not easy to be dispersed, which limits their application in MMMs with high MOFs loading. In this study, highly dispersed ZIF-8 nanoparticles with diameter of around 50 nm were prepared by coating isophthalic dihydrazide (IPD) molecular layer onto their surfaces via coordination interaction (abbre. IPD@ZIF-8). Benefiting from the highly stable and highly dispersed IPD@ZIF-8 solution, MMMs with high nanoparticles loading content and excellent uniformity are achieved. The modification of IPD on the surface of ZIF-8 nanoparticles greatly enhances the interfacial affinity between ZIF-8 as filler and 6FDA-Durene polyimide (PI) as polymer matrix under the interaction of strong hydrogen bond between them. Gas permeation results reveal that the H2 permeability of IPD@ZIF-8 mixed PI (PI/IPD@ZIF-8) MMM with 45 wt% loading content is up to 8000 Barrer and the corresponding ideal selectivities of H2/CH4 and H2/N2 gas pairs are 15.1 and 13.0, which increase by 46.6% and 32.7%, respectively, comparing to those of ZIF-8 mixed PI (PI/ZIF-8) MMMs. The comprehensive separation performance of PI/IPD@ZIF-8 MMMs surpasses the 2008 Robeson’s upper bounds. The surface modification of IPD enhances the CO2 plasticization resistance property of PI/IPD@ZIF-8 MMMs from 21 bar to 30 bar. This study provides a facile and easy-operated strategy for the surface modification of MOF nanoparticles, and opens up a new way for the preparation of MMMs with high filler loading and good quality.","container-title":"Separation and Purification Technology","DOI":"10.1016/j.seppur.2021.119449","ISSN":"1383-5866","journalAbbreviation":"Separation and Purification Technology","page":"119449","source":"ScienceDirect","title":"Mixed matrix membranes with highly dispersed MOF nanoparticles for improved gas separation","volume":"277","author":[{"family":"Shi","given":"Yapeng"},{"family":"Wu","given":"Shanshan"},{"family":"Wang","given":"Zhenggong"},{"family":"Bi","given":"Xiangyu"},{"family":"Huang","given":"Menghui"},{"family":"Zhang","given":"Yatao"},{"family":"Jin","given":"Jian"}],"issued":{"date-parts":[["2021",12,15]]}}}],"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78</w:t>
            </w:r>
            <w:r w:rsidRPr="00704E81">
              <w:rPr>
                <w:rFonts w:eastAsia="DengXian" w:cs="Arial"/>
                <w:kern w:val="2"/>
                <w:sz w:val="18"/>
                <w:szCs w:val="18"/>
                <w14:ligatures w14:val="standardContextual"/>
              </w:rPr>
              <w:fldChar w:fldCharType="end"/>
            </w:r>
          </w:p>
        </w:tc>
      </w:tr>
      <w:tr w:rsidR="00197A3E" w:rsidRPr="00954596" w14:paraId="201A00F6" w14:textId="77777777" w:rsidTr="00C8402A">
        <w:trPr>
          <w:jc w:val="center"/>
        </w:trPr>
        <w:tc>
          <w:tcPr>
            <w:tcW w:w="563" w:type="pct"/>
            <w:vMerge/>
          </w:tcPr>
          <w:p w14:paraId="7EB3ADD7"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nil"/>
            </w:tcBorders>
            <w:vAlign w:val="center"/>
          </w:tcPr>
          <w:p w14:paraId="4E2101F2"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kern w:val="2"/>
                <w:sz w:val="18"/>
                <w:szCs w:val="18"/>
                <w14:ligatures w14:val="standardContextual"/>
              </w:rPr>
              <w:t>Porous framework PAF-120/TPIM</w:t>
            </w:r>
          </w:p>
        </w:tc>
        <w:tc>
          <w:tcPr>
            <w:tcW w:w="493" w:type="pct"/>
            <w:tcBorders>
              <w:top w:val="nil"/>
              <w:bottom w:val="nil"/>
            </w:tcBorders>
            <w:vAlign w:val="center"/>
          </w:tcPr>
          <w:p w14:paraId="63549008"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p>
        </w:tc>
        <w:tc>
          <w:tcPr>
            <w:tcW w:w="692" w:type="pct"/>
            <w:tcBorders>
              <w:top w:val="nil"/>
              <w:bottom w:val="nil"/>
            </w:tcBorders>
            <w:vAlign w:val="center"/>
          </w:tcPr>
          <w:p w14:paraId="3E266B0F"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p>
        </w:tc>
        <w:tc>
          <w:tcPr>
            <w:tcW w:w="635" w:type="pct"/>
            <w:tcBorders>
              <w:top w:val="nil"/>
              <w:bottom w:val="nil"/>
            </w:tcBorders>
            <w:vAlign w:val="center"/>
          </w:tcPr>
          <w:p w14:paraId="62E5E45B"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kern w:val="2"/>
                <w:sz w:val="18"/>
                <w:szCs w:val="18"/>
                <w14:ligatures w14:val="standardContextual"/>
              </w:rPr>
              <w:t>1335</w:t>
            </w:r>
          </w:p>
        </w:tc>
        <w:tc>
          <w:tcPr>
            <w:tcW w:w="431" w:type="pct"/>
            <w:tcBorders>
              <w:top w:val="nil"/>
              <w:bottom w:val="nil"/>
            </w:tcBorders>
            <w:vAlign w:val="center"/>
          </w:tcPr>
          <w:p w14:paraId="287662F5"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kern w:val="2"/>
                <w:sz w:val="18"/>
                <w:szCs w:val="18"/>
                <w14:ligatures w14:val="standardContextual"/>
              </w:rPr>
              <w:t xml:space="preserve">78 </w:t>
            </w:r>
          </w:p>
        </w:tc>
        <w:tc>
          <w:tcPr>
            <w:tcW w:w="563" w:type="pct"/>
            <w:tcBorders>
              <w:top w:val="nil"/>
              <w:bottom w:val="nil"/>
            </w:tcBorders>
            <w:vAlign w:val="center"/>
          </w:tcPr>
          <w:p w14:paraId="60BF1A0F"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p>
        </w:tc>
        <w:tc>
          <w:tcPr>
            <w:tcW w:w="498" w:type="pct"/>
            <w:tcBorders>
              <w:top w:val="nil"/>
              <w:bottom w:val="nil"/>
            </w:tcBorders>
            <w:vAlign w:val="center"/>
          </w:tcPr>
          <w:p w14:paraId="1E578F1D" w14:textId="501A3836" w:rsidR="00197A3E" w:rsidRPr="00704E81" w:rsidRDefault="00197A3E" w:rsidP="004F34D6">
            <w:pPr>
              <w:widowControl w:val="0"/>
              <w:spacing w:after="160" w:line="278" w:lineRule="auto"/>
              <w:jc w:val="center"/>
              <w:rPr>
                <w:rFonts w:eastAsia="DengXian" w:cs="Arial"/>
                <w:color w:val="EE0000"/>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{"citationID":"mRhVIb2U","properties":{"unsorted":false,"formattedCitation":"\\super 80\\nosupersub{}","plainCitation":"80","noteIndex":0},"citationItems":[{"id":4294,"uris":["http://zotero.org/users/12173205/items/CVTF7FP7"],"itemData":{"id":4294,"type":"article-journal","container-title":"Journal of Materials Chemistry A","DOI":"10.1039/D0TA05071G","issue":"29","language":"en","note":"publisher: Royal Society of Chemistry","page":"14713-14720","source":"pubs.rsc.org","title":"Highly permeable and selective mixed-matrix membranes for hydrogen separation containing PAF-1","volume":"8","author":[{"family":"Hou","given":"Rujing"},{"family":"S. Ghanem","given":"Bader"},{"family":"D. Smith","given":"Stefan J."},{"family":"M. Doherty","given":"Cara"},{"family":"Setter","given":"Caitlin"},{"family":"Wang","given":"Huanting"},{"family":"Pinnau","given":"Ingo"},{"family":"R. Hill","given":"Matthew"}],"issued":{"date-parts":[["2020"]]}}}],"schema":"https://github.com/citation-style-language/schema/raw/master/csl-citation.json"}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80</w:t>
            </w:r>
            <w:r w:rsidRPr="00704E81">
              <w:rPr>
                <w:rFonts w:eastAsia="DengXian" w:cs="Arial"/>
                <w:kern w:val="2"/>
                <w:sz w:val="18"/>
                <w:szCs w:val="18"/>
                <w14:ligatures w14:val="standardContextual"/>
              </w:rPr>
              <w:fldChar w:fldCharType="end"/>
            </w:r>
          </w:p>
        </w:tc>
      </w:tr>
      <w:tr w:rsidR="00197A3E" w:rsidRPr="00954596" w14:paraId="6A4C85E0" w14:textId="77777777" w:rsidTr="00DD51E2">
        <w:trPr>
          <w:jc w:val="center"/>
        </w:trPr>
        <w:tc>
          <w:tcPr>
            <w:tcW w:w="563" w:type="pct"/>
            <w:vMerge/>
            <w:tcBorders>
              <w:bottom w:val="single" w:sz="4" w:space="0" w:color="auto"/>
            </w:tcBorders>
          </w:tcPr>
          <w:p w14:paraId="0371D2E9" w14:textId="77777777" w:rsidR="00197A3E" w:rsidRPr="00954596" w:rsidRDefault="00197A3E" w:rsidP="00347771">
            <w:pPr>
              <w:widowControl w:val="0"/>
              <w:spacing w:after="160" w:line="278" w:lineRule="auto"/>
              <w:jc w:val="center"/>
              <w:rPr>
                <w:rFonts w:eastAsia="DengXian" w:cs="Arial"/>
                <w:kern w:val="2"/>
                <w:sz w:val="18"/>
                <w:szCs w:val="18"/>
                <w14:ligatures w14:val="standardContextual"/>
              </w:rPr>
            </w:pPr>
          </w:p>
        </w:tc>
        <w:tc>
          <w:tcPr>
            <w:tcW w:w="1125" w:type="pct"/>
            <w:tcBorders>
              <w:top w:val="nil"/>
              <w:bottom w:val="single" w:sz="4" w:space="0" w:color="auto"/>
            </w:tcBorders>
            <w:vAlign w:val="center"/>
          </w:tcPr>
          <w:p w14:paraId="40B4F9BB" w14:textId="7E8DCFDE" w:rsidR="00197A3E" w:rsidRPr="00954596" w:rsidRDefault="00197A3E" w:rsidP="00347771">
            <w:pPr>
              <w:widowControl w:val="0"/>
              <w:spacing w:after="160" w:line="278" w:lineRule="auto"/>
              <w:jc w:val="center"/>
              <w:rPr>
                <w:rFonts w:eastAsia="DengXian" w:cs="Arial"/>
                <w:kern w:val="2"/>
                <w:sz w:val="18"/>
                <w:szCs w:val="18"/>
                <w14:ligatures w14:val="standardContextual"/>
              </w:rPr>
            </w:pPr>
            <w:r w:rsidRPr="00954596">
              <w:rPr>
                <w:rFonts w:eastAsia="DengXian" w:cs="Arial"/>
                <w:color w:val="000000" w:themeColor="text1"/>
                <w:kern w:val="2"/>
                <w:sz w:val="18"/>
                <w:szCs w:val="18"/>
                <w14:ligatures w14:val="standardContextual"/>
              </w:rPr>
              <w:t>ZIF-62 glass/PBI</w:t>
            </w:r>
          </w:p>
        </w:tc>
        <w:tc>
          <w:tcPr>
            <w:tcW w:w="493" w:type="pct"/>
            <w:tcBorders>
              <w:top w:val="nil"/>
              <w:bottom w:val="single" w:sz="4" w:space="0" w:color="auto"/>
            </w:tcBorders>
            <w:vAlign w:val="center"/>
          </w:tcPr>
          <w:p w14:paraId="79DD408A" w14:textId="216C6F29" w:rsidR="00197A3E" w:rsidRPr="00954596" w:rsidRDefault="00197A3E" w:rsidP="00347771">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color w:val="000000" w:themeColor="text1"/>
                <w:kern w:val="2"/>
                <w:sz w:val="18"/>
                <w:szCs w:val="18"/>
                <w14:ligatures w14:val="standardContextual"/>
              </w:rPr>
              <w:t>45</w:t>
            </w:r>
          </w:p>
        </w:tc>
        <w:tc>
          <w:tcPr>
            <w:tcW w:w="692" w:type="pct"/>
            <w:tcBorders>
              <w:top w:val="nil"/>
              <w:bottom w:val="single" w:sz="4" w:space="0" w:color="auto"/>
            </w:tcBorders>
            <w:vAlign w:val="center"/>
          </w:tcPr>
          <w:p w14:paraId="3801E485" w14:textId="57F146F1" w:rsidR="00197A3E" w:rsidRPr="00954596" w:rsidRDefault="00197A3E" w:rsidP="00347771">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color w:val="000000" w:themeColor="text1"/>
                <w:kern w:val="2"/>
                <w:sz w:val="18"/>
                <w:szCs w:val="18"/>
                <w14:ligatures w14:val="standardContextual"/>
              </w:rPr>
              <w:t>-</w:t>
            </w:r>
          </w:p>
        </w:tc>
        <w:tc>
          <w:tcPr>
            <w:tcW w:w="635" w:type="pct"/>
            <w:tcBorders>
              <w:top w:val="nil"/>
              <w:bottom w:val="single" w:sz="4" w:space="0" w:color="auto"/>
            </w:tcBorders>
            <w:vAlign w:val="center"/>
          </w:tcPr>
          <w:p w14:paraId="3BA89BDB" w14:textId="5E3B7D97" w:rsidR="00197A3E" w:rsidRPr="00954596" w:rsidRDefault="00197A3E" w:rsidP="00347771">
            <w:pPr>
              <w:widowControl w:val="0"/>
              <w:spacing w:after="160" w:line="278" w:lineRule="auto"/>
              <w:jc w:val="center"/>
              <w:rPr>
                <w:rFonts w:eastAsia="DengXian" w:cs="Arial"/>
                <w:kern w:val="2"/>
                <w:sz w:val="18"/>
                <w:szCs w:val="18"/>
                <w14:ligatures w14:val="standardContextual"/>
              </w:rPr>
            </w:pPr>
            <w:r w:rsidRPr="00954596">
              <w:rPr>
                <w:rFonts w:eastAsia="DengXian" w:cs="Arial"/>
                <w:color w:val="000000" w:themeColor="text1"/>
                <w:kern w:val="2"/>
                <w:sz w:val="18"/>
                <w:szCs w:val="18"/>
                <w14:ligatures w14:val="standardContextual"/>
              </w:rPr>
              <w:t>459</w:t>
            </w:r>
          </w:p>
        </w:tc>
        <w:tc>
          <w:tcPr>
            <w:tcW w:w="431" w:type="pct"/>
            <w:tcBorders>
              <w:top w:val="nil"/>
              <w:bottom w:val="single" w:sz="4" w:space="0" w:color="auto"/>
            </w:tcBorders>
            <w:vAlign w:val="center"/>
          </w:tcPr>
          <w:p w14:paraId="4E6FFCB8" w14:textId="2B4DF53B" w:rsidR="00197A3E" w:rsidRPr="00954596" w:rsidRDefault="00197A3E" w:rsidP="00347771">
            <w:pPr>
              <w:widowControl w:val="0"/>
              <w:spacing w:after="160" w:line="278" w:lineRule="auto"/>
              <w:jc w:val="center"/>
              <w:rPr>
                <w:rFonts w:eastAsia="DengXian" w:cs="Arial"/>
                <w:kern w:val="2"/>
                <w:sz w:val="18"/>
                <w:szCs w:val="18"/>
                <w14:ligatures w14:val="standardContextual"/>
              </w:rPr>
            </w:pPr>
            <w:r w:rsidRPr="00954596">
              <w:rPr>
                <w:rFonts w:eastAsia="DengXian" w:cs="Arial"/>
                <w:color w:val="000000" w:themeColor="text1"/>
                <w:kern w:val="2"/>
                <w:sz w:val="18"/>
                <w:szCs w:val="18"/>
                <w14:ligatures w14:val="standardContextual"/>
              </w:rPr>
              <w:t>-</w:t>
            </w:r>
          </w:p>
        </w:tc>
        <w:tc>
          <w:tcPr>
            <w:tcW w:w="563" w:type="pct"/>
            <w:tcBorders>
              <w:top w:val="nil"/>
              <w:bottom w:val="single" w:sz="4" w:space="0" w:color="auto"/>
            </w:tcBorders>
            <w:vAlign w:val="center"/>
          </w:tcPr>
          <w:p w14:paraId="393F08B8" w14:textId="68C59712" w:rsidR="00197A3E" w:rsidRPr="00954596" w:rsidRDefault="00197A3E" w:rsidP="00347771">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color w:val="000000" w:themeColor="text1"/>
                <w:kern w:val="2"/>
                <w:sz w:val="18"/>
                <w:szCs w:val="18"/>
                <w14:ligatures w14:val="standardContextual"/>
              </w:rPr>
              <w:t>57</w:t>
            </w:r>
          </w:p>
        </w:tc>
        <w:tc>
          <w:tcPr>
            <w:tcW w:w="498" w:type="pct"/>
            <w:tcBorders>
              <w:top w:val="nil"/>
              <w:bottom w:val="single" w:sz="4" w:space="0" w:color="auto"/>
            </w:tcBorders>
            <w:vAlign w:val="center"/>
          </w:tcPr>
          <w:p w14:paraId="423E4792" w14:textId="1FE430A9" w:rsidR="00197A3E" w:rsidRPr="00704E81" w:rsidRDefault="00197A3E" w:rsidP="00347771">
            <w:pPr>
              <w:widowControl w:val="0"/>
              <w:spacing w:after="160" w:line="278" w:lineRule="auto"/>
              <w:jc w:val="center"/>
              <w:rPr>
                <w:rFonts w:eastAsia="DengXian" w:cs="Arial"/>
                <w:kern w:val="2"/>
                <w:sz w:val="18"/>
                <w:szCs w:val="18"/>
                <w14:ligatures w14:val="standardContextual"/>
              </w:rPr>
            </w:pPr>
            <w:r w:rsidRPr="00704E81">
              <w:rPr>
                <w:rFonts w:eastAsia="DengXian" w:cs="Arial"/>
                <w:color w:val="000000" w:themeColor="text1"/>
                <w:kern w:val="2"/>
                <w:sz w:val="18"/>
                <w:szCs w:val="18"/>
                <w14:ligatures w14:val="standardContextual"/>
              </w:rPr>
              <w:fldChar w:fldCharType="begin"/>
            </w:r>
            <w:r w:rsidR="00914850" w:rsidRPr="00704E81">
              <w:rPr>
                <w:rFonts w:eastAsia="DengXian" w:cs="Arial"/>
                <w:color w:val="000000" w:themeColor="text1"/>
                <w:kern w:val="2"/>
                <w:sz w:val="18"/>
                <w:szCs w:val="18"/>
                <w14:ligatures w14:val="standardContextual"/>
              </w:rPr>
              <w:instrText xml:space="preserve"> ADDIN ZOTERO_ITEM CSL_CITATION {"citationID":"DxvZiRYk","properties":{"unsorted":false,"formattedCitation":"\\super 90\\nosupersub{}","plainCitation":"90","noteIndex":0},"citationItems":[{"id":4363,"uris":["http://zotero.org/users/12173205/items/DUQN6ALA"],"itemData":{"id":4363,"type":"article-journal","abstract":"Mixed matrix membranes (MMMs), combining the advantages of polymer membranes and porous materials, processing the potential to realize large-scale gas separation applications. However, the interfacial defects in MMMs greatly hindered gas separation performance improvement. Therefore, designing an MMM with high loading and good interfacial compatibility remains a critical issue in promoting the application of MMMs. Herein, during in-situ heating process, the melting of liquid ZIF-62 in PBI polymer can largely fill the interfacial defects in MMMs. The microporous transport channels of ZIF-62 glass in MMMs promoted the H2 diffusion and inhibited the CO2 and CH4 diffusion, thus enhancing the H2/CO2 and H2/CH4 separation of MMMs. For mixed gas testing, the 45 wt% ZIF-62 glass/PBI membrane had the maximum H2 permeability of 459 barrer, and its H2/CO2 and H2/CH4 selectivities were 23 and 57, higher than the gas separation upper bonds. In addition, ZIF-62 glass/PBI membrane exhibited stable separation performance under 1–5 bar pressure. Therefore, the rational combination of MOF glass and polymer matrix could provide promising potential for reducing the interfacial defects of high-loading MMMs, thus enhancing the gas separation performance.","container-title":"Separation and Purification Technology","DOI":"10.1016/j.seppur.2024.128500","ISSN":"1383-5866","journalAbbreviation":"Separation and Purification Technology","page":"128500","source":"ScienceDirect","title":"&lt;i&gt;In&lt;/i&gt;-&lt;i&gt;situ&lt;/i&gt; glass transition of ZIF-62 based mixed matrix membranes for enhancing H2 fast separation","volume":"353","author":[{"family":"Li","given":"Ning"},{"family":"Ma","given":"Chao"},{"family":"Li","given":"Dudu"},{"family":"Li","given":"Peng"},{"family":"Ye","given":"Mao"},{"family":"Wang","given":"Ziyue"},{"family":"Qiao","given":"Zhihua"},{"family":"Zhong","given":"Chongli"}],"issued":{"date-parts":[["2025",1,19]]}}}],"schema":"https://github.com/citation-style-language/schema/raw/master/csl-citation.json"} </w:instrText>
            </w:r>
            <w:r w:rsidRPr="00704E81">
              <w:rPr>
                <w:rFonts w:eastAsia="DengXian" w:cs="Arial"/>
                <w:color w:val="000000" w:themeColor="text1"/>
                <w:kern w:val="2"/>
                <w:sz w:val="18"/>
                <w:szCs w:val="18"/>
                <w14:ligatures w14:val="standardContextual"/>
              </w:rPr>
              <w:fldChar w:fldCharType="separate"/>
            </w:r>
            <w:r w:rsidR="00914850" w:rsidRPr="00704E81">
              <w:rPr>
                <w:sz w:val="18"/>
              </w:rPr>
              <w:t>90</w:t>
            </w:r>
            <w:r w:rsidRPr="00704E81">
              <w:rPr>
                <w:rFonts w:eastAsia="DengXian" w:cs="Arial"/>
                <w:color w:val="000000" w:themeColor="text1"/>
                <w:kern w:val="2"/>
                <w:sz w:val="18"/>
                <w:szCs w:val="18"/>
                <w14:ligatures w14:val="standardContextual"/>
              </w:rPr>
              <w:fldChar w:fldCharType="end"/>
            </w:r>
          </w:p>
        </w:tc>
      </w:tr>
      <w:tr w:rsidR="00197A3E" w:rsidRPr="00954596" w14:paraId="578E3CDF" w14:textId="77777777" w:rsidTr="00DD51E2">
        <w:trPr>
          <w:jc w:val="center"/>
        </w:trPr>
        <w:tc>
          <w:tcPr>
            <w:tcW w:w="563" w:type="pct"/>
            <w:vMerge w:val="restart"/>
            <w:tcBorders>
              <w:top w:val="single" w:sz="4" w:space="0" w:color="auto"/>
              <w:bottom w:val="nil"/>
            </w:tcBorders>
            <w:vAlign w:val="center"/>
          </w:tcPr>
          <w:p w14:paraId="20A3A467" w14:textId="19FA0CC4" w:rsidR="00197A3E" w:rsidRPr="00954596" w:rsidRDefault="00197A3E" w:rsidP="00197A3E">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Polymers </w:t>
            </w:r>
            <w:r w:rsidRPr="00954596">
              <w:rPr>
                <w:rFonts w:ascii="Segoe UI Symbol" w:eastAsia="DengXian" w:hAnsi="Segoe UI Symbol" w:cs="Segoe UI Symbol"/>
                <w:color w:val="134D7C"/>
                <w:kern w:val="2"/>
                <w:sz w:val="18"/>
                <w:szCs w:val="18"/>
                <w14:ligatures w14:val="standardContextual"/>
              </w:rPr>
              <w:t>⬤</w:t>
            </w:r>
          </w:p>
        </w:tc>
        <w:tc>
          <w:tcPr>
            <w:tcW w:w="1125" w:type="pct"/>
            <w:tcBorders>
              <w:top w:val="single" w:sz="4" w:space="0" w:color="auto"/>
              <w:bottom w:val="nil"/>
            </w:tcBorders>
            <w:vAlign w:val="center"/>
          </w:tcPr>
          <w:p w14:paraId="40E6BE63"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TPBO</w:t>
            </w:r>
          </w:p>
        </w:tc>
        <w:tc>
          <w:tcPr>
            <w:tcW w:w="493" w:type="pct"/>
            <w:tcBorders>
              <w:top w:val="single" w:sz="4" w:space="0" w:color="auto"/>
              <w:bottom w:val="nil"/>
            </w:tcBorders>
            <w:vAlign w:val="center"/>
          </w:tcPr>
          <w:p w14:paraId="6F22B3EE"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p>
        </w:tc>
        <w:tc>
          <w:tcPr>
            <w:tcW w:w="692" w:type="pct"/>
            <w:tcBorders>
              <w:top w:val="single" w:sz="4" w:space="0" w:color="auto"/>
              <w:bottom w:val="nil"/>
            </w:tcBorders>
            <w:vAlign w:val="center"/>
          </w:tcPr>
          <w:p w14:paraId="215D94BE"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p>
        </w:tc>
        <w:tc>
          <w:tcPr>
            <w:tcW w:w="635" w:type="pct"/>
            <w:tcBorders>
              <w:top w:val="single" w:sz="4" w:space="0" w:color="auto"/>
              <w:bottom w:val="nil"/>
            </w:tcBorders>
            <w:vAlign w:val="center"/>
          </w:tcPr>
          <w:p w14:paraId="1E200A6D"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810</w:t>
            </w:r>
          </w:p>
        </w:tc>
        <w:tc>
          <w:tcPr>
            <w:tcW w:w="431" w:type="pct"/>
            <w:tcBorders>
              <w:top w:val="single" w:sz="4" w:space="0" w:color="auto"/>
              <w:bottom w:val="nil"/>
            </w:tcBorders>
            <w:vAlign w:val="center"/>
          </w:tcPr>
          <w:p w14:paraId="4E3CC36D"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563" w:type="pct"/>
            <w:tcBorders>
              <w:top w:val="single" w:sz="4" w:space="0" w:color="auto"/>
              <w:bottom w:val="nil"/>
            </w:tcBorders>
            <w:vAlign w:val="center"/>
          </w:tcPr>
          <w:p w14:paraId="0C21FF8C" w14:textId="77777777" w:rsidR="00197A3E" w:rsidRPr="00954596" w:rsidRDefault="00197A3E" w:rsidP="004F34D6">
            <w:pPr>
              <w:widowControl w:val="0"/>
              <w:spacing w:after="160" w:line="278" w:lineRule="auto"/>
              <w:jc w:val="center"/>
              <w:rPr>
                <w:rFonts w:eastAsia="DengXian" w:cs="Arial"/>
                <w:color w:val="EE0000"/>
                <w:kern w:val="2"/>
                <w:sz w:val="18"/>
                <w:szCs w:val="18"/>
                <w14:ligatures w14:val="standardContextual"/>
              </w:rPr>
            </w:pPr>
            <w:r w:rsidRPr="00954596">
              <w:rPr>
                <w:rFonts w:eastAsia="DengXian" w:cs="Arial"/>
                <w:kern w:val="2"/>
                <w:sz w:val="18"/>
                <w:szCs w:val="18"/>
                <w14:ligatures w14:val="standardContextual"/>
              </w:rPr>
              <w:t>203</w:t>
            </w:r>
          </w:p>
        </w:tc>
        <w:tc>
          <w:tcPr>
            <w:tcW w:w="498" w:type="pct"/>
            <w:tcBorders>
              <w:top w:val="single" w:sz="4" w:space="0" w:color="auto"/>
              <w:bottom w:val="nil"/>
            </w:tcBorders>
            <w:vAlign w:val="center"/>
          </w:tcPr>
          <w:p w14:paraId="0F555443" w14:textId="7D8A2990"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{"citationID":"GaVTluI1","properties":{"unsorted":false,"formattedCitation":"\\super 83\\nosupersub{}","plainCitation":"83","noteIndex":0},"citationItems":[{"id":4310,"uris":["http://zotero.org/users/12173205/items/WF5ZIEFN"],"itemData":{"id":4310,"type":"article-journal","abstract":"This paper reports a new macromolecular design that incorporates hierarchical triptycene unit into thermally rearranged polybenzoxazole (TR-PBO) structures for highly selective and permeable gas separation membranes with great potential for H2 purification and CO2 removal from natural gas. We demonstrate that triptycene moieties not only effectively disrupt chain packing enabling microporous structure for fast mass transport, but also introduce ultrafine microporosity via the unique internal free volume intrinsic to triptycene unit that allows for superior molecular sieving capability in resulting PBO membranes. Consequently, these triptycene-based polybenzoxazole (TPBO) membranes display among the highest gas selectivities for H2 separations (i.e., α(H2/N2) = 96; α(H2/CH4) = 203) and CO2 removal from natural gas (i.e., α(CO2/CH4) = 68) among existing glassy polymeric membranes. It is also demonstrated that microporous structure and gas transport properties of TPBO films are highly tailorable by adjusting the triptycene content and the ortho-functionality of the precursors. The highly diverse tunability, along with the excellent resistance toward membrane plasticization and physical aging, render the TPBO membranes with extremely versatile separation capability applicable for a wide range of important industrial processes to get clean or low carbon fuels and reduce carbon footprint.","container-title":"Chemistry of Materials","DOI":"10.1021/acs.chemmater.8b02102","ISSN":"0897-4756","issue":"15","journalAbbreviation":"Chem. Mater.","note":"publisher: American Chemical Society","page":"5322-5332","source":"ACS Publications","title":"Highly Selective and Permeable Microporous Polymer Membranes for Hydrogen Purification and CO2 Removal from Natural Gas","volume":"30","author":[{"family":"Luo","given":"Shuangjiang"},{"family":"Zhang","given":"Qinnan"},{"family":"Zhu","given":"Lingxiang"},{"family":"Lin","given":"Haiqing"},{"family":"Kazanowska","given":"Barbara A."},{"family":"Doherty","given":"Cara M."},{"family":"Hill","given":"Anita J."},{"family":"Gao","given":"Peiyuan"},{"family":"Guo","given":"Ruilan"}],"issued":{"date-parts":[["2018",8,14]]}}}],"schema":"https://github.com/citation-style-language/schema/raw/master/csl-citation.json"}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83</w:t>
            </w:r>
            <w:r w:rsidRPr="00704E81">
              <w:rPr>
                <w:rFonts w:eastAsia="DengXian" w:cs="Arial"/>
                <w:kern w:val="2"/>
                <w:sz w:val="18"/>
                <w:szCs w:val="18"/>
                <w14:ligatures w14:val="standardContextual"/>
              </w:rPr>
              <w:fldChar w:fldCharType="end"/>
            </w:r>
          </w:p>
        </w:tc>
      </w:tr>
      <w:tr w:rsidR="00197A3E" w:rsidRPr="00954596" w14:paraId="60B8D86C" w14:textId="77777777" w:rsidTr="00DD51E2">
        <w:trPr>
          <w:jc w:val="center"/>
        </w:trPr>
        <w:tc>
          <w:tcPr>
            <w:tcW w:w="563" w:type="pct"/>
            <w:vMerge/>
            <w:tcBorders>
              <w:top w:val="nil"/>
              <w:bottom w:val="single" w:sz="4" w:space="0" w:color="auto"/>
            </w:tcBorders>
          </w:tcPr>
          <w:p w14:paraId="06C20923" w14:textId="77777777" w:rsidR="00197A3E" w:rsidRPr="00954596" w:rsidRDefault="00197A3E" w:rsidP="00197A3E">
            <w:pPr>
              <w:widowControl w:val="0"/>
              <w:spacing w:after="160" w:line="278" w:lineRule="auto"/>
              <w:rPr>
                <w:rFonts w:eastAsia="DengXian" w:cs="Arial"/>
                <w:kern w:val="2"/>
                <w:sz w:val="18"/>
                <w:szCs w:val="18"/>
                <w14:ligatures w14:val="standardContextual"/>
              </w:rPr>
            </w:pPr>
          </w:p>
        </w:tc>
        <w:tc>
          <w:tcPr>
            <w:tcW w:w="1125" w:type="pct"/>
            <w:tcBorders>
              <w:top w:val="nil"/>
              <w:bottom w:val="single" w:sz="4" w:space="0" w:color="auto"/>
            </w:tcBorders>
            <w:vAlign w:val="center"/>
          </w:tcPr>
          <w:p w14:paraId="5CE53A30"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PIM-EA-TB</w:t>
            </w:r>
          </w:p>
        </w:tc>
        <w:tc>
          <w:tcPr>
            <w:tcW w:w="493" w:type="pct"/>
            <w:tcBorders>
              <w:top w:val="nil"/>
              <w:bottom w:val="single" w:sz="4" w:space="0" w:color="auto"/>
            </w:tcBorders>
            <w:vAlign w:val="center"/>
          </w:tcPr>
          <w:p w14:paraId="60F61F4C"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180</w:t>
            </w:r>
          </w:p>
        </w:tc>
        <w:tc>
          <w:tcPr>
            <w:tcW w:w="692" w:type="pct"/>
            <w:tcBorders>
              <w:top w:val="nil"/>
              <w:bottom w:val="single" w:sz="4" w:space="0" w:color="auto"/>
            </w:tcBorders>
            <w:vAlign w:val="center"/>
          </w:tcPr>
          <w:p w14:paraId="5D1B9AF9"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42.1</w:t>
            </w:r>
          </w:p>
        </w:tc>
        <w:tc>
          <w:tcPr>
            <w:tcW w:w="635" w:type="pct"/>
            <w:tcBorders>
              <w:top w:val="nil"/>
              <w:bottom w:val="single" w:sz="4" w:space="0" w:color="auto"/>
            </w:tcBorders>
            <w:vAlign w:val="center"/>
          </w:tcPr>
          <w:p w14:paraId="07151FAC"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7760</w:t>
            </w:r>
          </w:p>
        </w:tc>
        <w:tc>
          <w:tcPr>
            <w:tcW w:w="431" w:type="pct"/>
            <w:tcBorders>
              <w:top w:val="nil"/>
              <w:bottom w:val="single" w:sz="4" w:space="0" w:color="auto"/>
            </w:tcBorders>
            <w:vAlign w:val="center"/>
          </w:tcPr>
          <w:p w14:paraId="506CBB76"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p>
        </w:tc>
        <w:tc>
          <w:tcPr>
            <w:tcW w:w="563" w:type="pct"/>
            <w:tcBorders>
              <w:top w:val="nil"/>
              <w:bottom w:val="single" w:sz="4" w:space="0" w:color="auto"/>
            </w:tcBorders>
            <w:vAlign w:val="center"/>
          </w:tcPr>
          <w:p w14:paraId="76607D9F" w14:textId="77777777" w:rsidR="00197A3E" w:rsidRPr="00954596" w:rsidRDefault="00197A3E" w:rsidP="004F34D6">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11</w:t>
            </w:r>
          </w:p>
        </w:tc>
        <w:tc>
          <w:tcPr>
            <w:tcW w:w="498" w:type="pct"/>
            <w:tcBorders>
              <w:top w:val="nil"/>
              <w:bottom w:val="single" w:sz="4" w:space="0" w:color="auto"/>
            </w:tcBorders>
            <w:vAlign w:val="center"/>
          </w:tcPr>
          <w:p w14:paraId="6EC04235" w14:textId="677F7D56" w:rsidR="00197A3E" w:rsidRPr="00704E81" w:rsidRDefault="00197A3E" w:rsidP="004F34D6">
            <w:pPr>
              <w:widowControl w:val="0"/>
              <w:spacing w:after="160" w:line="278" w:lineRule="auto"/>
              <w:jc w:val="center"/>
              <w:rPr>
                <w:rFonts w:eastAsia="DengXian" w:cs="Arial"/>
                <w:kern w:val="2"/>
                <w:sz w:val="18"/>
                <w:szCs w:val="18"/>
                <w14:ligatures w14:val="standardContextual"/>
              </w:rPr>
            </w:pPr>
            <w:r w:rsidRPr="00704E81">
              <w:rPr>
                <w:rFonts w:eastAsia="DengXian" w:cs="Arial"/>
                <w:kern w:val="2"/>
                <w:sz w:val="18"/>
                <w:szCs w:val="18"/>
                <w14:ligatures w14:val="standardContextual"/>
              </w:rPr>
              <w:fldChar w:fldCharType="begin"/>
            </w:r>
            <w:r w:rsidR="00914850" w:rsidRPr="00704E81">
              <w:rPr>
                <w:rFonts w:eastAsia="DengXian" w:cs="Arial"/>
                <w:kern w:val="2"/>
                <w:sz w:val="18"/>
                <w:szCs w:val="18"/>
                <w14:ligatures w14:val="standardContextual"/>
              </w:rPr>
              <w:instrText xml:space="preserve"> ADDIN ZOTERO_ITEM CSL_CITATION {"citationID":"hFwJo2UD","properties":{"unsorted":false,"formattedCitation":"\\super 91\\nosupersub{}","plainCitation":"91","noteIndex":0},"citationItems":[{"id":4319,"uris":["http://zotero.org/users/12173205/items/AMY9RD5T"],"itemData":{"id":4319,"type":"article-journal","abstract":"Microporous polymers of extreme rigidity are required for gas-separation membranes that combine high permeability with selectivity. We report a shape-persistent ladder polymer consisting of benzene rings fused together by inflexible bridged bicyclic units. The polymer’s contorted shape ensures both microporosity—with an internal surface area greater than 1000 square meters per gram—and solubility so that it is readily cast from solution into robust films. These films demonstrate exceptional performance as molecular sieves with high gas permeabilities and good selectivities for smaller gas molecules, such as hydrogen and oxygen, over larger molecules, such as nitrogen and methane. Hence, this polymer has excellent potential for making membranes suitable for large-scale gas separations of commercial and environmental relevance.","container-title":"Science","DOI":"10.1126/science.1228032","issue":"6117","note":"publisher: American Association for the Advancement of Science","page":"303-307","source":"science.org (Atypon)","title":"An Efficient Polymer Molecular Sieve for Membrane Gas Separations","volume":"339","author":[{"family":"Carta","given":"Mariolino"},{"family":"Malpass-Evans","given":"Richard"},{"family":"Croad","given":"Matthew"},{"family":"Rogan","given":"Yulia"},{"family":"Jansen","given":"Johannes C."},{"family":"Bernardo","given":"Paola"},{"family":"Bazzarelli","given":"Fabio"},{"family":"McKeown","given":"Neil B."}],"issued":{"date-parts":[["2013",1,18]]}}}],"schema":"https://github.com/citation-style-language/schema/raw/master/csl-citation.json"} </w:instrText>
            </w:r>
            <w:r w:rsidRPr="00704E81">
              <w:rPr>
                <w:rFonts w:eastAsia="DengXian" w:cs="Arial"/>
                <w:kern w:val="2"/>
                <w:sz w:val="18"/>
                <w:szCs w:val="18"/>
                <w14:ligatures w14:val="standardContextual"/>
              </w:rPr>
              <w:fldChar w:fldCharType="separate"/>
            </w:r>
            <w:r w:rsidR="00914850" w:rsidRPr="00704E81">
              <w:rPr>
                <w:sz w:val="18"/>
              </w:rPr>
              <w:t>91</w:t>
            </w:r>
            <w:r w:rsidRPr="00704E81">
              <w:rPr>
                <w:rFonts w:eastAsia="DengXian" w:cs="Arial"/>
                <w:kern w:val="2"/>
                <w:sz w:val="18"/>
                <w:szCs w:val="18"/>
                <w14:ligatures w14:val="standardContextual"/>
              </w:rPr>
              <w:fldChar w:fldCharType="end"/>
            </w:r>
          </w:p>
        </w:tc>
      </w:tr>
      <w:tr w:rsidR="00DD51E2" w:rsidRPr="00954596" w14:paraId="07AEF97A" w14:textId="77777777" w:rsidTr="00DD51E2">
        <w:trPr>
          <w:jc w:val="center"/>
        </w:trPr>
        <w:tc>
          <w:tcPr>
            <w:tcW w:w="563" w:type="pct"/>
            <w:tcBorders>
              <w:top w:val="single" w:sz="4" w:space="0" w:color="auto"/>
            </w:tcBorders>
          </w:tcPr>
          <w:p w14:paraId="0EDF08ED" w14:textId="77777777" w:rsidR="00DD51E2" w:rsidRPr="00954596" w:rsidRDefault="00DD51E2" w:rsidP="00DD51E2">
            <w:pPr>
              <w:widowControl w:val="0"/>
              <w:spacing w:after="160" w:line="278" w:lineRule="auto"/>
              <w:rPr>
                <w:rFonts w:eastAsia="DengXian" w:cs="Arial"/>
                <w:kern w:val="2"/>
                <w:sz w:val="18"/>
                <w:szCs w:val="18"/>
                <w14:ligatures w14:val="standardContextual"/>
              </w:rPr>
            </w:pPr>
          </w:p>
        </w:tc>
        <w:tc>
          <w:tcPr>
            <w:tcW w:w="1125" w:type="pct"/>
            <w:tcBorders>
              <w:top w:val="single" w:sz="4" w:space="0" w:color="auto"/>
              <w:bottom w:val="nil"/>
            </w:tcBorders>
            <w:vAlign w:val="center"/>
          </w:tcPr>
          <w:p w14:paraId="1D663215" w14:textId="74FBAA69" w:rsidR="00DD51E2" w:rsidRPr="00954596" w:rsidRDefault="0080284F"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450 </w:t>
            </w:r>
            <w:r w:rsidRPr="00954596">
              <w:rPr>
                <w:rFonts w:eastAsiaTheme="minorEastAsia" w:cs="Arial"/>
                <w:sz w:val="18"/>
                <w:szCs w:val="18"/>
              </w:rPr>
              <w:t>°C</w:t>
            </w:r>
            <w:r w:rsidR="00DD51E2" w:rsidRPr="00954596">
              <w:rPr>
                <w:rFonts w:eastAsia="DengXian" w:cs="Arial"/>
                <w:kern w:val="2"/>
                <w:sz w:val="18"/>
                <w:szCs w:val="18"/>
                <w14:ligatures w14:val="standardContextual"/>
              </w:rPr>
              <w:t>-a</w:t>
            </w:r>
            <w:r w:rsidR="00DD51E2" w:rsidRPr="00954596">
              <w:rPr>
                <w:rFonts w:eastAsia="DengXian" w:cs="Arial"/>
                <w:kern w:val="2"/>
                <w:sz w:val="18"/>
                <w:szCs w:val="18"/>
                <w:vertAlign w:val="subscript"/>
                <w14:ligatures w14:val="standardContextual"/>
              </w:rPr>
              <w:t>g</w:t>
            </w:r>
            <w:r w:rsidR="00DD51E2" w:rsidRPr="00954596">
              <w:rPr>
                <w:rFonts w:eastAsia="DengXian" w:cs="Arial"/>
                <w:kern w:val="2"/>
                <w:sz w:val="18"/>
                <w:szCs w:val="18"/>
                <w14:ligatures w14:val="standardContextual"/>
              </w:rPr>
              <w:t>ZIF-62-gel</w:t>
            </w:r>
          </w:p>
        </w:tc>
        <w:tc>
          <w:tcPr>
            <w:tcW w:w="493" w:type="pct"/>
            <w:tcBorders>
              <w:top w:val="single" w:sz="4" w:space="0" w:color="auto"/>
              <w:bottom w:val="nil"/>
            </w:tcBorders>
            <w:vAlign w:val="center"/>
          </w:tcPr>
          <w:p w14:paraId="749C1C21" w14:textId="528C2096" w:rsidR="00DD51E2"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2.6</w:t>
            </w:r>
          </w:p>
        </w:tc>
        <w:tc>
          <w:tcPr>
            <w:tcW w:w="692" w:type="pct"/>
            <w:tcBorders>
              <w:top w:val="single" w:sz="4" w:space="0" w:color="auto"/>
              <w:bottom w:val="nil"/>
            </w:tcBorders>
            <w:vAlign w:val="center"/>
          </w:tcPr>
          <w:p w14:paraId="4182C32B" w14:textId="5F6DD5E2" w:rsidR="00160BDE"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3911 </w:t>
            </w:r>
            <w:r w:rsidR="00160BDE"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400739" w:rsidRPr="00954596">
              <w:rPr>
                <w:rFonts w:eastAsia="DengXian" w:cs="Arial"/>
                <w:kern w:val="2"/>
                <w:sz w:val="18"/>
                <w:szCs w:val="18"/>
                <w14:ligatures w14:val="standardContextual"/>
              </w:rPr>
              <w:t xml:space="preserve"> gas</w:t>
            </w:r>
            <w:r w:rsidR="00160BDE" w:rsidRPr="00954596">
              <w:rPr>
                <w:rFonts w:eastAsia="DengXian" w:cs="Arial"/>
                <w:kern w:val="2"/>
                <w:sz w:val="18"/>
                <w:szCs w:val="18"/>
                <w14:ligatures w14:val="standardContextual"/>
              </w:rPr>
              <w:t xml:space="preserve">) </w:t>
            </w:r>
          </w:p>
          <w:p w14:paraId="23F0094A" w14:textId="3820FF56" w:rsidR="00DD51E2" w:rsidRPr="00954596" w:rsidRDefault="00887DDE"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3615</w:t>
            </w:r>
            <w:r w:rsidR="00160BDE" w:rsidRPr="00954596">
              <w:rPr>
                <w:rFonts w:eastAsia="DengXian" w:cs="Arial"/>
                <w:kern w:val="2"/>
                <w:sz w:val="18"/>
                <w:szCs w:val="18"/>
                <w14:ligatures w14:val="standardContextual"/>
              </w:rPr>
              <w:t xml:space="preserve"> (mixed gas)</w:t>
            </w:r>
          </w:p>
        </w:tc>
        <w:tc>
          <w:tcPr>
            <w:tcW w:w="635" w:type="pct"/>
            <w:tcBorders>
              <w:top w:val="single" w:sz="4" w:space="0" w:color="auto"/>
              <w:bottom w:val="nil"/>
            </w:tcBorders>
            <w:vAlign w:val="center"/>
          </w:tcPr>
          <w:p w14:paraId="089FBBE3" w14:textId="6D2AF512" w:rsidR="00275DCF"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10169 </w:t>
            </w:r>
            <w:r w:rsidR="00275DCF"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275DCF" w:rsidRPr="00954596">
              <w:rPr>
                <w:rFonts w:eastAsia="DengXian" w:cs="Arial"/>
                <w:kern w:val="2"/>
                <w:sz w:val="18"/>
                <w:szCs w:val="18"/>
                <w14:ligatures w14:val="standardContextual"/>
              </w:rPr>
              <w:t xml:space="preserve"> gas)</w:t>
            </w:r>
          </w:p>
          <w:p w14:paraId="4AA1138E" w14:textId="27DC8B51" w:rsidR="00DD51E2" w:rsidRPr="00954596" w:rsidRDefault="00887DDE"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9399</w:t>
            </w:r>
            <w:r w:rsidR="00275DCF" w:rsidRPr="00954596">
              <w:rPr>
                <w:rFonts w:eastAsia="DengXian" w:cs="Arial"/>
                <w:kern w:val="2"/>
                <w:sz w:val="18"/>
                <w:szCs w:val="18"/>
                <w14:ligatures w14:val="standardContextual"/>
              </w:rPr>
              <w:t xml:space="preserve"> (mixed gas)</w:t>
            </w:r>
          </w:p>
        </w:tc>
        <w:tc>
          <w:tcPr>
            <w:tcW w:w="431" w:type="pct"/>
            <w:tcBorders>
              <w:top w:val="single" w:sz="4" w:space="0" w:color="auto"/>
              <w:bottom w:val="nil"/>
            </w:tcBorders>
            <w:vAlign w:val="center"/>
          </w:tcPr>
          <w:p w14:paraId="207806DB" w14:textId="02D1CF2C" w:rsidR="00DD51E2" w:rsidRPr="00954596" w:rsidRDefault="00713F4E"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51.9</w:t>
            </w:r>
          </w:p>
        </w:tc>
        <w:tc>
          <w:tcPr>
            <w:tcW w:w="563" w:type="pct"/>
            <w:tcBorders>
              <w:top w:val="single" w:sz="4" w:space="0" w:color="auto"/>
              <w:bottom w:val="nil"/>
            </w:tcBorders>
            <w:vAlign w:val="center"/>
          </w:tcPr>
          <w:p w14:paraId="37ABB1FC" w14:textId="137FFD44" w:rsidR="00DD51E2" w:rsidRPr="00954596" w:rsidRDefault="00031FAB"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58.3</w:t>
            </w:r>
          </w:p>
        </w:tc>
        <w:tc>
          <w:tcPr>
            <w:tcW w:w="498" w:type="pct"/>
            <w:tcBorders>
              <w:top w:val="single" w:sz="4" w:space="0" w:color="auto"/>
              <w:bottom w:val="nil"/>
            </w:tcBorders>
            <w:vAlign w:val="center"/>
          </w:tcPr>
          <w:p w14:paraId="50D7F3C0" w14:textId="2D54A298" w:rsidR="00DD51E2"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This work</w:t>
            </w:r>
          </w:p>
        </w:tc>
      </w:tr>
      <w:tr w:rsidR="00DD51E2" w:rsidRPr="00954596" w14:paraId="075C13D0" w14:textId="77777777" w:rsidTr="00C8402A">
        <w:trPr>
          <w:jc w:val="center"/>
        </w:trPr>
        <w:tc>
          <w:tcPr>
            <w:tcW w:w="563" w:type="pct"/>
            <w:tcBorders>
              <w:bottom w:val="single" w:sz="4" w:space="0" w:color="auto"/>
            </w:tcBorders>
          </w:tcPr>
          <w:p w14:paraId="2D3E310E" w14:textId="77777777" w:rsidR="00DD51E2" w:rsidRPr="00954596" w:rsidRDefault="00DD51E2" w:rsidP="00DD51E2">
            <w:pPr>
              <w:widowControl w:val="0"/>
              <w:spacing w:after="160" w:line="278" w:lineRule="auto"/>
              <w:rPr>
                <w:rFonts w:eastAsia="DengXian" w:cs="Arial"/>
                <w:kern w:val="2"/>
                <w:sz w:val="18"/>
                <w:szCs w:val="18"/>
                <w14:ligatures w14:val="standardContextual"/>
              </w:rPr>
            </w:pPr>
          </w:p>
        </w:tc>
        <w:tc>
          <w:tcPr>
            <w:tcW w:w="1125" w:type="pct"/>
            <w:tcBorders>
              <w:top w:val="nil"/>
              <w:bottom w:val="single" w:sz="4" w:space="0" w:color="auto"/>
            </w:tcBorders>
            <w:vAlign w:val="center"/>
          </w:tcPr>
          <w:p w14:paraId="45ECB13D" w14:textId="34986D90" w:rsidR="00DD51E2" w:rsidRPr="00954596" w:rsidRDefault="0080284F"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450 </w:t>
            </w:r>
            <w:r w:rsidRPr="00954596">
              <w:rPr>
                <w:rFonts w:eastAsiaTheme="minorEastAsia" w:cs="Arial"/>
                <w:sz w:val="18"/>
                <w:szCs w:val="18"/>
              </w:rPr>
              <w:t>°C</w:t>
            </w:r>
            <w:r w:rsidR="00DD51E2" w:rsidRPr="00954596">
              <w:rPr>
                <w:rFonts w:eastAsia="DengXian" w:cs="Arial"/>
                <w:kern w:val="2"/>
                <w:sz w:val="18"/>
                <w:szCs w:val="18"/>
                <w14:ligatures w14:val="standardContextual"/>
              </w:rPr>
              <w:t>-a</w:t>
            </w:r>
            <w:r w:rsidR="00DD51E2" w:rsidRPr="00954596">
              <w:rPr>
                <w:rFonts w:eastAsia="DengXian" w:cs="Arial"/>
                <w:kern w:val="2"/>
                <w:sz w:val="18"/>
                <w:szCs w:val="18"/>
                <w:vertAlign w:val="subscript"/>
                <w14:ligatures w14:val="standardContextual"/>
              </w:rPr>
              <w:t>g</w:t>
            </w:r>
            <w:r w:rsidR="00DD51E2" w:rsidRPr="00954596">
              <w:rPr>
                <w:rFonts w:eastAsia="DengXian" w:cs="Arial"/>
                <w:kern w:val="2"/>
                <w:sz w:val="18"/>
                <w:szCs w:val="18"/>
                <w14:ligatures w14:val="standardContextual"/>
              </w:rPr>
              <w:t>ZIF-62-gel</w:t>
            </w:r>
          </w:p>
        </w:tc>
        <w:tc>
          <w:tcPr>
            <w:tcW w:w="493" w:type="pct"/>
            <w:tcBorders>
              <w:top w:val="nil"/>
              <w:bottom w:val="single" w:sz="4" w:space="0" w:color="auto"/>
            </w:tcBorders>
            <w:vAlign w:val="center"/>
          </w:tcPr>
          <w:p w14:paraId="2458521F" w14:textId="2FE2D7EB" w:rsidR="00DD51E2"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2.6</w:t>
            </w:r>
          </w:p>
        </w:tc>
        <w:tc>
          <w:tcPr>
            <w:tcW w:w="692" w:type="pct"/>
            <w:tcBorders>
              <w:top w:val="nil"/>
              <w:bottom w:val="single" w:sz="4" w:space="0" w:color="auto"/>
            </w:tcBorders>
            <w:vAlign w:val="center"/>
          </w:tcPr>
          <w:p w14:paraId="1F3E2F4E" w14:textId="18AA6CE0" w:rsidR="00160BDE" w:rsidRPr="00954596" w:rsidRDefault="00DD51E2" w:rsidP="00840B13">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3134 </w:t>
            </w:r>
            <w:r w:rsidR="00160BDE"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275DCF" w:rsidRPr="00954596">
              <w:rPr>
                <w:rFonts w:eastAsia="DengXian" w:cs="Arial"/>
                <w:kern w:val="2"/>
                <w:sz w:val="18"/>
                <w:szCs w:val="18"/>
                <w14:ligatures w14:val="standardContextual"/>
              </w:rPr>
              <w:t xml:space="preserve"> gas)</w:t>
            </w:r>
          </w:p>
          <w:p w14:paraId="6B532462" w14:textId="6393ABA8" w:rsidR="00DD51E2" w:rsidRPr="00954596" w:rsidRDefault="00DD51E2" w:rsidP="00840B13">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318</w:t>
            </w:r>
            <w:r w:rsidR="00887DDE" w:rsidRPr="00954596">
              <w:rPr>
                <w:rFonts w:eastAsia="DengXian" w:cs="Arial"/>
                <w:kern w:val="2"/>
                <w:sz w:val="18"/>
                <w:szCs w:val="18"/>
                <w14:ligatures w14:val="standardContextual"/>
              </w:rPr>
              <w:t>0</w:t>
            </w:r>
            <w:r w:rsidR="00160BDE" w:rsidRPr="00954596">
              <w:rPr>
                <w:rFonts w:eastAsia="DengXian" w:cs="Arial"/>
                <w:kern w:val="2"/>
                <w:sz w:val="18"/>
                <w:szCs w:val="18"/>
                <w14:ligatures w14:val="standardContextual"/>
              </w:rPr>
              <w:t xml:space="preserve"> (mixed gas)</w:t>
            </w:r>
          </w:p>
        </w:tc>
        <w:tc>
          <w:tcPr>
            <w:tcW w:w="635" w:type="pct"/>
            <w:tcBorders>
              <w:top w:val="nil"/>
              <w:bottom w:val="single" w:sz="4" w:space="0" w:color="auto"/>
            </w:tcBorders>
            <w:vAlign w:val="center"/>
          </w:tcPr>
          <w:p w14:paraId="459A7E41" w14:textId="7EAA10AF" w:rsidR="00840B13" w:rsidRPr="00954596" w:rsidRDefault="00DD51E2" w:rsidP="00840B13">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 xml:space="preserve">8147 </w:t>
            </w:r>
            <w:r w:rsidR="00840B13" w:rsidRPr="00954596">
              <w:rPr>
                <w:rFonts w:eastAsia="DengXian" w:cs="Arial"/>
                <w:kern w:val="2"/>
                <w:sz w:val="18"/>
                <w:szCs w:val="18"/>
                <w14:ligatures w14:val="standardContextual"/>
              </w:rPr>
              <w:t>(</w:t>
            </w:r>
            <w:r w:rsidR="00764043" w:rsidRPr="00954596">
              <w:rPr>
                <w:rFonts w:eastAsia="DengXian" w:cs="Arial"/>
                <w:kern w:val="2"/>
                <w:sz w:val="18"/>
                <w:szCs w:val="18"/>
                <w14:ligatures w14:val="standardContextual"/>
              </w:rPr>
              <w:t>pure</w:t>
            </w:r>
            <w:r w:rsidR="00840B13" w:rsidRPr="00954596">
              <w:rPr>
                <w:rFonts w:eastAsia="DengXian" w:cs="Arial"/>
                <w:kern w:val="2"/>
                <w:sz w:val="18"/>
                <w:szCs w:val="18"/>
                <w14:ligatures w14:val="standardContextual"/>
              </w:rPr>
              <w:t xml:space="preserve"> gas) </w:t>
            </w:r>
          </w:p>
          <w:p w14:paraId="6FA7BB7C" w14:textId="732DF846" w:rsidR="00DD51E2" w:rsidRPr="00954596" w:rsidRDefault="00DD51E2" w:rsidP="00840B13">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82</w:t>
            </w:r>
            <w:r w:rsidR="00887DDE" w:rsidRPr="00954596">
              <w:rPr>
                <w:rFonts w:eastAsia="DengXian" w:cs="Arial"/>
                <w:kern w:val="2"/>
                <w:sz w:val="18"/>
                <w:szCs w:val="18"/>
                <w14:ligatures w14:val="standardContextual"/>
              </w:rPr>
              <w:t>67</w:t>
            </w:r>
            <w:r w:rsidR="00840B13" w:rsidRPr="00954596">
              <w:rPr>
                <w:rFonts w:eastAsia="DengXian" w:cs="Arial"/>
                <w:kern w:val="2"/>
                <w:sz w:val="18"/>
                <w:szCs w:val="18"/>
                <w14:ligatures w14:val="standardContextual"/>
              </w:rPr>
              <w:t xml:space="preserve"> (mixed gas)</w:t>
            </w:r>
          </w:p>
        </w:tc>
        <w:tc>
          <w:tcPr>
            <w:tcW w:w="431" w:type="pct"/>
            <w:tcBorders>
              <w:top w:val="nil"/>
              <w:bottom w:val="single" w:sz="4" w:space="0" w:color="auto"/>
            </w:tcBorders>
            <w:vAlign w:val="center"/>
          </w:tcPr>
          <w:p w14:paraId="10D075DE" w14:textId="23DC4884" w:rsidR="00DD51E2" w:rsidRPr="00954596" w:rsidRDefault="00713F4E" w:rsidP="00840B13">
            <w:pPr>
              <w:widowControl w:val="0"/>
              <w:spacing w:after="160"/>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47.6</w:t>
            </w:r>
          </w:p>
        </w:tc>
        <w:tc>
          <w:tcPr>
            <w:tcW w:w="563" w:type="pct"/>
            <w:tcBorders>
              <w:top w:val="nil"/>
              <w:bottom w:val="single" w:sz="4" w:space="0" w:color="auto"/>
            </w:tcBorders>
            <w:vAlign w:val="center"/>
          </w:tcPr>
          <w:p w14:paraId="284675D4" w14:textId="658B8FD4" w:rsidR="00DD51E2" w:rsidRPr="00954596" w:rsidRDefault="00031FAB"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58.4</w:t>
            </w:r>
          </w:p>
        </w:tc>
        <w:tc>
          <w:tcPr>
            <w:tcW w:w="498" w:type="pct"/>
            <w:tcBorders>
              <w:top w:val="nil"/>
              <w:bottom w:val="single" w:sz="4" w:space="0" w:color="auto"/>
            </w:tcBorders>
            <w:vAlign w:val="center"/>
          </w:tcPr>
          <w:p w14:paraId="322317FD" w14:textId="44FA204A" w:rsidR="00DD51E2" w:rsidRPr="00954596" w:rsidRDefault="00DD51E2" w:rsidP="00DD51E2">
            <w:pPr>
              <w:widowControl w:val="0"/>
              <w:spacing w:after="160" w:line="278" w:lineRule="auto"/>
              <w:jc w:val="center"/>
              <w:rPr>
                <w:rFonts w:eastAsia="DengXian" w:cs="Arial"/>
                <w:kern w:val="2"/>
                <w:sz w:val="18"/>
                <w:szCs w:val="18"/>
                <w14:ligatures w14:val="standardContextual"/>
              </w:rPr>
            </w:pPr>
            <w:r w:rsidRPr="00954596">
              <w:rPr>
                <w:rFonts w:eastAsia="DengXian" w:cs="Arial"/>
                <w:kern w:val="2"/>
                <w:sz w:val="18"/>
                <w:szCs w:val="18"/>
                <w14:ligatures w14:val="standardContextual"/>
              </w:rPr>
              <w:t>This work</w:t>
            </w:r>
          </w:p>
        </w:tc>
      </w:tr>
    </w:tbl>
    <w:p w14:paraId="01C74616" w14:textId="77777777" w:rsidR="00D36BFD" w:rsidRPr="002A3FBA" w:rsidRDefault="00D36BFD" w:rsidP="004F34D6">
      <w:pPr>
        <w:widowControl w:val="0"/>
        <w:spacing w:after="160" w:line="278" w:lineRule="auto"/>
        <w:rPr>
          <w:rFonts w:eastAsia="DengXian" w:cs="Arial"/>
          <w:kern w:val="2"/>
          <w14:ligatures w14:val="standardContextual"/>
        </w:rPr>
        <w:sectPr w:rsidR="00D36BFD" w:rsidRPr="002A3FBA">
          <w:pgSz w:w="16838" w:h="11906" w:orient="landscape"/>
          <w:pgMar w:top="1440" w:right="1440" w:bottom="1440" w:left="1440" w:header="709" w:footer="709" w:gutter="0"/>
          <w:cols w:space="708"/>
          <w:docGrid w:linePitch="360"/>
        </w:sectPr>
      </w:pPr>
    </w:p>
    <w:p w14:paraId="3A0C61C5" w14:textId="77777777" w:rsidR="004F34D6" w:rsidRPr="002A3FBA" w:rsidRDefault="004F34D6" w:rsidP="00A4169F">
      <w:pPr>
        <w:widowControl w:val="0"/>
        <w:spacing w:before="120"/>
        <w:rPr>
          <w:rFonts w:eastAsia="DengXian" w:cs="Arial"/>
          <w:b/>
          <w:bCs/>
          <w:kern w:val="2"/>
          <w14:ligatures w14:val="standardContextual"/>
        </w:rPr>
      </w:pPr>
      <w:r w:rsidRPr="002A3FBA">
        <w:rPr>
          <w:rFonts w:eastAsia="DengXian" w:cs="Arial"/>
          <w:b/>
          <w:bCs/>
          <w:kern w:val="2"/>
          <w14:ligatures w14:val="standardContextual"/>
        </w:rPr>
        <w:lastRenderedPageBreak/>
        <w:t>Reference</w:t>
      </w:r>
    </w:p>
    <w:p w14:paraId="27372D91" w14:textId="77777777" w:rsidR="00914850" w:rsidRDefault="004F34D6" w:rsidP="00E450DE">
      <w:pPr>
        <w:pStyle w:val="Bibliography"/>
        <w:spacing w:before="120" w:line="240" w:lineRule="auto"/>
      </w:pPr>
      <w:r w:rsidRPr="002A3FBA">
        <w:rPr>
          <w:rFonts w:eastAsia="DengXian" w:cs="Arial"/>
          <w:kern w:val="2"/>
          <w14:ligatures w14:val="standardContextual"/>
        </w:rPr>
        <w:fldChar w:fldCharType="begin"/>
      </w:r>
      <w:r w:rsidR="003D5E53" w:rsidRPr="002A3FBA">
        <w:rPr>
          <w:rFonts w:eastAsia="DengXian" w:cs="Arial"/>
        </w:rPr>
        <w:instrText xml:space="preserve"> ADDIN ZOTERO_BIBL {"uncited":[],"omitted":[],"custom":[]} CSL_BIBLIOGRAPHY </w:instrText>
      </w:r>
      <w:r w:rsidRPr="002A3FBA">
        <w:rPr>
          <w:rFonts w:eastAsia="DengXian" w:cs="Arial"/>
          <w:kern w:val="2"/>
          <w14:ligatures w14:val="standardContextual"/>
        </w:rPr>
        <w:fldChar w:fldCharType="separate"/>
      </w:r>
      <w:r w:rsidR="00914850">
        <w:t>1.</w:t>
      </w:r>
      <w:r w:rsidR="00914850">
        <w:tab/>
        <w:t xml:space="preserve">Qiao, A. </w:t>
      </w:r>
      <w:r w:rsidR="00914850">
        <w:rPr>
          <w:i/>
          <w:iCs/>
        </w:rPr>
        <w:t>et al.</w:t>
      </w:r>
      <w:r w:rsidR="00914850">
        <w:t xml:space="preserve"> A metal-organic framework with ultrahigh glass-forming ability. </w:t>
      </w:r>
      <w:r w:rsidR="00914850">
        <w:rPr>
          <w:i/>
          <w:iCs/>
        </w:rPr>
        <w:t>Science Advances</w:t>
      </w:r>
      <w:r w:rsidR="00914850">
        <w:t xml:space="preserve"> </w:t>
      </w:r>
      <w:r w:rsidR="00914850">
        <w:rPr>
          <w:b/>
          <w:bCs/>
        </w:rPr>
        <w:t>4</w:t>
      </w:r>
      <w:r w:rsidR="00914850">
        <w:t>, eaao6827 (2018).</w:t>
      </w:r>
    </w:p>
    <w:p w14:paraId="0ADBCCC6" w14:textId="77777777" w:rsidR="00914850" w:rsidRDefault="00914850" w:rsidP="00E450DE">
      <w:pPr>
        <w:pStyle w:val="Bibliography"/>
        <w:spacing w:before="120" w:line="240" w:lineRule="auto"/>
      </w:pPr>
      <w:r>
        <w:t>2.</w:t>
      </w:r>
      <w:r>
        <w:tab/>
        <w:t xml:space="preserve">Comesaña-Gándara, B. </w:t>
      </w:r>
      <w:r>
        <w:rPr>
          <w:i/>
          <w:iCs/>
        </w:rPr>
        <w:t>et al.</w:t>
      </w:r>
      <w:r>
        <w:t xml:space="preserve"> Redefining the Robeson upper bounds for CO</w:t>
      </w:r>
      <w:r>
        <w:rPr>
          <w:vertAlign w:val="subscript"/>
        </w:rPr>
        <w:t>2</w:t>
      </w:r>
      <w:r>
        <w:t xml:space="preserve"> /CH</w:t>
      </w:r>
      <w:r>
        <w:rPr>
          <w:vertAlign w:val="subscript"/>
        </w:rPr>
        <w:t>4</w:t>
      </w:r>
      <w:r>
        <w:t xml:space="preserve"> and CO</w:t>
      </w:r>
      <w:r>
        <w:rPr>
          <w:vertAlign w:val="subscript"/>
        </w:rPr>
        <w:t>2</w:t>
      </w:r>
      <w:r>
        <w:t xml:space="preserve"> /N</w:t>
      </w:r>
      <w:r>
        <w:rPr>
          <w:vertAlign w:val="subscript"/>
        </w:rPr>
        <w:t>2</w:t>
      </w:r>
      <w:r>
        <w:t xml:space="preserve"> separations using a series of ultrapermeable benzotriptycene-based polymers of intrinsic microporosity. </w:t>
      </w:r>
      <w:r>
        <w:rPr>
          <w:i/>
          <w:iCs/>
        </w:rPr>
        <w:t>Energy Environ. Sci.</w:t>
      </w:r>
      <w:r>
        <w:t xml:space="preserve"> </w:t>
      </w:r>
      <w:r>
        <w:rPr>
          <w:b/>
          <w:bCs/>
        </w:rPr>
        <w:t>12</w:t>
      </w:r>
      <w:r>
        <w:t>, 2733–2740 (2019).</w:t>
      </w:r>
    </w:p>
    <w:p w14:paraId="2D4B8B24" w14:textId="77777777" w:rsidR="00914850" w:rsidRDefault="00914850" w:rsidP="00E450DE">
      <w:pPr>
        <w:pStyle w:val="Bibliography"/>
        <w:spacing w:before="120" w:line="240" w:lineRule="auto"/>
      </w:pPr>
      <w:r>
        <w:t>3.</w:t>
      </w:r>
      <w:r>
        <w:tab/>
        <w:t xml:space="preserve">Swaidan, R., Ghanem, B. &amp; Pinnau, I. Fine-Tuned Intrinsically Ultramicroporous Polymers Redefine the Permeability/Selectivity Upper Bounds of Membrane-Based Air and Hydrogen Separations. </w:t>
      </w:r>
      <w:r>
        <w:rPr>
          <w:i/>
          <w:iCs/>
        </w:rPr>
        <w:t>ACS Macro Lett.</w:t>
      </w:r>
      <w:r>
        <w:t xml:space="preserve"> </w:t>
      </w:r>
      <w:r>
        <w:rPr>
          <w:b/>
          <w:bCs/>
        </w:rPr>
        <w:t>4</w:t>
      </w:r>
      <w:r>
        <w:t>, 947–951 (2015).</w:t>
      </w:r>
    </w:p>
    <w:p w14:paraId="4625BB4B" w14:textId="77777777" w:rsidR="00914850" w:rsidRDefault="00914850" w:rsidP="00E450DE">
      <w:pPr>
        <w:pStyle w:val="Bibliography"/>
        <w:spacing w:before="120" w:line="240" w:lineRule="auto"/>
      </w:pPr>
      <w:r>
        <w:t>4.</w:t>
      </w:r>
      <w:r>
        <w:tab/>
        <w:t xml:space="preserve">Wang, C. </w:t>
      </w:r>
      <w:r>
        <w:rPr>
          <w:i/>
          <w:iCs/>
        </w:rPr>
        <w:t>et al.</w:t>
      </w:r>
      <w:r>
        <w:t xml:space="preserve"> Titanium-Oxo Cluster Assisted Fabrication of a Defect-Rich Ti-MOF Membrane Showing Versatile Gas-Separation Performance. </w:t>
      </w:r>
      <w:r>
        <w:rPr>
          <w:i/>
          <w:iCs/>
        </w:rPr>
        <w:t>Angewandte Chemie</w:t>
      </w:r>
      <w:r>
        <w:t xml:space="preserve"> </w:t>
      </w:r>
      <w:r>
        <w:rPr>
          <w:b/>
          <w:bCs/>
        </w:rPr>
        <w:t>134</w:t>
      </w:r>
      <w:r>
        <w:t>, e202203663 (2022).</w:t>
      </w:r>
    </w:p>
    <w:p w14:paraId="308F1692" w14:textId="77777777" w:rsidR="00914850" w:rsidRDefault="00914850" w:rsidP="00E450DE">
      <w:pPr>
        <w:pStyle w:val="Bibliography"/>
        <w:spacing w:before="120" w:line="240" w:lineRule="auto"/>
      </w:pPr>
      <w:r>
        <w:t>5.</w:t>
      </w:r>
      <w:r>
        <w:tab/>
        <w:t xml:space="preserve">Wang, C., Ji, T., Wu, Y., He, G. &amp; Liu, Y. Fabrication of MIL-125 Membrane with Unprecedented CO2/N2 Selectivity Using Ti6-oxo Cluster Source. </w:t>
      </w:r>
      <w:r>
        <w:rPr>
          <w:i/>
          <w:iCs/>
        </w:rPr>
        <w:t>ACS Materials Lett.</w:t>
      </w:r>
      <w:r>
        <w:t xml:space="preserve"> </w:t>
      </w:r>
      <w:r>
        <w:rPr>
          <w:b/>
          <w:bCs/>
        </w:rPr>
        <w:t>5</w:t>
      </w:r>
      <w:r>
        <w:t>, 1311–1316 (2023).</w:t>
      </w:r>
    </w:p>
    <w:p w14:paraId="7C61AF35" w14:textId="77777777" w:rsidR="00914850" w:rsidRDefault="00914850" w:rsidP="00E450DE">
      <w:pPr>
        <w:pStyle w:val="Bibliography"/>
        <w:spacing w:before="120" w:line="240" w:lineRule="auto"/>
      </w:pPr>
      <w:r>
        <w:t>6.</w:t>
      </w:r>
      <w:r>
        <w:tab/>
        <w:t xml:space="preserve">Sun, Y. </w:t>
      </w:r>
      <w:r>
        <w:rPr>
          <w:i/>
          <w:iCs/>
        </w:rPr>
        <w:t>et al.</w:t>
      </w:r>
      <w:r>
        <w:t xml:space="preserve"> Fabrication of Highly Oriented Ultrathin Zirconium Metal-Organic Framework Membrane from Nanosheets towards Unprecedented Gas Separation. </w:t>
      </w:r>
      <w:r>
        <w:rPr>
          <w:i/>
          <w:iCs/>
        </w:rPr>
        <w:t>Angewandte Chemie International Edition</w:t>
      </w:r>
      <w:r>
        <w:t xml:space="preserve"> </w:t>
      </w:r>
      <w:r>
        <w:rPr>
          <w:b/>
          <w:bCs/>
        </w:rPr>
        <w:t>62</w:t>
      </w:r>
      <w:r>
        <w:t>, e202216697 (2023).</w:t>
      </w:r>
    </w:p>
    <w:p w14:paraId="4A8B9218" w14:textId="77777777" w:rsidR="00914850" w:rsidRDefault="00914850" w:rsidP="00E450DE">
      <w:pPr>
        <w:pStyle w:val="Bibliography"/>
        <w:spacing w:before="120" w:line="240" w:lineRule="auto"/>
      </w:pPr>
      <w:r>
        <w:t>7.</w:t>
      </w:r>
      <w:r>
        <w:tab/>
        <w:t xml:space="preserve">Rong, R., Sun, Y., Ji, T. &amp; Liu, Y. Fabrication of highly CO2/N2 selective polycrystalline UiO-66 membrane with two-dimensional transition metal dichalcogenides as zirconium source via tertiary solvothermal growth. </w:t>
      </w:r>
      <w:r>
        <w:rPr>
          <w:i/>
          <w:iCs/>
        </w:rPr>
        <w:t>Journal of Membrane Science</w:t>
      </w:r>
      <w:r>
        <w:t xml:space="preserve"> </w:t>
      </w:r>
      <w:r>
        <w:rPr>
          <w:b/>
          <w:bCs/>
        </w:rPr>
        <w:t>610</w:t>
      </w:r>
      <w:r>
        <w:t>, 118275 (2020).</w:t>
      </w:r>
    </w:p>
    <w:p w14:paraId="677076B6" w14:textId="77777777" w:rsidR="00914850" w:rsidRDefault="00914850" w:rsidP="00E450DE">
      <w:pPr>
        <w:pStyle w:val="Bibliography"/>
        <w:spacing w:before="120" w:line="240" w:lineRule="auto"/>
      </w:pPr>
      <w:r>
        <w:t>8.</w:t>
      </w:r>
      <w:r>
        <w:tab/>
        <w:t xml:space="preserve">Fan, W. </w:t>
      </w:r>
      <w:r>
        <w:rPr>
          <w:i/>
          <w:iCs/>
        </w:rPr>
        <w:t>et al.</w:t>
      </w:r>
      <w:r>
        <w:t xml:space="preserve"> Multivariate Polycrystalline Metal–Organic Framework Membranes for CO2/CH4 Separation. </w:t>
      </w:r>
      <w:r>
        <w:rPr>
          <w:i/>
          <w:iCs/>
        </w:rPr>
        <w:t>J. Am. Chem. Soc.</w:t>
      </w:r>
      <w:r>
        <w:t xml:space="preserve"> </w:t>
      </w:r>
      <w:r>
        <w:rPr>
          <w:b/>
          <w:bCs/>
        </w:rPr>
        <w:t>143</w:t>
      </w:r>
      <w:r>
        <w:t>, 17716–17723 (2021).</w:t>
      </w:r>
    </w:p>
    <w:p w14:paraId="608715B5" w14:textId="77777777" w:rsidR="00914850" w:rsidRDefault="00914850" w:rsidP="00E450DE">
      <w:pPr>
        <w:pStyle w:val="Bibliography"/>
        <w:spacing w:before="120" w:line="240" w:lineRule="auto"/>
      </w:pPr>
      <w:r>
        <w:t>9.</w:t>
      </w:r>
      <w:r>
        <w:tab/>
        <w:t xml:space="preserve">Dou, Z. </w:t>
      </w:r>
      <w:r>
        <w:rPr>
          <w:i/>
          <w:iCs/>
        </w:rPr>
        <w:t>et al.</w:t>
      </w:r>
      <w:r>
        <w:t xml:space="preserve"> Preparation and Gas Separation Properties of Metal-Organic Framework Membranes. </w:t>
      </w:r>
      <w:r>
        <w:rPr>
          <w:i/>
          <w:iCs/>
        </w:rPr>
        <w:t>Zeitschrift für anorganische und allgemeine Chemie</w:t>
      </w:r>
      <w:r>
        <w:t xml:space="preserve"> </w:t>
      </w:r>
      <w:r>
        <w:rPr>
          <w:b/>
          <w:bCs/>
        </w:rPr>
        <w:t>641</w:t>
      </w:r>
      <w:r>
        <w:t>, 792–796 (2015).</w:t>
      </w:r>
    </w:p>
    <w:p w14:paraId="3958A8AE" w14:textId="77777777" w:rsidR="00914850" w:rsidRDefault="00914850" w:rsidP="00E450DE">
      <w:pPr>
        <w:pStyle w:val="Bibliography"/>
        <w:spacing w:before="120" w:line="240" w:lineRule="auto"/>
      </w:pPr>
      <w:r>
        <w:t>10.</w:t>
      </w:r>
      <w:r>
        <w:tab/>
        <w:t xml:space="preserve">Yan, J. </w:t>
      </w:r>
      <w:r>
        <w:rPr>
          <w:i/>
          <w:iCs/>
        </w:rPr>
        <w:t>et al.</w:t>
      </w:r>
      <w:r>
        <w:t xml:space="preserve"> Amino Acid-Decorated MOF Membranes Toward Facilitated CO2 Separation Under Varying Humidities. </w:t>
      </w:r>
      <w:r>
        <w:rPr>
          <w:i/>
          <w:iCs/>
        </w:rPr>
        <w:t>Advanced Functional Materials</w:t>
      </w:r>
      <w:r>
        <w:t xml:space="preserve"> </w:t>
      </w:r>
      <w:r>
        <w:rPr>
          <w:b/>
          <w:bCs/>
        </w:rPr>
        <w:t>35</w:t>
      </w:r>
      <w:r>
        <w:t>, 2506327 (2025).</w:t>
      </w:r>
    </w:p>
    <w:p w14:paraId="194BF294" w14:textId="77777777" w:rsidR="00914850" w:rsidRDefault="00914850" w:rsidP="00E450DE">
      <w:pPr>
        <w:pStyle w:val="Bibliography"/>
        <w:spacing w:before="120" w:line="240" w:lineRule="auto"/>
      </w:pPr>
      <w:r>
        <w:t>11.</w:t>
      </w:r>
      <w:r>
        <w:tab/>
        <w:t xml:space="preserve">Chiou, D.-S. </w:t>
      </w:r>
      <w:r>
        <w:rPr>
          <w:i/>
          <w:iCs/>
        </w:rPr>
        <w:t>et al.</w:t>
      </w:r>
      <w:r>
        <w:t xml:space="preserve"> Highly CO2 Selective Metal–Organic Framework Membranes with Favorable Coulombic Effect. </w:t>
      </w:r>
      <w:r>
        <w:rPr>
          <w:i/>
          <w:iCs/>
        </w:rPr>
        <w:t>Advanced Functional Materials</w:t>
      </w:r>
      <w:r>
        <w:t xml:space="preserve"> </w:t>
      </w:r>
      <w:r>
        <w:rPr>
          <w:b/>
          <w:bCs/>
        </w:rPr>
        <w:t>31</w:t>
      </w:r>
      <w:r>
        <w:t>, 2006924 (2021).</w:t>
      </w:r>
    </w:p>
    <w:p w14:paraId="11A5E9AA" w14:textId="77777777" w:rsidR="00914850" w:rsidRDefault="00914850" w:rsidP="00E450DE">
      <w:pPr>
        <w:pStyle w:val="Bibliography"/>
        <w:spacing w:before="120" w:line="240" w:lineRule="auto"/>
      </w:pPr>
      <w:r>
        <w:t>12.</w:t>
      </w:r>
      <w:r>
        <w:tab/>
        <w:t xml:space="preserve">Jian, Y. </w:t>
      </w:r>
      <w:r>
        <w:rPr>
          <w:i/>
          <w:iCs/>
        </w:rPr>
        <w:t>et al.</w:t>
      </w:r>
      <w:r>
        <w:t xml:space="preserve"> Facile synthesis of highly permeable CAU-1 tubular membranes for separation of CO2/N2 mixtures. </w:t>
      </w:r>
      <w:r>
        <w:rPr>
          <w:i/>
          <w:iCs/>
        </w:rPr>
        <w:t>Journal of Membrane Science</w:t>
      </w:r>
      <w:r>
        <w:t xml:space="preserve"> </w:t>
      </w:r>
      <w:r>
        <w:rPr>
          <w:b/>
          <w:bCs/>
        </w:rPr>
        <w:t>522</w:t>
      </w:r>
      <w:r>
        <w:t>, 140–150 (2017).</w:t>
      </w:r>
    </w:p>
    <w:p w14:paraId="2501E6B1" w14:textId="77777777" w:rsidR="00914850" w:rsidRDefault="00914850" w:rsidP="00E450DE">
      <w:pPr>
        <w:pStyle w:val="Bibliography"/>
        <w:spacing w:before="120" w:line="240" w:lineRule="auto"/>
      </w:pPr>
      <w:r>
        <w:t>13.</w:t>
      </w:r>
      <w:r>
        <w:tab/>
        <w:t xml:space="preserve">Jiang, S., Shi, X., Zu, Y., Sun, F. &amp; Zhu, G. Interfacial growth of 2D MOF membranes via contra-diffusion for CO 2 separation. </w:t>
      </w:r>
      <w:r>
        <w:rPr>
          <w:i/>
          <w:iCs/>
        </w:rPr>
        <w:t>Materials Chemistry Frontiers</w:t>
      </w:r>
      <w:r>
        <w:t xml:space="preserve"> </w:t>
      </w:r>
      <w:r>
        <w:rPr>
          <w:b/>
          <w:bCs/>
        </w:rPr>
        <w:t>5</w:t>
      </w:r>
      <w:r>
        <w:t>, 5150–5157 (2021).</w:t>
      </w:r>
    </w:p>
    <w:p w14:paraId="54FBD629" w14:textId="77777777" w:rsidR="00914850" w:rsidRDefault="00914850" w:rsidP="00E450DE">
      <w:pPr>
        <w:pStyle w:val="Bibliography"/>
        <w:spacing w:before="120" w:line="240" w:lineRule="auto"/>
      </w:pPr>
      <w:r>
        <w:t>14.</w:t>
      </w:r>
      <w:r>
        <w:tab/>
        <w:t xml:space="preserve">Lin, Y. </w:t>
      </w:r>
      <w:r>
        <w:rPr>
          <w:i/>
          <w:iCs/>
        </w:rPr>
        <w:t>et al.</w:t>
      </w:r>
      <w:r>
        <w:t xml:space="preserve"> Organic-Acid-Mediated Growth of Oriented Membrane from 2D-Structured Zirconium MOF for CO2 Separation. </w:t>
      </w:r>
      <w:r>
        <w:rPr>
          <w:i/>
          <w:iCs/>
        </w:rPr>
        <w:t>Angewandte Chemie International Edition</w:t>
      </w:r>
      <w:r>
        <w:t xml:space="preserve"> </w:t>
      </w:r>
      <w:r>
        <w:rPr>
          <w:b/>
          <w:bCs/>
        </w:rPr>
        <w:t>n/a</w:t>
      </w:r>
      <w:r>
        <w:t>, e202519421.</w:t>
      </w:r>
    </w:p>
    <w:p w14:paraId="5C53D622" w14:textId="77777777" w:rsidR="00914850" w:rsidRDefault="00914850" w:rsidP="00E450DE">
      <w:pPr>
        <w:pStyle w:val="Bibliography"/>
        <w:spacing w:before="120" w:line="240" w:lineRule="auto"/>
      </w:pPr>
      <w:r>
        <w:t>15.</w:t>
      </w:r>
      <w:r>
        <w:tab/>
        <w:t xml:space="preserve">Zhang, X. </w:t>
      </w:r>
      <w:r>
        <w:rPr>
          <w:i/>
          <w:iCs/>
        </w:rPr>
        <w:t>et al.</w:t>
      </w:r>
      <w:r>
        <w:t xml:space="preserve"> New Membrane Architecture with High Performance: ZIF-8 Membrane Supported on Vertically Aligned ZnO Nanorods for Gas Permeation and Separation. </w:t>
      </w:r>
      <w:r>
        <w:rPr>
          <w:i/>
          <w:iCs/>
        </w:rPr>
        <w:t>Chem. Mater.</w:t>
      </w:r>
      <w:r>
        <w:t xml:space="preserve"> </w:t>
      </w:r>
      <w:r>
        <w:rPr>
          <w:b/>
          <w:bCs/>
        </w:rPr>
        <w:t>26</w:t>
      </w:r>
      <w:r>
        <w:t>, 1975–1981 (2014).</w:t>
      </w:r>
    </w:p>
    <w:p w14:paraId="174ABE21" w14:textId="77777777" w:rsidR="00914850" w:rsidRDefault="00914850" w:rsidP="00E450DE">
      <w:pPr>
        <w:pStyle w:val="Bibliography"/>
        <w:spacing w:before="120" w:line="240" w:lineRule="auto"/>
      </w:pPr>
      <w:r>
        <w:lastRenderedPageBreak/>
        <w:t>16.</w:t>
      </w:r>
      <w:r>
        <w:tab/>
        <w:t xml:space="preserve">Hu, Y. </w:t>
      </w:r>
      <w:r>
        <w:rPr>
          <w:i/>
          <w:iCs/>
        </w:rPr>
        <w:t>et al.</w:t>
      </w:r>
      <w:r>
        <w:t xml:space="preserve"> Zeolitic Imidazolate Framework/Graphene Oxide Hybrid Nanosheets as Seeds for the Growth of Ultrathin Molecular Sieving Membranes. </w:t>
      </w:r>
      <w:r>
        <w:rPr>
          <w:i/>
          <w:iCs/>
        </w:rPr>
        <w:t>Angewandte Chemie</w:t>
      </w:r>
      <w:r>
        <w:t xml:space="preserve"> </w:t>
      </w:r>
      <w:r>
        <w:rPr>
          <w:b/>
          <w:bCs/>
        </w:rPr>
        <w:t>128</w:t>
      </w:r>
      <w:r>
        <w:t>, 2088–2092 (2016).</w:t>
      </w:r>
    </w:p>
    <w:p w14:paraId="296CC16B" w14:textId="77777777" w:rsidR="00914850" w:rsidRDefault="00914850" w:rsidP="00E450DE">
      <w:pPr>
        <w:pStyle w:val="Bibliography"/>
        <w:spacing w:before="120" w:line="240" w:lineRule="auto"/>
      </w:pPr>
      <w:r>
        <w:t>17.</w:t>
      </w:r>
      <w:r>
        <w:tab/>
        <w:t xml:space="preserve">Babu, D. J. </w:t>
      </w:r>
      <w:r>
        <w:rPr>
          <w:i/>
          <w:iCs/>
        </w:rPr>
        <w:t>et al.</w:t>
      </w:r>
      <w:r>
        <w:t xml:space="preserve"> Restricting Lattice Flexibility in Polycrystalline Metal–Organic Framework Membranes for Carbon Capture. </w:t>
      </w:r>
      <w:r>
        <w:rPr>
          <w:i/>
          <w:iCs/>
        </w:rPr>
        <w:t>Advanced Materials</w:t>
      </w:r>
      <w:r>
        <w:t xml:space="preserve"> </w:t>
      </w:r>
      <w:r>
        <w:rPr>
          <w:b/>
          <w:bCs/>
        </w:rPr>
        <w:t>31</w:t>
      </w:r>
      <w:r>
        <w:t>, 1900855 (2019).</w:t>
      </w:r>
    </w:p>
    <w:p w14:paraId="4C450002" w14:textId="77777777" w:rsidR="00914850" w:rsidRDefault="00914850" w:rsidP="00E450DE">
      <w:pPr>
        <w:pStyle w:val="Bibliography"/>
        <w:spacing w:before="120" w:line="240" w:lineRule="auto"/>
      </w:pPr>
      <w:r>
        <w:t>18.</w:t>
      </w:r>
      <w:r>
        <w:tab/>
        <w:t xml:space="preserve">Liu, Y., Zeng, G., Pan, Y. &amp; Lai, Z. Synthesis of highly </w:t>
      </w:r>
      <w:r>
        <w:rPr>
          <w:i/>
          <w:iCs/>
        </w:rPr>
        <w:t>c</w:t>
      </w:r>
      <w:r>
        <w:t xml:space="preserve">-oriented ZIF-69 membranes by secondary growth and their gas permeation properties. </w:t>
      </w:r>
      <w:r>
        <w:rPr>
          <w:i/>
          <w:iCs/>
        </w:rPr>
        <w:t>Journal of Membrane Science</w:t>
      </w:r>
      <w:r>
        <w:t xml:space="preserve"> </w:t>
      </w:r>
      <w:r>
        <w:rPr>
          <w:b/>
          <w:bCs/>
        </w:rPr>
        <w:t>379</w:t>
      </w:r>
      <w:r>
        <w:t>, 46–51 (2011).</w:t>
      </w:r>
    </w:p>
    <w:p w14:paraId="0E1E3A46" w14:textId="77777777" w:rsidR="00914850" w:rsidRDefault="00914850" w:rsidP="00E450DE">
      <w:pPr>
        <w:pStyle w:val="Bibliography"/>
        <w:spacing w:before="120" w:line="240" w:lineRule="auto"/>
      </w:pPr>
      <w:r>
        <w:t>19.</w:t>
      </w:r>
      <w:r>
        <w:tab/>
        <w:t xml:space="preserve">Xia, H. </w:t>
      </w:r>
      <w:r>
        <w:rPr>
          <w:i/>
          <w:iCs/>
        </w:rPr>
        <w:t>et al.</w:t>
      </w:r>
      <w:r>
        <w:t xml:space="preserve"> A long-lasting TIF-4 MOF glass membrane for selective CO2 separation. </w:t>
      </w:r>
      <w:r>
        <w:rPr>
          <w:i/>
          <w:iCs/>
        </w:rPr>
        <w:t>Journal of Membrane Science</w:t>
      </w:r>
      <w:r>
        <w:t xml:space="preserve"> </w:t>
      </w:r>
      <w:r>
        <w:rPr>
          <w:b/>
          <w:bCs/>
        </w:rPr>
        <w:t>655</w:t>
      </w:r>
      <w:r>
        <w:t>, 120611 (2022).</w:t>
      </w:r>
    </w:p>
    <w:p w14:paraId="38AE5856" w14:textId="77777777" w:rsidR="00914850" w:rsidRDefault="00914850" w:rsidP="00E450DE">
      <w:pPr>
        <w:pStyle w:val="Bibliography"/>
        <w:spacing w:before="120" w:line="240" w:lineRule="auto"/>
      </w:pPr>
      <w:r>
        <w:t>20.</w:t>
      </w:r>
      <w:r>
        <w:tab/>
        <w:t xml:space="preserve">Wang, Y. </w:t>
      </w:r>
      <w:r>
        <w:rPr>
          <w:i/>
          <w:iCs/>
        </w:rPr>
        <w:t>et al.</w:t>
      </w:r>
      <w:r>
        <w:t xml:space="preserve"> A MOF Glass Membrane for Gas Separation. </w:t>
      </w:r>
      <w:r>
        <w:rPr>
          <w:i/>
          <w:iCs/>
        </w:rPr>
        <w:t>Angewandte Chemie</w:t>
      </w:r>
      <w:r>
        <w:t xml:space="preserve"> </w:t>
      </w:r>
      <w:r>
        <w:rPr>
          <w:b/>
          <w:bCs/>
        </w:rPr>
        <w:t>132</w:t>
      </w:r>
      <w:r>
        <w:t>, 4395–4399 (2020).</w:t>
      </w:r>
    </w:p>
    <w:p w14:paraId="137FAAF8" w14:textId="77777777" w:rsidR="00914850" w:rsidRDefault="00914850" w:rsidP="00E450DE">
      <w:pPr>
        <w:pStyle w:val="Bibliography"/>
        <w:spacing w:before="120" w:line="240" w:lineRule="auto"/>
      </w:pPr>
      <w:r>
        <w:t>21.</w:t>
      </w:r>
      <w:r>
        <w:tab/>
        <w:t xml:space="preserve">Jin, X. </w:t>
      </w:r>
      <w:r>
        <w:rPr>
          <w:i/>
          <w:iCs/>
        </w:rPr>
        <w:t>et al.</w:t>
      </w:r>
      <w:r>
        <w:t xml:space="preserve"> Liquid metal interface enables glassy MOF membranes with defect-mediated CO₂ transport. </w:t>
      </w:r>
      <w:r>
        <w:rPr>
          <w:i/>
          <w:iCs/>
        </w:rPr>
        <w:t>Nat Commun</w:t>
      </w:r>
      <w:r>
        <w:t xml:space="preserve"> </w:t>
      </w:r>
      <w:r>
        <w:rPr>
          <w:b/>
          <w:bCs/>
        </w:rPr>
        <w:t>16</w:t>
      </w:r>
      <w:r>
        <w:t>, 9510 (2025).</w:t>
      </w:r>
    </w:p>
    <w:p w14:paraId="23CEA9C3" w14:textId="77777777" w:rsidR="00914850" w:rsidRDefault="00914850" w:rsidP="00E450DE">
      <w:pPr>
        <w:pStyle w:val="Bibliography"/>
        <w:spacing w:before="120" w:line="240" w:lineRule="auto"/>
      </w:pPr>
      <w:r>
        <w:t>22.</w:t>
      </w:r>
      <w:r>
        <w:tab/>
        <w:t xml:space="preserve">Mahdavi, H. </w:t>
      </w:r>
      <w:r>
        <w:rPr>
          <w:i/>
          <w:iCs/>
        </w:rPr>
        <w:t>et al.</w:t>
      </w:r>
      <w:r>
        <w:t xml:space="preserve"> Design and Development of a Self-Supporting ZIF-62 Glass MOF Membrane with Enhanced Molecular Sieving for High H2 Separation Efficiency. </w:t>
      </w:r>
      <w:r>
        <w:rPr>
          <w:i/>
          <w:iCs/>
        </w:rPr>
        <w:t>ACS Omega</w:t>
      </w:r>
      <w:r>
        <w:t xml:space="preserve"> </w:t>
      </w:r>
      <w:r>
        <w:rPr>
          <w:b/>
          <w:bCs/>
        </w:rPr>
        <w:t>10</w:t>
      </w:r>
      <w:r>
        <w:t>, 7441–7451 (2025).</w:t>
      </w:r>
    </w:p>
    <w:p w14:paraId="4A53641F" w14:textId="77777777" w:rsidR="00914850" w:rsidRDefault="00914850" w:rsidP="00E450DE">
      <w:pPr>
        <w:pStyle w:val="Bibliography"/>
        <w:spacing w:before="120" w:line="240" w:lineRule="auto"/>
      </w:pPr>
      <w:r>
        <w:t>23.</w:t>
      </w:r>
      <w:r>
        <w:tab/>
        <w:t xml:space="preserve">Xie, S. </w:t>
      </w:r>
      <w:r>
        <w:rPr>
          <w:i/>
          <w:iCs/>
        </w:rPr>
        <w:t>et al.</w:t>
      </w:r>
      <w:r>
        <w:t xml:space="preserve"> Cathodic Deposition-Assisted Synthesis of Thin Glass MOF Films for High-Performance Gas Separations. </w:t>
      </w:r>
      <w:r>
        <w:rPr>
          <w:i/>
          <w:iCs/>
        </w:rPr>
        <w:t>Angewandte Chemie International Edition</w:t>
      </w:r>
      <w:r>
        <w:t xml:space="preserve"> </w:t>
      </w:r>
      <w:r>
        <w:rPr>
          <w:b/>
          <w:bCs/>
        </w:rPr>
        <w:t>63</w:t>
      </w:r>
      <w:r>
        <w:t>, e202401817 (2024).</w:t>
      </w:r>
    </w:p>
    <w:p w14:paraId="7C34E1A2" w14:textId="77777777" w:rsidR="00914850" w:rsidRDefault="00914850" w:rsidP="00E450DE">
      <w:pPr>
        <w:pStyle w:val="Bibliography"/>
        <w:spacing w:before="120" w:line="240" w:lineRule="auto"/>
      </w:pPr>
      <w:r>
        <w:t>24.</w:t>
      </w:r>
      <w:r>
        <w:tab/>
        <w:t xml:space="preserve">Smirnova, O. </w:t>
      </w:r>
      <w:r>
        <w:rPr>
          <w:i/>
          <w:iCs/>
        </w:rPr>
        <w:t>et al.</w:t>
      </w:r>
      <w:r>
        <w:t xml:space="preserve"> Unlocking large-area free-standing MOF-glasses for molecular sieving gas separation membranes. </w:t>
      </w:r>
      <w:r>
        <w:rPr>
          <w:i/>
          <w:iCs/>
        </w:rPr>
        <w:t>Nat Commun</w:t>
      </w:r>
      <w:r>
        <w:t xml:space="preserve"> </w:t>
      </w:r>
      <w:r>
        <w:rPr>
          <w:b/>
          <w:bCs/>
        </w:rPr>
        <w:t>17</w:t>
      </w:r>
      <w:r>
        <w:t>, 2575 (2026).</w:t>
      </w:r>
    </w:p>
    <w:p w14:paraId="13C10508" w14:textId="77777777" w:rsidR="00914850" w:rsidRDefault="00914850" w:rsidP="00E450DE">
      <w:pPr>
        <w:pStyle w:val="Bibliography"/>
        <w:spacing w:before="120" w:line="240" w:lineRule="auto"/>
      </w:pPr>
      <w:r>
        <w:t>25.</w:t>
      </w:r>
      <w:r>
        <w:tab/>
        <w:t xml:space="preserve">Zhang, Y., McHugh, L. N., Bennett, T. D., Yin, B. H. &amp; Telfer, S. G. Metal−Organic Framework Crystal-Glass Composite Membranes for the Separation of Carbon Dioxide. </w:t>
      </w:r>
      <w:r>
        <w:rPr>
          <w:i/>
          <w:iCs/>
        </w:rPr>
        <w:t>Advanced Functional Materials</w:t>
      </w:r>
      <w:r>
        <w:t xml:space="preserve"> </w:t>
      </w:r>
      <w:r>
        <w:rPr>
          <w:b/>
          <w:bCs/>
        </w:rPr>
        <w:t>35</w:t>
      </w:r>
      <w:r>
        <w:t>, 2505539 (2025).</w:t>
      </w:r>
    </w:p>
    <w:p w14:paraId="6EEABD13" w14:textId="77777777" w:rsidR="00914850" w:rsidRDefault="00914850" w:rsidP="00E450DE">
      <w:pPr>
        <w:pStyle w:val="Bibliography"/>
        <w:spacing w:before="120" w:line="240" w:lineRule="auto"/>
      </w:pPr>
      <w:r>
        <w:t>26.</w:t>
      </w:r>
      <w:r>
        <w:tab/>
        <w:t xml:space="preserve">Zhang, Y. </w:t>
      </w:r>
      <w:r>
        <w:rPr>
          <w:i/>
          <w:iCs/>
        </w:rPr>
        <w:t>et al.</w:t>
      </w:r>
      <w:r>
        <w:t xml:space="preserve"> A hybrid ZIF-8/ZIF-62 glass membrane for gas separation. </w:t>
      </w:r>
      <w:r>
        <w:rPr>
          <w:i/>
          <w:iCs/>
        </w:rPr>
        <w:t>Chem. Commun.</w:t>
      </w:r>
      <w:r>
        <w:t xml:space="preserve"> </w:t>
      </w:r>
      <w:r>
        <w:rPr>
          <w:b/>
          <w:bCs/>
        </w:rPr>
        <w:t>58</w:t>
      </w:r>
      <w:r>
        <w:t>, 9548–9551 (2022).</w:t>
      </w:r>
    </w:p>
    <w:p w14:paraId="3E647272" w14:textId="77777777" w:rsidR="00914850" w:rsidRDefault="00914850" w:rsidP="00E450DE">
      <w:pPr>
        <w:pStyle w:val="Bibliography"/>
        <w:spacing w:before="120" w:line="240" w:lineRule="auto"/>
      </w:pPr>
      <w:r>
        <w:t>27.</w:t>
      </w:r>
      <w:r>
        <w:tab/>
        <w:t xml:space="preserve">Li, N. </w:t>
      </w:r>
      <w:r>
        <w:rPr>
          <w:i/>
          <w:iCs/>
        </w:rPr>
        <w:t>et al.</w:t>
      </w:r>
      <w:r>
        <w:t xml:space="preserve"> Highly porous MOF integrated with coordination polymer glass membrane for efficient CO2/N2 separation. </w:t>
      </w:r>
      <w:r>
        <w:rPr>
          <w:i/>
          <w:iCs/>
        </w:rPr>
        <w:t>Journal of Membrane Science</w:t>
      </w:r>
      <w:r>
        <w:t xml:space="preserve"> </w:t>
      </w:r>
      <w:r>
        <w:rPr>
          <w:b/>
          <w:bCs/>
        </w:rPr>
        <w:t>715</w:t>
      </w:r>
      <w:r>
        <w:t>, 123453 (2025).</w:t>
      </w:r>
    </w:p>
    <w:p w14:paraId="2E8752A9" w14:textId="77777777" w:rsidR="00914850" w:rsidRDefault="00914850" w:rsidP="00E450DE">
      <w:pPr>
        <w:pStyle w:val="Bibliography"/>
        <w:spacing w:before="120" w:line="240" w:lineRule="auto"/>
      </w:pPr>
      <w:r>
        <w:t>28.</w:t>
      </w:r>
      <w:r>
        <w:tab/>
        <w:t xml:space="preserve">Zhang, H. </w:t>
      </w:r>
      <w:r>
        <w:rPr>
          <w:i/>
          <w:iCs/>
        </w:rPr>
        <w:t>et al.</w:t>
      </w:r>
      <w:r>
        <w:t xml:space="preserve"> Assembly-Dissociation-Reconstruction Synthesis of Covalent Organic Framework Membranes with High Continuity for Efficient CO2 Separation. </w:t>
      </w:r>
      <w:r>
        <w:rPr>
          <w:i/>
          <w:iCs/>
        </w:rPr>
        <w:t>Angewandte Chemie International Edition</w:t>
      </w:r>
      <w:r>
        <w:t xml:space="preserve"> </w:t>
      </w:r>
      <w:r>
        <w:rPr>
          <w:b/>
          <w:bCs/>
        </w:rPr>
        <w:t>63</w:t>
      </w:r>
      <w:r>
        <w:t>, e202411724 (2024).</w:t>
      </w:r>
    </w:p>
    <w:p w14:paraId="187AEFAB" w14:textId="77777777" w:rsidR="00914850" w:rsidRDefault="00914850" w:rsidP="00E450DE">
      <w:pPr>
        <w:pStyle w:val="Bibliography"/>
        <w:spacing w:before="120" w:line="240" w:lineRule="auto"/>
      </w:pPr>
      <w:r>
        <w:t>29.</w:t>
      </w:r>
      <w:r>
        <w:tab/>
        <w:t xml:space="preserve">Guo, Z. </w:t>
      </w:r>
      <w:r>
        <w:rPr>
          <w:i/>
          <w:iCs/>
        </w:rPr>
        <w:t>et al.</w:t>
      </w:r>
      <w:r>
        <w:t xml:space="preserve"> Missing-linker Defects in Covalent Organic Framework Membranes for Efficient CO2 Separation. </w:t>
      </w:r>
      <w:r>
        <w:rPr>
          <w:i/>
          <w:iCs/>
        </w:rPr>
        <w:t>Angewandte Chemie International Edition</w:t>
      </w:r>
      <w:r>
        <w:t xml:space="preserve"> </w:t>
      </w:r>
      <w:r>
        <w:rPr>
          <w:b/>
          <w:bCs/>
        </w:rPr>
        <w:t>61</w:t>
      </w:r>
      <w:r>
        <w:t>, e202210466 (2022).</w:t>
      </w:r>
    </w:p>
    <w:p w14:paraId="3F493788" w14:textId="77777777" w:rsidR="00914850" w:rsidRDefault="00914850" w:rsidP="00E450DE">
      <w:pPr>
        <w:pStyle w:val="Bibliography"/>
        <w:spacing w:before="120" w:line="240" w:lineRule="auto"/>
      </w:pPr>
      <w:r>
        <w:t>30.</w:t>
      </w:r>
      <w:r>
        <w:tab/>
        <w:t xml:space="preserve">Wang, S. </w:t>
      </w:r>
      <w:r>
        <w:rPr>
          <w:i/>
          <w:iCs/>
        </w:rPr>
        <w:t>et al.</w:t>
      </w:r>
      <w:r>
        <w:t xml:space="preserve"> Ultrathin ionic COF Membrane via Polyelectrolyte-Mediated Assembly for Efficient CO2 Separation. </w:t>
      </w:r>
      <w:r>
        <w:rPr>
          <w:i/>
          <w:iCs/>
        </w:rPr>
        <w:t>Advanced Functional Materials</w:t>
      </w:r>
      <w:r>
        <w:t xml:space="preserve"> </w:t>
      </w:r>
      <w:r>
        <w:rPr>
          <w:b/>
          <w:bCs/>
        </w:rPr>
        <w:t>33</w:t>
      </w:r>
      <w:r>
        <w:t>, 2300386 (2023).</w:t>
      </w:r>
    </w:p>
    <w:p w14:paraId="76E43006" w14:textId="77777777" w:rsidR="00914850" w:rsidRDefault="00914850" w:rsidP="00E450DE">
      <w:pPr>
        <w:pStyle w:val="Bibliography"/>
        <w:spacing w:before="120" w:line="240" w:lineRule="auto"/>
      </w:pPr>
      <w:r>
        <w:t>31.</w:t>
      </w:r>
      <w:r>
        <w:tab/>
        <w:t xml:space="preserve">Liu, B., Zhou, R., Yogo, K. &amp; Kita, H. Preparation of CHA zeolite (chabazite) crystals and membranes without organic structural directing agents for CO2 separation. </w:t>
      </w:r>
      <w:r>
        <w:rPr>
          <w:i/>
          <w:iCs/>
        </w:rPr>
        <w:t>Journal of Membrane Science</w:t>
      </w:r>
      <w:r>
        <w:t xml:space="preserve"> </w:t>
      </w:r>
      <w:r>
        <w:rPr>
          <w:b/>
          <w:bCs/>
        </w:rPr>
        <w:t>573</w:t>
      </w:r>
      <w:r>
        <w:t>, 333–343 (2019).</w:t>
      </w:r>
    </w:p>
    <w:p w14:paraId="2B134B4B" w14:textId="77777777" w:rsidR="00914850" w:rsidRDefault="00914850" w:rsidP="00E450DE">
      <w:pPr>
        <w:pStyle w:val="Bibliography"/>
        <w:spacing w:before="120" w:line="240" w:lineRule="auto"/>
      </w:pPr>
      <w:r>
        <w:t>32.</w:t>
      </w:r>
      <w:r>
        <w:tab/>
        <w:t xml:space="preserve">Zhong, S. </w:t>
      </w:r>
      <w:r>
        <w:rPr>
          <w:i/>
          <w:iCs/>
        </w:rPr>
        <w:t>et al.</w:t>
      </w:r>
      <w:r>
        <w:t xml:space="preserve"> Aluminophosphate-17 and silicoaluminophosphate-17 membranes for CO2 separations. </w:t>
      </w:r>
      <w:r>
        <w:rPr>
          <w:i/>
          <w:iCs/>
        </w:rPr>
        <w:t>Journal of Membrane Science</w:t>
      </w:r>
      <w:r>
        <w:t xml:space="preserve"> </w:t>
      </w:r>
      <w:r>
        <w:rPr>
          <w:b/>
          <w:bCs/>
        </w:rPr>
        <w:t>520</w:t>
      </w:r>
      <w:r>
        <w:t>, 507–514 (2016).</w:t>
      </w:r>
    </w:p>
    <w:p w14:paraId="1E3C527E" w14:textId="77777777" w:rsidR="00914850" w:rsidRDefault="00914850" w:rsidP="00E450DE">
      <w:pPr>
        <w:pStyle w:val="Bibliography"/>
        <w:spacing w:before="120" w:line="240" w:lineRule="auto"/>
      </w:pPr>
      <w:r>
        <w:lastRenderedPageBreak/>
        <w:t>33.</w:t>
      </w:r>
      <w:r>
        <w:tab/>
        <w:t xml:space="preserve">Wang, B., Hu, N., Wang, H., Zheng, Y. &amp; Zhou, R. Improved AlPO-18 membranes for light gas separation. </w:t>
      </w:r>
      <w:r>
        <w:rPr>
          <w:i/>
          <w:iCs/>
        </w:rPr>
        <w:t>Journal of Materials Chemistry A</w:t>
      </w:r>
      <w:r>
        <w:t xml:space="preserve"> </w:t>
      </w:r>
      <w:r>
        <w:rPr>
          <w:b/>
          <w:bCs/>
        </w:rPr>
        <w:t>3</w:t>
      </w:r>
      <w:r>
        <w:t>, 12205–12212 (2015).</w:t>
      </w:r>
    </w:p>
    <w:p w14:paraId="0B3561E0" w14:textId="77777777" w:rsidR="00914850" w:rsidRDefault="00914850" w:rsidP="00E450DE">
      <w:pPr>
        <w:pStyle w:val="Bibliography"/>
        <w:spacing w:before="120" w:line="240" w:lineRule="auto"/>
      </w:pPr>
      <w:r>
        <w:t>34.</w:t>
      </w:r>
      <w:r>
        <w:tab/>
        <w:t xml:space="preserve">He, S. </w:t>
      </w:r>
      <w:r>
        <w:rPr>
          <w:i/>
          <w:iCs/>
        </w:rPr>
        <w:t>et al.</w:t>
      </w:r>
      <w:r>
        <w:t xml:space="preserve"> Symbiosis-inspired de novo synthesis of ultrahigh MOF growth mixed matrix membranes for sustainable carbon capture. </w:t>
      </w:r>
      <w:r>
        <w:rPr>
          <w:i/>
          <w:iCs/>
        </w:rPr>
        <w:t>Proceedings of the National Academy of Sciences</w:t>
      </w:r>
      <w:r>
        <w:t xml:space="preserve"> </w:t>
      </w:r>
      <w:r>
        <w:rPr>
          <w:b/>
          <w:bCs/>
        </w:rPr>
        <w:t>119</w:t>
      </w:r>
      <w:r>
        <w:t>, e2114964119 (2022).</w:t>
      </w:r>
    </w:p>
    <w:p w14:paraId="19F88766" w14:textId="77777777" w:rsidR="00914850" w:rsidRDefault="00914850" w:rsidP="00E450DE">
      <w:pPr>
        <w:pStyle w:val="Bibliography"/>
        <w:spacing w:before="120" w:line="240" w:lineRule="auto"/>
      </w:pPr>
      <w:r>
        <w:t>35.</w:t>
      </w:r>
      <w:r>
        <w:tab/>
        <w:t xml:space="preserve">Zhu, B. </w:t>
      </w:r>
      <w:r>
        <w:rPr>
          <w:i/>
          <w:iCs/>
        </w:rPr>
        <w:t>et al.</w:t>
      </w:r>
      <w:r>
        <w:t xml:space="preserve"> Boosting membrane carbon capture via multifaceted polyphenol-mediated soldering. </w:t>
      </w:r>
      <w:r>
        <w:rPr>
          <w:i/>
          <w:iCs/>
        </w:rPr>
        <w:t>Nat Commun</w:t>
      </w:r>
      <w:r>
        <w:t xml:space="preserve"> </w:t>
      </w:r>
      <w:r>
        <w:rPr>
          <w:b/>
          <w:bCs/>
        </w:rPr>
        <w:t>14</w:t>
      </w:r>
      <w:r>
        <w:t>, 1697 (2023).</w:t>
      </w:r>
    </w:p>
    <w:p w14:paraId="6E6F104B" w14:textId="77777777" w:rsidR="00914850" w:rsidRDefault="00914850" w:rsidP="00E450DE">
      <w:pPr>
        <w:pStyle w:val="Bibliography"/>
        <w:spacing w:before="120" w:line="240" w:lineRule="auto"/>
      </w:pPr>
      <w:r>
        <w:t>36.</w:t>
      </w:r>
      <w:r>
        <w:tab/>
        <w:t xml:space="preserve">Sun, Y. </w:t>
      </w:r>
      <w:r>
        <w:rPr>
          <w:i/>
          <w:iCs/>
        </w:rPr>
        <w:t>et al.</w:t>
      </w:r>
      <w:r>
        <w:t xml:space="preserve"> Improved CO2/N2 separation performance by relatively continuous and defect-free distribution of IL-encapsulated ZIF-67 in ion gel membranes. </w:t>
      </w:r>
      <w:r>
        <w:rPr>
          <w:i/>
          <w:iCs/>
        </w:rPr>
        <w:t>Journal of Membrane Science</w:t>
      </w:r>
      <w:r>
        <w:t xml:space="preserve"> </w:t>
      </w:r>
      <w:r>
        <w:rPr>
          <w:b/>
          <w:bCs/>
        </w:rPr>
        <w:t>683</w:t>
      </w:r>
      <w:r>
        <w:t>, 121818 (2023).</w:t>
      </w:r>
    </w:p>
    <w:p w14:paraId="35D10EF3" w14:textId="77777777" w:rsidR="00914850" w:rsidRDefault="00914850" w:rsidP="00E450DE">
      <w:pPr>
        <w:pStyle w:val="Bibliography"/>
        <w:spacing w:before="120" w:line="240" w:lineRule="auto"/>
      </w:pPr>
      <w:r>
        <w:t>37.</w:t>
      </w:r>
      <w:r>
        <w:tab/>
        <w:t xml:space="preserve">Jia, Q., Lasseuguette, E., Lozinska, M. M., Ferrari, M.-C. &amp; Wright, P. A. Hybrid Benzimidazole–Dichloroimidazole Zeolitic Imidazolate Frameworks Based on ZIF-7 and Their Application in Mixed Matrix Membranes for CO2/N2 Separation. </w:t>
      </w:r>
      <w:r>
        <w:rPr>
          <w:i/>
          <w:iCs/>
        </w:rPr>
        <w:t>ACS Appl. Mater. Interfaces</w:t>
      </w:r>
      <w:r>
        <w:t xml:space="preserve"> </w:t>
      </w:r>
      <w:r>
        <w:rPr>
          <w:b/>
          <w:bCs/>
        </w:rPr>
        <w:t>14</w:t>
      </w:r>
      <w:r>
        <w:t>, 46615–46626 (2022).</w:t>
      </w:r>
    </w:p>
    <w:p w14:paraId="303743F0" w14:textId="77777777" w:rsidR="00914850" w:rsidRDefault="00914850" w:rsidP="00E450DE">
      <w:pPr>
        <w:pStyle w:val="Bibliography"/>
        <w:spacing w:before="120" w:line="240" w:lineRule="auto"/>
      </w:pPr>
      <w:r>
        <w:t>38.</w:t>
      </w:r>
      <w:r>
        <w:tab/>
        <w:t xml:space="preserve">Guo, F. </w:t>
      </w:r>
      <w:r>
        <w:rPr>
          <w:i/>
          <w:iCs/>
        </w:rPr>
        <w:t>et al.</w:t>
      </w:r>
      <w:r>
        <w:t xml:space="preserve"> Constructing MOF-doped two-dimensional composite material ZIF-90@C3N4 mixed matrix membranes for CO2/N2 separation. </w:t>
      </w:r>
      <w:r>
        <w:rPr>
          <w:i/>
          <w:iCs/>
        </w:rPr>
        <w:t>Separation and Purification Technology</w:t>
      </w:r>
      <w:r>
        <w:t xml:space="preserve"> </w:t>
      </w:r>
      <w:r>
        <w:rPr>
          <w:b/>
          <w:bCs/>
        </w:rPr>
        <w:t>280</w:t>
      </w:r>
      <w:r>
        <w:t>, 119803 (2022).</w:t>
      </w:r>
    </w:p>
    <w:p w14:paraId="533628DA" w14:textId="77777777" w:rsidR="00914850" w:rsidRDefault="00914850" w:rsidP="00E450DE">
      <w:pPr>
        <w:pStyle w:val="Bibliography"/>
        <w:spacing w:before="120" w:line="240" w:lineRule="auto"/>
      </w:pPr>
      <w:r>
        <w:t>39.</w:t>
      </w:r>
      <w:r>
        <w:tab/>
        <w:t xml:space="preserve">Yuan, Z. </w:t>
      </w:r>
      <w:r>
        <w:rPr>
          <w:i/>
          <w:iCs/>
        </w:rPr>
        <w:t>et al.</w:t>
      </w:r>
      <w:r>
        <w:t xml:space="preserve"> Boosting carbon capture with CO2-Ultrapermeable molecularly imprinted membranes. </w:t>
      </w:r>
      <w:r>
        <w:rPr>
          <w:i/>
          <w:iCs/>
        </w:rPr>
        <w:t>Journal of Membrane Science</w:t>
      </w:r>
      <w:r>
        <w:t xml:space="preserve"> </w:t>
      </w:r>
      <w:r>
        <w:rPr>
          <w:b/>
          <w:bCs/>
        </w:rPr>
        <w:t>709</w:t>
      </w:r>
      <w:r>
        <w:t>, 123107 (2024).</w:t>
      </w:r>
    </w:p>
    <w:p w14:paraId="5FCA04CA" w14:textId="77777777" w:rsidR="00914850" w:rsidRDefault="00914850" w:rsidP="00E450DE">
      <w:pPr>
        <w:pStyle w:val="Bibliography"/>
        <w:spacing w:before="120" w:line="240" w:lineRule="auto"/>
      </w:pPr>
      <w:r>
        <w:t>40.</w:t>
      </w:r>
      <w:r>
        <w:tab/>
        <w:t xml:space="preserve">Zheng, W. </w:t>
      </w:r>
      <w:r>
        <w:rPr>
          <w:i/>
          <w:iCs/>
        </w:rPr>
        <w:t>et al.</w:t>
      </w:r>
      <w:r>
        <w:t xml:space="preserve"> Regulating the pore engineering of MOFs by the confined dissolving of PSA template to improve CO2 capture. </w:t>
      </w:r>
      <w:r>
        <w:rPr>
          <w:i/>
          <w:iCs/>
        </w:rPr>
        <w:t>Journal of Membrane Science</w:t>
      </w:r>
      <w:r>
        <w:t xml:space="preserve"> </w:t>
      </w:r>
      <w:r>
        <w:rPr>
          <w:b/>
          <w:bCs/>
        </w:rPr>
        <w:t>670</w:t>
      </w:r>
      <w:r>
        <w:t>, 121373 (2023).</w:t>
      </w:r>
    </w:p>
    <w:p w14:paraId="6426B22A" w14:textId="77777777" w:rsidR="00914850" w:rsidRDefault="00914850" w:rsidP="00E450DE">
      <w:pPr>
        <w:pStyle w:val="Bibliography"/>
        <w:spacing w:before="120" w:line="240" w:lineRule="auto"/>
      </w:pPr>
      <w:r>
        <w:t>41.</w:t>
      </w:r>
      <w:r>
        <w:tab/>
        <w:t xml:space="preserve">Yang, Y. </w:t>
      </w:r>
      <w:r>
        <w:rPr>
          <w:i/>
          <w:iCs/>
        </w:rPr>
        <w:t>et al.</w:t>
      </w:r>
      <w:r>
        <w:t xml:space="preserve"> Synthesizing Polymer Woven Metal–Organic Framework Glass Membranes for Exceptional Pressure-Tolerant Carbon Capture. </w:t>
      </w:r>
      <w:r>
        <w:rPr>
          <w:i/>
          <w:iCs/>
        </w:rPr>
        <w:t>J. Am. Chem. Soc.</w:t>
      </w:r>
      <w:r>
        <w:t xml:space="preserve"> </w:t>
      </w:r>
      <w:r>
        <w:rPr>
          <w:b/>
          <w:bCs/>
        </w:rPr>
        <w:t>148</w:t>
      </w:r>
      <w:r>
        <w:t>, 1210–1219 (2026).</w:t>
      </w:r>
    </w:p>
    <w:p w14:paraId="3B8DEDF8" w14:textId="77777777" w:rsidR="00914850" w:rsidRDefault="00914850" w:rsidP="00E450DE">
      <w:pPr>
        <w:pStyle w:val="Bibliography"/>
        <w:spacing w:before="120" w:line="240" w:lineRule="auto"/>
      </w:pPr>
      <w:r>
        <w:t>42.</w:t>
      </w:r>
      <w:r>
        <w:tab/>
        <w:t xml:space="preserve">Li, C. </w:t>
      </w:r>
      <w:r>
        <w:rPr>
          <w:i/>
          <w:iCs/>
        </w:rPr>
        <w:t>et al.</w:t>
      </w:r>
      <w:r>
        <w:t xml:space="preserve"> Establishing gas transport highways in MOF-based mixed matrix membranes. </w:t>
      </w:r>
      <w:r>
        <w:rPr>
          <w:i/>
          <w:iCs/>
        </w:rPr>
        <w:t>Science Advances</w:t>
      </w:r>
      <w:r>
        <w:t xml:space="preserve"> </w:t>
      </w:r>
      <w:r>
        <w:rPr>
          <w:b/>
          <w:bCs/>
        </w:rPr>
        <w:t>9</w:t>
      </w:r>
      <w:r>
        <w:t>, eadf5087 (2023).</w:t>
      </w:r>
    </w:p>
    <w:p w14:paraId="4EEF0E79" w14:textId="77777777" w:rsidR="00914850" w:rsidRDefault="00914850" w:rsidP="00E450DE">
      <w:pPr>
        <w:pStyle w:val="Bibliography"/>
        <w:spacing w:before="120" w:line="240" w:lineRule="auto"/>
      </w:pPr>
      <w:r>
        <w:t>43.</w:t>
      </w:r>
      <w:r>
        <w:tab/>
        <w:t xml:space="preserve">Wu, W., Li, Z., Chen, Y. &amp; Li, W. Polydopamine-Modified Metal–Organic Framework Membrane with Enhanced Selectivity for Carbon Capture. </w:t>
      </w:r>
      <w:r>
        <w:rPr>
          <w:i/>
          <w:iCs/>
        </w:rPr>
        <w:t>Environ. Sci. Technol.</w:t>
      </w:r>
      <w:r>
        <w:t xml:space="preserve"> </w:t>
      </w:r>
      <w:r>
        <w:rPr>
          <w:b/>
          <w:bCs/>
        </w:rPr>
        <w:t>53</w:t>
      </w:r>
      <w:r>
        <w:t>, 3764–3772 (2019).</w:t>
      </w:r>
    </w:p>
    <w:p w14:paraId="440B0775" w14:textId="77777777" w:rsidR="00914850" w:rsidRDefault="00914850" w:rsidP="00E450DE">
      <w:pPr>
        <w:pStyle w:val="Bibliography"/>
        <w:spacing w:before="120" w:line="240" w:lineRule="auto"/>
      </w:pPr>
      <w:r>
        <w:t>44.</w:t>
      </w:r>
      <w:r>
        <w:tab/>
        <w:t xml:space="preserve">Zou, X. </w:t>
      </w:r>
      <w:r>
        <w:rPr>
          <w:i/>
          <w:iCs/>
        </w:rPr>
        <w:t>et al.</w:t>
      </w:r>
      <w:r>
        <w:t xml:space="preserve"> Co3(HCOO)6 Microporous Metal–Organic Framework Membrane for Separation of CO2/CH4 Mixtures. </w:t>
      </w:r>
      <w:r>
        <w:rPr>
          <w:i/>
          <w:iCs/>
        </w:rPr>
        <w:t>Chemistry – A European Journal</w:t>
      </w:r>
      <w:r>
        <w:t xml:space="preserve"> </w:t>
      </w:r>
      <w:r>
        <w:rPr>
          <w:b/>
          <w:bCs/>
        </w:rPr>
        <w:t>17</w:t>
      </w:r>
      <w:r>
        <w:t>, 12076–12083 (2011).</w:t>
      </w:r>
    </w:p>
    <w:p w14:paraId="7629E2A0" w14:textId="77777777" w:rsidR="00914850" w:rsidRDefault="00914850" w:rsidP="00E450DE">
      <w:pPr>
        <w:pStyle w:val="Bibliography"/>
        <w:spacing w:before="120" w:line="240" w:lineRule="auto"/>
      </w:pPr>
      <w:r>
        <w:t>45.</w:t>
      </w:r>
      <w:r>
        <w:tab/>
        <w:t xml:space="preserve">A. Bohrman, J. &amp; A. Carreon, M. Synthesis and CO 2 /CH 4 separation performance of Bio-MOF-1 membranes. </w:t>
      </w:r>
      <w:r>
        <w:rPr>
          <w:i/>
          <w:iCs/>
        </w:rPr>
        <w:t>Chemical Communications</w:t>
      </w:r>
      <w:r>
        <w:t xml:space="preserve"> </w:t>
      </w:r>
      <w:r>
        <w:rPr>
          <w:b/>
          <w:bCs/>
        </w:rPr>
        <w:t>48</w:t>
      </w:r>
      <w:r>
        <w:t>, 5130–5132 (2012).</w:t>
      </w:r>
    </w:p>
    <w:p w14:paraId="3FE80D22" w14:textId="77777777" w:rsidR="00914850" w:rsidRDefault="00914850" w:rsidP="00E450DE">
      <w:pPr>
        <w:pStyle w:val="Bibliography"/>
        <w:spacing w:before="120" w:line="240" w:lineRule="auto"/>
      </w:pPr>
      <w:r>
        <w:t>46.</w:t>
      </w:r>
      <w:r>
        <w:tab/>
        <w:t xml:space="preserve">Al-Maythalony, B. A. </w:t>
      </w:r>
      <w:r>
        <w:rPr>
          <w:i/>
          <w:iCs/>
        </w:rPr>
        <w:t>et al.</w:t>
      </w:r>
      <w:r>
        <w:t xml:space="preserve"> Quest for Anionic MOF Membranes: Continuous sod-ZMOF Membrane with CO2 Adsorption-Driven Selectivity. </w:t>
      </w:r>
      <w:r>
        <w:rPr>
          <w:i/>
          <w:iCs/>
        </w:rPr>
        <w:t>J. Am. Chem. Soc.</w:t>
      </w:r>
      <w:r>
        <w:t xml:space="preserve"> </w:t>
      </w:r>
      <w:r>
        <w:rPr>
          <w:b/>
          <w:bCs/>
        </w:rPr>
        <w:t>137</w:t>
      </w:r>
      <w:r>
        <w:t>, 1754–1757 (2015).</w:t>
      </w:r>
    </w:p>
    <w:p w14:paraId="444CB8AE" w14:textId="77777777" w:rsidR="00914850" w:rsidRDefault="00914850" w:rsidP="00E450DE">
      <w:pPr>
        <w:pStyle w:val="Bibliography"/>
        <w:spacing w:before="120" w:line="240" w:lineRule="auto"/>
      </w:pPr>
      <w:r>
        <w:t>47.</w:t>
      </w:r>
      <w:r>
        <w:tab/>
        <w:t xml:space="preserve">Pan, Y., Wang, B. &amp; Lai, Z. Synthesis of ceramic hollow fiber supported zeolitic imidazolate framework-8 (ZIF-8) membranes with high hydrogen permeability. </w:t>
      </w:r>
      <w:r>
        <w:rPr>
          <w:i/>
          <w:iCs/>
        </w:rPr>
        <w:t>Journal of Membrane Science</w:t>
      </w:r>
      <w:r>
        <w:t xml:space="preserve"> </w:t>
      </w:r>
      <w:r>
        <w:rPr>
          <w:b/>
          <w:bCs/>
        </w:rPr>
        <w:t>421–422</w:t>
      </w:r>
      <w:r>
        <w:t>, 292–298 (2012).</w:t>
      </w:r>
    </w:p>
    <w:p w14:paraId="4E55B132" w14:textId="77777777" w:rsidR="00914850" w:rsidRDefault="00914850" w:rsidP="00E450DE">
      <w:pPr>
        <w:pStyle w:val="Bibliography"/>
        <w:spacing w:before="120" w:line="240" w:lineRule="auto"/>
      </w:pPr>
      <w:r>
        <w:t>48.</w:t>
      </w:r>
      <w:r>
        <w:tab/>
        <w:t xml:space="preserve">Venna, S. R. &amp; Carreon, M. A. Highly Permeable Zeolite Imidazolate Framework-8 Membranes for CO2/CH4 Separation. </w:t>
      </w:r>
      <w:r>
        <w:rPr>
          <w:i/>
          <w:iCs/>
        </w:rPr>
        <w:t>J. Am. Chem. Soc.</w:t>
      </w:r>
      <w:r>
        <w:t xml:space="preserve"> </w:t>
      </w:r>
      <w:r>
        <w:rPr>
          <w:b/>
          <w:bCs/>
        </w:rPr>
        <w:t>132</w:t>
      </w:r>
      <w:r>
        <w:t>, 76–78 (2010).</w:t>
      </w:r>
    </w:p>
    <w:p w14:paraId="487B97AA" w14:textId="77777777" w:rsidR="00914850" w:rsidRDefault="00914850" w:rsidP="00E450DE">
      <w:pPr>
        <w:pStyle w:val="Bibliography"/>
        <w:spacing w:before="120" w:line="240" w:lineRule="auto"/>
      </w:pPr>
      <w:r>
        <w:lastRenderedPageBreak/>
        <w:t>49.</w:t>
      </w:r>
      <w:r>
        <w:tab/>
        <w:t xml:space="preserve">Hou, Q. </w:t>
      </w:r>
      <w:r>
        <w:rPr>
          <w:i/>
          <w:iCs/>
        </w:rPr>
        <w:t>et al.</w:t>
      </w:r>
      <w:r>
        <w:t xml:space="preserve"> Ultra-Tuning of the Aperture Size in Stiffened ZIF-8_Cm Frameworks with Mixed-Linker Strategy for Enhanced CO2/CH4 Separation. </w:t>
      </w:r>
      <w:r>
        <w:rPr>
          <w:i/>
          <w:iCs/>
        </w:rPr>
        <w:t>Angewandte Chemie International Edition</w:t>
      </w:r>
      <w:r>
        <w:t xml:space="preserve"> </w:t>
      </w:r>
      <w:r>
        <w:rPr>
          <w:b/>
          <w:bCs/>
        </w:rPr>
        <w:t>58</w:t>
      </w:r>
      <w:r>
        <w:t>, 327–331 (2019).</w:t>
      </w:r>
    </w:p>
    <w:p w14:paraId="4876400E" w14:textId="77777777" w:rsidR="00914850" w:rsidRDefault="00914850" w:rsidP="00E450DE">
      <w:pPr>
        <w:pStyle w:val="Bibliography"/>
        <w:spacing w:before="120" w:line="240" w:lineRule="auto"/>
      </w:pPr>
      <w:r>
        <w:t>50.</w:t>
      </w:r>
      <w:r>
        <w:tab/>
        <w:t xml:space="preserve">Huang, A., Liu, Q., Wang, N. &amp; Caro, J. Organosilica functionalized zeolitic imidazolate framework ZIF-90 membrane for CO2/CH4 separation. </w:t>
      </w:r>
      <w:r>
        <w:rPr>
          <w:i/>
          <w:iCs/>
        </w:rPr>
        <w:t>Microporous and Mesoporous Materials</w:t>
      </w:r>
      <w:r>
        <w:t xml:space="preserve"> </w:t>
      </w:r>
      <w:r>
        <w:rPr>
          <w:b/>
          <w:bCs/>
        </w:rPr>
        <w:t>192</w:t>
      </w:r>
      <w:r>
        <w:t>, 18–22 (2014).</w:t>
      </w:r>
    </w:p>
    <w:p w14:paraId="7B84371E" w14:textId="77777777" w:rsidR="00914850" w:rsidRDefault="00914850" w:rsidP="00E450DE">
      <w:pPr>
        <w:pStyle w:val="Bibliography"/>
        <w:spacing w:before="120" w:line="240" w:lineRule="auto"/>
      </w:pPr>
      <w:r>
        <w:t>51.</w:t>
      </w:r>
      <w:r>
        <w:tab/>
        <w:t xml:space="preserve">Li, D. </w:t>
      </w:r>
      <w:r>
        <w:rPr>
          <w:i/>
          <w:iCs/>
        </w:rPr>
        <w:t>et al.</w:t>
      </w:r>
      <w:r>
        <w:t xml:space="preserve"> Self-supported flux melted glass membranes fabricated by melt quenching for gas separation. </w:t>
      </w:r>
      <w:r>
        <w:rPr>
          <w:i/>
          <w:iCs/>
        </w:rPr>
        <w:t>Journal of Membrane Science</w:t>
      </w:r>
      <w:r>
        <w:t xml:space="preserve"> </w:t>
      </w:r>
      <w:r>
        <w:rPr>
          <w:b/>
          <w:bCs/>
        </w:rPr>
        <w:t>695</w:t>
      </w:r>
      <w:r>
        <w:t>, 122492 (2024).</w:t>
      </w:r>
    </w:p>
    <w:p w14:paraId="1A437888" w14:textId="77777777" w:rsidR="00914850" w:rsidRDefault="00914850" w:rsidP="00E450DE">
      <w:pPr>
        <w:pStyle w:val="Bibliography"/>
        <w:spacing w:before="120" w:line="240" w:lineRule="auto"/>
      </w:pPr>
      <w:r>
        <w:t>52.</w:t>
      </w:r>
      <w:r>
        <w:tab/>
        <w:t xml:space="preserve">Liu, X. </w:t>
      </w:r>
      <w:r>
        <w:rPr>
          <w:i/>
          <w:iCs/>
        </w:rPr>
        <w:t>et al.</w:t>
      </w:r>
      <w:r>
        <w:t xml:space="preserve"> Efficient CO2/CH4 separation achieved by metal–organic framework crystal-glass composite membranes. </w:t>
      </w:r>
      <w:r>
        <w:rPr>
          <w:i/>
          <w:iCs/>
        </w:rPr>
        <w:t>AIChE Journal</w:t>
      </w:r>
      <w:r>
        <w:t xml:space="preserve"> </w:t>
      </w:r>
      <w:r>
        <w:rPr>
          <w:b/>
          <w:bCs/>
        </w:rPr>
        <w:t>71</w:t>
      </w:r>
      <w:r>
        <w:t>, e18883 (2025).</w:t>
      </w:r>
    </w:p>
    <w:p w14:paraId="2973ABFC" w14:textId="77777777" w:rsidR="00914850" w:rsidRDefault="00914850" w:rsidP="00E450DE">
      <w:pPr>
        <w:pStyle w:val="Bibliography"/>
        <w:spacing w:before="120" w:line="240" w:lineRule="auto"/>
      </w:pPr>
      <w:r>
        <w:t>53.</w:t>
      </w:r>
      <w:r>
        <w:tab/>
        <w:t xml:space="preserve">Fan, H., Mundstock, A., Gu, J., Meng, H. &amp; Caro, J. An azine-linked covalent organic framework ACOF-1 membrane for highly selective CO 2 /CH 4 separation. </w:t>
      </w:r>
      <w:r>
        <w:rPr>
          <w:i/>
          <w:iCs/>
        </w:rPr>
        <w:t>Journal of Materials Chemistry A</w:t>
      </w:r>
      <w:r>
        <w:t xml:space="preserve"> </w:t>
      </w:r>
      <w:r>
        <w:rPr>
          <w:b/>
          <w:bCs/>
        </w:rPr>
        <w:t>6</w:t>
      </w:r>
      <w:r>
        <w:t>, 16849–16853 (2018).</w:t>
      </w:r>
    </w:p>
    <w:p w14:paraId="5599AD53" w14:textId="77777777" w:rsidR="00914850" w:rsidRDefault="00914850" w:rsidP="00E450DE">
      <w:pPr>
        <w:pStyle w:val="Bibliography"/>
        <w:spacing w:before="120" w:line="240" w:lineRule="auto"/>
      </w:pPr>
      <w:r>
        <w:t>54.</w:t>
      </w:r>
      <w:r>
        <w:tab/>
        <w:t xml:space="preserve">Guo, Z. </w:t>
      </w:r>
      <w:r>
        <w:rPr>
          <w:i/>
          <w:iCs/>
        </w:rPr>
        <w:t>et al.</w:t>
      </w:r>
      <w:r>
        <w:t xml:space="preserve"> Oil–Water–Oil Triphase Synthesis of Ionic Covalent Organic Framework Nanosheets. </w:t>
      </w:r>
      <w:r>
        <w:rPr>
          <w:i/>
          <w:iCs/>
        </w:rPr>
        <w:t>Angewandte Chemie</w:t>
      </w:r>
      <w:r>
        <w:t xml:space="preserve"> </w:t>
      </w:r>
      <w:r>
        <w:rPr>
          <w:b/>
          <w:bCs/>
        </w:rPr>
        <w:t>133</w:t>
      </w:r>
      <w:r>
        <w:t>, 27284–27291 (2021).</w:t>
      </w:r>
    </w:p>
    <w:p w14:paraId="039B2DA3" w14:textId="77777777" w:rsidR="00914850" w:rsidRDefault="00914850" w:rsidP="00E450DE">
      <w:pPr>
        <w:pStyle w:val="Bibliography"/>
        <w:spacing w:before="120" w:line="240" w:lineRule="auto"/>
      </w:pPr>
      <w:r>
        <w:t>55.</w:t>
      </w:r>
      <w:r>
        <w:tab/>
        <w:t xml:space="preserve">Li, Y. </w:t>
      </w:r>
      <w:r>
        <w:rPr>
          <w:i/>
          <w:iCs/>
        </w:rPr>
        <w:t>et al.</w:t>
      </w:r>
      <w:r>
        <w:t xml:space="preserve"> High-performance 7-channel monolith supported SSZ-13 membranes for high-pressure CO2/CH4 separations. </w:t>
      </w:r>
      <w:r>
        <w:rPr>
          <w:i/>
          <w:iCs/>
        </w:rPr>
        <w:t>Journal of Membrane Science</w:t>
      </w:r>
      <w:r>
        <w:t xml:space="preserve"> </w:t>
      </w:r>
      <w:r>
        <w:rPr>
          <w:b/>
          <w:bCs/>
        </w:rPr>
        <w:t>629</w:t>
      </w:r>
      <w:r>
        <w:t>, 119277 (2021).</w:t>
      </w:r>
    </w:p>
    <w:p w14:paraId="73326994" w14:textId="77777777" w:rsidR="00914850" w:rsidRDefault="00914850" w:rsidP="00E450DE">
      <w:pPr>
        <w:pStyle w:val="Bibliography"/>
        <w:spacing w:before="120" w:line="240" w:lineRule="auto"/>
      </w:pPr>
      <w:r>
        <w:t>56.</w:t>
      </w:r>
      <w:r>
        <w:tab/>
        <w:t xml:space="preserve">Song, S. </w:t>
      </w:r>
      <w:r>
        <w:rPr>
          <w:i/>
          <w:iCs/>
        </w:rPr>
        <w:t>et al.</w:t>
      </w:r>
      <w:r>
        <w:t xml:space="preserve"> Mixed matrix composite membranes with MOF-protruding structure for efficient CO2 separation. </w:t>
      </w:r>
      <w:r>
        <w:rPr>
          <w:i/>
          <w:iCs/>
        </w:rPr>
        <w:t>Journal of Membrane Science</w:t>
      </w:r>
      <w:r>
        <w:t xml:space="preserve"> </w:t>
      </w:r>
      <w:r>
        <w:rPr>
          <w:b/>
          <w:bCs/>
        </w:rPr>
        <w:t>669</w:t>
      </w:r>
      <w:r>
        <w:t>, 121340 (2023).</w:t>
      </w:r>
    </w:p>
    <w:p w14:paraId="700948C6" w14:textId="77777777" w:rsidR="00914850" w:rsidRDefault="00914850" w:rsidP="00E450DE">
      <w:pPr>
        <w:pStyle w:val="Bibliography"/>
        <w:spacing w:before="120" w:line="240" w:lineRule="auto"/>
      </w:pPr>
      <w:r>
        <w:t>57.</w:t>
      </w:r>
      <w:r>
        <w:tab/>
        <w:t xml:space="preserve">Qian, J. </w:t>
      </w:r>
      <w:r>
        <w:rPr>
          <w:i/>
          <w:iCs/>
        </w:rPr>
        <w:t>et al.</w:t>
      </w:r>
      <w:r>
        <w:t xml:space="preserve"> Improved CO2/CH4 separation performance of mixed-matrix membrane by adding ZIF-7-NH2 nanocrystals. </w:t>
      </w:r>
      <w:r>
        <w:rPr>
          <w:i/>
          <w:iCs/>
        </w:rPr>
        <w:t>Journal of Applied Polymer Science</w:t>
      </w:r>
      <w:r>
        <w:t xml:space="preserve"> </w:t>
      </w:r>
      <w:r>
        <w:rPr>
          <w:b/>
          <w:bCs/>
        </w:rPr>
        <w:t>138</w:t>
      </w:r>
      <w:r>
        <w:t>, 50424 (2021).</w:t>
      </w:r>
    </w:p>
    <w:p w14:paraId="2F39D76E" w14:textId="77777777" w:rsidR="00914850" w:rsidRDefault="00914850" w:rsidP="00E450DE">
      <w:pPr>
        <w:pStyle w:val="Bibliography"/>
        <w:spacing w:before="120" w:line="240" w:lineRule="auto"/>
      </w:pPr>
      <w:r>
        <w:t>58.</w:t>
      </w:r>
      <w:r>
        <w:tab/>
        <w:t xml:space="preserve">Cui, Y. </w:t>
      </w:r>
      <w:r>
        <w:rPr>
          <w:i/>
          <w:iCs/>
        </w:rPr>
        <w:t>et al.</w:t>
      </w:r>
      <w:r>
        <w:t xml:space="preserve"> High CO2 adsorption of ultra-small Zr-MOF nanocrystals synthesized by modulation method boosts the CO2/CH4 separation performance of mixed-matrix membranes. </w:t>
      </w:r>
      <w:r>
        <w:rPr>
          <w:i/>
          <w:iCs/>
        </w:rPr>
        <w:t>Journal of Membrane Science</w:t>
      </w:r>
      <w:r>
        <w:t xml:space="preserve"> </w:t>
      </w:r>
      <w:r>
        <w:rPr>
          <w:b/>
          <w:bCs/>
        </w:rPr>
        <w:t>689</w:t>
      </w:r>
      <w:r>
        <w:t>, 122174 (2024).</w:t>
      </w:r>
    </w:p>
    <w:p w14:paraId="590A6868" w14:textId="77777777" w:rsidR="00914850" w:rsidRDefault="00914850" w:rsidP="00E450DE">
      <w:pPr>
        <w:pStyle w:val="Bibliography"/>
        <w:spacing w:before="120" w:line="240" w:lineRule="auto"/>
      </w:pPr>
      <w:r>
        <w:t>59.</w:t>
      </w:r>
      <w:r>
        <w:tab/>
        <w:t xml:space="preserve">Suhaimi, N. H. </w:t>
      </w:r>
      <w:r>
        <w:rPr>
          <w:i/>
          <w:iCs/>
        </w:rPr>
        <w:t>et al.</w:t>
      </w:r>
      <w:r>
        <w:t xml:space="preserve"> Separation of CO2 from CH4 using mixed matrix membranes incorporated with amine functionalized MIL-125 (Ti) nanofiller. </w:t>
      </w:r>
      <w:r>
        <w:rPr>
          <w:i/>
          <w:iCs/>
        </w:rPr>
        <w:t>Chemical Engineering Research and Design</w:t>
      </w:r>
      <w:r>
        <w:t xml:space="preserve"> </w:t>
      </w:r>
      <w:r>
        <w:rPr>
          <w:b/>
          <w:bCs/>
        </w:rPr>
        <w:t>159</w:t>
      </w:r>
      <w:r>
        <w:t>, 236–247 (2020).</w:t>
      </w:r>
    </w:p>
    <w:p w14:paraId="7F5448A0" w14:textId="77777777" w:rsidR="00914850" w:rsidRDefault="00914850" w:rsidP="00E450DE">
      <w:pPr>
        <w:pStyle w:val="Bibliography"/>
        <w:spacing w:before="120" w:line="240" w:lineRule="auto"/>
      </w:pPr>
      <w:r>
        <w:t>60.</w:t>
      </w:r>
      <w:r>
        <w:tab/>
        <w:t xml:space="preserve">Yahia, M., Lozano, L. A., Zamaro, J. M., Téllez, C. &amp; Coronas, J. Microwave-assisted synthesis of metal–organic frameworks UiO-66 and MOF-808 for enhanced CO2/CH4 separation in PIM-1 mixed matrix membranes. </w:t>
      </w:r>
      <w:r>
        <w:rPr>
          <w:i/>
          <w:iCs/>
        </w:rPr>
        <w:t>Separation and Purification Technology</w:t>
      </w:r>
      <w:r>
        <w:t xml:space="preserve"> </w:t>
      </w:r>
      <w:r>
        <w:rPr>
          <w:b/>
          <w:bCs/>
        </w:rPr>
        <w:t>330</w:t>
      </w:r>
      <w:r>
        <w:t>, 125558 (2024).</w:t>
      </w:r>
    </w:p>
    <w:p w14:paraId="5F732313" w14:textId="77777777" w:rsidR="00914850" w:rsidRDefault="00914850" w:rsidP="00E450DE">
      <w:pPr>
        <w:pStyle w:val="Bibliography"/>
        <w:spacing w:before="120" w:line="240" w:lineRule="auto"/>
      </w:pPr>
      <w:r>
        <w:t>61.</w:t>
      </w:r>
      <w:r>
        <w:tab/>
        <w:t xml:space="preserve">Feng, Y. </w:t>
      </w:r>
      <w:r>
        <w:rPr>
          <w:i/>
          <w:iCs/>
        </w:rPr>
        <w:t>et al.</w:t>
      </w:r>
      <w:r>
        <w:t xml:space="preserve"> Thermal treatment optimization of porous MOF glass and polymer for improving gas permeability and selectivity of mixed matrix membranes. </w:t>
      </w:r>
      <w:r>
        <w:rPr>
          <w:i/>
          <w:iCs/>
        </w:rPr>
        <w:t>Chemical Engineering Journal</w:t>
      </w:r>
      <w:r>
        <w:t xml:space="preserve"> </w:t>
      </w:r>
      <w:r>
        <w:rPr>
          <w:b/>
          <w:bCs/>
        </w:rPr>
        <w:t>465</w:t>
      </w:r>
      <w:r>
        <w:t>, 142873 (2023).</w:t>
      </w:r>
    </w:p>
    <w:p w14:paraId="5F1580F8" w14:textId="77777777" w:rsidR="00914850" w:rsidRDefault="00914850" w:rsidP="00E450DE">
      <w:pPr>
        <w:pStyle w:val="Bibliography"/>
        <w:spacing w:before="120" w:line="240" w:lineRule="auto"/>
      </w:pPr>
      <w:r>
        <w:t>62.</w:t>
      </w:r>
      <w:r>
        <w:tab/>
        <w:t xml:space="preserve">Sun, Y. </w:t>
      </w:r>
      <w:r>
        <w:rPr>
          <w:i/>
          <w:iCs/>
        </w:rPr>
        <w:t>et al.</w:t>
      </w:r>
      <w:r>
        <w:t xml:space="preserve"> In-Plane Epitaxial Growth of Highly c-Oriented NH2-MIL-125(Ti) Membranes with Superior H2/CO2 Selectivity. </w:t>
      </w:r>
      <w:r>
        <w:rPr>
          <w:i/>
          <w:iCs/>
        </w:rPr>
        <w:t>Angewandte Chemie</w:t>
      </w:r>
      <w:r>
        <w:t xml:space="preserve"> </w:t>
      </w:r>
      <w:r>
        <w:rPr>
          <w:b/>
          <w:bCs/>
        </w:rPr>
        <w:t>130</w:t>
      </w:r>
      <w:r>
        <w:t>, 16320–16325 (2018).</w:t>
      </w:r>
    </w:p>
    <w:p w14:paraId="5701879A" w14:textId="77777777" w:rsidR="00914850" w:rsidRDefault="00914850" w:rsidP="00E450DE">
      <w:pPr>
        <w:pStyle w:val="Bibliography"/>
        <w:spacing w:before="120" w:line="240" w:lineRule="auto"/>
      </w:pPr>
      <w:r>
        <w:t>63.</w:t>
      </w:r>
      <w:r>
        <w:tab/>
        <w:t xml:space="preserve">Zhang, F. </w:t>
      </w:r>
      <w:r>
        <w:rPr>
          <w:i/>
          <w:iCs/>
        </w:rPr>
        <w:t>et al.</w:t>
      </w:r>
      <w:r>
        <w:t xml:space="preserve"> Hydrogen Selective NH2-MIL-53(Al) MOF Membranes with High Permeability. </w:t>
      </w:r>
      <w:r>
        <w:rPr>
          <w:i/>
          <w:iCs/>
        </w:rPr>
        <w:t>Advanced Functional Materials</w:t>
      </w:r>
      <w:r>
        <w:t xml:space="preserve"> </w:t>
      </w:r>
      <w:r>
        <w:rPr>
          <w:b/>
          <w:bCs/>
        </w:rPr>
        <w:t>22</w:t>
      </w:r>
      <w:r>
        <w:t>, 3583–3590 (2012).</w:t>
      </w:r>
    </w:p>
    <w:p w14:paraId="70BC1328" w14:textId="77777777" w:rsidR="00914850" w:rsidRDefault="00914850" w:rsidP="00E450DE">
      <w:pPr>
        <w:pStyle w:val="Bibliography"/>
        <w:spacing w:before="120" w:line="240" w:lineRule="auto"/>
      </w:pPr>
      <w:r>
        <w:t>64.</w:t>
      </w:r>
      <w:r>
        <w:tab/>
        <w:t xml:space="preserve">Micero, A., Hashem, T., Gliemann, H. &amp; Léon, A. Hydrogen Separation Performance of UiO-66-NH2 Membranes Grown via Liquid-Phase Epitaxy Layer-by-Layer Deposition and One-Pot Synthesis. </w:t>
      </w:r>
      <w:r>
        <w:rPr>
          <w:i/>
          <w:iCs/>
        </w:rPr>
        <w:t>Membranes</w:t>
      </w:r>
      <w:r>
        <w:t xml:space="preserve"> </w:t>
      </w:r>
      <w:r>
        <w:rPr>
          <w:b/>
          <w:bCs/>
        </w:rPr>
        <w:t>11</w:t>
      </w:r>
      <w:r>
        <w:t>, 735 (2021).</w:t>
      </w:r>
    </w:p>
    <w:p w14:paraId="7A37DB2A" w14:textId="77777777" w:rsidR="00914850" w:rsidRDefault="00914850" w:rsidP="00E450DE">
      <w:pPr>
        <w:pStyle w:val="Bibliography"/>
        <w:spacing w:before="120" w:line="240" w:lineRule="auto"/>
      </w:pPr>
      <w:r>
        <w:lastRenderedPageBreak/>
        <w:t>65.</w:t>
      </w:r>
      <w:r>
        <w:tab/>
        <w:t xml:space="preserve">Yan, J. </w:t>
      </w:r>
      <w:r>
        <w:rPr>
          <w:i/>
          <w:iCs/>
        </w:rPr>
        <w:t>et al.</w:t>
      </w:r>
      <w:r>
        <w:t xml:space="preserve"> Cooperative defect tailoring: A promising protocol for exceeding performance limits of state-of-the-art MOF membranes. </w:t>
      </w:r>
      <w:r>
        <w:rPr>
          <w:i/>
          <w:iCs/>
        </w:rPr>
        <w:t>Journal of Membrane Science</w:t>
      </w:r>
      <w:r>
        <w:t xml:space="preserve"> </w:t>
      </w:r>
      <w:r>
        <w:rPr>
          <w:b/>
          <w:bCs/>
        </w:rPr>
        <w:t>635</w:t>
      </w:r>
      <w:r>
        <w:t>, 119515 (2021).</w:t>
      </w:r>
    </w:p>
    <w:p w14:paraId="4BDFE15A" w14:textId="77777777" w:rsidR="00914850" w:rsidRDefault="00914850" w:rsidP="00E450DE">
      <w:pPr>
        <w:pStyle w:val="Bibliography"/>
        <w:spacing w:before="120" w:line="240" w:lineRule="auto"/>
      </w:pPr>
      <w:r>
        <w:t>66.</w:t>
      </w:r>
      <w:r>
        <w:tab/>
        <w:t xml:space="preserve">Varela Guerrero, V., Yoo, Y., C. McCarthy, M. &amp; Jeong, H.-K. HKUST-1 membranes on porous supports using secondary growth. </w:t>
      </w:r>
      <w:r>
        <w:rPr>
          <w:i/>
          <w:iCs/>
        </w:rPr>
        <w:t>Journal of Materials Chemistry</w:t>
      </w:r>
      <w:r>
        <w:t xml:space="preserve"> </w:t>
      </w:r>
      <w:r>
        <w:rPr>
          <w:b/>
          <w:bCs/>
        </w:rPr>
        <w:t>20</w:t>
      </w:r>
      <w:r>
        <w:t>, 3938–3943 (2010).</w:t>
      </w:r>
    </w:p>
    <w:p w14:paraId="66D526B7" w14:textId="77777777" w:rsidR="00914850" w:rsidRDefault="00914850" w:rsidP="00E450DE">
      <w:pPr>
        <w:pStyle w:val="Bibliography"/>
        <w:spacing w:before="120" w:line="240" w:lineRule="auto"/>
      </w:pPr>
      <w:r>
        <w:t>67.</w:t>
      </w:r>
      <w:r>
        <w:tab/>
        <w:t xml:space="preserve">Li, Y., Liang, F., Bux, H., Yang, W. &amp; Caro, J. Zeolitic imidazolate framework ZIF-7 based molecular sieve membrane for hydrogen separation. </w:t>
      </w:r>
      <w:r>
        <w:rPr>
          <w:i/>
          <w:iCs/>
        </w:rPr>
        <w:t>Journal of Membrane Science</w:t>
      </w:r>
      <w:r>
        <w:t xml:space="preserve"> </w:t>
      </w:r>
      <w:r>
        <w:rPr>
          <w:b/>
          <w:bCs/>
        </w:rPr>
        <w:t>354</w:t>
      </w:r>
      <w:r>
        <w:t>, 48–54 (2010).</w:t>
      </w:r>
    </w:p>
    <w:p w14:paraId="1A3B1F56" w14:textId="77777777" w:rsidR="00914850" w:rsidRDefault="00914850" w:rsidP="00E450DE">
      <w:pPr>
        <w:pStyle w:val="Bibliography"/>
        <w:spacing w:before="120" w:line="240" w:lineRule="auto"/>
      </w:pPr>
      <w:r>
        <w:t>68.</w:t>
      </w:r>
      <w:r>
        <w:tab/>
        <w:t xml:space="preserve">Nian, P. </w:t>
      </w:r>
      <w:r>
        <w:rPr>
          <w:i/>
          <w:iCs/>
        </w:rPr>
        <w:t>et al.</w:t>
      </w:r>
      <w:r>
        <w:t xml:space="preserve"> ZnO Nanorod-Induced Heteroepitaxial Growth of SOD Type Co-Based Zeolitic Imidazolate Framework Membranes for H2 Separation. </w:t>
      </w:r>
      <w:r>
        <w:rPr>
          <w:i/>
          <w:iCs/>
        </w:rPr>
        <w:t>ACS Appl. Mater. Interfaces</w:t>
      </w:r>
      <w:r>
        <w:t xml:space="preserve"> </w:t>
      </w:r>
      <w:r>
        <w:rPr>
          <w:b/>
          <w:bCs/>
        </w:rPr>
        <w:t>10</w:t>
      </w:r>
      <w:r>
        <w:t>, 4151–4160 (2018).</w:t>
      </w:r>
    </w:p>
    <w:p w14:paraId="692DEC73" w14:textId="77777777" w:rsidR="00914850" w:rsidRDefault="00914850" w:rsidP="00E450DE">
      <w:pPr>
        <w:pStyle w:val="Bibliography"/>
        <w:spacing w:before="120" w:line="240" w:lineRule="auto"/>
      </w:pPr>
      <w:r>
        <w:t>69.</w:t>
      </w:r>
      <w:r>
        <w:tab/>
        <w:t xml:space="preserve">Bux, H. </w:t>
      </w:r>
      <w:r>
        <w:rPr>
          <w:i/>
          <w:iCs/>
        </w:rPr>
        <w:t>et al.</w:t>
      </w:r>
      <w:r>
        <w:t xml:space="preserve"> Zeolitic Imidazolate Framework Membrane with Molecular Sieving Properties by Microwave-Assisted Solvothermal Synthesis. </w:t>
      </w:r>
      <w:r>
        <w:rPr>
          <w:i/>
          <w:iCs/>
        </w:rPr>
        <w:t>J. Am. Chem. Soc.</w:t>
      </w:r>
      <w:r>
        <w:t xml:space="preserve"> </w:t>
      </w:r>
      <w:r>
        <w:rPr>
          <w:b/>
          <w:bCs/>
        </w:rPr>
        <w:t>131</w:t>
      </w:r>
      <w:r>
        <w:t>, 16000–16001 (2009).</w:t>
      </w:r>
    </w:p>
    <w:p w14:paraId="21D4D930" w14:textId="77777777" w:rsidR="00914850" w:rsidRDefault="00914850" w:rsidP="00E450DE">
      <w:pPr>
        <w:pStyle w:val="Bibliography"/>
        <w:spacing w:before="120" w:line="240" w:lineRule="auto"/>
      </w:pPr>
      <w:r>
        <w:t>70.</w:t>
      </w:r>
      <w:r>
        <w:tab/>
        <w:t xml:space="preserve">Huang, A., Bux, H., Steinbach, F. &amp; Caro, J. Molecular-Sieve Membrane with Hydrogen Permselectivity: ZIF-22 in LTA Topology Prepared with 3-Aminopropyltriethoxysilane as Covalent Linker. </w:t>
      </w:r>
      <w:r>
        <w:rPr>
          <w:i/>
          <w:iCs/>
        </w:rPr>
        <w:t>Angewandte Chemie</w:t>
      </w:r>
      <w:r>
        <w:t xml:space="preserve"> </w:t>
      </w:r>
      <w:r>
        <w:rPr>
          <w:b/>
          <w:bCs/>
        </w:rPr>
        <w:t>122</w:t>
      </w:r>
      <w:r>
        <w:t>, 5078–5081 (2010).</w:t>
      </w:r>
    </w:p>
    <w:p w14:paraId="7D9CBF01" w14:textId="77777777" w:rsidR="00914850" w:rsidRDefault="00914850" w:rsidP="00E450DE">
      <w:pPr>
        <w:pStyle w:val="Bibliography"/>
        <w:spacing w:before="120" w:line="240" w:lineRule="auto"/>
      </w:pPr>
      <w:r>
        <w:t>71.</w:t>
      </w:r>
      <w:r>
        <w:tab/>
        <w:t xml:space="preserve">Huang, A., Dou, W. &amp; Caro, J. Steam-Stable Zeolitic Imidazolate Framework ZIF-90 Membrane with Hydrogen Selectivity through Covalent Functionalization. </w:t>
      </w:r>
      <w:r>
        <w:rPr>
          <w:i/>
          <w:iCs/>
        </w:rPr>
        <w:t>J. Am. Chem. Soc.</w:t>
      </w:r>
      <w:r>
        <w:t xml:space="preserve"> </w:t>
      </w:r>
      <w:r>
        <w:rPr>
          <w:b/>
          <w:bCs/>
        </w:rPr>
        <w:t>132</w:t>
      </w:r>
      <w:r>
        <w:t>, 15562–15564 (2010).</w:t>
      </w:r>
    </w:p>
    <w:p w14:paraId="01588EE4" w14:textId="77777777" w:rsidR="00914850" w:rsidRDefault="00914850" w:rsidP="00E450DE">
      <w:pPr>
        <w:pStyle w:val="Bibliography"/>
        <w:spacing w:before="120" w:line="240" w:lineRule="auto"/>
      </w:pPr>
      <w:r>
        <w:t>72.</w:t>
      </w:r>
      <w:r>
        <w:tab/>
        <w:t xml:space="preserve">Chen, S. </w:t>
      </w:r>
      <w:r>
        <w:rPr>
          <w:i/>
          <w:iCs/>
        </w:rPr>
        <w:t>et al.</w:t>
      </w:r>
      <w:r>
        <w:t xml:space="preserve"> Oriented Titanium-MOF Membrane for Hydrogen Purification. </w:t>
      </w:r>
      <w:r>
        <w:rPr>
          <w:i/>
          <w:iCs/>
        </w:rPr>
        <w:t>Angewandte Chemie International Edition</w:t>
      </w:r>
      <w:r>
        <w:t xml:space="preserve"> </w:t>
      </w:r>
      <w:r>
        <w:rPr>
          <w:b/>
          <w:bCs/>
        </w:rPr>
        <w:t>64</w:t>
      </w:r>
      <w:r>
        <w:t>, e202413701 (2025).</w:t>
      </w:r>
    </w:p>
    <w:p w14:paraId="3D6E6851" w14:textId="77777777" w:rsidR="00914850" w:rsidRDefault="00914850" w:rsidP="00E450DE">
      <w:pPr>
        <w:pStyle w:val="Bibliography"/>
        <w:spacing w:before="120" w:line="240" w:lineRule="auto"/>
      </w:pPr>
      <w:r>
        <w:t>73.</w:t>
      </w:r>
      <w:r>
        <w:tab/>
        <w:t xml:space="preserve">Song, Q. </w:t>
      </w:r>
      <w:r>
        <w:rPr>
          <w:i/>
          <w:iCs/>
        </w:rPr>
        <w:t>et al.</w:t>
      </w:r>
      <w:r>
        <w:t xml:space="preserve"> Porous Organic Cage Thin Films and Molecular-Sieving Membranes. </w:t>
      </w:r>
      <w:r>
        <w:rPr>
          <w:i/>
          <w:iCs/>
        </w:rPr>
        <w:t>Advanced Materials</w:t>
      </w:r>
      <w:r>
        <w:t xml:space="preserve"> </w:t>
      </w:r>
      <w:r>
        <w:rPr>
          <w:b/>
          <w:bCs/>
        </w:rPr>
        <w:t>28</w:t>
      </w:r>
      <w:r>
        <w:t>, 2629–2637 (2016).</w:t>
      </w:r>
    </w:p>
    <w:p w14:paraId="4FA4BAB3" w14:textId="2E5EA5EC" w:rsidR="00914850" w:rsidRDefault="00914850" w:rsidP="00E450DE">
      <w:pPr>
        <w:pStyle w:val="Bibliography"/>
        <w:spacing w:before="120" w:line="240" w:lineRule="auto"/>
      </w:pPr>
      <w:r>
        <w:t>74.</w:t>
      </w:r>
      <w:r>
        <w:tab/>
        <w:t xml:space="preserve">Shen, Y. </w:t>
      </w:r>
      <w:r>
        <w:rPr>
          <w:i/>
          <w:iCs/>
        </w:rPr>
        <w:t>et al.</w:t>
      </w:r>
      <w:r>
        <w:t xml:space="preserve"> Oxygen-induced structural hierarchy in 10-nm-thick carbon membranes for high-performance hydrogen separation. </w:t>
      </w:r>
      <w:r>
        <w:rPr>
          <w:i/>
          <w:iCs/>
        </w:rPr>
        <w:t>ChemRxiv</w:t>
      </w:r>
      <w:r>
        <w:t xml:space="preserve"> </w:t>
      </w:r>
      <w:r w:rsidR="00E450DE" w:rsidRPr="00E450DE">
        <w:t>https://doi.org/10.26434/chemrxiv-2025-cdw10 (2025)</w:t>
      </w:r>
      <w:r>
        <w:t>.</w:t>
      </w:r>
    </w:p>
    <w:p w14:paraId="7D9B5112" w14:textId="77777777" w:rsidR="00914850" w:rsidRDefault="00914850" w:rsidP="00E450DE">
      <w:pPr>
        <w:pStyle w:val="Bibliography"/>
        <w:spacing w:before="120" w:line="240" w:lineRule="auto"/>
      </w:pPr>
      <w:r>
        <w:t>75.</w:t>
      </w:r>
      <w:r>
        <w:tab/>
        <w:t xml:space="preserve">Zhu, J. </w:t>
      </w:r>
      <w:r>
        <w:rPr>
          <w:i/>
          <w:iCs/>
        </w:rPr>
        <w:t>et al.</w:t>
      </w:r>
      <w:r>
        <w:t xml:space="preserve"> Facile hydrogen/nitrogen separation through graphene oxide membranes supported on YSZ ceramic hollow fibers. </w:t>
      </w:r>
      <w:r>
        <w:rPr>
          <w:i/>
          <w:iCs/>
        </w:rPr>
        <w:t>Journal of Membrane Science</w:t>
      </w:r>
      <w:r>
        <w:t xml:space="preserve"> </w:t>
      </w:r>
      <w:r>
        <w:rPr>
          <w:b/>
          <w:bCs/>
        </w:rPr>
        <w:t>535</w:t>
      </w:r>
      <w:r>
        <w:t>, 143–150 (2017).</w:t>
      </w:r>
    </w:p>
    <w:p w14:paraId="4A821CE5" w14:textId="77777777" w:rsidR="00914850" w:rsidRDefault="00914850" w:rsidP="00E450DE">
      <w:pPr>
        <w:pStyle w:val="Bibliography"/>
        <w:spacing w:before="120" w:line="240" w:lineRule="auto"/>
      </w:pPr>
      <w:r>
        <w:t>76.</w:t>
      </w:r>
      <w:r>
        <w:tab/>
        <w:t xml:space="preserve">Mu, Q. </w:t>
      </w:r>
      <w:r>
        <w:rPr>
          <w:i/>
          <w:iCs/>
        </w:rPr>
        <w:t>et al.</w:t>
      </w:r>
      <w:r>
        <w:t xml:space="preserve"> Thermal induced in-situ defect engineering of ZIF-8 in mixed matrix membranes with significantly enhanced gas separation properties. </w:t>
      </w:r>
      <w:r>
        <w:rPr>
          <w:i/>
          <w:iCs/>
        </w:rPr>
        <w:t>Separation and Purification Technology</w:t>
      </w:r>
      <w:r>
        <w:t xml:space="preserve"> </w:t>
      </w:r>
      <w:r>
        <w:rPr>
          <w:b/>
          <w:bCs/>
        </w:rPr>
        <w:t>360</w:t>
      </w:r>
      <w:r>
        <w:t>, 131195 (2025).</w:t>
      </w:r>
    </w:p>
    <w:p w14:paraId="7C9B52AE" w14:textId="77777777" w:rsidR="00914850" w:rsidRDefault="00914850" w:rsidP="00E450DE">
      <w:pPr>
        <w:pStyle w:val="Bibliography"/>
        <w:spacing w:before="120" w:line="240" w:lineRule="auto"/>
      </w:pPr>
      <w:r>
        <w:t>77.</w:t>
      </w:r>
      <w:r>
        <w:tab/>
        <w:t xml:space="preserve">Esposito, E. </w:t>
      </w:r>
      <w:r>
        <w:rPr>
          <w:i/>
          <w:iCs/>
        </w:rPr>
        <w:t>et al.</w:t>
      </w:r>
      <w:r>
        <w:t xml:space="preserve"> Single and mixed gas permeability studies on mixed matrix membranes composed of MIL-101(Cr) or MIL-177(Ti) and highly permeable polymers of intrinsic microporosity. </w:t>
      </w:r>
      <w:r>
        <w:rPr>
          <w:i/>
          <w:iCs/>
        </w:rPr>
        <w:t>Journal of Membrane Science</w:t>
      </w:r>
      <w:r>
        <w:t xml:space="preserve"> </w:t>
      </w:r>
      <w:r>
        <w:rPr>
          <w:b/>
          <w:bCs/>
        </w:rPr>
        <w:t>697</w:t>
      </w:r>
      <w:r>
        <w:t>, 122475 (2024).</w:t>
      </w:r>
    </w:p>
    <w:p w14:paraId="6DBFE714" w14:textId="77777777" w:rsidR="00914850" w:rsidRDefault="00914850" w:rsidP="00E450DE">
      <w:pPr>
        <w:pStyle w:val="Bibliography"/>
        <w:spacing w:before="120" w:line="240" w:lineRule="auto"/>
      </w:pPr>
      <w:r>
        <w:t>78.</w:t>
      </w:r>
      <w:r>
        <w:tab/>
        <w:t xml:space="preserve">Shi, Y. </w:t>
      </w:r>
      <w:r>
        <w:rPr>
          <w:i/>
          <w:iCs/>
        </w:rPr>
        <w:t>et al.</w:t>
      </w:r>
      <w:r>
        <w:t xml:space="preserve"> Mixed matrix membranes with highly dispersed MOF nanoparticles for improved gas separation. </w:t>
      </w:r>
      <w:r>
        <w:rPr>
          <w:i/>
          <w:iCs/>
        </w:rPr>
        <w:t>Separation and Purification Technology</w:t>
      </w:r>
      <w:r>
        <w:t xml:space="preserve"> </w:t>
      </w:r>
      <w:r>
        <w:rPr>
          <w:b/>
          <w:bCs/>
        </w:rPr>
        <w:t>277</w:t>
      </w:r>
      <w:r>
        <w:t>, 119449 (2021).</w:t>
      </w:r>
    </w:p>
    <w:p w14:paraId="7610CC7E" w14:textId="77777777" w:rsidR="00914850" w:rsidRDefault="00914850" w:rsidP="00E450DE">
      <w:pPr>
        <w:pStyle w:val="Bibliography"/>
        <w:spacing w:before="120" w:line="240" w:lineRule="auto"/>
      </w:pPr>
      <w:r>
        <w:t>79.</w:t>
      </w:r>
      <w:r>
        <w:tab/>
        <w:t xml:space="preserve">So, S. H. </w:t>
      </w:r>
      <w:r>
        <w:rPr>
          <w:i/>
          <w:iCs/>
        </w:rPr>
        <w:t>et al.</w:t>
      </w:r>
      <w:r>
        <w:t xml:space="preserve"> Metal-organic framework/graphene nanoribbon/polyimide mixed-matrix membranes for high-temperature H2/N2 separation. </w:t>
      </w:r>
      <w:r>
        <w:rPr>
          <w:i/>
          <w:iCs/>
        </w:rPr>
        <w:t>Science Advances</w:t>
      </w:r>
      <w:r>
        <w:t xml:space="preserve"> </w:t>
      </w:r>
      <w:r>
        <w:rPr>
          <w:b/>
          <w:bCs/>
        </w:rPr>
        <w:t>12</w:t>
      </w:r>
      <w:r>
        <w:t>, eaeb4360 (2026).</w:t>
      </w:r>
    </w:p>
    <w:p w14:paraId="7D820311" w14:textId="77777777" w:rsidR="00914850" w:rsidRDefault="00914850" w:rsidP="00E450DE">
      <w:pPr>
        <w:pStyle w:val="Bibliography"/>
        <w:spacing w:before="120" w:line="240" w:lineRule="auto"/>
      </w:pPr>
      <w:r>
        <w:t>80.</w:t>
      </w:r>
      <w:r>
        <w:tab/>
        <w:t xml:space="preserve">Hou, R. </w:t>
      </w:r>
      <w:r>
        <w:rPr>
          <w:i/>
          <w:iCs/>
        </w:rPr>
        <w:t>et al.</w:t>
      </w:r>
      <w:r>
        <w:t xml:space="preserve"> Highly permeable and selective mixed-matrix membranes for hydrogen separation containing PAF-1. </w:t>
      </w:r>
      <w:r>
        <w:rPr>
          <w:i/>
          <w:iCs/>
        </w:rPr>
        <w:t>Journal of Materials Chemistry A</w:t>
      </w:r>
      <w:r>
        <w:t xml:space="preserve"> </w:t>
      </w:r>
      <w:r>
        <w:rPr>
          <w:b/>
          <w:bCs/>
        </w:rPr>
        <w:t>8</w:t>
      </w:r>
      <w:r>
        <w:t>, 14713–14720 (2020).</w:t>
      </w:r>
    </w:p>
    <w:p w14:paraId="7FBCA8C5" w14:textId="77777777" w:rsidR="00914850" w:rsidRDefault="00914850" w:rsidP="00E450DE">
      <w:pPr>
        <w:pStyle w:val="Bibliography"/>
        <w:spacing w:before="120" w:line="240" w:lineRule="auto"/>
      </w:pPr>
      <w:r>
        <w:lastRenderedPageBreak/>
        <w:t>81.</w:t>
      </w:r>
      <w:r>
        <w:tab/>
        <w:t xml:space="preserve">Zhang, M. </w:t>
      </w:r>
      <w:r>
        <w:rPr>
          <w:i/>
          <w:iCs/>
        </w:rPr>
        <w:t>et al.</w:t>
      </w:r>
      <w:r>
        <w:t xml:space="preserve"> Electropolymerization of Molecular-Sieving Polythiophene Membranes for H2 Separation. </w:t>
      </w:r>
      <w:r>
        <w:rPr>
          <w:i/>
          <w:iCs/>
        </w:rPr>
        <w:t>Angewandte Chemie International Edition</w:t>
      </w:r>
      <w:r>
        <w:t xml:space="preserve"> </w:t>
      </w:r>
      <w:r>
        <w:rPr>
          <w:b/>
          <w:bCs/>
        </w:rPr>
        <w:t>58</w:t>
      </w:r>
      <w:r>
        <w:t>, 8768–8772 (2019).</w:t>
      </w:r>
    </w:p>
    <w:p w14:paraId="03A388AD" w14:textId="77777777" w:rsidR="00914850" w:rsidRDefault="00914850" w:rsidP="00E450DE">
      <w:pPr>
        <w:pStyle w:val="Bibliography"/>
        <w:spacing w:before="120" w:line="240" w:lineRule="auto"/>
      </w:pPr>
      <w:r>
        <w:t>82.</w:t>
      </w:r>
      <w:r>
        <w:tab/>
        <w:t xml:space="preserve">Shao, P. </w:t>
      </w:r>
      <w:r>
        <w:rPr>
          <w:i/>
          <w:iCs/>
        </w:rPr>
        <w:t>et al.</w:t>
      </w:r>
      <w:r>
        <w:t xml:space="preserve"> Molecular-Sieving Membrane by Partitioning the Channels in Ultrafiltration Membrane by In Situ Polymerization. </w:t>
      </w:r>
      <w:r>
        <w:rPr>
          <w:i/>
          <w:iCs/>
        </w:rPr>
        <w:t>Angewandte Chemie International Edition</w:t>
      </w:r>
      <w:r>
        <w:t xml:space="preserve"> </w:t>
      </w:r>
      <w:r>
        <w:rPr>
          <w:b/>
          <w:bCs/>
        </w:rPr>
        <w:t>59</w:t>
      </w:r>
      <w:r>
        <w:t>, 4401–4405 (2020).</w:t>
      </w:r>
    </w:p>
    <w:p w14:paraId="33BF191C" w14:textId="77777777" w:rsidR="00914850" w:rsidRDefault="00914850" w:rsidP="00E450DE">
      <w:pPr>
        <w:pStyle w:val="Bibliography"/>
        <w:spacing w:before="120" w:line="240" w:lineRule="auto"/>
      </w:pPr>
      <w:r>
        <w:t>83.</w:t>
      </w:r>
      <w:r>
        <w:tab/>
        <w:t xml:space="preserve">Luo, S. </w:t>
      </w:r>
      <w:r>
        <w:rPr>
          <w:i/>
          <w:iCs/>
        </w:rPr>
        <w:t>et al.</w:t>
      </w:r>
      <w:r>
        <w:t xml:space="preserve"> Highly Selective and Permeable Microporous Polymer Membranes for Hydrogen Purification and CO2 Removal from Natural Gas. </w:t>
      </w:r>
      <w:r>
        <w:rPr>
          <w:i/>
          <w:iCs/>
        </w:rPr>
        <w:t>Chem. Mater.</w:t>
      </w:r>
      <w:r>
        <w:t xml:space="preserve"> </w:t>
      </w:r>
      <w:r>
        <w:rPr>
          <w:b/>
          <w:bCs/>
        </w:rPr>
        <w:t>30</w:t>
      </w:r>
      <w:r>
        <w:t>, 5322–5332 (2018).</w:t>
      </w:r>
    </w:p>
    <w:p w14:paraId="45330CDB" w14:textId="77777777" w:rsidR="00914850" w:rsidRDefault="00914850" w:rsidP="00E450DE">
      <w:pPr>
        <w:pStyle w:val="Bibliography"/>
        <w:spacing w:before="120" w:line="240" w:lineRule="auto"/>
      </w:pPr>
      <w:r>
        <w:t>84.</w:t>
      </w:r>
      <w:r>
        <w:tab/>
        <w:t xml:space="preserve">Li, F. </w:t>
      </w:r>
      <w:r>
        <w:rPr>
          <w:i/>
          <w:iCs/>
        </w:rPr>
        <w:t>et al.</w:t>
      </w:r>
      <w:r>
        <w:t xml:space="preserve"> Orientation Control of Metal–Organic Framework Membranes Through Magnetic Induced Room-Temperature Growth. </w:t>
      </w:r>
      <w:r>
        <w:rPr>
          <w:i/>
          <w:iCs/>
        </w:rPr>
        <w:t>Advanced Functional Materials</w:t>
      </w:r>
      <w:r>
        <w:t xml:space="preserve"> </w:t>
      </w:r>
      <w:r>
        <w:rPr>
          <w:b/>
          <w:bCs/>
        </w:rPr>
        <w:t>36</w:t>
      </w:r>
      <w:r>
        <w:t>, e25582 (2026).</w:t>
      </w:r>
    </w:p>
    <w:p w14:paraId="5281048D" w14:textId="77777777" w:rsidR="00914850" w:rsidRDefault="00914850" w:rsidP="00E450DE">
      <w:pPr>
        <w:pStyle w:val="Bibliography"/>
        <w:spacing w:before="120" w:line="240" w:lineRule="auto"/>
      </w:pPr>
      <w:r>
        <w:t>85.</w:t>
      </w:r>
      <w:r>
        <w:tab/>
        <w:t xml:space="preserve">Fan, H. </w:t>
      </w:r>
      <w:r>
        <w:rPr>
          <w:i/>
          <w:iCs/>
        </w:rPr>
        <w:t>et al.</w:t>
      </w:r>
      <w:r>
        <w:t xml:space="preserve"> High-Flux Vertically Aligned 2D Covalent Organic Framework Membrane with Enhanced Hydrogen Separation. </w:t>
      </w:r>
      <w:r>
        <w:rPr>
          <w:i/>
          <w:iCs/>
        </w:rPr>
        <w:t>J. Am. Chem. Soc.</w:t>
      </w:r>
      <w:r>
        <w:t xml:space="preserve"> </w:t>
      </w:r>
      <w:r>
        <w:rPr>
          <w:b/>
          <w:bCs/>
        </w:rPr>
        <w:t>142</w:t>
      </w:r>
      <w:r>
        <w:t>, 6872–6877 (2020).</w:t>
      </w:r>
    </w:p>
    <w:p w14:paraId="3A986AA4" w14:textId="77777777" w:rsidR="00914850" w:rsidRDefault="00914850" w:rsidP="00E450DE">
      <w:pPr>
        <w:pStyle w:val="Bibliography"/>
        <w:spacing w:before="120" w:line="240" w:lineRule="auto"/>
      </w:pPr>
      <w:r>
        <w:t>86.</w:t>
      </w:r>
      <w:r>
        <w:tab/>
        <w:t xml:space="preserve">Lu, H. </w:t>
      </w:r>
      <w:r>
        <w:rPr>
          <w:i/>
          <w:iCs/>
        </w:rPr>
        <w:t>et al.</w:t>
      </w:r>
      <w:r>
        <w:t xml:space="preserve"> A novel 3D covalent organic framework membrane grown on a porous α-Al 2 O 3 substrate under solvothermal conditions. </w:t>
      </w:r>
      <w:r>
        <w:rPr>
          <w:i/>
          <w:iCs/>
        </w:rPr>
        <w:t>Chemical Communications</w:t>
      </w:r>
      <w:r>
        <w:t xml:space="preserve"> </w:t>
      </w:r>
      <w:r>
        <w:rPr>
          <w:b/>
          <w:bCs/>
        </w:rPr>
        <w:t>51</w:t>
      </w:r>
      <w:r>
        <w:t>, 15562–15565 (2015).</w:t>
      </w:r>
    </w:p>
    <w:p w14:paraId="043FF21E" w14:textId="77777777" w:rsidR="00914850" w:rsidRDefault="00914850" w:rsidP="00E450DE">
      <w:pPr>
        <w:pStyle w:val="Bibliography"/>
        <w:spacing w:before="120" w:line="240" w:lineRule="auto"/>
      </w:pPr>
      <w:r>
        <w:t>87.</w:t>
      </w:r>
      <w:r>
        <w:tab/>
        <w:t xml:space="preserve">Wang, X., Wu, L., Li, N. &amp; Fan, Y. Sealing Tröger base/ZIF-8 mixed matrix membranes defects for improved gas separation performance. </w:t>
      </w:r>
      <w:r>
        <w:rPr>
          <w:i/>
          <w:iCs/>
        </w:rPr>
        <w:t>Journal of Membrane Science</w:t>
      </w:r>
      <w:r>
        <w:t xml:space="preserve"> </w:t>
      </w:r>
      <w:r>
        <w:rPr>
          <w:b/>
          <w:bCs/>
        </w:rPr>
        <w:t>636</w:t>
      </w:r>
      <w:r>
        <w:t>, 119582 (2021).</w:t>
      </w:r>
    </w:p>
    <w:p w14:paraId="243828E4" w14:textId="77777777" w:rsidR="00914850" w:rsidRDefault="00914850" w:rsidP="00E450DE">
      <w:pPr>
        <w:pStyle w:val="Bibliography"/>
        <w:spacing w:before="120" w:line="240" w:lineRule="auto"/>
      </w:pPr>
      <w:r>
        <w:t>88.</w:t>
      </w:r>
      <w:r>
        <w:tab/>
        <w:t xml:space="preserve">Yuan, X. </w:t>
      </w:r>
      <w:r>
        <w:rPr>
          <w:i/>
          <w:iCs/>
        </w:rPr>
        <w:t>et al.</w:t>
      </w:r>
      <w:r>
        <w:t xml:space="preserve"> Performance optimization of imidazole containing copolyimide/functionalized ZIF-8 mixed matrix membrane for gas separations. </w:t>
      </w:r>
      <w:r>
        <w:rPr>
          <w:i/>
          <w:iCs/>
        </w:rPr>
        <w:t>Journal of Membrane Science</w:t>
      </w:r>
      <w:r>
        <w:t xml:space="preserve"> </w:t>
      </w:r>
      <w:r>
        <w:rPr>
          <w:b/>
          <w:bCs/>
        </w:rPr>
        <w:t>644</w:t>
      </w:r>
      <w:r>
        <w:t>, 120071 (2022).</w:t>
      </w:r>
    </w:p>
    <w:p w14:paraId="19856AF4" w14:textId="77777777" w:rsidR="00914850" w:rsidRDefault="00914850" w:rsidP="00E450DE">
      <w:pPr>
        <w:pStyle w:val="Bibliography"/>
        <w:spacing w:before="120" w:line="240" w:lineRule="auto"/>
      </w:pPr>
      <w:r>
        <w:t>89.</w:t>
      </w:r>
      <w:r>
        <w:tab/>
        <w:t xml:space="preserve">Pang, S., Li, Y., Chen, X. &amp; Huang, A. C-axis oriented ZIF-95 sheets intermixed with polyimide matrix with enhanced gas separation performance. </w:t>
      </w:r>
      <w:r>
        <w:rPr>
          <w:i/>
          <w:iCs/>
        </w:rPr>
        <w:t>Journal of Membrane Science</w:t>
      </w:r>
      <w:r>
        <w:t xml:space="preserve"> </w:t>
      </w:r>
      <w:r>
        <w:rPr>
          <w:b/>
          <w:bCs/>
        </w:rPr>
        <w:t>679</w:t>
      </w:r>
      <w:r>
        <w:t>, 121696 (2023).</w:t>
      </w:r>
    </w:p>
    <w:p w14:paraId="2E64C7FE" w14:textId="77777777" w:rsidR="00914850" w:rsidRDefault="00914850" w:rsidP="00E450DE">
      <w:pPr>
        <w:pStyle w:val="Bibliography"/>
        <w:spacing w:before="120" w:line="240" w:lineRule="auto"/>
      </w:pPr>
      <w:r>
        <w:t>90.</w:t>
      </w:r>
      <w:r>
        <w:tab/>
        <w:t xml:space="preserve">Li, N. </w:t>
      </w:r>
      <w:r>
        <w:rPr>
          <w:i/>
          <w:iCs/>
        </w:rPr>
        <w:t>et al.</w:t>
      </w:r>
      <w:r>
        <w:t xml:space="preserve"> </w:t>
      </w:r>
      <w:r>
        <w:rPr>
          <w:i/>
          <w:iCs/>
        </w:rPr>
        <w:t>In</w:t>
      </w:r>
      <w:r>
        <w:t>-</w:t>
      </w:r>
      <w:r>
        <w:rPr>
          <w:i/>
          <w:iCs/>
        </w:rPr>
        <w:t>situ</w:t>
      </w:r>
      <w:r>
        <w:t xml:space="preserve"> glass transition of ZIF-62 based mixed matrix membranes for enhancing H2 fast separation. </w:t>
      </w:r>
      <w:r>
        <w:rPr>
          <w:i/>
          <w:iCs/>
        </w:rPr>
        <w:t>Separation and Purification Technology</w:t>
      </w:r>
      <w:r>
        <w:t xml:space="preserve"> </w:t>
      </w:r>
      <w:r>
        <w:rPr>
          <w:b/>
          <w:bCs/>
        </w:rPr>
        <w:t>353</w:t>
      </w:r>
      <w:r>
        <w:t>, 128500 (2025).</w:t>
      </w:r>
    </w:p>
    <w:p w14:paraId="6B591B56" w14:textId="77777777" w:rsidR="00914850" w:rsidRDefault="00914850" w:rsidP="00E450DE">
      <w:pPr>
        <w:pStyle w:val="Bibliography"/>
        <w:spacing w:before="120" w:line="240" w:lineRule="auto"/>
      </w:pPr>
      <w:r>
        <w:t>91.</w:t>
      </w:r>
      <w:r>
        <w:tab/>
        <w:t xml:space="preserve">Carta, M. </w:t>
      </w:r>
      <w:r>
        <w:rPr>
          <w:i/>
          <w:iCs/>
        </w:rPr>
        <w:t>et al.</w:t>
      </w:r>
      <w:r>
        <w:t xml:space="preserve"> An Efficient Polymer Molecular Sieve for Membrane Gas Separations. </w:t>
      </w:r>
      <w:r>
        <w:rPr>
          <w:i/>
          <w:iCs/>
        </w:rPr>
        <w:t>Science</w:t>
      </w:r>
      <w:r>
        <w:t xml:space="preserve"> </w:t>
      </w:r>
      <w:r>
        <w:rPr>
          <w:b/>
          <w:bCs/>
        </w:rPr>
        <w:t>339</w:t>
      </w:r>
      <w:r>
        <w:t>, 303–307 (2013).</w:t>
      </w:r>
    </w:p>
    <w:p w14:paraId="64A37A64" w14:textId="27322B31" w:rsidR="00D17481" w:rsidRPr="00976226" w:rsidRDefault="004F34D6" w:rsidP="00E450DE">
      <w:pPr>
        <w:spacing w:before="120"/>
        <w:rPr>
          <w:rFonts w:eastAsia="DengXian" w:cs="Arial"/>
        </w:rPr>
      </w:pPr>
      <w:r w:rsidRPr="002A3FBA">
        <w:rPr>
          <w:rFonts w:eastAsia="DengXian" w:cs="Arial"/>
        </w:rPr>
        <w:fldChar w:fldCharType="end"/>
      </w:r>
    </w:p>
    <w:sectPr w:rsidR="00D17481" w:rsidRPr="0097622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E89C" w14:textId="77777777" w:rsidR="00463061" w:rsidRPr="008631E8" w:rsidRDefault="00463061" w:rsidP="00D220B6">
      <w:r w:rsidRPr="008631E8">
        <w:separator/>
      </w:r>
    </w:p>
  </w:endnote>
  <w:endnote w:type="continuationSeparator" w:id="0">
    <w:p w14:paraId="2082CE5F" w14:textId="77777777" w:rsidR="00463061" w:rsidRPr="008631E8" w:rsidRDefault="00463061" w:rsidP="00D220B6">
      <w:r w:rsidRPr="00863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A38D7" w14:textId="77777777" w:rsidR="00463061" w:rsidRPr="008631E8" w:rsidRDefault="00463061" w:rsidP="00D220B6">
      <w:r w:rsidRPr="008631E8">
        <w:separator/>
      </w:r>
    </w:p>
  </w:footnote>
  <w:footnote w:type="continuationSeparator" w:id="0">
    <w:p w14:paraId="47A8DC36" w14:textId="77777777" w:rsidR="00463061" w:rsidRPr="008631E8" w:rsidRDefault="00463061" w:rsidP="00D220B6">
      <w:r w:rsidRPr="008631E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1F090D"/>
    <w:multiLevelType w:val="hybridMultilevel"/>
    <w:tmpl w:val="82580458"/>
    <w:lvl w:ilvl="0" w:tplc="DAF0CF4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953446D"/>
    <w:multiLevelType w:val="hybridMultilevel"/>
    <w:tmpl w:val="BE20490C"/>
    <w:lvl w:ilvl="0" w:tplc="DC903EB4">
      <w:start w:val="1"/>
      <w:numFmt w:val="upperLetter"/>
      <w:lvlText w:val="%1."/>
      <w:lvlJc w:val="left"/>
      <w:pPr>
        <w:tabs>
          <w:tab w:val="num" w:pos="720"/>
        </w:tabs>
        <w:ind w:left="720" w:hanging="360"/>
      </w:pPr>
    </w:lvl>
    <w:lvl w:ilvl="1" w:tplc="DE24BAC6" w:tentative="1">
      <w:start w:val="1"/>
      <w:numFmt w:val="upperLetter"/>
      <w:lvlText w:val="%2."/>
      <w:lvlJc w:val="left"/>
      <w:pPr>
        <w:tabs>
          <w:tab w:val="num" w:pos="1440"/>
        </w:tabs>
        <w:ind w:left="1440" w:hanging="360"/>
      </w:pPr>
    </w:lvl>
    <w:lvl w:ilvl="2" w:tplc="E8EE85EC" w:tentative="1">
      <w:start w:val="1"/>
      <w:numFmt w:val="upperLetter"/>
      <w:lvlText w:val="%3."/>
      <w:lvlJc w:val="left"/>
      <w:pPr>
        <w:tabs>
          <w:tab w:val="num" w:pos="2160"/>
        </w:tabs>
        <w:ind w:left="2160" w:hanging="360"/>
      </w:pPr>
    </w:lvl>
    <w:lvl w:ilvl="3" w:tplc="407E6D80" w:tentative="1">
      <w:start w:val="1"/>
      <w:numFmt w:val="upperLetter"/>
      <w:lvlText w:val="%4."/>
      <w:lvlJc w:val="left"/>
      <w:pPr>
        <w:tabs>
          <w:tab w:val="num" w:pos="2880"/>
        </w:tabs>
        <w:ind w:left="2880" w:hanging="360"/>
      </w:pPr>
    </w:lvl>
    <w:lvl w:ilvl="4" w:tplc="5D701692" w:tentative="1">
      <w:start w:val="1"/>
      <w:numFmt w:val="upperLetter"/>
      <w:lvlText w:val="%5."/>
      <w:lvlJc w:val="left"/>
      <w:pPr>
        <w:tabs>
          <w:tab w:val="num" w:pos="3600"/>
        </w:tabs>
        <w:ind w:left="3600" w:hanging="360"/>
      </w:pPr>
    </w:lvl>
    <w:lvl w:ilvl="5" w:tplc="2C9E2DFA" w:tentative="1">
      <w:start w:val="1"/>
      <w:numFmt w:val="upperLetter"/>
      <w:lvlText w:val="%6."/>
      <w:lvlJc w:val="left"/>
      <w:pPr>
        <w:tabs>
          <w:tab w:val="num" w:pos="4320"/>
        </w:tabs>
        <w:ind w:left="4320" w:hanging="360"/>
      </w:pPr>
    </w:lvl>
    <w:lvl w:ilvl="6" w:tplc="17B0018E" w:tentative="1">
      <w:start w:val="1"/>
      <w:numFmt w:val="upperLetter"/>
      <w:lvlText w:val="%7."/>
      <w:lvlJc w:val="left"/>
      <w:pPr>
        <w:tabs>
          <w:tab w:val="num" w:pos="5040"/>
        </w:tabs>
        <w:ind w:left="5040" w:hanging="360"/>
      </w:pPr>
    </w:lvl>
    <w:lvl w:ilvl="7" w:tplc="E0AA6430" w:tentative="1">
      <w:start w:val="1"/>
      <w:numFmt w:val="upperLetter"/>
      <w:lvlText w:val="%8."/>
      <w:lvlJc w:val="left"/>
      <w:pPr>
        <w:tabs>
          <w:tab w:val="num" w:pos="5760"/>
        </w:tabs>
        <w:ind w:left="5760" w:hanging="360"/>
      </w:pPr>
    </w:lvl>
    <w:lvl w:ilvl="8" w:tplc="FB28F9DC" w:tentative="1">
      <w:start w:val="1"/>
      <w:numFmt w:val="upperLetter"/>
      <w:lvlText w:val="%9."/>
      <w:lvlJc w:val="left"/>
      <w:pPr>
        <w:tabs>
          <w:tab w:val="num" w:pos="6480"/>
        </w:tabs>
        <w:ind w:left="6480" w:hanging="360"/>
      </w:pPr>
    </w:lvl>
  </w:abstractNum>
  <w:num w:numId="1" w16cid:durableId="1716661590">
    <w:abstractNumId w:val="0"/>
  </w:num>
  <w:num w:numId="2" w16cid:durableId="155461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bordersDoNotSurroundHeader/>
  <w:bordersDoNotSurroundFooter/>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zh-CN"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a0MDe2tDQ0NDE2tzRT0lEKTi0uzszPAykwqwUAtJNXmSwAAAA="/>
  </w:docVars>
  <w:rsids>
    <w:rsidRoot w:val="00777476"/>
    <w:rsid w:val="000008E8"/>
    <w:rsid w:val="0000120E"/>
    <w:rsid w:val="00001272"/>
    <w:rsid w:val="00001754"/>
    <w:rsid w:val="000017F5"/>
    <w:rsid w:val="000026A7"/>
    <w:rsid w:val="000028F0"/>
    <w:rsid w:val="00003092"/>
    <w:rsid w:val="000034DD"/>
    <w:rsid w:val="0000359E"/>
    <w:rsid w:val="000035A6"/>
    <w:rsid w:val="00003A86"/>
    <w:rsid w:val="00003E8D"/>
    <w:rsid w:val="00004016"/>
    <w:rsid w:val="000041D1"/>
    <w:rsid w:val="00005145"/>
    <w:rsid w:val="00006526"/>
    <w:rsid w:val="00006A76"/>
    <w:rsid w:val="00006C9F"/>
    <w:rsid w:val="00006F63"/>
    <w:rsid w:val="0000736B"/>
    <w:rsid w:val="000073E4"/>
    <w:rsid w:val="00007B4C"/>
    <w:rsid w:val="00007CCA"/>
    <w:rsid w:val="00010449"/>
    <w:rsid w:val="0001065D"/>
    <w:rsid w:val="00010A6D"/>
    <w:rsid w:val="00010A87"/>
    <w:rsid w:val="00010C65"/>
    <w:rsid w:val="00010C80"/>
    <w:rsid w:val="00010DB9"/>
    <w:rsid w:val="0001160F"/>
    <w:rsid w:val="0001168F"/>
    <w:rsid w:val="000116A6"/>
    <w:rsid w:val="000124E4"/>
    <w:rsid w:val="000125A7"/>
    <w:rsid w:val="00012AC3"/>
    <w:rsid w:val="00013171"/>
    <w:rsid w:val="000131AC"/>
    <w:rsid w:val="00013265"/>
    <w:rsid w:val="00013400"/>
    <w:rsid w:val="00013620"/>
    <w:rsid w:val="0001385E"/>
    <w:rsid w:val="0001416C"/>
    <w:rsid w:val="000148F2"/>
    <w:rsid w:val="0001494C"/>
    <w:rsid w:val="00014F74"/>
    <w:rsid w:val="00015026"/>
    <w:rsid w:val="00015315"/>
    <w:rsid w:val="0001570E"/>
    <w:rsid w:val="00015EE7"/>
    <w:rsid w:val="000163E3"/>
    <w:rsid w:val="000164DB"/>
    <w:rsid w:val="00016830"/>
    <w:rsid w:val="00016F7B"/>
    <w:rsid w:val="00017019"/>
    <w:rsid w:val="000170A2"/>
    <w:rsid w:val="00017C46"/>
    <w:rsid w:val="000204D6"/>
    <w:rsid w:val="000205AD"/>
    <w:rsid w:val="000207DA"/>
    <w:rsid w:val="00020BCA"/>
    <w:rsid w:val="00020FF6"/>
    <w:rsid w:val="00021D33"/>
    <w:rsid w:val="0002236B"/>
    <w:rsid w:val="000223E6"/>
    <w:rsid w:val="000225EF"/>
    <w:rsid w:val="00022722"/>
    <w:rsid w:val="000234D0"/>
    <w:rsid w:val="00023873"/>
    <w:rsid w:val="000238C0"/>
    <w:rsid w:val="00023D73"/>
    <w:rsid w:val="000244F6"/>
    <w:rsid w:val="00024ADA"/>
    <w:rsid w:val="00024D0B"/>
    <w:rsid w:val="000254A3"/>
    <w:rsid w:val="00025FEB"/>
    <w:rsid w:val="000260C4"/>
    <w:rsid w:val="000262F8"/>
    <w:rsid w:val="00026520"/>
    <w:rsid w:val="000266F5"/>
    <w:rsid w:val="0002675A"/>
    <w:rsid w:val="00026778"/>
    <w:rsid w:val="00026CBE"/>
    <w:rsid w:val="000276B2"/>
    <w:rsid w:val="000277C3"/>
    <w:rsid w:val="00027B5A"/>
    <w:rsid w:val="00027E9E"/>
    <w:rsid w:val="00030C47"/>
    <w:rsid w:val="00030D52"/>
    <w:rsid w:val="000313F6"/>
    <w:rsid w:val="0003146E"/>
    <w:rsid w:val="00031728"/>
    <w:rsid w:val="00031C64"/>
    <w:rsid w:val="00031FAB"/>
    <w:rsid w:val="0003211E"/>
    <w:rsid w:val="0003238D"/>
    <w:rsid w:val="00032907"/>
    <w:rsid w:val="00032C0E"/>
    <w:rsid w:val="0003345F"/>
    <w:rsid w:val="000335C5"/>
    <w:rsid w:val="000338E1"/>
    <w:rsid w:val="000339F5"/>
    <w:rsid w:val="00034548"/>
    <w:rsid w:val="00034556"/>
    <w:rsid w:val="00035614"/>
    <w:rsid w:val="00035A87"/>
    <w:rsid w:val="000360C7"/>
    <w:rsid w:val="00036155"/>
    <w:rsid w:val="00036CB7"/>
    <w:rsid w:val="00040B6B"/>
    <w:rsid w:val="00041E1E"/>
    <w:rsid w:val="00041F6D"/>
    <w:rsid w:val="00042272"/>
    <w:rsid w:val="00042750"/>
    <w:rsid w:val="00042924"/>
    <w:rsid w:val="00042A1C"/>
    <w:rsid w:val="00042CD0"/>
    <w:rsid w:val="00043338"/>
    <w:rsid w:val="0004353D"/>
    <w:rsid w:val="00043CDB"/>
    <w:rsid w:val="000442AE"/>
    <w:rsid w:val="000447FC"/>
    <w:rsid w:val="00044C67"/>
    <w:rsid w:val="00044DCA"/>
    <w:rsid w:val="00044FC4"/>
    <w:rsid w:val="00045588"/>
    <w:rsid w:val="00045599"/>
    <w:rsid w:val="00045E02"/>
    <w:rsid w:val="0004611D"/>
    <w:rsid w:val="000464BB"/>
    <w:rsid w:val="000467B8"/>
    <w:rsid w:val="00046AD1"/>
    <w:rsid w:val="00046D7F"/>
    <w:rsid w:val="00046EC1"/>
    <w:rsid w:val="00046FBC"/>
    <w:rsid w:val="00047BFF"/>
    <w:rsid w:val="000501F6"/>
    <w:rsid w:val="000502F7"/>
    <w:rsid w:val="00050685"/>
    <w:rsid w:val="00050727"/>
    <w:rsid w:val="000508BC"/>
    <w:rsid w:val="00051102"/>
    <w:rsid w:val="000517A5"/>
    <w:rsid w:val="00052503"/>
    <w:rsid w:val="00052A94"/>
    <w:rsid w:val="0005325D"/>
    <w:rsid w:val="000532FF"/>
    <w:rsid w:val="00053A29"/>
    <w:rsid w:val="00053C0F"/>
    <w:rsid w:val="00053CF9"/>
    <w:rsid w:val="00053EFE"/>
    <w:rsid w:val="00053FBB"/>
    <w:rsid w:val="00054359"/>
    <w:rsid w:val="000547B7"/>
    <w:rsid w:val="00054CEA"/>
    <w:rsid w:val="00054E8F"/>
    <w:rsid w:val="00054FA2"/>
    <w:rsid w:val="000555B5"/>
    <w:rsid w:val="000555EB"/>
    <w:rsid w:val="00055CBB"/>
    <w:rsid w:val="0005608A"/>
    <w:rsid w:val="000565DC"/>
    <w:rsid w:val="00056CE9"/>
    <w:rsid w:val="00056F8B"/>
    <w:rsid w:val="00057527"/>
    <w:rsid w:val="000577B8"/>
    <w:rsid w:val="00060423"/>
    <w:rsid w:val="00060609"/>
    <w:rsid w:val="00060F57"/>
    <w:rsid w:val="0006148A"/>
    <w:rsid w:val="000617D0"/>
    <w:rsid w:val="000617FB"/>
    <w:rsid w:val="00061E1A"/>
    <w:rsid w:val="00062491"/>
    <w:rsid w:val="00062528"/>
    <w:rsid w:val="000633AE"/>
    <w:rsid w:val="0006354E"/>
    <w:rsid w:val="00063C4F"/>
    <w:rsid w:val="00064066"/>
    <w:rsid w:val="00064795"/>
    <w:rsid w:val="00064D95"/>
    <w:rsid w:val="000654F9"/>
    <w:rsid w:val="000658CC"/>
    <w:rsid w:val="00066167"/>
    <w:rsid w:val="0006651F"/>
    <w:rsid w:val="0006692D"/>
    <w:rsid w:val="00067109"/>
    <w:rsid w:val="00067379"/>
    <w:rsid w:val="000674AD"/>
    <w:rsid w:val="0006764D"/>
    <w:rsid w:val="0006773E"/>
    <w:rsid w:val="0007045F"/>
    <w:rsid w:val="0007091F"/>
    <w:rsid w:val="00070ABC"/>
    <w:rsid w:val="000710F6"/>
    <w:rsid w:val="000712CA"/>
    <w:rsid w:val="000713EB"/>
    <w:rsid w:val="0007169A"/>
    <w:rsid w:val="00071A0E"/>
    <w:rsid w:val="00071C70"/>
    <w:rsid w:val="00072F25"/>
    <w:rsid w:val="00073CE3"/>
    <w:rsid w:val="00074721"/>
    <w:rsid w:val="000747CE"/>
    <w:rsid w:val="00074CCD"/>
    <w:rsid w:val="00074DAD"/>
    <w:rsid w:val="00074E83"/>
    <w:rsid w:val="00075569"/>
    <w:rsid w:val="00075606"/>
    <w:rsid w:val="000756DC"/>
    <w:rsid w:val="0007575D"/>
    <w:rsid w:val="00075967"/>
    <w:rsid w:val="00075AA2"/>
    <w:rsid w:val="00075B70"/>
    <w:rsid w:val="00075CC4"/>
    <w:rsid w:val="000761A5"/>
    <w:rsid w:val="000767B0"/>
    <w:rsid w:val="00077BB1"/>
    <w:rsid w:val="00080982"/>
    <w:rsid w:val="00080AD4"/>
    <w:rsid w:val="000817C4"/>
    <w:rsid w:val="00081A51"/>
    <w:rsid w:val="000820EC"/>
    <w:rsid w:val="00082385"/>
    <w:rsid w:val="00082480"/>
    <w:rsid w:val="00082708"/>
    <w:rsid w:val="000829A8"/>
    <w:rsid w:val="00082CB7"/>
    <w:rsid w:val="00082CBD"/>
    <w:rsid w:val="00082D9A"/>
    <w:rsid w:val="0008362A"/>
    <w:rsid w:val="00083646"/>
    <w:rsid w:val="00083A61"/>
    <w:rsid w:val="00083BB7"/>
    <w:rsid w:val="00083BCF"/>
    <w:rsid w:val="000840E5"/>
    <w:rsid w:val="00084275"/>
    <w:rsid w:val="000842C4"/>
    <w:rsid w:val="00084C31"/>
    <w:rsid w:val="000850FF"/>
    <w:rsid w:val="0008518B"/>
    <w:rsid w:val="000852FC"/>
    <w:rsid w:val="0008557A"/>
    <w:rsid w:val="00085CB7"/>
    <w:rsid w:val="000867B0"/>
    <w:rsid w:val="0008786B"/>
    <w:rsid w:val="00087EF7"/>
    <w:rsid w:val="000903A1"/>
    <w:rsid w:val="000907AA"/>
    <w:rsid w:val="0009105A"/>
    <w:rsid w:val="000918FE"/>
    <w:rsid w:val="00092234"/>
    <w:rsid w:val="0009225C"/>
    <w:rsid w:val="0009237F"/>
    <w:rsid w:val="000927EF"/>
    <w:rsid w:val="00092932"/>
    <w:rsid w:val="00093026"/>
    <w:rsid w:val="00093240"/>
    <w:rsid w:val="00093572"/>
    <w:rsid w:val="000937A7"/>
    <w:rsid w:val="000937EE"/>
    <w:rsid w:val="00093B44"/>
    <w:rsid w:val="00093D77"/>
    <w:rsid w:val="00094228"/>
    <w:rsid w:val="000944AD"/>
    <w:rsid w:val="0009465A"/>
    <w:rsid w:val="0009514E"/>
    <w:rsid w:val="00095FDB"/>
    <w:rsid w:val="0009601F"/>
    <w:rsid w:val="00096285"/>
    <w:rsid w:val="00096709"/>
    <w:rsid w:val="00096841"/>
    <w:rsid w:val="00096BF1"/>
    <w:rsid w:val="00097211"/>
    <w:rsid w:val="0009751D"/>
    <w:rsid w:val="000979AB"/>
    <w:rsid w:val="00097C61"/>
    <w:rsid w:val="00097F31"/>
    <w:rsid w:val="000A05B7"/>
    <w:rsid w:val="000A07D4"/>
    <w:rsid w:val="000A0B73"/>
    <w:rsid w:val="000A0F58"/>
    <w:rsid w:val="000A1050"/>
    <w:rsid w:val="000A11BA"/>
    <w:rsid w:val="000A1223"/>
    <w:rsid w:val="000A1258"/>
    <w:rsid w:val="000A1358"/>
    <w:rsid w:val="000A193B"/>
    <w:rsid w:val="000A1D4D"/>
    <w:rsid w:val="000A2675"/>
    <w:rsid w:val="000A268F"/>
    <w:rsid w:val="000A2A7F"/>
    <w:rsid w:val="000A2E33"/>
    <w:rsid w:val="000A3A1F"/>
    <w:rsid w:val="000A3FC1"/>
    <w:rsid w:val="000A4888"/>
    <w:rsid w:val="000A4A96"/>
    <w:rsid w:val="000A4BDB"/>
    <w:rsid w:val="000A52CE"/>
    <w:rsid w:val="000A5966"/>
    <w:rsid w:val="000A59CF"/>
    <w:rsid w:val="000A5EF4"/>
    <w:rsid w:val="000A62E1"/>
    <w:rsid w:val="000A75B2"/>
    <w:rsid w:val="000A7BDC"/>
    <w:rsid w:val="000A7C29"/>
    <w:rsid w:val="000A7C68"/>
    <w:rsid w:val="000B09F4"/>
    <w:rsid w:val="000B0A22"/>
    <w:rsid w:val="000B0C8A"/>
    <w:rsid w:val="000B1126"/>
    <w:rsid w:val="000B1520"/>
    <w:rsid w:val="000B16A1"/>
    <w:rsid w:val="000B1BA1"/>
    <w:rsid w:val="000B1F08"/>
    <w:rsid w:val="000B286D"/>
    <w:rsid w:val="000B3A05"/>
    <w:rsid w:val="000B3BAE"/>
    <w:rsid w:val="000B3CC8"/>
    <w:rsid w:val="000B41DF"/>
    <w:rsid w:val="000B4593"/>
    <w:rsid w:val="000B4625"/>
    <w:rsid w:val="000B5363"/>
    <w:rsid w:val="000B5AF2"/>
    <w:rsid w:val="000B7E48"/>
    <w:rsid w:val="000B7F92"/>
    <w:rsid w:val="000B7F96"/>
    <w:rsid w:val="000B7F9F"/>
    <w:rsid w:val="000C08B1"/>
    <w:rsid w:val="000C0B30"/>
    <w:rsid w:val="000C153F"/>
    <w:rsid w:val="000C17BD"/>
    <w:rsid w:val="000C20E7"/>
    <w:rsid w:val="000C21E5"/>
    <w:rsid w:val="000C2643"/>
    <w:rsid w:val="000C2909"/>
    <w:rsid w:val="000C2A2F"/>
    <w:rsid w:val="000C2FCF"/>
    <w:rsid w:val="000C2FDA"/>
    <w:rsid w:val="000C34E4"/>
    <w:rsid w:val="000C44A5"/>
    <w:rsid w:val="000C45B6"/>
    <w:rsid w:val="000C46E2"/>
    <w:rsid w:val="000C4BFD"/>
    <w:rsid w:val="000C5A92"/>
    <w:rsid w:val="000C6095"/>
    <w:rsid w:val="000C6195"/>
    <w:rsid w:val="000C66C5"/>
    <w:rsid w:val="000C6727"/>
    <w:rsid w:val="000C6845"/>
    <w:rsid w:val="000C689D"/>
    <w:rsid w:val="000C7225"/>
    <w:rsid w:val="000C7930"/>
    <w:rsid w:val="000C7BB8"/>
    <w:rsid w:val="000C7E12"/>
    <w:rsid w:val="000D0012"/>
    <w:rsid w:val="000D081A"/>
    <w:rsid w:val="000D0D19"/>
    <w:rsid w:val="000D0D41"/>
    <w:rsid w:val="000D1155"/>
    <w:rsid w:val="000D14F4"/>
    <w:rsid w:val="000D1C35"/>
    <w:rsid w:val="000D1D0C"/>
    <w:rsid w:val="000D1D57"/>
    <w:rsid w:val="000D2052"/>
    <w:rsid w:val="000D24BB"/>
    <w:rsid w:val="000D262D"/>
    <w:rsid w:val="000D2BD1"/>
    <w:rsid w:val="000D2F06"/>
    <w:rsid w:val="000D3661"/>
    <w:rsid w:val="000D4A1C"/>
    <w:rsid w:val="000D5133"/>
    <w:rsid w:val="000D5E7E"/>
    <w:rsid w:val="000D6245"/>
    <w:rsid w:val="000D646F"/>
    <w:rsid w:val="000D6CE1"/>
    <w:rsid w:val="000D74AE"/>
    <w:rsid w:val="000E0299"/>
    <w:rsid w:val="000E0467"/>
    <w:rsid w:val="000E0979"/>
    <w:rsid w:val="000E0A16"/>
    <w:rsid w:val="000E0FC1"/>
    <w:rsid w:val="000E1228"/>
    <w:rsid w:val="000E12CA"/>
    <w:rsid w:val="000E158A"/>
    <w:rsid w:val="000E1A20"/>
    <w:rsid w:val="000E1D5A"/>
    <w:rsid w:val="000E1EAB"/>
    <w:rsid w:val="000E2324"/>
    <w:rsid w:val="000E2853"/>
    <w:rsid w:val="000E296F"/>
    <w:rsid w:val="000E2B39"/>
    <w:rsid w:val="000E2BB8"/>
    <w:rsid w:val="000E2D86"/>
    <w:rsid w:val="000E3541"/>
    <w:rsid w:val="000E355C"/>
    <w:rsid w:val="000E3891"/>
    <w:rsid w:val="000E3D78"/>
    <w:rsid w:val="000E5479"/>
    <w:rsid w:val="000E572A"/>
    <w:rsid w:val="000E57FA"/>
    <w:rsid w:val="000E5830"/>
    <w:rsid w:val="000E5C50"/>
    <w:rsid w:val="000E61C2"/>
    <w:rsid w:val="000E669D"/>
    <w:rsid w:val="000E690A"/>
    <w:rsid w:val="000E6E84"/>
    <w:rsid w:val="000E7D50"/>
    <w:rsid w:val="000E7F3F"/>
    <w:rsid w:val="000F0CD0"/>
    <w:rsid w:val="000F125E"/>
    <w:rsid w:val="000F12C0"/>
    <w:rsid w:val="000F1566"/>
    <w:rsid w:val="000F1B61"/>
    <w:rsid w:val="000F1D48"/>
    <w:rsid w:val="000F2D7E"/>
    <w:rsid w:val="000F2FC2"/>
    <w:rsid w:val="000F38B7"/>
    <w:rsid w:val="000F3CB5"/>
    <w:rsid w:val="000F3D54"/>
    <w:rsid w:val="000F4691"/>
    <w:rsid w:val="000F46DB"/>
    <w:rsid w:val="000F486A"/>
    <w:rsid w:val="000F49AC"/>
    <w:rsid w:val="000F4ABE"/>
    <w:rsid w:val="000F4B70"/>
    <w:rsid w:val="000F51B2"/>
    <w:rsid w:val="000F5DE0"/>
    <w:rsid w:val="000F63B1"/>
    <w:rsid w:val="000F656B"/>
    <w:rsid w:val="000F68C7"/>
    <w:rsid w:val="000F6C3F"/>
    <w:rsid w:val="000F6E20"/>
    <w:rsid w:val="000F71E0"/>
    <w:rsid w:val="000F7DE1"/>
    <w:rsid w:val="0010092E"/>
    <w:rsid w:val="00100C92"/>
    <w:rsid w:val="0010173F"/>
    <w:rsid w:val="00101C90"/>
    <w:rsid w:val="0010231D"/>
    <w:rsid w:val="0010233C"/>
    <w:rsid w:val="001029D6"/>
    <w:rsid w:val="001039AB"/>
    <w:rsid w:val="00103BC7"/>
    <w:rsid w:val="0010414A"/>
    <w:rsid w:val="0010479F"/>
    <w:rsid w:val="0010504F"/>
    <w:rsid w:val="0010534E"/>
    <w:rsid w:val="00105794"/>
    <w:rsid w:val="001058EC"/>
    <w:rsid w:val="0010611D"/>
    <w:rsid w:val="00106544"/>
    <w:rsid w:val="00106615"/>
    <w:rsid w:val="001068F6"/>
    <w:rsid w:val="0010695C"/>
    <w:rsid w:val="00107875"/>
    <w:rsid w:val="0011001F"/>
    <w:rsid w:val="001101C9"/>
    <w:rsid w:val="00110333"/>
    <w:rsid w:val="00110596"/>
    <w:rsid w:val="001105EE"/>
    <w:rsid w:val="00110F28"/>
    <w:rsid w:val="00111009"/>
    <w:rsid w:val="00111750"/>
    <w:rsid w:val="0011268E"/>
    <w:rsid w:val="00112AF8"/>
    <w:rsid w:val="001138EF"/>
    <w:rsid w:val="00113906"/>
    <w:rsid w:val="001139AC"/>
    <w:rsid w:val="001141A1"/>
    <w:rsid w:val="001145CF"/>
    <w:rsid w:val="00115ABE"/>
    <w:rsid w:val="00115FF8"/>
    <w:rsid w:val="001164B7"/>
    <w:rsid w:val="00116647"/>
    <w:rsid w:val="00117B03"/>
    <w:rsid w:val="00117BDB"/>
    <w:rsid w:val="00121224"/>
    <w:rsid w:val="00121C82"/>
    <w:rsid w:val="00121D9C"/>
    <w:rsid w:val="00122883"/>
    <w:rsid w:val="00122CF0"/>
    <w:rsid w:val="00123110"/>
    <w:rsid w:val="0012329B"/>
    <w:rsid w:val="00123477"/>
    <w:rsid w:val="0012479E"/>
    <w:rsid w:val="00124BF2"/>
    <w:rsid w:val="00125752"/>
    <w:rsid w:val="00125800"/>
    <w:rsid w:val="00125CD1"/>
    <w:rsid w:val="00126344"/>
    <w:rsid w:val="00126508"/>
    <w:rsid w:val="00126C85"/>
    <w:rsid w:val="00126F6A"/>
    <w:rsid w:val="001271E1"/>
    <w:rsid w:val="00127469"/>
    <w:rsid w:val="00127544"/>
    <w:rsid w:val="001276ED"/>
    <w:rsid w:val="00127871"/>
    <w:rsid w:val="00130B7C"/>
    <w:rsid w:val="00130C77"/>
    <w:rsid w:val="00130DA0"/>
    <w:rsid w:val="00131219"/>
    <w:rsid w:val="001315C5"/>
    <w:rsid w:val="00131705"/>
    <w:rsid w:val="001318A3"/>
    <w:rsid w:val="00131A6A"/>
    <w:rsid w:val="00131E87"/>
    <w:rsid w:val="00131F8D"/>
    <w:rsid w:val="001331FF"/>
    <w:rsid w:val="0013377C"/>
    <w:rsid w:val="00133EE2"/>
    <w:rsid w:val="00135269"/>
    <w:rsid w:val="00135C2A"/>
    <w:rsid w:val="00136111"/>
    <w:rsid w:val="0013699C"/>
    <w:rsid w:val="00137316"/>
    <w:rsid w:val="0013738F"/>
    <w:rsid w:val="0013761E"/>
    <w:rsid w:val="00140009"/>
    <w:rsid w:val="00140975"/>
    <w:rsid w:val="00140A09"/>
    <w:rsid w:val="0014150C"/>
    <w:rsid w:val="00142D57"/>
    <w:rsid w:val="00143CAB"/>
    <w:rsid w:val="001450DF"/>
    <w:rsid w:val="001453E5"/>
    <w:rsid w:val="00145CCB"/>
    <w:rsid w:val="00145D77"/>
    <w:rsid w:val="00145E97"/>
    <w:rsid w:val="001460F1"/>
    <w:rsid w:val="001468DE"/>
    <w:rsid w:val="00147AEF"/>
    <w:rsid w:val="00147B4F"/>
    <w:rsid w:val="00147C71"/>
    <w:rsid w:val="001501E6"/>
    <w:rsid w:val="001504F3"/>
    <w:rsid w:val="00150E77"/>
    <w:rsid w:val="0015122B"/>
    <w:rsid w:val="001516A6"/>
    <w:rsid w:val="0015173D"/>
    <w:rsid w:val="001519F8"/>
    <w:rsid w:val="00151DAA"/>
    <w:rsid w:val="001522FB"/>
    <w:rsid w:val="0015235B"/>
    <w:rsid w:val="0015264B"/>
    <w:rsid w:val="00152997"/>
    <w:rsid w:val="00152BBD"/>
    <w:rsid w:val="00152FBD"/>
    <w:rsid w:val="00153E81"/>
    <w:rsid w:val="00154871"/>
    <w:rsid w:val="0015541A"/>
    <w:rsid w:val="00155D0F"/>
    <w:rsid w:val="00155EE3"/>
    <w:rsid w:val="001563EB"/>
    <w:rsid w:val="00156AC8"/>
    <w:rsid w:val="001578E5"/>
    <w:rsid w:val="001578F6"/>
    <w:rsid w:val="00157D25"/>
    <w:rsid w:val="00160367"/>
    <w:rsid w:val="00160375"/>
    <w:rsid w:val="001605AA"/>
    <w:rsid w:val="00160826"/>
    <w:rsid w:val="0016099D"/>
    <w:rsid w:val="00160BDE"/>
    <w:rsid w:val="001617A2"/>
    <w:rsid w:val="0016186D"/>
    <w:rsid w:val="001619C8"/>
    <w:rsid w:val="00161CF1"/>
    <w:rsid w:val="0016249D"/>
    <w:rsid w:val="00162541"/>
    <w:rsid w:val="00162F87"/>
    <w:rsid w:val="00163204"/>
    <w:rsid w:val="001637B8"/>
    <w:rsid w:val="00163AC5"/>
    <w:rsid w:val="00163B58"/>
    <w:rsid w:val="00164F4F"/>
    <w:rsid w:val="001654D1"/>
    <w:rsid w:val="00165D6A"/>
    <w:rsid w:val="00166382"/>
    <w:rsid w:val="0016682E"/>
    <w:rsid w:val="00166D80"/>
    <w:rsid w:val="001674FF"/>
    <w:rsid w:val="00167D87"/>
    <w:rsid w:val="00167FC4"/>
    <w:rsid w:val="001709DB"/>
    <w:rsid w:val="00171A81"/>
    <w:rsid w:val="00171AFD"/>
    <w:rsid w:val="00172147"/>
    <w:rsid w:val="00172161"/>
    <w:rsid w:val="00172318"/>
    <w:rsid w:val="0017260E"/>
    <w:rsid w:val="00172762"/>
    <w:rsid w:val="00172B3A"/>
    <w:rsid w:val="00172C72"/>
    <w:rsid w:val="0017492F"/>
    <w:rsid w:val="00175748"/>
    <w:rsid w:val="00175951"/>
    <w:rsid w:val="00175C30"/>
    <w:rsid w:val="001764BA"/>
    <w:rsid w:val="00176781"/>
    <w:rsid w:val="00176CE2"/>
    <w:rsid w:val="0017750E"/>
    <w:rsid w:val="001777C3"/>
    <w:rsid w:val="0017792F"/>
    <w:rsid w:val="00177967"/>
    <w:rsid w:val="00177BC3"/>
    <w:rsid w:val="001801FD"/>
    <w:rsid w:val="00180BD1"/>
    <w:rsid w:val="00180F6E"/>
    <w:rsid w:val="00181336"/>
    <w:rsid w:val="0018143D"/>
    <w:rsid w:val="00181A1C"/>
    <w:rsid w:val="00182B0E"/>
    <w:rsid w:val="00182B95"/>
    <w:rsid w:val="00182E91"/>
    <w:rsid w:val="00182F30"/>
    <w:rsid w:val="0018316C"/>
    <w:rsid w:val="00183AA5"/>
    <w:rsid w:val="00183D32"/>
    <w:rsid w:val="001853B6"/>
    <w:rsid w:val="0018553F"/>
    <w:rsid w:val="001857BE"/>
    <w:rsid w:val="00185DA3"/>
    <w:rsid w:val="00185E41"/>
    <w:rsid w:val="00186271"/>
    <w:rsid w:val="001864E9"/>
    <w:rsid w:val="00186828"/>
    <w:rsid w:val="00187F33"/>
    <w:rsid w:val="00190071"/>
    <w:rsid w:val="001909FC"/>
    <w:rsid w:val="00190ACF"/>
    <w:rsid w:val="0019127E"/>
    <w:rsid w:val="00191F7E"/>
    <w:rsid w:val="00192410"/>
    <w:rsid w:val="0019256D"/>
    <w:rsid w:val="00192EB6"/>
    <w:rsid w:val="0019313E"/>
    <w:rsid w:val="00193307"/>
    <w:rsid w:val="00193840"/>
    <w:rsid w:val="00193B74"/>
    <w:rsid w:val="001942CB"/>
    <w:rsid w:val="001945AD"/>
    <w:rsid w:val="00194BF1"/>
    <w:rsid w:val="00194E79"/>
    <w:rsid w:val="001957EA"/>
    <w:rsid w:val="00195DF1"/>
    <w:rsid w:val="00195FE2"/>
    <w:rsid w:val="00196143"/>
    <w:rsid w:val="001964EC"/>
    <w:rsid w:val="001965B8"/>
    <w:rsid w:val="0019666C"/>
    <w:rsid w:val="00196793"/>
    <w:rsid w:val="00196A8B"/>
    <w:rsid w:val="00196F8F"/>
    <w:rsid w:val="0019723F"/>
    <w:rsid w:val="00197A3E"/>
    <w:rsid w:val="001A0384"/>
    <w:rsid w:val="001A0562"/>
    <w:rsid w:val="001A0694"/>
    <w:rsid w:val="001A07C7"/>
    <w:rsid w:val="001A08EA"/>
    <w:rsid w:val="001A1022"/>
    <w:rsid w:val="001A120C"/>
    <w:rsid w:val="001A1E00"/>
    <w:rsid w:val="001A1FC2"/>
    <w:rsid w:val="001A233B"/>
    <w:rsid w:val="001A2977"/>
    <w:rsid w:val="001A396A"/>
    <w:rsid w:val="001A3E31"/>
    <w:rsid w:val="001A4136"/>
    <w:rsid w:val="001A4C8E"/>
    <w:rsid w:val="001A5323"/>
    <w:rsid w:val="001A5728"/>
    <w:rsid w:val="001A5D08"/>
    <w:rsid w:val="001A61E6"/>
    <w:rsid w:val="001A6886"/>
    <w:rsid w:val="001A6B9A"/>
    <w:rsid w:val="001A7546"/>
    <w:rsid w:val="001A7902"/>
    <w:rsid w:val="001A7980"/>
    <w:rsid w:val="001B00DD"/>
    <w:rsid w:val="001B01E5"/>
    <w:rsid w:val="001B0F40"/>
    <w:rsid w:val="001B1D59"/>
    <w:rsid w:val="001B2278"/>
    <w:rsid w:val="001B26D1"/>
    <w:rsid w:val="001B2A4B"/>
    <w:rsid w:val="001B2B9C"/>
    <w:rsid w:val="001B3572"/>
    <w:rsid w:val="001B3F75"/>
    <w:rsid w:val="001B3FD8"/>
    <w:rsid w:val="001B40DB"/>
    <w:rsid w:val="001B416E"/>
    <w:rsid w:val="001B4A4C"/>
    <w:rsid w:val="001B5911"/>
    <w:rsid w:val="001B66F9"/>
    <w:rsid w:val="001B6BE9"/>
    <w:rsid w:val="001B6C3F"/>
    <w:rsid w:val="001B6EA2"/>
    <w:rsid w:val="001B753F"/>
    <w:rsid w:val="001B76DC"/>
    <w:rsid w:val="001B7CA6"/>
    <w:rsid w:val="001B7E7D"/>
    <w:rsid w:val="001C0377"/>
    <w:rsid w:val="001C1787"/>
    <w:rsid w:val="001C1C0C"/>
    <w:rsid w:val="001C1C74"/>
    <w:rsid w:val="001C2090"/>
    <w:rsid w:val="001C2613"/>
    <w:rsid w:val="001C3366"/>
    <w:rsid w:val="001C3A6F"/>
    <w:rsid w:val="001C3F07"/>
    <w:rsid w:val="001C4264"/>
    <w:rsid w:val="001C52CC"/>
    <w:rsid w:val="001C6035"/>
    <w:rsid w:val="001C721A"/>
    <w:rsid w:val="001C7413"/>
    <w:rsid w:val="001C7AB0"/>
    <w:rsid w:val="001C7EB4"/>
    <w:rsid w:val="001C7EC2"/>
    <w:rsid w:val="001D0449"/>
    <w:rsid w:val="001D06DC"/>
    <w:rsid w:val="001D097D"/>
    <w:rsid w:val="001D09C9"/>
    <w:rsid w:val="001D0D2E"/>
    <w:rsid w:val="001D1245"/>
    <w:rsid w:val="001D1B5E"/>
    <w:rsid w:val="001D1E68"/>
    <w:rsid w:val="001D1EF3"/>
    <w:rsid w:val="001D216A"/>
    <w:rsid w:val="001D2230"/>
    <w:rsid w:val="001D3173"/>
    <w:rsid w:val="001D33CE"/>
    <w:rsid w:val="001D3F0E"/>
    <w:rsid w:val="001D3FD1"/>
    <w:rsid w:val="001D412F"/>
    <w:rsid w:val="001D4B4A"/>
    <w:rsid w:val="001D4B63"/>
    <w:rsid w:val="001D4BFC"/>
    <w:rsid w:val="001D4F17"/>
    <w:rsid w:val="001D5C9D"/>
    <w:rsid w:val="001D67AE"/>
    <w:rsid w:val="001D69FC"/>
    <w:rsid w:val="001D6B4F"/>
    <w:rsid w:val="001D725D"/>
    <w:rsid w:val="001D72CA"/>
    <w:rsid w:val="001D72D7"/>
    <w:rsid w:val="001D796A"/>
    <w:rsid w:val="001E0230"/>
    <w:rsid w:val="001E048B"/>
    <w:rsid w:val="001E0D2E"/>
    <w:rsid w:val="001E192C"/>
    <w:rsid w:val="001E1C7C"/>
    <w:rsid w:val="001E1DA1"/>
    <w:rsid w:val="001E2217"/>
    <w:rsid w:val="001E2222"/>
    <w:rsid w:val="001E25A1"/>
    <w:rsid w:val="001E31B4"/>
    <w:rsid w:val="001E32BF"/>
    <w:rsid w:val="001E33B9"/>
    <w:rsid w:val="001E3514"/>
    <w:rsid w:val="001E35FA"/>
    <w:rsid w:val="001E416D"/>
    <w:rsid w:val="001E486D"/>
    <w:rsid w:val="001E4977"/>
    <w:rsid w:val="001E58DB"/>
    <w:rsid w:val="001E5C97"/>
    <w:rsid w:val="001E5D8B"/>
    <w:rsid w:val="001E66F6"/>
    <w:rsid w:val="001E6DC2"/>
    <w:rsid w:val="001E6E20"/>
    <w:rsid w:val="001E7A17"/>
    <w:rsid w:val="001F03DD"/>
    <w:rsid w:val="001F0913"/>
    <w:rsid w:val="001F114C"/>
    <w:rsid w:val="001F16F1"/>
    <w:rsid w:val="001F1ACC"/>
    <w:rsid w:val="001F20CF"/>
    <w:rsid w:val="001F262F"/>
    <w:rsid w:val="001F2D2D"/>
    <w:rsid w:val="001F2ECE"/>
    <w:rsid w:val="001F343B"/>
    <w:rsid w:val="001F36AB"/>
    <w:rsid w:val="001F4912"/>
    <w:rsid w:val="001F4CA1"/>
    <w:rsid w:val="001F51D9"/>
    <w:rsid w:val="001F5A07"/>
    <w:rsid w:val="001F5D21"/>
    <w:rsid w:val="001F65B9"/>
    <w:rsid w:val="001F7556"/>
    <w:rsid w:val="001F75D4"/>
    <w:rsid w:val="00200170"/>
    <w:rsid w:val="002003DE"/>
    <w:rsid w:val="002004A3"/>
    <w:rsid w:val="00200624"/>
    <w:rsid w:val="00201C45"/>
    <w:rsid w:val="00202319"/>
    <w:rsid w:val="002024FE"/>
    <w:rsid w:val="00202614"/>
    <w:rsid w:val="0020275C"/>
    <w:rsid w:val="00202EB2"/>
    <w:rsid w:val="00203B5F"/>
    <w:rsid w:val="00204015"/>
    <w:rsid w:val="0020435C"/>
    <w:rsid w:val="002043ED"/>
    <w:rsid w:val="00204CFA"/>
    <w:rsid w:val="00204D57"/>
    <w:rsid w:val="002053AB"/>
    <w:rsid w:val="002055AF"/>
    <w:rsid w:val="00205FBD"/>
    <w:rsid w:val="00205FFB"/>
    <w:rsid w:val="0020654E"/>
    <w:rsid w:val="00206593"/>
    <w:rsid w:val="002072D4"/>
    <w:rsid w:val="0020748F"/>
    <w:rsid w:val="0020785F"/>
    <w:rsid w:val="00207870"/>
    <w:rsid w:val="00207BF3"/>
    <w:rsid w:val="00210227"/>
    <w:rsid w:val="00210441"/>
    <w:rsid w:val="002106D3"/>
    <w:rsid w:val="002106D9"/>
    <w:rsid w:val="00210AC7"/>
    <w:rsid w:val="00211C65"/>
    <w:rsid w:val="00211E20"/>
    <w:rsid w:val="00211E37"/>
    <w:rsid w:val="00212913"/>
    <w:rsid w:val="00212AFD"/>
    <w:rsid w:val="00213096"/>
    <w:rsid w:val="002136B4"/>
    <w:rsid w:val="002138B2"/>
    <w:rsid w:val="002139FE"/>
    <w:rsid w:val="0021459B"/>
    <w:rsid w:val="00214899"/>
    <w:rsid w:val="00216235"/>
    <w:rsid w:val="00216CBE"/>
    <w:rsid w:val="00217807"/>
    <w:rsid w:val="0021780E"/>
    <w:rsid w:val="00217DC7"/>
    <w:rsid w:val="0022083D"/>
    <w:rsid w:val="002208B9"/>
    <w:rsid w:val="00220BDE"/>
    <w:rsid w:val="002228ED"/>
    <w:rsid w:val="00222A5E"/>
    <w:rsid w:val="0022311C"/>
    <w:rsid w:val="0022364C"/>
    <w:rsid w:val="002238A1"/>
    <w:rsid w:val="002238B4"/>
    <w:rsid w:val="00223CD2"/>
    <w:rsid w:val="00223CFF"/>
    <w:rsid w:val="00223F6A"/>
    <w:rsid w:val="0022408C"/>
    <w:rsid w:val="002242B3"/>
    <w:rsid w:val="002247C3"/>
    <w:rsid w:val="0022489E"/>
    <w:rsid w:val="002250D4"/>
    <w:rsid w:val="002252A2"/>
    <w:rsid w:val="00225516"/>
    <w:rsid w:val="0022558C"/>
    <w:rsid w:val="00225725"/>
    <w:rsid w:val="002257B0"/>
    <w:rsid w:val="00225A74"/>
    <w:rsid w:val="00225EC5"/>
    <w:rsid w:val="002268AF"/>
    <w:rsid w:val="00226DCB"/>
    <w:rsid w:val="002271FD"/>
    <w:rsid w:val="002278C8"/>
    <w:rsid w:val="00227FDF"/>
    <w:rsid w:val="0022B637"/>
    <w:rsid w:val="00230554"/>
    <w:rsid w:val="00230591"/>
    <w:rsid w:val="002306BC"/>
    <w:rsid w:val="00230BFA"/>
    <w:rsid w:val="00230ED3"/>
    <w:rsid w:val="00231539"/>
    <w:rsid w:val="00231A87"/>
    <w:rsid w:val="00231E80"/>
    <w:rsid w:val="002320B3"/>
    <w:rsid w:val="0023226B"/>
    <w:rsid w:val="00232558"/>
    <w:rsid w:val="002327BC"/>
    <w:rsid w:val="00233025"/>
    <w:rsid w:val="0023369C"/>
    <w:rsid w:val="00234282"/>
    <w:rsid w:val="002342AA"/>
    <w:rsid w:val="00234B97"/>
    <w:rsid w:val="00234EE1"/>
    <w:rsid w:val="00234F71"/>
    <w:rsid w:val="00235286"/>
    <w:rsid w:val="00235B4C"/>
    <w:rsid w:val="00235EC3"/>
    <w:rsid w:val="00235FE2"/>
    <w:rsid w:val="002360AF"/>
    <w:rsid w:val="002360F5"/>
    <w:rsid w:val="00236116"/>
    <w:rsid w:val="002365C6"/>
    <w:rsid w:val="0023681A"/>
    <w:rsid w:val="0023747E"/>
    <w:rsid w:val="002375D5"/>
    <w:rsid w:val="0023799E"/>
    <w:rsid w:val="002379AB"/>
    <w:rsid w:val="00240BA7"/>
    <w:rsid w:val="00240EBC"/>
    <w:rsid w:val="002410A6"/>
    <w:rsid w:val="0024164D"/>
    <w:rsid w:val="00241EC6"/>
    <w:rsid w:val="002422F2"/>
    <w:rsid w:val="00242A47"/>
    <w:rsid w:val="00242A52"/>
    <w:rsid w:val="00242D57"/>
    <w:rsid w:val="0024323D"/>
    <w:rsid w:val="002432F0"/>
    <w:rsid w:val="00243C28"/>
    <w:rsid w:val="002447D3"/>
    <w:rsid w:val="0024496D"/>
    <w:rsid w:val="002449CF"/>
    <w:rsid w:val="0024583E"/>
    <w:rsid w:val="002458FE"/>
    <w:rsid w:val="00245A51"/>
    <w:rsid w:val="00245BC7"/>
    <w:rsid w:val="00245C85"/>
    <w:rsid w:val="002466D5"/>
    <w:rsid w:val="00246974"/>
    <w:rsid w:val="00246A01"/>
    <w:rsid w:val="00246AA9"/>
    <w:rsid w:val="00246CDC"/>
    <w:rsid w:val="00246E67"/>
    <w:rsid w:val="0024708A"/>
    <w:rsid w:val="00247839"/>
    <w:rsid w:val="0024788C"/>
    <w:rsid w:val="00247E77"/>
    <w:rsid w:val="002502DB"/>
    <w:rsid w:val="0025035A"/>
    <w:rsid w:val="00250995"/>
    <w:rsid w:val="00250CB6"/>
    <w:rsid w:val="00250DDB"/>
    <w:rsid w:val="00251C10"/>
    <w:rsid w:val="00251D50"/>
    <w:rsid w:val="00253327"/>
    <w:rsid w:val="002534C9"/>
    <w:rsid w:val="00253BCA"/>
    <w:rsid w:val="00253D8A"/>
    <w:rsid w:val="002544A8"/>
    <w:rsid w:val="0025469D"/>
    <w:rsid w:val="00254D20"/>
    <w:rsid w:val="0025535B"/>
    <w:rsid w:val="0025582F"/>
    <w:rsid w:val="00255844"/>
    <w:rsid w:val="00255D4F"/>
    <w:rsid w:val="00255F94"/>
    <w:rsid w:val="002563A8"/>
    <w:rsid w:val="00256902"/>
    <w:rsid w:val="00256A88"/>
    <w:rsid w:val="00257070"/>
    <w:rsid w:val="00257338"/>
    <w:rsid w:val="00257D09"/>
    <w:rsid w:val="0026088E"/>
    <w:rsid w:val="002609B0"/>
    <w:rsid w:val="00260A9C"/>
    <w:rsid w:val="00260CC2"/>
    <w:rsid w:val="00261FDE"/>
    <w:rsid w:val="0026241B"/>
    <w:rsid w:val="00262440"/>
    <w:rsid w:val="00262504"/>
    <w:rsid w:val="0026364D"/>
    <w:rsid w:val="002638BD"/>
    <w:rsid w:val="00264752"/>
    <w:rsid w:val="00264B47"/>
    <w:rsid w:val="00264C01"/>
    <w:rsid w:val="00265F5E"/>
    <w:rsid w:val="002668C1"/>
    <w:rsid w:val="00266AD7"/>
    <w:rsid w:val="00266BAC"/>
    <w:rsid w:val="00267230"/>
    <w:rsid w:val="00267BF0"/>
    <w:rsid w:val="002702D3"/>
    <w:rsid w:val="002702FE"/>
    <w:rsid w:val="0027079B"/>
    <w:rsid w:val="00271009"/>
    <w:rsid w:val="00272004"/>
    <w:rsid w:val="002721C9"/>
    <w:rsid w:val="00272604"/>
    <w:rsid w:val="00272BCC"/>
    <w:rsid w:val="00273281"/>
    <w:rsid w:val="002736B0"/>
    <w:rsid w:val="002736F8"/>
    <w:rsid w:val="002737A8"/>
    <w:rsid w:val="00273AE0"/>
    <w:rsid w:val="00273F3A"/>
    <w:rsid w:val="00273F97"/>
    <w:rsid w:val="002740B4"/>
    <w:rsid w:val="002746EE"/>
    <w:rsid w:val="00274783"/>
    <w:rsid w:val="00274933"/>
    <w:rsid w:val="00274AC0"/>
    <w:rsid w:val="00275016"/>
    <w:rsid w:val="002752DD"/>
    <w:rsid w:val="0027542F"/>
    <w:rsid w:val="00275681"/>
    <w:rsid w:val="00275BF6"/>
    <w:rsid w:val="00275DCF"/>
    <w:rsid w:val="0027604D"/>
    <w:rsid w:val="0027666D"/>
    <w:rsid w:val="00276915"/>
    <w:rsid w:val="00276941"/>
    <w:rsid w:val="002769E5"/>
    <w:rsid w:val="00276C2A"/>
    <w:rsid w:val="0027714F"/>
    <w:rsid w:val="00277756"/>
    <w:rsid w:val="00277E8E"/>
    <w:rsid w:val="00280137"/>
    <w:rsid w:val="00280B64"/>
    <w:rsid w:val="00280C71"/>
    <w:rsid w:val="00280DC8"/>
    <w:rsid w:val="0028105A"/>
    <w:rsid w:val="00281332"/>
    <w:rsid w:val="002815F4"/>
    <w:rsid w:val="00281640"/>
    <w:rsid w:val="00282032"/>
    <w:rsid w:val="0028238D"/>
    <w:rsid w:val="0028240B"/>
    <w:rsid w:val="00282551"/>
    <w:rsid w:val="00283806"/>
    <w:rsid w:val="00283EBB"/>
    <w:rsid w:val="00284247"/>
    <w:rsid w:val="00284540"/>
    <w:rsid w:val="0028464D"/>
    <w:rsid w:val="00285A84"/>
    <w:rsid w:val="00285FEA"/>
    <w:rsid w:val="0028682E"/>
    <w:rsid w:val="0028750D"/>
    <w:rsid w:val="00287890"/>
    <w:rsid w:val="00290D09"/>
    <w:rsid w:val="00290FE0"/>
    <w:rsid w:val="002910B9"/>
    <w:rsid w:val="0029110D"/>
    <w:rsid w:val="002918E8"/>
    <w:rsid w:val="00291BC0"/>
    <w:rsid w:val="00291E67"/>
    <w:rsid w:val="0029228D"/>
    <w:rsid w:val="00292706"/>
    <w:rsid w:val="00292DC8"/>
    <w:rsid w:val="00293973"/>
    <w:rsid w:val="002939D3"/>
    <w:rsid w:val="00293CD2"/>
    <w:rsid w:val="0029448A"/>
    <w:rsid w:val="002946F5"/>
    <w:rsid w:val="0029474B"/>
    <w:rsid w:val="0029482F"/>
    <w:rsid w:val="00294C57"/>
    <w:rsid w:val="00294F88"/>
    <w:rsid w:val="002955F4"/>
    <w:rsid w:val="00295BDA"/>
    <w:rsid w:val="00295C2F"/>
    <w:rsid w:val="00295DC6"/>
    <w:rsid w:val="00295F31"/>
    <w:rsid w:val="00295F8A"/>
    <w:rsid w:val="00296FDC"/>
    <w:rsid w:val="00297D18"/>
    <w:rsid w:val="002A06A0"/>
    <w:rsid w:val="002A09C8"/>
    <w:rsid w:val="002A14B6"/>
    <w:rsid w:val="002A1517"/>
    <w:rsid w:val="002A1E1E"/>
    <w:rsid w:val="002A1EC8"/>
    <w:rsid w:val="002A23AB"/>
    <w:rsid w:val="002A35E4"/>
    <w:rsid w:val="002A3FBA"/>
    <w:rsid w:val="002A4397"/>
    <w:rsid w:val="002A4F77"/>
    <w:rsid w:val="002A5942"/>
    <w:rsid w:val="002A59BB"/>
    <w:rsid w:val="002A59DE"/>
    <w:rsid w:val="002A5B78"/>
    <w:rsid w:val="002A640D"/>
    <w:rsid w:val="002A6AF1"/>
    <w:rsid w:val="002A6DC5"/>
    <w:rsid w:val="002A6EA3"/>
    <w:rsid w:val="002A70A2"/>
    <w:rsid w:val="002A70B2"/>
    <w:rsid w:val="002B017A"/>
    <w:rsid w:val="002B0795"/>
    <w:rsid w:val="002B11C4"/>
    <w:rsid w:val="002B17EA"/>
    <w:rsid w:val="002B17FF"/>
    <w:rsid w:val="002B19A0"/>
    <w:rsid w:val="002B19B8"/>
    <w:rsid w:val="002B1BB5"/>
    <w:rsid w:val="002B26E5"/>
    <w:rsid w:val="002B28E4"/>
    <w:rsid w:val="002B2DB6"/>
    <w:rsid w:val="002B3D04"/>
    <w:rsid w:val="002B3D59"/>
    <w:rsid w:val="002B4166"/>
    <w:rsid w:val="002B41FF"/>
    <w:rsid w:val="002B422A"/>
    <w:rsid w:val="002B43A3"/>
    <w:rsid w:val="002B477B"/>
    <w:rsid w:val="002B5456"/>
    <w:rsid w:val="002B59CF"/>
    <w:rsid w:val="002B6434"/>
    <w:rsid w:val="002B6673"/>
    <w:rsid w:val="002B6683"/>
    <w:rsid w:val="002B6B46"/>
    <w:rsid w:val="002B76B3"/>
    <w:rsid w:val="002B7994"/>
    <w:rsid w:val="002B7A76"/>
    <w:rsid w:val="002B7DBF"/>
    <w:rsid w:val="002C076F"/>
    <w:rsid w:val="002C0803"/>
    <w:rsid w:val="002C1BE4"/>
    <w:rsid w:val="002C1C4C"/>
    <w:rsid w:val="002C203B"/>
    <w:rsid w:val="002C2161"/>
    <w:rsid w:val="002C2288"/>
    <w:rsid w:val="002C283A"/>
    <w:rsid w:val="002C2D39"/>
    <w:rsid w:val="002C2E18"/>
    <w:rsid w:val="002C33C4"/>
    <w:rsid w:val="002C3586"/>
    <w:rsid w:val="002C3F8C"/>
    <w:rsid w:val="002C4245"/>
    <w:rsid w:val="002C53BD"/>
    <w:rsid w:val="002C572C"/>
    <w:rsid w:val="002C581D"/>
    <w:rsid w:val="002C58AC"/>
    <w:rsid w:val="002C5B65"/>
    <w:rsid w:val="002C6081"/>
    <w:rsid w:val="002C645B"/>
    <w:rsid w:val="002C6625"/>
    <w:rsid w:val="002C77FE"/>
    <w:rsid w:val="002C78BA"/>
    <w:rsid w:val="002C7D7E"/>
    <w:rsid w:val="002D0251"/>
    <w:rsid w:val="002D0AD8"/>
    <w:rsid w:val="002D140A"/>
    <w:rsid w:val="002D158B"/>
    <w:rsid w:val="002D158C"/>
    <w:rsid w:val="002D1EEE"/>
    <w:rsid w:val="002D2972"/>
    <w:rsid w:val="002D2C47"/>
    <w:rsid w:val="002D2F5C"/>
    <w:rsid w:val="002D401C"/>
    <w:rsid w:val="002D4044"/>
    <w:rsid w:val="002D4399"/>
    <w:rsid w:val="002D4613"/>
    <w:rsid w:val="002D4BEC"/>
    <w:rsid w:val="002D4FE0"/>
    <w:rsid w:val="002D51A8"/>
    <w:rsid w:val="002D524B"/>
    <w:rsid w:val="002D5DA5"/>
    <w:rsid w:val="002D63A2"/>
    <w:rsid w:val="002D6A3B"/>
    <w:rsid w:val="002D6B08"/>
    <w:rsid w:val="002D6BCB"/>
    <w:rsid w:val="002D6E86"/>
    <w:rsid w:val="002D79C5"/>
    <w:rsid w:val="002E03C2"/>
    <w:rsid w:val="002E104E"/>
    <w:rsid w:val="002E17AA"/>
    <w:rsid w:val="002E1BE9"/>
    <w:rsid w:val="002E20EE"/>
    <w:rsid w:val="002E224D"/>
    <w:rsid w:val="002E2B57"/>
    <w:rsid w:val="002E2C1E"/>
    <w:rsid w:val="002E39C7"/>
    <w:rsid w:val="002E39D7"/>
    <w:rsid w:val="002E39DF"/>
    <w:rsid w:val="002E4420"/>
    <w:rsid w:val="002E4CC0"/>
    <w:rsid w:val="002E4E4A"/>
    <w:rsid w:val="002E507B"/>
    <w:rsid w:val="002E51E4"/>
    <w:rsid w:val="002E5290"/>
    <w:rsid w:val="002E60C7"/>
    <w:rsid w:val="002E628A"/>
    <w:rsid w:val="002E67A8"/>
    <w:rsid w:val="002E72D4"/>
    <w:rsid w:val="002E7757"/>
    <w:rsid w:val="002E7C6E"/>
    <w:rsid w:val="002E7FAD"/>
    <w:rsid w:val="002F04C1"/>
    <w:rsid w:val="002F07CE"/>
    <w:rsid w:val="002F089D"/>
    <w:rsid w:val="002F0B7B"/>
    <w:rsid w:val="002F1FA6"/>
    <w:rsid w:val="002F2AF2"/>
    <w:rsid w:val="002F2B22"/>
    <w:rsid w:val="002F30AB"/>
    <w:rsid w:val="002F33E7"/>
    <w:rsid w:val="002F3A8B"/>
    <w:rsid w:val="002F3E65"/>
    <w:rsid w:val="002F4588"/>
    <w:rsid w:val="002F4D3C"/>
    <w:rsid w:val="002F4E02"/>
    <w:rsid w:val="002F505F"/>
    <w:rsid w:val="002F514B"/>
    <w:rsid w:val="002F5822"/>
    <w:rsid w:val="002F59C9"/>
    <w:rsid w:val="002F6329"/>
    <w:rsid w:val="002F6AED"/>
    <w:rsid w:val="002F7574"/>
    <w:rsid w:val="002F7B0C"/>
    <w:rsid w:val="002F7B49"/>
    <w:rsid w:val="00300C6D"/>
    <w:rsid w:val="0030118D"/>
    <w:rsid w:val="003012D8"/>
    <w:rsid w:val="003015B4"/>
    <w:rsid w:val="003018F5"/>
    <w:rsid w:val="00302172"/>
    <w:rsid w:val="003021FE"/>
    <w:rsid w:val="00302A3C"/>
    <w:rsid w:val="00302BAE"/>
    <w:rsid w:val="003037F5"/>
    <w:rsid w:val="00303ECD"/>
    <w:rsid w:val="00304029"/>
    <w:rsid w:val="00304A71"/>
    <w:rsid w:val="00304D6A"/>
    <w:rsid w:val="003053D5"/>
    <w:rsid w:val="0030543E"/>
    <w:rsid w:val="00305BBF"/>
    <w:rsid w:val="00305C25"/>
    <w:rsid w:val="00305C8A"/>
    <w:rsid w:val="00305CCE"/>
    <w:rsid w:val="00305FD0"/>
    <w:rsid w:val="003066E2"/>
    <w:rsid w:val="0030692F"/>
    <w:rsid w:val="00306F67"/>
    <w:rsid w:val="00307117"/>
    <w:rsid w:val="00307785"/>
    <w:rsid w:val="00307D5F"/>
    <w:rsid w:val="00310122"/>
    <w:rsid w:val="003107BB"/>
    <w:rsid w:val="00310853"/>
    <w:rsid w:val="00311E96"/>
    <w:rsid w:val="003122DF"/>
    <w:rsid w:val="00312505"/>
    <w:rsid w:val="00312BC5"/>
    <w:rsid w:val="00312BE4"/>
    <w:rsid w:val="00313104"/>
    <w:rsid w:val="00313135"/>
    <w:rsid w:val="0031394B"/>
    <w:rsid w:val="00313EE4"/>
    <w:rsid w:val="0031418C"/>
    <w:rsid w:val="003145FF"/>
    <w:rsid w:val="00314E67"/>
    <w:rsid w:val="00315783"/>
    <w:rsid w:val="00315D3D"/>
    <w:rsid w:val="0031613F"/>
    <w:rsid w:val="00316379"/>
    <w:rsid w:val="003166FA"/>
    <w:rsid w:val="00316C51"/>
    <w:rsid w:val="00316DDA"/>
    <w:rsid w:val="00316E85"/>
    <w:rsid w:val="00316F6D"/>
    <w:rsid w:val="00317869"/>
    <w:rsid w:val="003206F4"/>
    <w:rsid w:val="00320808"/>
    <w:rsid w:val="00321CDF"/>
    <w:rsid w:val="00322107"/>
    <w:rsid w:val="0032219D"/>
    <w:rsid w:val="00322459"/>
    <w:rsid w:val="00322B9D"/>
    <w:rsid w:val="00322BD1"/>
    <w:rsid w:val="00322C8C"/>
    <w:rsid w:val="00322CF8"/>
    <w:rsid w:val="00322DA8"/>
    <w:rsid w:val="00323189"/>
    <w:rsid w:val="003237CF"/>
    <w:rsid w:val="00324440"/>
    <w:rsid w:val="00324ADE"/>
    <w:rsid w:val="0032523A"/>
    <w:rsid w:val="0032542C"/>
    <w:rsid w:val="00325486"/>
    <w:rsid w:val="00325805"/>
    <w:rsid w:val="003264C3"/>
    <w:rsid w:val="0032671F"/>
    <w:rsid w:val="00327338"/>
    <w:rsid w:val="00330468"/>
    <w:rsid w:val="003309B4"/>
    <w:rsid w:val="003309C7"/>
    <w:rsid w:val="00331707"/>
    <w:rsid w:val="00331C2D"/>
    <w:rsid w:val="00331E1D"/>
    <w:rsid w:val="00332259"/>
    <w:rsid w:val="0033235E"/>
    <w:rsid w:val="00332CCF"/>
    <w:rsid w:val="00332FF5"/>
    <w:rsid w:val="003334FF"/>
    <w:rsid w:val="00333781"/>
    <w:rsid w:val="00333D7D"/>
    <w:rsid w:val="00333E02"/>
    <w:rsid w:val="00334218"/>
    <w:rsid w:val="00334541"/>
    <w:rsid w:val="0033470D"/>
    <w:rsid w:val="0033472B"/>
    <w:rsid w:val="003347B2"/>
    <w:rsid w:val="0033486B"/>
    <w:rsid w:val="003353F3"/>
    <w:rsid w:val="003354F9"/>
    <w:rsid w:val="00335BAE"/>
    <w:rsid w:val="00335D50"/>
    <w:rsid w:val="00335EA8"/>
    <w:rsid w:val="00336182"/>
    <w:rsid w:val="0033669E"/>
    <w:rsid w:val="00336B0E"/>
    <w:rsid w:val="00336E5E"/>
    <w:rsid w:val="00337221"/>
    <w:rsid w:val="00337780"/>
    <w:rsid w:val="003423A5"/>
    <w:rsid w:val="00342B7E"/>
    <w:rsid w:val="00342E80"/>
    <w:rsid w:val="00343F59"/>
    <w:rsid w:val="00344119"/>
    <w:rsid w:val="00344893"/>
    <w:rsid w:val="0034492A"/>
    <w:rsid w:val="003452C3"/>
    <w:rsid w:val="0034558E"/>
    <w:rsid w:val="0034599B"/>
    <w:rsid w:val="003459FA"/>
    <w:rsid w:val="0034645D"/>
    <w:rsid w:val="003466D5"/>
    <w:rsid w:val="00346863"/>
    <w:rsid w:val="0034694D"/>
    <w:rsid w:val="00346AB6"/>
    <w:rsid w:val="003474B8"/>
    <w:rsid w:val="00347771"/>
    <w:rsid w:val="00347A9F"/>
    <w:rsid w:val="00347C0D"/>
    <w:rsid w:val="00347F2C"/>
    <w:rsid w:val="003500DA"/>
    <w:rsid w:val="003502F4"/>
    <w:rsid w:val="00350847"/>
    <w:rsid w:val="00350C29"/>
    <w:rsid w:val="0035135A"/>
    <w:rsid w:val="00351967"/>
    <w:rsid w:val="00351F28"/>
    <w:rsid w:val="0035210E"/>
    <w:rsid w:val="0035248C"/>
    <w:rsid w:val="0035265A"/>
    <w:rsid w:val="003530B8"/>
    <w:rsid w:val="00353320"/>
    <w:rsid w:val="00353BB4"/>
    <w:rsid w:val="00353DCB"/>
    <w:rsid w:val="003541E8"/>
    <w:rsid w:val="00354349"/>
    <w:rsid w:val="003545A4"/>
    <w:rsid w:val="0035474D"/>
    <w:rsid w:val="0035496C"/>
    <w:rsid w:val="00354CC7"/>
    <w:rsid w:val="003554FF"/>
    <w:rsid w:val="00356B61"/>
    <w:rsid w:val="003572C5"/>
    <w:rsid w:val="00357652"/>
    <w:rsid w:val="0035798E"/>
    <w:rsid w:val="00357CFE"/>
    <w:rsid w:val="00360068"/>
    <w:rsid w:val="00360717"/>
    <w:rsid w:val="003607AC"/>
    <w:rsid w:val="00360C19"/>
    <w:rsid w:val="003614C4"/>
    <w:rsid w:val="003616E1"/>
    <w:rsid w:val="003616F4"/>
    <w:rsid w:val="003617F4"/>
    <w:rsid w:val="003623BB"/>
    <w:rsid w:val="00362CE4"/>
    <w:rsid w:val="003630DD"/>
    <w:rsid w:val="0036316E"/>
    <w:rsid w:val="003632B3"/>
    <w:rsid w:val="003633A6"/>
    <w:rsid w:val="00363DCC"/>
    <w:rsid w:val="003640E7"/>
    <w:rsid w:val="00364285"/>
    <w:rsid w:val="00364488"/>
    <w:rsid w:val="00364663"/>
    <w:rsid w:val="003646F7"/>
    <w:rsid w:val="00364CE4"/>
    <w:rsid w:val="00365422"/>
    <w:rsid w:val="00365816"/>
    <w:rsid w:val="00365D46"/>
    <w:rsid w:val="00365D9D"/>
    <w:rsid w:val="00366430"/>
    <w:rsid w:val="0036692C"/>
    <w:rsid w:val="00366BEA"/>
    <w:rsid w:val="003671FD"/>
    <w:rsid w:val="003673D9"/>
    <w:rsid w:val="0037022F"/>
    <w:rsid w:val="00370349"/>
    <w:rsid w:val="003703CC"/>
    <w:rsid w:val="003709C5"/>
    <w:rsid w:val="00370AB0"/>
    <w:rsid w:val="00370ED8"/>
    <w:rsid w:val="00370F2F"/>
    <w:rsid w:val="00371644"/>
    <w:rsid w:val="00371858"/>
    <w:rsid w:val="00371E39"/>
    <w:rsid w:val="00371EC0"/>
    <w:rsid w:val="003724F5"/>
    <w:rsid w:val="0037259B"/>
    <w:rsid w:val="003728FA"/>
    <w:rsid w:val="00372C07"/>
    <w:rsid w:val="00373889"/>
    <w:rsid w:val="00373A57"/>
    <w:rsid w:val="00373AB0"/>
    <w:rsid w:val="00373E0C"/>
    <w:rsid w:val="00373E11"/>
    <w:rsid w:val="003749DA"/>
    <w:rsid w:val="00375472"/>
    <w:rsid w:val="003754EF"/>
    <w:rsid w:val="003755D7"/>
    <w:rsid w:val="00375A7B"/>
    <w:rsid w:val="00375ABA"/>
    <w:rsid w:val="0037709B"/>
    <w:rsid w:val="003779F4"/>
    <w:rsid w:val="003801E4"/>
    <w:rsid w:val="003809D4"/>
    <w:rsid w:val="00380FE6"/>
    <w:rsid w:val="00381538"/>
    <w:rsid w:val="003822F6"/>
    <w:rsid w:val="00382633"/>
    <w:rsid w:val="00382A6B"/>
    <w:rsid w:val="00382A88"/>
    <w:rsid w:val="00382E95"/>
    <w:rsid w:val="003830C3"/>
    <w:rsid w:val="003834D9"/>
    <w:rsid w:val="00383703"/>
    <w:rsid w:val="00383B69"/>
    <w:rsid w:val="00383BB9"/>
    <w:rsid w:val="00383CC9"/>
    <w:rsid w:val="00383E6D"/>
    <w:rsid w:val="00384A65"/>
    <w:rsid w:val="003852C1"/>
    <w:rsid w:val="003857A2"/>
    <w:rsid w:val="00385932"/>
    <w:rsid w:val="00385A36"/>
    <w:rsid w:val="00385C48"/>
    <w:rsid w:val="00385FD9"/>
    <w:rsid w:val="00386119"/>
    <w:rsid w:val="00386500"/>
    <w:rsid w:val="00386C41"/>
    <w:rsid w:val="00386FB0"/>
    <w:rsid w:val="00387E20"/>
    <w:rsid w:val="00390716"/>
    <w:rsid w:val="00390CAF"/>
    <w:rsid w:val="00390D38"/>
    <w:rsid w:val="0039132C"/>
    <w:rsid w:val="003919FB"/>
    <w:rsid w:val="00391C05"/>
    <w:rsid w:val="00391C42"/>
    <w:rsid w:val="003922BE"/>
    <w:rsid w:val="00392589"/>
    <w:rsid w:val="00392752"/>
    <w:rsid w:val="00392E0B"/>
    <w:rsid w:val="00393B54"/>
    <w:rsid w:val="0039441B"/>
    <w:rsid w:val="003945A0"/>
    <w:rsid w:val="00394B41"/>
    <w:rsid w:val="00394ECB"/>
    <w:rsid w:val="003950D3"/>
    <w:rsid w:val="00395302"/>
    <w:rsid w:val="00395EF8"/>
    <w:rsid w:val="00396016"/>
    <w:rsid w:val="00396150"/>
    <w:rsid w:val="003963BA"/>
    <w:rsid w:val="00396D64"/>
    <w:rsid w:val="00396E05"/>
    <w:rsid w:val="0039726E"/>
    <w:rsid w:val="00397435"/>
    <w:rsid w:val="00397C48"/>
    <w:rsid w:val="00397F47"/>
    <w:rsid w:val="003A0357"/>
    <w:rsid w:val="003A0877"/>
    <w:rsid w:val="003A0D90"/>
    <w:rsid w:val="003A1071"/>
    <w:rsid w:val="003A166F"/>
    <w:rsid w:val="003A16E9"/>
    <w:rsid w:val="003A16EA"/>
    <w:rsid w:val="003A36A0"/>
    <w:rsid w:val="003A3A67"/>
    <w:rsid w:val="003A3E8B"/>
    <w:rsid w:val="003A40CB"/>
    <w:rsid w:val="003A4559"/>
    <w:rsid w:val="003A480E"/>
    <w:rsid w:val="003A4825"/>
    <w:rsid w:val="003A4FE3"/>
    <w:rsid w:val="003A54B4"/>
    <w:rsid w:val="003A55EC"/>
    <w:rsid w:val="003A5654"/>
    <w:rsid w:val="003A5B81"/>
    <w:rsid w:val="003A6CBB"/>
    <w:rsid w:val="003A6FC7"/>
    <w:rsid w:val="003A75A0"/>
    <w:rsid w:val="003A7739"/>
    <w:rsid w:val="003A78A9"/>
    <w:rsid w:val="003A7BC2"/>
    <w:rsid w:val="003A7E93"/>
    <w:rsid w:val="003B0563"/>
    <w:rsid w:val="003B078A"/>
    <w:rsid w:val="003B0AE9"/>
    <w:rsid w:val="003B0D2F"/>
    <w:rsid w:val="003B0F4E"/>
    <w:rsid w:val="003B1552"/>
    <w:rsid w:val="003B1580"/>
    <w:rsid w:val="003B161C"/>
    <w:rsid w:val="003B18BD"/>
    <w:rsid w:val="003B19E9"/>
    <w:rsid w:val="003B1CD1"/>
    <w:rsid w:val="003B1E69"/>
    <w:rsid w:val="003B21C6"/>
    <w:rsid w:val="003B2457"/>
    <w:rsid w:val="003B24AF"/>
    <w:rsid w:val="003B260C"/>
    <w:rsid w:val="003B2DF6"/>
    <w:rsid w:val="003B2ECD"/>
    <w:rsid w:val="003B2FA6"/>
    <w:rsid w:val="003B41A2"/>
    <w:rsid w:val="003B4571"/>
    <w:rsid w:val="003B45DD"/>
    <w:rsid w:val="003B4636"/>
    <w:rsid w:val="003B4889"/>
    <w:rsid w:val="003B48BD"/>
    <w:rsid w:val="003B4B56"/>
    <w:rsid w:val="003B5DE2"/>
    <w:rsid w:val="003B5F87"/>
    <w:rsid w:val="003B6822"/>
    <w:rsid w:val="003B6ADD"/>
    <w:rsid w:val="003B717B"/>
    <w:rsid w:val="003B74E7"/>
    <w:rsid w:val="003B7C54"/>
    <w:rsid w:val="003B7CFF"/>
    <w:rsid w:val="003C014F"/>
    <w:rsid w:val="003C07F2"/>
    <w:rsid w:val="003C0CB6"/>
    <w:rsid w:val="003C1E3B"/>
    <w:rsid w:val="003C20DA"/>
    <w:rsid w:val="003C23BA"/>
    <w:rsid w:val="003C2814"/>
    <w:rsid w:val="003C2DCF"/>
    <w:rsid w:val="003C3299"/>
    <w:rsid w:val="003C3797"/>
    <w:rsid w:val="003C3CA9"/>
    <w:rsid w:val="003C3EAB"/>
    <w:rsid w:val="003C48D8"/>
    <w:rsid w:val="003C4FAC"/>
    <w:rsid w:val="003C5113"/>
    <w:rsid w:val="003C5369"/>
    <w:rsid w:val="003C636C"/>
    <w:rsid w:val="003C6DE0"/>
    <w:rsid w:val="003C711D"/>
    <w:rsid w:val="003C7443"/>
    <w:rsid w:val="003D01C4"/>
    <w:rsid w:val="003D0381"/>
    <w:rsid w:val="003D07B3"/>
    <w:rsid w:val="003D1665"/>
    <w:rsid w:val="003D193F"/>
    <w:rsid w:val="003D2868"/>
    <w:rsid w:val="003D31CD"/>
    <w:rsid w:val="003D366B"/>
    <w:rsid w:val="003D37A5"/>
    <w:rsid w:val="003D3C01"/>
    <w:rsid w:val="003D3E08"/>
    <w:rsid w:val="003D3F72"/>
    <w:rsid w:val="003D4C8D"/>
    <w:rsid w:val="003D510D"/>
    <w:rsid w:val="003D52C9"/>
    <w:rsid w:val="003D5573"/>
    <w:rsid w:val="003D5617"/>
    <w:rsid w:val="003D565A"/>
    <w:rsid w:val="003D5741"/>
    <w:rsid w:val="003D58F2"/>
    <w:rsid w:val="003D5CB0"/>
    <w:rsid w:val="003D5D08"/>
    <w:rsid w:val="003D5E15"/>
    <w:rsid w:val="003D5E53"/>
    <w:rsid w:val="003D6311"/>
    <w:rsid w:val="003D63E0"/>
    <w:rsid w:val="003D68E2"/>
    <w:rsid w:val="003D6AF3"/>
    <w:rsid w:val="003D6FBD"/>
    <w:rsid w:val="003D7DD9"/>
    <w:rsid w:val="003D7DF6"/>
    <w:rsid w:val="003E006E"/>
    <w:rsid w:val="003E0149"/>
    <w:rsid w:val="003E0610"/>
    <w:rsid w:val="003E064E"/>
    <w:rsid w:val="003E0691"/>
    <w:rsid w:val="003E08B7"/>
    <w:rsid w:val="003E0CB8"/>
    <w:rsid w:val="003E0DB3"/>
    <w:rsid w:val="003E140A"/>
    <w:rsid w:val="003E22F5"/>
    <w:rsid w:val="003E259E"/>
    <w:rsid w:val="003E28D1"/>
    <w:rsid w:val="003E2E0A"/>
    <w:rsid w:val="003E3023"/>
    <w:rsid w:val="003E34DB"/>
    <w:rsid w:val="003E3F9E"/>
    <w:rsid w:val="003E4522"/>
    <w:rsid w:val="003E5041"/>
    <w:rsid w:val="003E5085"/>
    <w:rsid w:val="003E546A"/>
    <w:rsid w:val="003E5616"/>
    <w:rsid w:val="003E583B"/>
    <w:rsid w:val="003E5A21"/>
    <w:rsid w:val="003E641F"/>
    <w:rsid w:val="003E66BA"/>
    <w:rsid w:val="003E716F"/>
    <w:rsid w:val="003E76A8"/>
    <w:rsid w:val="003E7EB6"/>
    <w:rsid w:val="003F0036"/>
    <w:rsid w:val="003F0424"/>
    <w:rsid w:val="003F1185"/>
    <w:rsid w:val="003F12CF"/>
    <w:rsid w:val="003F1633"/>
    <w:rsid w:val="003F18A2"/>
    <w:rsid w:val="003F19E6"/>
    <w:rsid w:val="003F1AF1"/>
    <w:rsid w:val="003F2109"/>
    <w:rsid w:val="003F2A74"/>
    <w:rsid w:val="003F2B74"/>
    <w:rsid w:val="003F39C5"/>
    <w:rsid w:val="003F47B8"/>
    <w:rsid w:val="003F4875"/>
    <w:rsid w:val="003F4A33"/>
    <w:rsid w:val="003F5D05"/>
    <w:rsid w:val="003F6949"/>
    <w:rsid w:val="003F6A8D"/>
    <w:rsid w:val="003F6F91"/>
    <w:rsid w:val="003F7022"/>
    <w:rsid w:val="003F7179"/>
    <w:rsid w:val="003F7261"/>
    <w:rsid w:val="003F7677"/>
    <w:rsid w:val="003F7A0E"/>
    <w:rsid w:val="003F7FB5"/>
    <w:rsid w:val="00400094"/>
    <w:rsid w:val="004003A6"/>
    <w:rsid w:val="00400739"/>
    <w:rsid w:val="00400750"/>
    <w:rsid w:val="00400A3D"/>
    <w:rsid w:val="00402799"/>
    <w:rsid w:val="00402E1B"/>
    <w:rsid w:val="00403DB4"/>
    <w:rsid w:val="0040520E"/>
    <w:rsid w:val="00405652"/>
    <w:rsid w:val="004058C2"/>
    <w:rsid w:val="00405993"/>
    <w:rsid w:val="00405B2C"/>
    <w:rsid w:val="0040610C"/>
    <w:rsid w:val="004062D0"/>
    <w:rsid w:val="00406305"/>
    <w:rsid w:val="00406DC6"/>
    <w:rsid w:val="004070F1"/>
    <w:rsid w:val="0040710D"/>
    <w:rsid w:val="00407CB3"/>
    <w:rsid w:val="00410025"/>
    <w:rsid w:val="0041007E"/>
    <w:rsid w:val="00410CF9"/>
    <w:rsid w:val="00410D07"/>
    <w:rsid w:val="00410EC6"/>
    <w:rsid w:val="004111E6"/>
    <w:rsid w:val="00411485"/>
    <w:rsid w:val="00411F23"/>
    <w:rsid w:val="004120C4"/>
    <w:rsid w:val="00412328"/>
    <w:rsid w:val="004128E3"/>
    <w:rsid w:val="004128EF"/>
    <w:rsid w:val="00412C4E"/>
    <w:rsid w:val="00412F02"/>
    <w:rsid w:val="004131D7"/>
    <w:rsid w:val="00413543"/>
    <w:rsid w:val="00413697"/>
    <w:rsid w:val="00413F03"/>
    <w:rsid w:val="00414EAF"/>
    <w:rsid w:val="00415B68"/>
    <w:rsid w:val="00415C5F"/>
    <w:rsid w:val="00415DBC"/>
    <w:rsid w:val="004163C2"/>
    <w:rsid w:val="00416710"/>
    <w:rsid w:val="00416AF3"/>
    <w:rsid w:val="00416E11"/>
    <w:rsid w:val="00416F4D"/>
    <w:rsid w:val="004173B7"/>
    <w:rsid w:val="004177E3"/>
    <w:rsid w:val="00417CB3"/>
    <w:rsid w:val="00420C43"/>
    <w:rsid w:val="004210FE"/>
    <w:rsid w:val="004216AA"/>
    <w:rsid w:val="0042196A"/>
    <w:rsid w:val="00421BD1"/>
    <w:rsid w:val="00421CAA"/>
    <w:rsid w:val="00421E5F"/>
    <w:rsid w:val="0042297B"/>
    <w:rsid w:val="0042343A"/>
    <w:rsid w:val="00423AFA"/>
    <w:rsid w:val="00423D3B"/>
    <w:rsid w:val="0042423F"/>
    <w:rsid w:val="0042459D"/>
    <w:rsid w:val="00424BA2"/>
    <w:rsid w:val="00424F63"/>
    <w:rsid w:val="004253DA"/>
    <w:rsid w:val="004255FC"/>
    <w:rsid w:val="00425B8A"/>
    <w:rsid w:val="004267BB"/>
    <w:rsid w:val="00427024"/>
    <w:rsid w:val="004271C0"/>
    <w:rsid w:val="0042720C"/>
    <w:rsid w:val="004276F1"/>
    <w:rsid w:val="0043089F"/>
    <w:rsid w:val="00430F54"/>
    <w:rsid w:val="00431032"/>
    <w:rsid w:val="004312C1"/>
    <w:rsid w:val="00431B68"/>
    <w:rsid w:val="00431B84"/>
    <w:rsid w:val="0043207D"/>
    <w:rsid w:val="00433110"/>
    <w:rsid w:val="0043342F"/>
    <w:rsid w:val="00433895"/>
    <w:rsid w:val="0043417A"/>
    <w:rsid w:val="00436559"/>
    <w:rsid w:val="0043690A"/>
    <w:rsid w:val="0043694C"/>
    <w:rsid w:val="00436F7F"/>
    <w:rsid w:val="004371DF"/>
    <w:rsid w:val="004378BD"/>
    <w:rsid w:val="00437C2F"/>
    <w:rsid w:val="00437FF4"/>
    <w:rsid w:val="004408D7"/>
    <w:rsid w:val="00440C71"/>
    <w:rsid w:val="00440DE5"/>
    <w:rsid w:val="00441661"/>
    <w:rsid w:val="0044174C"/>
    <w:rsid w:val="00441BD9"/>
    <w:rsid w:val="00441D08"/>
    <w:rsid w:val="004433FA"/>
    <w:rsid w:val="004435EE"/>
    <w:rsid w:val="00443B07"/>
    <w:rsid w:val="004447B6"/>
    <w:rsid w:val="004450F2"/>
    <w:rsid w:val="00445550"/>
    <w:rsid w:val="004459D7"/>
    <w:rsid w:val="00445D70"/>
    <w:rsid w:val="0044607C"/>
    <w:rsid w:val="004465B7"/>
    <w:rsid w:val="0044667F"/>
    <w:rsid w:val="00446A2A"/>
    <w:rsid w:val="00447009"/>
    <w:rsid w:val="00447665"/>
    <w:rsid w:val="0044784F"/>
    <w:rsid w:val="0045078E"/>
    <w:rsid w:val="00450C52"/>
    <w:rsid w:val="00450CBA"/>
    <w:rsid w:val="00451118"/>
    <w:rsid w:val="0045206D"/>
    <w:rsid w:val="00452410"/>
    <w:rsid w:val="0045361F"/>
    <w:rsid w:val="0045409E"/>
    <w:rsid w:val="004540A6"/>
    <w:rsid w:val="004543BA"/>
    <w:rsid w:val="0045487E"/>
    <w:rsid w:val="004549B4"/>
    <w:rsid w:val="00454D9F"/>
    <w:rsid w:val="0045550E"/>
    <w:rsid w:val="0045559E"/>
    <w:rsid w:val="0045575B"/>
    <w:rsid w:val="00455A14"/>
    <w:rsid w:val="0045627B"/>
    <w:rsid w:val="004565C9"/>
    <w:rsid w:val="00456675"/>
    <w:rsid w:val="00456811"/>
    <w:rsid w:val="00456B93"/>
    <w:rsid w:val="00456D3B"/>
    <w:rsid w:val="00456F18"/>
    <w:rsid w:val="004576D1"/>
    <w:rsid w:val="00457DB5"/>
    <w:rsid w:val="00457E3D"/>
    <w:rsid w:val="0046038D"/>
    <w:rsid w:val="00460561"/>
    <w:rsid w:val="004606EF"/>
    <w:rsid w:val="004606F7"/>
    <w:rsid w:val="004607D7"/>
    <w:rsid w:val="00461160"/>
    <w:rsid w:val="004614F8"/>
    <w:rsid w:val="00461AEE"/>
    <w:rsid w:val="00462957"/>
    <w:rsid w:val="00462B38"/>
    <w:rsid w:val="00463061"/>
    <w:rsid w:val="004630E2"/>
    <w:rsid w:val="00463152"/>
    <w:rsid w:val="00463838"/>
    <w:rsid w:val="00463CC8"/>
    <w:rsid w:val="00463CEC"/>
    <w:rsid w:val="00463D9E"/>
    <w:rsid w:val="00463DA8"/>
    <w:rsid w:val="00463EE5"/>
    <w:rsid w:val="004640B9"/>
    <w:rsid w:val="004640BB"/>
    <w:rsid w:val="00464682"/>
    <w:rsid w:val="00464F0B"/>
    <w:rsid w:val="0046559D"/>
    <w:rsid w:val="00465DD8"/>
    <w:rsid w:val="00465F09"/>
    <w:rsid w:val="0046609E"/>
    <w:rsid w:val="0046619B"/>
    <w:rsid w:val="0046730C"/>
    <w:rsid w:val="00470347"/>
    <w:rsid w:val="00470AA9"/>
    <w:rsid w:val="00470D32"/>
    <w:rsid w:val="00470DD5"/>
    <w:rsid w:val="0047139F"/>
    <w:rsid w:val="004716C1"/>
    <w:rsid w:val="004719E9"/>
    <w:rsid w:val="00471D0A"/>
    <w:rsid w:val="00471FBB"/>
    <w:rsid w:val="00472036"/>
    <w:rsid w:val="00472572"/>
    <w:rsid w:val="00472E79"/>
    <w:rsid w:val="00472F05"/>
    <w:rsid w:val="00473596"/>
    <w:rsid w:val="00473B3F"/>
    <w:rsid w:val="00474128"/>
    <w:rsid w:val="00474CB4"/>
    <w:rsid w:val="004751EE"/>
    <w:rsid w:val="00476454"/>
    <w:rsid w:val="00476B7B"/>
    <w:rsid w:val="004773F6"/>
    <w:rsid w:val="00477B10"/>
    <w:rsid w:val="00477CAF"/>
    <w:rsid w:val="004807E7"/>
    <w:rsid w:val="00481055"/>
    <w:rsid w:val="004814CA"/>
    <w:rsid w:val="00481A61"/>
    <w:rsid w:val="00481EA1"/>
    <w:rsid w:val="00482576"/>
    <w:rsid w:val="004825BA"/>
    <w:rsid w:val="00482F7D"/>
    <w:rsid w:val="00483027"/>
    <w:rsid w:val="00483485"/>
    <w:rsid w:val="00483553"/>
    <w:rsid w:val="00483922"/>
    <w:rsid w:val="004845EB"/>
    <w:rsid w:val="00484EB8"/>
    <w:rsid w:val="004850D0"/>
    <w:rsid w:val="00485523"/>
    <w:rsid w:val="00485842"/>
    <w:rsid w:val="004861CB"/>
    <w:rsid w:val="004863E3"/>
    <w:rsid w:val="004865CB"/>
    <w:rsid w:val="00486FFD"/>
    <w:rsid w:val="0048758E"/>
    <w:rsid w:val="0048775E"/>
    <w:rsid w:val="00487D4A"/>
    <w:rsid w:val="00487E52"/>
    <w:rsid w:val="00490840"/>
    <w:rsid w:val="00490F87"/>
    <w:rsid w:val="004911C1"/>
    <w:rsid w:val="00491585"/>
    <w:rsid w:val="004915E9"/>
    <w:rsid w:val="00491A4D"/>
    <w:rsid w:val="00491CA5"/>
    <w:rsid w:val="00492567"/>
    <w:rsid w:val="004926B3"/>
    <w:rsid w:val="00492932"/>
    <w:rsid w:val="00492983"/>
    <w:rsid w:val="0049333A"/>
    <w:rsid w:val="00493401"/>
    <w:rsid w:val="00493693"/>
    <w:rsid w:val="00493DC9"/>
    <w:rsid w:val="00493DE6"/>
    <w:rsid w:val="00493FED"/>
    <w:rsid w:val="004942E4"/>
    <w:rsid w:val="004948A1"/>
    <w:rsid w:val="00494950"/>
    <w:rsid w:val="00495244"/>
    <w:rsid w:val="00495893"/>
    <w:rsid w:val="00495BFC"/>
    <w:rsid w:val="00495C47"/>
    <w:rsid w:val="00495DF4"/>
    <w:rsid w:val="0049640E"/>
    <w:rsid w:val="00496801"/>
    <w:rsid w:val="00496963"/>
    <w:rsid w:val="00497072"/>
    <w:rsid w:val="00497AE8"/>
    <w:rsid w:val="004A0021"/>
    <w:rsid w:val="004A028B"/>
    <w:rsid w:val="004A05BC"/>
    <w:rsid w:val="004A0CB6"/>
    <w:rsid w:val="004A0FA4"/>
    <w:rsid w:val="004A1004"/>
    <w:rsid w:val="004A164A"/>
    <w:rsid w:val="004A1813"/>
    <w:rsid w:val="004A1CD6"/>
    <w:rsid w:val="004A27BF"/>
    <w:rsid w:val="004A29D4"/>
    <w:rsid w:val="004A33B5"/>
    <w:rsid w:val="004A3969"/>
    <w:rsid w:val="004A3AAE"/>
    <w:rsid w:val="004A3E93"/>
    <w:rsid w:val="004A447D"/>
    <w:rsid w:val="004A54B0"/>
    <w:rsid w:val="004A5997"/>
    <w:rsid w:val="004A59E4"/>
    <w:rsid w:val="004A5E36"/>
    <w:rsid w:val="004A5E7C"/>
    <w:rsid w:val="004A5F16"/>
    <w:rsid w:val="004A6268"/>
    <w:rsid w:val="004A678A"/>
    <w:rsid w:val="004A67CA"/>
    <w:rsid w:val="004A6809"/>
    <w:rsid w:val="004A6E1D"/>
    <w:rsid w:val="004A704A"/>
    <w:rsid w:val="004A73DA"/>
    <w:rsid w:val="004A7B1D"/>
    <w:rsid w:val="004A7C72"/>
    <w:rsid w:val="004B13F1"/>
    <w:rsid w:val="004B14AD"/>
    <w:rsid w:val="004B18BC"/>
    <w:rsid w:val="004B1DFC"/>
    <w:rsid w:val="004B216F"/>
    <w:rsid w:val="004B29D9"/>
    <w:rsid w:val="004B2AF6"/>
    <w:rsid w:val="004B2E53"/>
    <w:rsid w:val="004B3568"/>
    <w:rsid w:val="004B3BE3"/>
    <w:rsid w:val="004B3DCA"/>
    <w:rsid w:val="004B4952"/>
    <w:rsid w:val="004B50BC"/>
    <w:rsid w:val="004B5109"/>
    <w:rsid w:val="004B559C"/>
    <w:rsid w:val="004B5727"/>
    <w:rsid w:val="004B668C"/>
    <w:rsid w:val="004B699F"/>
    <w:rsid w:val="004B6A67"/>
    <w:rsid w:val="004B748C"/>
    <w:rsid w:val="004C013A"/>
    <w:rsid w:val="004C040E"/>
    <w:rsid w:val="004C0589"/>
    <w:rsid w:val="004C0633"/>
    <w:rsid w:val="004C0643"/>
    <w:rsid w:val="004C0793"/>
    <w:rsid w:val="004C07D8"/>
    <w:rsid w:val="004C085D"/>
    <w:rsid w:val="004C0CC1"/>
    <w:rsid w:val="004C0CC7"/>
    <w:rsid w:val="004C0EA2"/>
    <w:rsid w:val="004C0EA6"/>
    <w:rsid w:val="004C12D0"/>
    <w:rsid w:val="004C15A1"/>
    <w:rsid w:val="004C1A01"/>
    <w:rsid w:val="004C1B43"/>
    <w:rsid w:val="004C2468"/>
    <w:rsid w:val="004C290B"/>
    <w:rsid w:val="004C2D7E"/>
    <w:rsid w:val="004C2ED4"/>
    <w:rsid w:val="004C3A3E"/>
    <w:rsid w:val="004C3D65"/>
    <w:rsid w:val="004C3E67"/>
    <w:rsid w:val="004C4145"/>
    <w:rsid w:val="004C471D"/>
    <w:rsid w:val="004C5134"/>
    <w:rsid w:val="004C5140"/>
    <w:rsid w:val="004C53F7"/>
    <w:rsid w:val="004C56B7"/>
    <w:rsid w:val="004C58B2"/>
    <w:rsid w:val="004C5DC2"/>
    <w:rsid w:val="004C5EBD"/>
    <w:rsid w:val="004C5FA0"/>
    <w:rsid w:val="004C6C8F"/>
    <w:rsid w:val="004C6E1C"/>
    <w:rsid w:val="004C79CD"/>
    <w:rsid w:val="004C7B78"/>
    <w:rsid w:val="004C7E8B"/>
    <w:rsid w:val="004D0093"/>
    <w:rsid w:val="004D01AB"/>
    <w:rsid w:val="004D04B0"/>
    <w:rsid w:val="004D07F8"/>
    <w:rsid w:val="004D1783"/>
    <w:rsid w:val="004D19A2"/>
    <w:rsid w:val="004D1D4A"/>
    <w:rsid w:val="004D2482"/>
    <w:rsid w:val="004D2642"/>
    <w:rsid w:val="004D302F"/>
    <w:rsid w:val="004D372D"/>
    <w:rsid w:val="004D5B7C"/>
    <w:rsid w:val="004D5C99"/>
    <w:rsid w:val="004D68B6"/>
    <w:rsid w:val="004D74DE"/>
    <w:rsid w:val="004D7E0B"/>
    <w:rsid w:val="004E0749"/>
    <w:rsid w:val="004E0D97"/>
    <w:rsid w:val="004E11AE"/>
    <w:rsid w:val="004E18FF"/>
    <w:rsid w:val="004E1AA1"/>
    <w:rsid w:val="004E23DB"/>
    <w:rsid w:val="004E2473"/>
    <w:rsid w:val="004E2491"/>
    <w:rsid w:val="004E2819"/>
    <w:rsid w:val="004E2846"/>
    <w:rsid w:val="004E2A3D"/>
    <w:rsid w:val="004E36B1"/>
    <w:rsid w:val="004E382B"/>
    <w:rsid w:val="004E3CA7"/>
    <w:rsid w:val="004E49BB"/>
    <w:rsid w:val="004E5732"/>
    <w:rsid w:val="004E57F9"/>
    <w:rsid w:val="004E5DB3"/>
    <w:rsid w:val="004E60CA"/>
    <w:rsid w:val="004E6578"/>
    <w:rsid w:val="004E7872"/>
    <w:rsid w:val="004E78E2"/>
    <w:rsid w:val="004E7C17"/>
    <w:rsid w:val="004E7F8F"/>
    <w:rsid w:val="004F00B1"/>
    <w:rsid w:val="004F0252"/>
    <w:rsid w:val="004F05CB"/>
    <w:rsid w:val="004F1382"/>
    <w:rsid w:val="004F156E"/>
    <w:rsid w:val="004F15DE"/>
    <w:rsid w:val="004F167B"/>
    <w:rsid w:val="004F1699"/>
    <w:rsid w:val="004F1BA4"/>
    <w:rsid w:val="004F2259"/>
    <w:rsid w:val="004F22F6"/>
    <w:rsid w:val="004F259D"/>
    <w:rsid w:val="004F34D6"/>
    <w:rsid w:val="004F36D4"/>
    <w:rsid w:val="004F381A"/>
    <w:rsid w:val="004F3A91"/>
    <w:rsid w:val="004F3C5F"/>
    <w:rsid w:val="004F4623"/>
    <w:rsid w:val="004F47D7"/>
    <w:rsid w:val="004F4802"/>
    <w:rsid w:val="004F53F8"/>
    <w:rsid w:val="004F5572"/>
    <w:rsid w:val="004F55B2"/>
    <w:rsid w:val="004F5613"/>
    <w:rsid w:val="004F648A"/>
    <w:rsid w:val="004F64A6"/>
    <w:rsid w:val="004F6830"/>
    <w:rsid w:val="004F6859"/>
    <w:rsid w:val="004F77C0"/>
    <w:rsid w:val="004F7A2F"/>
    <w:rsid w:val="004F7CBD"/>
    <w:rsid w:val="0050031E"/>
    <w:rsid w:val="0050069F"/>
    <w:rsid w:val="00500E3D"/>
    <w:rsid w:val="00501E07"/>
    <w:rsid w:val="00501EE4"/>
    <w:rsid w:val="0050215E"/>
    <w:rsid w:val="0050238A"/>
    <w:rsid w:val="00502993"/>
    <w:rsid w:val="00502E26"/>
    <w:rsid w:val="00503036"/>
    <w:rsid w:val="00503AE2"/>
    <w:rsid w:val="00504067"/>
    <w:rsid w:val="00504203"/>
    <w:rsid w:val="005048A1"/>
    <w:rsid w:val="005048FD"/>
    <w:rsid w:val="00504FDE"/>
    <w:rsid w:val="00505077"/>
    <w:rsid w:val="005052CB"/>
    <w:rsid w:val="00505B97"/>
    <w:rsid w:val="00506712"/>
    <w:rsid w:val="00506DBB"/>
    <w:rsid w:val="005070D9"/>
    <w:rsid w:val="00507499"/>
    <w:rsid w:val="00507639"/>
    <w:rsid w:val="00507CF5"/>
    <w:rsid w:val="00510514"/>
    <w:rsid w:val="005106A6"/>
    <w:rsid w:val="005109A6"/>
    <w:rsid w:val="00510B06"/>
    <w:rsid w:val="00510E18"/>
    <w:rsid w:val="00511460"/>
    <w:rsid w:val="005115CD"/>
    <w:rsid w:val="00512431"/>
    <w:rsid w:val="00512A6C"/>
    <w:rsid w:val="005136C7"/>
    <w:rsid w:val="005138C9"/>
    <w:rsid w:val="0051487A"/>
    <w:rsid w:val="005153E5"/>
    <w:rsid w:val="00515F17"/>
    <w:rsid w:val="00515FC8"/>
    <w:rsid w:val="0051601E"/>
    <w:rsid w:val="00516144"/>
    <w:rsid w:val="00516DBA"/>
    <w:rsid w:val="00516E1D"/>
    <w:rsid w:val="00516F35"/>
    <w:rsid w:val="00517599"/>
    <w:rsid w:val="00517897"/>
    <w:rsid w:val="00517C5F"/>
    <w:rsid w:val="00517CCC"/>
    <w:rsid w:val="00517E3C"/>
    <w:rsid w:val="00517F13"/>
    <w:rsid w:val="00520281"/>
    <w:rsid w:val="00520F8A"/>
    <w:rsid w:val="00521426"/>
    <w:rsid w:val="0052144D"/>
    <w:rsid w:val="00521931"/>
    <w:rsid w:val="00521AF7"/>
    <w:rsid w:val="00521CFE"/>
    <w:rsid w:val="00521EFD"/>
    <w:rsid w:val="005221D3"/>
    <w:rsid w:val="0052243D"/>
    <w:rsid w:val="00522898"/>
    <w:rsid w:val="00524255"/>
    <w:rsid w:val="00524EB5"/>
    <w:rsid w:val="00524EFA"/>
    <w:rsid w:val="00525168"/>
    <w:rsid w:val="005254D6"/>
    <w:rsid w:val="00525723"/>
    <w:rsid w:val="00526240"/>
    <w:rsid w:val="00526896"/>
    <w:rsid w:val="00526A70"/>
    <w:rsid w:val="005274EC"/>
    <w:rsid w:val="005279B9"/>
    <w:rsid w:val="005306BE"/>
    <w:rsid w:val="0053138C"/>
    <w:rsid w:val="00532640"/>
    <w:rsid w:val="005326E7"/>
    <w:rsid w:val="00532F72"/>
    <w:rsid w:val="00533586"/>
    <w:rsid w:val="005337C5"/>
    <w:rsid w:val="00534470"/>
    <w:rsid w:val="005352FF"/>
    <w:rsid w:val="0053566F"/>
    <w:rsid w:val="005357EB"/>
    <w:rsid w:val="005358C4"/>
    <w:rsid w:val="00535A41"/>
    <w:rsid w:val="00536614"/>
    <w:rsid w:val="00536A27"/>
    <w:rsid w:val="00537E94"/>
    <w:rsid w:val="0054055E"/>
    <w:rsid w:val="00540A99"/>
    <w:rsid w:val="00540D86"/>
    <w:rsid w:val="0054102B"/>
    <w:rsid w:val="0054183C"/>
    <w:rsid w:val="00541B78"/>
    <w:rsid w:val="00542280"/>
    <w:rsid w:val="005432A1"/>
    <w:rsid w:val="0054331A"/>
    <w:rsid w:val="005433A6"/>
    <w:rsid w:val="00543431"/>
    <w:rsid w:val="00543F71"/>
    <w:rsid w:val="00544FCC"/>
    <w:rsid w:val="00545939"/>
    <w:rsid w:val="00545987"/>
    <w:rsid w:val="00545B09"/>
    <w:rsid w:val="00545C68"/>
    <w:rsid w:val="00545D7C"/>
    <w:rsid w:val="00545DA4"/>
    <w:rsid w:val="005462F5"/>
    <w:rsid w:val="00546D6D"/>
    <w:rsid w:val="0054740D"/>
    <w:rsid w:val="00547904"/>
    <w:rsid w:val="00547F1A"/>
    <w:rsid w:val="00550211"/>
    <w:rsid w:val="005504C9"/>
    <w:rsid w:val="005505BF"/>
    <w:rsid w:val="00550AF0"/>
    <w:rsid w:val="00550CC6"/>
    <w:rsid w:val="00550D7D"/>
    <w:rsid w:val="0055151B"/>
    <w:rsid w:val="00551771"/>
    <w:rsid w:val="00551846"/>
    <w:rsid w:val="00551D32"/>
    <w:rsid w:val="00551F5D"/>
    <w:rsid w:val="00552E66"/>
    <w:rsid w:val="00552FA9"/>
    <w:rsid w:val="005530CB"/>
    <w:rsid w:val="0055339D"/>
    <w:rsid w:val="0055384B"/>
    <w:rsid w:val="00553FA6"/>
    <w:rsid w:val="005548EC"/>
    <w:rsid w:val="00554AE3"/>
    <w:rsid w:val="00554B30"/>
    <w:rsid w:val="00554B50"/>
    <w:rsid w:val="00554C73"/>
    <w:rsid w:val="005553BF"/>
    <w:rsid w:val="005556A9"/>
    <w:rsid w:val="005562DD"/>
    <w:rsid w:val="00556334"/>
    <w:rsid w:val="0055685B"/>
    <w:rsid w:val="0055739A"/>
    <w:rsid w:val="005575E3"/>
    <w:rsid w:val="0055780C"/>
    <w:rsid w:val="005578F9"/>
    <w:rsid w:val="005605EF"/>
    <w:rsid w:val="00560C5F"/>
    <w:rsid w:val="00561248"/>
    <w:rsid w:val="00561975"/>
    <w:rsid w:val="00561A23"/>
    <w:rsid w:val="005623D2"/>
    <w:rsid w:val="00562422"/>
    <w:rsid w:val="0056290C"/>
    <w:rsid w:val="00562D83"/>
    <w:rsid w:val="00562DA6"/>
    <w:rsid w:val="005630AF"/>
    <w:rsid w:val="005630BB"/>
    <w:rsid w:val="005635AA"/>
    <w:rsid w:val="0056371D"/>
    <w:rsid w:val="00564378"/>
    <w:rsid w:val="00564423"/>
    <w:rsid w:val="00564578"/>
    <w:rsid w:val="005645BB"/>
    <w:rsid w:val="00564619"/>
    <w:rsid w:val="005649DB"/>
    <w:rsid w:val="00564DD0"/>
    <w:rsid w:val="00564E52"/>
    <w:rsid w:val="00565C2C"/>
    <w:rsid w:val="005661F7"/>
    <w:rsid w:val="00567089"/>
    <w:rsid w:val="005670E9"/>
    <w:rsid w:val="00567217"/>
    <w:rsid w:val="005672EB"/>
    <w:rsid w:val="0056753C"/>
    <w:rsid w:val="0056791B"/>
    <w:rsid w:val="00567D88"/>
    <w:rsid w:val="00570140"/>
    <w:rsid w:val="005702A5"/>
    <w:rsid w:val="005709DD"/>
    <w:rsid w:val="00570CA8"/>
    <w:rsid w:val="005714BB"/>
    <w:rsid w:val="00571507"/>
    <w:rsid w:val="005719EE"/>
    <w:rsid w:val="00572154"/>
    <w:rsid w:val="00572334"/>
    <w:rsid w:val="00572EA5"/>
    <w:rsid w:val="0057330A"/>
    <w:rsid w:val="0057341E"/>
    <w:rsid w:val="00573859"/>
    <w:rsid w:val="00573890"/>
    <w:rsid w:val="00573B34"/>
    <w:rsid w:val="00573B8C"/>
    <w:rsid w:val="00573F6B"/>
    <w:rsid w:val="0057426A"/>
    <w:rsid w:val="005748AC"/>
    <w:rsid w:val="00575A34"/>
    <w:rsid w:val="00575EE5"/>
    <w:rsid w:val="005760F9"/>
    <w:rsid w:val="0057610D"/>
    <w:rsid w:val="005763D5"/>
    <w:rsid w:val="00576597"/>
    <w:rsid w:val="0057662A"/>
    <w:rsid w:val="00576B9E"/>
    <w:rsid w:val="00576E06"/>
    <w:rsid w:val="00576E34"/>
    <w:rsid w:val="00577A7C"/>
    <w:rsid w:val="00577C24"/>
    <w:rsid w:val="005801DD"/>
    <w:rsid w:val="00580349"/>
    <w:rsid w:val="005803F4"/>
    <w:rsid w:val="00580790"/>
    <w:rsid w:val="00580868"/>
    <w:rsid w:val="00580D50"/>
    <w:rsid w:val="005810F8"/>
    <w:rsid w:val="00581560"/>
    <w:rsid w:val="005816A3"/>
    <w:rsid w:val="00581A58"/>
    <w:rsid w:val="00582063"/>
    <w:rsid w:val="00582143"/>
    <w:rsid w:val="00582CBF"/>
    <w:rsid w:val="00583262"/>
    <w:rsid w:val="00583601"/>
    <w:rsid w:val="0058365A"/>
    <w:rsid w:val="00583CB0"/>
    <w:rsid w:val="00583FE9"/>
    <w:rsid w:val="0058467C"/>
    <w:rsid w:val="0058483E"/>
    <w:rsid w:val="00585DF6"/>
    <w:rsid w:val="00586368"/>
    <w:rsid w:val="0058638E"/>
    <w:rsid w:val="0058656F"/>
    <w:rsid w:val="00586819"/>
    <w:rsid w:val="00586B67"/>
    <w:rsid w:val="00586E2A"/>
    <w:rsid w:val="0058757E"/>
    <w:rsid w:val="005877C5"/>
    <w:rsid w:val="005877DB"/>
    <w:rsid w:val="00587960"/>
    <w:rsid w:val="00587C92"/>
    <w:rsid w:val="00587CA3"/>
    <w:rsid w:val="005900EC"/>
    <w:rsid w:val="0059092C"/>
    <w:rsid w:val="00590996"/>
    <w:rsid w:val="00590A85"/>
    <w:rsid w:val="00590DCE"/>
    <w:rsid w:val="00590F21"/>
    <w:rsid w:val="00591214"/>
    <w:rsid w:val="00591245"/>
    <w:rsid w:val="005912D3"/>
    <w:rsid w:val="00591A26"/>
    <w:rsid w:val="00592635"/>
    <w:rsid w:val="00592914"/>
    <w:rsid w:val="00592951"/>
    <w:rsid w:val="00592A27"/>
    <w:rsid w:val="00592AC2"/>
    <w:rsid w:val="00593995"/>
    <w:rsid w:val="005939AC"/>
    <w:rsid w:val="00594C02"/>
    <w:rsid w:val="0059516A"/>
    <w:rsid w:val="00595790"/>
    <w:rsid w:val="005962D6"/>
    <w:rsid w:val="00596C9D"/>
    <w:rsid w:val="00596CCF"/>
    <w:rsid w:val="00597161"/>
    <w:rsid w:val="00597175"/>
    <w:rsid w:val="0059733B"/>
    <w:rsid w:val="0059751F"/>
    <w:rsid w:val="005A0016"/>
    <w:rsid w:val="005A08AF"/>
    <w:rsid w:val="005A09B9"/>
    <w:rsid w:val="005A0B8A"/>
    <w:rsid w:val="005A0F8B"/>
    <w:rsid w:val="005A14D9"/>
    <w:rsid w:val="005A1F29"/>
    <w:rsid w:val="005A3101"/>
    <w:rsid w:val="005A337F"/>
    <w:rsid w:val="005A33DE"/>
    <w:rsid w:val="005A34A5"/>
    <w:rsid w:val="005A37AE"/>
    <w:rsid w:val="005A462B"/>
    <w:rsid w:val="005A4B41"/>
    <w:rsid w:val="005A5417"/>
    <w:rsid w:val="005A5876"/>
    <w:rsid w:val="005A59DE"/>
    <w:rsid w:val="005A5E48"/>
    <w:rsid w:val="005A6C20"/>
    <w:rsid w:val="005A6CD2"/>
    <w:rsid w:val="005A7367"/>
    <w:rsid w:val="005A753A"/>
    <w:rsid w:val="005A75B8"/>
    <w:rsid w:val="005A75FD"/>
    <w:rsid w:val="005A7693"/>
    <w:rsid w:val="005A7973"/>
    <w:rsid w:val="005A7A85"/>
    <w:rsid w:val="005A7CBD"/>
    <w:rsid w:val="005A7D5E"/>
    <w:rsid w:val="005B0700"/>
    <w:rsid w:val="005B0B27"/>
    <w:rsid w:val="005B12D6"/>
    <w:rsid w:val="005B1400"/>
    <w:rsid w:val="005B2013"/>
    <w:rsid w:val="005B2465"/>
    <w:rsid w:val="005B2A5D"/>
    <w:rsid w:val="005B2A9A"/>
    <w:rsid w:val="005B2DF9"/>
    <w:rsid w:val="005B35F3"/>
    <w:rsid w:val="005B3BA0"/>
    <w:rsid w:val="005B3BA1"/>
    <w:rsid w:val="005B3BBF"/>
    <w:rsid w:val="005B44BD"/>
    <w:rsid w:val="005B5595"/>
    <w:rsid w:val="005B5C5A"/>
    <w:rsid w:val="005B5E02"/>
    <w:rsid w:val="005B62FF"/>
    <w:rsid w:val="005B727F"/>
    <w:rsid w:val="005B7CAE"/>
    <w:rsid w:val="005B7F47"/>
    <w:rsid w:val="005B7F66"/>
    <w:rsid w:val="005C071F"/>
    <w:rsid w:val="005C0A44"/>
    <w:rsid w:val="005C0DF3"/>
    <w:rsid w:val="005C13FF"/>
    <w:rsid w:val="005C1785"/>
    <w:rsid w:val="005C24E4"/>
    <w:rsid w:val="005C277C"/>
    <w:rsid w:val="005C2F1B"/>
    <w:rsid w:val="005C3027"/>
    <w:rsid w:val="005C33AC"/>
    <w:rsid w:val="005C35AB"/>
    <w:rsid w:val="005C427B"/>
    <w:rsid w:val="005C47BC"/>
    <w:rsid w:val="005C4BE5"/>
    <w:rsid w:val="005C4FAB"/>
    <w:rsid w:val="005C521A"/>
    <w:rsid w:val="005C60C7"/>
    <w:rsid w:val="005C623E"/>
    <w:rsid w:val="005C7325"/>
    <w:rsid w:val="005C732D"/>
    <w:rsid w:val="005C795F"/>
    <w:rsid w:val="005C79F1"/>
    <w:rsid w:val="005D041D"/>
    <w:rsid w:val="005D05FB"/>
    <w:rsid w:val="005D07B9"/>
    <w:rsid w:val="005D0C5E"/>
    <w:rsid w:val="005D142E"/>
    <w:rsid w:val="005D2083"/>
    <w:rsid w:val="005D2093"/>
    <w:rsid w:val="005D244E"/>
    <w:rsid w:val="005D272D"/>
    <w:rsid w:val="005D29E0"/>
    <w:rsid w:val="005D2C7F"/>
    <w:rsid w:val="005D2F1A"/>
    <w:rsid w:val="005D34FF"/>
    <w:rsid w:val="005D375F"/>
    <w:rsid w:val="005D39FF"/>
    <w:rsid w:val="005D4127"/>
    <w:rsid w:val="005D41D6"/>
    <w:rsid w:val="005D4FDC"/>
    <w:rsid w:val="005D5124"/>
    <w:rsid w:val="005D5A12"/>
    <w:rsid w:val="005D5BFA"/>
    <w:rsid w:val="005D630F"/>
    <w:rsid w:val="005D6690"/>
    <w:rsid w:val="005D73F5"/>
    <w:rsid w:val="005D7A04"/>
    <w:rsid w:val="005D7B98"/>
    <w:rsid w:val="005E0019"/>
    <w:rsid w:val="005E045C"/>
    <w:rsid w:val="005E0BB1"/>
    <w:rsid w:val="005E105C"/>
    <w:rsid w:val="005E1815"/>
    <w:rsid w:val="005E1D7E"/>
    <w:rsid w:val="005E1E43"/>
    <w:rsid w:val="005E2164"/>
    <w:rsid w:val="005E2486"/>
    <w:rsid w:val="005E2707"/>
    <w:rsid w:val="005E2790"/>
    <w:rsid w:val="005E3356"/>
    <w:rsid w:val="005E34E3"/>
    <w:rsid w:val="005E34F7"/>
    <w:rsid w:val="005E39B6"/>
    <w:rsid w:val="005E3C91"/>
    <w:rsid w:val="005E3E5E"/>
    <w:rsid w:val="005E42C6"/>
    <w:rsid w:val="005E5158"/>
    <w:rsid w:val="005E531E"/>
    <w:rsid w:val="005E543E"/>
    <w:rsid w:val="005E57F4"/>
    <w:rsid w:val="005E5B0B"/>
    <w:rsid w:val="005E6106"/>
    <w:rsid w:val="005E6717"/>
    <w:rsid w:val="005E7031"/>
    <w:rsid w:val="005E7386"/>
    <w:rsid w:val="005E7402"/>
    <w:rsid w:val="005E7EA6"/>
    <w:rsid w:val="005F0366"/>
    <w:rsid w:val="005F0BEE"/>
    <w:rsid w:val="005F1A0E"/>
    <w:rsid w:val="005F1CC9"/>
    <w:rsid w:val="005F202C"/>
    <w:rsid w:val="005F2038"/>
    <w:rsid w:val="005F237A"/>
    <w:rsid w:val="005F25E1"/>
    <w:rsid w:val="005F2E03"/>
    <w:rsid w:val="005F31FC"/>
    <w:rsid w:val="005F3690"/>
    <w:rsid w:val="005F3753"/>
    <w:rsid w:val="005F4953"/>
    <w:rsid w:val="005F496C"/>
    <w:rsid w:val="005F4ED5"/>
    <w:rsid w:val="005F5118"/>
    <w:rsid w:val="005F554E"/>
    <w:rsid w:val="005F5829"/>
    <w:rsid w:val="005F5C46"/>
    <w:rsid w:val="005F5C4F"/>
    <w:rsid w:val="005F60E6"/>
    <w:rsid w:val="005F61A1"/>
    <w:rsid w:val="005F6584"/>
    <w:rsid w:val="005F6837"/>
    <w:rsid w:val="005F696B"/>
    <w:rsid w:val="005F6DA1"/>
    <w:rsid w:val="00600246"/>
    <w:rsid w:val="00600763"/>
    <w:rsid w:val="006007BC"/>
    <w:rsid w:val="0060090B"/>
    <w:rsid w:val="0060091B"/>
    <w:rsid w:val="006009DA"/>
    <w:rsid w:val="00600CE6"/>
    <w:rsid w:val="00601A25"/>
    <w:rsid w:val="00602890"/>
    <w:rsid w:val="00602DE3"/>
    <w:rsid w:val="0060316E"/>
    <w:rsid w:val="0060360E"/>
    <w:rsid w:val="00603628"/>
    <w:rsid w:val="006039BF"/>
    <w:rsid w:val="0060479F"/>
    <w:rsid w:val="00604B4A"/>
    <w:rsid w:val="00604DD5"/>
    <w:rsid w:val="00605181"/>
    <w:rsid w:val="006052D1"/>
    <w:rsid w:val="00605532"/>
    <w:rsid w:val="006055FB"/>
    <w:rsid w:val="00605903"/>
    <w:rsid w:val="00605D9B"/>
    <w:rsid w:val="00605E3A"/>
    <w:rsid w:val="006069A9"/>
    <w:rsid w:val="00607035"/>
    <w:rsid w:val="00607105"/>
    <w:rsid w:val="00607507"/>
    <w:rsid w:val="006077CB"/>
    <w:rsid w:val="00607AF4"/>
    <w:rsid w:val="006101B7"/>
    <w:rsid w:val="006101C1"/>
    <w:rsid w:val="00610357"/>
    <w:rsid w:val="00611AC3"/>
    <w:rsid w:val="00611DE9"/>
    <w:rsid w:val="0061214E"/>
    <w:rsid w:val="006122FE"/>
    <w:rsid w:val="00612819"/>
    <w:rsid w:val="00612DBC"/>
    <w:rsid w:val="00613C77"/>
    <w:rsid w:val="00614248"/>
    <w:rsid w:val="00614698"/>
    <w:rsid w:val="00614C21"/>
    <w:rsid w:val="00614F83"/>
    <w:rsid w:val="006158D3"/>
    <w:rsid w:val="006159C3"/>
    <w:rsid w:val="0061613B"/>
    <w:rsid w:val="0061630E"/>
    <w:rsid w:val="00616389"/>
    <w:rsid w:val="006164A1"/>
    <w:rsid w:val="006164AF"/>
    <w:rsid w:val="006164B6"/>
    <w:rsid w:val="006165F8"/>
    <w:rsid w:val="00616AAD"/>
    <w:rsid w:val="00616D0A"/>
    <w:rsid w:val="00616F6F"/>
    <w:rsid w:val="006175DD"/>
    <w:rsid w:val="0061785A"/>
    <w:rsid w:val="00617B7F"/>
    <w:rsid w:val="00617CB4"/>
    <w:rsid w:val="0062048B"/>
    <w:rsid w:val="006204FA"/>
    <w:rsid w:val="00620971"/>
    <w:rsid w:val="00621027"/>
    <w:rsid w:val="006215BE"/>
    <w:rsid w:val="0062169F"/>
    <w:rsid w:val="00621C1D"/>
    <w:rsid w:val="00622492"/>
    <w:rsid w:val="006225E9"/>
    <w:rsid w:val="006231A3"/>
    <w:rsid w:val="00623606"/>
    <w:rsid w:val="006239EF"/>
    <w:rsid w:val="00623F6F"/>
    <w:rsid w:val="0062429A"/>
    <w:rsid w:val="00624C85"/>
    <w:rsid w:val="00626961"/>
    <w:rsid w:val="0062740F"/>
    <w:rsid w:val="0062748E"/>
    <w:rsid w:val="0062786F"/>
    <w:rsid w:val="0063055B"/>
    <w:rsid w:val="00630ACA"/>
    <w:rsid w:val="00631159"/>
    <w:rsid w:val="00631255"/>
    <w:rsid w:val="00631309"/>
    <w:rsid w:val="00631C36"/>
    <w:rsid w:val="00631D1C"/>
    <w:rsid w:val="00632327"/>
    <w:rsid w:val="00632386"/>
    <w:rsid w:val="00632EC7"/>
    <w:rsid w:val="00634015"/>
    <w:rsid w:val="00634584"/>
    <w:rsid w:val="00634C7D"/>
    <w:rsid w:val="0063506E"/>
    <w:rsid w:val="00635B68"/>
    <w:rsid w:val="00635FF3"/>
    <w:rsid w:val="00636EEB"/>
    <w:rsid w:val="00637BDC"/>
    <w:rsid w:val="00637D27"/>
    <w:rsid w:val="00637D85"/>
    <w:rsid w:val="00637D86"/>
    <w:rsid w:val="00637E3F"/>
    <w:rsid w:val="00637FF2"/>
    <w:rsid w:val="0064006D"/>
    <w:rsid w:val="006403C6"/>
    <w:rsid w:val="006406A5"/>
    <w:rsid w:val="006412EA"/>
    <w:rsid w:val="00641525"/>
    <w:rsid w:val="00641673"/>
    <w:rsid w:val="006418C5"/>
    <w:rsid w:val="00641FB9"/>
    <w:rsid w:val="006420BC"/>
    <w:rsid w:val="006420C2"/>
    <w:rsid w:val="00642C5D"/>
    <w:rsid w:val="006435F8"/>
    <w:rsid w:val="0064383E"/>
    <w:rsid w:val="00643EEF"/>
    <w:rsid w:val="00644AF0"/>
    <w:rsid w:val="00644C28"/>
    <w:rsid w:val="00645B71"/>
    <w:rsid w:val="006465C4"/>
    <w:rsid w:val="0064683E"/>
    <w:rsid w:val="00646BD3"/>
    <w:rsid w:val="00647055"/>
    <w:rsid w:val="00647117"/>
    <w:rsid w:val="006474A4"/>
    <w:rsid w:val="006474BF"/>
    <w:rsid w:val="00647FF1"/>
    <w:rsid w:val="00650259"/>
    <w:rsid w:val="00650427"/>
    <w:rsid w:val="00651003"/>
    <w:rsid w:val="00651304"/>
    <w:rsid w:val="00651491"/>
    <w:rsid w:val="00651B5E"/>
    <w:rsid w:val="00651D1B"/>
    <w:rsid w:val="006524A6"/>
    <w:rsid w:val="0065263A"/>
    <w:rsid w:val="00652D40"/>
    <w:rsid w:val="00652FCE"/>
    <w:rsid w:val="00653611"/>
    <w:rsid w:val="00653612"/>
    <w:rsid w:val="0065369E"/>
    <w:rsid w:val="0065380F"/>
    <w:rsid w:val="00653A28"/>
    <w:rsid w:val="006546A1"/>
    <w:rsid w:val="006549FC"/>
    <w:rsid w:val="00654CFF"/>
    <w:rsid w:val="00655109"/>
    <w:rsid w:val="006552D0"/>
    <w:rsid w:val="006556AD"/>
    <w:rsid w:val="0065578E"/>
    <w:rsid w:val="00655FC0"/>
    <w:rsid w:val="006561C8"/>
    <w:rsid w:val="006564B3"/>
    <w:rsid w:val="006565E9"/>
    <w:rsid w:val="006570B8"/>
    <w:rsid w:val="006576F0"/>
    <w:rsid w:val="00657908"/>
    <w:rsid w:val="0065790B"/>
    <w:rsid w:val="00657B3C"/>
    <w:rsid w:val="00657B98"/>
    <w:rsid w:val="0066002E"/>
    <w:rsid w:val="00660424"/>
    <w:rsid w:val="0066057F"/>
    <w:rsid w:val="00660FA9"/>
    <w:rsid w:val="00661D24"/>
    <w:rsid w:val="00661EF2"/>
    <w:rsid w:val="00662197"/>
    <w:rsid w:val="00662369"/>
    <w:rsid w:val="00662395"/>
    <w:rsid w:val="0066261F"/>
    <w:rsid w:val="006629C0"/>
    <w:rsid w:val="00662F06"/>
    <w:rsid w:val="006633CA"/>
    <w:rsid w:val="006638DB"/>
    <w:rsid w:val="00663F01"/>
    <w:rsid w:val="00663FB8"/>
    <w:rsid w:val="00664DAA"/>
    <w:rsid w:val="00665065"/>
    <w:rsid w:val="006658CD"/>
    <w:rsid w:val="00665E6E"/>
    <w:rsid w:val="00665FEC"/>
    <w:rsid w:val="0066683E"/>
    <w:rsid w:val="00666902"/>
    <w:rsid w:val="00666F13"/>
    <w:rsid w:val="0066739B"/>
    <w:rsid w:val="00667A5A"/>
    <w:rsid w:val="00667C2F"/>
    <w:rsid w:val="00667E9A"/>
    <w:rsid w:val="006703AE"/>
    <w:rsid w:val="00670839"/>
    <w:rsid w:val="00670B51"/>
    <w:rsid w:val="00671AF4"/>
    <w:rsid w:val="00671D12"/>
    <w:rsid w:val="00672BEF"/>
    <w:rsid w:val="0067339D"/>
    <w:rsid w:val="00673909"/>
    <w:rsid w:val="006739CA"/>
    <w:rsid w:val="006742D3"/>
    <w:rsid w:val="00674420"/>
    <w:rsid w:val="00674997"/>
    <w:rsid w:val="006753B7"/>
    <w:rsid w:val="006754B1"/>
    <w:rsid w:val="00675676"/>
    <w:rsid w:val="00676BC7"/>
    <w:rsid w:val="00676E30"/>
    <w:rsid w:val="006772D9"/>
    <w:rsid w:val="00677349"/>
    <w:rsid w:val="006777EE"/>
    <w:rsid w:val="0068082A"/>
    <w:rsid w:val="00680FE5"/>
    <w:rsid w:val="0068144C"/>
    <w:rsid w:val="006818F5"/>
    <w:rsid w:val="00682003"/>
    <w:rsid w:val="00682334"/>
    <w:rsid w:val="0068237F"/>
    <w:rsid w:val="00682CCF"/>
    <w:rsid w:val="00683183"/>
    <w:rsid w:val="0068349A"/>
    <w:rsid w:val="006835EE"/>
    <w:rsid w:val="006851C8"/>
    <w:rsid w:val="006852F4"/>
    <w:rsid w:val="006853DE"/>
    <w:rsid w:val="00685756"/>
    <w:rsid w:val="00685A3B"/>
    <w:rsid w:val="00686329"/>
    <w:rsid w:val="00686EDE"/>
    <w:rsid w:val="0068717C"/>
    <w:rsid w:val="006875F5"/>
    <w:rsid w:val="00687BDE"/>
    <w:rsid w:val="00687C65"/>
    <w:rsid w:val="006900A3"/>
    <w:rsid w:val="00690923"/>
    <w:rsid w:val="00690BE3"/>
    <w:rsid w:val="00691489"/>
    <w:rsid w:val="00691864"/>
    <w:rsid w:val="00691886"/>
    <w:rsid w:val="006919A7"/>
    <w:rsid w:val="00691ADE"/>
    <w:rsid w:val="00691B92"/>
    <w:rsid w:val="006920C1"/>
    <w:rsid w:val="00692F1E"/>
    <w:rsid w:val="00693020"/>
    <w:rsid w:val="00693174"/>
    <w:rsid w:val="00693589"/>
    <w:rsid w:val="00693928"/>
    <w:rsid w:val="00694004"/>
    <w:rsid w:val="00694C6E"/>
    <w:rsid w:val="00694C7E"/>
    <w:rsid w:val="00694DEE"/>
    <w:rsid w:val="00695289"/>
    <w:rsid w:val="00695548"/>
    <w:rsid w:val="00695842"/>
    <w:rsid w:val="00695C38"/>
    <w:rsid w:val="00695F40"/>
    <w:rsid w:val="00696567"/>
    <w:rsid w:val="00696F01"/>
    <w:rsid w:val="00697379"/>
    <w:rsid w:val="006A036B"/>
    <w:rsid w:val="006A07C3"/>
    <w:rsid w:val="006A1244"/>
    <w:rsid w:val="006A14BD"/>
    <w:rsid w:val="006A18E0"/>
    <w:rsid w:val="006A1A19"/>
    <w:rsid w:val="006A1F46"/>
    <w:rsid w:val="006A2464"/>
    <w:rsid w:val="006A2E1D"/>
    <w:rsid w:val="006A32D7"/>
    <w:rsid w:val="006A36C8"/>
    <w:rsid w:val="006A3B07"/>
    <w:rsid w:val="006A451D"/>
    <w:rsid w:val="006A4AF5"/>
    <w:rsid w:val="006A57DE"/>
    <w:rsid w:val="006A6795"/>
    <w:rsid w:val="006A6BFF"/>
    <w:rsid w:val="006A71CE"/>
    <w:rsid w:val="006A7B96"/>
    <w:rsid w:val="006A7D6E"/>
    <w:rsid w:val="006A7E48"/>
    <w:rsid w:val="006B020E"/>
    <w:rsid w:val="006B023E"/>
    <w:rsid w:val="006B07FD"/>
    <w:rsid w:val="006B08B7"/>
    <w:rsid w:val="006B0C5A"/>
    <w:rsid w:val="006B1211"/>
    <w:rsid w:val="006B1D42"/>
    <w:rsid w:val="006B20C2"/>
    <w:rsid w:val="006B221E"/>
    <w:rsid w:val="006B247F"/>
    <w:rsid w:val="006B2492"/>
    <w:rsid w:val="006B2C21"/>
    <w:rsid w:val="006B408B"/>
    <w:rsid w:val="006B40A9"/>
    <w:rsid w:val="006B42B0"/>
    <w:rsid w:val="006B4B58"/>
    <w:rsid w:val="006B4BCD"/>
    <w:rsid w:val="006B54EA"/>
    <w:rsid w:val="006B582C"/>
    <w:rsid w:val="006B5E2D"/>
    <w:rsid w:val="006B6052"/>
    <w:rsid w:val="006B62DC"/>
    <w:rsid w:val="006B65A8"/>
    <w:rsid w:val="006B665A"/>
    <w:rsid w:val="006B6907"/>
    <w:rsid w:val="006B6D4A"/>
    <w:rsid w:val="006B73B7"/>
    <w:rsid w:val="006B76A6"/>
    <w:rsid w:val="006B76F5"/>
    <w:rsid w:val="006B7BFE"/>
    <w:rsid w:val="006B7E59"/>
    <w:rsid w:val="006C0295"/>
    <w:rsid w:val="006C05EE"/>
    <w:rsid w:val="006C066B"/>
    <w:rsid w:val="006C166F"/>
    <w:rsid w:val="006C1732"/>
    <w:rsid w:val="006C1D8E"/>
    <w:rsid w:val="006C2315"/>
    <w:rsid w:val="006C30A0"/>
    <w:rsid w:val="006C327F"/>
    <w:rsid w:val="006C32A0"/>
    <w:rsid w:val="006C44F0"/>
    <w:rsid w:val="006C4B0F"/>
    <w:rsid w:val="006C4CCB"/>
    <w:rsid w:val="006C56BC"/>
    <w:rsid w:val="006C5D79"/>
    <w:rsid w:val="006C6066"/>
    <w:rsid w:val="006C612C"/>
    <w:rsid w:val="006C6919"/>
    <w:rsid w:val="006C6C1B"/>
    <w:rsid w:val="006C6EB2"/>
    <w:rsid w:val="006C72B8"/>
    <w:rsid w:val="006C799A"/>
    <w:rsid w:val="006D0093"/>
    <w:rsid w:val="006D0246"/>
    <w:rsid w:val="006D0564"/>
    <w:rsid w:val="006D0819"/>
    <w:rsid w:val="006D0DCA"/>
    <w:rsid w:val="006D0EDD"/>
    <w:rsid w:val="006D1D1A"/>
    <w:rsid w:val="006D2935"/>
    <w:rsid w:val="006D2BB6"/>
    <w:rsid w:val="006D2DFE"/>
    <w:rsid w:val="006D2E05"/>
    <w:rsid w:val="006D3016"/>
    <w:rsid w:val="006D331A"/>
    <w:rsid w:val="006D33B6"/>
    <w:rsid w:val="006D42FA"/>
    <w:rsid w:val="006D4D8D"/>
    <w:rsid w:val="006D562B"/>
    <w:rsid w:val="006D5C88"/>
    <w:rsid w:val="006D60A1"/>
    <w:rsid w:val="006D6845"/>
    <w:rsid w:val="006D69E5"/>
    <w:rsid w:val="006D728F"/>
    <w:rsid w:val="006E0027"/>
    <w:rsid w:val="006E0093"/>
    <w:rsid w:val="006E039B"/>
    <w:rsid w:val="006E03DF"/>
    <w:rsid w:val="006E0EE0"/>
    <w:rsid w:val="006E1259"/>
    <w:rsid w:val="006E1B86"/>
    <w:rsid w:val="006E1D0A"/>
    <w:rsid w:val="006E1E7F"/>
    <w:rsid w:val="006E25F2"/>
    <w:rsid w:val="006E2635"/>
    <w:rsid w:val="006E28C6"/>
    <w:rsid w:val="006E29F2"/>
    <w:rsid w:val="006E2BF8"/>
    <w:rsid w:val="006E3383"/>
    <w:rsid w:val="006E3487"/>
    <w:rsid w:val="006E34ED"/>
    <w:rsid w:val="006E373A"/>
    <w:rsid w:val="006E3897"/>
    <w:rsid w:val="006E3A5B"/>
    <w:rsid w:val="006E3CA5"/>
    <w:rsid w:val="006E45F8"/>
    <w:rsid w:val="006E49CE"/>
    <w:rsid w:val="006E4DB2"/>
    <w:rsid w:val="006E508E"/>
    <w:rsid w:val="006E5164"/>
    <w:rsid w:val="006E52FB"/>
    <w:rsid w:val="006E5337"/>
    <w:rsid w:val="006E5445"/>
    <w:rsid w:val="006E54D6"/>
    <w:rsid w:val="006E5948"/>
    <w:rsid w:val="006E5FA0"/>
    <w:rsid w:val="006E6A4D"/>
    <w:rsid w:val="006E709D"/>
    <w:rsid w:val="006E7B1F"/>
    <w:rsid w:val="006E7D5D"/>
    <w:rsid w:val="006E7F0C"/>
    <w:rsid w:val="006F0090"/>
    <w:rsid w:val="006F0135"/>
    <w:rsid w:val="006F07AC"/>
    <w:rsid w:val="006F0978"/>
    <w:rsid w:val="006F176D"/>
    <w:rsid w:val="006F1BCA"/>
    <w:rsid w:val="006F23BA"/>
    <w:rsid w:val="006F23E0"/>
    <w:rsid w:val="006F2538"/>
    <w:rsid w:val="006F2B2A"/>
    <w:rsid w:val="006F2B92"/>
    <w:rsid w:val="006F320B"/>
    <w:rsid w:val="006F3450"/>
    <w:rsid w:val="006F390D"/>
    <w:rsid w:val="006F3937"/>
    <w:rsid w:val="006F3D30"/>
    <w:rsid w:val="006F3F28"/>
    <w:rsid w:val="006F3F72"/>
    <w:rsid w:val="006F4C96"/>
    <w:rsid w:val="006F536F"/>
    <w:rsid w:val="006F569E"/>
    <w:rsid w:val="006F58E0"/>
    <w:rsid w:val="006F5BBC"/>
    <w:rsid w:val="006F5D1E"/>
    <w:rsid w:val="006F61B0"/>
    <w:rsid w:val="006F6C3E"/>
    <w:rsid w:val="006F6E21"/>
    <w:rsid w:val="006F6F90"/>
    <w:rsid w:val="006F7956"/>
    <w:rsid w:val="007001FB"/>
    <w:rsid w:val="00700C2B"/>
    <w:rsid w:val="00700C3B"/>
    <w:rsid w:val="007021B9"/>
    <w:rsid w:val="007021D8"/>
    <w:rsid w:val="00702241"/>
    <w:rsid w:val="00702D36"/>
    <w:rsid w:val="007030F7"/>
    <w:rsid w:val="00703292"/>
    <w:rsid w:val="00703B52"/>
    <w:rsid w:val="007040FA"/>
    <w:rsid w:val="00704879"/>
    <w:rsid w:val="00704E81"/>
    <w:rsid w:val="00704F36"/>
    <w:rsid w:val="00705103"/>
    <w:rsid w:val="00705409"/>
    <w:rsid w:val="0070556C"/>
    <w:rsid w:val="0070574B"/>
    <w:rsid w:val="0070585B"/>
    <w:rsid w:val="00705EB1"/>
    <w:rsid w:val="00706569"/>
    <w:rsid w:val="0070746B"/>
    <w:rsid w:val="007075FC"/>
    <w:rsid w:val="00707B52"/>
    <w:rsid w:val="00707ED0"/>
    <w:rsid w:val="00707EF4"/>
    <w:rsid w:val="00710421"/>
    <w:rsid w:val="00710803"/>
    <w:rsid w:val="00710867"/>
    <w:rsid w:val="00710AC4"/>
    <w:rsid w:val="00710E34"/>
    <w:rsid w:val="00710FE1"/>
    <w:rsid w:val="00711247"/>
    <w:rsid w:val="00711645"/>
    <w:rsid w:val="007117FD"/>
    <w:rsid w:val="00711D23"/>
    <w:rsid w:val="00711EA5"/>
    <w:rsid w:val="007124CA"/>
    <w:rsid w:val="00712D05"/>
    <w:rsid w:val="00712DB4"/>
    <w:rsid w:val="00712E78"/>
    <w:rsid w:val="00713391"/>
    <w:rsid w:val="00713A6A"/>
    <w:rsid w:val="00713AD3"/>
    <w:rsid w:val="00713D97"/>
    <w:rsid w:val="00713F4E"/>
    <w:rsid w:val="00714080"/>
    <w:rsid w:val="007141B4"/>
    <w:rsid w:val="00714689"/>
    <w:rsid w:val="007150DA"/>
    <w:rsid w:val="007153E9"/>
    <w:rsid w:val="00715514"/>
    <w:rsid w:val="0071596B"/>
    <w:rsid w:val="007159F9"/>
    <w:rsid w:val="00715A16"/>
    <w:rsid w:val="00716073"/>
    <w:rsid w:val="00716284"/>
    <w:rsid w:val="007162AC"/>
    <w:rsid w:val="00716409"/>
    <w:rsid w:val="00716626"/>
    <w:rsid w:val="00716958"/>
    <w:rsid w:val="00716C06"/>
    <w:rsid w:val="0071745B"/>
    <w:rsid w:val="00720BF0"/>
    <w:rsid w:val="007210D0"/>
    <w:rsid w:val="00721DB7"/>
    <w:rsid w:val="007228A3"/>
    <w:rsid w:val="00722A63"/>
    <w:rsid w:val="00722F70"/>
    <w:rsid w:val="007237EF"/>
    <w:rsid w:val="00723D1E"/>
    <w:rsid w:val="00723EA1"/>
    <w:rsid w:val="007240D1"/>
    <w:rsid w:val="007248C3"/>
    <w:rsid w:val="00724B9E"/>
    <w:rsid w:val="00724EC5"/>
    <w:rsid w:val="0072511D"/>
    <w:rsid w:val="0072580A"/>
    <w:rsid w:val="00725E48"/>
    <w:rsid w:val="00726091"/>
    <w:rsid w:val="00726743"/>
    <w:rsid w:val="00726AE7"/>
    <w:rsid w:val="00726CD1"/>
    <w:rsid w:val="00726D5A"/>
    <w:rsid w:val="0072715B"/>
    <w:rsid w:val="00727643"/>
    <w:rsid w:val="00727A3E"/>
    <w:rsid w:val="00727CFD"/>
    <w:rsid w:val="00730696"/>
    <w:rsid w:val="007307AC"/>
    <w:rsid w:val="00730888"/>
    <w:rsid w:val="00731355"/>
    <w:rsid w:val="0073135D"/>
    <w:rsid w:val="00731424"/>
    <w:rsid w:val="00731439"/>
    <w:rsid w:val="00731772"/>
    <w:rsid w:val="00731C43"/>
    <w:rsid w:val="00731D28"/>
    <w:rsid w:val="00731E43"/>
    <w:rsid w:val="007320A9"/>
    <w:rsid w:val="00732382"/>
    <w:rsid w:val="00732AF0"/>
    <w:rsid w:val="00732DD4"/>
    <w:rsid w:val="00732F7E"/>
    <w:rsid w:val="00733440"/>
    <w:rsid w:val="007334AF"/>
    <w:rsid w:val="00733C0C"/>
    <w:rsid w:val="00733EBE"/>
    <w:rsid w:val="00734335"/>
    <w:rsid w:val="007344D4"/>
    <w:rsid w:val="00734CE5"/>
    <w:rsid w:val="00735059"/>
    <w:rsid w:val="0073586E"/>
    <w:rsid w:val="00735E83"/>
    <w:rsid w:val="00735E8B"/>
    <w:rsid w:val="00735F7F"/>
    <w:rsid w:val="00736930"/>
    <w:rsid w:val="00736995"/>
    <w:rsid w:val="00736FF8"/>
    <w:rsid w:val="007371D7"/>
    <w:rsid w:val="00737441"/>
    <w:rsid w:val="007374B9"/>
    <w:rsid w:val="00737682"/>
    <w:rsid w:val="00737CC1"/>
    <w:rsid w:val="00737F09"/>
    <w:rsid w:val="00740117"/>
    <w:rsid w:val="007404A5"/>
    <w:rsid w:val="00740952"/>
    <w:rsid w:val="00741023"/>
    <w:rsid w:val="00741372"/>
    <w:rsid w:val="00741579"/>
    <w:rsid w:val="0074173D"/>
    <w:rsid w:val="007418FA"/>
    <w:rsid w:val="00741BCF"/>
    <w:rsid w:val="00741D7B"/>
    <w:rsid w:val="00741F36"/>
    <w:rsid w:val="00741FE4"/>
    <w:rsid w:val="00742048"/>
    <w:rsid w:val="0074218D"/>
    <w:rsid w:val="00742264"/>
    <w:rsid w:val="0074245B"/>
    <w:rsid w:val="00743029"/>
    <w:rsid w:val="00743267"/>
    <w:rsid w:val="007439D6"/>
    <w:rsid w:val="00744150"/>
    <w:rsid w:val="007442A0"/>
    <w:rsid w:val="00744851"/>
    <w:rsid w:val="00744E6D"/>
    <w:rsid w:val="00744F8A"/>
    <w:rsid w:val="007459F8"/>
    <w:rsid w:val="00745CA5"/>
    <w:rsid w:val="007464F9"/>
    <w:rsid w:val="00746E0F"/>
    <w:rsid w:val="0074733A"/>
    <w:rsid w:val="00747663"/>
    <w:rsid w:val="007477FC"/>
    <w:rsid w:val="00747B90"/>
    <w:rsid w:val="00747D6B"/>
    <w:rsid w:val="00750909"/>
    <w:rsid w:val="00751043"/>
    <w:rsid w:val="00751A57"/>
    <w:rsid w:val="007525D3"/>
    <w:rsid w:val="00752906"/>
    <w:rsid w:val="00752F62"/>
    <w:rsid w:val="0075322A"/>
    <w:rsid w:val="00753713"/>
    <w:rsid w:val="00753AD9"/>
    <w:rsid w:val="007546BF"/>
    <w:rsid w:val="00757104"/>
    <w:rsid w:val="00757754"/>
    <w:rsid w:val="007578B3"/>
    <w:rsid w:val="00760450"/>
    <w:rsid w:val="0076067F"/>
    <w:rsid w:val="007620CC"/>
    <w:rsid w:val="00762212"/>
    <w:rsid w:val="00762328"/>
    <w:rsid w:val="007633C5"/>
    <w:rsid w:val="00763494"/>
    <w:rsid w:val="007636BF"/>
    <w:rsid w:val="00763AA1"/>
    <w:rsid w:val="00763C85"/>
    <w:rsid w:val="00763EA0"/>
    <w:rsid w:val="00764043"/>
    <w:rsid w:val="00764B6F"/>
    <w:rsid w:val="007654AD"/>
    <w:rsid w:val="00765C0B"/>
    <w:rsid w:val="007662B9"/>
    <w:rsid w:val="0076713E"/>
    <w:rsid w:val="007676B5"/>
    <w:rsid w:val="00767D89"/>
    <w:rsid w:val="00770C52"/>
    <w:rsid w:val="00770D8C"/>
    <w:rsid w:val="00771397"/>
    <w:rsid w:val="007714C6"/>
    <w:rsid w:val="00771D45"/>
    <w:rsid w:val="00771F77"/>
    <w:rsid w:val="00772D03"/>
    <w:rsid w:val="00772E2C"/>
    <w:rsid w:val="00772EAD"/>
    <w:rsid w:val="00773805"/>
    <w:rsid w:val="007738C0"/>
    <w:rsid w:val="007738EA"/>
    <w:rsid w:val="00773CE3"/>
    <w:rsid w:val="00773F0B"/>
    <w:rsid w:val="007740A0"/>
    <w:rsid w:val="00774148"/>
    <w:rsid w:val="0077464A"/>
    <w:rsid w:val="0077479C"/>
    <w:rsid w:val="00774A98"/>
    <w:rsid w:val="00774D26"/>
    <w:rsid w:val="007750D4"/>
    <w:rsid w:val="0077561C"/>
    <w:rsid w:val="0077605D"/>
    <w:rsid w:val="00777126"/>
    <w:rsid w:val="00777476"/>
    <w:rsid w:val="00777D63"/>
    <w:rsid w:val="0078003B"/>
    <w:rsid w:val="00780B0A"/>
    <w:rsid w:val="00780FA1"/>
    <w:rsid w:val="00781303"/>
    <w:rsid w:val="00781A63"/>
    <w:rsid w:val="00782A09"/>
    <w:rsid w:val="00782BD8"/>
    <w:rsid w:val="00782F4E"/>
    <w:rsid w:val="00783BF6"/>
    <w:rsid w:val="00783F8E"/>
    <w:rsid w:val="00785423"/>
    <w:rsid w:val="0078591C"/>
    <w:rsid w:val="00785961"/>
    <w:rsid w:val="00785F3D"/>
    <w:rsid w:val="00785FB5"/>
    <w:rsid w:val="00786B78"/>
    <w:rsid w:val="00786CF9"/>
    <w:rsid w:val="00787838"/>
    <w:rsid w:val="00787AE2"/>
    <w:rsid w:val="00791149"/>
    <w:rsid w:val="00791713"/>
    <w:rsid w:val="0079175A"/>
    <w:rsid w:val="00791F2F"/>
    <w:rsid w:val="0079251E"/>
    <w:rsid w:val="00792B21"/>
    <w:rsid w:val="00792CDC"/>
    <w:rsid w:val="00793218"/>
    <w:rsid w:val="0079349B"/>
    <w:rsid w:val="00794079"/>
    <w:rsid w:val="00794F35"/>
    <w:rsid w:val="0079547C"/>
    <w:rsid w:val="007960A2"/>
    <w:rsid w:val="00796B6F"/>
    <w:rsid w:val="00797137"/>
    <w:rsid w:val="00797D7C"/>
    <w:rsid w:val="007A0CD8"/>
    <w:rsid w:val="007A19E6"/>
    <w:rsid w:val="007A28E8"/>
    <w:rsid w:val="007A2E8D"/>
    <w:rsid w:val="007A334F"/>
    <w:rsid w:val="007A3A63"/>
    <w:rsid w:val="007A4BF7"/>
    <w:rsid w:val="007A5077"/>
    <w:rsid w:val="007A5285"/>
    <w:rsid w:val="007A52A2"/>
    <w:rsid w:val="007A52EC"/>
    <w:rsid w:val="007A5D86"/>
    <w:rsid w:val="007A5FB5"/>
    <w:rsid w:val="007A6607"/>
    <w:rsid w:val="007A69B2"/>
    <w:rsid w:val="007A70A2"/>
    <w:rsid w:val="007A74AC"/>
    <w:rsid w:val="007A791A"/>
    <w:rsid w:val="007A799F"/>
    <w:rsid w:val="007B0525"/>
    <w:rsid w:val="007B07FA"/>
    <w:rsid w:val="007B08CF"/>
    <w:rsid w:val="007B0C91"/>
    <w:rsid w:val="007B0CFE"/>
    <w:rsid w:val="007B1348"/>
    <w:rsid w:val="007B2E56"/>
    <w:rsid w:val="007B3238"/>
    <w:rsid w:val="007B3438"/>
    <w:rsid w:val="007B37FC"/>
    <w:rsid w:val="007B50BD"/>
    <w:rsid w:val="007B50EB"/>
    <w:rsid w:val="007B51C3"/>
    <w:rsid w:val="007B57D1"/>
    <w:rsid w:val="007B5E79"/>
    <w:rsid w:val="007B637E"/>
    <w:rsid w:val="007B66D2"/>
    <w:rsid w:val="007B6CF6"/>
    <w:rsid w:val="007B735E"/>
    <w:rsid w:val="007B7704"/>
    <w:rsid w:val="007B77D6"/>
    <w:rsid w:val="007B79B9"/>
    <w:rsid w:val="007B7DD3"/>
    <w:rsid w:val="007C022F"/>
    <w:rsid w:val="007C047B"/>
    <w:rsid w:val="007C060F"/>
    <w:rsid w:val="007C0C1A"/>
    <w:rsid w:val="007C1925"/>
    <w:rsid w:val="007C1A7B"/>
    <w:rsid w:val="007C1B5A"/>
    <w:rsid w:val="007C225C"/>
    <w:rsid w:val="007C283F"/>
    <w:rsid w:val="007C2B95"/>
    <w:rsid w:val="007C2C86"/>
    <w:rsid w:val="007C3363"/>
    <w:rsid w:val="007C34B8"/>
    <w:rsid w:val="007C3BF4"/>
    <w:rsid w:val="007C432B"/>
    <w:rsid w:val="007C43D5"/>
    <w:rsid w:val="007C44C9"/>
    <w:rsid w:val="007C4861"/>
    <w:rsid w:val="007C49B8"/>
    <w:rsid w:val="007C4D9C"/>
    <w:rsid w:val="007C54ED"/>
    <w:rsid w:val="007C579F"/>
    <w:rsid w:val="007C58A5"/>
    <w:rsid w:val="007C5FC1"/>
    <w:rsid w:val="007C6170"/>
    <w:rsid w:val="007C65F0"/>
    <w:rsid w:val="007C67C8"/>
    <w:rsid w:val="007C6834"/>
    <w:rsid w:val="007C68C2"/>
    <w:rsid w:val="007C7252"/>
    <w:rsid w:val="007C78D2"/>
    <w:rsid w:val="007C7D24"/>
    <w:rsid w:val="007D0A33"/>
    <w:rsid w:val="007D185D"/>
    <w:rsid w:val="007D1B6A"/>
    <w:rsid w:val="007D1C76"/>
    <w:rsid w:val="007D1C80"/>
    <w:rsid w:val="007D2273"/>
    <w:rsid w:val="007D26A9"/>
    <w:rsid w:val="007D28F5"/>
    <w:rsid w:val="007D2ED1"/>
    <w:rsid w:val="007D3604"/>
    <w:rsid w:val="007D37E9"/>
    <w:rsid w:val="007D3BFB"/>
    <w:rsid w:val="007D3E42"/>
    <w:rsid w:val="007D3EBA"/>
    <w:rsid w:val="007D4253"/>
    <w:rsid w:val="007D45D5"/>
    <w:rsid w:val="007D5061"/>
    <w:rsid w:val="007D55C1"/>
    <w:rsid w:val="007D55CA"/>
    <w:rsid w:val="007D5D99"/>
    <w:rsid w:val="007D5E09"/>
    <w:rsid w:val="007D7175"/>
    <w:rsid w:val="007D766A"/>
    <w:rsid w:val="007D7D80"/>
    <w:rsid w:val="007E01A6"/>
    <w:rsid w:val="007E0778"/>
    <w:rsid w:val="007E0EEA"/>
    <w:rsid w:val="007E0FA0"/>
    <w:rsid w:val="007E148D"/>
    <w:rsid w:val="007E19BE"/>
    <w:rsid w:val="007E2543"/>
    <w:rsid w:val="007E3410"/>
    <w:rsid w:val="007E3709"/>
    <w:rsid w:val="007E40A6"/>
    <w:rsid w:val="007E415F"/>
    <w:rsid w:val="007E46BB"/>
    <w:rsid w:val="007E50B1"/>
    <w:rsid w:val="007E51B0"/>
    <w:rsid w:val="007E5E22"/>
    <w:rsid w:val="007E6622"/>
    <w:rsid w:val="007E664F"/>
    <w:rsid w:val="007E6D1A"/>
    <w:rsid w:val="007E72C2"/>
    <w:rsid w:val="007E7740"/>
    <w:rsid w:val="007E79D8"/>
    <w:rsid w:val="007E7EBD"/>
    <w:rsid w:val="007E7F0D"/>
    <w:rsid w:val="007F00FB"/>
    <w:rsid w:val="007F02B2"/>
    <w:rsid w:val="007F02CD"/>
    <w:rsid w:val="007F0D17"/>
    <w:rsid w:val="007F1667"/>
    <w:rsid w:val="007F1730"/>
    <w:rsid w:val="007F1732"/>
    <w:rsid w:val="007F19E5"/>
    <w:rsid w:val="007F1DF5"/>
    <w:rsid w:val="007F23E2"/>
    <w:rsid w:val="007F259F"/>
    <w:rsid w:val="007F29B9"/>
    <w:rsid w:val="007F339C"/>
    <w:rsid w:val="007F34AA"/>
    <w:rsid w:val="007F37FD"/>
    <w:rsid w:val="007F386C"/>
    <w:rsid w:val="007F3A7B"/>
    <w:rsid w:val="007F3A96"/>
    <w:rsid w:val="007F3F6D"/>
    <w:rsid w:val="007F411C"/>
    <w:rsid w:val="007F42FD"/>
    <w:rsid w:val="007F4B41"/>
    <w:rsid w:val="007F518D"/>
    <w:rsid w:val="007F5284"/>
    <w:rsid w:val="007F5A76"/>
    <w:rsid w:val="007F675E"/>
    <w:rsid w:val="007F67FF"/>
    <w:rsid w:val="007F6A6B"/>
    <w:rsid w:val="007F6F2D"/>
    <w:rsid w:val="007F6F5B"/>
    <w:rsid w:val="007F7CAA"/>
    <w:rsid w:val="00800564"/>
    <w:rsid w:val="00800659"/>
    <w:rsid w:val="00800D26"/>
    <w:rsid w:val="008010F7"/>
    <w:rsid w:val="00801122"/>
    <w:rsid w:val="00801685"/>
    <w:rsid w:val="0080196A"/>
    <w:rsid w:val="00801996"/>
    <w:rsid w:val="00801D4C"/>
    <w:rsid w:val="00801E02"/>
    <w:rsid w:val="008026E8"/>
    <w:rsid w:val="008027F0"/>
    <w:rsid w:val="0080284F"/>
    <w:rsid w:val="00803378"/>
    <w:rsid w:val="00803F46"/>
    <w:rsid w:val="008040C9"/>
    <w:rsid w:val="008041AF"/>
    <w:rsid w:val="008041F3"/>
    <w:rsid w:val="008053AB"/>
    <w:rsid w:val="008055C4"/>
    <w:rsid w:val="00805B38"/>
    <w:rsid w:val="00805F8F"/>
    <w:rsid w:val="0080662A"/>
    <w:rsid w:val="008066E7"/>
    <w:rsid w:val="00806A8F"/>
    <w:rsid w:val="00806FA7"/>
    <w:rsid w:val="00807B39"/>
    <w:rsid w:val="0081008A"/>
    <w:rsid w:val="00810537"/>
    <w:rsid w:val="0081095D"/>
    <w:rsid w:val="00813313"/>
    <w:rsid w:val="008136B7"/>
    <w:rsid w:val="00814962"/>
    <w:rsid w:val="00815384"/>
    <w:rsid w:val="00815927"/>
    <w:rsid w:val="00815993"/>
    <w:rsid w:val="008161DD"/>
    <w:rsid w:val="0081646F"/>
    <w:rsid w:val="008165E1"/>
    <w:rsid w:val="008170C4"/>
    <w:rsid w:val="0081757A"/>
    <w:rsid w:val="00817CD8"/>
    <w:rsid w:val="00817E73"/>
    <w:rsid w:val="00817F24"/>
    <w:rsid w:val="00817F5B"/>
    <w:rsid w:val="00820229"/>
    <w:rsid w:val="0082060B"/>
    <w:rsid w:val="008206AC"/>
    <w:rsid w:val="00820BD2"/>
    <w:rsid w:val="008214B5"/>
    <w:rsid w:val="008218DC"/>
    <w:rsid w:val="00821C2D"/>
    <w:rsid w:val="00821D54"/>
    <w:rsid w:val="00821DFA"/>
    <w:rsid w:val="00822142"/>
    <w:rsid w:val="008221AE"/>
    <w:rsid w:val="00823036"/>
    <w:rsid w:val="0082363C"/>
    <w:rsid w:val="0082364D"/>
    <w:rsid w:val="00823ABD"/>
    <w:rsid w:val="00823DBB"/>
    <w:rsid w:val="0082414D"/>
    <w:rsid w:val="0082423D"/>
    <w:rsid w:val="008242FA"/>
    <w:rsid w:val="0082435F"/>
    <w:rsid w:val="00824E74"/>
    <w:rsid w:val="00825194"/>
    <w:rsid w:val="00825502"/>
    <w:rsid w:val="00825687"/>
    <w:rsid w:val="00825D4F"/>
    <w:rsid w:val="0082620F"/>
    <w:rsid w:val="00826A74"/>
    <w:rsid w:val="00826BAB"/>
    <w:rsid w:val="00827471"/>
    <w:rsid w:val="0082779B"/>
    <w:rsid w:val="00827E19"/>
    <w:rsid w:val="008304C4"/>
    <w:rsid w:val="00831004"/>
    <w:rsid w:val="00832228"/>
    <w:rsid w:val="00832E6F"/>
    <w:rsid w:val="0083457B"/>
    <w:rsid w:val="008349E7"/>
    <w:rsid w:val="00835111"/>
    <w:rsid w:val="00835127"/>
    <w:rsid w:val="008359CD"/>
    <w:rsid w:val="00835A2C"/>
    <w:rsid w:val="00835C78"/>
    <w:rsid w:val="00835DF1"/>
    <w:rsid w:val="00837619"/>
    <w:rsid w:val="00837C60"/>
    <w:rsid w:val="00837DFB"/>
    <w:rsid w:val="00840B13"/>
    <w:rsid w:val="008412B0"/>
    <w:rsid w:val="00841438"/>
    <w:rsid w:val="00841E0C"/>
    <w:rsid w:val="00842B47"/>
    <w:rsid w:val="008430F8"/>
    <w:rsid w:val="00843175"/>
    <w:rsid w:val="00843D07"/>
    <w:rsid w:val="008455AD"/>
    <w:rsid w:val="00845813"/>
    <w:rsid w:val="00845AB9"/>
    <w:rsid w:val="00846082"/>
    <w:rsid w:val="008460EA"/>
    <w:rsid w:val="008462B9"/>
    <w:rsid w:val="0084647A"/>
    <w:rsid w:val="008467D8"/>
    <w:rsid w:val="00846E21"/>
    <w:rsid w:val="00847125"/>
    <w:rsid w:val="00847643"/>
    <w:rsid w:val="00847966"/>
    <w:rsid w:val="00847D49"/>
    <w:rsid w:val="00847FF3"/>
    <w:rsid w:val="0085002F"/>
    <w:rsid w:val="0085013D"/>
    <w:rsid w:val="00850BA5"/>
    <w:rsid w:val="008512D8"/>
    <w:rsid w:val="0085147A"/>
    <w:rsid w:val="00851CB7"/>
    <w:rsid w:val="00851F1A"/>
    <w:rsid w:val="0085248E"/>
    <w:rsid w:val="00852A5F"/>
    <w:rsid w:val="00852A9D"/>
    <w:rsid w:val="008535A8"/>
    <w:rsid w:val="00854372"/>
    <w:rsid w:val="0085484C"/>
    <w:rsid w:val="00854940"/>
    <w:rsid w:val="00854CD2"/>
    <w:rsid w:val="00854D0F"/>
    <w:rsid w:val="00855634"/>
    <w:rsid w:val="008558CF"/>
    <w:rsid w:val="00856084"/>
    <w:rsid w:val="008560B3"/>
    <w:rsid w:val="0085633A"/>
    <w:rsid w:val="008563E2"/>
    <w:rsid w:val="0085656F"/>
    <w:rsid w:val="00856929"/>
    <w:rsid w:val="008572A7"/>
    <w:rsid w:val="0085753E"/>
    <w:rsid w:val="0085763B"/>
    <w:rsid w:val="00857783"/>
    <w:rsid w:val="008603D8"/>
    <w:rsid w:val="0086044F"/>
    <w:rsid w:val="008608CE"/>
    <w:rsid w:val="00861065"/>
    <w:rsid w:val="008616F7"/>
    <w:rsid w:val="00861A47"/>
    <w:rsid w:val="00861CB6"/>
    <w:rsid w:val="00861D6D"/>
    <w:rsid w:val="008620E4"/>
    <w:rsid w:val="008624EC"/>
    <w:rsid w:val="00862698"/>
    <w:rsid w:val="00862762"/>
    <w:rsid w:val="00862A95"/>
    <w:rsid w:val="00862C5B"/>
    <w:rsid w:val="00862D4F"/>
    <w:rsid w:val="008631E8"/>
    <w:rsid w:val="008632DF"/>
    <w:rsid w:val="00863AC8"/>
    <w:rsid w:val="00863C15"/>
    <w:rsid w:val="00863E16"/>
    <w:rsid w:val="00864468"/>
    <w:rsid w:val="00864D29"/>
    <w:rsid w:val="00864D58"/>
    <w:rsid w:val="00864DA3"/>
    <w:rsid w:val="008666F5"/>
    <w:rsid w:val="00867406"/>
    <w:rsid w:val="00867DB7"/>
    <w:rsid w:val="008702F8"/>
    <w:rsid w:val="008715B7"/>
    <w:rsid w:val="008717F7"/>
    <w:rsid w:val="008720A4"/>
    <w:rsid w:val="008725B4"/>
    <w:rsid w:val="00872606"/>
    <w:rsid w:val="00872B10"/>
    <w:rsid w:val="00873029"/>
    <w:rsid w:val="00873035"/>
    <w:rsid w:val="00873C2B"/>
    <w:rsid w:val="00873F9C"/>
    <w:rsid w:val="00873FA7"/>
    <w:rsid w:val="00874E84"/>
    <w:rsid w:val="0087553B"/>
    <w:rsid w:val="0087554A"/>
    <w:rsid w:val="00875636"/>
    <w:rsid w:val="00875915"/>
    <w:rsid w:val="00875B11"/>
    <w:rsid w:val="00876474"/>
    <w:rsid w:val="008766E2"/>
    <w:rsid w:val="00876DA5"/>
    <w:rsid w:val="00876F82"/>
    <w:rsid w:val="008770F5"/>
    <w:rsid w:val="00877957"/>
    <w:rsid w:val="00877C85"/>
    <w:rsid w:val="00877E71"/>
    <w:rsid w:val="0088069B"/>
    <w:rsid w:val="00880E7B"/>
    <w:rsid w:val="008810B6"/>
    <w:rsid w:val="00881991"/>
    <w:rsid w:val="0088253A"/>
    <w:rsid w:val="008827A6"/>
    <w:rsid w:val="008829E1"/>
    <w:rsid w:val="00882CA1"/>
    <w:rsid w:val="00883431"/>
    <w:rsid w:val="008834E4"/>
    <w:rsid w:val="008838CF"/>
    <w:rsid w:val="00883B03"/>
    <w:rsid w:val="00883BAE"/>
    <w:rsid w:val="0088428C"/>
    <w:rsid w:val="008852A9"/>
    <w:rsid w:val="0088593A"/>
    <w:rsid w:val="00885B97"/>
    <w:rsid w:val="00885BF7"/>
    <w:rsid w:val="00885C76"/>
    <w:rsid w:val="00886288"/>
    <w:rsid w:val="00886843"/>
    <w:rsid w:val="00886BE4"/>
    <w:rsid w:val="008870BE"/>
    <w:rsid w:val="00887DDE"/>
    <w:rsid w:val="008911BD"/>
    <w:rsid w:val="008915F9"/>
    <w:rsid w:val="008917B8"/>
    <w:rsid w:val="00891849"/>
    <w:rsid w:val="008918F9"/>
    <w:rsid w:val="00891C36"/>
    <w:rsid w:val="0089270C"/>
    <w:rsid w:val="0089274B"/>
    <w:rsid w:val="0089292C"/>
    <w:rsid w:val="00892A3C"/>
    <w:rsid w:val="00892A6C"/>
    <w:rsid w:val="008933C7"/>
    <w:rsid w:val="00893D2F"/>
    <w:rsid w:val="00893D53"/>
    <w:rsid w:val="00894349"/>
    <w:rsid w:val="0089446A"/>
    <w:rsid w:val="00894554"/>
    <w:rsid w:val="00894558"/>
    <w:rsid w:val="00894749"/>
    <w:rsid w:val="00894B0B"/>
    <w:rsid w:val="00894C58"/>
    <w:rsid w:val="00894D90"/>
    <w:rsid w:val="00895DD2"/>
    <w:rsid w:val="00896691"/>
    <w:rsid w:val="00896CF3"/>
    <w:rsid w:val="00897582"/>
    <w:rsid w:val="00897E70"/>
    <w:rsid w:val="00897EF9"/>
    <w:rsid w:val="008A1743"/>
    <w:rsid w:val="008A1B49"/>
    <w:rsid w:val="008A1BD0"/>
    <w:rsid w:val="008A1D46"/>
    <w:rsid w:val="008A2F61"/>
    <w:rsid w:val="008A34AF"/>
    <w:rsid w:val="008A399D"/>
    <w:rsid w:val="008A3BEF"/>
    <w:rsid w:val="008A46F0"/>
    <w:rsid w:val="008A48F1"/>
    <w:rsid w:val="008A4B64"/>
    <w:rsid w:val="008A55AD"/>
    <w:rsid w:val="008A5BF9"/>
    <w:rsid w:val="008A70E4"/>
    <w:rsid w:val="008A713E"/>
    <w:rsid w:val="008A73EA"/>
    <w:rsid w:val="008A766F"/>
    <w:rsid w:val="008A7B9C"/>
    <w:rsid w:val="008A7EA6"/>
    <w:rsid w:val="008B0274"/>
    <w:rsid w:val="008B056F"/>
    <w:rsid w:val="008B07F7"/>
    <w:rsid w:val="008B12BF"/>
    <w:rsid w:val="008B144A"/>
    <w:rsid w:val="008B1A11"/>
    <w:rsid w:val="008B1D40"/>
    <w:rsid w:val="008B1D48"/>
    <w:rsid w:val="008B31EE"/>
    <w:rsid w:val="008B32A8"/>
    <w:rsid w:val="008B3F3B"/>
    <w:rsid w:val="008B3F7E"/>
    <w:rsid w:val="008B4706"/>
    <w:rsid w:val="008B49F5"/>
    <w:rsid w:val="008B4D5C"/>
    <w:rsid w:val="008B55D9"/>
    <w:rsid w:val="008B57DD"/>
    <w:rsid w:val="008B5B23"/>
    <w:rsid w:val="008B5CEE"/>
    <w:rsid w:val="008B5FBE"/>
    <w:rsid w:val="008B64EA"/>
    <w:rsid w:val="008B69BC"/>
    <w:rsid w:val="008B6EFB"/>
    <w:rsid w:val="008B7A21"/>
    <w:rsid w:val="008C0087"/>
    <w:rsid w:val="008C0C52"/>
    <w:rsid w:val="008C0D3C"/>
    <w:rsid w:val="008C0F04"/>
    <w:rsid w:val="008C195D"/>
    <w:rsid w:val="008C1AC6"/>
    <w:rsid w:val="008C1F03"/>
    <w:rsid w:val="008C1F3F"/>
    <w:rsid w:val="008C2BA5"/>
    <w:rsid w:val="008C30DF"/>
    <w:rsid w:val="008C37EB"/>
    <w:rsid w:val="008C3A1C"/>
    <w:rsid w:val="008C405E"/>
    <w:rsid w:val="008C42F3"/>
    <w:rsid w:val="008C46B7"/>
    <w:rsid w:val="008C4A80"/>
    <w:rsid w:val="008C6634"/>
    <w:rsid w:val="008C6677"/>
    <w:rsid w:val="008C6C5D"/>
    <w:rsid w:val="008C77D1"/>
    <w:rsid w:val="008D0147"/>
    <w:rsid w:val="008D01EA"/>
    <w:rsid w:val="008D0621"/>
    <w:rsid w:val="008D115B"/>
    <w:rsid w:val="008D1261"/>
    <w:rsid w:val="008D1630"/>
    <w:rsid w:val="008D1A06"/>
    <w:rsid w:val="008D1A76"/>
    <w:rsid w:val="008D1AC2"/>
    <w:rsid w:val="008D1BBB"/>
    <w:rsid w:val="008D1CFD"/>
    <w:rsid w:val="008D1ED1"/>
    <w:rsid w:val="008D20A3"/>
    <w:rsid w:val="008D296A"/>
    <w:rsid w:val="008D2D3F"/>
    <w:rsid w:val="008D338B"/>
    <w:rsid w:val="008D3FA5"/>
    <w:rsid w:val="008D4196"/>
    <w:rsid w:val="008D429E"/>
    <w:rsid w:val="008D437B"/>
    <w:rsid w:val="008D4415"/>
    <w:rsid w:val="008D459F"/>
    <w:rsid w:val="008D47B2"/>
    <w:rsid w:val="008D48BB"/>
    <w:rsid w:val="008D48C9"/>
    <w:rsid w:val="008D4A86"/>
    <w:rsid w:val="008D4B58"/>
    <w:rsid w:val="008D4F62"/>
    <w:rsid w:val="008D56B3"/>
    <w:rsid w:val="008D581D"/>
    <w:rsid w:val="008D590B"/>
    <w:rsid w:val="008D5A83"/>
    <w:rsid w:val="008D5D6E"/>
    <w:rsid w:val="008D5E5D"/>
    <w:rsid w:val="008D6928"/>
    <w:rsid w:val="008D6A95"/>
    <w:rsid w:val="008D7024"/>
    <w:rsid w:val="008D72DC"/>
    <w:rsid w:val="008D749D"/>
    <w:rsid w:val="008D77B0"/>
    <w:rsid w:val="008D7B0E"/>
    <w:rsid w:val="008D7FDF"/>
    <w:rsid w:val="008E052C"/>
    <w:rsid w:val="008E1274"/>
    <w:rsid w:val="008E186B"/>
    <w:rsid w:val="008E1BBA"/>
    <w:rsid w:val="008E2A74"/>
    <w:rsid w:val="008E2B15"/>
    <w:rsid w:val="008E2D55"/>
    <w:rsid w:val="008E2DCF"/>
    <w:rsid w:val="008E3310"/>
    <w:rsid w:val="008E34AB"/>
    <w:rsid w:val="008E3667"/>
    <w:rsid w:val="008E36D3"/>
    <w:rsid w:val="008E4274"/>
    <w:rsid w:val="008E44C6"/>
    <w:rsid w:val="008E54F1"/>
    <w:rsid w:val="008E5DB3"/>
    <w:rsid w:val="008E6226"/>
    <w:rsid w:val="008E6446"/>
    <w:rsid w:val="008E6B27"/>
    <w:rsid w:val="008E6B7D"/>
    <w:rsid w:val="008E7154"/>
    <w:rsid w:val="008E77E5"/>
    <w:rsid w:val="008E7C3E"/>
    <w:rsid w:val="008E7C44"/>
    <w:rsid w:val="008E7D3F"/>
    <w:rsid w:val="008E7F27"/>
    <w:rsid w:val="008F0602"/>
    <w:rsid w:val="008F0607"/>
    <w:rsid w:val="008F0C61"/>
    <w:rsid w:val="008F0D9C"/>
    <w:rsid w:val="008F1881"/>
    <w:rsid w:val="008F2517"/>
    <w:rsid w:val="008F2A5C"/>
    <w:rsid w:val="008F2EC5"/>
    <w:rsid w:val="008F3E1A"/>
    <w:rsid w:val="008F449C"/>
    <w:rsid w:val="008F455E"/>
    <w:rsid w:val="008F46D3"/>
    <w:rsid w:val="008F4C89"/>
    <w:rsid w:val="008F4D09"/>
    <w:rsid w:val="008F54BA"/>
    <w:rsid w:val="008F6163"/>
    <w:rsid w:val="008F736C"/>
    <w:rsid w:val="008F7439"/>
    <w:rsid w:val="00900370"/>
    <w:rsid w:val="00900A28"/>
    <w:rsid w:val="009016C0"/>
    <w:rsid w:val="00901CF1"/>
    <w:rsid w:val="00902250"/>
    <w:rsid w:val="00902306"/>
    <w:rsid w:val="0090240F"/>
    <w:rsid w:val="00902C2C"/>
    <w:rsid w:val="009034B4"/>
    <w:rsid w:val="00903663"/>
    <w:rsid w:val="009036CE"/>
    <w:rsid w:val="00903A2D"/>
    <w:rsid w:val="009042D6"/>
    <w:rsid w:val="009044D9"/>
    <w:rsid w:val="00904686"/>
    <w:rsid w:val="00904ADC"/>
    <w:rsid w:val="00905953"/>
    <w:rsid w:val="009059A3"/>
    <w:rsid w:val="00905F1D"/>
    <w:rsid w:val="00907C4C"/>
    <w:rsid w:val="009100EF"/>
    <w:rsid w:val="0091069C"/>
    <w:rsid w:val="0091112C"/>
    <w:rsid w:val="00911955"/>
    <w:rsid w:val="009119CD"/>
    <w:rsid w:val="00911A0C"/>
    <w:rsid w:val="00911CA9"/>
    <w:rsid w:val="0091231B"/>
    <w:rsid w:val="009125D8"/>
    <w:rsid w:val="00912925"/>
    <w:rsid w:val="0091299B"/>
    <w:rsid w:val="00912BF1"/>
    <w:rsid w:val="00912FED"/>
    <w:rsid w:val="00913426"/>
    <w:rsid w:val="009134C4"/>
    <w:rsid w:val="00913E81"/>
    <w:rsid w:val="009142D6"/>
    <w:rsid w:val="00914846"/>
    <w:rsid w:val="00914850"/>
    <w:rsid w:val="00915C63"/>
    <w:rsid w:val="00916029"/>
    <w:rsid w:val="009174B1"/>
    <w:rsid w:val="0091772D"/>
    <w:rsid w:val="0091781B"/>
    <w:rsid w:val="00917ACC"/>
    <w:rsid w:val="00917B27"/>
    <w:rsid w:val="00917EBA"/>
    <w:rsid w:val="00920CC9"/>
    <w:rsid w:val="00920FF9"/>
    <w:rsid w:val="0092106C"/>
    <w:rsid w:val="00921190"/>
    <w:rsid w:val="009212AB"/>
    <w:rsid w:val="009212D0"/>
    <w:rsid w:val="009213BE"/>
    <w:rsid w:val="009221E1"/>
    <w:rsid w:val="00922319"/>
    <w:rsid w:val="009226D4"/>
    <w:rsid w:val="00922A3D"/>
    <w:rsid w:val="0092314B"/>
    <w:rsid w:val="009231DF"/>
    <w:rsid w:val="00923570"/>
    <w:rsid w:val="009237D3"/>
    <w:rsid w:val="00923D44"/>
    <w:rsid w:val="00923F52"/>
    <w:rsid w:val="00924273"/>
    <w:rsid w:val="0092497A"/>
    <w:rsid w:val="00924D3C"/>
    <w:rsid w:val="00924FE2"/>
    <w:rsid w:val="009251CC"/>
    <w:rsid w:val="009254BE"/>
    <w:rsid w:val="009257E8"/>
    <w:rsid w:val="0092584E"/>
    <w:rsid w:val="00925C97"/>
    <w:rsid w:val="009266E2"/>
    <w:rsid w:val="00926EE8"/>
    <w:rsid w:val="00927052"/>
    <w:rsid w:val="0092711D"/>
    <w:rsid w:val="00927180"/>
    <w:rsid w:val="00927405"/>
    <w:rsid w:val="0093008A"/>
    <w:rsid w:val="0093047C"/>
    <w:rsid w:val="00930653"/>
    <w:rsid w:val="009306A6"/>
    <w:rsid w:val="00930860"/>
    <w:rsid w:val="00930F24"/>
    <w:rsid w:val="00931175"/>
    <w:rsid w:val="0093149A"/>
    <w:rsid w:val="00931661"/>
    <w:rsid w:val="0093186D"/>
    <w:rsid w:val="00932209"/>
    <w:rsid w:val="0093274B"/>
    <w:rsid w:val="009331C0"/>
    <w:rsid w:val="00933306"/>
    <w:rsid w:val="0093407A"/>
    <w:rsid w:val="009346D3"/>
    <w:rsid w:val="00934CCE"/>
    <w:rsid w:val="00934DDD"/>
    <w:rsid w:val="0093535E"/>
    <w:rsid w:val="00935EAF"/>
    <w:rsid w:val="0093679E"/>
    <w:rsid w:val="00936A48"/>
    <w:rsid w:val="00936D86"/>
    <w:rsid w:val="00937031"/>
    <w:rsid w:val="0093705F"/>
    <w:rsid w:val="0093731A"/>
    <w:rsid w:val="00937572"/>
    <w:rsid w:val="00937951"/>
    <w:rsid w:val="00940003"/>
    <w:rsid w:val="00940211"/>
    <w:rsid w:val="00940657"/>
    <w:rsid w:val="009407BA"/>
    <w:rsid w:val="0094080B"/>
    <w:rsid w:val="00940964"/>
    <w:rsid w:val="00940B5C"/>
    <w:rsid w:val="00941275"/>
    <w:rsid w:val="009414B2"/>
    <w:rsid w:val="009415F4"/>
    <w:rsid w:val="00941F4A"/>
    <w:rsid w:val="00942001"/>
    <w:rsid w:val="00942147"/>
    <w:rsid w:val="00942370"/>
    <w:rsid w:val="00943B56"/>
    <w:rsid w:val="00943D24"/>
    <w:rsid w:val="00943D42"/>
    <w:rsid w:val="00943F5A"/>
    <w:rsid w:val="00943F75"/>
    <w:rsid w:val="009441DE"/>
    <w:rsid w:val="00944420"/>
    <w:rsid w:val="00944510"/>
    <w:rsid w:val="009445C3"/>
    <w:rsid w:val="0094507E"/>
    <w:rsid w:val="009450B8"/>
    <w:rsid w:val="00945302"/>
    <w:rsid w:val="009468A6"/>
    <w:rsid w:val="00946AE8"/>
    <w:rsid w:val="00947293"/>
    <w:rsid w:val="00947BCE"/>
    <w:rsid w:val="00947C40"/>
    <w:rsid w:val="00947FCF"/>
    <w:rsid w:val="0095009E"/>
    <w:rsid w:val="00951140"/>
    <w:rsid w:val="009511A4"/>
    <w:rsid w:val="00951DD5"/>
    <w:rsid w:val="009523C7"/>
    <w:rsid w:val="0095249A"/>
    <w:rsid w:val="00952C72"/>
    <w:rsid w:val="00953B4B"/>
    <w:rsid w:val="00953BBE"/>
    <w:rsid w:val="00953FD6"/>
    <w:rsid w:val="00954596"/>
    <w:rsid w:val="009546BF"/>
    <w:rsid w:val="00954802"/>
    <w:rsid w:val="00954AAF"/>
    <w:rsid w:val="009550B9"/>
    <w:rsid w:val="00956790"/>
    <w:rsid w:val="009569DC"/>
    <w:rsid w:val="00956AAA"/>
    <w:rsid w:val="00956DB6"/>
    <w:rsid w:val="00956E6D"/>
    <w:rsid w:val="00957019"/>
    <w:rsid w:val="00960162"/>
    <w:rsid w:val="009602A4"/>
    <w:rsid w:val="0096205A"/>
    <w:rsid w:val="00962224"/>
    <w:rsid w:val="009628BD"/>
    <w:rsid w:val="00963906"/>
    <w:rsid w:val="00963B8E"/>
    <w:rsid w:val="0096417E"/>
    <w:rsid w:val="009645D6"/>
    <w:rsid w:val="00964FAC"/>
    <w:rsid w:val="009657A2"/>
    <w:rsid w:val="0096586A"/>
    <w:rsid w:val="00965B5A"/>
    <w:rsid w:val="00966496"/>
    <w:rsid w:val="00966B89"/>
    <w:rsid w:val="00966CA2"/>
    <w:rsid w:val="00967085"/>
    <w:rsid w:val="009670CF"/>
    <w:rsid w:val="00967387"/>
    <w:rsid w:val="0096753C"/>
    <w:rsid w:val="009676C0"/>
    <w:rsid w:val="00971050"/>
    <w:rsid w:val="009714B8"/>
    <w:rsid w:val="0097157E"/>
    <w:rsid w:val="0097162B"/>
    <w:rsid w:val="00971E17"/>
    <w:rsid w:val="0097208F"/>
    <w:rsid w:val="00972528"/>
    <w:rsid w:val="009727E5"/>
    <w:rsid w:val="009728BC"/>
    <w:rsid w:val="00973A6C"/>
    <w:rsid w:val="00974762"/>
    <w:rsid w:val="009747FA"/>
    <w:rsid w:val="00974A76"/>
    <w:rsid w:val="00974F72"/>
    <w:rsid w:val="0097549B"/>
    <w:rsid w:val="009758CA"/>
    <w:rsid w:val="009758D5"/>
    <w:rsid w:val="009758FF"/>
    <w:rsid w:val="00975FDE"/>
    <w:rsid w:val="00976226"/>
    <w:rsid w:val="009774D5"/>
    <w:rsid w:val="0097799D"/>
    <w:rsid w:val="009779B8"/>
    <w:rsid w:val="00977C1C"/>
    <w:rsid w:val="00977D55"/>
    <w:rsid w:val="00977E99"/>
    <w:rsid w:val="0098093C"/>
    <w:rsid w:val="00980BFF"/>
    <w:rsid w:val="00981150"/>
    <w:rsid w:val="009811B6"/>
    <w:rsid w:val="009813DA"/>
    <w:rsid w:val="00981C2D"/>
    <w:rsid w:val="00982061"/>
    <w:rsid w:val="00982116"/>
    <w:rsid w:val="0098248D"/>
    <w:rsid w:val="009828BF"/>
    <w:rsid w:val="00982A03"/>
    <w:rsid w:val="00983008"/>
    <w:rsid w:val="0098341E"/>
    <w:rsid w:val="009835E4"/>
    <w:rsid w:val="00984167"/>
    <w:rsid w:val="009847D7"/>
    <w:rsid w:val="009849A5"/>
    <w:rsid w:val="00985078"/>
    <w:rsid w:val="009853D4"/>
    <w:rsid w:val="00985878"/>
    <w:rsid w:val="009860C0"/>
    <w:rsid w:val="009865A0"/>
    <w:rsid w:val="00986794"/>
    <w:rsid w:val="00987120"/>
    <w:rsid w:val="0098736F"/>
    <w:rsid w:val="00987672"/>
    <w:rsid w:val="00987A37"/>
    <w:rsid w:val="00987B44"/>
    <w:rsid w:val="00987F21"/>
    <w:rsid w:val="00990146"/>
    <w:rsid w:val="00990588"/>
    <w:rsid w:val="00990AB9"/>
    <w:rsid w:val="00990F32"/>
    <w:rsid w:val="009910BC"/>
    <w:rsid w:val="00991228"/>
    <w:rsid w:val="00991B12"/>
    <w:rsid w:val="00991B2E"/>
    <w:rsid w:val="00991BE4"/>
    <w:rsid w:val="00991F20"/>
    <w:rsid w:val="00992DD6"/>
    <w:rsid w:val="009930C5"/>
    <w:rsid w:val="00993273"/>
    <w:rsid w:val="00993610"/>
    <w:rsid w:val="0099365C"/>
    <w:rsid w:val="0099443D"/>
    <w:rsid w:val="00994525"/>
    <w:rsid w:val="00994608"/>
    <w:rsid w:val="009950B1"/>
    <w:rsid w:val="009957BC"/>
    <w:rsid w:val="00995DB9"/>
    <w:rsid w:val="00995FCC"/>
    <w:rsid w:val="00997971"/>
    <w:rsid w:val="009A0231"/>
    <w:rsid w:val="009A03F2"/>
    <w:rsid w:val="009A1311"/>
    <w:rsid w:val="009A1B4B"/>
    <w:rsid w:val="009A1FDC"/>
    <w:rsid w:val="009A2344"/>
    <w:rsid w:val="009A281D"/>
    <w:rsid w:val="009A2AD6"/>
    <w:rsid w:val="009A2F26"/>
    <w:rsid w:val="009A3004"/>
    <w:rsid w:val="009A30E2"/>
    <w:rsid w:val="009A3219"/>
    <w:rsid w:val="009A3773"/>
    <w:rsid w:val="009A3D20"/>
    <w:rsid w:val="009A433B"/>
    <w:rsid w:val="009A4529"/>
    <w:rsid w:val="009A46C7"/>
    <w:rsid w:val="009A5376"/>
    <w:rsid w:val="009A545E"/>
    <w:rsid w:val="009A5576"/>
    <w:rsid w:val="009A5994"/>
    <w:rsid w:val="009A5AA0"/>
    <w:rsid w:val="009A5F5C"/>
    <w:rsid w:val="009A62D2"/>
    <w:rsid w:val="009A6325"/>
    <w:rsid w:val="009A6792"/>
    <w:rsid w:val="009A728D"/>
    <w:rsid w:val="009A753C"/>
    <w:rsid w:val="009A78EE"/>
    <w:rsid w:val="009A7FE5"/>
    <w:rsid w:val="009B0436"/>
    <w:rsid w:val="009B08B8"/>
    <w:rsid w:val="009B0A4C"/>
    <w:rsid w:val="009B157C"/>
    <w:rsid w:val="009B1666"/>
    <w:rsid w:val="009B1A59"/>
    <w:rsid w:val="009B1D40"/>
    <w:rsid w:val="009B2001"/>
    <w:rsid w:val="009B2211"/>
    <w:rsid w:val="009B24B6"/>
    <w:rsid w:val="009B28A5"/>
    <w:rsid w:val="009B2DB0"/>
    <w:rsid w:val="009B3018"/>
    <w:rsid w:val="009B399D"/>
    <w:rsid w:val="009B3A81"/>
    <w:rsid w:val="009B3DBB"/>
    <w:rsid w:val="009B3E5B"/>
    <w:rsid w:val="009B4A4F"/>
    <w:rsid w:val="009B4B71"/>
    <w:rsid w:val="009B591E"/>
    <w:rsid w:val="009B5A69"/>
    <w:rsid w:val="009B720F"/>
    <w:rsid w:val="009B76BF"/>
    <w:rsid w:val="009B7F41"/>
    <w:rsid w:val="009C12CA"/>
    <w:rsid w:val="009C197B"/>
    <w:rsid w:val="009C2808"/>
    <w:rsid w:val="009C2BEB"/>
    <w:rsid w:val="009C3264"/>
    <w:rsid w:val="009C32DE"/>
    <w:rsid w:val="009C340B"/>
    <w:rsid w:val="009C3783"/>
    <w:rsid w:val="009C3826"/>
    <w:rsid w:val="009C392C"/>
    <w:rsid w:val="009C49CA"/>
    <w:rsid w:val="009C4CE7"/>
    <w:rsid w:val="009C560F"/>
    <w:rsid w:val="009C5939"/>
    <w:rsid w:val="009C5D58"/>
    <w:rsid w:val="009C5F6D"/>
    <w:rsid w:val="009C6817"/>
    <w:rsid w:val="009C6C8B"/>
    <w:rsid w:val="009C6D97"/>
    <w:rsid w:val="009C70AA"/>
    <w:rsid w:val="009C7422"/>
    <w:rsid w:val="009C7536"/>
    <w:rsid w:val="009C784A"/>
    <w:rsid w:val="009C7CF7"/>
    <w:rsid w:val="009D003E"/>
    <w:rsid w:val="009D0094"/>
    <w:rsid w:val="009D0136"/>
    <w:rsid w:val="009D020C"/>
    <w:rsid w:val="009D03A3"/>
    <w:rsid w:val="009D087B"/>
    <w:rsid w:val="009D0CC0"/>
    <w:rsid w:val="009D13AC"/>
    <w:rsid w:val="009D16A3"/>
    <w:rsid w:val="009D1E6B"/>
    <w:rsid w:val="009D1FD0"/>
    <w:rsid w:val="009D205D"/>
    <w:rsid w:val="009D23FC"/>
    <w:rsid w:val="009D2754"/>
    <w:rsid w:val="009D2BBA"/>
    <w:rsid w:val="009D380A"/>
    <w:rsid w:val="009D39AC"/>
    <w:rsid w:val="009D3BD0"/>
    <w:rsid w:val="009D3C33"/>
    <w:rsid w:val="009D3E71"/>
    <w:rsid w:val="009D3FDF"/>
    <w:rsid w:val="009D40CA"/>
    <w:rsid w:val="009D461E"/>
    <w:rsid w:val="009D480D"/>
    <w:rsid w:val="009D49E7"/>
    <w:rsid w:val="009D4B57"/>
    <w:rsid w:val="009D5063"/>
    <w:rsid w:val="009D516C"/>
    <w:rsid w:val="009D6D9E"/>
    <w:rsid w:val="009D7143"/>
    <w:rsid w:val="009D73CD"/>
    <w:rsid w:val="009D7E59"/>
    <w:rsid w:val="009D7F0A"/>
    <w:rsid w:val="009E02DB"/>
    <w:rsid w:val="009E041C"/>
    <w:rsid w:val="009E06C3"/>
    <w:rsid w:val="009E192C"/>
    <w:rsid w:val="009E219A"/>
    <w:rsid w:val="009E28CC"/>
    <w:rsid w:val="009E2DFB"/>
    <w:rsid w:val="009E3096"/>
    <w:rsid w:val="009E3835"/>
    <w:rsid w:val="009E3FAB"/>
    <w:rsid w:val="009E47AE"/>
    <w:rsid w:val="009E48E6"/>
    <w:rsid w:val="009E4C08"/>
    <w:rsid w:val="009E4D93"/>
    <w:rsid w:val="009E623D"/>
    <w:rsid w:val="009E64A0"/>
    <w:rsid w:val="009E665D"/>
    <w:rsid w:val="009E7089"/>
    <w:rsid w:val="009E7098"/>
    <w:rsid w:val="009E74D8"/>
    <w:rsid w:val="009E761F"/>
    <w:rsid w:val="009E7746"/>
    <w:rsid w:val="009E7C35"/>
    <w:rsid w:val="009F025A"/>
    <w:rsid w:val="009F083E"/>
    <w:rsid w:val="009F0CA7"/>
    <w:rsid w:val="009F0F69"/>
    <w:rsid w:val="009F11EA"/>
    <w:rsid w:val="009F1AA8"/>
    <w:rsid w:val="009F2627"/>
    <w:rsid w:val="009F293E"/>
    <w:rsid w:val="009F2D24"/>
    <w:rsid w:val="009F2E06"/>
    <w:rsid w:val="009F386B"/>
    <w:rsid w:val="009F3B78"/>
    <w:rsid w:val="009F4058"/>
    <w:rsid w:val="009F44C2"/>
    <w:rsid w:val="009F4A17"/>
    <w:rsid w:val="009F4CE4"/>
    <w:rsid w:val="009F4D49"/>
    <w:rsid w:val="009F5A41"/>
    <w:rsid w:val="009F60F8"/>
    <w:rsid w:val="009F637D"/>
    <w:rsid w:val="009F65BC"/>
    <w:rsid w:val="009F6797"/>
    <w:rsid w:val="009F76C3"/>
    <w:rsid w:val="009F7C0E"/>
    <w:rsid w:val="009F7CF9"/>
    <w:rsid w:val="00A005C5"/>
    <w:rsid w:val="00A00851"/>
    <w:rsid w:val="00A00986"/>
    <w:rsid w:val="00A00A26"/>
    <w:rsid w:val="00A00D54"/>
    <w:rsid w:val="00A00E2E"/>
    <w:rsid w:val="00A00EAF"/>
    <w:rsid w:val="00A0176C"/>
    <w:rsid w:val="00A01A46"/>
    <w:rsid w:val="00A02613"/>
    <w:rsid w:val="00A02E9C"/>
    <w:rsid w:val="00A03281"/>
    <w:rsid w:val="00A0363C"/>
    <w:rsid w:val="00A03A9E"/>
    <w:rsid w:val="00A03B09"/>
    <w:rsid w:val="00A03FDA"/>
    <w:rsid w:val="00A04652"/>
    <w:rsid w:val="00A04AB0"/>
    <w:rsid w:val="00A04C12"/>
    <w:rsid w:val="00A04F0C"/>
    <w:rsid w:val="00A04F6F"/>
    <w:rsid w:val="00A05903"/>
    <w:rsid w:val="00A05FD6"/>
    <w:rsid w:val="00A061F5"/>
    <w:rsid w:val="00A06939"/>
    <w:rsid w:val="00A0694F"/>
    <w:rsid w:val="00A0726D"/>
    <w:rsid w:val="00A0767E"/>
    <w:rsid w:val="00A079FC"/>
    <w:rsid w:val="00A10E4B"/>
    <w:rsid w:val="00A10EB4"/>
    <w:rsid w:val="00A112FD"/>
    <w:rsid w:val="00A124BA"/>
    <w:rsid w:val="00A12BDA"/>
    <w:rsid w:val="00A12D50"/>
    <w:rsid w:val="00A1350D"/>
    <w:rsid w:val="00A13799"/>
    <w:rsid w:val="00A13F44"/>
    <w:rsid w:val="00A1445B"/>
    <w:rsid w:val="00A144E7"/>
    <w:rsid w:val="00A14914"/>
    <w:rsid w:val="00A14C47"/>
    <w:rsid w:val="00A1526C"/>
    <w:rsid w:val="00A154BF"/>
    <w:rsid w:val="00A15AA2"/>
    <w:rsid w:val="00A1666F"/>
    <w:rsid w:val="00A16DAF"/>
    <w:rsid w:val="00A17136"/>
    <w:rsid w:val="00A17FE7"/>
    <w:rsid w:val="00A201B3"/>
    <w:rsid w:val="00A20645"/>
    <w:rsid w:val="00A209FC"/>
    <w:rsid w:val="00A20ECC"/>
    <w:rsid w:val="00A2150E"/>
    <w:rsid w:val="00A2160F"/>
    <w:rsid w:val="00A217F0"/>
    <w:rsid w:val="00A222AA"/>
    <w:rsid w:val="00A229DE"/>
    <w:rsid w:val="00A22B68"/>
    <w:rsid w:val="00A22BD6"/>
    <w:rsid w:val="00A22F7F"/>
    <w:rsid w:val="00A2312E"/>
    <w:rsid w:val="00A231EA"/>
    <w:rsid w:val="00A232BF"/>
    <w:rsid w:val="00A23D19"/>
    <w:rsid w:val="00A24265"/>
    <w:rsid w:val="00A244EB"/>
    <w:rsid w:val="00A24AE6"/>
    <w:rsid w:val="00A25179"/>
    <w:rsid w:val="00A25459"/>
    <w:rsid w:val="00A25589"/>
    <w:rsid w:val="00A26047"/>
    <w:rsid w:val="00A266E2"/>
    <w:rsid w:val="00A2728F"/>
    <w:rsid w:val="00A2731E"/>
    <w:rsid w:val="00A277CA"/>
    <w:rsid w:val="00A2797C"/>
    <w:rsid w:val="00A27BE4"/>
    <w:rsid w:val="00A27EAD"/>
    <w:rsid w:val="00A27F82"/>
    <w:rsid w:val="00A300BC"/>
    <w:rsid w:val="00A301E8"/>
    <w:rsid w:val="00A301F8"/>
    <w:rsid w:val="00A31C8C"/>
    <w:rsid w:val="00A31E40"/>
    <w:rsid w:val="00A32011"/>
    <w:rsid w:val="00A3210B"/>
    <w:rsid w:val="00A3219C"/>
    <w:rsid w:val="00A324BE"/>
    <w:rsid w:val="00A32815"/>
    <w:rsid w:val="00A32929"/>
    <w:rsid w:val="00A329C6"/>
    <w:rsid w:val="00A33881"/>
    <w:rsid w:val="00A33A63"/>
    <w:rsid w:val="00A33CC3"/>
    <w:rsid w:val="00A353B2"/>
    <w:rsid w:val="00A35687"/>
    <w:rsid w:val="00A3570F"/>
    <w:rsid w:val="00A35E00"/>
    <w:rsid w:val="00A36118"/>
    <w:rsid w:val="00A364DE"/>
    <w:rsid w:val="00A36665"/>
    <w:rsid w:val="00A369EF"/>
    <w:rsid w:val="00A37D2D"/>
    <w:rsid w:val="00A4075D"/>
    <w:rsid w:val="00A40EE4"/>
    <w:rsid w:val="00A41361"/>
    <w:rsid w:val="00A4169F"/>
    <w:rsid w:val="00A421A5"/>
    <w:rsid w:val="00A42387"/>
    <w:rsid w:val="00A423EE"/>
    <w:rsid w:val="00A42B89"/>
    <w:rsid w:val="00A43BC8"/>
    <w:rsid w:val="00A43C82"/>
    <w:rsid w:val="00A44013"/>
    <w:rsid w:val="00A44665"/>
    <w:rsid w:val="00A44690"/>
    <w:rsid w:val="00A448DF"/>
    <w:rsid w:val="00A44A03"/>
    <w:rsid w:val="00A44C3C"/>
    <w:rsid w:val="00A44C93"/>
    <w:rsid w:val="00A44F01"/>
    <w:rsid w:val="00A4543E"/>
    <w:rsid w:val="00A458BF"/>
    <w:rsid w:val="00A459CB"/>
    <w:rsid w:val="00A459F7"/>
    <w:rsid w:val="00A465F9"/>
    <w:rsid w:val="00A477C7"/>
    <w:rsid w:val="00A47DEA"/>
    <w:rsid w:val="00A502B8"/>
    <w:rsid w:val="00A503EC"/>
    <w:rsid w:val="00A50602"/>
    <w:rsid w:val="00A50760"/>
    <w:rsid w:val="00A51156"/>
    <w:rsid w:val="00A51212"/>
    <w:rsid w:val="00A518EB"/>
    <w:rsid w:val="00A52186"/>
    <w:rsid w:val="00A52751"/>
    <w:rsid w:val="00A53861"/>
    <w:rsid w:val="00A53D4B"/>
    <w:rsid w:val="00A53EF9"/>
    <w:rsid w:val="00A54CC3"/>
    <w:rsid w:val="00A54ECF"/>
    <w:rsid w:val="00A54F36"/>
    <w:rsid w:val="00A55119"/>
    <w:rsid w:val="00A55171"/>
    <w:rsid w:val="00A55772"/>
    <w:rsid w:val="00A559BD"/>
    <w:rsid w:val="00A55E3C"/>
    <w:rsid w:val="00A56046"/>
    <w:rsid w:val="00A56252"/>
    <w:rsid w:val="00A5664D"/>
    <w:rsid w:val="00A569EF"/>
    <w:rsid w:val="00A56AEC"/>
    <w:rsid w:val="00A57160"/>
    <w:rsid w:val="00A573D2"/>
    <w:rsid w:val="00A57518"/>
    <w:rsid w:val="00A578F1"/>
    <w:rsid w:val="00A60871"/>
    <w:rsid w:val="00A60BB6"/>
    <w:rsid w:val="00A60C99"/>
    <w:rsid w:val="00A60D4F"/>
    <w:rsid w:val="00A61872"/>
    <w:rsid w:val="00A61B35"/>
    <w:rsid w:val="00A61C5D"/>
    <w:rsid w:val="00A61D57"/>
    <w:rsid w:val="00A61E1B"/>
    <w:rsid w:val="00A62016"/>
    <w:rsid w:val="00A62422"/>
    <w:rsid w:val="00A62A10"/>
    <w:rsid w:val="00A62C36"/>
    <w:rsid w:val="00A6370F"/>
    <w:rsid w:val="00A63987"/>
    <w:rsid w:val="00A63ACD"/>
    <w:rsid w:val="00A63B14"/>
    <w:rsid w:val="00A63E93"/>
    <w:rsid w:val="00A63F76"/>
    <w:rsid w:val="00A64841"/>
    <w:rsid w:val="00A6485B"/>
    <w:rsid w:val="00A64D73"/>
    <w:rsid w:val="00A654B0"/>
    <w:rsid w:val="00A65784"/>
    <w:rsid w:val="00A657FE"/>
    <w:rsid w:val="00A659C2"/>
    <w:rsid w:val="00A65B4A"/>
    <w:rsid w:val="00A674AE"/>
    <w:rsid w:val="00A67882"/>
    <w:rsid w:val="00A678C7"/>
    <w:rsid w:val="00A679F9"/>
    <w:rsid w:val="00A71084"/>
    <w:rsid w:val="00A71E5C"/>
    <w:rsid w:val="00A72574"/>
    <w:rsid w:val="00A72792"/>
    <w:rsid w:val="00A727AF"/>
    <w:rsid w:val="00A72BCB"/>
    <w:rsid w:val="00A72D72"/>
    <w:rsid w:val="00A73AE4"/>
    <w:rsid w:val="00A73B2E"/>
    <w:rsid w:val="00A73B40"/>
    <w:rsid w:val="00A73B57"/>
    <w:rsid w:val="00A73F61"/>
    <w:rsid w:val="00A741E0"/>
    <w:rsid w:val="00A74CB6"/>
    <w:rsid w:val="00A74E14"/>
    <w:rsid w:val="00A74F2C"/>
    <w:rsid w:val="00A75F15"/>
    <w:rsid w:val="00A76D56"/>
    <w:rsid w:val="00A76FAB"/>
    <w:rsid w:val="00A805C1"/>
    <w:rsid w:val="00A80A1F"/>
    <w:rsid w:val="00A80D80"/>
    <w:rsid w:val="00A81010"/>
    <w:rsid w:val="00A81108"/>
    <w:rsid w:val="00A8123D"/>
    <w:rsid w:val="00A814DC"/>
    <w:rsid w:val="00A81E9E"/>
    <w:rsid w:val="00A82C5A"/>
    <w:rsid w:val="00A82EDB"/>
    <w:rsid w:val="00A84000"/>
    <w:rsid w:val="00A84845"/>
    <w:rsid w:val="00A849DF"/>
    <w:rsid w:val="00A84ED3"/>
    <w:rsid w:val="00A84F68"/>
    <w:rsid w:val="00A85251"/>
    <w:rsid w:val="00A85BE1"/>
    <w:rsid w:val="00A85C9B"/>
    <w:rsid w:val="00A85CA3"/>
    <w:rsid w:val="00A85DA6"/>
    <w:rsid w:val="00A863E3"/>
    <w:rsid w:val="00A86553"/>
    <w:rsid w:val="00A86782"/>
    <w:rsid w:val="00A8688D"/>
    <w:rsid w:val="00A86CBC"/>
    <w:rsid w:val="00A86DCD"/>
    <w:rsid w:val="00A87FC9"/>
    <w:rsid w:val="00A90070"/>
    <w:rsid w:val="00A900FF"/>
    <w:rsid w:val="00A90B7B"/>
    <w:rsid w:val="00A90BE6"/>
    <w:rsid w:val="00A91B15"/>
    <w:rsid w:val="00A91C39"/>
    <w:rsid w:val="00A91E06"/>
    <w:rsid w:val="00A91F51"/>
    <w:rsid w:val="00A9213C"/>
    <w:rsid w:val="00A92455"/>
    <w:rsid w:val="00A926F1"/>
    <w:rsid w:val="00A935EC"/>
    <w:rsid w:val="00A93BDA"/>
    <w:rsid w:val="00A93D13"/>
    <w:rsid w:val="00A93F0C"/>
    <w:rsid w:val="00A93F1E"/>
    <w:rsid w:val="00A9410D"/>
    <w:rsid w:val="00A9487A"/>
    <w:rsid w:val="00A955C1"/>
    <w:rsid w:val="00A95825"/>
    <w:rsid w:val="00A95D6A"/>
    <w:rsid w:val="00A95E03"/>
    <w:rsid w:val="00A96471"/>
    <w:rsid w:val="00A96B52"/>
    <w:rsid w:val="00A96E44"/>
    <w:rsid w:val="00A9770A"/>
    <w:rsid w:val="00AA00D0"/>
    <w:rsid w:val="00AA0625"/>
    <w:rsid w:val="00AA0F9F"/>
    <w:rsid w:val="00AA16FB"/>
    <w:rsid w:val="00AA2092"/>
    <w:rsid w:val="00AA2304"/>
    <w:rsid w:val="00AA26A2"/>
    <w:rsid w:val="00AA3439"/>
    <w:rsid w:val="00AA364C"/>
    <w:rsid w:val="00AA3817"/>
    <w:rsid w:val="00AA3BD2"/>
    <w:rsid w:val="00AA3D76"/>
    <w:rsid w:val="00AA3F2B"/>
    <w:rsid w:val="00AA449F"/>
    <w:rsid w:val="00AA47FA"/>
    <w:rsid w:val="00AA4D9E"/>
    <w:rsid w:val="00AA5068"/>
    <w:rsid w:val="00AA5882"/>
    <w:rsid w:val="00AA5D64"/>
    <w:rsid w:val="00AA5E12"/>
    <w:rsid w:val="00AA68BC"/>
    <w:rsid w:val="00AA7342"/>
    <w:rsid w:val="00AA7393"/>
    <w:rsid w:val="00AA7B95"/>
    <w:rsid w:val="00AA7D6C"/>
    <w:rsid w:val="00AA7DA1"/>
    <w:rsid w:val="00AB0A62"/>
    <w:rsid w:val="00AB0BEE"/>
    <w:rsid w:val="00AB0D87"/>
    <w:rsid w:val="00AB0E33"/>
    <w:rsid w:val="00AB0E35"/>
    <w:rsid w:val="00AB0F4F"/>
    <w:rsid w:val="00AB19C7"/>
    <w:rsid w:val="00AB2EC5"/>
    <w:rsid w:val="00AB2F04"/>
    <w:rsid w:val="00AB3AFA"/>
    <w:rsid w:val="00AB3EBC"/>
    <w:rsid w:val="00AB40A7"/>
    <w:rsid w:val="00AB4420"/>
    <w:rsid w:val="00AB4547"/>
    <w:rsid w:val="00AB4702"/>
    <w:rsid w:val="00AB4717"/>
    <w:rsid w:val="00AB4ABE"/>
    <w:rsid w:val="00AB4BF5"/>
    <w:rsid w:val="00AB54A0"/>
    <w:rsid w:val="00AB5725"/>
    <w:rsid w:val="00AB6A23"/>
    <w:rsid w:val="00AB6C21"/>
    <w:rsid w:val="00AB75B3"/>
    <w:rsid w:val="00AB7DAC"/>
    <w:rsid w:val="00AC049E"/>
    <w:rsid w:val="00AC05AF"/>
    <w:rsid w:val="00AC11E0"/>
    <w:rsid w:val="00AC1237"/>
    <w:rsid w:val="00AC27E6"/>
    <w:rsid w:val="00AC2B98"/>
    <w:rsid w:val="00AC2BF0"/>
    <w:rsid w:val="00AC31B2"/>
    <w:rsid w:val="00AC32BC"/>
    <w:rsid w:val="00AC3571"/>
    <w:rsid w:val="00AC3932"/>
    <w:rsid w:val="00AC57ED"/>
    <w:rsid w:val="00AC5BA6"/>
    <w:rsid w:val="00AC5C73"/>
    <w:rsid w:val="00AC5F37"/>
    <w:rsid w:val="00AC631A"/>
    <w:rsid w:val="00AC6474"/>
    <w:rsid w:val="00AC657B"/>
    <w:rsid w:val="00AC6BF7"/>
    <w:rsid w:val="00AC70D1"/>
    <w:rsid w:val="00AD0033"/>
    <w:rsid w:val="00AD0F13"/>
    <w:rsid w:val="00AD10DE"/>
    <w:rsid w:val="00AD1609"/>
    <w:rsid w:val="00AD2A8C"/>
    <w:rsid w:val="00AD2AC5"/>
    <w:rsid w:val="00AD2DDD"/>
    <w:rsid w:val="00AD2ED5"/>
    <w:rsid w:val="00AD3362"/>
    <w:rsid w:val="00AD380A"/>
    <w:rsid w:val="00AD41ED"/>
    <w:rsid w:val="00AD447A"/>
    <w:rsid w:val="00AD455B"/>
    <w:rsid w:val="00AD4862"/>
    <w:rsid w:val="00AD4CFC"/>
    <w:rsid w:val="00AD4D85"/>
    <w:rsid w:val="00AD5A01"/>
    <w:rsid w:val="00AD6254"/>
    <w:rsid w:val="00AD6277"/>
    <w:rsid w:val="00AD69AE"/>
    <w:rsid w:val="00AD6BFF"/>
    <w:rsid w:val="00AD715B"/>
    <w:rsid w:val="00AE0501"/>
    <w:rsid w:val="00AE0832"/>
    <w:rsid w:val="00AE0C9D"/>
    <w:rsid w:val="00AE13DE"/>
    <w:rsid w:val="00AE1503"/>
    <w:rsid w:val="00AE1979"/>
    <w:rsid w:val="00AE1A69"/>
    <w:rsid w:val="00AE1D2D"/>
    <w:rsid w:val="00AE203A"/>
    <w:rsid w:val="00AE21AD"/>
    <w:rsid w:val="00AE2348"/>
    <w:rsid w:val="00AE2B78"/>
    <w:rsid w:val="00AE2C6D"/>
    <w:rsid w:val="00AE34D1"/>
    <w:rsid w:val="00AE3656"/>
    <w:rsid w:val="00AE3EBE"/>
    <w:rsid w:val="00AE4257"/>
    <w:rsid w:val="00AE442E"/>
    <w:rsid w:val="00AE4707"/>
    <w:rsid w:val="00AE4897"/>
    <w:rsid w:val="00AE4B10"/>
    <w:rsid w:val="00AE505D"/>
    <w:rsid w:val="00AE54D1"/>
    <w:rsid w:val="00AE6191"/>
    <w:rsid w:val="00AE6D59"/>
    <w:rsid w:val="00AE6FE0"/>
    <w:rsid w:val="00AE79E7"/>
    <w:rsid w:val="00AE7E3C"/>
    <w:rsid w:val="00AE7F77"/>
    <w:rsid w:val="00AF02A4"/>
    <w:rsid w:val="00AF0559"/>
    <w:rsid w:val="00AF0A17"/>
    <w:rsid w:val="00AF0AF3"/>
    <w:rsid w:val="00AF1711"/>
    <w:rsid w:val="00AF184C"/>
    <w:rsid w:val="00AF1EFB"/>
    <w:rsid w:val="00AF1F02"/>
    <w:rsid w:val="00AF24EC"/>
    <w:rsid w:val="00AF2633"/>
    <w:rsid w:val="00AF2744"/>
    <w:rsid w:val="00AF291D"/>
    <w:rsid w:val="00AF2EBD"/>
    <w:rsid w:val="00AF304F"/>
    <w:rsid w:val="00AF362A"/>
    <w:rsid w:val="00AF3725"/>
    <w:rsid w:val="00AF3A09"/>
    <w:rsid w:val="00AF3AF4"/>
    <w:rsid w:val="00AF3CF7"/>
    <w:rsid w:val="00AF3E08"/>
    <w:rsid w:val="00AF40EA"/>
    <w:rsid w:val="00AF4154"/>
    <w:rsid w:val="00AF43BE"/>
    <w:rsid w:val="00AF455F"/>
    <w:rsid w:val="00AF49D8"/>
    <w:rsid w:val="00AF4A07"/>
    <w:rsid w:val="00AF4FB0"/>
    <w:rsid w:val="00AF5E91"/>
    <w:rsid w:val="00AF5EEB"/>
    <w:rsid w:val="00AF6126"/>
    <w:rsid w:val="00AF6352"/>
    <w:rsid w:val="00AF669E"/>
    <w:rsid w:val="00AF6965"/>
    <w:rsid w:val="00AF711C"/>
    <w:rsid w:val="00AF74DC"/>
    <w:rsid w:val="00AF7A96"/>
    <w:rsid w:val="00AF7BCF"/>
    <w:rsid w:val="00AF7DA5"/>
    <w:rsid w:val="00B0007B"/>
    <w:rsid w:val="00B00312"/>
    <w:rsid w:val="00B00493"/>
    <w:rsid w:val="00B00BBE"/>
    <w:rsid w:val="00B00CAE"/>
    <w:rsid w:val="00B01129"/>
    <w:rsid w:val="00B01D7F"/>
    <w:rsid w:val="00B01E4C"/>
    <w:rsid w:val="00B024DF"/>
    <w:rsid w:val="00B03336"/>
    <w:rsid w:val="00B03A74"/>
    <w:rsid w:val="00B03B3D"/>
    <w:rsid w:val="00B04252"/>
    <w:rsid w:val="00B04641"/>
    <w:rsid w:val="00B048B0"/>
    <w:rsid w:val="00B052FB"/>
    <w:rsid w:val="00B05345"/>
    <w:rsid w:val="00B056EF"/>
    <w:rsid w:val="00B060FE"/>
    <w:rsid w:val="00B06529"/>
    <w:rsid w:val="00B067C0"/>
    <w:rsid w:val="00B06EAB"/>
    <w:rsid w:val="00B072CD"/>
    <w:rsid w:val="00B0754F"/>
    <w:rsid w:val="00B07A13"/>
    <w:rsid w:val="00B107AF"/>
    <w:rsid w:val="00B10D6B"/>
    <w:rsid w:val="00B10EB4"/>
    <w:rsid w:val="00B111CF"/>
    <w:rsid w:val="00B11549"/>
    <w:rsid w:val="00B11656"/>
    <w:rsid w:val="00B11956"/>
    <w:rsid w:val="00B11E8C"/>
    <w:rsid w:val="00B12D8E"/>
    <w:rsid w:val="00B13258"/>
    <w:rsid w:val="00B13AF1"/>
    <w:rsid w:val="00B13CDF"/>
    <w:rsid w:val="00B1416A"/>
    <w:rsid w:val="00B141F7"/>
    <w:rsid w:val="00B15612"/>
    <w:rsid w:val="00B158CA"/>
    <w:rsid w:val="00B15A48"/>
    <w:rsid w:val="00B166DA"/>
    <w:rsid w:val="00B16A37"/>
    <w:rsid w:val="00B16FE9"/>
    <w:rsid w:val="00B17353"/>
    <w:rsid w:val="00B1753D"/>
    <w:rsid w:val="00B175FB"/>
    <w:rsid w:val="00B177AA"/>
    <w:rsid w:val="00B17A21"/>
    <w:rsid w:val="00B17C19"/>
    <w:rsid w:val="00B201C4"/>
    <w:rsid w:val="00B2064A"/>
    <w:rsid w:val="00B21797"/>
    <w:rsid w:val="00B22C6A"/>
    <w:rsid w:val="00B235B4"/>
    <w:rsid w:val="00B2375A"/>
    <w:rsid w:val="00B23781"/>
    <w:rsid w:val="00B23C5A"/>
    <w:rsid w:val="00B240CA"/>
    <w:rsid w:val="00B2439B"/>
    <w:rsid w:val="00B2441A"/>
    <w:rsid w:val="00B24885"/>
    <w:rsid w:val="00B24EE5"/>
    <w:rsid w:val="00B24FD6"/>
    <w:rsid w:val="00B2552F"/>
    <w:rsid w:val="00B2561F"/>
    <w:rsid w:val="00B25718"/>
    <w:rsid w:val="00B25C52"/>
    <w:rsid w:val="00B26920"/>
    <w:rsid w:val="00B26D39"/>
    <w:rsid w:val="00B2704E"/>
    <w:rsid w:val="00B27243"/>
    <w:rsid w:val="00B27831"/>
    <w:rsid w:val="00B27B5B"/>
    <w:rsid w:val="00B301DB"/>
    <w:rsid w:val="00B303B8"/>
    <w:rsid w:val="00B309BD"/>
    <w:rsid w:val="00B30D72"/>
    <w:rsid w:val="00B30FCC"/>
    <w:rsid w:val="00B3107F"/>
    <w:rsid w:val="00B31CB1"/>
    <w:rsid w:val="00B31CE2"/>
    <w:rsid w:val="00B31E4D"/>
    <w:rsid w:val="00B31F6F"/>
    <w:rsid w:val="00B3202F"/>
    <w:rsid w:val="00B3250F"/>
    <w:rsid w:val="00B32652"/>
    <w:rsid w:val="00B32655"/>
    <w:rsid w:val="00B3272F"/>
    <w:rsid w:val="00B332EE"/>
    <w:rsid w:val="00B33411"/>
    <w:rsid w:val="00B334C4"/>
    <w:rsid w:val="00B342C7"/>
    <w:rsid w:val="00B346B6"/>
    <w:rsid w:val="00B348A9"/>
    <w:rsid w:val="00B34BBC"/>
    <w:rsid w:val="00B350C2"/>
    <w:rsid w:val="00B3555D"/>
    <w:rsid w:val="00B35A0A"/>
    <w:rsid w:val="00B3622F"/>
    <w:rsid w:val="00B36463"/>
    <w:rsid w:val="00B36B83"/>
    <w:rsid w:val="00B36E59"/>
    <w:rsid w:val="00B37577"/>
    <w:rsid w:val="00B37D13"/>
    <w:rsid w:val="00B403C9"/>
    <w:rsid w:val="00B409F5"/>
    <w:rsid w:val="00B40A95"/>
    <w:rsid w:val="00B41A0C"/>
    <w:rsid w:val="00B41AF0"/>
    <w:rsid w:val="00B41C3E"/>
    <w:rsid w:val="00B429A5"/>
    <w:rsid w:val="00B42A86"/>
    <w:rsid w:val="00B43162"/>
    <w:rsid w:val="00B4323A"/>
    <w:rsid w:val="00B43407"/>
    <w:rsid w:val="00B437A9"/>
    <w:rsid w:val="00B43A95"/>
    <w:rsid w:val="00B43AD6"/>
    <w:rsid w:val="00B44668"/>
    <w:rsid w:val="00B44C9C"/>
    <w:rsid w:val="00B44F4A"/>
    <w:rsid w:val="00B457CA"/>
    <w:rsid w:val="00B45830"/>
    <w:rsid w:val="00B45DBE"/>
    <w:rsid w:val="00B464F9"/>
    <w:rsid w:val="00B465C9"/>
    <w:rsid w:val="00B466EA"/>
    <w:rsid w:val="00B46C41"/>
    <w:rsid w:val="00B46E58"/>
    <w:rsid w:val="00B46F2A"/>
    <w:rsid w:val="00B47C63"/>
    <w:rsid w:val="00B47C96"/>
    <w:rsid w:val="00B47E8D"/>
    <w:rsid w:val="00B50658"/>
    <w:rsid w:val="00B50897"/>
    <w:rsid w:val="00B50AEF"/>
    <w:rsid w:val="00B50B81"/>
    <w:rsid w:val="00B50E2B"/>
    <w:rsid w:val="00B50ED7"/>
    <w:rsid w:val="00B51312"/>
    <w:rsid w:val="00B517F6"/>
    <w:rsid w:val="00B51808"/>
    <w:rsid w:val="00B5207D"/>
    <w:rsid w:val="00B52461"/>
    <w:rsid w:val="00B524BD"/>
    <w:rsid w:val="00B5253E"/>
    <w:rsid w:val="00B53104"/>
    <w:rsid w:val="00B5360C"/>
    <w:rsid w:val="00B53A3F"/>
    <w:rsid w:val="00B53D1C"/>
    <w:rsid w:val="00B54D95"/>
    <w:rsid w:val="00B55245"/>
    <w:rsid w:val="00B55D13"/>
    <w:rsid w:val="00B561C7"/>
    <w:rsid w:val="00B5641E"/>
    <w:rsid w:val="00B56520"/>
    <w:rsid w:val="00B56C34"/>
    <w:rsid w:val="00B56E75"/>
    <w:rsid w:val="00B57093"/>
    <w:rsid w:val="00B57BA7"/>
    <w:rsid w:val="00B57DD7"/>
    <w:rsid w:val="00B6020C"/>
    <w:rsid w:val="00B602F2"/>
    <w:rsid w:val="00B6090A"/>
    <w:rsid w:val="00B60B4A"/>
    <w:rsid w:val="00B6140F"/>
    <w:rsid w:val="00B61A94"/>
    <w:rsid w:val="00B61ACA"/>
    <w:rsid w:val="00B61E48"/>
    <w:rsid w:val="00B625E5"/>
    <w:rsid w:val="00B62744"/>
    <w:rsid w:val="00B62CCA"/>
    <w:rsid w:val="00B633F4"/>
    <w:rsid w:val="00B63520"/>
    <w:rsid w:val="00B6361D"/>
    <w:rsid w:val="00B63740"/>
    <w:rsid w:val="00B639DE"/>
    <w:rsid w:val="00B63B2A"/>
    <w:rsid w:val="00B64170"/>
    <w:rsid w:val="00B64847"/>
    <w:rsid w:val="00B648A5"/>
    <w:rsid w:val="00B648DD"/>
    <w:rsid w:val="00B649F9"/>
    <w:rsid w:val="00B64FE6"/>
    <w:rsid w:val="00B653DD"/>
    <w:rsid w:val="00B65556"/>
    <w:rsid w:val="00B65594"/>
    <w:rsid w:val="00B65756"/>
    <w:rsid w:val="00B65D8A"/>
    <w:rsid w:val="00B66089"/>
    <w:rsid w:val="00B6663A"/>
    <w:rsid w:val="00B672E0"/>
    <w:rsid w:val="00B676C3"/>
    <w:rsid w:val="00B67D5E"/>
    <w:rsid w:val="00B67EF6"/>
    <w:rsid w:val="00B70248"/>
    <w:rsid w:val="00B705AC"/>
    <w:rsid w:val="00B708CC"/>
    <w:rsid w:val="00B708E1"/>
    <w:rsid w:val="00B709B4"/>
    <w:rsid w:val="00B71241"/>
    <w:rsid w:val="00B718F1"/>
    <w:rsid w:val="00B72000"/>
    <w:rsid w:val="00B72459"/>
    <w:rsid w:val="00B72DD4"/>
    <w:rsid w:val="00B734A9"/>
    <w:rsid w:val="00B73717"/>
    <w:rsid w:val="00B737CD"/>
    <w:rsid w:val="00B739BC"/>
    <w:rsid w:val="00B73B05"/>
    <w:rsid w:val="00B73ED5"/>
    <w:rsid w:val="00B74727"/>
    <w:rsid w:val="00B74CE2"/>
    <w:rsid w:val="00B74F2A"/>
    <w:rsid w:val="00B7540F"/>
    <w:rsid w:val="00B75792"/>
    <w:rsid w:val="00B75901"/>
    <w:rsid w:val="00B768F3"/>
    <w:rsid w:val="00B76BDB"/>
    <w:rsid w:val="00B772F2"/>
    <w:rsid w:val="00B778C6"/>
    <w:rsid w:val="00B77EBC"/>
    <w:rsid w:val="00B80317"/>
    <w:rsid w:val="00B807F6"/>
    <w:rsid w:val="00B80864"/>
    <w:rsid w:val="00B8091B"/>
    <w:rsid w:val="00B81288"/>
    <w:rsid w:val="00B815AA"/>
    <w:rsid w:val="00B8167C"/>
    <w:rsid w:val="00B81C44"/>
    <w:rsid w:val="00B8222F"/>
    <w:rsid w:val="00B82361"/>
    <w:rsid w:val="00B82931"/>
    <w:rsid w:val="00B83A3D"/>
    <w:rsid w:val="00B84431"/>
    <w:rsid w:val="00B84683"/>
    <w:rsid w:val="00B84D3D"/>
    <w:rsid w:val="00B85187"/>
    <w:rsid w:val="00B85FD9"/>
    <w:rsid w:val="00B8693E"/>
    <w:rsid w:val="00B86EE3"/>
    <w:rsid w:val="00B87A3D"/>
    <w:rsid w:val="00B90F8F"/>
    <w:rsid w:val="00B910EA"/>
    <w:rsid w:val="00B911D6"/>
    <w:rsid w:val="00B911DE"/>
    <w:rsid w:val="00B9127B"/>
    <w:rsid w:val="00B912C7"/>
    <w:rsid w:val="00B91369"/>
    <w:rsid w:val="00B91436"/>
    <w:rsid w:val="00B915AE"/>
    <w:rsid w:val="00B921E8"/>
    <w:rsid w:val="00B9273D"/>
    <w:rsid w:val="00B92973"/>
    <w:rsid w:val="00B92B72"/>
    <w:rsid w:val="00B931BA"/>
    <w:rsid w:val="00B936B0"/>
    <w:rsid w:val="00B93A6A"/>
    <w:rsid w:val="00B94338"/>
    <w:rsid w:val="00B94931"/>
    <w:rsid w:val="00B9577E"/>
    <w:rsid w:val="00B959EC"/>
    <w:rsid w:val="00B96430"/>
    <w:rsid w:val="00B96E5F"/>
    <w:rsid w:val="00B974E5"/>
    <w:rsid w:val="00B97E57"/>
    <w:rsid w:val="00BA0126"/>
    <w:rsid w:val="00BA0DA1"/>
    <w:rsid w:val="00BA1010"/>
    <w:rsid w:val="00BA1E0B"/>
    <w:rsid w:val="00BA218D"/>
    <w:rsid w:val="00BA245A"/>
    <w:rsid w:val="00BA2AD5"/>
    <w:rsid w:val="00BA2B05"/>
    <w:rsid w:val="00BA3720"/>
    <w:rsid w:val="00BA41A0"/>
    <w:rsid w:val="00BA44E6"/>
    <w:rsid w:val="00BA473F"/>
    <w:rsid w:val="00BA4AB9"/>
    <w:rsid w:val="00BA64FF"/>
    <w:rsid w:val="00BA682C"/>
    <w:rsid w:val="00BA6982"/>
    <w:rsid w:val="00BA69DB"/>
    <w:rsid w:val="00BA6A2C"/>
    <w:rsid w:val="00BA7152"/>
    <w:rsid w:val="00BA7730"/>
    <w:rsid w:val="00BA77D0"/>
    <w:rsid w:val="00BA7A68"/>
    <w:rsid w:val="00BA7C12"/>
    <w:rsid w:val="00BB0134"/>
    <w:rsid w:val="00BB172D"/>
    <w:rsid w:val="00BB1ABC"/>
    <w:rsid w:val="00BB2141"/>
    <w:rsid w:val="00BB2A01"/>
    <w:rsid w:val="00BB2E71"/>
    <w:rsid w:val="00BB3410"/>
    <w:rsid w:val="00BB3A9D"/>
    <w:rsid w:val="00BB3B6B"/>
    <w:rsid w:val="00BB3CDE"/>
    <w:rsid w:val="00BB3DE8"/>
    <w:rsid w:val="00BB4409"/>
    <w:rsid w:val="00BB496A"/>
    <w:rsid w:val="00BB5237"/>
    <w:rsid w:val="00BB6A2D"/>
    <w:rsid w:val="00BB6AEF"/>
    <w:rsid w:val="00BB6B18"/>
    <w:rsid w:val="00BB6F71"/>
    <w:rsid w:val="00BB72AF"/>
    <w:rsid w:val="00BB7305"/>
    <w:rsid w:val="00BB7585"/>
    <w:rsid w:val="00BB7630"/>
    <w:rsid w:val="00BB78E4"/>
    <w:rsid w:val="00BB7AAF"/>
    <w:rsid w:val="00BB7B92"/>
    <w:rsid w:val="00BB7D01"/>
    <w:rsid w:val="00BC0E4A"/>
    <w:rsid w:val="00BC127C"/>
    <w:rsid w:val="00BC171A"/>
    <w:rsid w:val="00BC17C8"/>
    <w:rsid w:val="00BC19BE"/>
    <w:rsid w:val="00BC3537"/>
    <w:rsid w:val="00BC3B64"/>
    <w:rsid w:val="00BC3CA4"/>
    <w:rsid w:val="00BC41C7"/>
    <w:rsid w:val="00BC430E"/>
    <w:rsid w:val="00BC456D"/>
    <w:rsid w:val="00BC4B6A"/>
    <w:rsid w:val="00BC4BB2"/>
    <w:rsid w:val="00BC4CF0"/>
    <w:rsid w:val="00BC4DC0"/>
    <w:rsid w:val="00BC4E86"/>
    <w:rsid w:val="00BC51F2"/>
    <w:rsid w:val="00BC5567"/>
    <w:rsid w:val="00BC57A4"/>
    <w:rsid w:val="00BC57BB"/>
    <w:rsid w:val="00BC60FE"/>
    <w:rsid w:val="00BC683E"/>
    <w:rsid w:val="00BC729B"/>
    <w:rsid w:val="00BC7DB6"/>
    <w:rsid w:val="00BD04EF"/>
    <w:rsid w:val="00BD0559"/>
    <w:rsid w:val="00BD13CD"/>
    <w:rsid w:val="00BD1F17"/>
    <w:rsid w:val="00BD23F1"/>
    <w:rsid w:val="00BD24A5"/>
    <w:rsid w:val="00BD2BDC"/>
    <w:rsid w:val="00BD2BE4"/>
    <w:rsid w:val="00BD2C6E"/>
    <w:rsid w:val="00BD2EE6"/>
    <w:rsid w:val="00BD3A7B"/>
    <w:rsid w:val="00BD3B3C"/>
    <w:rsid w:val="00BD4316"/>
    <w:rsid w:val="00BD4917"/>
    <w:rsid w:val="00BD4A18"/>
    <w:rsid w:val="00BD4A70"/>
    <w:rsid w:val="00BD4CA0"/>
    <w:rsid w:val="00BD4D62"/>
    <w:rsid w:val="00BD4F34"/>
    <w:rsid w:val="00BD5340"/>
    <w:rsid w:val="00BD68E4"/>
    <w:rsid w:val="00BD759E"/>
    <w:rsid w:val="00BD7974"/>
    <w:rsid w:val="00BD7AAA"/>
    <w:rsid w:val="00BD7CC2"/>
    <w:rsid w:val="00BE08A3"/>
    <w:rsid w:val="00BE0B04"/>
    <w:rsid w:val="00BE0D38"/>
    <w:rsid w:val="00BE0DA7"/>
    <w:rsid w:val="00BE0DF7"/>
    <w:rsid w:val="00BE0FB9"/>
    <w:rsid w:val="00BE121A"/>
    <w:rsid w:val="00BE15EC"/>
    <w:rsid w:val="00BE1980"/>
    <w:rsid w:val="00BE1D12"/>
    <w:rsid w:val="00BE1EDB"/>
    <w:rsid w:val="00BE200F"/>
    <w:rsid w:val="00BE239D"/>
    <w:rsid w:val="00BE2D02"/>
    <w:rsid w:val="00BE3210"/>
    <w:rsid w:val="00BE325D"/>
    <w:rsid w:val="00BE3370"/>
    <w:rsid w:val="00BE33E4"/>
    <w:rsid w:val="00BE39BA"/>
    <w:rsid w:val="00BE3CAA"/>
    <w:rsid w:val="00BE46C8"/>
    <w:rsid w:val="00BE4816"/>
    <w:rsid w:val="00BE5027"/>
    <w:rsid w:val="00BE50E3"/>
    <w:rsid w:val="00BE576D"/>
    <w:rsid w:val="00BE5876"/>
    <w:rsid w:val="00BE5DE3"/>
    <w:rsid w:val="00BE5EDC"/>
    <w:rsid w:val="00BE63D5"/>
    <w:rsid w:val="00BE6428"/>
    <w:rsid w:val="00BE68DE"/>
    <w:rsid w:val="00BE6D6E"/>
    <w:rsid w:val="00BE6F8E"/>
    <w:rsid w:val="00BE75FA"/>
    <w:rsid w:val="00BE77CB"/>
    <w:rsid w:val="00BE7D99"/>
    <w:rsid w:val="00BF0551"/>
    <w:rsid w:val="00BF1019"/>
    <w:rsid w:val="00BF186E"/>
    <w:rsid w:val="00BF1CA3"/>
    <w:rsid w:val="00BF1D36"/>
    <w:rsid w:val="00BF243E"/>
    <w:rsid w:val="00BF2579"/>
    <w:rsid w:val="00BF274E"/>
    <w:rsid w:val="00BF304F"/>
    <w:rsid w:val="00BF351B"/>
    <w:rsid w:val="00BF36C8"/>
    <w:rsid w:val="00BF381E"/>
    <w:rsid w:val="00BF3E31"/>
    <w:rsid w:val="00BF49B2"/>
    <w:rsid w:val="00BF4A39"/>
    <w:rsid w:val="00BF5356"/>
    <w:rsid w:val="00BF53A0"/>
    <w:rsid w:val="00BF6748"/>
    <w:rsid w:val="00BF6BE1"/>
    <w:rsid w:val="00BF6EA6"/>
    <w:rsid w:val="00BF7410"/>
    <w:rsid w:val="00BF77C8"/>
    <w:rsid w:val="00C00521"/>
    <w:rsid w:val="00C00A68"/>
    <w:rsid w:val="00C012EE"/>
    <w:rsid w:val="00C0185C"/>
    <w:rsid w:val="00C01C25"/>
    <w:rsid w:val="00C01E8F"/>
    <w:rsid w:val="00C021E7"/>
    <w:rsid w:val="00C022FE"/>
    <w:rsid w:val="00C02542"/>
    <w:rsid w:val="00C02EA3"/>
    <w:rsid w:val="00C03548"/>
    <w:rsid w:val="00C036E4"/>
    <w:rsid w:val="00C0451A"/>
    <w:rsid w:val="00C058F0"/>
    <w:rsid w:val="00C05916"/>
    <w:rsid w:val="00C05A99"/>
    <w:rsid w:val="00C05CA8"/>
    <w:rsid w:val="00C05EFE"/>
    <w:rsid w:val="00C06B2B"/>
    <w:rsid w:val="00C06C37"/>
    <w:rsid w:val="00C06ECE"/>
    <w:rsid w:val="00C07A92"/>
    <w:rsid w:val="00C07D68"/>
    <w:rsid w:val="00C1037A"/>
    <w:rsid w:val="00C10A20"/>
    <w:rsid w:val="00C10E3C"/>
    <w:rsid w:val="00C1189D"/>
    <w:rsid w:val="00C12035"/>
    <w:rsid w:val="00C12418"/>
    <w:rsid w:val="00C128E5"/>
    <w:rsid w:val="00C1291E"/>
    <w:rsid w:val="00C12D35"/>
    <w:rsid w:val="00C12E8C"/>
    <w:rsid w:val="00C131B6"/>
    <w:rsid w:val="00C134CE"/>
    <w:rsid w:val="00C1360F"/>
    <w:rsid w:val="00C13958"/>
    <w:rsid w:val="00C13F44"/>
    <w:rsid w:val="00C14002"/>
    <w:rsid w:val="00C1415F"/>
    <w:rsid w:val="00C145DD"/>
    <w:rsid w:val="00C14DE9"/>
    <w:rsid w:val="00C14EB1"/>
    <w:rsid w:val="00C155EF"/>
    <w:rsid w:val="00C15C65"/>
    <w:rsid w:val="00C15DBD"/>
    <w:rsid w:val="00C15E69"/>
    <w:rsid w:val="00C16736"/>
    <w:rsid w:val="00C20984"/>
    <w:rsid w:val="00C20A86"/>
    <w:rsid w:val="00C20D4A"/>
    <w:rsid w:val="00C20E5E"/>
    <w:rsid w:val="00C20F48"/>
    <w:rsid w:val="00C2163D"/>
    <w:rsid w:val="00C21B38"/>
    <w:rsid w:val="00C21EBF"/>
    <w:rsid w:val="00C22086"/>
    <w:rsid w:val="00C220F4"/>
    <w:rsid w:val="00C22454"/>
    <w:rsid w:val="00C22D96"/>
    <w:rsid w:val="00C2305B"/>
    <w:rsid w:val="00C23B05"/>
    <w:rsid w:val="00C240D4"/>
    <w:rsid w:val="00C242AC"/>
    <w:rsid w:val="00C251C5"/>
    <w:rsid w:val="00C252FA"/>
    <w:rsid w:val="00C2547B"/>
    <w:rsid w:val="00C25EEB"/>
    <w:rsid w:val="00C26A3C"/>
    <w:rsid w:val="00C2716D"/>
    <w:rsid w:val="00C271DE"/>
    <w:rsid w:val="00C271F6"/>
    <w:rsid w:val="00C2737A"/>
    <w:rsid w:val="00C27953"/>
    <w:rsid w:val="00C3177D"/>
    <w:rsid w:val="00C317CB"/>
    <w:rsid w:val="00C32652"/>
    <w:rsid w:val="00C32882"/>
    <w:rsid w:val="00C32FD9"/>
    <w:rsid w:val="00C33164"/>
    <w:rsid w:val="00C333F3"/>
    <w:rsid w:val="00C338EE"/>
    <w:rsid w:val="00C33F1F"/>
    <w:rsid w:val="00C33FFF"/>
    <w:rsid w:val="00C345D9"/>
    <w:rsid w:val="00C35074"/>
    <w:rsid w:val="00C350AC"/>
    <w:rsid w:val="00C3533B"/>
    <w:rsid w:val="00C353B3"/>
    <w:rsid w:val="00C35871"/>
    <w:rsid w:val="00C3593F"/>
    <w:rsid w:val="00C36032"/>
    <w:rsid w:val="00C3605F"/>
    <w:rsid w:val="00C36277"/>
    <w:rsid w:val="00C363EB"/>
    <w:rsid w:val="00C366BA"/>
    <w:rsid w:val="00C36820"/>
    <w:rsid w:val="00C372DD"/>
    <w:rsid w:val="00C3752E"/>
    <w:rsid w:val="00C37C72"/>
    <w:rsid w:val="00C4010A"/>
    <w:rsid w:val="00C40D20"/>
    <w:rsid w:val="00C41145"/>
    <w:rsid w:val="00C411A4"/>
    <w:rsid w:val="00C41503"/>
    <w:rsid w:val="00C42236"/>
    <w:rsid w:val="00C4292E"/>
    <w:rsid w:val="00C42EA6"/>
    <w:rsid w:val="00C43364"/>
    <w:rsid w:val="00C43FB2"/>
    <w:rsid w:val="00C45538"/>
    <w:rsid w:val="00C456C9"/>
    <w:rsid w:val="00C46211"/>
    <w:rsid w:val="00C46649"/>
    <w:rsid w:val="00C46A99"/>
    <w:rsid w:val="00C471B4"/>
    <w:rsid w:val="00C47963"/>
    <w:rsid w:val="00C47EB1"/>
    <w:rsid w:val="00C5015C"/>
    <w:rsid w:val="00C5079C"/>
    <w:rsid w:val="00C50A16"/>
    <w:rsid w:val="00C50B74"/>
    <w:rsid w:val="00C51B99"/>
    <w:rsid w:val="00C520A4"/>
    <w:rsid w:val="00C520EE"/>
    <w:rsid w:val="00C53001"/>
    <w:rsid w:val="00C531F6"/>
    <w:rsid w:val="00C533BA"/>
    <w:rsid w:val="00C53951"/>
    <w:rsid w:val="00C53B76"/>
    <w:rsid w:val="00C53ED7"/>
    <w:rsid w:val="00C540C5"/>
    <w:rsid w:val="00C54262"/>
    <w:rsid w:val="00C542A4"/>
    <w:rsid w:val="00C5431B"/>
    <w:rsid w:val="00C54475"/>
    <w:rsid w:val="00C54993"/>
    <w:rsid w:val="00C55EA1"/>
    <w:rsid w:val="00C560E8"/>
    <w:rsid w:val="00C56E13"/>
    <w:rsid w:val="00C57004"/>
    <w:rsid w:val="00C573C2"/>
    <w:rsid w:val="00C574C0"/>
    <w:rsid w:val="00C57505"/>
    <w:rsid w:val="00C5783A"/>
    <w:rsid w:val="00C60714"/>
    <w:rsid w:val="00C60D00"/>
    <w:rsid w:val="00C612C0"/>
    <w:rsid w:val="00C6143D"/>
    <w:rsid w:val="00C61C5B"/>
    <w:rsid w:val="00C6278C"/>
    <w:rsid w:val="00C63198"/>
    <w:rsid w:val="00C6329B"/>
    <w:rsid w:val="00C63386"/>
    <w:rsid w:val="00C637AB"/>
    <w:rsid w:val="00C6386E"/>
    <w:rsid w:val="00C63DA7"/>
    <w:rsid w:val="00C63F29"/>
    <w:rsid w:val="00C642E5"/>
    <w:rsid w:val="00C64462"/>
    <w:rsid w:val="00C64B4C"/>
    <w:rsid w:val="00C65BD0"/>
    <w:rsid w:val="00C664B6"/>
    <w:rsid w:val="00C6657F"/>
    <w:rsid w:val="00C668D6"/>
    <w:rsid w:val="00C66E25"/>
    <w:rsid w:val="00C66E8B"/>
    <w:rsid w:val="00C67456"/>
    <w:rsid w:val="00C67716"/>
    <w:rsid w:val="00C6779F"/>
    <w:rsid w:val="00C67855"/>
    <w:rsid w:val="00C70007"/>
    <w:rsid w:val="00C7001C"/>
    <w:rsid w:val="00C701AA"/>
    <w:rsid w:val="00C7026E"/>
    <w:rsid w:val="00C70482"/>
    <w:rsid w:val="00C70624"/>
    <w:rsid w:val="00C7066E"/>
    <w:rsid w:val="00C71164"/>
    <w:rsid w:val="00C71697"/>
    <w:rsid w:val="00C716CC"/>
    <w:rsid w:val="00C71EE5"/>
    <w:rsid w:val="00C72053"/>
    <w:rsid w:val="00C72368"/>
    <w:rsid w:val="00C72D5F"/>
    <w:rsid w:val="00C73197"/>
    <w:rsid w:val="00C73B9A"/>
    <w:rsid w:val="00C74BE7"/>
    <w:rsid w:val="00C74F4F"/>
    <w:rsid w:val="00C759CC"/>
    <w:rsid w:val="00C75A03"/>
    <w:rsid w:val="00C75C78"/>
    <w:rsid w:val="00C75CE6"/>
    <w:rsid w:val="00C75FE5"/>
    <w:rsid w:val="00C77928"/>
    <w:rsid w:val="00C77EB2"/>
    <w:rsid w:val="00C80972"/>
    <w:rsid w:val="00C80AC7"/>
    <w:rsid w:val="00C80B7F"/>
    <w:rsid w:val="00C80FB6"/>
    <w:rsid w:val="00C81221"/>
    <w:rsid w:val="00C81764"/>
    <w:rsid w:val="00C81E84"/>
    <w:rsid w:val="00C820DF"/>
    <w:rsid w:val="00C82374"/>
    <w:rsid w:val="00C8351D"/>
    <w:rsid w:val="00C83527"/>
    <w:rsid w:val="00C83965"/>
    <w:rsid w:val="00C8402A"/>
    <w:rsid w:val="00C855B8"/>
    <w:rsid w:val="00C862E2"/>
    <w:rsid w:val="00C8645A"/>
    <w:rsid w:val="00C8760C"/>
    <w:rsid w:val="00C87BB8"/>
    <w:rsid w:val="00C87D4D"/>
    <w:rsid w:val="00C90300"/>
    <w:rsid w:val="00C903B4"/>
    <w:rsid w:val="00C9046E"/>
    <w:rsid w:val="00C90602"/>
    <w:rsid w:val="00C906C1"/>
    <w:rsid w:val="00C906F2"/>
    <w:rsid w:val="00C90835"/>
    <w:rsid w:val="00C90F83"/>
    <w:rsid w:val="00C91733"/>
    <w:rsid w:val="00C9183E"/>
    <w:rsid w:val="00C92858"/>
    <w:rsid w:val="00C92E75"/>
    <w:rsid w:val="00C930EE"/>
    <w:rsid w:val="00C93416"/>
    <w:rsid w:val="00C93506"/>
    <w:rsid w:val="00C93AAA"/>
    <w:rsid w:val="00C93B4E"/>
    <w:rsid w:val="00C93CE2"/>
    <w:rsid w:val="00C94C44"/>
    <w:rsid w:val="00C94E5B"/>
    <w:rsid w:val="00C9555D"/>
    <w:rsid w:val="00C95760"/>
    <w:rsid w:val="00C959B5"/>
    <w:rsid w:val="00C95B8F"/>
    <w:rsid w:val="00C96E0B"/>
    <w:rsid w:val="00C97831"/>
    <w:rsid w:val="00CA0150"/>
    <w:rsid w:val="00CA071F"/>
    <w:rsid w:val="00CA0D83"/>
    <w:rsid w:val="00CA0DE1"/>
    <w:rsid w:val="00CA13C8"/>
    <w:rsid w:val="00CA1AE1"/>
    <w:rsid w:val="00CA2257"/>
    <w:rsid w:val="00CA23BD"/>
    <w:rsid w:val="00CA2BC8"/>
    <w:rsid w:val="00CA2FF1"/>
    <w:rsid w:val="00CA39AE"/>
    <w:rsid w:val="00CA464F"/>
    <w:rsid w:val="00CA5386"/>
    <w:rsid w:val="00CA5FBC"/>
    <w:rsid w:val="00CA62C8"/>
    <w:rsid w:val="00CA6700"/>
    <w:rsid w:val="00CA7875"/>
    <w:rsid w:val="00CA7979"/>
    <w:rsid w:val="00CA7B46"/>
    <w:rsid w:val="00CA7B58"/>
    <w:rsid w:val="00CB02E2"/>
    <w:rsid w:val="00CB0458"/>
    <w:rsid w:val="00CB06FC"/>
    <w:rsid w:val="00CB07F6"/>
    <w:rsid w:val="00CB0E6F"/>
    <w:rsid w:val="00CB0EC5"/>
    <w:rsid w:val="00CB265D"/>
    <w:rsid w:val="00CB26F2"/>
    <w:rsid w:val="00CB2BA9"/>
    <w:rsid w:val="00CB361F"/>
    <w:rsid w:val="00CB3BC4"/>
    <w:rsid w:val="00CB3F04"/>
    <w:rsid w:val="00CB4222"/>
    <w:rsid w:val="00CB423B"/>
    <w:rsid w:val="00CB4C7B"/>
    <w:rsid w:val="00CB4D9F"/>
    <w:rsid w:val="00CB51CD"/>
    <w:rsid w:val="00CB52AB"/>
    <w:rsid w:val="00CB6032"/>
    <w:rsid w:val="00CB61DE"/>
    <w:rsid w:val="00CB6245"/>
    <w:rsid w:val="00CB646C"/>
    <w:rsid w:val="00CB64D3"/>
    <w:rsid w:val="00CB714C"/>
    <w:rsid w:val="00CB7E7E"/>
    <w:rsid w:val="00CC08F4"/>
    <w:rsid w:val="00CC0E0D"/>
    <w:rsid w:val="00CC12B4"/>
    <w:rsid w:val="00CC142B"/>
    <w:rsid w:val="00CC1767"/>
    <w:rsid w:val="00CC179D"/>
    <w:rsid w:val="00CC19A8"/>
    <w:rsid w:val="00CC2023"/>
    <w:rsid w:val="00CC20C8"/>
    <w:rsid w:val="00CC2989"/>
    <w:rsid w:val="00CC357B"/>
    <w:rsid w:val="00CC35C1"/>
    <w:rsid w:val="00CC3AC8"/>
    <w:rsid w:val="00CC4246"/>
    <w:rsid w:val="00CC47A1"/>
    <w:rsid w:val="00CC5786"/>
    <w:rsid w:val="00CC5AA6"/>
    <w:rsid w:val="00CC5FFB"/>
    <w:rsid w:val="00CC6483"/>
    <w:rsid w:val="00CC6905"/>
    <w:rsid w:val="00CC7A94"/>
    <w:rsid w:val="00CC7E0A"/>
    <w:rsid w:val="00CC7EF0"/>
    <w:rsid w:val="00CC7FF1"/>
    <w:rsid w:val="00CD01FB"/>
    <w:rsid w:val="00CD0790"/>
    <w:rsid w:val="00CD0B64"/>
    <w:rsid w:val="00CD10DE"/>
    <w:rsid w:val="00CD12B3"/>
    <w:rsid w:val="00CD1B3F"/>
    <w:rsid w:val="00CD1CA8"/>
    <w:rsid w:val="00CD1F16"/>
    <w:rsid w:val="00CD2991"/>
    <w:rsid w:val="00CD2B11"/>
    <w:rsid w:val="00CD2C79"/>
    <w:rsid w:val="00CD3017"/>
    <w:rsid w:val="00CD35D7"/>
    <w:rsid w:val="00CD38C8"/>
    <w:rsid w:val="00CD39F0"/>
    <w:rsid w:val="00CD431C"/>
    <w:rsid w:val="00CD4A47"/>
    <w:rsid w:val="00CD4C3E"/>
    <w:rsid w:val="00CD4F5B"/>
    <w:rsid w:val="00CD50F6"/>
    <w:rsid w:val="00CD525A"/>
    <w:rsid w:val="00CD5333"/>
    <w:rsid w:val="00CD549D"/>
    <w:rsid w:val="00CD5690"/>
    <w:rsid w:val="00CD58F4"/>
    <w:rsid w:val="00CD7068"/>
    <w:rsid w:val="00CD70FB"/>
    <w:rsid w:val="00CE08CE"/>
    <w:rsid w:val="00CE1572"/>
    <w:rsid w:val="00CE1641"/>
    <w:rsid w:val="00CE18F6"/>
    <w:rsid w:val="00CE1CA9"/>
    <w:rsid w:val="00CE2083"/>
    <w:rsid w:val="00CE2A75"/>
    <w:rsid w:val="00CE2AF5"/>
    <w:rsid w:val="00CE3938"/>
    <w:rsid w:val="00CE3E2B"/>
    <w:rsid w:val="00CE3F93"/>
    <w:rsid w:val="00CE4415"/>
    <w:rsid w:val="00CE4782"/>
    <w:rsid w:val="00CE4A53"/>
    <w:rsid w:val="00CE4E32"/>
    <w:rsid w:val="00CE5043"/>
    <w:rsid w:val="00CE5874"/>
    <w:rsid w:val="00CE5A0F"/>
    <w:rsid w:val="00CE7601"/>
    <w:rsid w:val="00CE79F5"/>
    <w:rsid w:val="00CE7BBF"/>
    <w:rsid w:val="00CF0AF3"/>
    <w:rsid w:val="00CF0E34"/>
    <w:rsid w:val="00CF1986"/>
    <w:rsid w:val="00CF25CD"/>
    <w:rsid w:val="00CF2AE4"/>
    <w:rsid w:val="00CF32A7"/>
    <w:rsid w:val="00CF3594"/>
    <w:rsid w:val="00CF3F2B"/>
    <w:rsid w:val="00CF4057"/>
    <w:rsid w:val="00CF49AF"/>
    <w:rsid w:val="00CF56E8"/>
    <w:rsid w:val="00CF5753"/>
    <w:rsid w:val="00CF5D20"/>
    <w:rsid w:val="00CF7480"/>
    <w:rsid w:val="00CF7817"/>
    <w:rsid w:val="00CF7A45"/>
    <w:rsid w:val="00CF7C08"/>
    <w:rsid w:val="00D000EC"/>
    <w:rsid w:val="00D003E9"/>
    <w:rsid w:val="00D0092B"/>
    <w:rsid w:val="00D00DF7"/>
    <w:rsid w:val="00D00F65"/>
    <w:rsid w:val="00D012D0"/>
    <w:rsid w:val="00D013D8"/>
    <w:rsid w:val="00D01A49"/>
    <w:rsid w:val="00D01E9B"/>
    <w:rsid w:val="00D022E8"/>
    <w:rsid w:val="00D028B5"/>
    <w:rsid w:val="00D02E4F"/>
    <w:rsid w:val="00D03203"/>
    <w:rsid w:val="00D036D5"/>
    <w:rsid w:val="00D04589"/>
    <w:rsid w:val="00D046F2"/>
    <w:rsid w:val="00D0488F"/>
    <w:rsid w:val="00D04A93"/>
    <w:rsid w:val="00D050D1"/>
    <w:rsid w:val="00D053F0"/>
    <w:rsid w:val="00D05666"/>
    <w:rsid w:val="00D056CC"/>
    <w:rsid w:val="00D05715"/>
    <w:rsid w:val="00D05F13"/>
    <w:rsid w:val="00D06F7B"/>
    <w:rsid w:val="00D070E7"/>
    <w:rsid w:val="00D072F7"/>
    <w:rsid w:val="00D076A0"/>
    <w:rsid w:val="00D07906"/>
    <w:rsid w:val="00D107F9"/>
    <w:rsid w:val="00D11271"/>
    <w:rsid w:val="00D123A8"/>
    <w:rsid w:val="00D12492"/>
    <w:rsid w:val="00D125D7"/>
    <w:rsid w:val="00D13644"/>
    <w:rsid w:val="00D146FF"/>
    <w:rsid w:val="00D16366"/>
    <w:rsid w:val="00D164F7"/>
    <w:rsid w:val="00D16B84"/>
    <w:rsid w:val="00D17481"/>
    <w:rsid w:val="00D176AE"/>
    <w:rsid w:val="00D20156"/>
    <w:rsid w:val="00D202BA"/>
    <w:rsid w:val="00D20732"/>
    <w:rsid w:val="00D20753"/>
    <w:rsid w:val="00D20854"/>
    <w:rsid w:val="00D20B4D"/>
    <w:rsid w:val="00D20EF0"/>
    <w:rsid w:val="00D213F5"/>
    <w:rsid w:val="00D2163E"/>
    <w:rsid w:val="00D2169C"/>
    <w:rsid w:val="00D21B3C"/>
    <w:rsid w:val="00D21D15"/>
    <w:rsid w:val="00D21EA8"/>
    <w:rsid w:val="00D21F78"/>
    <w:rsid w:val="00D220B6"/>
    <w:rsid w:val="00D22284"/>
    <w:rsid w:val="00D225F2"/>
    <w:rsid w:val="00D2265E"/>
    <w:rsid w:val="00D228AF"/>
    <w:rsid w:val="00D22AA9"/>
    <w:rsid w:val="00D23985"/>
    <w:rsid w:val="00D24769"/>
    <w:rsid w:val="00D24EF9"/>
    <w:rsid w:val="00D24FDC"/>
    <w:rsid w:val="00D2518D"/>
    <w:rsid w:val="00D2531E"/>
    <w:rsid w:val="00D253EF"/>
    <w:rsid w:val="00D254A4"/>
    <w:rsid w:val="00D25BA2"/>
    <w:rsid w:val="00D261BE"/>
    <w:rsid w:val="00D26AA2"/>
    <w:rsid w:val="00D26D61"/>
    <w:rsid w:val="00D271FD"/>
    <w:rsid w:val="00D27672"/>
    <w:rsid w:val="00D27688"/>
    <w:rsid w:val="00D27785"/>
    <w:rsid w:val="00D27E4F"/>
    <w:rsid w:val="00D27F29"/>
    <w:rsid w:val="00D3071C"/>
    <w:rsid w:val="00D3076F"/>
    <w:rsid w:val="00D30F2F"/>
    <w:rsid w:val="00D31CC5"/>
    <w:rsid w:val="00D3205C"/>
    <w:rsid w:val="00D327B8"/>
    <w:rsid w:val="00D32CB2"/>
    <w:rsid w:val="00D32EEC"/>
    <w:rsid w:val="00D333E6"/>
    <w:rsid w:val="00D336A6"/>
    <w:rsid w:val="00D33739"/>
    <w:rsid w:val="00D33E07"/>
    <w:rsid w:val="00D3401C"/>
    <w:rsid w:val="00D3428B"/>
    <w:rsid w:val="00D3443D"/>
    <w:rsid w:val="00D345F9"/>
    <w:rsid w:val="00D34C8A"/>
    <w:rsid w:val="00D35133"/>
    <w:rsid w:val="00D35413"/>
    <w:rsid w:val="00D357F6"/>
    <w:rsid w:val="00D358F9"/>
    <w:rsid w:val="00D3698D"/>
    <w:rsid w:val="00D36BFD"/>
    <w:rsid w:val="00D36C55"/>
    <w:rsid w:val="00D36D18"/>
    <w:rsid w:val="00D36E6B"/>
    <w:rsid w:val="00D37090"/>
    <w:rsid w:val="00D37605"/>
    <w:rsid w:val="00D376BB"/>
    <w:rsid w:val="00D37804"/>
    <w:rsid w:val="00D37E0B"/>
    <w:rsid w:val="00D37E21"/>
    <w:rsid w:val="00D4020A"/>
    <w:rsid w:val="00D4084A"/>
    <w:rsid w:val="00D40AC3"/>
    <w:rsid w:val="00D40AE9"/>
    <w:rsid w:val="00D40E01"/>
    <w:rsid w:val="00D41147"/>
    <w:rsid w:val="00D413A2"/>
    <w:rsid w:val="00D41621"/>
    <w:rsid w:val="00D41D94"/>
    <w:rsid w:val="00D41E01"/>
    <w:rsid w:val="00D41E22"/>
    <w:rsid w:val="00D42792"/>
    <w:rsid w:val="00D42EEC"/>
    <w:rsid w:val="00D42F71"/>
    <w:rsid w:val="00D436FC"/>
    <w:rsid w:val="00D43B99"/>
    <w:rsid w:val="00D43C99"/>
    <w:rsid w:val="00D44D1E"/>
    <w:rsid w:val="00D44E8D"/>
    <w:rsid w:val="00D45104"/>
    <w:rsid w:val="00D451D7"/>
    <w:rsid w:val="00D45A48"/>
    <w:rsid w:val="00D45FCB"/>
    <w:rsid w:val="00D462DC"/>
    <w:rsid w:val="00D46CFA"/>
    <w:rsid w:val="00D4758F"/>
    <w:rsid w:val="00D479A7"/>
    <w:rsid w:val="00D50165"/>
    <w:rsid w:val="00D502FC"/>
    <w:rsid w:val="00D50FF7"/>
    <w:rsid w:val="00D5114A"/>
    <w:rsid w:val="00D51196"/>
    <w:rsid w:val="00D5145D"/>
    <w:rsid w:val="00D515F9"/>
    <w:rsid w:val="00D5221A"/>
    <w:rsid w:val="00D523A8"/>
    <w:rsid w:val="00D52822"/>
    <w:rsid w:val="00D52AC9"/>
    <w:rsid w:val="00D53C04"/>
    <w:rsid w:val="00D53D03"/>
    <w:rsid w:val="00D53D66"/>
    <w:rsid w:val="00D542AF"/>
    <w:rsid w:val="00D5496C"/>
    <w:rsid w:val="00D54E5F"/>
    <w:rsid w:val="00D557FE"/>
    <w:rsid w:val="00D55BCC"/>
    <w:rsid w:val="00D55C93"/>
    <w:rsid w:val="00D55D2F"/>
    <w:rsid w:val="00D56743"/>
    <w:rsid w:val="00D57303"/>
    <w:rsid w:val="00D5777E"/>
    <w:rsid w:val="00D57A56"/>
    <w:rsid w:val="00D57ADC"/>
    <w:rsid w:val="00D57C71"/>
    <w:rsid w:val="00D6047D"/>
    <w:rsid w:val="00D60678"/>
    <w:rsid w:val="00D60EE3"/>
    <w:rsid w:val="00D61310"/>
    <w:rsid w:val="00D615CC"/>
    <w:rsid w:val="00D61971"/>
    <w:rsid w:val="00D62435"/>
    <w:rsid w:val="00D625AF"/>
    <w:rsid w:val="00D6278A"/>
    <w:rsid w:val="00D62C26"/>
    <w:rsid w:val="00D62E60"/>
    <w:rsid w:val="00D6338D"/>
    <w:rsid w:val="00D637D9"/>
    <w:rsid w:val="00D637F4"/>
    <w:rsid w:val="00D63E0A"/>
    <w:rsid w:val="00D6409C"/>
    <w:rsid w:val="00D646EB"/>
    <w:rsid w:val="00D64A7E"/>
    <w:rsid w:val="00D64DD8"/>
    <w:rsid w:val="00D6500F"/>
    <w:rsid w:val="00D65060"/>
    <w:rsid w:val="00D651CD"/>
    <w:rsid w:val="00D65451"/>
    <w:rsid w:val="00D65662"/>
    <w:rsid w:val="00D6593F"/>
    <w:rsid w:val="00D65AE1"/>
    <w:rsid w:val="00D65C13"/>
    <w:rsid w:val="00D6647B"/>
    <w:rsid w:val="00D669DC"/>
    <w:rsid w:val="00D66E35"/>
    <w:rsid w:val="00D66EC7"/>
    <w:rsid w:val="00D672F6"/>
    <w:rsid w:val="00D67DED"/>
    <w:rsid w:val="00D70137"/>
    <w:rsid w:val="00D702B2"/>
    <w:rsid w:val="00D702C2"/>
    <w:rsid w:val="00D703FC"/>
    <w:rsid w:val="00D70424"/>
    <w:rsid w:val="00D70A08"/>
    <w:rsid w:val="00D71ACF"/>
    <w:rsid w:val="00D72027"/>
    <w:rsid w:val="00D724E4"/>
    <w:rsid w:val="00D72A47"/>
    <w:rsid w:val="00D72D51"/>
    <w:rsid w:val="00D72F28"/>
    <w:rsid w:val="00D7314A"/>
    <w:rsid w:val="00D733B6"/>
    <w:rsid w:val="00D73AE0"/>
    <w:rsid w:val="00D73D43"/>
    <w:rsid w:val="00D73D69"/>
    <w:rsid w:val="00D74039"/>
    <w:rsid w:val="00D747E5"/>
    <w:rsid w:val="00D75A4F"/>
    <w:rsid w:val="00D763EA"/>
    <w:rsid w:val="00D76E11"/>
    <w:rsid w:val="00D76F24"/>
    <w:rsid w:val="00D77211"/>
    <w:rsid w:val="00D774F6"/>
    <w:rsid w:val="00D80866"/>
    <w:rsid w:val="00D809E4"/>
    <w:rsid w:val="00D80BFF"/>
    <w:rsid w:val="00D81467"/>
    <w:rsid w:val="00D81B15"/>
    <w:rsid w:val="00D81E48"/>
    <w:rsid w:val="00D823AB"/>
    <w:rsid w:val="00D8255D"/>
    <w:rsid w:val="00D826E0"/>
    <w:rsid w:val="00D82ACF"/>
    <w:rsid w:val="00D82C13"/>
    <w:rsid w:val="00D832A1"/>
    <w:rsid w:val="00D838F2"/>
    <w:rsid w:val="00D8403C"/>
    <w:rsid w:val="00D8419A"/>
    <w:rsid w:val="00D84E68"/>
    <w:rsid w:val="00D85071"/>
    <w:rsid w:val="00D85132"/>
    <w:rsid w:val="00D8529B"/>
    <w:rsid w:val="00D85593"/>
    <w:rsid w:val="00D85FB4"/>
    <w:rsid w:val="00D86048"/>
    <w:rsid w:val="00D86D54"/>
    <w:rsid w:val="00D87909"/>
    <w:rsid w:val="00D87CBF"/>
    <w:rsid w:val="00D87CCF"/>
    <w:rsid w:val="00D87F27"/>
    <w:rsid w:val="00D90360"/>
    <w:rsid w:val="00D905A2"/>
    <w:rsid w:val="00D90818"/>
    <w:rsid w:val="00D91091"/>
    <w:rsid w:val="00D91797"/>
    <w:rsid w:val="00D91AF0"/>
    <w:rsid w:val="00D91E12"/>
    <w:rsid w:val="00D928F9"/>
    <w:rsid w:val="00D92BED"/>
    <w:rsid w:val="00D92E27"/>
    <w:rsid w:val="00D934AD"/>
    <w:rsid w:val="00D93D7A"/>
    <w:rsid w:val="00D93F44"/>
    <w:rsid w:val="00D947E0"/>
    <w:rsid w:val="00D94A1A"/>
    <w:rsid w:val="00D95B67"/>
    <w:rsid w:val="00D96490"/>
    <w:rsid w:val="00D965DF"/>
    <w:rsid w:val="00D967BB"/>
    <w:rsid w:val="00D96D59"/>
    <w:rsid w:val="00D96F8A"/>
    <w:rsid w:val="00D970A6"/>
    <w:rsid w:val="00D973AD"/>
    <w:rsid w:val="00D97B62"/>
    <w:rsid w:val="00D97EF1"/>
    <w:rsid w:val="00D97F2E"/>
    <w:rsid w:val="00DA0202"/>
    <w:rsid w:val="00DA042A"/>
    <w:rsid w:val="00DA13B3"/>
    <w:rsid w:val="00DA1FFC"/>
    <w:rsid w:val="00DA201C"/>
    <w:rsid w:val="00DA2DDB"/>
    <w:rsid w:val="00DA37E4"/>
    <w:rsid w:val="00DA3F9E"/>
    <w:rsid w:val="00DA4322"/>
    <w:rsid w:val="00DA4C84"/>
    <w:rsid w:val="00DA4D06"/>
    <w:rsid w:val="00DA4E2F"/>
    <w:rsid w:val="00DA4EBD"/>
    <w:rsid w:val="00DA527B"/>
    <w:rsid w:val="00DA53AF"/>
    <w:rsid w:val="00DA59CE"/>
    <w:rsid w:val="00DA63E9"/>
    <w:rsid w:val="00DA6D90"/>
    <w:rsid w:val="00DA6DB9"/>
    <w:rsid w:val="00DA7391"/>
    <w:rsid w:val="00DA742D"/>
    <w:rsid w:val="00DA75C3"/>
    <w:rsid w:val="00DB03FD"/>
    <w:rsid w:val="00DB0EB8"/>
    <w:rsid w:val="00DB1670"/>
    <w:rsid w:val="00DB16D2"/>
    <w:rsid w:val="00DB1747"/>
    <w:rsid w:val="00DB1AD8"/>
    <w:rsid w:val="00DB1BCE"/>
    <w:rsid w:val="00DB21A0"/>
    <w:rsid w:val="00DB2386"/>
    <w:rsid w:val="00DB243B"/>
    <w:rsid w:val="00DB2A87"/>
    <w:rsid w:val="00DB2AEA"/>
    <w:rsid w:val="00DB3B71"/>
    <w:rsid w:val="00DB3F05"/>
    <w:rsid w:val="00DB49B6"/>
    <w:rsid w:val="00DB49D2"/>
    <w:rsid w:val="00DB4ADD"/>
    <w:rsid w:val="00DB4DF3"/>
    <w:rsid w:val="00DB5207"/>
    <w:rsid w:val="00DB53CC"/>
    <w:rsid w:val="00DB5B3E"/>
    <w:rsid w:val="00DB650C"/>
    <w:rsid w:val="00DB678F"/>
    <w:rsid w:val="00DB6F7C"/>
    <w:rsid w:val="00DB75F1"/>
    <w:rsid w:val="00DB76B6"/>
    <w:rsid w:val="00DB78B2"/>
    <w:rsid w:val="00DB7A38"/>
    <w:rsid w:val="00DC044E"/>
    <w:rsid w:val="00DC0774"/>
    <w:rsid w:val="00DC0ABF"/>
    <w:rsid w:val="00DC115C"/>
    <w:rsid w:val="00DC18D3"/>
    <w:rsid w:val="00DC1F38"/>
    <w:rsid w:val="00DC20C6"/>
    <w:rsid w:val="00DC28C4"/>
    <w:rsid w:val="00DC296C"/>
    <w:rsid w:val="00DC3579"/>
    <w:rsid w:val="00DC3AC8"/>
    <w:rsid w:val="00DC5345"/>
    <w:rsid w:val="00DC6338"/>
    <w:rsid w:val="00DC6410"/>
    <w:rsid w:val="00DC6B9F"/>
    <w:rsid w:val="00DC6C2E"/>
    <w:rsid w:val="00DC6CAD"/>
    <w:rsid w:val="00DC6CFD"/>
    <w:rsid w:val="00DC6FF7"/>
    <w:rsid w:val="00DC704F"/>
    <w:rsid w:val="00DC7F68"/>
    <w:rsid w:val="00DD004C"/>
    <w:rsid w:val="00DD059D"/>
    <w:rsid w:val="00DD0737"/>
    <w:rsid w:val="00DD0D05"/>
    <w:rsid w:val="00DD149D"/>
    <w:rsid w:val="00DD1A9C"/>
    <w:rsid w:val="00DD1C9F"/>
    <w:rsid w:val="00DD1DE2"/>
    <w:rsid w:val="00DD1ED6"/>
    <w:rsid w:val="00DD26AC"/>
    <w:rsid w:val="00DD2A39"/>
    <w:rsid w:val="00DD2B9C"/>
    <w:rsid w:val="00DD2E4D"/>
    <w:rsid w:val="00DD34E0"/>
    <w:rsid w:val="00DD3926"/>
    <w:rsid w:val="00DD3B1D"/>
    <w:rsid w:val="00DD43B0"/>
    <w:rsid w:val="00DD4EF2"/>
    <w:rsid w:val="00DD5125"/>
    <w:rsid w:val="00DD51E2"/>
    <w:rsid w:val="00DD57FD"/>
    <w:rsid w:val="00DD5EDD"/>
    <w:rsid w:val="00DD60FC"/>
    <w:rsid w:val="00DD62E6"/>
    <w:rsid w:val="00DD7C91"/>
    <w:rsid w:val="00DD7E9C"/>
    <w:rsid w:val="00DE058D"/>
    <w:rsid w:val="00DE0722"/>
    <w:rsid w:val="00DE085B"/>
    <w:rsid w:val="00DE0E77"/>
    <w:rsid w:val="00DE2319"/>
    <w:rsid w:val="00DE2DE4"/>
    <w:rsid w:val="00DE35F4"/>
    <w:rsid w:val="00DE37DE"/>
    <w:rsid w:val="00DE3F12"/>
    <w:rsid w:val="00DE428C"/>
    <w:rsid w:val="00DE4320"/>
    <w:rsid w:val="00DE46A2"/>
    <w:rsid w:val="00DE4862"/>
    <w:rsid w:val="00DE4CAE"/>
    <w:rsid w:val="00DE51C6"/>
    <w:rsid w:val="00DE523B"/>
    <w:rsid w:val="00DE53A7"/>
    <w:rsid w:val="00DE55DD"/>
    <w:rsid w:val="00DE583E"/>
    <w:rsid w:val="00DE5946"/>
    <w:rsid w:val="00DE5AE4"/>
    <w:rsid w:val="00DE7428"/>
    <w:rsid w:val="00DE7516"/>
    <w:rsid w:val="00DE7710"/>
    <w:rsid w:val="00DE7764"/>
    <w:rsid w:val="00DE7904"/>
    <w:rsid w:val="00DE7ADA"/>
    <w:rsid w:val="00DF00E9"/>
    <w:rsid w:val="00DF0437"/>
    <w:rsid w:val="00DF089F"/>
    <w:rsid w:val="00DF0A49"/>
    <w:rsid w:val="00DF0AE1"/>
    <w:rsid w:val="00DF1EF6"/>
    <w:rsid w:val="00DF1EF9"/>
    <w:rsid w:val="00DF220E"/>
    <w:rsid w:val="00DF2CC6"/>
    <w:rsid w:val="00DF312F"/>
    <w:rsid w:val="00DF345B"/>
    <w:rsid w:val="00DF3953"/>
    <w:rsid w:val="00DF3EC2"/>
    <w:rsid w:val="00DF407F"/>
    <w:rsid w:val="00DF4AB5"/>
    <w:rsid w:val="00DF4BBF"/>
    <w:rsid w:val="00DF4F17"/>
    <w:rsid w:val="00DF5359"/>
    <w:rsid w:val="00DF5C96"/>
    <w:rsid w:val="00DF5DCF"/>
    <w:rsid w:val="00DF6132"/>
    <w:rsid w:val="00DF7459"/>
    <w:rsid w:val="00DF7AAF"/>
    <w:rsid w:val="00DF7F1C"/>
    <w:rsid w:val="00DF7F4E"/>
    <w:rsid w:val="00E008D7"/>
    <w:rsid w:val="00E009E3"/>
    <w:rsid w:val="00E00A86"/>
    <w:rsid w:val="00E00BB1"/>
    <w:rsid w:val="00E00C46"/>
    <w:rsid w:val="00E013B3"/>
    <w:rsid w:val="00E025D6"/>
    <w:rsid w:val="00E029A8"/>
    <w:rsid w:val="00E02CF6"/>
    <w:rsid w:val="00E03001"/>
    <w:rsid w:val="00E03874"/>
    <w:rsid w:val="00E03A5F"/>
    <w:rsid w:val="00E04940"/>
    <w:rsid w:val="00E0557D"/>
    <w:rsid w:val="00E058FA"/>
    <w:rsid w:val="00E05D1F"/>
    <w:rsid w:val="00E1049B"/>
    <w:rsid w:val="00E105BF"/>
    <w:rsid w:val="00E1073C"/>
    <w:rsid w:val="00E109FF"/>
    <w:rsid w:val="00E10C20"/>
    <w:rsid w:val="00E117E4"/>
    <w:rsid w:val="00E11836"/>
    <w:rsid w:val="00E11A85"/>
    <w:rsid w:val="00E11B12"/>
    <w:rsid w:val="00E12132"/>
    <w:rsid w:val="00E1262E"/>
    <w:rsid w:val="00E1287E"/>
    <w:rsid w:val="00E12B9D"/>
    <w:rsid w:val="00E12D9F"/>
    <w:rsid w:val="00E133A3"/>
    <w:rsid w:val="00E137C3"/>
    <w:rsid w:val="00E140F4"/>
    <w:rsid w:val="00E14629"/>
    <w:rsid w:val="00E14D24"/>
    <w:rsid w:val="00E14DD8"/>
    <w:rsid w:val="00E15A62"/>
    <w:rsid w:val="00E15B9A"/>
    <w:rsid w:val="00E15F59"/>
    <w:rsid w:val="00E1671C"/>
    <w:rsid w:val="00E171FF"/>
    <w:rsid w:val="00E1740C"/>
    <w:rsid w:val="00E17534"/>
    <w:rsid w:val="00E179D7"/>
    <w:rsid w:val="00E17A29"/>
    <w:rsid w:val="00E17F32"/>
    <w:rsid w:val="00E204EE"/>
    <w:rsid w:val="00E20687"/>
    <w:rsid w:val="00E20819"/>
    <w:rsid w:val="00E20899"/>
    <w:rsid w:val="00E20B2D"/>
    <w:rsid w:val="00E21119"/>
    <w:rsid w:val="00E213BE"/>
    <w:rsid w:val="00E21795"/>
    <w:rsid w:val="00E22770"/>
    <w:rsid w:val="00E22C96"/>
    <w:rsid w:val="00E22D1D"/>
    <w:rsid w:val="00E23646"/>
    <w:rsid w:val="00E23C1F"/>
    <w:rsid w:val="00E23E57"/>
    <w:rsid w:val="00E2419E"/>
    <w:rsid w:val="00E249F5"/>
    <w:rsid w:val="00E258A7"/>
    <w:rsid w:val="00E25AF6"/>
    <w:rsid w:val="00E25C88"/>
    <w:rsid w:val="00E26932"/>
    <w:rsid w:val="00E26D56"/>
    <w:rsid w:val="00E26E4F"/>
    <w:rsid w:val="00E27177"/>
    <w:rsid w:val="00E27491"/>
    <w:rsid w:val="00E27F37"/>
    <w:rsid w:val="00E30023"/>
    <w:rsid w:val="00E30722"/>
    <w:rsid w:val="00E30B87"/>
    <w:rsid w:val="00E30DEB"/>
    <w:rsid w:val="00E310E3"/>
    <w:rsid w:val="00E31A7D"/>
    <w:rsid w:val="00E31FD5"/>
    <w:rsid w:val="00E32222"/>
    <w:rsid w:val="00E32346"/>
    <w:rsid w:val="00E3239F"/>
    <w:rsid w:val="00E324A7"/>
    <w:rsid w:val="00E32594"/>
    <w:rsid w:val="00E32B61"/>
    <w:rsid w:val="00E32CF5"/>
    <w:rsid w:val="00E32F6D"/>
    <w:rsid w:val="00E334E7"/>
    <w:rsid w:val="00E3352D"/>
    <w:rsid w:val="00E33843"/>
    <w:rsid w:val="00E33C3F"/>
    <w:rsid w:val="00E33CDA"/>
    <w:rsid w:val="00E33E5D"/>
    <w:rsid w:val="00E34382"/>
    <w:rsid w:val="00E35304"/>
    <w:rsid w:val="00E3545C"/>
    <w:rsid w:val="00E35465"/>
    <w:rsid w:val="00E35823"/>
    <w:rsid w:val="00E35983"/>
    <w:rsid w:val="00E365E1"/>
    <w:rsid w:val="00E36DB0"/>
    <w:rsid w:val="00E372C8"/>
    <w:rsid w:val="00E3767A"/>
    <w:rsid w:val="00E402B5"/>
    <w:rsid w:val="00E40749"/>
    <w:rsid w:val="00E409FF"/>
    <w:rsid w:val="00E40A2B"/>
    <w:rsid w:val="00E40F38"/>
    <w:rsid w:val="00E41505"/>
    <w:rsid w:val="00E417D3"/>
    <w:rsid w:val="00E41B60"/>
    <w:rsid w:val="00E41BC5"/>
    <w:rsid w:val="00E42FBC"/>
    <w:rsid w:val="00E43006"/>
    <w:rsid w:val="00E43935"/>
    <w:rsid w:val="00E43DA6"/>
    <w:rsid w:val="00E44588"/>
    <w:rsid w:val="00E44AC8"/>
    <w:rsid w:val="00E44DDC"/>
    <w:rsid w:val="00E450DE"/>
    <w:rsid w:val="00E457D1"/>
    <w:rsid w:val="00E45888"/>
    <w:rsid w:val="00E45CB7"/>
    <w:rsid w:val="00E463EE"/>
    <w:rsid w:val="00E464D6"/>
    <w:rsid w:val="00E466A1"/>
    <w:rsid w:val="00E469EC"/>
    <w:rsid w:val="00E477FB"/>
    <w:rsid w:val="00E500C0"/>
    <w:rsid w:val="00E50631"/>
    <w:rsid w:val="00E510CB"/>
    <w:rsid w:val="00E51F93"/>
    <w:rsid w:val="00E52638"/>
    <w:rsid w:val="00E5274A"/>
    <w:rsid w:val="00E52871"/>
    <w:rsid w:val="00E52CAA"/>
    <w:rsid w:val="00E53A91"/>
    <w:rsid w:val="00E53CC0"/>
    <w:rsid w:val="00E54249"/>
    <w:rsid w:val="00E54684"/>
    <w:rsid w:val="00E54EB6"/>
    <w:rsid w:val="00E54FA2"/>
    <w:rsid w:val="00E55347"/>
    <w:rsid w:val="00E5538E"/>
    <w:rsid w:val="00E554FF"/>
    <w:rsid w:val="00E559D3"/>
    <w:rsid w:val="00E55FBC"/>
    <w:rsid w:val="00E563CA"/>
    <w:rsid w:val="00E56A5A"/>
    <w:rsid w:val="00E56E34"/>
    <w:rsid w:val="00E57717"/>
    <w:rsid w:val="00E607EC"/>
    <w:rsid w:val="00E60A37"/>
    <w:rsid w:val="00E60B15"/>
    <w:rsid w:val="00E60C15"/>
    <w:rsid w:val="00E60F48"/>
    <w:rsid w:val="00E615E8"/>
    <w:rsid w:val="00E6274D"/>
    <w:rsid w:val="00E6275C"/>
    <w:rsid w:val="00E629F4"/>
    <w:rsid w:val="00E62B3F"/>
    <w:rsid w:val="00E62C27"/>
    <w:rsid w:val="00E63317"/>
    <w:rsid w:val="00E633D0"/>
    <w:rsid w:val="00E63CC6"/>
    <w:rsid w:val="00E6403F"/>
    <w:rsid w:val="00E64109"/>
    <w:rsid w:val="00E64864"/>
    <w:rsid w:val="00E64870"/>
    <w:rsid w:val="00E64EF9"/>
    <w:rsid w:val="00E659D7"/>
    <w:rsid w:val="00E659F6"/>
    <w:rsid w:val="00E65A7E"/>
    <w:rsid w:val="00E65C9B"/>
    <w:rsid w:val="00E6639C"/>
    <w:rsid w:val="00E66562"/>
    <w:rsid w:val="00E666DC"/>
    <w:rsid w:val="00E6675F"/>
    <w:rsid w:val="00E66B5A"/>
    <w:rsid w:val="00E66E08"/>
    <w:rsid w:val="00E671D3"/>
    <w:rsid w:val="00E67A93"/>
    <w:rsid w:val="00E67C40"/>
    <w:rsid w:val="00E700F9"/>
    <w:rsid w:val="00E706AD"/>
    <w:rsid w:val="00E70738"/>
    <w:rsid w:val="00E70EC7"/>
    <w:rsid w:val="00E711C5"/>
    <w:rsid w:val="00E71440"/>
    <w:rsid w:val="00E71600"/>
    <w:rsid w:val="00E724CE"/>
    <w:rsid w:val="00E72979"/>
    <w:rsid w:val="00E72A37"/>
    <w:rsid w:val="00E72B23"/>
    <w:rsid w:val="00E72F9F"/>
    <w:rsid w:val="00E730CB"/>
    <w:rsid w:val="00E7334F"/>
    <w:rsid w:val="00E73A81"/>
    <w:rsid w:val="00E73D03"/>
    <w:rsid w:val="00E73DD5"/>
    <w:rsid w:val="00E74302"/>
    <w:rsid w:val="00E744D1"/>
    <w:rsid w:val="00E748F2"/>
    <w:rsid w:val="00E74B46"/>
    <w:rsid w:val="00E74D9C"/>
    <w:rsid w:val="00E7522D"/>
    <w:rsid w:val="00E75599"/>
    <w:rsid w:val="00E75899"/>
    <w:rsid w:val="00E75993"/>
    <w:rsid w:val="00E76E06"/>
    <w:rsid w:val="00E77282"/>
    <w:rsid w:val="00E77783"/>
    <w:rsid w:val="00E7782E"/>
    <w:rsid w:val="00E77D76"/>
    <w:rsid w:val="00E80B9E"/>
    <w:rsid w:val="00E80EAD"/>
    <w:rsid w:val="00E81BCE"/>
    <w:rsid w:val="00E81DA3"/>
    <w:rsid w:val="00E81E87"/>
    <w:rsid w:val="00E81F6B"/>
    <w:rsid w:val="00E82057"/>
    <w:rsid w:val="00E8275E"/>
    <w:rsid w:val="00E837C5"/>
    <w:rsid w:val="00E83D82"/>
    <w:rsid w:val="00E840AB"/>
    <w:rsid w:val="00E84473"/>
    <w:rsid w:val="00E848B3"/>
    <w:rsid w:val="00E85103"/>
    <w:rsid w:val="00E8528B"/>
    <w:rsid w:val="00E852C7"/>
    <w:rsid w:val="00E85DFB"/>
    <w:rsid w:val="00E85E33"/>
    <w:rsid w:val="00E867B9"/>
    <w:rsid w:val="00E8733C"/>
    <w:rsid w:val="00E87456"/>
    <w:rsid w:val="00E9026B"/>
    <w:rsid w:val="00E91771"/>
    <w:rsid w:val="00E917B3"/>
    <w:rsid w:val="00E92058"/>
    <w:rsid w:val="00E9289C"/>
    <w:rsid w:val="00E92AC6"/>
    <w:rsid w:val="00E92D54"/>
    <w:rsid w:val="00E92FFC"/>
    <w:rsid w:val="00E934B2"/>
    <w:rsid w:val="00E9361E"/>
    <w:rsid w:val="00E93775"/>
    <w:rsid w:val="00E93A08"/>
    <w:rsid w:val="00E93A8B"/>
    <w:rsid w:val="00E940A1"/>
    <w:rsid w:val="00E940BE"/>
    <w:rsid w:val="00E9462C"/>
    <w:rsid w:val="00E948AD"/>
    <w:rsid w:val="00E94936"/>
    <w:rsid w:val="00E94CB8"/>
    <w:rsid w:val="00E94CEF"/>
    <w:rsid w:val="00E94FD1"/>
    <w:rsid w:val="00E950B0"/>
    <w:rsid w:val="00E952E5"/>
    <w:rsid w:val="00E955BE"/>
    <w:rsid w:val="00E957BE"/>
    <w:rsid w:val="00E9591B"/>
    <w:rsid w:val="00E968B5"/>
    <w:rsid w:val="00E9734B"/>
    <w:rsid w:val="00E97D46"/>
    <w:rsid w:val="00E97DFC"/>
    <w:rsid w:val="00EA046E"/>
    <w:rsid w:val="00EA0B1A"/>
    <w:rsid w:val="00EA12CF"/>
    <w:rsid w:val="00EA1BEC"/>
    <w:rsid w:val="00EA1D49"/>
    <w:rsid w:val="00EA2BA1"/>
    <w:rsid w:val="00EA2CB4"/>
    <w:rsid w:val="00EA2F5E"/>
    <w:rsid w:val="00EA3519"/>
    <w:rsid w:val="00EA4460"/>
    <w:rsid w:val="00EA5AEA"/>
    <w:rsid w:val="00EA5B00"/>
    <w:rsid w:val="00EA5D1C"/>
    <w:rsid w:val="00EA5E77"/>
    <w:rsid w:val="00EA6F5D"/>
    <w:rsid w:val="00EA799A"/>
    <w:rsid w:val="00EB00C4"/>
    <w:rsid w:val="00EB0168"/>
    <w:rsid w:val="00EB0389"/>
    <w:rsid w:val="00EB1CB5"/>
    <w:rsid w:val="00EB1D53"/>
    <w:rsid w:val="00EB1F41"/>
    <w:rsid w:val="00EB22CE"/>
    <w:rsid w:val="00EB2535"/>
    <w:rsid w:val="00EB283F"/>
    <w:rsid w:val="00EB297F"/>
    <w:rsid w:val="00EB2D0D"/>
    <w:rsid w:val="00EB30AB"/>
    <w:rsid w:val="00EB319E"/>
    <w:rsid w:val="00EB34B1"/>
    <w:rsid w:val="00EB38D8"/>
    <w:rsid w:val="00EB3A06"/>
    <w:rsid w:val="00EB3F08"/>
    <w:rsid w:val="00EB4280"/>
    <w:rsid w:val="00EB4425"/>
    <w:rsid w:val="00EB492B"/>
    <w:rsid w:val="00EB493C"/>
    <w:rsid w:val="00EB4A16"/>
    <w:rsid w:val="00EB4ABD"/>
    <w:rsid w:val="00EB4D31"/>
    <w:rsid w:val="00EB50DB"/>
    <w:rsid w:val="00EB5580"/>
    <w:rsid w:val="00EB5E96"/>
    <w:rsid w:val="00EB663C"/>
    <w:rsid w:val="00EB6C8D"/>
    <w:rsid w:val="00EB6CC7"/>
    <w:rsid w:val="00EB6DFB"/>
    <w:rsid w:val="00EB72DB"/>
    <w:rsid w:val="00EB73BB"/>
    <w:rsid w:val="00EC0017"/>
    <w:rsid w:val="00EC01B3"/>
    <w:rsid w:val="00EC082E"/>
    <w:rsid w:val="00EC09B7"/>
    <w:rsid w:val="00EC0B06"/>
    <w:rsid w:val="00EC0C7E"/>
    <w:rsid w:val="00EC1259"/>
    <w:rsid w:val="00EC14A4"/>
    <w:rsid w:val="00EC1AD9"/>
    <w:rsid w:val="00EC1DEC"/>
    <w:rsid w:val="00EC1FCC"/>
    <w:rsid w:val="00EC213B"/>
    <w:rsid w:val="00EC2311"/>
    <w:rsid w:val="00EC289A"/>
    <w:rsid w:val="00EC2934"/>
    <w:rsid w:val="00EC2F18"/>
    <w:rsid w:val="00EC312B"/>
    <w:rsid w:val="00EC3559"/>
    <w:rsid w:val="00EC433D"/>
    <w:rsid w:val="00EC4922"/>
    <w:rsid w:val="00EC4C2C"/>
    <w:rsid w:val="00EC57EF"/>
    <w:rsid w:val="00EC59D5"/>
    <w:rsid w:val="00EC5A9F"/>
    <w:rsid w:val="00EC6AEC"/>
    <w:rsid w:val="00EC6E1B"/>
    <w:rsid w:val="00EC72D3"/>
    <w:rsid w:val="00EC7381"/>
    <w:rsid w:val="00EC74CD"/>
    <w:rsid w:val="00EC75A3"/>
    <w:rsid w:val="00ED06EC"/>
    <w:rsid w:val="00ED107F"/>
    <w:rsid w:val="00ED16CC"/>
    <w:rsid w:val="00ED176F"/>
    <w:rsid w:val="00ED1E9F"/>
    <w:rsid w:val="00ED2B58"/>
    <w:rsid w:val="00ED3997"/>
    <w:rsid w:val="00ED3C6C"/>
    <w:rsid w:val="00ED3DBE"/>
    <w:rsid w:val="00ED3E8A"/>
    <w:rsid w:val="00ED3F91"/>
    <w:rsid w:val="00ED4373"/>
    <w:rsid w:val="00ED43D3"/>
    <w:rsid w:val="00ED4560"/>
    <w:rsid w:val="00ED4BAA"/>
    <w:rsid w:val="00ED50EF"/>
    <w:rsid w:val="00ED50F4"/>
    <w:rsid w:val="00ED65FA"/>
    <w:rsid w:val="00ED667E"/>
    <w:rsid w:val="00ED681E"/>
    <w:rsid w:val="00ED6BF7"/>
    <w:rsid w:val="00ED6C31"/>
    <w:rsid w:val="00ED6E5B"/>
    <w:rsid w:val="00ED7671"/>
    <w:rsid w:val="00EE00D2"/>
    <w:rsid w:val="00EE0202"/>
    <w:rsid w:val="00EE0296"/>
    <w:rsid w:val="00EE084C"/>
    <w:rsid w:val="00EE1176"/>
    <w:rsid w:val="00EE157D"/>
    <w:rsid w:val="00EE1A5D"/>
    <w:rsid w:val="00EE1B36"/>
    <w:rsid w:val="00EE1E28"/>
    <w:rsid w:val="00EE274B"/>
    <w:rsid w:val="00EE2859"/>
    <w:rsid w:val="00EE2B90"/>
    <w:rsid w:val="00EE30F3"/>
    <w:rsid w:val="00EE3102"/>
    <w:rsid w:val="00EE31BD"/>
    <w:rsid w:val="00EE336B"/>
    <w:rsid w:val="00EE3B3A"/>
    <w:rsid w:val="00EE3B65"/>
    <w:rsid w:val="00EE4008"/>
    <w:rsid w:val="00EE42AC"/>
    <w:rsid w:val="00EE49D7"/>
    <w:rsid w:val="00EE527D"/>
    <w:rsid w:val="00EE5389"/>
    <w:rsid w:val="00EE547C"/>
    <w:rsid w:val="00EE56A5"/>
    <w:rsid w:val="00EE5741"/>
    <w:rsid w:val="00EE6B47"/>
    <w:rsid w:val="00EE7352"/>
    <w:rsid w:val="00EE740B"/>
    <w:rsid w:val="00EE750E"/>
    <w:rsid w:val="00EE7802"/>
    <w:rsid w:val="00EE7C38"/>
    <w:rsid w:val="00EE7F06"/>
    <w:rsid w:val="00EF00FC"/>
    <w:rsid w:val="00EF0999"/>
    <w:rsid w:val="00EF0D2D"/>
    <w:rsid w:val="00EF184E"/>
    <w:rsid w:val="00EF1BEB"/>
    <w:rsid w:val="00EF1F22"/>
    <w:rsid w:val="00EF2E12"/>
    <w:rsid w:val="00EF2E7F"/>
    <w:rsid w:val="00EF327B"/>
    <w:rsid w:val="00EF3851"/>
    <w:rsid w:val="00EF3ABA"/>
    <w:rsid w:val="00EF4286"/>
    <w:rsid w:val="00EF4337"/>
    <w:rsid w:val="00EF456F"/>
    <w:rsid w:val="00EF4823"/>
    <w:rsid w:val="00EF4AE8"/>
    <w:rsid w:val="00EF4FD2"/>
    <w:rsid w:val="00EF522D"/>
    <w:rsid w:val="00EF5484"/>
    <w:rsid w:val="00EF5529"/>
    <w:rsid w:val="00EF5AE4"/>
    <w:rsid w:val="00EF5CCE"/>
    <w:rsid w:val="00EF5D25"/>
    <w:rsid w:val="00EF634C"/>
    <w:rsid w:val="00EF66D2"/>
    <w:rsid w:val="00EF72D9"/>
    <w:rsid w:val="00EF75AD"/>
    <w:rsid w:val="00EF7B05"/>
    <w:rsid w:val="00EF7CC6"/>
    <w:rsid w:val="00F003CB"/>
    <w:rsid w:val="00F00478"/>
    <w:rsid w:val="00F00899"/>
    <w:rsid w:val="00F00BE9"/>
    <w:rsid w:val="00F01361"/>
    <w:rsid w:val="00F019D2"/>
    <w:rsid w:val="00F02089"/>
    <w:rsid w:val="00F032CD"/>
    <w:rsid w:val="00F0354E"/>
    <w:rsid w:val="00F03C6C"/>
    <w:rsid w:val="00F040C0"/>
    <w:rsid w:val="00F0451C"/>
    <w:rsid w:val="00F04A6E"/>
    <w:rsid w:val="00F04E5A"/>
    <w:rsid w:val="00F05A35"/>
    <w:rsid w:val="00F05D4C"/>
    <w:rsid w:val="00F05F34"/>
    <w:rsid w:val="00F0611A"/>
    <w:rsid w:val="00F06196"/>
    <w:rsid w:val="00F067FE"/>
    <w:rsid w:val="00F06A40"/>
    <w:rsid w:val="00F07C3A"/>
    <w:rsid w:val="00F07CFA"/>
    <w:rsid w:val="00F109EA"/>
    <w:rsid w:val="00F10CC1"/>
    <w:rsid w:val="00F10E76"/>
    <w:rsid w:val="00F10FDA"/>
    <w:rsid w:val="00F11DA0"/>
    <w:rsid w:val="00F120E6"/>
    <w:rsid w:val="00F123C8"/>
    <w:rsid w:val="00F127B4"/>
    <w:rsid w:val="00F12B54"/>
    <w:rsid w:val="00F12CFF"/>
    <w:rsid w:val="00F13010"/>
    <w:rsid w:val="00F131F1"/>
    <w:rsid w:val="00F13AEE"/>
    <w:rsid w:val="00F14253"/>
    <w:rsid w:val="00F15023"/>
    <w:rsid w:val="00F15C3C"/>
    <w:rsid w:val="00F15D04"/>
    <w:rsid w:val="00F16279"/>
    <w:rsid w:val="00F16573"/>
    <w:rsid w:val="00F16E98"/>
    <w:rsid w:val="00F1771F"/>
    <w:rsid w:val="00F17771"/>
    <w:rsid w:val="00F179E6"/>
    <w:rsid w:val="00F202AA"/>
    <w:rsid w:val="00F2062B"/>
    <w:rsid w:val="00F20832"/>
    <w:rsid w:val="00F214B3"/>
    <w:rsid w:val="00F21A05"/>
    <w:rsid w:val="00F21B22"/>
    <w:rsid w:val="00F21BFA"/>
    <w:rsid w:val="00F21D29"/>
    <w:rsid w:val="00F22401"/>
    <w:rsid w:val="00F225E7"/>
    <w:rsid w:val="00F225EF"/>
    <w:rsid w:val="00F226A6"/>
    <w:rsid w:val="00F22A7B"/>
    <w:rsid w:val="00F23224"/>
    <w:rsid w:val="00F23297"/>
    <w:rsid w:val="00F232BB"/>
    <w:rsid w:val="00F2403D"/>
    <w:rsid w:val="00F24101"/>
    <w:rsid w:val="00F24984"/>
    <w:rsid w:val="00F254C6"/>
    <w:rsid w:val="00F2567F"/>
    <w:rsid w:val="00F2621D"/>
    <w:rsid w:val="00F26461"/>
    <w:rsid w:val="00F2653A"/>
    <w:rsid w:val="00F26760"/>
    <w:rsid w:val="00F2684E"/>
    <w:rsid w:val="00F2698D"/>
    <w:rsid w:val="00F27040"/>
    <w:rsid w:val="00F27998"/>
    <w:rsid w:val="00F27AE4"/>
    <w:rsid w:val="00F27DDE"/>
    <w:rsid w:val="00F30021"/>
    <w:rsid w:val="00F304D1"/>
    <w:rsid w:val="00F307E0"/>
    <w:rsid w:val="00F307E2"/>
    <w:rsid w:val="00F3124B"/>
    <w:rsid w:val="00F314BE"/>
    <w:rsid w:val="00F31DC5"/>
    <w:rsid w:val="00F323F3"/>
    <w:rsid w:val="00F327C5"/>
    <w:rsid w:val="00F3288D"/>
    <w:rsid w:val="00F32D84"/>
    <w:rsid w:val="00F33668"/>
    <w:rsid w:val="00F338E1"/>
    <w:rsid w:val="00F33967"/>
    <w:rsid w:val="00F339C1"/>
    <w:rsid w:val="00F354A4"/>
    <w:rsid w:val="00F35C39"/>
    <w:rsid w:val="00F35CC2"/>
    <w:rsid w:val="00F35DDE"/>
    <w:rsid w:val="00F35E89"/>
    <w:rsid w:val="00F35F41"/>
    <w:rsid w:val="00F365EB"/>
    <w:rsid w:val="00F365F8"/>
    <w:rsid w:val="00F36929"/>
    <w:rsid w:val="00F369F3"/>
    <w:rsid w:val="00F36A23"/>
    <w:rsid w:val="00F36AA6"/>
    <w:rsid w:val="00F36DEE"/>
    <w:rsid w:val="00F37350"/>
    <w:rsid w:val="00F373CF"/>
    <w:rsid w:val="00F37AE7"/>
    <w:rsid w:val="00F37DF3"/>
    <w:rsid w:val="00F401FD"/>
    <w:rsid w:val="00F404F0"/>
    <w:rsid w:val="00F40664"/>
    <w:rsid w:val="00F40745"/>
    <w:rsid w:val="00F40800"/>
    <w:rsid w:val="00F40C4A"/>
    <w:rsid w:val="00F40D12"/>
    <w:rsid w:val="00F4104F"/>
    <w:rsid w:val="00F41ADD"/>
    <w:rsid w:val="00F41C09"/>
    <w:rsid w:val="00F428DA"/>
    <w:rsid w:val="00F433B4"/>
    <w:rsid w:val="00F435B9"/>
    <w:rsid w:val="00F43B44"/>
    <w:rsid w:val="00F43E36"/>
    <w:rsid w:val="00F44657"/>
    <w:rsid w:val="00F44EA5"/>
    <w:rsid w:val="00F44F0B"/>
    <w:rsid w:val="00F44FB7"/>
    <w:rsid w:val="00F45386"/>
    <w:rsid w:val="00F455EA"/>
    <w:rsid w:val="00F45DB3"/>
    <w:rsid w:val="00F46380"/>
    <w:rsid w:val="00F4664F"/>
    <w:rsid w:val="00F46B2C"/>
    <w:rsid w:val="00F474B3"/>
    <w:rsid w:val="00F47561"/>
    <w:rsid w:val="00F47725"/>
    <w:rsid w:val="00F47917"/>
    <w:rsid w:val="00F47ADE"/>
    <w:rsid w:val="00F47DD1"/>
    <w:rsid w:val="00F504BF"/>
    <w:rsid w:val="00F5068D"/>
    <w:rsid w:val="00F50C84"/>
    <w:rsid w:val="00F50E36"/>
    <w:rsid w:val="00F50F28"/>
    <w:rsid w:val="00F51094"/>
    <w:rsid w:val="00F5144F"/>
    <w:rsid w:val="00F517BF"/>
    <w:rsid w:val="00F520D6"/>
    <w:rsid w:val="00F52656"/>
    <w:rsid w:val="00F5282E"/>
    <w:rsid w:val="00F5296B"/>
    <w:rsid w:val="00F53CFB"/>
    <w:rsid w:val="00F53F69"/>
    <w:rsid w:val="00F54110"/>
    <w:rsid w:val="00F54306"/>
    <w:rsid w:val="00F54486"/>
    <w:rsid w:val="00F55044"/>
    <w:rsid w:val="00F55AE7"/>
    <w:rsid w:val="00F55B94"/>
    <w:rsid w:val="00F55BA6"/>
    <w:rsid w:val="00F561AD"/>
    <w:rsid w:val="00F56EC1"/>
    <w:rsid w:val="00F578C4"/>
    <w:rsid w:val="00F57984"/>
    <w:rsid w:val="00F57BDC"/>
    <w:rsid w:val="00F6002F"/>
    <w:rsid w:val="00F60571"/>
    <w:rsid w:val="00F6083D"/>
    <w:rsid w:val="00F6095D"/>
    <w:rsid w:val="00F60EAB"/>
    <w:rsid w:val="00F6174B"/>
    <w:rsid w:val="00F618FC"/>
    <w:rsid w:val="00F61A14"/>
    <w:rsid w:val="00F621AF"/>
    <w:rsid w:val="00F6223F"/>
    <w:rsid w:val="00F6225E"/>
    <w:rsid w:val="00F6270C"/>
    <w:rsid w:val="00F62DA2"/>
    <w:rsid w:val="00F62E5C"/>
    <w:rsid w:val="00F62EF4"/>
    <w:rsid w:val="00F632F8"/>
    <w:rsid w:val="00F64816"/>
    <w:rsid w:val="00F64E5E"/>
    <w:rsid w:val="00F650DC"/>
    <w:rsid w:val="00F6540D"/>
    <w:rsid w:val="00F65DD9"/>
    <w:rsid w:val="00F66884"/>
    <w:rsid w:val="00F66AD6"/>
    <w:rsid w:val="00F670C8"/>
    <w:rsid w:val="00F677EC"/>
    <w:rsid w:val="00F67E39"/>
    <w:rsid w:val="00F67F74"/>
    <w:rsid w:val="00F70864"/>
    <w:rsid w:val="00F70FF2"/>
    <w:rsid w:val="00F71529"/>
    <w:rsid w:val="00F71AEB"/>
    <w:rsid w:val="00F720CB"/>
    <w:rsid w:val="00F7216C"/>
    <w:rsid w:val="00F722A6"/>
    <w:rsid w:val="00F723FE"/>
    <w:rsid w:val="00F7272A"/>
    <w:rsid w:val="00F73209"/>
    <w:rsid w:val="00F73C07"/>
    <w:rsid w:val="00F74069"/>
    <w:rsid w:val="00F74087"/>
    <w:rsid w:val="00F74406"/>
    <w:rsid w:val="00F744B4"/>
    <w:rsid w:val="00F749B8"/>
    <w:rsid w:val="00F75071"/>
    <w:rsid w:val="00F75225"/>
    <w:rsid w:val="00F753F7"/>
    <w:rsid w:val="00F760B4"/>
    <w:rsid w:val="00F768F8"/>
    <w:rsid w:val="00F7764C"/>
    <w:rsid w:val="00F80669"/>
    <w:rsid w:val="00F80A0D"/>
    <w:rsid w:val="00F80BA3"/>
    <w:rsid w:val="00F8139D"/>
    <w:rsid w:val="00F81570"/>
    <w:rsid w:val="00F81970"/>
    <w:rsid w:val="00F81A57"/>
    <w:rsid w:val="00F8207A"/>
    <w:rsid w:val="00F82182"/>
    <w:rsid w:val="00F8259C"/>
    <w:rsid w:val="00F825CD"/>
    <w:rsid w:val="00F8307E"/>
    <w:rsid w:val="00F84475"/>
    <w:rsid w:val="00F84A4B"/>
    <w:rsid w:val="00F84B5E"/>
    <w:rsid w:val="00F84D9B"/>
    <w:rsid w:val="00F8580B"/>
    <w:rsid w:val="00F85989"/>
    <w:rsid w:val="00F864F1"/>
    <w:rsid w:val="00F865D7"/>
    <w:rsid w:val="00F86873"/>
    <w:rsid w:val="00F8787B"/>
    <w:rsid w:val="00F87892"/>
    <w:rsid w:val="00F87B66"/>
    <w:rsid w:val="00F87E32"/>
    <w:rsid w:val="00F87FBC"/>
    <w:rsid w:val="00F90126"/>
    <w:rsid w:val="00F908B0"/>
    <w:rsid w:val="00F90A99"/>
    <w:rsid w:val="00F914C4"/>
    <w:rsid w:val="00F91E1E"/>
    <w:rsid w:val="00F92313"/>
    <w:rsid w:val="00F92802"/>
    <w:rsid w:val="00F9419A"/>
    <w:rsid w:val="00F94FBA"/>
    <w:rsid w:val="00F950AB"/>
    <w:rsid w:val="00F9539B"/>
    <w:rsid w:val="00F957DD"/>
    <w:rsid w:val="00F95F5E"/>
    <w:rsid w:val="00F965E7"/>
    <w:rsid w:val="00F96648"/>
    <w:rsid w:val="00F96821"/>
    <w:rsid w:val="00F96B4B"/>
    <w:rsid w:val="00F96F71"/>
    <w:rsid w:val="00F97341"/>
    <w:rsid w:val="00F97A92"/>
    <w:rsid w:val="00F97C9F"/>
    <w:rsid w:val="00F97E4F"/>
    <w:rsid w:val="00FA0509"/>
    <w:rsid w:val="00FA1051"/>
    <w:rsid w:val="00FA1088"/>
    <w:rsid w:val="00FA11B1"/>
    <w:rsid w:val="00FA2173"/>
    <w:rsid w:val="00FA296E"/>
    <w:rsid w:val="00FA2DF1"/>
    <w:rsid w:val="00FA39A1"/>
    <w:rsid w:val="00FA4190"/>
    <w:rsid w:val="00FA4714"/>
    <w:rsid w:val="00FA4A80"/>
    <w:rsid w:val="00FA54B9"/>
    <w:rsid w:val="00FA5647"/>
    <w:rsid w:val="00FA59E3"/>
    <w:rsid w:val="00FA5FE8"/>
    <w:rsid w:val="00FA66B5"/>
    <w:rsid w:val="00FA6972"/>
    <w:rsid w:val="00FA6E29"/>
    <w:rsid w:val="00FA6E77"/>
    <w:rsid w:val="00FA6EE3"/>
    <w:rsid w:val="00FA761E"/>
    <w:rsid w:val="00FB02E9"/>
    <w:rsid w:val="00FB0D12"/>
    <w:rsid w:val="00FB1290"/>
    <w:rsid w:val="00FB211F"/>
    <w:rsid w:val="00FB2535"/>
    <w:rsid w:val="00FB26D8"/>
    <w:rsid w:val="00FB2E85"/>
    <w:rsid w:val="00FB37A1"/>
    <w:rsid w:val="00FB3819"/>
    <w:rsid w:val="00FB3DD5"/>
    <w:rsid w:val="00FB3E52"/>
    <w:rsid w:val="00FB3E5F"/>
    <w:rsid w:val="00FB4517"/>
    <w:rsid w:val="00FB47CC"/>
    <w:rsid w:val="00FB4CC4"/>
    <w:rsid w:val="00FB4CD9"/>
    <w:rsid w:val="00FB527B"/>
    <w:rsid w:val="00FB5407"/>
    <w:rsid w:val="00FB57CA"/>
    <w:rsid w:val="00FB5A4F"/>
    <w:rsid w:val="00FB5C00"/>
    <w:rsid w:val="00FB5E7C"/>
    <w:rsid w:val="00FB68BC"/>
    <w:rsid w:val="00FB6BB6"/>
    <w:rsid w:val="00FB6CC5"/>
    <w:rsid w:val="00FB6CF6"/>
    <w:rsid w:val="00FB74E4"/>
    <w:rsid w:val="00FB7E9B"/>
    <w:rsid w:val="00FC1DA9"/>
    <w:rsid w:val="00FC207D"/>
    <w:rsid w:val="00FC229A"/>
    <w:rsid w:val="00FC2830"/>
    <w:rsid w:val="00FC2896"/>
    <w:rsid w:val="00FC291B"/>
    <w:rsid w:val="00FC3260"/>
    <w:rsid w:val="00FC3487"/>
    <w:rsid w:val="00FC3546"/>
    <w:rsid w:val="00FC3C6A"/>
    <w:rsid w:val="00FC4019"/>
    <w:rsid w:val="00FC4166"/>
    <w:rsid w:val="00FC4167"/>
    <w:rsid w:val="00FC45AC"/>
    <w:rsid w:val="00FC5162"/>
    <w:rsid w:val="00FC51C3"/>
    <w:rsid w:val="00FC524F"/>
    <w:rsid w:val="00FC58CA"/>
    <w:rsid w:val="00FC5C06"/>
    <w:rsid w:val="00FC697B"/>
    <w:rsid w:val="00FC6BC2"/>
    <w:rsid w:val="00FC7574"/>
    <w:rsid w:val="00FC7E23"/>
    <w:rsid w:val="00FC7EDC"/>
    <w:rsid w:val="00FD06A1"/>
    <w:rsid w:val="00FD0B20"/>
    <w:rsid w:val="00FD0F58"/>
    <w:rsid w:val="00FD18B9"/>
    <w:rsid w:val="00FD1947"/>
    <w:rsid w:val="00FD2143"/>
    <w:rsid w:val="00FD229B"/>
    <w:rsid w:val="00FD239C"/>
    <w:rsid w:val="00FD3DA4"/>
    <w:rsid w:val="00FD3F04"/>
    <w:rsid w:val="00FD44D3"/>
    <w:rsid w:val="00FD4C68"/>
    <w:rsid w:val="00FD5291"/>
    <w:rsid w:val="00FD5448"/>
    <w:rsid w:val="00FD555B"/>
    <w:rsid w:val="00FD5891"/>
    <w:rsid w:val="00FD59D9"/>
    <w:rsid w:val="00FD62A1"/>
    <w:rsid w:val="00FD6614"/>
    <w:rsid w:val="00FD6CAD"/>
    <w:rsid w:val="00FD6D59"/>
    <w:rsid w:val="00FD74A3"/>
    <w:rsid w:val="00FD74AE"/>
    <w:rsid w:val="00FD74BC"/>
    <w:rsid w:val="00FD78D5"/>
    <w:rsid w:val="00FD7C25"/>
    <w:rsid w:val="00FD7D51"/>
    <w:rsid w:val="00FE075B"/>
    <w:rsid w:val="00FE084F"/>
    <w:rsid w:val="00FE0AC5"/>
    <w:rsid w:val="00FE0BF5"/>
    <w:rsid w:val="00FE0C95"/>
    <w:rsid w:val="00FE0DC3"/>
    <w:rsid w:val="00FE0E08"/>
    <w:rsid w:val="00FE1416"/>
    <w:rsid w:val="00FE1C4A"/>
    <w:rsid w:val="00FE2038"/>
    <w:rsid w:val="00FE2180"/>
    <w:rsid w:val="00FE2284"/>
    <w:rsid w:val="00FE2500"/>
    <w:rsid w:val="00FE302D"/>
    <w:rsid w:val="00FE3231"/>
    <w:rsid w:val="00FE3AC9"/>
    <w:rsid w:val="00FE3FF5"/>
    <w:rsid w:val="00FE4187"/>
    <w:rsid w:val="00FE421A"/>
    <w:rsid w:val="00FE42EA"/>
    <w:rsid w:val="00FE4BDF"/>
    <w:rsid w:val="00FE4CEB"/>
    <w:rsid w:val="00FE504D"/>
    <w:rsid w:val="00FE59B0"/>
    <w:rsid w:val="00FE62A0"/>
    <w:rsid w:val="00FE67DF"/>
    <w:rsid w:val="00FE6C5B"/>
    <w:rsid w:val="00FE7E16"/>
    <w:rsid w:val="00FE7EFD"/>
    <w:rsid w:val="00FF038B"/>
    <w:rsid w:val="00FF0533"/>
    <w:rsid w:val="00FF0A67"/>
    <w:rsid w:val="00FF0C23"/>
    <w:rsid w:val="00FF0CB0"/>
    <w:rsid w:val="00FF0DA5"/>
    <w:rsid w:val="00FF0F58"/>
    <w:rsid w:val="00FF0FC1"/>
    <w:rsid w:val="00FF1120"/>
    <w:rsid w:val="00FF17F3"/>
    <w:rsid w:val="00FF1841"/>
    <w:rsid w:val="00FF1CA0"/>
    <w:rsid w:val="00FF2C74"/>
    <w:rsid w:val="00FF3CE7"/>
    <w:rsid w:val="00FF46F7"/>
    <w:rsid w:val="00FF4715"/>
    <w:rsid w:val="00FF47F6"/>
    <w:rsid w:val="00FF58A0"/>
    <w:rsid w:val="00FF5CAD"/>
    <w:rsid w:val="00FF5D55"/>
    <w:rsid w:val="00FF6361"/>
    <w:rsid w:val="00FF6589"/>
    <w:rsid w:val="00FF66D1"/>
    <w:rsid w:val="00FF6B78"/>
    <w:rsid w:val="00FF6C54"/>
    <w:rsid w:val="00FF7747"/>
    <w:rsid w:val="02C9E243"/>
    <w:rsid w:val="04731631"/>
    <w:rsid w:val="05EA7D1A"/>
    <w:rsid w:val="095A411B"/>
    <w:rsid w:val="0B85340B"/>
    <w:rsid w:val="0DB5EB4F"/>
    <w:rsid w:val="12586173"/>
    <w:rsid w:val="12E4393D"/>
    <w:rsid w:val="146FBEDA"/>
    <w:rsid w:val="16EBB501"/>
    <w:rsid w:val="1762FBEF"/>
    <w:rsid w:val="176AE3A5"/>
    <w:rsid w:val="18232FC5"/>
    <w:rsid w:val="1986743C"/>
    <w:rsid w:val="20275B2F"/>
    <w:rsid w:val="22125DBB"/>
    <w:rsid w:val="228A26EB"/>
    <w:rsid w:val="26A5507D"/>
    <w:rsid w:val="26E524A5"/>
    <w:rsid w:val="27AAF838"/>
    <w:rsid w:val="2F5D9006"/>
    <w:rsid w:val="2F909CD6"/>
    <w:rsid w:val="31374F10"/>
    <w:rsid w:val="31CD8157"/>
    <w:rsid w:val="33917E1B"/>
    <w:rsid w:val="36C626E1"/>
    <w:rsid w:val="38C120F6"/>
    <w:rsid w:val="391DB268"/>
    <w:rsid w:val="397415CC"/>
    <w:rsid w:val="3989B58C"/>
    <w:rsid w:val="3A937DAC"/>
    <w:rsid w:val="3B4A4751"/>
    <w:rsid w:val="3B6A4F98"/>
    <w:rsid w:val="3BDBFB1B"/>
    <w:rsid w:val="3E9E098D"/>
    <w:rsid w:val="3EF1D06E"/>
    <w:rsid w:val="40287491"/>
    <w:rsid w:val="447F5CC1"/>
    <w:rsid w:val="457C44E4"/>
    <w:rsid w:val="466BC5D6"/>
    <w:rsid w:val="48AC84B3"/>
    <w:rsid w:val="492F11D7"/>
    <w:rsid w:val="4F2723AA"/>
    <w:rsid w:val="4FBA20E6"/>
    <w:rsid w:val="509DB57F"/>
    <w:rsid w:val="5153B75B"/>
    <w:rsid w:val="51B66815"/>
    <w:rsid w:val="5267216D"/>
    <w:rsid w:val="54C77156"/>
    <w:rsid w:val="54E5E53E"/>
    <w:rsid w:val="55539FFB"/>
    <w:rsid w:val="564ABDB8"/>
    <w:rsid w:val="58BC8F03"/>
    <w:rsid w:val="62FE2D55"/>
    <w:rsid w:val="64632130"/>
    <w:rsid w:val="6658FE05"/>
    <w:rsid w:val="6791F1AB"/>
    <w:rsid w:val="691EA663"/>
    <w:rsid w:val="6AC32D8C"/>
    <w:rsid w:val="6C202B52"/>
    <w:rsid w:val="6D5C473C"/>
    <w:rsid w:val="7087B399"/>
    <w:rsid w:val="7366720B"/>
    <w:rsid w:val="73905EEC"/>
    <w:rsid w:val="7479D2D2"/>
    <w:rsid w:val="751BC7F0"/>
    <w:rsid w:val="7765F734"/>
    <w:rsid w:val="79937C01"/>
    <w:rsid w:val="7B8DF09D"/>
    <w:rsid w:val="7F1DA9D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3A4E9"/>
  <w14:defaultImageDpi w14:val="32767"/>
  <w15:chartTrackingRefBased/>
  <w15:docId w15:val="{E6CAB446-65D2-4B2A-AA3A-92626BD4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7774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74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74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747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7747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7747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7747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pPr>
      <w:keepNext/>
      <w:keepLines/>
      <w:spacing w:line="278" w:lineRule="auto"/>
      <w:outlineLvl w:val="7"/>
    </w:pPr>
    <w:rPr>
      <w:rFonts w:asciiTheme="minorHAnsi" w:eastAsiaTheme="majorEastAsia" w:hAnsiTheme="minorHAnsi" w:cstheme="majorBidi"/>
      <w:i/>
      <w:iCs/>
      <w:color w:val="262626" w:themeColor="text1" w:themeTint="D9"/>
      <w:kern w:val="2"/>
      <w14:ligatures w14:val="standardContextual"/>
    </w:rPr>
  </w:style>
  <w:style w:type="paragraph" w:styleId="Heading9">
    <w:name w:val="heading 9"/>
    <w:basedOn w:val="Normal"/>
    <w:next w:val="Normal"/>
    <w:link w:val="Heading9Char"/>
    <w:uiPriority w:val="9"/>
    <w:semiHidden/>
    <w:unhideWhenUsed/>
    <w:qFormat/>
    <w:pPr>
      <w:keepNext/>
      <w:keepLines/>
      <w:spacing w:line="278" w:lineRule="auto"/>
      <w:outlineLvl w:val="8"/>
    </w:pPr>
    <w:rPr>
      <w:rFonts w:asciiTheme="minorHAnsi" w:eastAsiaTheme="majorEastAsia" w:hAnsiTheme="minorHAnsi" w:cstheme="majorBidi"/>
      <w:color w:val="262626" w:themeColor="text1" w:themeTint="D9"/>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77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777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777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777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777476"/>
    <w:rPr>
      <w:rFonts w:eastAsiaTheme="majorEastAsia" w:cstheme="majorBidi"/>
      <w:i/>
      <w:iCs/>
      <w:color w:val="262626" w:themeColor="text1" w:themeTint="D9"/>
      <w:kern w:val="2"/>
      <w:sz w:val="24"/>
      <w:szCs w:val="24"/>
      <w:lang w:val="en-AU"/>
      <w14:ligatures w14:val="standardContextual"/>
    </w:rPr>
  </w:style>
  <w:style w:type="character" w:customStyle="1" w:styleId="Heading9Char">
    <w:name w:val="Heading 9 Char"/>
    <w:basedOn w:val="DefaultParagraphFont"/>
    <w:link w:val="Heading9"/>
    <w:uiPriority w:val="9"/>
    <w:semiHidden/>
    <w:qFormat/>
    <w:rsid w:val="00777476"/>
    <w:rPr>
      <w:rFonts w:eastAsiaTheme="majorEastAsia" w:cstheme="majorBidi"/>
      <w:color w:val="262626" w:themeColor="text1" w:themeTint="D9"/>
      <w:kern w:val="2"/>
      <w:sz w:val="24"/>
      <w:szCs w:val="24"/>
      <w:lang w:val="en-AU"/>
      <w14:ligatures w14:val="standardContextual"/>
    </w:rPr>
  </w:style>
  <w:style w:type="paragraph" w:styleId="Title">
    <w:name w:val="Title"/>
    <w:basedOn w:val="Normal"/>
    <w:next w:val="Normal"/>
    <w:link w:val="TitleChar"/>
    <w:uiPriority w:val="10"/>
    <w:qFormat/>
    <w:rsid w:val="007774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qFormat/>
    <w:rsid w:val="00777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7476"/>
    <w:rPr>
      <w:rFonts w:eastAsiaTheme="majorEastAsia" w:cstheme="majorBidi"/>
      <w:color w:val="595959"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777476"/>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77476"/>
    <w:rPr>
      <w:i/>
      <w:iCs/>
      <w:color w:val="404040" w:themeColor="text1" w:themeTint="BF"/>
    </w:rPr>
  </w:style>
  <w:style w:type="paragraph" w:styleId="ListParagraph">
    <w:name w:val="List Paragraph"/>
    <w:basedOn w:val="Normal"/>
    <w:uiPriority w:val="34"/>
    <w:qFormat/>
    <w:rsid w:val="00777476"/>
    <w:pPr>
      <w:spacing w:after="160" w:line="278" w:lineRule="auto"/>
      <w:ind w:left="720"/>
      <w:contextualSpacing/>
    </w:pPr>
    <w:rPr>
      <w:rFonts w:asciiTheme="minorHAnsi" w:eastAsiaTheme="minorEastAsia" w:hAnsiTheme="minorHAnsi" w:cstheme="minorBidi"/>
      <w:kern w:val="2"/>
      <w14:ligatures w14:val="standardContextual"/>
    </w:rPr>
  </w:style>
  <w:style w:type="paragraph" w:styleId="IntenseQuote">
    <w:name w:val="Intense Quote"/>
    <w:basedOn w:val="Normal"/>
    <w:next w:val="Normal"/>
    <w:link w:val="IntenseQuoteChar"/>
    <w:uiPriority w:val="30"/>
    <w:qFormat/>
    <w:rsid w:val="007774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77476"/>
    <w:rPr>
      <w:i/>
      <w:iCs/>
      <w:color w:val="0F4761" w:themeColor="accent1" w:themeShade="BF"/>
    </w:rPr>
  </w:style>
  <w:style w:type="paragraph" w:customStyle="1" w:styleId="paragraph">
    <w:name w:val="paragraph"/>
    <w:basedOn w:val="Normal"/>
    <w:rsid w:val="008C6634"/>
    <w:pPr>
      <w:spacing w:before="100" w:beforeAutospacing="1" w:after="100" w:afterAutospacing="1"/>
    </w:pPr>
  </w:style>
  <w:style w:type="character" w:styleId="Strong">
    <w:name w:val="Strong"/>
    <w:basedOn w:val="DefaultParagraphFont"/>
    <w:uiPriority w:val="22"/>
    <w:qFormat/>
    <w:rsid w:val="002C3586"/>
    <w:rPr>
      <w:b/>
      <w:bCs/>
    </w:rPr>
  </w:style>
  <w:style w:type="character" w:customStyle="1" w:styleId="fontstyle01">
    <w:name w:val="fontstyle01"/>
    <w:basedOn w:val="DefaultParagraphFont"/>
    <w:rsid w:val="00671D12"/>
    <w:rPr>
      <w:rFonts w:ascii="Sylfaen" w:hAnsi="Sylfaen" w:hint="default"/>
      <w:b w:val="0"/>
      <w:bCs w:val="0"/>
      <w:i w:val="0"/>
      <w:iCs w:val="0"/>
      <w:color w:val="000000"/>
      <w:sz w:val="24"/>
      <w:szCs w:val="24"/>
    </w:rPr>
  </w:style>
  <w:style w:type="character" w:styleId="Hyperlink">
    <w:name w:val="Hyperlink"/>
    <w:basedOn w:val="DefaultParagraphFont"/>
    <w:uiPriority w:val="99"/>
    <w:unhideWhenUsed/>
    <w:qFormat/>
    <w:rsid w:val="005D2C7F"/>
    <w:rPr>
      <w:color w:val="467886" w:themeColor="hyperlink"/>
      <w:u w:val="single"/>
    </w:rPr>
  </w:style>
  <w:style w:type="paragraph" w:styleId="Header">
    <w:name w:val="header"/>
    <w:basedOn w:val="Normal"/>
    <w:link w:val="HeaderChar"/>
    <w:uiPriority w:val="99"/>
    <w:unhideWhenUsed/>
    <w:qFormat/>
    <w:rsid w:val="00D220B6"/>
    <w:pPr>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character" w:customStyle="1" w:styleId="HeaderChar">
    <w:name w:val="Header Char"/>
    <w:basedOn w:val="DefaultParagraphFont"/>
    <w:link w:val="Header"/>
    <w:uiPriority w:val="99"/>
    <w:rsid w:val="00D220B6"/>
    <w:rPr>
      <w:sz w:val="18"/>
      <w:szCs w:val="18"/>
    </w:rPr>
  </w:style>
  <w:style w:type="paragraph" w:styleId="Footer">
    <w:name w:val="footer"/>
    <w:basedOn w:val="Normal"/>
    <w:link w:val="FooterChar"/>
    <w:uiPriority w:val="99"/>
    <w:unhideWhenUsed/>
    <w:rsid w:val="00D220B6"/>
    <w:pPr>
      <w:tabs>
        <w:tab w:val="center" w:pos="4153"/>
        <w:tab w:val="right" w:pos="8306"/>
      </w:tabs>
      <w:snapToGrid w:val="0"/>
      <w:spacing w:after="160"/>
    </w:pPr>
    <w:rPr>
      <w:rFonts w:asciiTheme="minorHAnsi" w:eastAsiaTheme="minorEastAsia" w:hAnsiTheme="minorHAnsi" w:cstheme="minorBidi"/>
      <w:kern w:val="2"/>
      <w:sz w:val="18"/>
      <w:szCs w:val="18"/>
      <w14:ligatures w14:val="standardContextual"/>
    </w:rPr>
  </w:style>
  <w:style w:type="character" w:customStyle="1" w:styleId="FooterChar">
    <w:name w:val="Footer Char"/>
    <w:basedOn w:val="DefaultParagraphFont"/>
    <w:link w:val="Footer"/>
    <w:uiPriority w:val="99"/>
    <w:qFormat/>
    <w:rsid w:val="00D220B6"/>
    <w:rPr>
      <w:sz w:val="18"/>
      <w:szCs w:val="18"/>
    </w:rPr>
  </w:style>
  <w:style w:type="character" w:customStyle="1" w:styleId="normaltextrun">
    <w:name w:val="normaltextrun"/>
    <w:basedOn w:val="DefaultParagraphFont"/>
    <w:rsid w:val="000713EB"/>
  </w:style>
  <w:style w:type="character" w:customStyle="1" w:styleId="eop">
    <w:name w:val="eop"/>
    <w:basedOn w:val="DefaultParagraphFont"/>
    <w:qFormat/>
    <w:rsid w:val="000713EB"/>
  </w:style>
  <w:style w:type="character" w:styleId="CommentReference">
    <w:name w:val="annotation reference"/>
    <w:basedOn w:val="DefaultParagraphFont"/>
    <w:uiPriority w:val="99"/>
    <w:semiHidden/>
    <w:unhideWhenUsed/>
    <w:qFormat/>
    <w:rsid w:val="00507639"/>
    <w:rPr>
      <w:sz w:val="16"/>
      <w:szCs w:val="16"/>
    </w:rPr>
  </w:style>
  <w:style w:type="paragraph" w:styleId="CommentText">
    <w:name w:val="annotation text"/>
    <w:basedOn w:val="Normal"/>
    <w:link w:val="CommentTextChar"/>
    <w:uiPriority w:val="99"/>
    <w:unhideWhenUsed/>
    <w:rsid w:val="00507639"/>
    <w:pPr>
      <w:spacing w:after="160"/>
    </w:pPr>
    <w:rPr>
      <w:rFonts w:asciiTheme="minorHAnsi" w:eastAsiaTheme="minorEastAsia"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qFormat/>
    <w:rsid w:val="00507639"/>
    <w:rPr>
      <w:sz w:val="20"/>
      <w:szCs w:val="20"/>
    </w:rPr>
  </w:style>
  <w:style w:type="paragraph" w:styleId="CommentSubject">
    <w:name w:val="annotation subject"/>
    <w:basedOn w:val="CommentText"/>
    <w:next w:val="CommentText"/>
    <w:link w:val="CommentSubjectChar"/>
    <w:uiPriority w:val="99"/>
    <w:semiHidden/>
    <w:unhideWhenUsed/>
    <w:qFormat/>
    <w:rsid w:val="00507639"/>
    <w:rPr>
      <w:b/>
      <w:bCs/>
    </w:rPr>
  </w:style>
  <w:style w:type="character" w:customStyle="1" w:styleId="CommentSubjectChar">
    <w:name w:val="Comment Subject Char"/>
    <w:basedOn w:val="CommentTextChar"/>
    <w:link w:val="CommentSubject"/>
    <w:uiPriority w:val="99"/>
    <w:semiHidden/>
    <w:qFormat/>
    <w:rsid w:val="00507639"/>
    <w:rPr>
      <w:b/>
      <w:bCs/>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qFormat/>
    <w:rsid w:val="00F60EAB"/>
    <w:pPr>
      <w:spacing w:before="120" w:after="360"/>
      <w:jc w:val="center"/>
    </w:pPr>
    <w:rPr>
      <w:lang w:val="en-US" w:eastAsia="en-US"/>
    </w:rPr>
  </w:style>
  <w:style w:type="character" w:styleId="PlaceholderText">
    <w:name w:val="Placeholder Text"/>
    <w:basedOn w:val="DefaultParagraphFont"/>
    <w:uiPriority w:val="99"/>
    <w:semiHidden/>
    <w:qFormat/>
    <w:rsid w:val="001578F6"/>
    <w:rPr>
      <w:color w:val="666666"/>
    </w:rPr>
  </w:style>
  <w:style w:type="paragraph" w:customStyle="1" w:styleId="Teaser">
    <w:name w:val="Teaser"/>
    <w:basedOn w:val="Normal"/>
    <w:qFormat/>
    <w:rsid w:val="004C290B"/>
    <w:pPr>
      <w:spacing w:before="120"/>
    </w:pPr>
    <w:rPr>
      <w:lang w:val="en-US" w:eastAsia="en-US"/>
    </w:rPr>
  </w:style>
  <w:style w:type="table" w:customStyle="1" w:styleId="5">
    <w:name w:val="网格型5"/>
    <w:basedOn w:val="TableNormal"/>
    <w:qFormat/>
    <w:rsid w:val="00D4758F"/>
    <w:rPr>
      <w:rFonts w:ascii="DengXian" w:eastAsia="DengXian" w:hAnsi="DengXian"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39"/>
    <w:qFormat/>
    <w:rsid w:val="00D4758F"/>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A12CF"/>
    <w:rPr>
      <w:i/>
      <w:iCs/>
    </w:rPr>
  </w:style>
  <w:style w:type="character" w:customStyle="1" w:styleId="10">
    <w:name w:val="明显强调1"/>
    <w:basedOn w:val="DefaultParagraphFont"/>
    <w:uiPriority w:val="21"/>
    <w:qFormat/>
    <w:rsid w:val="00415C5F"/>
    <w:rPr>
      <w:i/>
      <w:iCs/>
      <w:color w:val="0F4761" w:themeColor="accent1" w:themeShade="BF"/>
    </w:rPr>
  </w:style>
  <w:style w:type="character" w:customStyle="1" w:styleId="11">
    <w:name w:val="明显参考1"/>
    <w:basedOn w:val="DefaultParagraphFont"/>
    <w:uiPriority w:val="32"/>
    <w:qFormat/>
    <w:rsid w:val="00415C5F"/>
    <w:rPr>
      <w:b/>
      <w:bCs/>
      <w:smallCaps/>
      <w:color w:val="0F4761" w:themeColor="accent1" w:themeShade="BF"/>
      <w:spacing w:val="5"/>
    </w:rPr>
  </w:style>
  <w:style w:type="character" w:customStyle="1" w:styleId="12">
    <w:name w:val="未处理的提及1"/>
    <w:basedOn w:val="DefaultParagraphFont"/>
    <w:uiPriority w:val="99"/>
    <w:semiHidden/>
    <w:unhideWhenUsed/>
    <w:qFormat/>
    <w:rsid w:val="00415C5F"/>
    <w:rPr>
      <w:color w:val="605E5C"/>
      <w:shd w:val="clear" w:color="auto" w:fill="E1DFDD"/>
    </w:rPr>
  </w:style>
  <w:style w:type="table" w:customStyle="1" w:styleId="13">
    <w:name w:val="网格型浅色1"/>
    <w:basedOn w:val="TableNormal"/>
    <w:uiPriority w:val="40"/>
    <w:rsid w:val="00415C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网格表 1 浅色1"/>
    <w:basedOn w:val="TableNormal"/>
    <w:uiPriority w:val="46"/>
    <w:rsid w:val="00415C5F"/>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14">
    <w:name w:val="书目1"/>
    <w:basedOn w:val="Normal"/>
    <w:next w:val="Normal"/>
    <w:uiPriority w:val="37"/>
    <w:unhideWhenUsed/>
    <w:rsid w:val="00415C5F"/>
    <w:pPr>
      <w:widowControl w:val="0"/>
      <w:tabs>
        <w:tab w:val="left" w:pos="504"/>
      </w:tabs>
      <w:spacing w:after="240"/>
      <w:ind w:left="504" w:hanging="504"/>
    </w:pPr>
    <w:rPr>
      <w:rFonts w:asciiTheme="minorHAnsi" w:eastAsiaTheme="minorEastAsia" w:hAnsiTheme="minorHAnsi" w:cstheme="minorBidi"/>
      <w:kern w:val="2"/>
      <w:sz w:val="22"/>
      <w:lang w:val="en-US"/>
      <w14:ligatures w14:val="standardContextual"/>
    </w:rPr>
  </w:style>
  <w:style w:type="paragraph" w:customStyle="1" w:styleId="Paragraph0">
    <w:name w:val="Paragraph"/>
    <w:basedOn w:val="Normal"/>
    <w:rsid w:val="00FE0E08"/>
    <w:pPr>
      <w:spacing w:before="120"/>
      <w:ind w:firstLine="720"/>
    </w:pPr>
    <w:rPr>
      <w:lang w:val="en-US" w:eastAsia="en-US"/>
    </w:rPr>
  </w:style>
  <w:style w:type="paragraph" w:styleId="Bibliography">
    <w:name w:val="Bibliography"/>
    <w:basedOn w:val="Normal"/>
    <w:next w:val="Normal"/>
    <w:uiPriority w:val="37"/>
    <w:unhideWhenUsed/>
    <w:rsid w:val="00D271FD"/>
    <w:pPr>
      <w:tabs>
        <w:tab w:val="left" w:pos="384"/>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emf"/><Relationship Id="rId43" Type="http://schemas.openxmlformats.org/officeDocument/2006/relationships/image" Target="media/image36.tiff"/><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emf"/><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tiff"/><Relationship Id="rId20" Type="http://schemas.openxmlformats.org/officeDocument/2006/relationships/image" Target="media/image13.png"/><Relationship Id="rId41" Type="http://schemas.openxmlformats.org/officeDocument/2006/relationships/image" Target="media/image34.emf"/><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tif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tiff"/><Relationship Id="rId34" Type="http://schemas.openxmlformats.org/officeDocument/2006/relationships/image" Target="media/image27.emf"/><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88BAB-02A5-4C64-AEFD-EF755294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84</Pages>
  <Words>55067</Words>
  <Characters>313887</Characters>
  <Application>Microsoft Office Word</Application>
  <DocSecurity>0</DocSecurity>
  <Lines>2615</Lines>
  <Paragraphs>736</Paragraphs>
  <ScaleCrop>false</ScaleCrop>
  <Company/>
  <LinksUpToDate>false</LinksUpToDate>
  <CharactersWithSpaces>368218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 Zhao</dc:creator>
  <cp:keywords/>
  <dc:description/>
  <cp:lastModifiedBy>Jingwei Hou</cp:lastModifiedBy>
  <cp:revision>18</cp:revision>
  <dcterms:created xsi:type="dcterms:W3CDTF">2026-05-30T20:22:00Z</dcterms:created>
  <dcterms:modified xsi:type="dcterms:W3CDTF">2026-06-12T22:45:00Z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2026-01-27T00:01:30Z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67524f6b-4bd7-4c94-b72c-c59d8dcffb5c</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y fmtid="{D5CDD505-2E9C-101B-9397-08002B2CF9AE}" pid="10" name="GrammarlyDocumentId">
    <vt:lpwstr>3a681218-bb5d-4bd9-a1dd-0baf2d7e1d1a</vt:lpwstr>
  </property>
  <property fmtid="{D5CDD505-2E9C-101B-9397-08002B2CF9AE}" pid="11" name="ZOTERO_PREF_2">
    <vt:lpwstr>CitationUpdates" value="true"/&gt;&lt;/prefs&gt;&lt;/data&gt;</vt:lpwstr>
  </property>
  <property fmtid="{D5CDD505-2E9C-101B-9397-08002B2CF9AE}" pid="12" name="ZOTERO_PREF_1">
    <vt:lpwstr>&lt;data data-version="3" zotero-version="8.0-beta.7+bdf49b9b0"&gt;&lt;session id="fs48Enhe"/&gt;&lt;style id="http://www.zotero.org/styles/nature" hasBibliography="1" bibliographyStyleHasBeenSet="1"/&gt;&lt;prefs&gt;&lt;pref name="fieldType" value="Field"/&gt;&lt;pref name="dontAskDelay</vt:lpwstr>
  </property>
  <property fmtid="{D5CDD505-2E9C-101B-9397-08002B2CF9AE}" pid="13" name="KSOTemplateDocerSaveRecord">
    <vt:lpwstr>eyJoZGlkIjoiYTZhM2QwZjVlYzk4YTA1ZDEwODliMTFjZGIxYjc1MjQiLCJ1c2VySWQiOiIzNTMzOTc0NTcifQ==</vt:lpwstr>
  </property>
  <property fmtid="{D5CDD505-2E9C-101B-9397-08002B2CF9AE}" pid="14" name="KSOProductBuildVer">
    <vt:lpwstr>2052-12.1.0.25865</vt:lpwstr>
  </property>
  <property fmtid="{D5CDD505-2E9C-101B-9397-08002B2CF9AE}" pid="15" name="ICV">
    <vt:lpwstr>D23F26E01D874FBCBC4310AF03FEF2BA_12</vt:lpwstr>
  </property>
</Properties>
</file>