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A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Definition and Categorized List of General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>omplications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or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>Comorbidities</w:t>
      </w:r>
    </w:p>
    <w:p w14:paraId="61C0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All general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omplications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comorbidities included in this study were defined as mild to moderate clinical conditions that had been clinically managed and controlled, and did not cause severe, life-threatening health impairment or require urgent invasive interventions during the study period. A categorized list of the general complications/comorbidities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recorded in the study is presented below:</w:t>
      </w:r>
    </w:p>
    <w:p w14:paraId="7B1D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Cardiovascular system diseases</w:t>
      </w:r>
    </w:p>
    <w:p w14:paraId="1BB1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Hypertension, coronary heart disease, venous thrombosis (upper/lower extremity, deep vein, muscular vein), orthostatic hypotension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arrhythmia</w:t>
      </w:r>
    </w:p>
    <w:p w14:paraId="7FA6E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Metabolic and endocrine diseases</w:t>
      </w:r>
    </w:p>
    <w:p w14:paraId="241A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Diabetes mellitus, gout, electrolyte disturbance, mild to moderate anemia</w:t>
      </w:r>
    </w:p>
    <w:p w14:paraId="0147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Respiratory system diseases</w:t>
      </w:r>
    </w:p>
    <w:p w14:paraId="6D66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Chronic obstructive pulmonary disease (COPD), obstructive sleep apnea syndrome, upper respiratory tract infection, non-severe pulmonary infection, chronic rhinitis</w:t>
      </w:r>
    </w:p>
    <w:p w14:paraId="5484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Neurological diseases</w:t>
      </w:r>
    </w:p>
    <w:p w14:paraId="0594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Dystonia, paraplegia, tetraplegia, autonomic dysreflexia, neuropathic pain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neurogenic bowel dysfunction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, nonorganic sleep disorder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cognitive impairment</w:t>
      </w:r>
    </w:p>
    <w:p w14:paraId="5429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Musculoskeletal system diseases</w:t>
      </w:r>
    </w:p>
    <w:p w14:paraId="3C57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Joint pain, fractures (including rib fractures, upper limb fractures, lower limb fractures, spinal fractures, skull fractures, etc.)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soft tissue contusion, wound infection, osteoporosis, myositis ossificans, joint contracture</w:t>
      </w:r>
    </w:p>
    <w:p w14:paraId="07E8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Gastrointestinal system diseases</w:t>
      </w:r>
    </w:p>
    <w:p w14:paraId="623A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Diarrhea, constipation, oral ulcer, hematochezia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ild to moderate liver insufficiency</w:t>
      </w:r>
    </w:p>
    <w:p w14:paraId="3E21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Skin and soft tissue diseases</w:t>
      </w:r>
    </w:p>
    <w:p w14:paraId="5BE8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Stage 1/2/3 pressure ulcers, first/second-degree burns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tinea pedis, atopic dermatitis</w:t>
      </w:r>
    </w:p>
    <w:p w14:paraId="4B93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- Psychiatric disorders</w:t>
      </w:r>
    </w:p>
    <w:p w14:paraId="3927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 Anxiety, depression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post-traumatic stress disorder (PTSD)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</w:t>
      </w:r>
    </w:p>
    <w:p w14:paraId="3C33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 Others</w:t>
      </w:r>
    </w:p>
    <w:p w14:paraId="1217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Sexual dysfunction, m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alnutrition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dxds2225raxr5ewwwypd0afxtstedpzvptr&quot;&gt;2024-03-12&lt;record-ids&gt;&lt;item&gt;214&lt;/item&gt;&lt;item&gt;215&lt;/item&gt;&lt;item&gt;217&lt;/item&gt;&lt;/record-ids&gt;&lt;/item&gt;&lt;/Libraries&gt;"/>
  </w:docVars>
  <w:rsids>
    <w:rsidRoot w:val="00000000"/>
    <w:rsid w:val="463671D3"/>
    <w:rsid w:val="49E1480A"/>
    <w:rsid w:val="51553235"/>
    <w:rsid w:val="65FB2E9B"/>
    <w:rsid w:val="6B61314F"/>
    <w:rsid w:val="7A863078"/>
    <w:rsid w:val="7D965C2C"/>
    <w:rsid w:val="7F5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ndNote Bibliography Title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5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1374</Characters>
  <Lines>0</Lines>
  <Paragraphs>0</Paragraphs>
  <TotalTime>35</TotalTime>
  <ScaleCrop>false</ScaleCrop>
  <LinksUpToDate>false</LinksUpToDate>
  <CharactersWithSpaces>1564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2025-11-29T11:11:00Z</dcterms:created>
  <dc:creator>xuanx</dc:creator>
  <cp:lastModifiedBy>cherrye</cp:lastModifiedBy>
  <dcterms:modified xsi:type="dcterms:W3CDTF">2026-06-14T02:18:07Z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eyJoZGlkIjoiZTYyYzRiNjdiZDg2MzE3M2MxNDdlZjUzNjMxNTBjZmMiLCJ1c2VySWQiOiIzMzg0OTk0NTkifQ==</vt:lpwstr>
  </property>
  <property fmtid="{D5CDD505-2E9C-101B-9397-08002B2CF9AE}" pid="4" name="ICV">
    <vt:lpwstr>D8D89ED2F89F4EAB9BA2F16DE7953C00_12</vt:lpwstr>
  </property>
</Properties>
</file>