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CB37A" w14:textId="37B43368" w:rsidR="008A7763" w:rsidRPr="008F59AD" w:rsidRDefault="00A74D6E" w:rsidP="00C90DB6">
      <w:pPr>
        <w:rPr>
          <w:rFonts w:ascii="Times New Roman" w:hAnsi="Times New Roman"/>
          <w:b/>
          <w:bCs/>
        </w:rPr>
      </w:pPr>
      <w:bookmarkStart w:id="0" w:name="OLE_LINK3"/>
      <w:r w:rsidRPr="008F59AD">
        <w:rPr>
          <w:rFonts w:ascii="Times New Roman" w:hAnsi="Times New Roman"/>
          <w:b/>
          <w:bCs/>
        </w:rPr>
        <w:t xml:space="preserve">Table </w:t>
      </w:r>
      <w:r w:rsidR="008F59AD">
        <w:rPr>
          <w:rFonts w:ascii="Times New Roman" w:hAnsi="Times New Roman" w:hint="eastAsia"/>
          <w:b/>
          <w:bCs/>
        </w:rPr>
        <w:t>1S</w:t>
      </w:r>
      <w:r w:rsidRPr="008F59AD">
        <w:rPr>
          <w:rFonts w:ascii="Times New Roman" w:hAnsi="Times New Roman"/>
          <w:b/>
          <w:bCs/>
        </w:rPr>
        <w:t xml:space="preserve"> </w:t>
      </w:r>
      <w:r w:rsidR="004C6C30" w:rsidRPr="008F59AD">
        <w:rPr>
          <w:rFonts w:ascii="Times New Roman" w:hAnsi="Times New Roman"/>
          <w:b/>
          <w:bCs/>
        </w:rPr>
        <w:t>Association between β blockers use</w:t>
      </w:r>
      <w:r w:rsidR="00FF0C57">
        <w:rPr>
          <w:rFonts w:ascii="Times New Roman" w:hAnsi="Times New Roman" w:hint="eastAsia"/>
          <w:b/>
          <w:bCs/>
        </w:rPr>
        <w:t xml:space="preserve"> during ICU stay</w:t>
      </w:r>
      <w:r w:rsidR="004C6C30" w:rsidRPr="008F59AD">
        <w:rPr>
          <w:rFonts w:ascii="Times New Roman" w:hAnsi="Times New Roman"/>
          <w:b/>
          <w:bCs/>
        </w:rPr>
        <w:t xml:space="preserve"> and 30</w:t>
      </w:r>
      <w:r w:rsidR="000E70F4">
        <w:rPr>
          <w:rFonts w:ascii="Times New Roman" w:hAnsi="Times New Roman" w:hint="eastAsia"/>
          <w:b/>
          <w:bCs/>
        </w:rPr>
        <w:t>/60/90/365</w:t>
      </w:r>
      <w:r w:rsidR="004C6C30" w:rsidRPr="008F59AD">
        <w:rPr>
          <w:rFonts w:ascii="Times New Roman" w:hAnsi="Times New Roman"/>
          <w:b/>
          <w:bCs/>
        </w:rPr>
        <w:t>-day mortality risk in different models</w:t>
      </w:r>
    </w:p>
    <w:tbl>
      <w:tblPr>
        <w:tblStyle w:val="af"/>
        <w:tblW w:w="5211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9"/>
        <w:gridCol w:w="1748"/>
        <w:gridCol w:w="978"/>
        <w:gridCol w:w="1816"/>
        <w:gridCol w:w="975"/>
        <w:gridCol w:w="1816"/>
        <w:gridCol w:w="978"/>
        <w:gridCol w:w="1956"/>
        <w:gridCol w:w="2309"/>
      </w:tblGrid>
      <w:tr w:rsidR="00C64A0C" w:rsidRPr="004C6C30" w14:paraId="17932165" w14:textId="3D45CECB" w:rsidTr="004C6C30">
        <w:trPr>
          <w:jc w:val="center"/>
        </w:trPr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925CC" w14:textId="77777777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bookmarkStart w:id="1" w:name="_Hlk193409860"/>
            <w:bookmarkEnd w:id="0"/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6E026" w14:textId="77777777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Model1</w:t>
            </w:r>
          </w:p>
          <w:p w14:paraId="610C0662" w14:textId="137F2486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HR</w:t>
            </w:r>
            <w:r w:rsidR="00FD370B" w:rsidRPr="004C6C30">
              <w:rPr>
                <w:rFonts w:ascii="Times New Roman" w:hAnsi="Times New Roman"/>
              </w:rPr>
              <w:t xml:space="preserve"> </w:t>
            </w:r>
            <w:r w:rsidRPr="004C6C30">
              <w:rPr>
                <w:rFonts w:ascii="Times New Roman" w:hAnsi="Times New Roman"/>
              </w:rPr>
              <w:t>(95%CIs)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DC06F" w14:textId="187D1698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  <w:i/>
                <w:iCs/>
              </w:rPr>
            </w:pPr>
            <w:r w:rsidRPr="004C6C30">
              <w:rPr>
                <w:rFonts w:ascii="Times New Roman" w:hAnsi="Times New Roman"/>
                <w:i/>
                <w:iCs/>
              </w:rPr>
              <w:t>P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2F982" w14:textId="2F02BD8B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Model2</w:t>
            </w:r>
          </w:p>
          <w:p w14:paraId="18AC2C35" w14:textId="53022556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HR</w:t>
            </w:r>
            <w:r w:rsidR="00FD370B" w:rsidRPr="004C6C30">
              <w:rPr>
                <w:rFonts w:ascii="Times New Roman" w:hAnsi="Times New Roman"/>
              </w:rPr>
              <w:t xml:space="preserve"> </w:t>
            </w:r>
            <w:r w:rsidRPr="004C6C30">
              <w:rPr>
                <w:rFonts w:ascii="Times New Roman" w:hAnsi="Times New Roman"/>
              </w:rPr>
              <w:t>(95%CIs)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8A47A" w14:textId="60BCCF42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  <w:i/>
                <w:iCs/>
              </w:rPr>
              <w:t>P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D908D" w14:textId="717517A6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Model3</w:t>
            </w:r>
          </w:p>
          <w:p w14:paraId="523AB123" w14:textId="42B3F435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HR</w:t>
            </w:r>
            <w:r w:rsidR="00FD370B" w:rsidRPr="004C6C30">
              <w:rPr>
                <w:rFonts w:ascii="Times New Roman" w:hAnsi="Times New Roman"/>
              </w:rPr>
              <w:t xml:space="preserve"> </w:t>
            </w:r>
            <w:r w:rsidRPr="004C6C30">
              <w:rPr>
                <w:rFonts w:ascii="Times New Roman" w:hAnsi="Times New Roman"/>
              </w:rPr>
              <w:t>(95%CIs)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A7D3C" w14:textId="1D436B74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  <w:i/>
                <w:iCs/>
              </w:rPr>
              <w:t>P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A692A" w14:textId="71BBE507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Model4</w:t>
            </w:r>
          </w:p>
          <w:p w14:paraId="5E532756" w14:textId="05C4F8E5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HR</w:t>
            </w:r>
            <w:r w:rsidR="00FD370B" w:rsidRPr="004C6C30">
              <w:rPr>
                <w:rFonts w:ascii="Times New Roman" w:hAnsi="Times New Roman"/>
              </w:rPr>
              <w:t xml:space="preserve"> </w:t>
            </w:r>
            <w:r w:rsidRPr="004C6C30">
              <w:rPr>
                <w:rFonts w:ascii="Times New Roman" w:hAnsi="Times New Roman"/>
              </w:rPr>
              <w:t>(95%CIs)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B17C4" w14:textId="0262F476" w:rsidR="00813B16" w:rsidRPr="004C6C30" w:rsidRDefault="00813B16" w:rsidP="008F59AD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  <w:i/>
                <w:iCs/>
              </w:rPr>
              <w:t>P</w:t>
            </w:r>
          </w:p>
        </w:tc>
      </w:tr>
      <w:tr w:rsidR="00786BCC" w:rsidRPr="004C6C30" w14:paraId="7B22B3BC" w14:textId="3C6B81C3" w:rsidTr="00EC781B">
        <w:trPr>
          <w:jc w:val="center"/>
        </w:trPr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4D4D2" w14:textId="6AC3B1FB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30-day mortality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</w:tcPr>
          <w:p w14:paraId="57152772" w14:textId="47DB0DAA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995B99">
              <w:t>0.58 (0.52~0.64)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6197323B" w14:textId="39A81BCF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995B99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006EEEE8" w14:textId="57CC9FE6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CE143E">
              <w:t>0.51 (0.46~0.57)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3ACFFC38" w14:textId="601F2ADF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CE143E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580BC430" w14:textId="75211C68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705E2F">
              <w:t>0.56 (0.5~0.62)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5672548E" w14:textId="124BC9C7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705E2F">
              <w:t>&lt;0.001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</w:tcPr>
          <w:p w14:paraId="543E2043" w14:textId="6E264107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5E1469">
              <w:t>0.56 (0.51~0.63)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</w:tcPr>
          <w:p w14:paraId="035DDB3A" w14:textId="4C99A673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5E1469">
              <w:t>&lt;0.001</w:t>
            </w:r>
          </w:p>
        </w:tc>
      </w:tr>
      <w:tr w:rsidR="00786BCC" w:rsidRPr="004C6C30" w14:paraId="05E97190" w14:textId="77777777" w:rsidTr="005563C7">
        <w:trPr>
          <w:jc w:val="center"/>
        </w:trPr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7E73" w14:textId="3F27971D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60-day mortality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</w:tcPr>
          <w:p w14:paraId="47EEC450" w14:textId="4AAC74BC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0F4E94">
              <w:t>0.62 (0.56~0.68)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2DEE164B" w14:textId="55073EAA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0F4E94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21D9FDEF" w14:textId="0F33DC33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F86167">
              <w:t>0.57 (0.51~0.63)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42EF86A0" w14:textId="53934C52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F86167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A0C88EE" w14:textId="68A14477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DE28A3">
              <w:t>0.62 (0.56~0.68)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4DEE0660" w14:textId="0DCC69AB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DE28A3">
              <w:t>&lt;0.001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</w:tcPr>
          <w:p w14:paraId="3F776AB7" w14:textId="59EE2A2A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205FA4">
              <w:t>0.63 (0.57~0.69)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</w:tcPr>
          <w:p w14:paraId="6345C027" w14:textId="20D481C6" w:rsidR="00786BCC" w:rsidRPr="004C6C30" w:rsidRDefault="00786BCC" w:rsidP="00786BCC">
            <w:pPr>
              <w:spacing w:line="360" w:lineRule="auto"/>
              <w:rPr>
                <w:rFonts w:ascii="Times New Roman" w:hAnsi="Times New Roman"/>
              </w:rPr>
            </w:pPr>
            <w:r w:rsidRPr="00205FA4">
              <w:t>&lt;0.001</w:t>
            </w:r>
          </w:p>
        </w:tc>
      </w:tr>
      <w:tr w:rsidR="0083700E" w:rsidRPr="004C6C30" w14:paraId="3F3A4B62" w14:textId="77777777" w:rsidTr="00046E08">
        <w:trPr>
          <w:jc w:val="center"/>
        </w:trPr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DE138" w14:textId="0CE10B05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90-day mortality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</w:tcPr>
          <w:p w14:paraId="73B5F99B" w14:textId="08121986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555F22">
              <w:t>0.63 (0.58~0.7)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2735AE77" w14:textId="3969D121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555F22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5172C825" w14:textId="5BA2C004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A143E2">
              <w:t>0.59 (0.53~0.64)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3B752722" w14:textId="0DAD2E33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A143E2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186B0837" w14:textId="3D6AF41B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0B0A6D">
              <w:t>0.64 (0.58~0.7)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5D26D6AF" w14:textId="4B2392DD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0B0A6D">
              <w:t>&lt;0.001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</w:tcPr>
          <w:p w14:paraId="3606D3F6" w14:textId="7BEF2C3E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7B1481">
              <w:t>0.65 (0.59~0.71)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</w:tcPr>
          <w:p w14:paraId="3EFE5CC8" w14:textId="2181380B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7B1481">
              <w:t>&lt;0.001</w:t>
            </w:r>
          </w:p>
        </w:tc>
      </w:tr>
      <w:tr w:rsidR="0083700E" w:rsidRPr="004C6C30" w14:paraId="54F55B9E" w14:textId="77777777" w:rsidTr="001A706D">
        <w:trPr>
          <w:jc w:val="center"/>
        </w:trPr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B33B4" w14:textId="21BDCE90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4C6C30">
              <w:rPr>
                <w:rFonts w:ascii="Times New Roman" w:hAnsi="Times New Roman"/>
              </w:rPr>
              <w:t>365-day mortality</w:t>
            </w:r>
          </w:p>
        </w:tc>
        <w:tc>
          <w:tcPr>
            <w:tcW w:w="599" w:type="pct"/>
            <w:tcBorders>
              <w:top w:val="single" w:sz="4" w:space="0" w:color="auto"/>
              <w:bottom w:val="single" w:sz="4" w:space="0" w:color="auto"/>
            </w:tcBorders>
          </w:tcPr>
          <w:p w14:paraId="479B6F0F" w14:textId="5EEDF549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5D3E69">
              <w:t>0.64 (0.59~0.7)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3100773B" w14:textId="69E7EC7A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5D3E69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9EAD1AB" w14:textId="4BB4F5C9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78008B">
              <w:t>0.61 (0.56~0.66)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407A9903" w14:textId="78460CE3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78008B">
              <w:t>&lt;0.001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3A4CE6BA" w14:textId="223B92BA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A421EF">
              <w:t>0.66 (0.61~0.72)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333C30DB" w14:textId="6278A6B6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A421EF">
              <w:t>&lt;0.001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</w:tcPr>
          <w:p w14:paraId="272B1FBF" w14:textId="15CDC865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DB2460">
              <w:t>0.68 (0.62~0.74)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</w:tcPr>
          <w:p w14:paraId="3C6DA23A" w14:textId="128D7D7F" w:rsidR="0083700E" w:rsidRPr="004C6C30" w:rsidRDefault="0083700E" w:rsidP="0083700E">
            <w:pPr>
              <w:spacing w:line="360" w:lineRule="auto"/>
              <w:rPr>
                <w:rFonts w:ascii="Times New Roman" w:hAnsi="Times New Roman"/>
              </w:rPr>
            </w:pPr>
            <w:r w:rsidRPr="00DB2460">
              <w:t>&lt;0.001</w:t>
            </w:r>
          </w:p>
        </w:tc>
      </w:tr>
    </w:tbl>
    <w:bookmarkEnd w:id="1"/>
    <w:p w14:paraId="71139347" w14:textId="00218338" w:rsidR="007673FE" w:rsidRPr="004C6C30" w:rsidRDefault="007673FE" w:rsidP="007673FE">
      <w:pPr>
        <w:rPr>
          <w:rFonts w:ascii="Times New Roman" w:hAnsi="Times New Roman"/>
        </w:rPr>
      </w:pPr>
      <w:r w:rsidRPr="004C6C30">
        <w:rPr>
          <w:rFonts w:ascii="Times New Roman" w:hAnsi="Times New Roman"/>
        </w:rPr>
        <w:t>Model 1:</w:t>
      </w:r>
      <w:r w:rsidR="00FD370B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unadjusted</w:t>
      </w:r>
    </w:p>
    <w:p w14:paraId="17060275" w14:textId="1D86B785" w:rsidR="007673FE" w:rsidRPr="004C6C30" w:rsidRDefault="007673FE" w:rsidP="007673FE">
      <w:pPr>
        <w:rPr>
          <w:rFonts w:ascii="Times New Roman" w:hAnsi="Times New Roman"/>
        </w:rPr>
      </w:pPr>
      <w:r w:rsidRPr="004C6C30">
        <w:rPr>
          <w:rFonts w:ascii="Times New Roman" w:hAnsi="Times New Roman"/>
        </w:rPr>
        <w:t>Model 2:</w:t>
      </w:r>
      <w:r w:rsidR="00FD370B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Adjust for age,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sex,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race</w:t>
      </w:r>
      <w:r w:rsidR="004D23A6" w:rsidRPr="004C6C30">
        <w:rPr>
          <w:rFonts w:ascii="Times New Roman" w:hAnsi="Times New Roman"/>
        </w:rPr>
        <w:t xml:space="preserve">, heart rate, mean </w:t>
      </w:r>
      <w:r w:rsidR="001A7360">
        <w:rPr>
          <w:rFonts w:ascii="Times New Roman" w:hAnsi="Times New Roman" w:hint="eastAsia"/>
        </w:rPr>
        <w:t>arterial</w:t>
      </w:r>
      <w:r w:rsidR="004D23A6" w:rsidRPr="004C6C30">
        <w:rPr>
          <w:rFonts w:ascii="Times New Roman" w:hAnsi="Times New Roman"/>
        </w:rPr>
        <w:t xml:space="preserve"> pressure</w:t>
      </w:r>
    </w:p>
    <w:p w14:paraId="0E8B96BC" w14:textId="6B4CCDCA" w:rsidR="00D66BD2" w:rsidRPr="004C6C30" w:rsidRDefault="007673FE" w:rsidP="00D66BD2">
      <w:pPr>
        <w:rPr>
          <w:rFonts w:ascii="Times New Roman" w:hAnsi="Times New Roman"/>
        </w:rPr>
      </w:pPr>
      <w:r w:rsidRPr="004C6C30">
        <w:rPr>
          <w:rFonts w:ascii="Times New Roman" w:hAnsi="Times New Roman"/>
        </w:rPr>
        <w:t>Model 3:</w:t>
      </w:r>
      <w:r w:rsidR="00FD370B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Adjust for</w:t>
      </w:r>
      <w:bookmarkStart w:id="2" w:name="_Hlk197988778"/>
      <w:r w:rsidRPr="004C6C30">
        <w:rPr>
          <w:rFonts w:ascii="Times New Roman" w:hAnsi="Times New Roman"/>
        </w:rPr>
        <w:t xml:space="preserve"> age,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sex,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race,</w:t>
      </w:r>
      <w:r w:rsidR="000A221C" w:rsidRPr="004C6C30">
        <w:rPr>
          <w:rFonts w:ascii="Times New Roman" w:hAnsi="Times New Roman"/>
        </w:rPr>
        <w:t xml:space="preserve"> </w:t>
      </w:r>
      <w:r w:rsidR="004D23A6" w:rsidRPr="004C6C30">
        <w:rPr>
          <w:rFonts w:ascii="Times New Roman" w:hAnsi="Times New Roman"/>
        </w:rPr>
        <w:t xml:space="preserve">heart rate, mean </w:t>
      </w:r>
      <w:r w:rsidR="001A7360">
        <w:rPr>
          <w:rFonts w:ascii="Times New Roman" w:hAnsi="Times New Roman" w:hint="eastAsia"/>
        </w:rPr>
        <w:t>arterial</w:t>
      </w:r>
      <w:r w:rsidR="004D23A6" w:rsidRPr="004C6C30">
        <w:rPr>
          <w:rFonts w:ascii="Times New Roman" w:hAnsi="Times New Roman"/>
        </w:rPr>
        <w:t xml:space="preserve"> pressure</w:t>
      </w:r>
      <w:r w:rsidR="00680DD2" w:rsidRPr="004C6C30">
        <w:rPr>
          <w:rFonts w:ascii="Times New Roman" w:hAnsi="Times New Roman"/>
        </w:rPr>
        <w:t>,</w:t>
      </w:r>
      <w:bookmarkEnd w:id="2"/>
      <w:r w:rsidR="00D66BD2" w:rsidRPr="004C6C30">
        <w:rPr>
          <w:rFonts w:ascii="Times New Roman" w:hAnsi="Times New Roman"/>
        </w:rPr>
        <w:t xml:space="preserve"> glucose, hemoglobin, platelets, WBC, BUN, Creatinine, PT, myocardial infarct, congestive heart failure, cerebrovascular disease, chronic pulmonary disease, renal disease, malignant cancer, metastatic solid tumor, </w:t>
      </w:r>
      <w:r w:rsidR="00637C11" w:rsidRPr="004C6C30">
        <w:rPr>
          <w:rFonts w:ascii="Times New Roman" w:hAnsi="Times New Roman"/>
        </w:rPr>
        <w:t>d</w:t>
      </w:r>
      <w:r w:rsidR="00D66BD2" w:rsidRPr="004C6C30">
        <w:rPr>
          <w:rFonts w:ascii="Times New Roman" w:hAnsi="Times New Roman"/>
        </w:rPr>
        <w:t>iabetes, liver disease, septic shock, CCI, SPASII, SOFA, Aki_2day</w:t>
      </w:r>
    </w:p>
    <w:p w14:paraId="0D72EAD7" w14:textId="6139C5FD" w:rsidR="00C10BC8" w:rsidRPr="004C6C30" w:rsidRDefault="007673FE" w:rsidP="00C10BC8">
      <w:pPr>
        <w:widowControl/>
        <w:jc w:val="left"/>
        <w:rPr>
          <w:rFonts w:ascii="Times New Roman" w:hAnsi="Times New Roman"/>
        </w:rPr>
      </w:pPr>
      <w:r w:rsidRPr="004C6C30">
        <w:rPr>
          <w:rFonts w:ascii="Times New Roman" w:hAnsi="Times New Roman"/>
        </w:rPr>
        <w:t>Model 4:</w:t>
      </w:r>
      <w:r w:rsidR="00D66BD2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 xml:space="preserve">Adjust for </w:t>
      </w:r>
      <w:r w:rsidR="00D66BD2" w:rsidRPr="004C6C30">
        <w:rPr>
          <w:rFonts w:ascii="Times New Roman" w:hAnsi="Times New Roman"/>
        </w:rPr>
        <w:t xml:space="preserve">age, sex, race, heart rate, mean </w:t>
      </w:r>
      <w:r w:rsidR="001A7360">
        <w:rPr>
          <w:rFonts w:ascii="Times New Roman" w:hAnsi="Times New Roman" w:hint="eastAsia"/>
        </w:rPr>
        <w:t>arterial</w:t>
      </w:r>
      <w:r w:rsidR="00D66BD2" w:rsidRPr="004C6C30">
        <w:rPr>
          <w:rFonts w:ascii="Times New Roman" w:hAnsi="Times New Roman"/>
        </w:rPr>
        <w:t xml:space="preserve"> pressure, glucose, hemoglobin, platelets, WBC, BUN, Creatinine,  PT, myocardial infarct, congestive heart failure, cerebrovascular disease, chronic pulmonary disease, renal disease, malignant cancer, metastatic solid tumor, </w:t>
      </w:r>
      <w:r w:rsidR="00637C11" w:rsidRPr="004C6C30">
        <w:rPr>
          <w:rFonts w:ascii="Times New Roman" w:hAnsi="Times New Roman"/>
        </w:rPr>
        <w:t>d</w:t>
      </w:r>
      <w:r w:rsidR="00D66BD2" w:rsidRPr="004C6C30">
        <w:rPr>
          <w:rFonts w:ascii="Times New Roman" w:hAnsi="Times New Roman"/>
        </w:rPr>
        <w:t>iabetes, liver disease, septic shock, CCI, SPASII, SOFA, Aki_2day,</w:t>
      </w:r>
      <w:r w:rsidR="00C10BC8" w:rsidRPr="004C6C30">
        <w:rPr>
          <w:rFonts w:ascii="Times New Roman" w:hAnsi="Times New Roman"/>
        </w:rPr>
        <w:t xml:space="preserve"> ACEI/ARB, Angiotensin-Converting Enzyme Inhibitors/ Angiotensin Receptor Blockers;  Anticoagulants use; amiodarone; β blockers use; </w:t>
      </w:r>
      <w:r w:rsidR="00D66BD2" w:rsidRPr="004C6C30">
        <w:rPr>
          <w:rFonts w:ascii="Times New Roman" w:hAnsi="Times New Roman"/>
        </w:rPr>
        <w:t>RRT</w:t>
      </w:r>
      <w:r w:rsidR="00C10BC8" w:rsidRPr="004C6C30">
        <w:rPr>
          <w:rFonts w:ascii="Times New Roman" w:hAnsi="Times New Roman"/>
        </w:rPr>
        <w:t xml:space="preserve"> </w:t>
      </w:r>
      <w:r w:rsidR="00D66BD2" w:rsidRPr="004C6C30">
        <w:rPr>
          <w:rFonts w:ascii="Times New Roman" w:hAnsi="Times New Roman"/>
        </w:rPr>
        <w:t xml:space="preserve">Day1, </w:t>
      </w:r>
      <w:r w:rsidR="00C10BC8" w:rsidRPr="004C6C30">
        <w:rPr>
          <w:rFonts w:ascii="Times New Roman" w:hAnsi="Times New Roman"/>
        </w:rPr>
        <w:t xml:space="preserve"> </w:t>
      </w:r>
      <w:r w:rsidR="00D66BD2" w:rsidRPr="004C6C30">
        <w:rPr>
          <w:rFonts w:ascii="Times New Roman" w:hAnsi="Times New Roman"/>
        </w:rPr>
        <w:t>MV</w:t>
      </w:r>
      <w:r w:rsidR="00C10BC8" w:rsidRPr="004C6C30">
        <w:rPr>
          <w:rFonts w:ascii="Times New Roman" w:hAnsi="Times New Roman"/>
        </w:rPr>
        <w:t xml:space="preserve"> </w:t>
      </w:r>
      <w:r w:rsidR="00D66BD2" w:rsidRPr="004C6C30">
        <w:rPr>
          <w:rFonts w:ascii="Times New Roman" w:hAnsi="Times New Roman"/>
        </w:rPr>
        <w:t>Day1</w:t>
      </w:r>
    </w:p>
    <w:p w14:paraId="0A713FCB" w14:textId="313D2190" w:rsidR="00813B16" w:rsidRPr="004C6C30" w:rsidRDefault="007673FE" w:rsidP="00C10BC8">
      <w:pPr>
        <w:widowControl/>
        <w:jc w:val="left"/>
        <w:rPr>
          <w:rFonts w:ascii="Times New Roman" w:hAnsi="Times New Roman"/>
        </w:rPr>
      </w:pPr>
      <w:r w:rsidRPr="004C6C30">
        <w:rPr>
          <w:rFonts w:ascii="Times New Roman" w:hAnsi="Times New Roman"/>
        </w:rPr>
        <w:t>Abbreviations: Q,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quartile;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HR,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hazard ratio;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Cl,</w:t>
      </w:r>
      <w:r w:rsidR="000A221C" w:rsidRPr="004C6C30">
        <w:rPr>
          <w:rFonts w:ascii="Times New Roman" w:hAnsi="Times New Roman"/>
        </w:rPr>
        <w:t xml:space="preserve"> </w:t>
      </w:r>
      <w:r w:rsidRPr="004C6C30">
        <w:rPr>
          <w:rFonts w:ascii="Times New Roman" w:hAnsi="Times New Roman"/>
        </w:rPr>
        <w:t>confidence interval;</w:t>
      </w:r>
      <w:r w:rsidR="00637C11" w:rsidRPr="004C6C30">
        <w:rPr>
          <w:rFonts w:ascii="Times New Roman" w:hAnsi="Times New Roman"/>
        </w:rPr>
        <w:t xml:space="preserve">WBC, white blood cell; BUN, blood urea nitrogen; PT, Prothrombin Time; </w:t>
      </w:r>
      <w:r w:rsidR="00A7795E" w:rsidRPr="004C6C30">
        <w:rPr>
          <w:rFonts w:ascii="Times New Roman" w:hAnsi="Times New Roman"/>
        </w:rPr>
        <w:t>CCI</w:t>
      </w:r>
      <w:r w:rsidR="000A221C" w:rsidRPr="004C6C30">
        <w:rPr>
          <w:rFonts w:ascii="Times New Roman" w:hAnsi="Times New Roman"/>
        </w:rPr>
        <w:t>, Charlson comorbidity index</w:t>
      </w:r>
      <w:r w:rsidR="00637C11" w:rsidRPr="004C6C30">
        <w:rPr>
          <w:rFonts w:ascii="Times New Roman" w:hAnsi="Times New Roman"/>
        </w:rPr>
        <w:t>; SPASII,  simplified acute physiology score; SOFA, sequential organ failure score</w:t>
      </w:r>
      <w:r w:rsidR="007C0750" w:rsidRPr="004C6C30">
        <w:rPr>
          <w:rFonts w:ascii="Times New Roman" w:hAnsi="Times New Roman"/>
        </w:rPr>
        <w:t>, RRT, renal replacement therapy; MV, mechanical ventilation;</w:t>
      </w:r>
    </w:p>
    <w:sectPr w:rsidR="00813B16" w:rsidRPr="004C6C30" w:rsidSect="00C64A0C">
      <w:pgSz w:w="16840" w:h="11900" w:orient="landscape"/>
      <w:pgMar w:top="1418" w:right="1418" w:bottom="1418" w:left="1418" w:header="720" w:footer="720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EAFA" w14:textId="77777777" w:rsidR="008E0405" w:rsidRDefault="008E0405" w:rsidP="00E571F6">
      <w:r>
        <w:separator/>
      </w:r>
    </w:p>
  </w:endnote>
  <w:endnote w:type="continuationSeparator" w:id="0">
    <w:p w14:paraId="04CBD93B" w14:textId="77777777" w:rsidR="008E0405" w:rsidRDefault="008E0405" w:rsidP="00E57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7F6BA" w14:textId="77777777" w:rsidR="008E0405" w:rsidRDefault="008E0405" w:rsidP="00E571F6">
      <w:r>
        <w:separator/>
      </w:r>
    </w:p>
  </w:footnote>
  <w:footnote w:type="continuationSeparator" w:id="0">
    <w:p w14:paraId="4F2AF44F" w14:textId="77777777" w:rsidR="008E0405" w:rsidRDefault="008E0405" w:rsidP="00E57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F51DF03-FF79-4C5C-8A36-51151706E150}"/>
    <w:docVar w:name="KY_MEDREF_VERSION" w:val="3"/>
  </w:docVars>
  <w:rsids>
    <w:rsidRoot w:val="00D54751"/>
    <w:rsid w:val="00025139"/>
    <w:rsid w:val="00041694"/>
    <w:rsid w:val="00091A64"/>
    <w:rsid w:val="000A221C"/>
    <w:rsid w:val="000B049C"/>
    <w:rsid w:val="000B1D85"/>
    <w:rsid w:val="000D2D09"/>
    <w:rsid w:val="000D76F4"/>
    <w:rsid w:val="000E1ED0"/>
    <w:rsid w:val="000E70F4"/>
    <w:rsid w:val="00142404"/>
    <w:rsid w:val="00142D34"/>
    <w:rsid w:val="00155270"/>
    <w:rsid w:val="00166394"/>
    <w:rsid w:val="00175BC5"/>
    <w:rsid w:val="001A7360"/>
    <w:rsid w:val="001C08ED"/>
    <w:rsid w:val="001C5DDC"/>
    <w:rsid w:val="001E4006"/>
    <w:rsid w:val="001F4735"/>
    <w:rsid w:val="002147F7"/>
    <w:rsid w:val="002224BF"/>
    <w:rsid w:val="00251535"/>
    <w:rsid w:val="0027799A"/>
    <w:rsid w:val="00282B93"/>
    <w:rsid w:val="002A51D6"/>
    <w:rsid w:val="002E1378"/>
    <w:rsid w:val="0031150B"/>
    <w:rsid w:val="00311739"/>
    <w:rsid w:val="00327FDB"/>
    <w:rsid w:val="00330D6E"/>
    <w:rsid w:val="00351674"/>
    <w:rsid w:val="00386C21"/>
    <w:rsid w:val="00397C05"/>
    <w:rsid w:val="00397C29"/>
    <w:rsid w:val="003A0C40"/>
    <w:rsid w:val="003A6D99"/>
    <w:rsid w:val="003C0A6A"/>
    <w:rsid w:val="003C0B5E"/>
    <w:rsid w:val="003C5DE3"/>
    <w:rsid w:val="003C7F8B"/>
    <w:rsid w:val="00417E1F"/>
    <w:rsid w:val="004570CD"/>
    <w:rsid w:val="00493C52"/>
    <w:rsid w:val="004A3C66"/>
    <w:rsid w:val="004B3B5D"/>
    <w:rsid w:val="004C6C30"/>
    <w:rsid w:val="004D23A6"/>
    <w:rsid w:val="004D4603"/>
    <w:rsid w:val="004D7A09"/>
    <w:rsid w:val="004E5E42"/>
    <w:rsid w:val="004F0860"/>
    <w:rsid w:val="004F5F9E"/>
    <w:rsid w:val="005030E4"/>
    <w:rsid w:val="0052183B"/>
    <w:rsid w:val="005227FC"/>
    <w:rsid w:val="00525958"/>
    <w:rsid w:val="00536F6D"/>
    <w:rsid w:val="005619A8"/>
    <w:rsid w:val="00566251"/>
    <w:rsid w:val="00580D11"/>
    <w:rsid w:val="005C3B7B"/>
    <w:rsid w:val="005C421C"/>
    <w:rsid w:val="005C5BB2"/>
    <w:rsid w:val="005D0DC7"/>
    <w:rsid w:val="006378A4"/>
    <w:rsid w:val="00637C11"/>
    <w:rsid w:val="006479DC"/>
    <w:rsid w:val="006545C0"/>
    <w:rsid w:val="00662A87"/>
    <w:rsid w:val="0066374F"/>
    <w:rsid w:val="006701FF"/>
    <w:rsid w:val="00675BC1"/>
    <w:rsid w:val="00680DD2"/>
    <w:rsid w:val="00683BDC"/>
    <w:rsid w:val="006C5A21"/>
    <w:rsid w:val="006D4017"/>
    <w:rsid w:val="006D6B18"/>
    <w:rsid w:val="006D750E"/>
    <w:rsid w:val="00724D35"/>
    <w:rsid w:val="00765CDE"/>
    <w:rsid w:val="007673FE"/>
    <w:rsid w:val="00770274"/>
    <w:rsid w:val="0078473A"/>
    <w:rsid w:val="00786BCC"/>
    <w:rsid w:val="007C0750"/>
    <w:rsid w:val="007D43F7"/>
    <w:rsid w:val="007E5A44"/>
    <w:rsid w:val="00813B16"/>
    <w:rsid w:val="0083062E"/>
    <w:rsid w:val="00832E4A"/>
    <w:rsid w:val="0083700E"/>
    <w:rsid w:val="0083721B"/>
    <w:rsid w:val="00843A0E"/>
    <w:rsid w:val="00862A4D"/>
    <w:rsid w:val="0089653C"/>
    <w:rsid w:val="008A7763"/>
    <w:rsid w:val="008C4BA3"/>
    <w:rsid w:val="008E0405"/>
    <w:rsid w:val="008F59AD"/>
    <w:rsid w:val="009053C3"/>
    <w:rsid w:val="0093070E"/>
    <w:rsid w:val="0093731D"/>
    <w:rsid w:val="009530E5"/>
    <w:rsid w:val="00975062"/>
    <w:rsid w:val="009838CA"/>
    <w:rsid w:val="00995708"/>
    <w:rsid w:val="009C2F78"/>
    <w:rsid w:val="009D06B7"/>
    <w:rsid w:val="00A46563"/>
    <w:rsid w:val="00A74D6E"/>
    <w:rsid w:val="00A75D7A"/>
    <w:rsid w:val="00A7795E"/>
    <w:rsid w:val="00AA07B7"/>
    <w:rsid w:val="00AA6B8D"/>
    <w:rsid w:val="00AC4C01"/>
    <w:rsid w:val="00AE7AAF"/>
    <w:rsid w:val="00B54682"/>
    <w:rsid w:val="00B60BB8"/>
    <w:rsid w:val="00B6642C"/>
    <w:rsid w:val="00B819BF"/>
    <w:rsid w:val="00B83FAB"/>
    <w:rsid w:val="00BE01EB"/>
    <w:rsid w:val="00C02489"/>
    <w:rsid w:val="00C10BC8"/>
    <w:rsid w:val="00C10DED"/>
    <w:rsid w:val="00C140FC"/>
    <w:rsid w:val="00C45537"/>
    <w:rsid w:val="00C479E4"/>
    <w:rsid w:val="00C55484"/>
    <w:rsid w:val="00C64A0C"/>
    <w:rsid w:val="00C85272"/>
    <w:rsid w:val="00C90DB6"/>
    <w:rsid w:val="00CD7F20"/>
    <w:rsid w:val="00D54751"/>
    <w:rsid w:val="00D56EAF"/>
    <w:rsid w:val="00D62795"/>
    <w:rsid w:val="00D66BD2"/>
    <w:rsid w:val="00D80C6C"/>
    <w:rsid w:val="00DB1334"/>
    <w:rsid w:val="00DB6F50"/>
    <w:rsid w:val="00E03B3E"/>
    <w:rsid w:val="00E21346"/>
    <w:rsid w:val="00E40998"/>
    <w:rsid w:val="00E44937"/>
    <w:rsid w:val="00E571F6"/>
    <w:rsid w:val="00E95A01"/>
    <w:rsid w:val="00EB644B"/>
    <w:rsid w:val="00EC1431"/>
    <w:rsid w:val="00ED256C"/>
    <w:rsid w:val="00F172B1"/>
    <w:rsid w:val="00F26910"/>
    <w:rsid w:val="00F42CE7"/>
    <w:rsid w:val="00F43433"/>
    <w:rsid w:val="00F45643"/>
    <w:rsid w:val="00F56767"/>
    <w:rsid w:val="00F73E0C"/>
    <w:rsid w:val="00F90C75"/>
    <w:rsid w:val="00FB3048"/>
    <w:rsid w:val="00FD370B"/>
    <w:rsid w:val="00FD56B7"/>
    <w:rsid w:val="00FE5DC9"/>
    <w:rsid w:val="00F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3B38C0"/>
  <w15:chartTrackingRefBased/>
  <w15:docId w15:val="{80C53C9C-0208-47BA-A5AD-B41661DF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70E"/>
    <w:pPr>
      <w:widowControl w:val="0"/>
      <w:jc w:val="both"/>
    </w:pPr>
    <w:rPr>
      <w:rFonts w:ascii="Calibri" w:hAnsi="Calibri"/>
      <w:sz w:val="21"/>
      <w:szCs w:val="24"/>
    </w:rPr>
  </w:style>
  <w:style w:type="paragraph" w:styleId="1">
    <w:name w:val="heading 1"/>
    <w:basedOn w:val="a"/>
    <w:next w:val="a"/>
    <w:link w:val="10"/>
    <w:qFormat/>
    <w:rsid w:val="00D547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D54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D547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D5475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5475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D5475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D5475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D5475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semiHidden/>
    <w:unhideWhenUsed/>
    <w:qFormat/>
    <w:rsid w:val="00D5475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D5475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semiHidden/>
    <w:rsid w:val="00D54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semiHidden/>
    <w:rsid w:val="00D54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semiHidden/>
    <w:rsid w:val="00D54751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semiHidden/>
    <w:rsid w:val="00D54751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semiHidden/>
    <w:rsid w:val="00D54751"/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4"/>
    </w:rPr>
  </w:style>
  <w:style w:type="character" w:customStyle="1" w:styleId="70">
    <w:name w:val="标题 7 字符"/>
    <w:basedOn w:val="a0"/>
    <w:link w:val="7"/>
    <w:semiHidden/>
    <w:rsid w:val="00D54751"/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4"/>
    </w:rPr>
  </w:style>
  <w:style w:type="character" w:customStyle="1" w:styleId="80">
    <w:name w:val="标题 8 字符"/>
    <w:basedOn w:val="a0"/>
    <w:link w:val="8"/>
    <w:semiHidden/>
    <w:rsid w:val="00D54751"/>
    <w:rPr>
      <w:rFonts w:asciiTheme="minorHAnsi" w:eastAsiaTheme="minorEastAsia" w:hAnsiTheme="minorHAnsi" w:cstheme="majorBidi"/>
      <w:color w:val="595959" w:themeColor="text1" w:themeTint="A6"/>
      <w:sz w:val="21"/>
      <w:szCs w:val="24"/>
    </w:rPr>
  </w:style>
  <w:style w:type="character" w:customStyle="1" w:styleId="90">
    <w:name w:val="标题 9 字符"/>
    <w:basedOn w:val="a0"/>
    <w:link w:val="9"/>
    <w:semiHidden/>
    <w:rsid w:val="00D54751"/>
    <w:rPr>
      <w:rFonts w:asciiTheme="minorHAnsi" w:eastAsiaTheme="majorEastAsia" w:hAnsiTheme="minorHAnsi" w:cstheme="majorBidi"/>
      <w:color w:val="595959" w:themeColor="text1" w:themeTint="A6"/>
      <w:sz w:val="21"/>
      <w:szCs w:val="24"/>
    </w:rPr>
  </w:style>
  <w:style w:type="paragraph" w:styleId="a3">
    <w:name w:val="Title"/>
    <w:basedOn w:val="a"/>
    <w:next w:val="a"/>
    <w:link w:val="a4"/>
    <w:qFormat/>
    <w:rsid w:val="00D547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D54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D547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rsid w:val="00D547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99"/>
    <w:qFormat/>
    <w:rsid w:val="00D547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99"/>
    <w:rsid w:val="00D54751"/>
    <w:rPr>
      <w:rFonts w:ascii="Calibri" w:hAnsi="Calibri"/>
      <w:i/>
      <w:iCs/>
      <w:color w:val="404040" w:themeColor="text1" w:themeTint="BF"/>
      <w:sz w:val="21"/>
      <w:szCs w:val="24"/>
    </w:rPr>
  </w:style>
  <w:style w:type="paragraph" w:styleId="a9">
    <w:name w:val="List Paragraph"/>
    <w:basedOn w:val="a"/>
    <w:uiPriority w:val="99"/>
    <w:qFormat/>
    <w:rsid w:val="00D547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475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99"/>
    <w:qFormat/>
    <w:rsid w:val="00D54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99"/>
    <w:rsid w:val="00D54751"/>
    <w:rPr>
      <w:rFonts w:ascii="Calibri" w:hAnsi="Calibri"/>
      <w:i/>
      <w:iCs/>
      <w:color w:val="0F4761" w:themeColor="accent1" w:themeShade="BF"/>
      <w:sz w:val="21"/>
      <w:szCs w:val="24"/>
    </w:rPr>
  </w:style>
  <w:style w:type="character" w:styleId="ad">
    <w:name w:val="Intense Reference"/>
    <w:basedOn w:val="a0"/>
    <w:uiPriority w:val="32"/>
    <w:qFormat/>
    <w:rsid w:val="00D54751"/>
    <w:rPr>
      <w:b/>
      <w:bCs/>
      <w:smallCaps/>
      <w:color w:val="0F4761" w:themeColor="accent1" w:themeShade="BF"/>
      <w:spacing w:val="5"/>
    </w:rPr>
  </w:style>
  <w:style w:type="character" w:styleId="ae">
    <w:name w:val="line number"/>
    <w:basedOn w:val="a0"/>
    <w:uiPriority w:val="99"/>
    <w:semiHidden/>
    <w:unhideWhenUsed/>
    <w:rsid w:val="004570CD"/>
  </w:style>
  <w:style w:type="table" w:styleId="af">
    <w:name w:val="Table Grid"/>
    <w:basedOn w:val="a1"/>
    <w:uiPriority w:val="39"/>
    <w:rsid w:val="008A7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E571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E571F6"/>
    <w:rPr>
      <w:rFonts w:ascii="Calibri" w:hAnsi="Calibri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E57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E571F6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6987C-C7D3-421A-8B97-6A6863B1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255</Words>
  <Characters>1664</Characters>
  <Application>Microsoft Office Word</Application>
  <DocSecurity>0</DocSecurity>
  <Lines>64</Lines>
  <Paragraphs>61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congfeng li</dc:creator>
  <cp:keywords/>
  <dc:description/>
  <cp:lastModifiedBy>li congfeng</cp:lastModifiedBy>
  <cp:revision>51</cp:revision>
  <dcterms:created xsi:type="dcterms:W3CDTF">2025-03-26T08:23:00Z</dcterms:created>
  <dcterms:modified xsi:type="dcterms:W3CDTF">2025-05-20T16:42:00Z</dcterms:modified>
</cp:coreProperties>
</file>