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1C" w:rsidRDefault="00A6712F" w:rsidP="00A6712F">
      <w:pPr>
        <w:jc w:val="right"/>
        <w:rPr>
          <w:sz w:val="28"/>
          <w:szCs w:val="28"/>
          <w:lang w:bidi="ar-EG"/>
        </w:rPr>
      </w:pPr>
      <w:r w:rsidRPr="00A6712F">
        <w:rPr>
          <w:sz w:val="28"/>
          <w:szCs w:val="28"/>
          <w:lang w:bidi="ar-EG"/>
        </w:rPr>
        <w:t>Supplementary material</w:t>
      </w:r>
    </w:p>
    <w:p w:rsidR="00A6712F" w:rsidRPr="00A4452E" w:rsidRDefault="00A6712F" w:rsidP="00A6712F">
      <w:pPr>
        <w:pStyle w:val="ListParagraph"/>
        <w:numPr>
          <w:ilvl w:val="0"/>
          <w:numId w:val="1"/>
        </w:numPr>
        <w:spacing w:after="0" w:line="240" w:lineRule="auto"/>
        <w:rPr>
          <w:rFonts w:asciiTheme="majorBidi" w:hAnsiTheme="majorBidi" w:cstheme="majorBidi"/>
          <w:b/>
          <w:bCs/>
          <w:sz w:val="24"/>
          <w:szCs w:val="24"/>
          <w:lang w:bidi="ar-EG"/>
        </w:rPr>
      </w:pPr>
      <w:bookmarkStart w:id="0" w:name="_GoBack"/>
      <w:r w:rsidRPr="00A4452E">
        <w:rPr>
          <w:rFonts w:asciiTheme="majorBidi" w:hAnsiTheme="majorBidi" w:cstheme="majorBidi"/>
          <w:b/>
          <w:bCs/>
          <w:sz w:val="24"/>
          <w:szCs w:val="24"/>
          <w:lang w:bidi="ar-EG"/>
        </w:rPr>
        <w:t>Materials and methods</w:t>
      </w:r>
    </w:p>
    <w:p w:rsidR="00A6712F" w:rsidRPr="00A4452E"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A4452E">
        <w:rPr>
          <w:rFonts w:asciiTheme="majorBidi" w:hAnsiTheme="majorBidi" w:cstheme="majorBidi"/>
          <w:b/>
          <w:bCs/>
          <w:sz w:val="24"/>
          <w:szCs w:val="24"/>
          <w:lang w:bidi="ar-EG"/>
        </w:rPr>
        <w:t>Sampling site and physiochemical properties</w:t>
      </w:r>
    </w:p>
    <w:p w:rsidR="00A6712F" w:rsidRPr="00A4452E" w:rsidRDefault="00A6712F" w:rsidP="00A6712F">
      <w:pPr>
        <w:bidi w:val="0"/>
        <w:spacing w:after="0" w:line="480" w:lineRule="auto"/>
        <w:ind w:firstLine="720"/>
        <w:rPr>
          <w:rFonts w:asciiTheme="majorBidi" w:eastAsia="Calibri" w:hAnsiTheme="majorBidi" w:cstheme="majorBidi"/>
          <w:sz w:val="24"/>
          <w:szCs w:val="24"/>
          <w:vertAlign w:val="subscript"/>
        </w:rPr>
      </w:pPr>
      <w:r w:rsidRPr="00A4452E">
        <w:rPr>
          <w:rFonts w:asciiTheme="majorBidi" w:eastAsia="Calibri" w:hAnsiTheme="majorBidi" w:cstheme="majorBidi"/>
          <w:sz w:val="24"/>
          <w:szCs w:val="24"/>
        </w:rPr>
        <w:t>Soil samples utilized in this study were collected from Borg El Arab City, located west of Alexandria, Egypt, at a depth interval of 0-30 cm. The collected soil was air-dried, mechanically pulverized, and passed through a 2-mm mesh to obtain a consistent particle size. The soil was then homogenized by through mixing to ensure sample consistency. The soil characteristics were analyzed in accordance with Page et al. (</w:t>
      </w:r>
      <w:r w:rsidRPr="00935A3D">
        <w:rPr>
          <w:rFonts w:asciiTheme="majorBidi" w:eastAsia="Calibri" w:hAnsiTheme="majorBidi" w:cstheme="majorBidi"/>
          <w:b/>
          <w:bCs/>
          <w:color w:val="0000CC"/>
          <w:sz w:val="24"/>
          <w:szCs w:val="24"/>
        </w:rPr>
        <w:t>1982</w:t>
      </w:r>
      <w:r w:rsidRPr="00A4452E">
        <w:rPr>
          <w:rFonts w:asciiTheme="majorBidi" w:eastAsia="Calibri" w:hAnsiTheme="majorBidi" w:cstheme="majorBidi"/>
          <w:sz w:val="24"/>
          <w:szCs w:val="24"/>
        </w:rPr>
        <w:t xml:space="preserve">), as outlined: soil texture sandy loam, EC (1:1) 0.98 </w:t>
      </w:r>
      <w:proofErr w:type="spellStart"/>
      <w:r w:rsidRPr="00A4452E">
        <w:rPr>
          <w:rFonts w:asciiTheme="majorBidi" w:eastAsia="Calibri" w:hAnsiTheme="majorBidi" w:cstheme="majorBidi"/>
          <w:sz w:val="24"/>
          <w:szCs w:val="24"/>
        </w:rPr>
        <w:t>dS</w:t>
      </w:r>
      <w:proofErr w:type="spellEnd"/>
      <w:r w:rsidRPr="00A4452E">
        <w:rPr>
          <w:rFonts w:asciiTheme="majorBidi" w:eastAsia="Calibri" w:hAnsiTheme="majorBidi" w:cstheme="majorBidi"/>
          <w:sz w:val="24"/>
          <w:szCs w:val="24"/>
        </w:rPr>
        <w:t>/m, pH (1:1 w/v) soil 8.3, soil organic matter (OM) 0.17%, CaCO</w:t>
      </w:r>
      <w:r w:rsidRPr="00A4452E">
        <w:rPr>
          <w:rFonts w:asciiTheme="majorBidi" w:eastAsia="Calibri" w:hAnsiTheme="majorBidi" w:cstheme="majorBidi"/>
          <w:sz w:val="24"/>
          <w:szCs w:val="24"/>
          <w:vertAlign w:val="subscript"/>
        </w:rPr>
        <w:t>3</w:t>
      </w:r>
      <w:r w:rsidRPr="00A4452E">
        <w:rPr>
          <w:rFonts w:asciiTheme="majorBidi" w:eastAsia="Calibri" w:hAnsiTheme="majorBidi" w:cstheme="majorBidi"/>
          <w:sz w:val="24"/>
          <w:szCs w:val="24"/>
        </w:rPr>
        <w:t xml:space="preserve"> 18.9%, and soil available P (Olsen method), 8.3 mg/kg soil.</w:t>
      </w:r>
    </w:p>
    <w:p w:rsidR="00A6712F" w:rsidRPr="00A4452E" w:rsidRDefault="00A6712F" w:rsidP="00A6712F">
      <w:pPr>
        <w:pStyle w:val="ListParagraph"/>
        <w:numPr>
          <w:ilvl w:val="1"/>
          <w:numId w:val="1"/>
        </w:numPr>
        <w:spacing w:after="0" w:line="240" w:lineRule="auto"/>
        <w:jc w:val="both"/>
        <w:rPr>
          <w:rFonts w:asciiTheme="majorBidi" w:eastAsia="Calibri" w:hAnsiTheme="majorBidi" w:cstheme="majorBidi"/>
          <w:sz w:val="24"/>
          <w:szCs w:val="24"/>
        </w:rPr>
      </w:pPr>
      <w:proofErr w:type="spellStart"/>
      <w:r w:rsidRPr="00A4452E">
        <w:rPr>
          <w:rFonts w:ascii="Times New Roman" w:eastAsia="Calibri" w:hAnsi="Times New Roman" w:cs="Times New Roman"/>
          <w:b/>
          <w:bCs/>
          <w:sz w:val="24"/>
          <w:szCs w:val="24"/>
        </w:rPr>
        <w:t>Vermicompost</w:t>
      </w:r>
      <w:proofErr w:type="spellEnd"/>
      <w:r w:rsidRPr="00A4452E">
        <w:rPr>
          <w:rFonts w:ascii="Times New Roman" w:eastAsia="Calibri" w:hAnsi="Times New Roman" w:cs="Times New Roman"/>
          <w:b/>
          <w:bCs/>
          <w:sz w:val="24"/>
          <w:szCs w:val="24"/>
        </w:rPr>
        <w:t xml:space="preserve"> production: </w:t>
      </w:r>
    </w:p>
    <w:p w:rsidR="00A6712F" w:rsidRDefault="00A6712F" w:rsidP="00A6712F">
      <w:pPr>
        <w:bidi w:val="0"/>
        <w:spacing w:after="0" w:line="480" w:lineRule="auto"/>
        <w:ind w:firstLine="720"/>
        <w:rPr>
          <w:rFonts w:ascii="Times New Roman" w:eastAsia="Calibri" w:hAnsi="Times New Roman" w:cs="Times New Roman"/>
          <w:sz w:val="24"/>
          <w:szCs w:val="24"/>
        </w:rPr>
      </w:pPr>
      <w:proofErr w:type="spellStart"/>
      <w:r w:rsidRPr="00A4452E">
        <w:rPr>
          <w:rFonts w:ascii="Times New Roman" w:eastAsia="Calibri" w:hAnsi="Times New Roman" w:cs="Times New Roman"/>
          <w:sz w:val="24"/>
          <w:szCs w:val="24"/>
        </w:rPr>
        <w:t>Vermicompost</w:t>
      </w:r>
      <w:proofErr w:type="spellEnd"/>
      <w:r w:rsidRPr="00A4452E">
        <w:rPr>
          <w:rFonts w:ascii="Times New Roman" w:eastAsia="Calibri" w:hAnsi="Times New Roman" w:cs="Times New Roman"/>
          <w:sz w:val="24"/>
          <w:szCs w:val="24"/>
        </w:rPr>
        <w:t xml:space="preserve"> was produced at the Soil Microbiology laboratory, Soil and Agricultural Chemistry Dep., </w:t>
      </w:r>
      <w:proofErr w:type="spellStart"/>
      <w:r w:rsidRPr="00A4452E">
        <w:rPr>
          <w:rFonts w:ascii="Times New Roman" w:eastAsia="Calibri" w:hAnsi="Times New Roman" w:cs="Times New Roman"/>
          <w:sz w:val="24"/>
          <w:szCs w:val="24"/>
        </w:rPr>
        <w:t>Colege</w:t>
      </w:r>
      <w:proofErr w:type="spellEnd"/>
      <w:r w:rsidRPr="00A4452E">
        <w:rPr>
          <w:rFonts w:ascii="Times New Roman" w:eastAsia="Calibri" w:hAnsi="Times New Roman" w:cs="Times New Roman"/>
          <w:sz w:val="24"/>
          <w:szCs w:val="24"/>
        </w:rPr>
        <w:t xml:space="preserve"> of Agriculture (Saba </w:t>
      </w:r>
      <w:proofErr w:type="spellStart"/>
      <w:r w:rsidRPr="00A4452E">
        <w:rPr>
          <w:rFonts w:ascii="Times New Roman" w:eastAsia="Calibri" w:hAnsi="Times New Roman" w:cs="Times New Roman"/>
          <w:sz w:val="24"/>
          <w:szCs w:val="24"/>
        </w:rPr>
        <w:t>Basha</w:t>
      </w:r>
      <w:proofErr w:type="spellEnd"/>
      <w:r w:rsidRPr="00A4452E">
        <w:rPr>
          <w:rFonts w:ascii="Times New Roman" w:eastAsia="Calibri" w:hAnsi="Times New Roman" w:cs="Times New Roman"/>
          <w:sz w:val="24"/>
          <w:szCs w:val="24"/>
        </w:rPr>
        <w:t xml:space="preserve">), University of Alexandria, Egypt. Wheat residues and fresh Cattle manure were used as raw materials, with the involvement of multiple earthworm species </w:t>
      </w:r>
      <w:proofErr w:type="spellStart"/>
      <w:r w:rsidRPr="00A4452E">
        <w:rPr>
          <w:rFonts w:ascii="Times New Roman" w:eastAsia="Calibri" w:hAnsi="Times New Roman" w:cs="Times New Roman"/>
          <w:i/>
          <w:iCs/>
          <w:sz w:val="24"/>
          <w:szCs w:val="24"/>
        </w:rPr>
        <w:t>Eisenia.fiteda</w:t>
      </w:r>
      <w:proofErr w:type="spellEnd"/>
      <w:r w:rsidRPr="00A4452E">
        <w:rPr>
          <w:rFonts w:ascii="Times New Roman" w:eastAsia="Calibri" w:hAnsi="Times New Roman" w:cs="Times New Roman"/>
          <w:i/>
          <w:iCs/>
          <w:sz w:val="24"/>
          <w:szCs w:val="24"/>
        </w:rPr>
        <w:t xml:space="preserve">, </w:t>
      </w:r>
      <w:proofErr w:type="spellStart"/>
      <w:r w:rsidRPr="00A4452E">
        <w:rPr>
          <w:rFonts w:ascii="Times New Roman" w:eastAsia="Calibri" w:hAnsi="Times New Roman" w:cs="Times New Roman"/>
          <w:i/>
          <w:iCs/>
          <w:sz w:val="24"/>
          <w:szCs w:val="24"/>
        </w:rPr>
        <w:t>P.excavatus</w:t>
      </w:r>
      <w:proofErr w:type="spellEnd"/>
      <w:r w:rsidRPr="00A4452E">
        <w:rPr>
          <w:rFonts w:ascii="Times New Roman" w:eastAsia="Calibri" w:hAnsi="Times New Roman" w:cs="Times New Roman"/>
          <w:i/>
          <w:iCs/>
          <w:sz w:val="24"/>
          <w:szCs w:val="24"/>
        </w:rPr>
        <w:t xml:space="preserve">, and </w:t>
      </w:r>
      <w:proofErr w:type="spellStart"/>
      <w:r w:rsidRPr="00A4452E">
        <w:rPr>
          <w:rFonts w:ascii="Times New Roman" w:eastAsia="Calibri" w:hAnsi="Times New Roman" w:cs="Times New Roman"/>
          <w:i/>
          <w:iCs/>
          <w:sz w:val="24"/>
          <w:szCs w:val="24"/>
        </w:rPr>
        <w:t>Lumbricus</w:t>
      </w:r>
      <w:proofErr w:type="spellEnd"/>
      <w:r w:rsidRPr="00A4452E">
        <w:rPr>
          <w:rFonts w:ascii="Times New Roman" w:eastAsia="Calibri" w:hAnsi="Times New Roman" w:cs="Times New Roman"/>
          <w:i/>
          <w:iCs/>
          <w:sz w:val="24"/>
          <w:szCs w:val="24"/>
        </w:rPr>
        <w:t xml:space="preserve"> </w:t>
      </w:r>
      <w:proofErr w:type="spellStart"/>
      <w:r w:rsidRPr="00A4452E">
        <w:rPr>
          <w:rFonts w:ascii="Times New Roman" w:eastAsia="Calibri" w:hAnsi="Times New Roman" w:cs="Times New Roman"/>
          <w:i/>
          <w:iCs/>
          <w:sz w:val="24"/>
          <w:szCs w:val="24"/>
        </w:rPr>
        <w:t>rubellus</w:t>
      </w:r>
      <w:proofErr w:type="spellEnd"/>
      <w:r w:rsidRPr="00A4452E">
        <w:rPr>
          <w:rFonts w:ascii="Times New Roman" w:eastAsia="Calibri" w:hAnsi="Times New Roman" w:cs="Times New Roman"/>
          <w:i/>
          <w:iCs/>
          <w:sz w:val="24"/>
          <w:szCs w:val="24"/>
        </w:rPr>
        <w:t>.</w:t>
      </w:r>
      <w:r w:rsidRPr="00A4452E">
        <w:rPr>
          <w:rFonts w:ascii="Times New Roman" w:eastAsia="Calibri" w:hAnsi="Times New Roman" w:cs="Times New Roman"/>
          <w:sz w:val="24"/>
          <w:szCs w:val="24"/>
        </w:rPr>
        <w:t xml:space="preserve"> The </w:t>
      </w:r>
      <w:proofErr w:type="spellStart"/>
      <w:r w:rsidRPr="00A4452E">
        <w:rPr>
          <w:rFonts w:ascii="Times New Roman" w:eastAsia="Calibri" w:hAnsi="Times New Roman" w:cs="Times New Roman"/>
          <w:sz w:val="24"/>
          <w:szCs w:val="24"/>
        </w:rPr>
        <w:t>vermicompost</w:t>
      </w:r>
      <w:proofErr w:type="spellEnd"/>
      <w:r w:rsidRPr="00A4452E">
        <w:rPr>
          <w:rFonts w:ascii="Times New Roman" w:eastAsia="Calibri" w:hAnsi="Times New Roman" w:cs="Times New Roman"/>
          <w:sz w:val="24"/>
          <w:szCs w:val="24"/>
        </w:rPr>
        <w:t xml:space="preserve"> was produced in foam boxes (40 * 60 cm dimensions) and harvested two months after the initial preparations.</w:t>
      </w:r>
    </w:p>
    <w:p w:rsidR="00A6712F" w:rsidRPr="00A4452E" w:rsidRDefault="00A6712F" w:rsidP="00A6712F">
      <w:pPr>
        <w:tabs>
          <w:tab w:val="left" w:pos="3176"/>
        </w:tabs>
        <w:bidi w:val="0"/>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tl/>
        </w:rPr>
        <w:tab/>
      </w:r>
    </w:p>
    <w:p w:rsidR="00A6712F" w:rsidRPr="00A4452E" w:rsidRDefault="00A6712F" w:rsidP="00A6712F">
      <w:pPr>
        <w:pStyle w:val="ListParagraph"/>
        <w:numPr>
          <w:ilvl w:val="2"/>
          <w:numId w:val="1"/>
        </w:numPr>
        <w:spacing w:after="0" w:line="480" w:lineRule="auto"/>
        <w:rPr>
          <w:rFonts w:asciiTheme="majorBidi" w:hAnsiTheme="majorBidi" w:cstheme="majorBidi"/>
          <w:b/>
          <w:bCs/>
          <w:sz w:val="24"/>
          <w:szCs w:val="24"/>
          <w:lang w:bidi="ar-EG"/>
        </w:rPr>
      </w:pPr>
      <w:proofErr w:type="spellStart"/>
      <w:r w:rsidRPr="00A4452E">
        <w:rPr>
          <w:rFonts w:asciiTheme="majorBidi" w:hAnsiTheme="majorBidi" w:cstheme="majorBidi"/>
          <w:b/>
          <w:bCs/>
          <w:sz w:val="24"/>
          <w:szCs w:val="24"/>
          <w:lang w:bidi="ar-EG"/>
        </w:rPr>
        <w:t>Vermicompost</w:t>
      </w:r>
      <w:proofErr w:type="spellEnd"/>
      <w:r w:rsidRPr="00A4452E">
        <w:rPr>
          <w:rFonts w:asciiTheme="majorBidi" w:hAnsiTheme="majorBidi" w:cstheme="majorBidi"/>
          <w:b/>
          <w:bCs/>
          <w:sz w:val="24"/>
          <w:szCs w:val="24"/>
          <w:lang w:bidi="ar-EG"/>
        </w:rPr>
        <w:t xml:space="preserve"> analysis</w:t>
      </w:r>
    </w:p>
    <w:p w:rsidR="00A6712F" w:rsidRPr="00A4452E" w:rsidRDefault="00A6712F" w:rsidP="00A6712F">
      <w:pPr>
        <w:bidi w:val="0"/>
        <w:spacing w:after="0" w:line="480" w:lineRule="auto"/>
        <w:rPr>
          <w:rFonts w:asciiTheme="majorBidi" w:eastAsia="Calibri" w:hAnsiTheme="majorBidi" w:cstheme="majorBidi"/>
          <w:sz w:val="24"/>
          <w:szCs w:val="24"/>
          <w:lang w:bidi="ar-EG"/>
        </w:rPr>
      </w:pPr>
      <w:r w:rsidRPr="00A4452E">
        <w:rPr>
          <w:rFonts w:asciiTheme="majorBidi" w:eastAsia="Calibri" w:hAnsiTheme="majorBidi" w:cstheme="majorBidi"/>
          <w:sz w:val="24"/>
          <w:szCs w:val="24"/>
          <w:lang w:bidi="ar-EG"/>
        </w:rPr>
        <w:t xml:space="preserve">       </w:t>
      </w:r>
      <w:bookmarkStart w:id="1" w:name="_Hlk82727450"/>
      <w:proofErr w:type="spellStart"/>
      <w:r w:rsidRPr="00A4452E">
        <w:rPr>
          <w:rFonts w:asciiTheme="majorBidi" w:eastAsia="Calibri" w:hAnsiTheme="majorBidi" w:cstheme="majorBidi"/>
          <w:sz w:val="24"/>
          <w:szCs w:val="24"/>
          <w:lang w:bidi="ar-EG"/>
        </w:rPr>
        <w:t>Vermicompost</w:t>
      </w:r>
      <w:bookmarkEnd w:id="1"/>
      <w:proofErr w:type="spellEnd"/>
      <w:r w:rsidRPr="00A4452E">
        <w:rPr>
          <w:rFonts w:asciiTheme="majorBidi" w:eastAsia="Calibri" w:hAnsiTheme="majorBidi" w:cstheme="majorBidi"/>
          <w:sz w:val="24"/>
          <w:szCs w:val="24"/>
          <w:lang w:bidi="ar-EG"/>
        </w:rPr>
        <w:t xml:space="preserve"> pH and EC were determined in 1:5 (w/v) according to Jackson (1973). Total N was determined as described by (Chapman and Pratt, </w:t>
      </w:r>
      <w:r w:rsidRPr="00935A3D">
        <w:rPr>
          <w:rFonts w:asciiTheme="majorBidi" w:eastAsia="Calibri" w:hAnsiTheme="majorBidi" w:cstheme="majorBidi"/>
          <w:b/>
          <w:bCs/>
          <w:color w:val="0000CC"/>
          <w:sz w:val="24"/>
          <w:szCs w:val="24"/>
          <w:lang w:bidi="ar-EG"/>
        </w:rPr>
        <w:t>1978</w:t>
      </w:r>
      <w:r w:rsidRPr="00A4452E">
        <w:rPr>
          <w:rFonts w:asciiTheme="majorBidi" w:eastAsia="Calibri" w:hAnsiTheme="majorBidi" w:cstheme="majorBidi"/>
          <w:sz w:val="24"/>
          <w:szCs w:val="24"/>
          <w:lang w:bidi="ar-EG"/>
        </w:rPr>
        <w:t xml:space="preserve">). Total P was measured using </w:t>
      </w:r>
      <w:proofErr w:type="spellStart"/>
      <w:r w:rsidRPr="00A4452E">
        <w:rPr>
          <w:rFonts w:asciiTheme="majorBidi" w:eastAsia="Calibri" w:hAnsiTheme="majorBidi" w:cstheme="majorBidi"/>
          <w:sz w:val="24"/>
          <w:szCs w:val="24"/>
          <w:lang w:bidi="ar-EG"/>
        </w:rPr>
        <w:t>vanadomolybdophosphoric</w:t>
      </w:r>
      <w:proofErr w:type="spellEnd"/>
      <w:r w:rsidRPr="00A4452E">
        <w:rPr>
          <w:rFonts w:asciiTheme="majorBidi" w:eastAsia="Calibri" w:hAnsiTheme="majorBidi" w:cstheme="majorBidi"/>
          <w:sz w:val="24"/>
          <w:szCs w:val="24"/>
          <w:lang w:bidi="ar-EG"/>
        </w:rPr>
        <w:t xml:space="preserve"> method (Jackson, </w:t>
      </w:r>
      <w:r w:rsidRPr="00935A3D">
        <w:rPr>
          <w:rFonts w:asciiTheme="majorBidi" w:eastAsia="Calibri" w:hAnsiTheme="majorBidi" w:cstheme="majorBidi"/>
          <w:b/>
          <w:bCs/>
          <w:color w:val="0000CC"/>
          <w:sz w:val="24"/>
          <w:szCs w:val="24"/>
          <w:lang w:bidi="ar-EG"/>
        </w:rPr>
        <w:t>1973</w:t>
      </w:r>
      <w:r w:rsidRPr="00A4452E">
        <w:rPr>
          <w:rFonts w:asciiTheme="majorBidi" w:eastAsia="Calibri" w:hAnsiTheme="majorBidi" w:cstheme="majorBidi"/>
          <w:sz w:val="24"/>
          <w:szCs w:val="24"/>
          <w:lang w:bidi="ar-EG"/>
        </w:rPr>
        <w:t>). Total</w:t>
      </w:r>
      <w:r w:rsidRPr="00A4452E">
        <w:rPr>
          <w:rFonts w:asciiTheme="majorBidi" w:hAnsiTheme="majorBidi" w:cstheme="majorBidi"/>
          <w:sz w:val="24"/>
          <w:szCs w:val="24"/>
          <w:lang w:bidi="ar-EG"/>
        </w:rPr>
        <w:t xml:space="preserve"> K was</w:t>
      </w:r>
      <w:r w:rsidRPr="00A4452E">
        <w:rPr>
          <w:rFonts w:asciiTheme="majorBidi" w:eastAsia="Calibri" w:hAnsiTheme="majorBidi" w:cstheme="majorBidi"/>
          <w:sz w:val="24"/>
          <w:szCs w:val="24"/>
          <w:lang w:bidi="ar-EG"/>
        </w:rPr>
        <w:t xml:space="preserve"> measured according to Page et al., (</w:t>
      </w:r>
      <w:r w:rsidRPr="00935A3D">
        <w:rPr>
          <w:rFonts w:asciiTheme="majorBidi" w:eastAsia="Calibri" w:hAnsiTheme="majorBidi" w:cstheme="majorBidi"/>
          <w:b/>
          <w:bCs/>
          <w:color w:val="0000CC"/>
          <w:sz w:val="24"/>
          <w:szCs w:val="24"/>
          <w:lang w:bidi="ar-EG"/>
        </w:rPr>
        <w:t>1982</w:t>
      </w:r>
      <w:r w:rsidRPr="00A4452E">
        <w:rPr>
          <w:rFonts w:asciiTheme="majorBidi" w:eastAsia="Calibri" w:hAnsiTheme="majorBidi" w:cstheme="majorBidi"/>
          <w:sz w:val="24"/>
          <w:szCs w:val="24"/>
          <w:lang w:bidi="ar-EG"/>
        </w:rPr>
        <w:t xml:space="preserve">). Organic carbon (OC) was measured using a modified </w:t>
      </w:r>
      <w:proofErr w:type="spellStart"/>
      <w:r w:rsidRPr="00A4452E">
        <w:rPr>
          <w:rFonts w:asciiTheme="majorBidi" w:eastAsia="Calibri" w:hAnsiTheme="majorBidi" w:cstheme="majorBidi"/>
          <w:sz w:val="24"/>
          <w:szCs w:val="24"/>
          <w:lang w:bidi="ar-EG"/>
        </w:rPr>
        <w:t>Walkley</w:t>
      </w:r>
      <w:proofErr w:type="spellEnd"/>
      <w:r w:rsidRPr="00A4452E">
        <w:rPr>
          <w:rFonts w:asciiTheme="majorBidi" w:eastAsia="Calibri" w:hAnsiTheme="majorBidi" w:cstheme="majorBidi"/>
          <w:sz w:val="24"/>
          <w:szCs w:val="24"/>
          <w:lang w:bidi="ar-EG"/>
        </w:rPr>
        <w:t xml:space="preserve">-Black procedure (Allison, 1965). The results of these analyses were as follows: pH 6.9, EC 2.26 </w:t>
      </w:r>
      <w:proofErr w:type="spellStart"/>
      <w:r w:rsidRPr="00A4452E">
        <w:rPr>
          <w:rFonts w:asciiTheme="majorBidi" w:eastAsia="Calibri" w:hAnsiTheme="majorBidi" w:cstheme="majorBidi"/>
          <w:sz w:val="24"/>
          <w:szCs w:val="24"/>
          <w:lang w:bidi="ar-EG"/>
        </w:rPr>
        <w:t>dS</w:t>
      </w:r>
      <w:proofErr w:type="spellEnd"/>
      <w:r w:rsidRPr="00A4452E">
        <w:rPr>
          <w:rFonts w:asciiTheme="majorBidi" w:eastAsia="Calibri" w:hAnsiTheme="majorBidi" w:cstheme="majorBidi"/>
          <w:sz w:val="24"/>
          <w:szCs w:val="24"/>
          <w:lang w:bidi="ar-EG"/>
        </w:rPr>
        <w:t xml:space="preserve">/m, OC 19.2%, Total N, P, and K 1.58, 1.09, and 1.05% respectively.   </w:t>
      </w:r>
    </w:p>
    <w:p w:rsidR="00A6712F" w:rsidRPr="00A4452E"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A4452E">
        <w:rPr>
          <w:rFonts w:asciiTheme="majorBidi" w:hAnsiTheme="majorBidi" w:cstheme="majorBidi"/>
          <w:b/>
          <w:bCs/>
          <w:sz w:val="24"/>
          <w:szCs w:val="24"/>
        </w:rPr>
        <w:lastRenderedPageBreak/>
        <w:t>Phosphate solubilizing bacteria (PSB)</w:t>
      </w:r>
    </w:p>
    <w:p w:rsidR="00A6712F" w:rsidRPr="00A4452E" w:rsidRDefault="00A6712F" w:rsidP="00A6712F">
      <w:pPr>
        <w:pStyle w:val="ListParagraph"/>
        <w:numPr>
          <w:ilvl w:val="2"/>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A4452E">
        <w:rPr>
          <w:rFonts w:ascii="Times New Roman" w:eastAsia="Times New Roman" w:hAnsi="Times New Roman" w:cs="Times New Roman"/>
          <w:b/>
          <w:bCs/>
          <w:sz w:val="24"/>
          <w:szCs w:val="24"/>
        </w:rPr>
        <w:t>Isolation of bacterial strains and Preparation of inoculums:</w:t>
      </w:r>
    </w:p>
    <w:p w:rsidR="00A6712F" w:rsidRPr="00A4452E" w:rsidRDefault="00A6712F" w:rsidP="00A6712F">
      <w:pPr>
        <w:bidi w:val="0"/>
        <w:spacing w:after="0" w:line="480" w:lineRule="auto"/>
        <w:ind w:firstLine="720"/>
        <w:rPr>
          <w:rFonts w:asciiTheme="majorBidi" w:hAnsiTheme="majorBidi" w:cstheme="majorBidi"/>
          <w:sz w:val="24"/>
          <w:szCs w:val="24"/>
          <w:lang w:bidi="ar-EG"/>
        </w:rPr>
      </w:pPr>
      <w:proofErr w:type="spellStart"/>
      <w:r w:rsidRPr="00A4452E">
        <w:rPr>
          <w:rFonts w:asciiTheme="majorBidi" w:hAnsiTheme="majorBidi" w:cstheme="majorBidi"/>
          <w:sz w:val="24"/>
          <w:szCs w:val="24"/>
          <w:lang w:bidi="ar-EG"/>
        </w:rPr>
        <w:t>Rhizospheric</w:t>
      </w:r>
      <w:proofErr w:type="spellEnd"/>
      <w:r w:rsidRPr="00A4452E">
        <w:rPr>
          <w:rFonts w:asciiTheme="majorBidi" w:hAnsiTheme="majorBidi" w:cstheme="majorBidi"/>
          <w:sz w:val="24"/>
          <w:szCs w:val="24"/>
          <w:lang w:bidi="ar-EG"/>
        </w:rPr>
        <w:t xml:space="preserve"> soil from </w:t>
      </w:r>
      <w:proofErr w:type="spellStart"/>
      <w:r w:rsidRPr="00A4452E">
        <w:rPr>
          <w:rFonts w:asciiTheme="majorBidi" w:hAnsiTheme="majorBidi" w:cstheme="majorBidi"/>
          <w:i/>
          <w:iCs/>
          <w:sz w:val="24"/>
          <w:szCs w:val="24"/>
          <w:lang w:bidi="ar-EG"/>
        </w:rPr>
        <w:t>Triticum</w:t>
      </w:r>
      <w:proofErr w:type="spellEnd"/>
      <w:r w:rsidRPr="00A4452E">
        <w:rPr>
          <w:rFonts w:asciiTheme="majorBidi" w:hAnsiTheme="majorBidi" w:cstheme="majorBidi"/>
          <w:i/>
          <w:iCs/>
          <w:sz w:val="24"/>
          <w:szCs w:val="24"/>
          <w:lang w:bidi="ar-EG"/>
        </w:rPr>
        <w:t xml:space="preserve"> </w:t>
      </w:r>
      <w:proofErr w:type="spellStart"/>
      <w:r w:rsidRPr="00A4452E">
        <w:rPr>
          <w:rFonts w:asciiTheme="majorBidi" w:hAnsiTheme="majorBidi" w:cstheme="majorBidi"/>
          <w:i/>
          <w:iCs/>
          <w:sz w:val="24"/>
          <w:szCs w:val="24"/>
          <w:lang w:bidi="ar-EG"/>
        </w:rPr>
        <w:t>aestivum</w:t>
      </w:r>
      <w:proofErr w:type="spellEnd"/>
      <w:r w:rsidRPr="00A4452E">
        <w:rPr>
          <w:rFonts w:asciiTheme="majorBidi" w:hAnsiTheme="majorBidi" w:cstheme="majorBidi"/>
          <w:sz w:val="24"/>
          <w:szCs w:val="24"/>
          <w:lang w:bidi="ar-EG"/>
        </w:rPr>
        <w:t xml:space="preserve"> was collected at a depth of 0-15 cm using a sterile auger to ensure aseptic conditions - samples were transferred into sterile polyethylene bags and promptly stored at 4</w:t>
      </w:r>
      <w:r w:rsidRPr="00A4452E">
        <w:rPr>
          <w:rFonts w:asciiTheme="majorBidi" w:hAnsiTheme="majorBidi" w:cstheme="majorBidi"/>
          <w:color w:val="040C28"/>
          <w:sz w:val="24"/>
          <w:szCs w:val="24"/>
        </w:rPr>
        <w:t>°C</w:t>
      </w:r>
      <w:r w:rsidRPr="00A4452E">
        <w:rPr>
          <w:rFonts w:asciiTheme="majorBidi" w:hAnsiTheme="majorBidi" w:cstheme="majorBidi"/>
          <w:sz w:val="24"/>
          <w:szCs w:val="24"/>
          <w:lang w:bidi="ar-EG"/>
        </w:rPr>
        <w:t xml:space="preserve"> until further processing to preserve microbial viability (Benson et al., </w:t>
      </w:r>
      <w:r w:rsidRPr="00935A3D">
        <w:rPr>
          <w:rFonts w:asciiTheme="majorBidi" w:hAnsiTheme="majorBidi" w:cstheme="majorBidi"/>
          <w:b/>
          <w:bCs/>
          <w:color w:val="0000CC"/>
          <w:sz w:val="24"/>
          <w:szCs w:val="24"/>
          <w:lang w:bidi="ar-EG"/>
        </w:rPr>
        <w:t>2002).</w:t>
      </w:r>
      <w:r w:rsidRPr="00935A3D">
        <w:rPr>
          <w:rFonts w:asciiTheme="majorBidi" w:hAnsiTheme="majorBidi" w:cstheme="majorBidi"/>
          <w:color w:val="0000CC"/>
          <w:sz w:val="24"/>
          <w:szCs w:val="24"/>
          <w:lang w:bidi="ar-EG"/>
        </w:rPr>
        <w:t xml:space="preserve"> </w:t>
      </w:r>
      <w:r w:rsidRPr="00A4452E">
        <w:rPr>
          <w:rFonts w:asciiTheme="majorBidi" w:hAnsiTheme="majorBidi" w:cstheme="majorBidi"/>
          <w:sz w:val="24"/>
          <w:szCs w:val="24"/>
          <w:lang w:bidi="ar-EG"/>
        </w:rPr>
        <w:t xml:space="preserve">Soil samples were air dried to reduce moisture content. For microbial extraction, 1 g of soil was homogenized with 9-10 ml of sterile physiological saline (0.85% </w:t>
      </w:r>
      <w:proofErr w:type="spellStart"/>
      <w:r w:rsidRPr="00A4452E">
        <w:rPr>
          <w:rFonts w:asciiTheme="majorBidi" w:hAnsiTheme="majorBidi" w:cstheme="majorBidi"/>
          <w:sz w:val="24"/>
          <w:szCs w:val="24"/>
          <w:lang w:bidi="ar-EG"/>
        </w:rPr>
        <w:t>NaCl</w:t>
      </w:r>
      <w:proofErr w:type="spellEnd"/>
      <w:r w:rsidRPr="00A4452E">
        <w:rPr>
          <w:rFonts w:asciiTheme="majorBidi" w:hAnsiTheme="majorBidi" w:cstheme="majorBidi"/>
          <w:sz w:val="24"/>
          <w:szCs w:val="24"/>
          <w:lang w:bidi="ar-EG"/>
        </w:rPr>
        <w:t xml:space="preserve">) using vortex mixing (Santos and </w:t>
      </w:r>
      <w:proofErr w:type="spellStart"/>
      <w:r w:rsidRPr="00A4452E">
        <w:rPr>
          <w:rFonts w:asciiTheme="majorBidi" w:hAnsiTheme="majorBidi" w:cstheme="majorBidi"/>
          <w:sz w:val="24"/>
          <w:szCs w:val="24"/>
          <w:lang w:bidi="ar-EG"/>
        </w:rPr>
        <w:t>Rigobelo</w:t>
      </w:r>
      <w:proofErr w:type="spellEnd"/>
      <w:r w:rsidRPr="00A4452E">
        <w:rPr>
          <w:rFonts w:asciiTheme="majorBidi" w:hAnsiTheme="majorBidi" w:cstheme="majorBidi"/>
          <w:sz w:val="24"/>
          <w:szCs w:val="24"/>
          <w:lang w:bidi="ar-EG"/>
        </w:rPr>
        <w:t xml:space="preserve"> 2021). Sequential ten-fold dilutions (10</w:t>
      </w:r>
      <w:r w:rsidRPr="00A4452E">
        <w:rPr>
          <w:rFonts w:asciiTheme="majorBidi" w:hAnsiTheme="majorBidi" w:cstheme="majorBidi"/>
          <w:sz w:val="24"/>
          <w:szCs w:val="24"/>
          <w:vertAlign w:val="superscript"/>
          <w:lang w:bidi="ar-EG"/>
        </w:rPr>
        <w:t xml:space="preserve">-1 </w:t>
      </w:r>
      <w:r w:rsidRPr="00A4452E">
        <w:rPr>
          <w:rFonts w:asciiTheme="majorBidi" w:hAnsiTheme="majorBidi" w:cstheme="majorBidi"/>
          <w:sz w:val="24"/>
          <w:szCs w:val="24"/>
          <w:lang w:bidi="ar-EG"/>
        </w:rPr>
        <w:t>-10</w:t>
      </w:r>
      <w:r w:rsidRPr="00A4452E">
        <w:rPr>
          <w:rFonts w:asciiTheme="majorBidi" w:hAnsiTheme="majorBidi" w:cstheme="majorBidi"/>
          <w:sz w:val="24"/>
          <w:szCs w:val="24"/>
          <w:vertAlign w:val="superscript"/>
          <w:lang w:bidi="ar-EG"/>
        </w:rPr>
        <w:t>-</w:t>
      </w:r>
      <w:proofErr w:type="gramStart"/>
      <w:r w:rsidRPr="00A4452E">
        <w:rPr>
          <w:rFonts w:asciiTheme="majorBidi" w:hAnsiTheme="majorBidi" w:cstheme="majorBidi"/>
          <w:sz w:val="24"/>
          <w:szCs w:val="24"/>
          <w:vertAlign w:val="superscript"/>
          <w:lang w:bidi="ar-EG"/>
        </w:rPr>
        <w:t xml:space="preserve">6 </w:t>
      </w:r>
      <w:r w:rsidRPr="00A4452E">
        <w:rPr>
          <w:rFonts w:asciiTheme="majorBidi" w:hAnsiTheme="majorBidi" w:cstheme="majorBidi"/>
          <w:sz w:val="24"/>
          <w:szCs w:val="24"/>
          <w:lang w:bidi="ar-EG"/>
        </w:rPr>
        <w:t>)</w:t>
      </w:r>
      <w:proofErr w:type="gramEnd"/>
      <w:r w:rsidRPr="00A4452E">
        <w:rPr>
          <w:rFonts w:asciiTheme="majorBidi" w:hAnsiTheme="majorBidi" w:cstheme="majorBidi"/>
          <w:sz w:val="24"/>
          <w:szCs w:val="24"/>
          <w:lang w:bidi="ar-EG"/>
        </w:rPr>
        <w:t xml:space="preserve"> were generated by transferring 1 ml aliquots into 9 ml saline. Aliquots (100 µl) from dilutions (10</w:t>
      </w:r>
      <w:r w:rsidRPr="00A4452E">
        <w:rPr>
          <w:rFonts w:asciiTheme="majorBidi" w:hAnsiTheme="majorBidi" w:cstheme="majorBidi"/>
          <w:sz w:val="24"/>
          <w:szCs w:val="24"/>
          <w:vertAlign w:val="superscript"/>
          <w:lang w:bidi="ar-EG"/>
        </w:rPr>
        <w:t xml:space="preserve">-3 </w:t>
      </w:r>
      <w:r w:rsidRPr="00A4452E">
        <w:rPr>
          <w:rFonts w:asciiTheme="majorBidi" w:hAnsiTheme="majorBidi" w:cstheme="majorBidi"/>
          <w:sz w:val="24"/>
          <w:szCs w:val="24"/>
          <w:lang w:bidi="ar-EG"/>
        </w:rPr>
        <w:t>- 10</w:t>
      </w:r>
      <w:r w:rsidRPr="00A4452E">
        <w:rPr>
          <w:rFonts w:asciiTheme="majorBidi" w:hAnsiTheme="majorBidi" w:cstheme="majorBidi"/>
          <w:sz w:val="24"/>
          <w:szCs w:val="24"/>
          <w:vertAlign w:val="superscript"/>
          <w:lang w:bidi="ar-EG"/>
        </w:rPr>
        <w:t>-</w:t>
      </w:r>
      <w:proofErr w:type="gramStart"/>
      <w:r w:rsidRPr="00A4452E">
        <w:rPr>
          <w:rFonts w:asciiTheme="majorBidi" w:hAnsiTheme="majorBidi" w:cstheme="majorBidi"/>
          <w:sz w:val="24"/>
          <w:szCs w:val="24"/>
          <w:vertAlign w:val="superscript"/>
          <w:lang w:bidi="ar-EG"/>
        </w:rPr>
        <w:t>6</w:t>
      </w:r>
      <w:r w:rsidRPr="00A4452E">
        <w:rPr>
          <w:rFonts w:asciiTheme="majorBidi" w:hAnsiTheme="majorBidi" w:cstheme="majorBidi"/>
          <w:sz w:val="24"/>
          <w:szCs w:val="24"/>
          <w:lang w:bidi="ar-EG"/>
        </w:rPr>
        <w:t xml:space="preserve"> )</w:t>
      </w:r>
      <w:proofErr w:type="gramEnd"/>
      <w:r w:rsidRPr="00A4452E">
        <w:rPr>
          <w:rFonts w:asciiTheme="majorBidi" w:hAnsiTheme="majorBidi" w:cstheme="majorBidi"/>
          <w:sz w:val="24"/>
          <w:szCs w:val="24"/>
          <w:lang w:bidi="ar-EG"/>
        </w:rPr>
        <w:t xml:space="preserve"> were spread onto agar plates (</w:t>
      </w:r>
      <w:proofErr w:type="spellStart"/>
      <w:r w:rsidRPr="00A4452E">
        <w:rPr>
          <w:rFonts w:asciiTheme="majorBidi" w:hAnsiTheme="majorBidi" w:cstheme="majorBidi"/>
          <w:sz w:val="24"/>
          <w:szCs w:val="24"/>
          <w:lang w:bidi="ar-EG"/>
        </w:rPr>
        <w:t>Mengesha</w:t>
      </w:r>
      <w:proofErr w:type="spellEnd"/>
      <w:r w:rsidRPr="00A4452E">
        <w:rPr>
          <w:rFonts w:asciiTheme="majorBidi" w:hAnsiTheme="majorBidi" w:cstheme="majorBidi"/>
          <w:sz w:val="24"/>
          <w:szCs w:val="24"/>
          <w:lang w:bidi="ar-EG"/>
        </w:rPr>
        <w:t xml:space="preserve"> and </w:t>
      </w:r>
      <w:proofErr w:type="spellStart"/>
      <w:r w:rsidRPr="00A4452E">
        <w:rPr>
          <w:rFonts w:asciiTheme="majorBidi" w:hAnsiTheme="majorBidi" w:cstheme="majorBidi"/>
          <w:sz w:val="24"/>
          <w:szCs w:val="24"/>
          <w:lang w:bidi="ar-EG"/>
        </w:rPr>
        <w:t>Legesse</w:t>
      </w:r>
      <w:proofErr w:type="spellEnd"/>
      <w:r w:rsidRPr="00A4452E">
        <w:rPr>
          <w:rFonts w:asciiTheme="majorBidi" w:hAnsiTheme="majorBidi" w:cstheme="majorBidi"/>
          <w:sz w:val="24"/>
          <w:szCs w:val="24"/>
          <w:lang w:bidi="ar-EG"/>
        </w:rPr>
        <w:t xml:space="preserve">, </w:t>
      </w:r>
      <w:r w:rsidRPr="00935A3D">
        <w:rPr>
          <w:rFonts w:asciiTheme="majorBidi" w:hAnsiTheme="majorBidi" w:cstheme="majorBidi"/>
          <w:b/>
          <w:bCs/>
          <w:color w:val="0000CC"/>
          <w:sz w:val="24"/>
          <w:szCs w:val="24"/>
          <w:lang w:bidi="ar-EG"/>
        </w:rPr>
        <w:t>2024</w:t>
      </w:r>
      <w:r w:rsidRPr="00A4452E">
        <w:rPr>
          <w:rFonts w:asciiTheme="majorBidi" w:hAnsiTheme="majorBidi" w:cstheme="majorBidi"/>
          <w:sz w:val="24"/>
          <w:szCs w:val="24"/>
          <w:lang w:bidi="ar-EG"/>
        </w:rPr>
        <w:t xml:space="preserve">). Post-incubation, colony-forming units (CFU) per gram of soil were calculated. </w:t>
      </w:r>
      <w:proofErr w:type="spellStart"/>
      <w:r w:rsidRPr="00A4452E">
        <w:rPr>
          <w:rFonts w:asciiTheme="majorBidi" w:hAnsiTheme="majorBidi" w:cstheme="majorBidi"/>
          <w:sz w:val="24"/>
          <w:szCs w:val="24"/>
          <w:lang w:bidi="ar-EG"/>
        </w:rPr>
        <w:t>Pikovskaya's</w:t>
      </w:r>
      <w:proofErr w:type="spellEnd"/>
      <w:r w:rsidRPr="00A4452E">
        <w:rPr>
          <w:rFonts w:asciiTheme="majorBidi" w:hAnsiTheme="majorBidi" w:cstheme="majorBidi"/>
          <w:sz w:val="24"/>
          <w:szCs w:val="24"/>
          <w:lang w:bidi="ar-EG"/>
        </w:rPr>
        <w:t xml:space="preserve"> agar (PVK), formulated with tri-calcium Phosphate (5g/L) as an insoluble P source, glucose (10g/L) as carbon source, and supplementary nutrients (ammonium sulfate, potassium chloride, magnesium sulfate, yeast extract; pH adjusted to</w:t>
      </w:r>
      <w:r w:rsidRPr="00A4452E">
        <w:rPr>
          <w:rFonts w:asciiTheme="majorBidi" w:hAnsiTheme="majorBidi" w:cstheme="majorBidi"/>
          <w:sz w:val="24"/>
          <w:szCs w:val="24"/>
          <w:rtl/>
          <w:lang w:bidi="ar-EG"/>
        </w:rPr>
        <w:t xml:space="preserve">~ </w:t>
      </w:r>
      <w:r w:rsidRPr="00A4452E">
        <w:rPr>
          <w:rFonts w:asciiTheme="majorBidi" w:hAnsiTheme="majorBidi" w:cstheme="majorBidi"/>
          <w:sz w:val="24"/>
          <w:szCs w:val="24"/>
          <w:lang w:bidi="ar-EG"/>
        </w:rPr>
        <w:t xml:space="preserve"> 7.0), was employed for PSB isolation (</w:t>
      </w:r>
      <w:proofErr w:type="spellStart"/>
      <w:r w:rsidRPr="00A4452E">
        <w:rPr>
          <w:rFonts w:asciiTheme="majorBidi" w:hAnsiTheme="majorBidi" w:cstheme="majorBidi"/>
          <w:sz w:val="24"/>
          <w:szCs w:val="24"/>
          <w:lang w:bidi="ar-EG"/>
        </w:rPr>
        <w:t>Pikovskaya</w:t>
      </w:r>
      <w:proofErr w:type="spellEnd"/>
      <w:r w:rsidRPr="00A4452E">
        <w:rPr>
          <w:rFonts w:asciiTheme="majorBidi" w:hAnsiTheme="majorBidi" w:cstheme="majorBidi"/>
          <w:sz w:val="24"/>
          <w:szCs w:val="24"/>
          <w:lang w:bidi="ar-EG"/>
        </w:rPr>
        <w:t xml:space="preserve">, </w:t>
      </w:r>
      <w:r w:rsidRPr="00935A3D">
        <w:rPr>
          <w:rFonts w:asciiTheme="majorBidi" w:hAnsiTheme="majorBidi" w:cstheme="majorBidi"/>
          <w:b/>
          <w:bCs/>
          <w:color w:val="0000CC"/>
          <w:sz w:val="24"/>
          <w:szCs w:val="24"/>
          <w:lang w:bidi="ar-EG"/>
        </w:rPr>
        <w:t>1948</w:t>
      </w:r>
      <w:r w:rsidRPr="00A4452E">
        <w:rPr>
          <w:rFonts w:asciiTheme="majorBidi" w:hAnsiTheme="majorBidi" w:cstheme="majorBidi"/>
          <w:sz w:val="24"/>
          <w:szCs w:val="24"/>
          <w:lang w:bidi="ar-EG"/>
        </w:rPr>
        <w:t xml:space="preserve">; </w:t>
      </w:r>
      <w:proofErr w:type="spellStart"/>
      <w:r w:rsidRPr="00A4452E">
        <w:rPr>
          <w:rFonts w:asciiTheme="majorBidi" w:hAnsiTheme="majorBidi" w:cstheme="majorBidi"/>
          <w:sz w:val="24"/>
          <w:szCs w:val="24"/>
          <w:lang w:bidi="ar-EG"/>
        </w:rPr>
        <w:t>kumar</w:t>
      </w:r>
      <w:proofErr w:type="spellEnd"/>
      <w:r w:rsidRPr="00A4452E">
        <w:rPr>
          <w:rFonts w:asciiTheme="majorBidi" w:hAnsiTheme="majorBidi" w:cstheme="majorBidi"/>
          <w:sz w:val="24"/>
          <w:szCs w:val="24"/>
          <w:lang w:bidi="ar-EG"/>
        </w:rPr>
        <w:t xml:space="preserve"> et al., </w:t>
      </w:r>
      <w:r w:rsidRPr="00935A3D">
        <w:rPr>
          <w:rFonts w:asciiTheme="majorBidi" w:hAnsiTheme="majorBidi" w:cstheme="majorBidi"/>
          <w:b/>
          <w:bCs/>
          <w:color w:val="0000CC"/>
          <w:sz w:val="24"/>
          <w:szCs w:val="24"/>
          <w:lang w:bidi="ar-EG"/>
        </w:rPr>
        <w:t>2022</w:t>
      </w:r>
      <w:r w:rsidRPr="00A4452E">
        <w:rPr>
          <w:rFonts w:asciiTheme="majorBidi" w:hAnsiTheme="majorBidi" w:cstheme="majorBidi"/>
          <w:sz w:val="24"/>
          <w:szCs w:val="24"/>
          <w:lang w:bidi="ar-EG"/>
        </w:rPr>
        <w:t>). Post-autoclaving agar plates were prepared and inoculated with 100 µl of diluted soil suspension. Following incubation (28-30°C, 5-7days) (</w:t>
      </w:r>
      <w:proofErr w:type="spellStart"/>
      <w:r w:rsidRPr="00A4452E">
        <w:rPr>
          <w:rFonts w:asciiTheme="majorBidi" w:hAnsiTheme="majorBidi" w:cstheme="majorBidi"/>
          <w:sz w:val="24"/>
          <w:szCs w:val="24"/>
          <w:lang w:bidi="ar-EG"/>
        </w:rPr>
        <w:t>Mengesha</w:t>
      </w:r>
      <w:proofErr w:type="spellEnd"/>
      <w:r w:rsidRPr="00A4452E">
        <w:rPr>
          <w:rFonts w:asciiTheme="majorBidi" w:hAnsiTheme="majorBidi" w:cstheme="majorBidi"/>
          <w:sz w:val="24"/>
          <w:szCs w:val="24"/>
          <w:lang w:bidi="ar-EG"/>
        </w:rPr>
        <w:t xml:space="preserve"> and </w:t>
      </w:r>
      <w:proofErr w:type="spellStart"/>
      <w:r w:rsidRPr="00A4452E">
        <w:rPr>
          <w:rFonts w:asciiTheme="majorBidi" w:hAnsiTheme="majorBidi" w:cstheme="majorBidi"/>
          <w:sz w:val="24"/>
          <w:szCs w:val="24"/>
          <w:lang w:bidi="ar-EG"/>
        </w:rPr>
        <w:t>Legesse</w:t>
      </w:r>
      <w:proofErr w:type="spellEnd"/>
      <w:r w:rsidRPr="00A4452E">
        <w:rPr>
          <w:rFonts w:asciiTheme="majorBidi" w:hAnsiTheme="majorBidi" w:cstheme="majorBidi"/>
          <w:sz w:val="24"/>
          <w:szCs w:val="24"/>
          <w:lang w:bidi="ar-EG"/>
        </w:rPr>
        <w:t xml:space="preserve">, </w:t>
      </w:r>
      <w:r w:rsidRPr="00935A3D">
        <w:rPr>
          <w:rFonts w:asciiTheme="majorBidi" w:hAnsiTheme="majorBidi" w:cstheme="majorBidi"/>
          <w:b/>
          <w:bCs/>
          <w:color w:val="0000CC"/>
          <w:sz w:val="24"/>
          <w:szCs w:val="24"/>
          <w:lang w:bidi="ar-EG"/>
        </w:rPr>
        <w:t>2024</w:t>
      </w:r>
      <w:r w:rsidRPr="00A4452E">
        <w:rPr>
          <w:rFonts w:asciiTheme="majorBidi" w:hAnsiTheme="majorBidi" w:cstheme="majorBidi"/>
          <w:sz w:val="24"/>
          <w:szCs w:val="24"/>
          <w:lang w:bidi="ar-EG"/>
        </w:rPr>
        <w:t xml:space="preserve">), colonies exhibiting halo zones indicative of phosphate </w:t>
      </w:r>
      <w:proofErr w:type="spellStart"/>
      <w:r w:rsidRPr="00A4452E">
        <w:rPr>
          <w:rFonts w:asciiTheme="majorBidi" w:hAnsiTheme="majorBidi" w:cstheme="majorBidi"/>
          <w:sz w:val="24"/>
          <w:szCs w:val="24"/>
          <w:lang w:bidi="ar-EG"/>
        </w:rPr>
        <w:t>solubilization</w:t>
      </w:r>
      <w:proofErr w:type="spellEnd"/>
      <w:r w:rsidRPr="00A4452E">
        <w:rPr>
          <w:rFonts w:asciiTheme="majorBidi" w:hAnsiTheme="majorBidi" w:cstheme="majorBidi"/>
          <w:sz w:val="24"/>
          <w:szCs w:val="24"/>
          <w:lang w:bidi="ar-EG"/>
        </w:rPr>
        <w:t xml:space="preserve"> were </w:t>
      </w:r>
      <w:proofErr w:type="spellStart"/>
      <w:r w:rsidRPr="00A4452E">
        <w:rPr>
          <w:rFonts w:asciiTheme="majorBidi" w:hAnsiTheme="majorBidi" w:cstheme="majorBidi"/>
          <w:sz w:val="24"/>
          <w:szCs w:val="24"/>
          <w:lang w:bidi="ar-EG"/>
        </w:rPr>
        <w:t>subcultured</w:t>
      </w:r>
      <w:proofErr w:type="spellEnd"/>
      <w:r w:rsidRPr="00A4452E">
        <w:rPr>
          <w:rFonts w:asciiTheme="majorBidi" w:hAnsiTheme="majorBidi" w:cstheme="majorBidi"/>
          <w:sz w:val="24"/>
          <w:szCs w:val="24"/>
          <w:lang w:bidi="ar-EG"/>
        </w:rPr>
        <w:t xml:space="preserve"> a fresh PVK for purity. Halo-forming isolates were repeatedly streaked on PVR agar. Axenic cultures were expanded in nutrient broth, and cell pellets were cryopreserved in 20% glycerol at -80°C to ensure long-term viability (</w:t>
      </w:r>
      <w:proofErr w:type="spellStart"/>
      <w:r w:rsidRPr="00A4452E">
        <w:rPr>
          <w:rFonts w:asciiTheme="majorBidi" w:hAnsiTheme="majorBidi" w:cstheme="majorBidi"/>
          <w:sz w:val="24"/>
          <w:szCs w:val="24"/>
          <w:lang w:bidi="ar-EG"/>
        </w:rPr>
        <w:t>Seneratne</w:t>
      </w:r>
      <w:proofErr w:type="spellEnd"/>
      <w:r w:rsidRPr="00A4452E">
        <w:rPr>
          <w:rFonts w:asciiTheme="majorBidi" w:hAnsiTheme="majorBidi" w:cstheme="majorBidi"/>
          <w:sz w:val="24"/>
          <w:szCs w:val="24"/>
          <w:lang w:bidi="ar-EG"/>
        </w:rPr>
        <w:t xml:space="preserve"> and </w:t>
      </w:r>
      <w:proofErr w:type="spellStart"/>
      <w:r w:rsidRPr="00A4452E">
        <w:rPr>
          <w:rFonts w:asciiTheme="majorBidi" w:hAnsiTheme="majorBidi" w:cstheme="majorBidi"/>
          <w:sz w:val="24"/>
          <w:szCs w:val="24"/>
          <w:lang w:bidi="ar-EG"/>
        </w:rPr>
        <w:t>Jayaweera</w:t>
      </w:r>
      <w:proofErr w:type="spellEnd"/>
      <w:r w:rsidRPr="00A4452E">
        <w:rPr>
          <w:rFonts w:asciiTheme="majorBidi" w:hAnsiTheme="majorBidi" w:cstheme="majorBidi"/>
          <w:sz w:val="24"/>
          <w:szCs w:val="24"/>
          <w:lang w:bidi="ar-EG"/>
        </w:rPr>
        <w:t xml:space="preserve"> </w:t>
      </w:r>
      <w:r w:rsidRPr="00935A3D">
        <w:rPr>
          <w:rFonts w:asciiTheme="majorBidi" w:hAnsiTheme="majorBidi" w:cstheme="majorBidi"/>
          <w:b/>
          <w:bCs/>
          <w:color w:val="0000CC"/>
          <w:sz w:val="24"/>
          <w:szCs w:val="24"/>
          <w:lang w:bidi="ar-EG"/>
        </w:rPr>
        <w:t>2024</w:t>
      </w:r>
      <w:r w:rsidRPr="00A4452E">
        <w:rPr>
          <w:rFonts w:asciiTheme="majorBidi" w:hAnsiTheme="majorBidi" w:cstheme="majorBidi"/>
          <w:sz w:val="24"/>
          <w:szCs w:val="24"/>
          <w:lang w:bidi="ar-EG"/>
        </w:rPr>
        <w:t xml:space="preserve">). </w:t>
      </w:r>
    </w:p>
    <w:p w:rsidR="00A6712F" w:rsidRPr="00A4452E" w:rsidRDefault="00A6712F" w:rsidP="00A6712F">
      <w:pPr>
        <w:bidi w:val="0"/>
        <w:spacing w:after="0" w:line="480" w:lineRule="auto"/>
        <w:ind w:firstLine="720"/>
        <w:rPr>
          <w:rFonts w:asciiTheme="majorBidi" w:hAnsiTheme="majorBidi" w:cstheme="majorBidi"/>
          <w:sz w:val="24"/>
          <w:szCs w:val="24"/>
          <w:lang w:bidi="ar-EG"/>
        </w:rPr>
      </w:pPr>
      <w:r w:rsidRPr="00A4452E">
        <w:rPr>
          <w:rFonts w:asciiTheme="majorBidi" w:hAnsiTheme="majorBidi" w:cstheme="majorBidi"/>
          <w:sz w:val="24"/>
          <w:szCs w:val="24"/>
          <w:lang w:bidi="ar-EG"/>
        </w:rPr>
        <w:t xml:space="preserve">Isolates were inoculated into PVK broth (agar-free) and incubated aerobically (130°C, 150 rpm, </w:t>
      </w:r>
      <w:proofErr w:type="gramStart"/>
      <w:r w:rsidRPr="00A4452E">
        <w:rPr>
          <w:rFonts w:asciiTheme="majorBidi" w:hAnsiTheme="majorBidi" w:cstheme="majorBidi"/>
          <w:sz w:val="24"/>
          <w:szCs w:val="24"/>
          <w:lang w:bidi="ar-EG"/>
        </w:rPr>
        <w:t>7</w:t>
      </w:r>
      <w:proofErr w:type="gramEnd"/>
      <w:r w:rsidRPr="00A4452E">
        <w:rPr>
          <w:rFonts w:asciiTheme="majorBidi" w:hAnsiTheme="majorBidi" w:cstheme="majorBidi"/>
          <w:sz w:val="24"/>
          <w:szCs w:val="24"/>
          <w:lang w:bidi="ar-EG"/>
        </w:rPr>
        <w:t xml:space="preserve"> days).</w:t>
      </w:r>
      <w:r w:rsidRPr="00A4452E">
        <w:rPr>
          <w:rFonts w:asciiTheme="majorBidi" w:hAnsiTheme="majorBidi" w:cstheme="majorBidi"/>
          <w:sz w:val="24"/>
          <w:szCs w:val="24"/>
        </w:rPr>
        <w:t xml:space="preserve"> </w:t>
      </w:r>
      <w:r w:rsidRPr="00A4452E">
        <w:rPr>
          <w:rFonts w:asciiTheme="majorBidi" w:hAnsiTheme="majorBidi" w:cstheme="majorBidi"/>
          <w:sz w:val="24"/>
          <w:szCs w:val="24"/>
          <w:lang w:bidi="ar-EG"/>
        </w:rPr>
        <w:t>Supernatants obtained via centrifugation were analyzed for soluble phosphate using the molybdenum blue method. Absorbance at 882 nm was correlated to phosphate concentration via a KH</w:t>
      </w:r>
      <w:r w:rsidRPr="00A4452E">
        <w:rPr>
          <w:rFonts w:ascii="Cambria Math" w:hAnsi="Cambria Math" w:cs="Cambria Math"/>
          <w:sz w:val="24"/>
          <w:szCs w:val="24"/>
          <w:lang w:bidi="ar-EG"/>
        </w:rPr>
        <w:t>₂</w:t>
      </w:r>
      <w:r w:rsidRPr="00A4452E">
        <w:rPr>
          <w:rFonts w:asciiTheme="majorBidi" w:hAnsiTheme="majorBidi" w:cstheme="majorBidi"/>
          <w:sz w:val="24"/>
          <w:szCs w:val="24"/>
          <w:lang w:bidi="ar-EG"/>
        </w:rPr>
        <w:t>PO</w:t>
      </w:r>
      <w:r w:rsidRPr="00A4452E">
        <w:rPr>
          <w:rFonts w:asciiTheme="majorBidi" w:hAnsiTheme="majorBidi" w:cstheme="majorBidi"/>
          <w:sz w:val="24"/>
          <w:szCs w:val="24"/>
          <w:vertAlign w:val="subscript"/>
          <w:lang w:bidi="ar-EG"/>
        </w:rPr>
        <w:t>4</w:t>
      </w:r>
      <w:r w:rsidRPr="00A4452E">
        <w:rPr>
          <w:rFonts w:asciiTheme="majorBidi" w:hAnsiTheme="majorBidi" w:cstheme="majorBidi"/>
          <w:sz w:val="24"/>
          <w:szCs w:val="24"/>
          <w:lang w:bidi="ar-EG"/>
        </w:rPr>
        <w:t xml:space="preserve"> standard curve (Murphy and </w:t>
      </w:r>
      <w:r w:rsidRPr="00A4452E">
        <w:rPr>
          <w:rFonts w:asciiTheme="majorBidi" w:hAnsiTheme="majorBidi" w:cstheme="majorBidi"/>
          <w:sz w:val="24"/>
          <w:szCs w:val="24"/>
          <w:lang w:bidi="ar-EG"/>
        </w:rPr>
        <w:lastRenderedPageBreak/>
        <w:t xml:space="preserve">Riley, </w:t>
      </w:r>
      <w:r w:rsidRPr="00D839F3">
        <w:rPr>
          <w:rFonts w:asciiTheme="majorBidi" w:hAnsiTheme="majorBidi" w:cstheme="majorBidi"/>
          <w:b/>
          <w:bCs/>
          <w:color w:val="0000CC"/>
          <w:sz w:val="24"/>
          <w:szCs w:val="24"/>
          <w:lang w:bidi="ar-EG"/>
        </w:rPr>
        <w:t>1962</w:t>
      </w:r>
      <w:r w:rsidRPr="00A4452E">
        <w:rPr>
          <w:rFonts w:asciiTheme="majorBidi" w:hAnsiTheme="majorBidi" w:cstheme="majorBidi"/>
          <w:sz w:val="24"/>
          <w:szCs w:val="24"/>
          <w:lang w:bidi="ar-EG"/>
        </w:rPr>
        <w:t>)</w:t>
      </w:r>
      <w:r w:rsidRPr="00A4452E">
        <w:rPr>
          <w:rFonts w:asciiTheme="majorBidi" w:hAnsiTheme="majorBidi" w:cstheme="majorBidi"/>
          <w:sz w:val="24"/>
          <w:szCs w:val="24"/>
          <w:rtl/>
          <w:lang w:bidi="ar-EG"/>
        </w:rPr>
        <w:t>.</w:t>
      </w:r>
      <w:r w:rsidRPr="00A4452E">
        <w:rPr>
          <w:rFonts w:asciiTheme="majorBidi" w:hAnsiTheme="majorBidi" w:cstheme="majorBidi"/>
          <w:sz w:val="24"/>
          <w:szCs w:val="24"/>
          <w:lang w:bidi="ar-EG"/>
        </w:rPr>
        <w:t xml:space="preserve"> PSB strains were cultured to late-log phase in nutrient broth, harvested by centrifugation, and </w:t>
      </w:r>
      <w:proofErr w:type="spellStart"/>
      <w:r w:rsidRPr="00A4452E">
        <w:rPr>
          <w:rFonts w:asciiTheme="majorBidi" w:hAnsiTheme="majorBidi" w:cstheme="majorBidi"/>
          <w:sz w:val="24"/>
          <w:szCs w:val="24"/>
          <w:lang w:bidi="ar-EG"/>
        </w:rPr>
        <w:t>resuspended</w:t>
      </w:r>
      <w:proofErr w:type="spellEnd"/>
      <w:r w:rsidRPr="00A4452E">
        <w:rPr>
          <w:rFonts w:asciiTheme="majorBidi" w:hAnsiTheme="majorBidi" w:cstheme="majorBidi"/>
          <w:sz w:val="24"/>
          <w:szCs w:val="24"/>
          <w:lang w:bidi="ar-EG"/>
        </w:rPr>
        <w:t xml:space="preserve"> in saline to ~ 10</w:t>
      </w:r>
      <w:r w:rsidRPr="00A4452E">
        <w:rPr>
          <w:rFonts w:asciiTheme="majorBidi" w:hAnsiTheme="majorBidi" w:cstheme="majorBidi"/>
          <w:sz w:val="24"/>
          <w:szCs w:val="24"/>
          <w:vertAlign w:val="superscript"/>
          <w:lang w:bidi="ar-EG"/>
        </w:rPr>
        <w:t>9</w:t>
      </w:r>
      <w:r w:rsidRPr="00A4452E">
        <w:rPr>
          <w:rFonts w:asciiTheme="majorBidi" w:hAnsiTheme="majorBidi" w:cstheme="majorBidi"/>
          <w:sz w:val="24"/>
          <w:szCs w:val="24"/>
          <w:lang w:bidi="ar-EG"/>
        </w:rPr>
        <w:t xml:space="preserve"> CFU/ml (Bashan et al., </w:t>
      </w:r>
      <w:r w:rsidRPr="00935A3D">
        <w:rPr>
          <w:rFonts w:asciiTheme="majorBidi" w:hAnsiTheme="majorBidi" w:cstheme="majorBidi"/>
          <w:b/>
          <w:bCs/>
          <w:color w:val="0000CC"/>
          <w:sz w:val="24"/>
          <w:szCs w:val="24"/>
          <w:lang w:bidi="ar-EG"/>
        </w:rPr>
        <w:t>2014</w:t>
      </w:r>
      <w:r w:rsidRPr="00A4452E">
        <w:rPr>
          <w:rFonts w:asciiTheme="majorBidi" w:hAnsiTheme="majorBidi" w:cstheme="majorBidi"/>
          <w:sz w:val="24"/>
          <w:szCs w:val="24"/>
          <w:lang w:bidi="ar-EG"/>
        </w:rPr>
        <w:t>).</w:t>
      </w:r>
      <w:r w:rsidRPr="00A4452E">
        <w:rPr>
          <w:rFonts w:asciiTheme="majorBidi" w:hAnsiTheme="majorBidi" w:cstheme="majorBidi"/>
          <w:sz w:val="24"/>
          <w:szCs w:val="24"/>
        </w:rPr>
        <w:t xml:space="preserve"> </w:t>
      </w:r>
      <w:r w:rsidRPr="00A4452E">
        <w:rPr>
          <w:rFonts w:asciiTheme="majorBidi" w:hAnsiTheme="majorBidi" w:cstheme="majorBidi"/>
          <w:sz w:val="24"/>
          <w:szCs w:val="24"/>
          <w:lang w:bidi="ar-EG"/>
        </w:rPr>
        <w:t>Peat as sterilized carriers was blended with bacterial suspensions at a 1:1 (w/v) ratio, adjusting moisture to 35- 40%.</w:t>
      </w:r>
      <w:r w:rsidRPr="00A4452E">
        <w:rPr>
          <w:rFonts w:asciiTheme="majorBidi" w:hAnsiTheme="majorBidi" w:cstheme="majorBidi"/>
          <w:sz w:val="24"/>
          <w:szCs w:val="24"/>
        </w:rPr>
        <w:t xml:space="preserve"> </w:t>
      </w:r>
      <w:r w:rsidRPr="00A4452E">
        <w:rPr>
          <w:rFonts w:asciiTheme="majorBidi" w:hAnsiTheme="majorBidi" w:cstheme="majorBidi"/>
          <w:sz w:val="24"/>
          <w:szCs w:val="24"/>
          <w:lang w:bidi="ar-EG"/>
        </w:rPr>
        <w:t xml:space="preserve">Seeds were disinfected with 70% ethanol (1min) and 1-2% </w:t>
      </w:r>
      <w:proofErr w:type="spellStart"/>
      <w:r w:rsidRPr="00A4452E">
        <w:rPr>
          <w:rFonts w:asciiTheme="majorBidi" w:hAnsiTheme="majorBidi" w:cstheme="majorBidi"/>
          <w:sz w:val="24"/>
          <w:szCs w:val="24"/>
          <w:lang w:bidi="ar-EG"/>
        </w:rPr>
        <w:t>NaOCl</w:t>
      </w:r>
      <w:proofErr w:type="spellEnd"/>
      <w:r w:rsidRPr="00A4452E">
        <w:rPr>
          <w:rFonts w:asciiTheme="majorBidi" w:hAnsiTheme="majorBidi" w:cstheme="majorBidi"/>
          <w:sz w:val="24"/>
          <w:szCs w:val="24"/>
          <w:lang w:bidi="ar-EG"/>
        </w:rPr>
        <w:t xml:space="preserve"> (5min), followed by sterile rinses (Kumar et al., </w:t>
      </w:r>
      <w:r w:rsidRPr="00935A3D">
        <w:rPr>
          <w:rFonts w:asciiTheme="majorBidi" w:hAnsiTheme="majorBidi" w:cstheme="majorBidi"/>
          <w:b/>
          <w:bCs/>
          <w:color w:val="0000CC"/>
          <w:sz w:val="24"/>
          <w:szCs w:val="24"/>
          <w:lang w:bidi="ar-EG"/>
        </w:rPr>
        <w:t>2022</w:t>
      </w:r>
      <w:r w:rsidRPr="00A4452E">
        <w:rPr>
          <w:rFonts w:asciiTheme="majorBidi" w:hAnsiTheme="majorBidi" w:cstheme="majorBidi"/>
          <w:sz w:val="24"/>
          <w:szCs w:val="24"/>
          <w:lang w:bidi="ar-EG"/>
        </w:rPr>
        <w:t>).</w:t>
      </w:r>
      <w:r w:rsidRPr="00A4452E">
        <w:rPr>
          <w:rFonts w:asciiTheme="majorBidi" w:hAnsiTheme="majorBidi" w:cstheme="majorBidi"/>
          <w:sz w:val="24"/>
          <w:szCs w:val="24"/>
        </w:rPr>
        <w:t xml:space="preserve"> </w:t>
      </w:r>
      <w:r w:rsidRPr="00A4452E">
        <w:rPr>
          <w:rFonts w:asciiTheme="majorBidi" w:hAnsiTheme="majorBidi" w:cstheme="majorBidi"/>
          <w:sz w:val="24"/>
          <w:szCs w:val="24"/>
          <w:lang w:bidi="ar-EG"/>
        </w:rPr>
        <w:t xml:space="preserve">Then seeds were coated using adhesive coating (gum </w:t>
      </w:r>
      <w:proofErr w:type="spellStart"/>
      <w:r w:rsidRPr="00A4452E">
        <w:rPr>
          <w:rFonts w:asciiTheme="majorBidi" w:hAnsiTheme="majorBidi" w:cstheme="majorBidi"/>
          <w:sz w:val="24"/>
          <w:szCs w:val="24"/>
          <w:lang w:bidi="ar-EG"/>
        </w:rPr>
        <w:t>arabic</w:t>
      </w:r>
      <w:proofErr w:type="spellEnd"/>
      <w:r w:rsidRPr="00A4452E">
        <w:rPr>
          <w:rFonts w:asciiTheme="majorBidi" w:hAnsiTheme="majorBidi" w:cstheme="majorBidi"/>
          <w:sz w:val="24"/>
          <w:szCs w:val="24"/>
          <w:lang w:bidi="ar-EG"/>
        </w:rPr>
        <w:t xml:space="preserve">), </w:t>
      </w:r>
      <w:proofErr w:type="gramStart"/>
      <w:r w:rsidRPr="00A4452E">
        <w:rPr>
          <w:rFonts w:asciiTheme="majorBidi" w:hAnsiTheme="majorBidi" w:cstheme="majorBidi"/>
          <w:sz w:val="24"/>
          <w:szCs w:val="24"/>
          <w:lang w:bidi="ar-EG"/>
        </w:rPr>
        <w:t>then</w:t>
      </w:r>
      <w:proofErr w:type="gramEnd"/>
      <w:r w:rsidRPr="00A4452E">
        <w:rPr>
          <w:rFonts w:asciiTheme="majorBidi" w:hAnsiTheme="majorBidi" w:cstheme="majorBidi"/>
          <w:sz w:val="24"/>
          <w:szCs w:val="24"/>
          <w:lang w:bidi="ar-EG"/>
        </w:rPr>
        <w:t xml:space="preserve"> mixed with peat-based inoculant to form this coating.</w:t>
      </w:r>
      <w:r w:rsidRPr="00A4452E">
        <w:rPr>
          <w:rFonts w:asciiTheme="majorBidi" w:hAnsiTheme="majorBidi" w:cstheme="majorBidi"/>
          <w:sz w:val="24"/>
          <w:szCs w:val="24"/>
        </w:rPr>
        <w:t xml:space="preserve"> </w:t>
      </w:r>
      <w:r w:rsidRPr="00A4452E">
        <w:rPr>
          <w:rFonts w:asciiTheme="majorBidi" w:hAnsiTheme="majorBidi" w:cstheme="majorBidi"/>
          <w:sz w:val="24"/>
          <w:szCs w:val="24"/>
          <w:lang w:bidi="ar-EG"/>
        </w:rPr>
        <w:t xml:space="preserve">Inoculated seeds were sown within 24 h of coating to maximize PSB survival (Sharma et al., </w:t>
      </w:r>
      <w:r w:rsidRPr="00935A3D">
        <w:rPr>
          <w:rFonts w:asciiTheme="majorBidi" w:hAnsiTheme="majorBidi" w:cstheme="majorBidi"/>
          <w:b/>
          <w:bCs/>
          <w:color w:val="0000CC"/>
          <w:sz w:val="24"/>
          <w:szCs w:val="24"/>
          <w:lang w:bidi="ar-EG"/>
        </w:rPr>
        <w:t>2023</w:t>
      </w:r>
      <w:r w:rsidRPr="00A4452E">
        <w:rPr>
          <w:rFonts w:asciiTheme="majorBidi" w:hAnsiTheme="majorBidi" w:cstheme="majorBidi"/>
          <w:sz w:val="24"/>
          <w:szCs w:val="24"/>
          <w:lang w:bidi="ar-EG"/>
        </w:rPr>
        <w:t>).</w:t>
      </w:r>
    </w:p>
    <w:p w:rsidR="00A6712F" w:rsidRPr="00A4452E"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A4452E">
        <w:rPr>
          <w:rFonts w:asciiTheme="majorBidi" w:hAnsiTheme="majorBidi" w:cstheme="majorBidi"/>
          <w:b/>
          <w:bCs/>
          <w:sz w:val="24"/>
          <w:szCs w:val="24"/>
          <w:lang w:bidi="ar-EG"/>
        </w:rPr>
        <w:t>Experimental Procedures</w:t>
      </w:r>
    </w:p>
    <w:p w:rsidR="00A6712F" w:rsidRPr="007926BC" w:rsidRDefault="00A6712F" w:rsidP="00A6712F">
      <w:pPr>
        <w:bidi w:val="0"/>
        <w:spacing w:after="0" w:line="480" w:lineRule="auto"/>
        <w:rPr>
          <w:rFonts w:asciiTheme="majorBidi" w:eastAsia="SimSun" w:hAnsiTheme="majorBidi" w:cstheme="majorBidi"/>
          <w:sz w:val="24"/>
          <w:szCs w:val="24"/>
          <w:lang w:eastAsia="zh-CN" w:bidi="ar-EG"/>
        </w:rPr>
      </w:pPr>
      <w:r w:rsidRPr="007926BC">
        <w:rPr>
          <w:rFonts w:asciiTheme="majorBidi" w:eastAsia="Calibri" w:hAnsiTheme="majorBidi" w:cstheme="majorBidi"/>
          <w:lang w:eastAsia="zh-CN" w:bidi="ar-EG"/>
        </w:rPr>
        <w:t xml:space="preserve">       </w:t>
      </w:r>
      <w:r w:rsidRPr="007926BC">
        <w:rPr>
          <w:rFonts w:asciiTheme="majorBidi" w:eastAsia="SimSun" w:hAnsiTheme="majorBidi" w:cstheme="majorBidi"/>
          <w:sz w:val="24"/>
          <w:szCs w:val="24"/>
          <w:lang w:eastAsia="zh-CN" w:bidi="ar-EG"/>
        </w:rPr>
        <w:t xml:space="preserve">A greenhouse pot trial was implemented at Alexandria University's, College of Agriculture (Saba </w:t>
      </w:r>
      <w:proofErr w:type="spellStart"/>
      <w:r w:rsidRPr="007926BC">
        <w:rPr>
          <w:rFonts w:asciiTheme="majorBidi" w:eastAsia="SimSun" w:hAnsiTheme="majorBidi" w:cstheme="majorBidi"/>
          <w:sz w:val="24"/>
          <w:szCs w:val="24"/>
          <w:lang w:eastAsia="zh-CN" w:bidi="ar-EG"/>
        </w:rPr>
        <w:t>Basha</w:t>
      </w:r>
      <w:proofErr w:type="spellEnd"/>
      <w:r w:rsidRPr="007926BC">
        <w:rPr>
          <w:rFonts w:asciiTheme="majorBidi" w:eastAsia="SimSun" w:hAnsiTheme="majorBidi" w:cstheme="majorBidi"/>
          <w:sz w:val="24"/>
          <w:szCs w:val="24"/>
          <w:lang w:eastAsia="zh-CN" w:bidi="ar-EG"/>
        </w:rPr>
        <w:t xml:space="preserve">, Egypt) during the 2023-2024 agricultural seasons to evaluate wheat plant growth treated with </w:t>
      </w:r>
      <w:proofErr w:type="spellStart"/>
      <w:r w:rsidRPr="007926BC">
        <w:rPr>
          <w:rFonts w:asciiTheme="majorBidi" w:eastAsia="SimSun" w:hAnsiTheme="majorBidi" w:cstheme="majorBidi"/>
          <w:sz w:val="24"/>
          <w:szCs w:val="24"/>
          <w:lang w:eastAsia="zh-CN" w:bidi="ar-EG"/>
        </w:rPr>
        <w:t>vermicompost</w:t>
      </w:r>
      <w:proofErr w:type="spellEnd"/>
      <w:r w:rsidRPr="007926BC">
        <w:rPr>
          <w:rFonts w:asciiTheme="majorBidi" w:eastAsia="SimSun" w:hAnsiTheme="majorBidi" w:cstheme="majorBidi"/>
          <w:sz w:val="24"/>
          <w:szCs w:val="24"/>
          <w:lang w:eastAsia="zh-CN" w:bidi="ar-EG"/>
        </w:rPr>
        <w:t xml:space="preserve"> and PSB in calcareous soil.</w:t>
      </w:r>
      <w:r w:rsidRPr="007926BC">
        <w:rPr>
          <w:rFonts w:asciiTheme="majorBidi" w:hAnsiTheme="majorBidi" w:cstheme="majorBidi"/>
          <w:sz w:val="20"/>
          <w:szCs w:val="20"/>
        </w:rPr>
        <w:t xml:space="preserve"> </w:t>
      </w:r>
      <w:r w:rsidRPr="007926BC">
        <w:rPr>
          <w:rFonts w:asciiTheme="majorBidi" w:eastAsia="SimSun" w:hAnsiTheme="majorBidi" w:cstheme="majorBidi"/>
          <w:sz w:val="24"/>
          <w:szCs w:val="24"/>
          <w:lang w:eastAsia="zh-CN" w:bidi="ar-EG"/>
        </w:rPr>
        <w:t>The study utilized cylindrical pots measuring 12.5 cm in diameter and 11.5 cm in depth with basal drainage. Each pot was filled with 1 kg of calcareous soil, leaving the upper 5 cm unfilled.</w:t>
      </w:r>
      <w:r w:rsidRPr="007926BC">
        <w:rPr>
          <w:rFonts w:asciiTheme="majorBidi" w:hAnsiTheme="majorBidi" w:cstheme="majorBidi"/>
          <w:sz w:val="20"/>
          <w:szCs w:val="20"/>
        </w:rPr>
        <w:t xml:space="preserve"> </w:t>
      </w:r>
      <w:r w:rsidRPr="007926BC">
        <w:rPr>
          <w:rFonts w:asciiTheme="majorBidi" w:eastAsia="SimSun" w:hAnsiTheme="majorBidi" w:cstheme="majorBidi"/>
          <w:sz w:val="24"/>
          <w:szCs w:val="24"/>
          <w:lang w:eastAsia="zh-CN" w:bidi="ar-EG"/>
        </w:rPr>
        <w:t>Soil moisture was standardized to field capacity (0.25 cm</w:t>
      </w:r>
      <w:r w:rsidRPr="007926BC">
        <w:rPr>
          <w:rFonts w:asciiTheme="majorBidi" w:eastAsia="SimSun" w:hAnsiTheme="majorBidi" w:cstheme="majorBidi"/>
          <w:sz w:val="24"/>
          <w:szCs w:val="24"/>
          <w:vertAlign w:val="superscript"/>
          <w:lang w:eastAsia="zh-CN" w:bidi="ar-EG"/>
        </w:rPr>
        <w:t>3</w:t>
      </w:r>
      <w:r w:rsidRPr="007926BC">
        <w:rPr>
          <w:rFonts w:asciiTheme="majorBidi" w:eastAsia="SimSun" w:hAnsiTheme="majorBidi" w:cstheme="majorBidi"/>
          <w:sz w:val="24"/>
          <w:szCs w:val="24"/>
          <w:lang w:eastAsia="zh-CN" w:bidi="ar-EG"/>
        </w:rPr>
        <w:t xml:space="preserve"> cm</w:t>
      </w:r>
      <w:r w:rsidRPr="007926BC">
        <w:rPr>
          <w:rFonts w:asciiTheme="majorBidi" w:eastAsia="SimSun" w:hAnsiTheme="majorBidi" w:cstheme="majorBidi"/>
          <w:sz w:val="24"/>
          <w:szCs w:val="24"/>
          <w:vertAlign w:val="superscript"/>
          <w:lang w:eastAsia="zh-CN" w:bidi="ar-EG"/>
        </w:rPr>
        <w:t>-3</w:t>
      </w:r>
      <w:r w:rsidRPr="007926BC">
        <w:rPr>
          <w:rFonts w:asciiTheme="majorBidi" w:eastAsia="SimSun" w:hAnsiTheme="majorBidi" w:cstheme="majorBidi"/>
          <w:sz w:val="24"/>
          <w:szCs w:val="24"/>
          <w:lang w:eastAsia="zh-CN" w:bidi="ar-EG"/>
        </w:rPr>
        <w:t xml:space="preserve"> volumetric water content) through pre-sowing irrigation one week prior to planting.</w:t>
      </w:r>
      <w:r w:rsidRPr="007926BC">
        <w:rPr>
          <w:rFonts w:asciiTheme="majorBidi" w:eastAsia="SimSun" w:hAnsiTheme="majorBidi" w:cstheme="majorBidi"/>
          <w:i/>
          <w:iCs/>
          <w:sz w:val="24"/>
          <w:szCs w:val="24"/>
          <w:lang w:eastAsia="zh-CN" w:bidi="ar-EG"/>
        </w:rPr>
        <w:t xml:space="preserve">  </w:t>
      </w:r>
      <w:proofErr w:type="spellStart"/>
      <w:r w:rsidRPr="007926BC">
        <w:rPr>
          <w:rFonts w:asciiTheme="majorBidi" w:eastAsia="SimSun" w:hAnsiTheme="majorBidi" w:cstheme="majorBidi"/>
          <w:i/>
          <w:iCs/>
          <w:sz w:val="24"/>
          <w:szCs w:val="24"/>
          <w:lang w:eastAsia="zh-CN" w:bidi="ar-EG"/>
        </w:rPr>
        <w:t>Triticum</w:t>
      </w:r>
      <w:proofErr w:type="spellEnd"/>
      <w:r w:rsidRPr="007926BC">
        <w:rPr>
          <w:rFonts w:asciiTheme="majorBidi" w:eastAsia="SimSun" w:hAnsiTheme="majorBidi" w:cstheme="majorBidi"/>
          <w:i/>
          <w:iCs/>
          <w:sz w:val="24"/>
          <w:szCs w:val="24"/>
          <w:lang w:eastAsia="zh-CN" w:bidi="ar-EG"/>
        </w:rPr>
        <w:t xml:space="preserve"> </w:t>
      </w:r>
      <w:proofErr w:type="spellStart"/>
      <w:r w:rsidRPr="007926BC">
        <w:rPr>
          <w:rFonts w:asciiTheme="majorBidi" w:eastAsia="SimSun" w:hAnsiTheme="majorBidi" w:cstheme="majorBidi"/>
          <w:i/>
          <w:iCs/>
          <w:sz w:val="24"/>
          <w:szCs w:val="24"/>
          <w:lang w:eastAsia="zh-CN" w:bidi="ar-EG"/>
        </w:rPr>
        <w:t>aestivum</w:t>
      </w:r>
      <w:proofErr w:type="spellEnd"/>
      <w:r w:rsidRPr="007926BC">
        <w:rPr>
          <w:rFonts w:asciiTheme="majorBidi" w:eastAsia="SimSun" w:hAnsiTheme="majorBidi" w:cstheme="majorBidi"/>
          <w:sz w:val="24"/>
          <w:szCs w:val="24"/>
          <w:lang w:eastAsia="zh-CN" w:bidi="ar-EG"/>
        </w:rPr>
        <w:t xml:space="preserve"> seeds (3 per pot) were sown on 25 December 2023, with subsequent thinning to a single robust seedling per pot at the 15-day growth stage. Nutrient management involves basal incorporation of P (150 mg P per kg of soil as calcium superphosphate), and K (120 mg K per kg of soil as potassium sulfate) during soil preparation.</w:t>
      </w:r>
      <w:r w:rsidRPr="007926BC">
        <w:rPr>
          <w:rFonts w:asciiTheme="majorBidi" w:hAnsiTheme="majorBidi" w:cstheme="majorBidi"/>
          <w:sz w:val="20"/>
          <w:szCs w:val="20"/>
        </w:rPr>
        <w:t xml:space="preserve"> </w:t>
      </w:r>
      <w:r w:rsidRPr="007926BC">
        <w:rPr>
          <w:rFonts w:asciiTheme="majorBidi" w:eastAsia="SimSun" w:hAnsiTheme="majorBidi" w:cstheme="majorBidi"/>
          <w:sz w:val="24"/>
          <w:szCs w:val="24"/>
          <w:lang w:eastAsia="zh-CN" w:bidi="ar-EG"/>
        </w:rPr>
        <w:t>Nitrogen was  supplied at a rate of 120 mg N per kg of soil using ammonium nitrate, divided into three split doses of 40 mg N each, applied with 20 ml of water at 15, 30, and 50 days of post-sowing, aligning with critical growth phases. All agronomic practices adhered to standardized protocols for Mediterranean calcareous soils cultivation systems.</w:t>
      </w:r>
      <w:r w:rsidRPr="007926BC">
        <w:rPr>
          <w:rFonts w:asciiTheme="majorBidi" w:hAnsiTheme="majorBidi" w:cstheme="majorBidi"/>
          <w:sz w:val="20"/>
          <w:szCs w:val="20"/>
        </w:rPr>
        <w:t xml:space="preserve"> </w:t>
      </w:r>
      <w:r w:rsidRPr="007926BC">
        <w:rPr>
          <w:rFonts w:asciiTheme="majorBidi" w:eastAsia="SimSun" w:hAnsiTheme="majorBidi" w:cstheme="majorBidi"/>
          <w:sz w:val="24"/>
          <w:szCs w:val="24"/>
          <w:lang w:eastAsia="zh-CN" w:bidi="ar-EG"/>
        </w:rPr>
        <w:t xml:space="preserve">The experiment comprised eight treatments organized in a randomized completely block design (RCBD) with six replications. </w:t>
      </w:r>
      <w:r w:rsidRPr="007926BC">
        <w:rPr>
          <w:rFonts w:asciiTheme="majorBidi" w:eastAsia="SimSun" w:hAnsiTheme="majorBidi" w:cstheme="majorBidi"/>
          <w:sz w:val="24"/>
          <w:szCs w:val="24"/>
          <w:lang w:eastAsia="zh-CN" w:bidi="ar-EG"/>
        </w:rPr>
        <w:lastRenderedPageBreak/>
        <w:t xml:space="preserve">The eight treatments consisted of: control (no additions), inoculation with PSB (B), three rates of </w:t>
      </w:r>
      <w:proofErr w:type="spellStart"/>
      <w:r w:rsidRPr="007926BC">
        <w:rPr>
          <w:rFonts w:asciiTheme="majorBidi" w:eastAsia="SimSun" w:hAnsiTheme="majorBidi" w:cstheme="majorBidi"/>
          <w:sz w:val="24"/>
          <w:szCs w:val="24"/>
          <w:lang w:eastAsia="zh-CN" w:bidi="ar-EG"/>
        </w:rPr>
        <w:t>vermicompost</w:t>
      </w:r>
      <w:proofErr w:type="spellEnd"/>
      <w:r w:rsidRPr="007926BC">
        <w:rPr>
          <w:rFonts w:asciiTheme="majorBidi" w:eastAsia="SimSun" w:hAnsiTheme="majorBidi" w:cstheme="majorBidi"/>
          <w:sz w:val="24"/>
          <w:szCs w:val="24"/>
          <w:lang w:eastAsia="zh-CN" w:bidi="ar-EG"/>
        </w:rPr>
        <w:t xml:space="preserve"> application alone at 10, 15, 20 ton per </w:t>
      </w:r>
      <w:proofErr w:type="spellStart"/>
      <w:r w:rsidRPr="007926BC">
        <w:rPr>
          <w:rFonts w:asciiTheme="majorBidi" w:eastAsia="SimSun" w:hAnsiTheme="majorBidi" w:cstheme="majorBidi"/>
          <w:sz w:val="24"/>
          <w:szCs w:val="24"/>
          <w:lang w:eastAsia="zh-CN" w:bidi="ar-EG"/>
        </w:rPr>
        <w:t>feddan</w:t>
      </w:r>
      <w:proofErr w:type="spellEnd"/>
      <w:r w:rsidRPr="007926BC">
        <w:rPr>
          <w:rFonts w:asciiTheme="majorBidi" w:eastAsia="SimSun" w:hAnsiTheme="majorBidi" w:cstheme="majorBidi"/>
          <w:sz w:val="24"/>
          <w:szCs w:val="24"/>
          <w:lang w:eastAsia="zh-CN" w:bidi="ar-EG"/>
        </w:rPr>
        <w:t xml:space="preserve"> (V1, V2, and V3), and three integrated treatments combining </w:t>
      </w:r>
      <w:proofErr w:type="spellStart"/>
      <w:r w:rsidRPr="007926BC">
        <w:rPr>
          <w:rFonts w:asciiTheme="majorBidi" w:eastAsia="SimSun" w:hAnsiTheme="majorBidi" w:cstheme="majorBidi"/>
          <w:sz w:val="24"/>
          <w:szCs w:val="24"/>
          <w:lang w:eastAsia="zh-CN" w:bidi="ar-EG"/>
        </w:rPr>
        <w:t>vermicompost</w:t>
      </w:r>
      <w:proofErr w:type="spellEnd"/>
      <w:r w:rsidRPr="007926BC">
        <w:rPr>
          <w:rFonts w:asciiTheme="majorBidi" w:eastAsia="SimSun" w:hAnsiTheme="majorBidi" w:cstheme="majorBidi"/>
          <w:sz w:val="24"/>
          <w:szCs w:val="24"/>
          <w:lang w:eastAsia="zh-CN" w:bidi="ar-EG"/>
        </w:rPr>
        <w:t xml:space="preserve"> with PSB (V1+B, V2+B, and V3+B).</w:t>
      </w:r>
    </w:p>
    <w:p w:rsidR="00A6712F" w:rsidRPr="007926BC" w:rsidRDefault="00A6712F" w:rsidP="00A6712F">
      <w:pPr>
        <w:bidi w:val="0"/>
        <w:spacing w:after="0" w:line="480" w:lineRule="auto"/>
        <w:rPr>
          <w:rFonts w:asciiTheme="majorBidi" w:eastAsia="SimSun" w:hAnsiTheme="majorBidi" w:cstheme="majorBidi"/>
          <w:sz w:val="24"/>
          <w:szCs w:val="24"/>
          <w:lang w:eastAsia="zh-CN" w:bidi="ar-EG"/>
        </w:rPr>
      </w:pPr>
      <w:r w:rsidRPr="007926BC">
        <w:rPr>
          <w:rFonts w:asciiTheme="majorBidi" w:eastAsia="SimSun" w:hAnsiTheme="majorBidi" w:cstheme="majorBidi"/>
          <w:sz w:val="24"/>
          <w:szCs w:val="24"/>
          <w:lang w:eastAsia="zh-CN" w:bidi="ar-EG"/>
        </w:rPr>
        <w:t xml:space="preserve">    </w:t>
      </w:r>
      <w:proofErr w:type="spellStart"/>
      <w:r w:rsidRPr="007926BC">
        <w:rPr>
          <w:rFonts w:asciiTheme="majorBidi" w:eastAsia="SimSun" w:hAnsiTheme="majorBidi" w:cstheme="majorBidi"/>
          <w:sz w:val="24"/>
          <w:szCs w:val="24"/>
          <w:lang w:eastAsia="zh-CN" w:bidi="ar-EG"/>
        </w:rPr>
        <w:t>Vermicompost</w:t>
      </w:r>
      <w:proofErr w:type="spellEnd"/>
      <w:r w:rsidRPr="007926BC">
        <w:rPr>
          <w:rFonts w:asciiTheme="majorBidi" w:eastAsia="SimSun" w:hAnsiTheme="majorBidi" w:cstheme="majorBidi"/>
          <w:sz w:val="24"/>
          <w:szCs w:val="24"/>
          <w:lang w:eastAsia="zh-CN" w:bidi="ar-EG"/>
        </w:rPr>
        <w:t xml:space="preserve"> was incorporated into the soil during pot preparation, while PSB were prepared and used for seed coating, either alone or in combination with </w:t>
      </w:r>
      <w:proofErr w:type="spellStart"/>
      <w:r w:rsidRPr="007926BC">
        <w:rPr>
          <w:rFonts w:asciiTheme="majorBidi" w:eastAsia="SimSun" w:hAnsiTheme="majorBidi" w:cstheme="majorBidi"/>
          <w:sz w:val="24"/>
          <w:szCs w:val="24"/>
          <w:lang w:eastAsia="zh-CN" w:bidi="ar-EG"/>
        </w:rPr>
        <w:t>vermicompost</w:t>
      </w:r>
      <w:proofErr w:type="spellEnd"/>
      <w:r w:rsidRPr="007926BC">
        <w:rPr>
          <w:rFonts w:asciiTheme="majorBidi" w:eastAsia="SimSun" w:hAnsiTheme="majorBidi" w:cstheme="majorBidi"/>
          <w:sz w:val="24"/>
          <w:szCs w:val="24"/>
          <w:lang w:eastAsia="zh-CN" w:bidi="ar-EG"/>
        </w:rPr>
        <w:t>. All wheat seeds used in the experiment, whether inoculated or non-inoculated, were coated with Arabic gum and peat, with the peat either inoculated or not with PSB, depending on the treatment.</w:t>
      </w:r>
    </w:p>
    <w:p w:rsidR="00A6712F" w:rsidRPr="007926BC" w:rsidRDefault="00A6712F" w:rsidP="00A6712F">
      <w:pPr>
        <w:bidi w:val="0"/>
        <w:spacing w:after="0" w:line="480" w:lineRule="auto"/>
        <w:ind w:firstLine="720"/>
        <w:rPr>
          <w:rFonts w:asciiTheme="majorBidi" w:eastAsia="SimSun" w:hAnsiTheme="majorBidi" w:cstheme="majorBidi"/>
          <w:sz w:val="24"/>
          <w:szCs w:val="24"/>
          <w:lang w:eastAsia="zh-CN" w:bidi="ar-EG"/>
        </w:rPr>
      </w:pPr>
      <w:r w:rsidRPr="007926BC">
        <w:rPr>
          <w:rFonts w:asciiTheme="majorBidi" w:eastAsia="SimSun" w:hAnsiTheme="majorBidi" w:cstheme="majorBidi"/>
          <w:sz w:val="24"/>
          <w:szCs w:val="24"/>
          <w:lang w:eastAsia="zh-CN" w:bidi="ar-EG"/>
        </w:rPr>
        <w:t>Plants were harvested 70 days after sowing, at which time plant height were measured.</w:t>
      </w:r>
      <w:r w:rsidRPr="007926BC">
        <w:rPr>
          <w:rFonts w:asciiTheme="majorBidi" w:hAnsiTheme="majorBidi" w:cstheme="majorBidi"/>
          <w:sz w:val="20"/>
          <w:szCs w:val="20"/>
        </w:rPr>
        <w:t xml:space="preserve"> </w:t>
      </w:r>
      <w:r w:rsidRPr="007926BC">
        <w:rPr>
          <w:rFonts w:asciiTheme="majorBidi" w:eastAsia="SimSun" w:hAnsiTheme="majorBidi" w:cstheme="majorBidi"/>
          <w:sz w:val="24"/>
          <w:szCs w:val="24"/>
          <w:lang w:eastAsia="zh-CN" w:bidi="ar-EG"/>
        </w:rPr>
        <w:t>The shoot and root systems were then separated, and their fresh weights were measured. Plant parts were dried at 65°C for 24 hours to obtain dry weights. The dried plant material was ground and subjected to wet digestion using concentrated H</w:t>
      </w:r>
      <w:r w:rsidRPr="007926BC">
        <w:rPr>
          <w:rFonts w:ascii="Cambria Math" w:eastAsia="SimSun" w:hAnsi="Cambria Math" w:cs="Cambria Math"/>
          <w:sz w:val="24"/>
          <w:szCs w:val="24"/>
          <w:lang w:eastAsia="zh-CN" w:bidi="ar-EG"/>
        </w:rPr>
        <w:t>₂</w:t>
      </w:r>
      <w:r w:rsidRPr="007926BC">
        <w:rPr>
          <w:rFonts w:asciiTheme="majorBidi" w:eastAsia="SimSun" w:hAnsiTheme="majorBidi" w:cstheme="majorBidi"/>
          <w:sz w:val="24"/>
          <w:szCs w:val="24"/>
          <w:lang w:eastAsia="zh-CN" w:bidi="ar-EG"/>
        </w:rPr>
        <w:t>SO</w:t>
      </w:r>
      <w:r w:rsidRPr="007926BC">
        <w:rPr>
          <w:rFonts w:ascii="Cambria Math" w:eastAsia="SimSun" w:hAnsi="Cambria Math" w:cs="Cambria Math"/>
          <w:sz w:val="24"/>
          <w:szCs w:val="24"/>
          <w:lang w:eastAsia="zh-CN" w:bidi="ar-EG"/>
        </w:rPr>
        <w:t>₄</w:t>
      </w:r>
      <w:r w:rsidRPr="007926BC">
        <w:rPr>
          <w:rFonts w:asciiTheme="majorBidi" w:eastAsia="SimSun" w:hAnsiTheme="majorBidi" w:cstheme="majorBidi"/>
          <w:sz w:val="24"/>
          <w:szCs w:val="24"/>
          <w:lang w:eastAsia="zh-CN" w:bidi="ar-EG"/>
        </w:rPr>
        <w:t xml:space="preserve"> and H</w:t>
      </w:r>
      <w:r w:rsidRPr="007926BC">
        <w:rPr>
          <w:rFonts w:asciiTheme="majorBidi" w:eastAsia="SimSun" w:hAnsiTheme="majorBidi" w:cstheme="majorBidi"/>
          <w:sz w:val="24"/>
          <w:szCs w:val="24"/>
          <w:vertAlign w:val="subscript"/>
          <w:lang w:eastAsia="zh-CN" w:bidi="ar-EG"/>
        </w:rPr>
        <w:t>2</w:t>
      </w:r>
      <w:r w:rsidRPr="007926BC">
        <w:rPr>
          <w:rFonts w:asciiTheme="majorBidi" w:eastAsia="SimSun" w:hAnsiTheme="majorBidi" w:cstheme="majorBidi"/>
          <w:sz w:val="24"/>
          <w:szCs w:val="24"/>
          <w:lang w:eastAsia="zh-CN" w:bidi="ar-EG"/>
        </w:rPr>
        <w:t>O</w:t>
      </w:r>
      <w:r w:rsidRPr="007926BC">
        <w:rPr>
          <w:rFonts w:asciiTheme="majorBidi" w:eastAsia="SimSun" w:hAnsiTheme="majorBidi" w:cstheme="majorBidi"/>
          <w:sz w:val="24"/>
          <w:szCs w:val="24"/>
          <w:vertAlign w:val="subscript"/>
          <w:lang w:eastAsia="zh-CN" w:bidi="ar-EG"/>
        </w:rPr>
        <w:t>2</w:t>
      </w:r>
      <w:r w:rsidRPr="007926BC">
        <w:rPr>
          <w:rFonts w:asciiTheme="majorBidi" w:eastAsia="SimSun" w:hAnsiTheme="majorBidi" w:cstheme="majorBidi"/>
          <w:sz w:val="24"/>
          <w:szCs w:val="24"/>
          <w:lang w:eastAsia="zh-CN" w:bidi="ar-EG"/>
        </w:rPr>
        <w:t xml:space="preserve"> (</w:t>
      </w:r>
      <w:proofErr w:type="spellStart"/>
      <w:r w:rsidRPr="007926BC">
        <w:rPr>
          <w:rFonts w:asciiTheme="majorBidi" w:eastAsia="SimSun" w:hAnsiTheme="majorBidi" w:cstheme="majorBidi"/>
          <w:sz w:val="24"/>
          <w:szCs w:val="24"/>
          <w:lang w:eastAsia="zh-CN" w:bidi="ar-EG"/>
        </w:rPr>
        <w:t>Lowther</w:t>
      </w:r>
      <w:proofErr w:type="spellEnd"/>
      <w:r w:rsidRPr="007926BC">
        <w:rPr>
          <w:rFonts w:asciiTheme="majorBidi" w:eastAsia="SimSun" w:hAnsiTheme="majorBidi" w:cstheme="majorBidi"/>
          <w:sz w:val="24"/>
          <w:szCs w:val="24"/>
          <w:lang w:eastAsia="zh-CN" w:bidi="ar-EG"/>
        </w:rPr>
        <w:t xml:space="preserve">, </w:t>
      </w:r>
      <w:r w:rsidRPr="00AC16C5">
        <w:rPr>
          <w:rFonts w:asciiTheme="majorBidi" w:eastAsia="SimSun" w:hAnsiTheme="majorBidi" w:cstheme="majorBidi"/>
          <w:b/>
          <w:bCs/>
          <w:color w:val="0000CC"/>
          <w:sz w:val="24"/>
          <w:szCs w:val="24"/>
          <w:lang w:eastAsia="zh-CN" w:bidi="ar-EG"/>
        </w:rPr>
        <w:t>1980</w:t>
      </w:r>
      <w:r w:rsidRPr="007926BC">
        <w:rPr>
          <w:rFonts w:asciiTheme="majorBidi" w:eastAsia="SimSun" w:hAnsiTheme="majorBidi" w:cstheme="majorBidi"/>
          <w:sz w:val="24"/>
          <w:szCs w:val="24"/>
          <w:lang w:eastAsia="zh-CN" w:bidi="ar-EG"/>
        </w:rPr>
        <w:t>).</w:t>
      </w:r>
    </w:p>
    <w:p w:rsidR="00A6712F" w:rsidRPr="007926BC"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7926BC">
        <w:rPr>
          <w:rFonts w:asciiTheme="majorBidi" w:hAnsiTheme="majorBidi" w:cstheme="majorBidi"/>
          <w:b/>
          <w:bCs/>
          <w:sz w:val="24"/>
          <w:szCs w:val="24"/>
          <w:lang w:bidi="ar-EG"/>
        </w:rPr>
        <w:t>Quantifying root length (RL)</w:t>
      </w:r>
    </w:p>
    <w:p w:rsidR="00A6712F" w:rsidRPr="007926BC" w:rsidRDefault="00A6712F" w:rsidP="00A6712F">
      <w:pPr>
        <w:bidi w:val="0"/>
        <w:spacing w:after="0" w:line="480" w:lineRule="auto"/>
        <w:ind w:firstLine="720"/>
        <w:rPr>
          <w:rFonts w:asciiTheme="majorBidi" w:eastAsia="Calibri" w:hAnsiTheme="majorBidi" w:cstheme="majorBidi"/>
          <w:sz w:val="24"/>
          <w:szCs w:val="24"/>
        </w:rPr>
      </w:pPr>
      <w:r w:rsidRPr="007926BC">
        <w:rPr>
          <w:rFonts w:asciiTheme="majorBidi" w:eastAsia="Calibri" w:hAnsiTheme="majorBidi" w:cstheme="majorBidi"/>
          <w:sz w:val="24"/>
          <w:szCs w:val="24"/>
        </w:rPr>
        <w:t xml:space="preserve">Using a 0.5 mm sieve, half of the soil in each pot, containing approximately half of the root system was thoroughly washed with tap water several times to obtain a completely soil-free root sample. The remaining soil was reserved for the determination of available P in soil. The cleaned roots were carefully dried using multiple paper towels layers to remove any remaining moisture (Schenk and Barber, </w:t>
      </w:r>
      <w:r w:rsidRPr="00AC16C5">
        <w:rPr>
          <w:rFonts w:asciiTheme="majorBidi" w:eastAsia="Calibri" w:hAnsiTheme="majorBidi" w:cstheme="majorBidi"/>
          <w:b/>
          <w:bCs/>
          <w:color w:val="0000CC"/>
          <w:sz w:val="24"/>
          <w:szCs w:val="24"/>
        </w:rPr>
        <w:t>1979</w:t>
      </w:r>
      <w:r w:rsidRPr="007926BC">
        <w:rPr>
          <w:rFonts w:asciiTheme="majorBidi" w:eastAsia="Calibri" w:hAnsiTheme="majorBidi" w:cstheme="majorBidi"/>
          <w:sz w:val="24"/>
          <w:szCs w:val="24"/>
        </w:rPr>
        <w:t xml:space="preserve">). For root length (RL) measurement, the line intersect method was employed. From each replicate, three subsamples of fresh root were taken, each weighing 0.3g. </w:t>
      </w:r>
    </w:p>
    <w:p w:rsidR="00A6712F" w:rsidRPr="007926BC" w:rsidRDefault="00A6712F" w:rsidP="00A6712F">
      <w:pPr>
        <w:pStyle w:val="ListParagraph"/>
        <w:numPr>
          <w:ilvl w:val="2"/>
          <w:numId w:val="1"/>
        </w:numPr>
        <w:spacing w:after="0" w:line="240" w:lineRule="auto"/>
        <w:jc w:val="both"/>
        <w:rPr>
          <w:rFonts w:asciiTheme="majorBidi" w:eastAsia="Calibri" w:hAnsiTheme="majorBidi" w:cstheme="majorBidi"/>
          <w:b/>
          <w:bCs/>
          <w:sz w:val="24"/>
          <w:szCs w:val="24"/>
        </w:rPr>
      </w:pPr>
      <w:r w:rsidRPr="007926BC">
        <w:rPr>
          <w:rFonts w:asciiTheme="majorBidi" w:eastAsia="Calibri" w:hAnsiTheme="majorBidi" w:cstheme="majorBidi"/>
          <w:b/>
          <w:bCs/>
          <w:sz w:val="24"/>
          <w:szCs w:val="24"/>
        </w:rPr>
        <w:t>Root length (RL):</w:t>
      </w:r>
    </w:p>
    <w:p w:rsidR="00A6712F" w:rsidRPr="007926BC" w:rsidRDefault="00A6712F" w:rsidP="00A6712F">
      <w:pPr>
        <w:bidi w:val="0"/>
        <w:spacing w:after="0" w:line="480" w:lineRule="auto"/>
        <w:ind w:firstLine="720"/>
        <w:rPr>
          <w:rFonts w:asciiTheme="majorBidi" w:eastAsia="Calibri" w:hAnsiTheme="majorBidi" w:cstheme="majorBidi"/>
          <w:sz w:val="24"/>
          <w:szCs w:val="24"/>
        </w:rPr>
      </w:pPr>
      <w:r w:rsidRPr="007926BC">
        <w:rPr>
          <w:rFonts w:asciiTheme="majorBidi" w:eastAsia="Calibri" w:hAnsiTheme="majorBidi" w:cstheme="majorBidi"/>
          <w:sz w:val="24"/>
          <w:szCs w:val="24"/>
        </w:rPr>
        <w:t xml:space="preserve">Root length was then estimated using the following formula (Tennant, </w:t>
      </w:r>
      <w:r w:rsidRPr="00AC16C5">
        <w:rPr>
          <w:rFonts w:asciiTheme="majorBidi" w:eastAsia="Calibri" w:hAnsiTheme="majorBidi" w:cstheme="majorBidi"/>
          <w:b/>
          <w:bCs/>
          <w:color w:val="0000CC"/>
          <w:sz w:val="24"/>
          <w:szCs w:val="24"/>
        </w:rPr>
        <w:t>1975</w:t>
      </w:r>
      <w:r w:rsidRPr="007926BC">
        <w:rPr>
          <w:rFonts w:asciiTheme="majorBidi" w:eastAsia="Calibri" w:hAnsiTheme="majorBidi" w:cstheme="majorBidi"/>
          <w:sz w:val="24"/>
          <w:szCs w:val="24"/>
        </w:rPr>
        <w:t>):</w:t>
      </w:r>
    </w:p>
    <w:p w:rsidR="00A6712F" w:rsidRPr="007926BC" w:rsidRDefault="00A6712F" w:rsidP="00A6712F">
      <w:pPr>
        <w:bidi w:val="0"/>
        <w:spacing w:after="0" w:line="480" w:lineRule="auto"/>
        <w:rPr>
          <w:rFonts w:asciiTheme="majorBidi" w:eastAsia="Calibri" w:hAnsiTheme="majorBidi" w:cstheme="majorBidi"/>
          <w:sz w:val="24"/>
          <w:szCs w:val="24"/>
        </w:rPr>
      </w:pPr>
      <w:r w:rsidRPr="007926BC">
        <w:rPr>
          <w:rFonts w:asciiTheme="majorBidi" w:eastAsia="Calibri" w:hAnsiTheme="majorBidi" w:cstheme="majorBidi"/>
          <w:b/>
          <w:bCs/>
          <w:noProof/>
          <w:sz w:val="24"/>
          <w:szCs w:val="24"/>
        </w:rPr>
        <w:drawing>
          <wp:inline distT="0" distB="0" distL="0" distR="0" wp14:anchorId="04C529A3" wp14:editId="1ADB022C">
            <wp:extent cx="2695575" cy="48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5575" cy="485775"/>
                    </a:xfrm>
                    <a:prstGeom prst="rect">
                      <a:avLst/>
                    </a:prstGeom>
                    <a:noFill/>
                    <a:ln>
                      <a:noFill/>
                    </a:ln>
                  </pic:spPr>
                </pic:pic>
              </a:graphicData>
            </a:graphic>
          </wp:inline>
        </w:drawing>
      </w:r>
    </w:p>
    <w:p w:rsidR="00A6712F" w:rsidRPr="007926BC" w:rsidRDefault="00A6712F" w:rsidP="00A6712F">
      <w:pPr>
        <w:bidi w:val="0"/>
        <w:spacing w:after="0" w:line="480" w:lineRule="auto"/>
        <w:rPr>
          <w:rFonts w:asciiTheme="majorBidi" w:eastAsia="Calibri" w:hAnsiTheme="majorBidi" w:cstheme="majorBidi"/>
          <w:sz w:val="24"/>
          <w:szCs w:val="24"/>
        </w:rPr>
      </w:pPr>
      <w:r w:rsidRPr="007926BC">
        <w:rPr>
          <w:rFonts w:asciiTheme="majorBidi" w:eastAsia="Calibri" w:hAnsiTheme="majorBidi" w:cstheme="majorBidi"/>
          <w:sz w:val="24"/>
          <w:szCs w:val="24"/>
        </w:rPr>
        <w:lastRenderedPageBreak/>
        <w:t>Where: RL represents root length (cm), RFW denotes fresh weight of root (g), N corresponds to the total number of horizontal and vertical intersections.</w:t>
      </w:r>
    </w:p>
    <w:p w:rsidR="00A6712F" w:rsidRPr="007926BC" w:rsidRDefault="00A6712F" w:rsidP="00A6712F">
      <w:pPr>
        <w:pStyle w:val="ListParagraph"/>
        <w:numPr>
          <w:ilvl w:val="2"/>
          <w:numId w:val="1"/>
        </w:numPr>
        <w:spacing w:after="0" w:line="240" w:lineRule="auto"/>
        <w:jc w:val="both"/>
        <w:rPr>
          <w:rFonts w:asciiTheme="majorBidi" w:eastAsia="Calibri" w:hAnsiTheme="majorBidi" w:cstheme="majorBidi"/>
          <w:b/>
          <w:bCs/>
          <w:sz w:val="24"/>
          <w:szCs w:val="24"/>
          <w:lang w:bidi="ar-EG"/>
        </w:rPr>
      </w:pPr>
      <w:r w:rsidRPr="007926BC">
        <w:rPr>
          <w:rFonts w:asciiTheme="majorBidi" w:eastAsia="Calibri" w:hAnsiTheme="majorBidi" w:cstheme="majorBidi"/>
          <w:b/>
          <w:bCs/>
          <w:sz w:val="24"/>
          <w:szCs w:val="24"/>
          <w:lang w:bidi="ar-EG"/>
        </w:rPr>
        <w:t>Root surface area (SA)</w:t>
      </w:r>
    </w:p>
    <w:p w:rsidR="00A6712F" w:rsidRPr="007926BC" w:rsidRDefault="00A6712F" w:rsidP="00A6712F">
      <w:pPr>
        <w:bidi w:val="0"/>
        <w:spacing w:after="0" w:line="480" w:lineRule="auto"/>
        <w:rPr>
          <w:rFonts w:asciiTheme="majorBidi" w:eastAsia="Calibri" w:hAnsiTheme="majorBidi" w:cstheme="majorBidi"/>
          <w:sz w:val="24"/>
          <w:szCs w:val="24"/>
          <w:lang w:bidi="ar-EG"/>
        </w:rPr>
      </w:pPr>
      <w:r w:rsidRPr="007926BC">
        <w:rPr>
          <w:rFonts w:asciiTheme="majorBidi" w:eastAsia="Calibri" w:hAnsiTheme="majorBidi" w:cstheme="majorBidi"/>
          <w:sz w:val="24"/>
          <w:szCs w:val="24"/>
          <w:lang w:bidi="ar-EG"/>
        </w:rPr>
        <w:t>The Surface area of the root cylinder (SA) was determined as following</w:t>
      </w:r>
      <w:r w:rsidRPr="007926BC">
        <w:rPr>
          <w:rFonts w:asciiTheme="majorBidi" w:eastAsia="Calibri" w:hAnsiTheme="majorBidi" w:cstheme="majorBidi"/>
          <w:b/>
          <w:bCs/>
          <w:sz w:val="24"/>
          <w:szCs w:val="24"/>
          <w:lang w:bidi="ar-EG"/>
        </w:rPr>
        <w:t xml:space="preserve"> </w:t>
      </w:r>
      <w:r w:rsidRPr="007926BC">
        <w:rPr>
          <w:rFonts w:asciiTheme="majorBidi" w:eastAsia="Calibri" w:hAnsiTheme="majorBidi" w:cstheme="majorBidi"/>
          <w:sz w:val="24"/>
          <w:szCs w:val="24"/>
          <w:lang w:bidi="ar-EG"/>
        </w:rPr>
        <w:t>(</w:t>
      </w:r>
      <w:r w:rsidRPr="00AC16C5">
        <w:rPr>
          <w:rFonts w:asciiTheme="majorBidi" w:eastAsia="Calibri" w:hAnsiTheme="majorBidi" w:cstheme="majorBidi"/>
          <w:b/>
          <w:bCs/>
          <w:color w:val="0000CC"/>
          <w:sz w:val="24"/>
          <w:szCs w:val="24"/>
          <w:lang w:bidi="ar-EG"/>
        </w:rPr>
        <w:t>Barber 1995</w:t>
      </w:r>
      <w:r w:rsidRPr="007926BC">
        <w:rPr>
          <w:rFonts w:asciiTheme="majorBidi" w:eastAsia="Calibri" w:hAnsiTheme="majorBidi" w:cstheme="majorBidi"/>
          <w:sz w:val="24"/>
          <w:szCs w:val="24"/>
          <w:lang w:bidi="ar-EG"/>
        </w:rPr>
        <w:t>):</w:t>
      </w:r>
    </w:p>
    <w:p w:rsidR="00A6712F" w:rsidRPr="007926BC" w:rsidRDefault="00A6712F" w:rsidP="00A6712F">
      <w:pPr>
        <w:bidi w:val="0"/>
        <w:spacing w:after="0" w:line="480" w:lineRule="auto"/>
        <w:rPr>
          <w:rFonts w:asciiTheme="majorBidi" w:eastAsia="Calibri" w:hAnsiTheme="majorBidi" w:cstheme="majorBidi"/>
          <w:sz w:val="24"/>
          <w:szCs w:val="24"/>
          <w:lang w:bidi="ar-EG"/>
        </w:rPr>
      </w:pPr>
      <w:r w:rsidRPr="007926BC">
        <w:rPr>
          <w:rFonts w:asciiTheme="majorBidi" w:eastAsia="Calibri" w:hAnsiTheme="majorBidi" w:cstheme="majorBidi"/>
          <w:noProof/>
          <w:position w:val="-12"/>
          <w:sz w:val="24"/>
          <w:szCs w:val="24"/>
        </w:rPr>
        <w:drawing>
          <wp:inline distT="0" distB="0" distL="0" distR="0" wp14:anchorId="5EEF0F0D" wp14:editId="142140FD">
            <wp:extent cx="1682151" cy="2961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275" cy="296199"/>
                    </a:xfrm>
                    <a:prstGeom prst="rect">
                      <a:avLst/>
                    </a:prstGeom>
                    <a:noFill/>
                    <a:ln>
                      <a:noFill/>
                    </a:ln>
                  </pic:spPr>
                </pic:pic>
              </a:graphicData>
            </a:graphic>
          </wp:inline>
        </w:drawing>
      </w:r>
    </w:p>
    <w:p w:rsidR="00A6712F" w:rsidRPr="007926BC" w:rsidRDefault="00A6712F" w:rsidP="00A6712F">
      <w:pPr>
        <w:bidi w:val="0"/>
        <w:spacing w:after="0" w:line="480" w:lineRule="auto"/>
        <w:rPr>
          <w:rFonts w:asciiTheme="majorBidi" w:eastAsia="Calibri" w:hAnsiTheme="majorBidi" w:cstheme="majorBidi"/>
          <w:sz w:val="24"/>
          <w:szCs w:val="24"/>
          <w:lang w:bidi="ar-EG"/>
        </w:rPr>
      </w:pPr>
      <w:r w:rsidRPr="007926BC">
        <w:rPr>
          <w:rFonts w:asciiTheme="majorBidi" w:eastAsia="Calibri" w:hAnsiTheme="majorBidi" w:cstheme="majorBidi"/>
          <w:sz w:val="24"/>
          <w:szCs w:val="24"/>
          <w:lang w:bidi="ar-EG"/>
        </w:rPr>
        <w:t>Where: SA represents root cylinder surface area (cm</w:t>
      </w:r>
      <w:r w:rsidRPr="007926BC">
        <w:rPr>
          <w:rFonts w:asciiTheme="majorBidi" w:eastAsia="Calibri" w:hAnsiTheme="majorBidi" w:cstheme="majorBidi"/>
          <w:sz w:val="24"/>
          <w:szCs w:val="24"/>
          <w:vertAlign w:val="superscript"/>
          <w:lang w:bidi="ar-EG"/>
        </w:rPr>
        <w:t>2</w:t>
      </w:r>
      <w:r w:rsidRPr="007926BC">
        <w:rPr>
          <w:rFonts w:asciiTheme="majorBidi" w:eastAsia="Calibri" w:hAnsiTheme="majorBidi" w:cstheme="majorBidi"/>
          <w:sz w:val="24"/>
          <w:szCs w:val="24"/>
          <w:lang w:bidi="ar-EG"/>
        </w:rPr>
        <w:t xml:space="preserve">), RL denotes root length </w:t>
      </w:r>
      <w:r w:rsidRPr="007926BC">
        <w:rPr>
          <w:rFonts w:asciiTheme="majorBidi" w:eastAsia="Calibri" w:hAnsiTheme="majorBidi" w:cstheme="majorBidi"/>
          <w:sz w:val="24"/>
          <w:szCs w:val="24"/>
        </w:rPr>
        <w:t>(cm)</w:t>
      </w:r>
      <w:proofErr w:type="gramStart"/>
      <w:r w:rsidRPr="007926BC">
        <w:rPr>
          <w:rFonts w:asciiTheme="majorBidi" w:eastAsia="Calibri" w:hAnsiTheme="majorBidi" w:cstheme="majorBidi"/>
          <w:sz w:val="24"/>
          <w:szCs w:val="24"/>
          <w:lang w:bidi="ar-EG"/>
        </w:rPr>
        <w:t>,  r</w:t>
      </w:r>
      <w:r w:rsidRPr="007926BC">
        <w:rPr>
          <w:rFonts w:asciiTheme="majorBidi" w:eastAsia="Calibri" w:hAnsiTheme="majorBidi" w:cstheme="majorBidi"/>
          <w:sz w:val="24"/>
          <w:szCs w:val="24"/>
          <w:vertAlign w:val="subscript"/>
          <w:lang w:bidi="ar-EG"/>
        </w:rPr>
        <w:t>0</w:t>
      </w:r>
      <w:proofErr w:type="gramEnd"/>
      <w:r w:rsidRPr="007926BC">
        <w:rPr>
          <w:rFonts w:asciiTheme="majorBidi" w:eastAsia="Calibri" w:hAnsiTheme="majorBidi" w:cstheme="majorBidi"/>
          <w:sz w:val="24"/>
          <w:szCs w:val="24"/>
          <w:lang w:bidi="ar-EG"/>
        </w:rPr>
        <w:t xml:space="preserve"> corresponds to root radius </w:t>
      </w:r>
      <w:r w:rsidRPr="007926BC">
        <w:rPr>
          <w:rFonts w:asciiTheme="majorBidi" w:eastAsia="Calibri" w:hAnsiTheme="majorBidi" w:cstheme="majorBidi"/>
          <w:sz w:val="24"/>
          <w:szCs w:val="24"/>
        </w:rPr>
        <w:t>(cm)</w:t>
      </w:r>
      <w:r w:rsidRPr="007926BC">
        <w:rPr>
          <w:rFonts w:asciiTheme="majorBidi" w:eastAsia="Calibri" w:hAnsiTheme="majorBidi" w:cstheme="majorBidi"/>
          <w:sz w:val="24"/>
          <w:szCs w:val="24"/>
          <w:lang w:bidi="ar-EG"/>
        </w:rPr>
        <w:t xml:space="preserve"> was calculated us following (</w:t>
      </w:r>
      <w:r w:rsidRPr="00AC16C5">
        <w:rPr>
          <w:rFonts w:asciiTheme="majorBidi" w:eastAsia="Calibri" w:hAnsiTheme="majorBidi" w:cstheme="majorBidi"/>
          <w:b/>
          <w:bCs/>
          <w:color w:val="0000CC"/>
          <w:sz w:val="24"/>
          <w:szCs w:val="24"/>
          <w:lang w:bidi="ar-EG"/>
        </w:rPr>
        <w:t>Barber 1995</w:t>
      </w:r>
      <w:r w:rsidRPr="007926BC">
        <w:rPr>
          <w:rFonts w:asciiTheme="majorBidi" w:eastAsia="Calibri" w:hAnsiTheme="majorBidi" w:cstheme="majorBidi"/>
          <w:sz w:val="24"/>
          <w:szCs w:val="24"/>
          <w:lang w:bidi="ar-EG"/>
        </w:rPr>
        <w:t>):</w:t>
      </w:r>
    </w:p>
    <w:p w:rsidR="00A6712F" w:rsidRPr="007926BC" w:rsidRDefault="00A6712F" w:rsidP="00A6712F">
      <w:pPr>
        <w:bidi w:val="0"/>
        <w:spacing w:after="0" w:line="480" w:lineRule="auto"/>
        <w:rPr>
          <w:rFonts w:asciiTheme="majorBidi" w:eastAsia="Calibri" w:hAnsiTheme="majorBidi" w:cstheme="majorBidi"/>
          <w:sz w:val="24"/>
          <w:szCs w:val="24"/>
          <w:lang w:bidi="ar-EG"/>
        </w:rPr>
      </w:pPr>
    </w:p>
    <w:p w:rsidR="00A6712F" w:rsidRPr="00951AD0" w:rsidRDefault="00A6712F" w:rsidP="00A6712F">
      <w:pPr>
        <w:bidi w:val="0"/>
        <w:spacing w:after="0" w:line="240" w:lineRule="auto"/>
        <w:rPr>
          <w:rFonts w:asciiTheme="majorBidi" w:eastAsia="Calibri" w:hAnsiTheme="majorBidi" w:cstheme="majorBidi"/>
          <w:sz w:val="28"/>
          <w:szCs w:val="28"/>
          <w:lang w:bidi="ar-EG"/>
        </w:rPr>
      </w:pPr>
      <w:r w:rsidRPr="007926BC">
        <w:rPr>
          <w:rFonts w:asciiTheme="majorBidi" w:eastAsia="Calibri" w:hAnsiTheme="majorBidi" w:cstheme="majorBidi"/>
          <w:noProof/>
          <w:position w:val="-26"/>
          <w:sz w:val="24"/>
          <w:szCs w:val="24"/>
        </w:rPr>
        <w:drawing>
          <wp:inline distT="0" distB="0" distL="0" distR="0" wp14:anchorId="5AC6E687" wp14:editId="1B86A0DD">
            <wp:extent cx="1811655" cy="483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655" cy="483235"/>
                    </a:xfrm>
                    <a:prstGeom prst="rect">
                      <a:avLst/>
                    </a:prstGeom>
                    <a:noFill/>
                    <a:ln>
                      <a:noFill/>
                    </a:ln>
                  </pic:spPr>
                </pic:pic>
              </a:graphicData>
            </a:graphic>
          </wp:inline>
        </w:drawing>
      </w:r>
    </w:p>
    <w:p w:rsidR="00A6712F" w:rsidRPr="00951AD0" w:rsidRDefault="00A6712F" w:rsidP="00A6712F">
      <w:pPr>
        <w:bidi w:val="0"/>
        <w:spacing w:after="0" w:line="240" w:lineRule="auto"/>
        <w:rPr>
          <w:rFonts w:asciiTheme="majorBidi" w:eastAsia="Calibri" w:hAnsiTheme="majorBidi" w:cstheme="majorBidi"/>
          <w:sz w:val="28"/>
          <w:szCs w:val="28"/>
          <w:lang w:bidi="ar-EG"/>
        </w:rPr>
      </w:pPr>
    </w:p>
    <w:p w:rsidR="00A6712F" w:rsidRPr="007926BC" w:rsidRDefault="00A6712F" w:rsidP="00A6712F">
      <w:pPr>
        <w:pStyle w:val="ListParagraph"/>
        <w:numPr>
          <w:ilvl w:val="2"/>
          <w:numId w:val="1"/>
        </w:numPr>
        <w:spacing w:after="0" w:line="240" w:lineRule="auto"/>
        <w:jc w:val="both"/>
        <w:rPr>
          <w:rFonts w:asciiTheme="majorBidi" w:eastAsia="Calibri" w:hAnsiTheme="majorBidi" w:cstheme="majorBidi"/>
          <w:b/>
          <w:bCs/>
          <w:sz w:val="24"/>
          <w:szCs w:val="24"/>
          <w:lang w:bidi="ar-EG"/>
        </w:rPr>
      </w:pPr>
      <w:r w:rsidRPr="007926BC">
        <w:rPr>
          <w:rFonts w:asciiTheme="majorBidi" w:eastAsia="Calibri" w:hAnsiTheme="majorBidi" w:cstheme="majorBidi"/>
          <w:b/>
          <w:bCs/>
          <w:sz w:val="24"/>
          <w:szCs w:val="24"/>
          <w:lang w:bidi="ar-EG"/>
        </w:rPr>
        <w:t>Mean half distance between roots (r</w:t>
      </w:r>
      <w:r w:rsidRPr="007926BC">
        <w:rPr>
          <w:rFonts w:asciiTheme="majorBidi" w:eastAsia="Calibri" w:hAnsiTheme="majorBidi" w:cstheme="majorBidi"/>
          <w:b/>
          <w:bCs/>
          <w:sz w:val="24"/>
          <w:szCs w:val="24"/>
          <w:vertAlign w:val="subscript"/>
          <w:lang w:bidi="ar-EG"/>
        </w:rPr>
        <w:t>1</w:t>
      </w:r>
      <w:r w:rsidRPr="007926BC">
        <w:rPr>
          <w:rFonts w:asciiTheme="majorBidi" w:eastAsia="Calibri" w:hAnsiTheme="majorBidi" w:cstheme="majorBidi"/>
          <w:b/>
          <w:bCs/>
          <w:sz w:val="24"/>
          <w:szCs w:val="24"/>
          <w:lang w:bidi="ar-EG"/>
        </w:rPr>
        <w:t xml:space="preserve">) </w:t>
      </w:r>
    </w:p>
    <w:p w:rsidR="00A6712F" w:rsidRPr="007926BC" w:rsidRDefault="00A6712F" w:rsidP="00A6712F">
      <w:pPr>
        <w:bidi w:val="0"/>
        <w:spacing w:after="0" w:line="480" w:lineRule="auto"/>
        <w:rPr>
          <w:rFonts w:asciiTheme="majorBidi" w:eastAsia="Calibri" w:hAnsiTheme="majorBidi" w:cstheme="majorBidi"/>
          <w:sz w:val="24"/>
          <w:szCs w:val="24"/>
          <w:lang w:bidi="ar-EG"/>
        </w:rPr>
      </w:pPr>
      <w:r w:rsidRPr="007926BC">
        <w:rPr>
          <w:rFonts w:asciiTheme="majorBidi" w:eastAsia="Calibri" w:hAnsiTheme="majorBidi" w:cstheme="majorBidi"/>
          <w:sz w:val="24"/>
          <w:szCs w:val="24"/>
          <w:lang w:bidi="ar-EG"/>
        </w:rPr>
        <w:t>The mean half distance between roots (r</w:t>
      </w:r>
      <w:r w:rsidRPr="007926BC">
        <w:rPr>
          <w:rFonts w:asciiTheme="majorBidi" w:eastAsia="Calibri" w:hAnsiTheme="majorBidi" w:cstheme="majorBidi"/>
          <w:sz w:val="24"/>
          <w:szCs w:val="24"/>
          <w:vertAlign w:val="subscript"/>
          <w:lang w:bidi="ar-EG"/>
        </w:rPr>
        <w:t>1</w:t>
      </w:r>
      <w:proofErr w:type="gramStart"/>
      <w:r w:rsidRPr="007926BC">
        <w:rPr>
          <w:rFonts w:asciiTheme="majorBidi" w:eastAsia="Calibri" w:hAnsiTheme="majorBidi" w:cstheme="majorBidi"/>
          <w:sz w:val="24"/>
          <w:szCs w:val="24"/>
          <w:vertAlign w:val="subscript"/>
          <w:lang w:bidi="ar-EG"/>
        </w:rPr>
        <w:t>,</w:t>
      </w:r>
      <w:r w:rsidRPr="007926BC">
        <w:rPr>
          <w:rFonts w:asciiTheme="majorBidi" w:eastAsia="Calibri" w:hAnsiTheme="majorBidi" w:cstheme="majorBidi"/>
          <w:sz w:val="24"/>
          <w:szCs w:val="24"/>
          <w:lang w:bidi="ar-EG"/>
        </w:rPr>
        <w:t>cm</w:t>
      </w:r>
      <w:proofErr w:type="gramEnd"/>
      <w:r w:rsidRPr="007926BC">
        <w:rPr>
          <w:rFonts w:asciiTheme="majorBidi" w:eastAsia="Calibri" w:hAnsiTheme="majorBidi" w:cstheme="majorBidi"/>
          <w:sz w:val="24"/>
          <w:szCs w:val="24"/>
          <w:lang w:bidi="ar-EG"/>
        </w:rPr>
        <w:t>) was determined using the formula proposed by Schenk and Barber (</w:t>
      </w:r>
      <w:r w:rsidRPr="00CD407B">
        <w:rPr>
          <w:rFonts w:asciiTheme="majorBidi" w:eastAsia="Calibri" w:hAnsiTheme="majorBidi" w:cstheme="majorBidi"/>
          <w:b/>
          <w:bCs/>
          <w:color w:val="0000CC"/>
          <w:sz w:val="24"/>
          <w:szCs w:val="24"/>
          <w:lang w:bidi="ar-EG"/>
        </w:rPr>
        <w:t>1979)</w:t>
      </w:r>
      <w:r w:rsidRPr="007926BC">
        <w:rPr>
          <w:rFonts w:asciiTheme="majorBidi" w:eastAsia="Calibri" w:hAnsiTheme="majorBidi" w:cstheme="majorBidi"/>
          <w:sz w:val="24"/>
          <w:szCs w:val="24"/>
          <w:lang w:bidi="ar-EG"/>
        </w:rPr>
        <w:t xml:space="preserve">. </w:t>
      </w:r>
    </w:p>
    <w:p w:rsidR="00A6712F" w:rsidRPr="007926BC" w:rsidRDefault="00A6712F" w:rsidP="00A6712F">
      <w:pPr>
        <w:bidi w:val="0"/>
        <w:spacing w:after="0" w:line="240" w:lineRule="auto"/>
        <w:rPr>
          <w:rFonts w:asciiTheme="majorBidi" w:eastAsia="Calibri" w:hAnsiTheme="majorBidi" w:cstheme="majorBidi"/>
          <w:sz w:val="24"/>
          <w:szCs w:val="24"/>
          <w:lang w:bidi="ar-EG"/>
        </w:rPr>
      </w:pPr>
      <w:r w:rsidRPr="007926BC">
        <w:rPr>
          <w:rFonts w:asciiTheme="majorBidi" w:eastAsia="Calibri" w:hAnsiTheme="majorBidi" w:cstheme="majorBidi"/>
          <w:noProof/>
          <w:position w:val="-26"/>
          <w:sz w:val="24"/>
          <w:szCs w:val="24"/>
        </w:rPr>
        <w:drawing>
          <wp:inline distT="0" distB="0" distL="0" distR="0" wp14:anchorId="16D5ED45" wp14:editId="27FC1F46">
            <wp:extent cx="1647825" cy="4660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466090"/>
                    </a:xfrm>
                    <a:prstGeom prst="rect">
                      <a:avLst/>
                    </a:prstGeom>
                    <a:noFill/>
                    <a:ln>
                      <a:noFill/>
                    </a:ln>
                  </pic:spPr>
                </pic:pic>
              </a:graphicData>
            </a:graphic>
          </wp:inline>
        </w:drawing>
      </w:r>
    </w:p>
    <w:p w:rsidR="00A6712F" w:rsidRPr="00951AD0" w:rsidRDefault="00A6712F" w:rsidP="00A6712F">
      <w:pPr>
        <w:bidi w:val="0"/>
        <w:spacing w:after="0" w:line="240" w:lineRule="auto"/>
        <w:rPr>
          <w:rFonts w:asciiTheme="majorBidi" w:eastAsia="Calibri" w:hAnsiTheme="majorBidi" w:cstheme="majorBidi"/>
          <w:lang w:bidi="ar-EG"/>
        </w:rPr>
      </w:pPr>
      <w:r w:rsidRPr="00951AD0">
        <w:rPr>
          <w:rFonts w:asciiTheme="majorBidi" w:eastAsia="Calibri" w:hAnsiTheme="majorBidi" w:cstheme="majorBidi"/>
          <w:lang w:bidi="ar-EG"/>
        </w:rPr>
        <w:t>Where: V</w:t>
      </w:r>
      <w:r>
        <w:rPr>
          <w:rFonts w:asciiTheme="majorBidi" w:eastAsia="Calibri" w:hAnsiTheme="majorBidi" w:cstheme="majorBidi"/>
          <w:lang w:bidi="ar-EG"/>
        </w:rPr>
        <w:t xml:space="preserve"> represents</w:t>
      </w:r>
      <w:r w:rsidRPr="00951AD0">
        <w:rPr>
          <w:rFonts w:asciiTheme="majorBidi" w:eastAsia="Calibri" w:hAnsiTheme="majorBidi" w:cstheme="majorBidi"/>
          <w:lang w:bidi="ar-EG"/>
        </w:rPr>
        <w:t xml:space="preserve"> </w:t>
      </w:r>
      <w:r>
        <w:rPr>
          <w:rFonts w:asciiTheme="majorBidi" w:eastAsia="Calibri" w:hAnsiTheme="majorBidi" w:cstheme="majorBidi"/>
          <w:lang w:bidi="ar-EG"/>
        </w:rPr>
        <w:t xml:space="preserve">the soil volume </w:t>
      </w:r>
      <w:r w:rsidRPr="00951AD0">
        <w:rPr>
          <w:rFonts w:asciiTheme="majorBidi" w:eastAsia="Calibri" w:hAnsiTheme="majorBidi" w:cstheme="majorBidi"/>
          <w:lang w:bidi="ar-EG"/>
        </w:rPr>
        <w:t>in the pot (cm</w:t>
      </w:r>
      <w:r w:rsidRPr="00951AD0">
        <w:rPr>
          <w:rFonts w:asciiTheme="majorBidi" w:eastAsia="Calibri" w:hAnsiTheme="majorBidi" w:cstheme="majorBidi"/>
          <w:vertAlign w:val="superscript"/>
          <w:lang w:bidi="ar-EG"/>
        </w:rPr>
        <w:t>3</w:t>
      </w:r>
      <w:r w:rsidRPr="00951AD0">
        <w:rPr>
          <w:rFonts w:asciiTheme="majorBidi" w:eastAsia="Calibri" w:hAnsiTheme="majorBidi" w:cstheme="majorBidi"/>
          <w:lang w:bidi="ar-EG"/>
        </w:rPr>
        <w:t>), RL</w:t>
      </w:r>
      <w:r>
        <w:rPr>
          <w:rFonts w:asciiTheme="majorBidi" w:eastAsia="Calibri" w:hAnsiTheme="majorBidi" w:cstheme="majorBidi"/>
          <w:lang w:bidi="ar-EG"/>
        </w:rPr>
        <w:t xml:space="preserve"> denotes plant</w:t>
      </w:r>
      <w:r w:rsidRPr="00951AD0">
        <w:rPr>
          <w:rFonts w:asciiTheme="majorBidi" w:eastAsia="Calibri" w:hAnsiTheme="majorBidi" w:cstheme="majorBidi"/>
          <w:lang w:bidi="ar-EG"/>
        </w:rPr>
        <w:t xml:space="preserve"> root length (cm).</w:t>
      </w:r>
    </w:p>
    <w:p w:rsidR="00A6712F" w:rsidRPr="00361865"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361865">
        <w:rPr>
          <w:rFonts w:asciiTheme="majorBidi" w:hAnsiTheme="majorBidi" w:cstheme="majorBidi"/>
          <w:b/>
          <w:bCs/>
          <w:sz w:val="24"/>
          <w:szCs w:val="24"/>
          <w:lang w:bidi="ar-EG"/>
        </w:rPr>
        <w:t>Phosphorus content in plant and soil</w:t>
      </w:r>
    </w:p>
    <w:p w:rsidR="00A6712F" w:rsidRPr="00361865" w:rsidRDefault="00A6712F" w:rsidP="00A6712F">
      <w:pPr>
        <w:bidi w:val="0"/>
        <w:spacing w:after="0" w:line="480" w:lineRule="auto"/>
        <w:ind w:firstLine="720"/>
        <w:rPr>
          <w:rFonts w:asciiTheme="majorBidi" w:eastAsia="Calibri" w:hAnsiTheme="majorBidi" w:cstheme="majorBidi"/>
          <w:sz w:val="24"/>
          <w:szCs w:val="24"/>
        </w:rPr>
      </w:pPr>
      <w:r w:rsidRPr="00361865">
        <w:rPr>
          <w:rFonts w:asciiTheme="majorBidi" w:eastAsia="Calibri" w:hAnsiTheme="majorBidi" w:cstheme="majorBidi"/>
          <w:sz w:val="24"/>
          <w:szCs w:val="24"/>
        </w:rPr>
        <w:t xml:space="preserve">Plant P content was determined using the </w:t>
      </w:r>
      <w:proofErr w:type="spellStart"/>
      <w:r w:rsidRPr="00361865">
        <w:rPr>
          <w:rFonts w:asciiTheme="majorBidi" w:eastAsia="Calibri" w:hAnsiTheme="majorBidi" w:cstheme="majorBidi"/>
          <w:sz w:val="24"/>
          <w:szCs w:val="24"/>
        </w:rPr>
        <w:t>vanadomolybdophosphoric</w:t>
      </w:r>
      <w:proofErr w:type="spellEnd"/>
      <w:r w:rsidRPr="00361865">
        <w:rPr>
          <w:rFonts w:asciiTheme="majorBidi" w:eastAsia="Calibri" w:hAnsiTheme="majorBidi" w:cstheme="majorBidi"/>
          <w:sz w:val="24"/>
          <w:szCs w:val="24"/>
        </w:rPr>
        <w:t xml:space="preserve"> technique (Jackson, </w:t>
      </w:r>
      <w:r w:rsidRPr="00AC16C5">
        <w:rPr>
          <w:rFonts w:asciiTheme="majorBidi" w:eastAsia="Calibri" w:hAnsiTheme="majorBidi" w:cstheme="majorBidi"/>
          <w:b/>
          <w:bCs/>
          <w:color w:val="0000CC"/>
          <w:sz w:val="24"/>
          <w:szCs w:val="24"/>
        </w:rPr>
        <w:t>1973</w:t>
      </w:r>
      <w:r w:rsidRPr="00361865">
        <w:rPr>
          <w:rFonts w:asciiTheme="majorBidi" w:eastAsia="Calibri" w:hAnsiTheme="majorBidi" w:cstheme="majorBidi"/>
          <w:sz w:val="24"/>
          <w:szCs w:val="24"/>
        </w:rPr>
        <w:t>). Using the NaHCO</w:t>
      </w:r>
      <w:r w:rsidRPr="00361865">
        <w:rPr>
          <w:rFonts w:asciiTheme="majorBidi" w:eastAsia="Calibri" w:hAnsiTheme="majorBidi" w:cstheme="majorBidi"/>
          <w:sz w:val="24"/>
          <w:szCs w:val="24"/>
          <w:vertAlign w:val="subscript"/>
        </w:rPr>
        <w:t>3</w:t>
      </w:r>
      <w:r w:rsidRPr="00361865">
        <w:rPr>
          <w:rFonts w:asciiTheme="majorBidi" w:eastAsia="Calibri" w:hAnsiTheme="majorBidi" w:cstheme="majorBidi"/>
          <w:sz w:val="24"/>
          <w:szCs w:val="24"/>
        </w:rPr>
        <w:t xml:space="preserve"> (pH = 8.5 and 0.5 N) method (Olsen et al., </w:t>
      </w:r>
      <w:r w:rsidRPr="00AC16C5">
        <w:rPr>
          <w:rFonts w:asciiTheme="majorBidi" w:eastAsia="Calibri" w:hAnsiTheme="majorBidi" w:cstheme="majorBidi"/>
          <w:b/>
          <w:bCs/>
          <w:color w:val="0000CC"/>
          <w:sz w:val="24"/>
          <w:szCs w:val="24"/>
        </w:rPr>
        <w:t>1954</w:t>
      </w:r>
      <w:r w:rsidRPr="00361865">
        <w:rPr>
          <w:rFonts w:asciiTheme="majorBidi" w:eastAsia="Calibri" w:hAnsiTheme="majorBidi" w:cstheme="majorBidi"/>
          <w:sz w:val="24"/>
          <w:szCs w:val="24"/>
        </w:rPr>
        <w:t>), the soil available P</w:t>
      </w:r>
      <w:r w:rsidRPr="00361865">
        <w:rPr>
          <w:sz w:val="20"/>
          <w:szCs w:val="20"/>
        </w:rPr>
        <w:t xml:space="preserve"> </w:t>
      </w:r>
      <w:r w:rsidRPr="00361865">
        <w:rPr>
          <w:rFonts w:asciiTheme="majorBidi" w:eastAsia="Calibri" w:hAnsiTheme="majorBidi" w:cstheme="majorBidi"/>
          <w:sz w:val="24"/>
          <w:szCs w:val="24"/>
        </w:rPr>
        <w:t xml:space="preserve">was determined using the ascorbic acid molybdenum blue method at a Spectrophotometer wavelength of 406 nm (Murphy and Riley </w:t>
      </w:r>
      <w:r w:rsidRPr="00AC16C5">
        <w:rPr>
          <w:rFonts w:asciiTheme="majorBidi" w:eastAsia="Calibri" w:hAnsiTheme="majorBidi" w:cstheme="majorBidi"/>
          <w:b/>
          <w:bCs/>
          <w:color w:val="0000CC"/>
          <w:sz w:val="24"/>
          <w:szCs w:val="24"/>
        </w:rPr>
        <w:t>1962</w:t>
      </w:r>
      <w:r w:rsidRPr="00361865">
        <w:rPr>
          <w:rFonts w:asciiTheme="majorBidi" w:eastAsia="Calibri" w:hAnsiTheme="majorBidi" w:cstheme="majorBidi"/>
          <w:sz w:val="24"/>
          <w:szCs w:val="24"/>
        </w:rPr>
        <w:t>).</w:t>
      </w:r>
    </w:p>
    <w:p w:rsidR="00A6712F" w:rsidRPr="00361865" w:rsidRDefault="00A6712F" w:rsidP="00A6712F">
      <w:pPr>
        <w:pStyle w:val="ListParagraph"/>
        <w:numPr>
          <w:ilvl w:val="1"/>
          <w:numId w:val="1"/>
        </w:numPr>
        <w:spacing w:after="0" w:line="240" w:lineRule="auto"/>
        <w:jc w:val="both"/>
        <w:rPr>
          <w:rFonts w:asciiTheme="majorBidi" w:eastAsia="Calibri" w:hAnsiTheme="majorBidi" w:cstheme="majorBidi"/>
          <w:b/>
          <w:bCs/>
          <w:sz w:val="24"/>
          <w:szCs w:val="24"/>
          <w:lang w:bidi="ar-EG"/>
        </w:rPr>
      </w:pPr>
      <w:r w:rsidRPr="00361865">
        <w:rPr>
          <w:rFonts w:asciiTheme="majorBidi" w:eastAsia="Calibri" w:hAnsiTheme="majorBidi" w:cstheme="majorBidi"/>
          <w:b/>
          <w:bCs/>
          <w:sz w:val="24"/>
          <w:szCs w:val="24"/>
        </w:rPr>
        <w:t xml:space="preserve">Soil </w:t>
      </w:r>
      <w:r w:rsidRPr="00361865">
        <w:rPr>
          <w:rFonts w:asciiTheme="majorBidi" w:eastAsia="Calibri" w:hAnsiTheme="majorBidi" w:cstheme="majorBidi"/>
          <w:b/>
          <w:bCs/>
          <w:sz w:val="24"/>
          <w:szCs w:val="24"/>
          <w:lang w:bidi="ar-EG"/>
        </w:rPr>
        <w:t xml:space="preserve">Microbial biomass carbon </w:t>
      </w:r>
    </w:p>
    <w:p w:rsidR="00A6712F" w:rsidRDefault="00A6712F" w:rsidP="00A6712F">
      <w:pPr>
        <w:bidi w:val="0"/>
        <w:spacing w:after="0" w:line="480" w:lineRule="auto"/>
        <w:ind w:firstLine="720"/>
        <w:rPr>
          <w:rFonts w:asciiTheme="majorBidi" w:eastAsia="Calibri" w:hAnsiTheme="majorBidi" w:cstheme="majorBidi"/>
          <w:sz w:val="24"/>
          <w:szCs w:val="24"/>
          <w:lang w:bidi="ar-EG"/>
        </w:rPr>
      </w:pPr>
      <w:r w:rsidRPr="00361865">
        <w:rPr>
          <w:rFonts w:asciiTheme="majorBidi" w:eastAsia="Calibri" w:hAnsiTheme="majorBidi" w:cstheme="majorBidi"/>
          <w:sz w:val="24"/>
          <w:szCs w:val="24"/>
          <w:lang w:bidi="ar-EG"/>
        </w:rPr>
        <w:t>Soil microbial biomass Carbon was measured using the chloroform fumigation-extraction method, as outlined by Vance et al. (</w:t>
      </w:r>
      <w:r w:rsidRPr="00AC16C5">
        <w:rPr>
          <w:rFonts w:asciiTheme="majorBidi" w:eastAsia="Calibri" w:hAnsiTheme="majorBidi" w:cstheme="majorBidi"/>
          <w:b/>
          <w:bCs/>
          <w:color w:val="0000CC"/>
          <w:sz w:val="24"/>
          <w:szCs w:val="24"/>
          <w:lang w:bidi="ar-EG"/>
        </w:rPr>
        <w:t>1987)</w:t>
      </w:r>
      <w:r w:rsidRPr="00361865">
        <w:rPr>
          <w:rFonts w:asciiTheme="majorBidi" w:eastAsia="Calibri" w:hAnsiTheme="majorBidi" w:cstheme="majorBidi"/>
          <w:sz w:val="24"/>
          <w:szCs w:val="24"/>
          <w:lang w:bidi="ar-EG"/>
        </w:rPr>
        <w:t xml:space="preserve"> with modification for spectrophotometric detection.</w:t>
      </w:r>
      <w:r w:rsidRPr="00361865">
        <w:rPr>
          <w:rFonts w:asciiTheme="majorBidi" w:hAnsiTheme="majorBidi" w:cstheme="majorBidi"/>
          <w:sz w:val="20"/>
          <w:szCs w:val="20"/>
        </w:rPr>
        <w:t xml:space="preserve"> </w:t>
      </w:r>
      <w:r w:rsidRPr="00361865">
        <w:rPr>
          <w:rFonts w:asciiTheme="majorBidi" w:eastAsia="Calibri" w:hAnsiTheme="majorBidi" w:cstheme="majorBidi"/>
          <w:sz w:val="24"/>
          <w:szCs w:val="24"/>
          <w:lang w:bidi="ar-EG"/>
        </w:rPr>
        <w:t>The method estimates microbial-derived organic carbon by comparing the amounts of carbon extractable with 0.5 M K</w:t>
      </w:r>
      <w:r w:rsidRPr="00361865">
        <w:rPr>
          <w:rFonts w:asciiTheme="majorBidi" w:eastAsia="Calibri" w:hAnsiTheme="majorBidi" w:cstheme="majorBidi"/>
          <w:sz w:val="24"/>
          <w:szCs w:val="24"/>
          <w:vertAlign w:val="subscript"/>
          <w:lang w:bidi="ar-EG"/>
        </w:rPr>
        <w:t>2</w:t>
      </w:r>
      <w:r w:rsidRPr="00361865">
        <w:rPr>
          <w:rFonts w:asciiTheme="majorBidi" w:eastAsia="Calibri" w:hAnsiTheme="majorBidi" w:cstheme="majorBidi"/>
          <w:sz w:val="24"/>
          <w:szCs w:val="24"/>
          <w:lang w:bidi="ar-EG"/>
        </w:rPr>
        <w:t>SO</w:t>
      </w:r>
      <w:r w:rsidRPr="00361865">
        <w:rPr>
          <w:rFonts w:asciiTheme="majorBidi" w:eastAsia="Calibri" w:hAnsiTheme="majorBidi" w:cstheme="majorBidi"/>
          <w:sz w:val="24"/>
          <w:szCs w:val="24"/>
          <w:vertAlign w:val="subscript"/>
          <w:lang w:bidi="ar-EG"/>
        </w:rPr>
        <w:t>4</w:t>
      </w:r>
      <w:r w:rsidRPr="00361865">
        <w:rPr>
          <w:rFonts w:asciiTheme="majorBidi" w:eastAsia="Calibri" w:hAnsiTheme="majorBidi" w:cstheme="majorBidi"/>
          <w:sz w:val="24"/>
          <w:szCs w:val="24"/>
          <w:lang w:bidi="ar-EG"/>
        </w:rPr>
        <w:t xml:space="preserve"> from both non-fumigated and fumigated soil samples.</w:t>
      </w:r>
      <w:r w:rsidRPr="00361865">
        <w:rPr>
          <w:rFonts w:asciiTheme="majorBidi" w:hAnsiTheme="majorBidi" w:cstheme="majorBidi"/>
          <w:sz w:val="20"/>
          <w:szCs w:val="20"/>
        </w:rPr>
        <w:t xml:space="preserve"> </w:t>
      </w:r>
      <w:r w:rsidRPr="00361865">
        <w:rPr>
          <w:rFonts w:asciiTheme="majorBidi" w:eastAsia="Calibri" w:hAnsiTheme="majorBidi" w:cstheme="majorBidi"/>
          <w:sz w:val="24"/>
          <w:szCs w:val="24"/>
          <w:lang w:bidi="ar-EG"/>
        </w:rPr>
        <w:t xml:space="preserve">Chloroform fumigation for 24 hours </w:t>
      </w:r>
      <w:r w:rsidRPr="00361865">
        <w:rPr>
          <w:rFonts w:asciiTheme="majorBidi" w:eastAsia="Calibri" w:hAnsiTheme="majorBidi" w:cstheme="majorBidi"/>
          <w:sz w:val="24"/>
          <w:szCs w:val="24"/>
          <w:lang w:bidi="ar-EG"/>
        </w:rPr>
        <w:lastRenderedPageBreak/>
        <w:t xml:space="preserve">induces microbial cell disruption, releasing intracellular carbon compounds, which are subsequently extracted and quantified via a total organic carbon analyzer (Brookes et al, </w:t>
      </w:r>
      <w:r w:rsidRPr="00AC16C5">
        <w:rPr>
          <w:rFonts w:asciiTheme="majorBidi" w:eastAsia="Calibri" w:hAnsiTheme="majorBidi" w:cstheme="majorBidi"/>
          <w:b/>
          <w:bCs/>
          <w:color w:val="0000CC"/>
          <w:sz w:val="24"/>
          <w:szCs w:val="24"/>
          <w:lang w:bidi="ar-EG"/>
        </w:rPr>
        <w:t>1985</w:t>
      </w:r>
      <w:r w:rsidRPr="00361865">
        <w:rPr>
          <w:rFonts w:asciiTheme="majorBidi" w:eastAsia="Calibri" w:hAnsiTheme="majorBidi" w:cstheme="majorBidi"/>
          <w:sz w:val="24"/>
          <w:szCs w:val="24"/>
          <w:lang w:bidi="ar-EG"/>
        </w:rPr>
        <w:t>). The microbial biomass carbon is computed as the variation in extractable carbon between the two treatments, corrected by an extraction efficiency coefficient (K</w:t>
      </w:r>
      <w:r w:rsidRPr="00361865">
        <w:rPr>
          <w:rFonts w:asciiTheme="majorBidi" w:eastAsia="Calibri" w:hAnsiTheme="majorBidi" w:cstheme="majorBidi"/>
          <w:sz w:val="24"/>
          <w:szCs w:val="24"/>
          <w:vertAlign w:val="subscript"/>
          <w:lang w:bidi="ar-EG"/>
        </w:rPr>
        <w:t>EC</w:t>
      </w:r>
      <w:r w:rsidRPr="00361865">
        <w:rPr>
          <w:rFonts w:asciiTheme="majorBidi" w:eastAsia="Calibri" w:hAnsiTheme="majorBidi" w:cstheme="majorBidi"/>
          <w:sz w:val="24"/>
          <w:szCs w:val="24"/>
          <w:lang w:bidi="ar-EG"/>
        </w:rPr>
        <w:t xml:space="preserve"> = 0.45) to adjust for incomplete recovery (</w:t>
      </w:r>
      <w:proofErr w:type="spellStart"/>
      <w:r w:rsidRPr="00361865">
        <w:rPr>
          <w:rFonts w:asciiTheme="majorBidi" w:eastAsia="Calibri" w:hAnsiTheme="majorBidi" w:cstheme="majorBidi"/>
          <w:sz w:val="24"/>
          <w:szCs w:val="24"/>
          <w:lang w:bidi="ar-EG"/>
        </w:rPr>
        <w:t>Voroney</w:t>
      </w:r>
      <w:proofErr w:type="spellEnd"/>
      <w:r w:rsidRPr="00361865">
        <w:rPr>
          <w:rFonts w:asciiTheme="majorBidi" w:eastAsia="Calibri" w:hAnsiTheme="majorBidi" w:cstheme="majorBidi"/>
          <w:sz w:val="24"/>
          <w:szCs w:val="24"/>
          <w:lang w:bidi="ar-EG"/>
        </w:rPr>
        <w:t xml:space="preserve">, </w:t>
      </w:r>
      <w:r w:rsidRPr="00AC16C5">
        <w:rPr>
          <w:rFonts w:asciiTheme="majorBidi" w:eastAsia="Calibri" w:hAnsiTheme="majorBidi" w:cstheme="majorBidi"/>
          <w:b/>
          <w:bCs/>
          <w:color w:val="0000CC"/>
          <w:sz w:val="24"/>
          <w:szCs w:val="24"/>
          <w:lang w:bidi="ar-EG"/>
        </w:rPr>
        <w:t>2007</w:t>
      </w:r>
      <w:r w:rsidRPr="00361865">
        <w:rPr>
          <w:rFonts w:asciiTheme="majorBidi" w:eastAsia="Calibri" w:hAnsiTheme="majorBidi" w:cstheme="majorBidi"/>
          <w:sz w:val="24"/>
          <w:szCs w:val="24"/>
          <w:lang w:bidi="ar-EG"/>
        </w:rPr>
        <w:t>). To ensure analytical accuracy, all treatments were performed in triplicate.</w:t>
      </w:r>
    </w:p>
    <w:p w:rsidR="00A6712F" w:rsidRPr="00361865" w:rsidRDefault="00A6712F" w:rsidP="00A6712F">
      <w:pPr>
        <w:bidi w:val="0"/>
        <w:spacing w:after="0" w:line="480" w:lineRule="auto"/>
        <w:ind w:firstLine="720"/>
        <w:rPr>
          <w:rFonts w:asciiTheme="majorBidi" w:eastAsia="Calibri" w:hAnsiTheme="majorBidi" w:cstheme="majorBidi"/>
          <w:sz w:val="24"/>
          <w:szCs w:val="24"/>
          <w:lang w:bidi="ar-EG"/>
        </w:rPr>
      </w:pPr>
    </w:p>
    <w:p w:rsidR="00A6712F" w:rsidRPr="00361865" w:rsidRDefault="00A6712F" w:rsidP="00A6712F">
      <w:pPr>
        <w:pStyle w:val="ListParagraph"/>
        <w:numPr>
          <w:ilvl w:val="1"/>
          <w:numId w:val="1"/>
        </w:numPr>
        <w:spacing w:after="0" w:line="240" w:lineRule="auto"/>
        <w:jc w:val="both"/>
        <w:rPr>
          <w:rFonts w:asciiTheme="majorBidi" w:eastAsia="Calibri" w:hAnsiTheme="majorBidi" w:cstheme="majorBidi"/>
          <w:sz w:val="24"/>
          <w:szCs w:val="24"/>
          <w:lang w:bidi="ar-EG"/>
        </w:rPr>
      </w:pPr>
      <w:r w:rsidRPr="00361865">
        <w:rPr>
          <w:rFonts w:asciiTheme="majorBidi" w:eastAsia="Calibri" w:hAnsiTheme="majorBidi" w:cstheme="majorBidi"/>
          <w:b/>
          <w:bCs/>
          <w:sz w:val="24"/>
          <w:szCs w:val="24"/>
        </w:rPr>
        <w:t>Alkali phosphatase enzyme</w:t>
      </w:r>
    </w:p>
    <w:p w:rsidR="00A6712F" w:rsidRPr="00361865" w:rsidRDefault="00A6712F" w:rsidP="00A6712F">
      <w:pPr>
        <w:bidi w:val="0"/>
        <w:spacing w:after="0" w:line="480" w:lineRule="auto"/>
        <w:ind w:firstLine="720"/>
        <w:rPr>
          <w:rFonts w:asciiTheme="majorBidi" w:eastAsia="Calibri" w:hAnsiTheme="majorBidi" w:cstheme="majorBidi"/>
          <w:sz w:val="24"/>
          <w:szCs w:val="24"/>
          <w:lang w:bidi="ar-EG"/>
        </w:rPr>
      </w:pPr>
      <w:bookmarkStart w:id="2" w:name="_Hlk129348346"/>
      <w:r w:rsidRPr="00361865">
        <w:rPr>
          <w:rFonts w:asciiTheme="majorBidi" w:eastAsia="Calibri" w:hAnsiTheme="majorBidi" w:cstheme="majorBidi"/>
          <w:sz w:val="24"/>
          <w:szCs w:val="24"/>
          <w:lang w:bidi="ar-EG"/>
        </w:rPr>
        <w:t xml:space="preserve">Alkaline phosphatase enzyme </w:t>
      </w:r>
      <w:bookmarkEnd w:id="2"/>
      <w:r w:rsidRPr="00361865">
        <w:rPr>
          <w:rFonts w:asciiTheme="majorBidi" w:eastAsia="Calibri" w:hAnsiTheme="majorBidi" w:cstheme="majorBidi"/>
          <w:sz w:val="24"/>
          <w:szCs w:val="24"/>
          <w:lang w:bidi="ar-EG"/>
        </w:rPr>
        <w:t>activity was measured employing the p-</w:t>
      </w:r>
      <w:proofErr w:type="spellStart"/>
      <w:r w:rsidRPr="00361865">
        <w:rPr>
          <w:rFonts w:asciiTheme="majorBidi" w:eastAsia="Calibri" w:hAnsiTheme="majorBidi" w:cstheme="majorBidi"/>
          <w:sz w:val="24"/>
          <w:szCs w:val="24"/>
          <w:lang w:bidi="ar-EG"/>
        </w:rPr>
        <w:t>nitrophenol</w:t>
      </w:r>
      <w:proofErr w:type="spellEnd"/>
      <w:r w:rsidRPr="00361865">
        <w:rPr>
          <w:rFonts w:asciiTheme="majorBidi" w:eastAsia="Calibri" w:hAnsiTheme="majorBidi" w:cstheme="majorBidi"/>
          <w:sz w:val="24"/>
          <w:szCs w:val="24"/>
          <w:lang w:bidi="ar-EG"/>
        </w:rPr>
        <w:t xml:space="preserve"> (PNP) assay as described by </w:t>
      </w:r>
      <w:proofErr w:type="spellStart"/>
      <w:r w:rsidRPr="00361865">
        <w:rPr>
          <w:rFonts w:asciiTheme="majorBidi" w:eastAsia="Calibri" w:hAnsiTheme="majorBidi" w:cstheme="majorBidi"/>
          <w:sz w:val="24"/>
          <w:szCs w:val="24"/>
          <w:lang w:bidi="ar-EG"/>
        </w:rPr>
        <w:t>Tabatabai</w:t>
      </w:r>
      <w:proofErr w:type="spellEnd"/>
      <w:r w:rsidRPr="00361865">
        <w:rPr>
          <w:rFonts w:asciiTheme="majorBidi" w:eastAsia="Calibri" w:hAnsiTheme="majorBidi" w:cstheme="majorBidi"/>
          <w:sz w:val="24"/>
          <w:szCs w:val="24"/>
          <w:lang w:bidi="ar-EG"/>
        </w:rPr>
        <w:t xml:space="preserve"> and </w:t>
      </w:r>
      <w:proofErr w:type="spellStart"/>
      <w:r w:rsidRPr="00361865">
        <w:rPr>
          <w:rFonts w:asciiTheme="majorBidi" w:eastAsia="Calibri" w:hAnsiTheme="majorBidi" w:cstheme="majorBidi"/>
          <w:sz w:val="24"/>
          <w:szCs w:val="24"/>
          <w:lang w:bidi="ar-EG"/>
        </w:rPr>
        <w:t>Bremner</w:t>
      </w:r>
      <w:proofErr w:type="spellEnd"/>
      <w:r w:rsidRPr="00361865">
        <w:rPr>
          <w:rFonts w:asciiTheme="majorBidi" w:eastAsia="Calibri" w:hAnsiTheme="majorBidi" w:cstheme="majorBidi"/>
          <w:sz w:val="24"/>
          <w:szCs w:val="24"/>
          <w:lang w:bidi="ar-EG"/>
        </w:rPr>
        <w:t xml:space="preserve"> (</w:t>
      </w:r>
      <w:r w:rsidRPr="00AC16C5">
        <w:rPr>
          <w:rFonts w:asciiTheme="majorBidi" w:eastAsia="Calibri" w:hAnsiTheme="majorBidi" w:cstheme="majorBidi"/>
          <w:b/>
          <w:bCs/>
          <w:color w:val="0000CC"/>
          <w:sz w:val="24"/>
          <w:szCs w:val="24"/>
          <w:lang w:bidi="ar-EG"/>
        </w:rPr>
        <w:t>1969).</w:t>
      </w:r>
    </w:p>
    <w:p w:rsidR="00A6712F" w:rsidRPr="00361865" w:rsidRDefault="00A6712F" w:rsidP="00A6712F">
      <w:pPr>
        <w:pStyle w:val="ListParagraph"/>
        <w:numPr>
          <w:ilvl w:val="1"/>
          <w:numId w:val="1"/>
        </w:numPr>
        <w:spacing w:after="0" w:line="240" w:lineRule="auto"/>
        <w:jc w:val="both"/>
        <w:rPr>
          <w:rFonts w:asciiTheme="majorBidi" w:eastAsia="Calibri" w:hAnsiTheme="majorBidi" w:cstheme="majorBidi"/>
          <w:b/>
          <w:bCs/>
          <w:sz w:val="24"/>
          <w:szCs w:val="24"/>
        </w:rPr>
      </w:pPr>
      <w:r w:rsidRPr="00361865">
        <w:rPr>
          <w:rFonts w:asciiTheme="majorBidi" w:eastAsia="Calibri" w:hAnsiTheme="majorBidi" w:cstheme="majorBidi"/>
          <w:b/>
          <w:bCs/>
          <w:sz w:val="24"/>
          <w:szCs w:val="24"/>
        </w:rPr>
        <w:t>Soil microbial respiration</w:t>
      </w:r>
    </w:p>
    <w:p w:rsidR="00A6712F" w:rsidRPr="00361865" w:rsidRDefault="00A6712F" w:rsidP="00A6712F">
      <w:pPr>
        <w:bidi w:val="0"/>
        <w:spacing w:after="0" w:line="480" w:lineRule="auto"/>
        <w:ind w:firstLine="720"/>
        <w:rPr>
          <w:rFonts w:asciiTheme="majorBidi" w:eastAsia="Calibri" w:hAnsiTheme="majorBidi" w:cstheme="majorBidi"/>
          <w:sz w:val="24"/>
          <w:szCs w:val="24"/>
        </w:rPr>
      </w:pPr>
      <w:r w:rsidRPr="00361865">
        <w:rPr>
          <w:rFonts w:asciiTheme="majorBidi" w:eastAsia="Calibri" w:hAnsiTheme="majorBidi" w:cstheme="majorBidi"/>
          <w:sz w:val="24"/>
          <w:szCs w:val="24"/>
        </w:rPr>
        <w:t>Soil microbial respiration was assessed by measuring CO</w:t>
      </w:r>
      <w:r w:rsidRPr="00361865">
        <w:rPr>
          <w:rFonts w:asciiTheme="majorBidi" w:eastAsia="Calibri" w:hAnsiTheme="majorBidi" w:cstheme="majorBidi"/>
          <w:sz w:val="24"/>
          <w:szCs w:val="24"/>
          <w:vertAlign w:val="subscript"/>
        </w:rPr>
        <w:t>2</w:t>
      </w:r>
      <w:r w:rsidRPr="00361865">
        <w:rPr>
          <w:rFonts w:asciiTheme="majorBidi" w:eastAsia="Calibri" w:hAnsiTheme="majorBidi" w:cstheme="majorBidi"/>
          <w:sz w:val="24"/>
          <w:szCs w:val="24"/>
        </w:rPr>
        <w:t xml:space="preserve"> emissions from fresh soil samples incubated under standardized laboratory conditions.</w:t>
      </w:r>
      <w:r w:rsidRPr="00361865">
        <w:rPr>
          <w:rFonts w:asciiTheme="majorBidi" w:hAnsiTheme="majorBidi" w:cstheme="majorBidi"/>
          <w:sz w:val="20"/>
          <w:szCs w:val="20"/>
        </w:rPr>
        <w:t xml:space="preserve"> </w:t>
      </w:r>
      <w:r w:rsidRPr="00361865">
        <w:rPr>
          <w:rFonts w:asciiTheme="majorBidi" w:eastAsia="Calibri" w:hAnsiTheme="majorBidi" w:cstheme="majorBidi"/>
          <w:sz w:val="24"/>
          <w:szCs w:val="24"/>
        </w:rPr>
        <w:t>The samples were sieved through a 2 mm mesh, brought to 60% of their water-holding capacity, and incubated at 25 °C in sealed containers.</w:t>
      </w:r>
      <w:r w:rsidRPr="00361865">
        <w:rPr>
          <w:rFonts w:asciiTheme="majorBidi" w:hAnsiTheme="majorBidi" w:cstheme="majorBidi"/>
          <w:sz w:val="20"/>
          <w:szCs w:val="20"/>
        </w:rPr>
        <w:t xml:space="preserve"> </w:t>
      </w:r>
      <w:r w:rsidRPr="00361865">
        <w:rPr>
          <w:rFonts w:asciiTheme="majorBidi" w:eastAsia="Calibri" w:hAnsiTheme="majorBidi" w:cstheme="majorBidi"/>
          <w:sz w:val="24"/>
          <w:szCs w:val="24"/>
        </w:rPr>
        <w:t>The involved CO</w:t>
      </w:r>
      <w:r w:rsidRPr="00361865">
        <w:rPr>
          <w:rFonts w:asciiTheme="majorBidi" w:eastAsia="Calibri" w:hAnsiTheme="majorBidi" w:cstheme="majorBidi"/>
          <w:sz w:val="24"/>
          <w:szCs w:val="24"/>
          <w:vertAlign w:val="subscript"/>
        </w:rPr>
        <w:t>2</w:t>
      </w:r>
      <w:r w:rsidRPr="00361865">
        <w:rPr>
          <w:rFonts w:asciiTheme="majorBidi" w:eastAsia="Calibri" w:hAnsiTheme="majorBidi" w:cstheme="majorBidi"/>
          <w:sz w:val="24"/>
          <w:szCs w:val="24"/>
        </w:rPr>
        <w:t xml:space="preserve"> was captured in a 0.1 M </w:t>
      </w:r>
      <w:proofErr w:type="spellStart"/>
      <w:r w:rsidRPr="00361865">
        <w:rPr>
          <w:rFonts w:asciiTheme="majorBidi" w:eastAsia="Calibri" w:hAnsiTheme="majorBidi" w:cstheme="majorBidi"/>
          <w:sz w:val="24"/>
          <w:szCs w:val="24"/>
        </w:rPr>
        <w:t>NaOH</w:t>
      </w:r>
      <w:proofErr w:type="spellEnd"/>
      <w:r w:rsidRPr="00361865">
        <w:rPr>
          <w:rFonts w:asciiTheme="majorBidi" w:eastAsia="Calibri" w:hAnsiTheme="majorBidi" w:cstheme="majorBidi"/>
          <w:sz w:val="24"/>
          <w:szCs w:val="24"/>
        </w:rPr>
        <w:t xml:space="preserve"> solution and subsequently quantified by back-titration with a 0.1 M </w:t>
      </w:r>
      <w:proofErr w:type="spellStart"/>
      <w:r w:rsidRPr="00361865">
        <w:rPr>
          <w:rFonts w:asciiTheme="majorBidi" w:eastAsia="Calibri" w:hAnsiTheme="majorBidi" w:cstheme="majorBidi"/>
          <w:sz w:val="24"/>
          <w:szCs w:val="24"/>
        </w:rPr>
        <w:t>HCl</w:t>
      </w:r>
      <w:proofErr w:type="spellEnd"/>
      <w:r w:rsidRPr="00361865">
        <w:rPr>
          <w:rFonts w:asciiTheme="majorBidi" w:eastAsia="Calibri" w:hAnsiTheme="majorBidi" w:cstheme="majorBidi"/>
          <w:sz w:val="24"/>
          <w:szCs w:val="24"/>
        </w:rPr>
        <w:t xml:space="preserve"> after an incubated period of 24 to 72 hours (Anderson, </w:t>
      </w:r>
      <w:r w:rsidRPr="00AC16C5">
        <w:rPr>
          <w:rFonts w:asciiTheme="majorBidi" w:eastAsia="Calibri" w:hAnsiTheme="majorBidi" w:cstheme="majorBidi"/>
          <w:b/>
          <w:bCs/>
          <w:color w:val="0000CC"/>
          <w:sz w:val="24"/>
          <w:szCs w:val="24"/>
        </w:rPr>
        <w:t>1982</w:t>
      </w:r>
      <w:r w:rsidRPr="00361865">
        <w:rPr>
          <w:rFonts w:asciiTheme="majorBidi" w:eastAsia="Calibri" w:hAnsiTheme="majorBidi" w:cstheme="majorBidi"/>
          <w:sz w:val="24"/>
          <w:szCs w:val="24"/>
        </w:rPr>
        <w:t xml:space="preserve">; </w:t>
      </w:r>
      <w:proofErr w:type="spellStart"/>
      <w:r w:rsidRPr="00361865">
        <w:rPr>
          <w:rFonts w:asciiTheme="majorBidi" w:eastAsia="Calibri" w:hAnsiTheme="majorBidi" w:cstheme="majorBidi"/>
          <w:sz w:val="24"/>
          <w:szCs w:val="24"/>
        </w:rPr>
        <w:t>Zibilske</w:t>
      </w:r>
      <w:proofErr w:type="spellEnd"/>
      <w:r w:rsidRPr="00361865">
        <w:rPr>
          <w:rFonts w:asciiTheme="majorBidi" w:eastAsia="Calibri" w:hAnsiTheme="majorBidi" w:cstheme="majorBidi"/>
          <w:sz w:val="24"/>
          <w:szCs w:val="24"/>
        </w:rPr>
        <w:t xml:space="preserve">, </w:t>
      </w:r>
      <w:r w:rsidRPr="00AC16C5">
        <w:rPr>
          <w:rFonts w:asciiTheme="majorBidi" w:eastAsia="Calibri" w:hAnsiTheme="majorBidi" w:cstheme="majorBidi"/>
          <w:b/>
          <w:bCs/>
          <w:color w:val="0000CC"/>
          <w:sz w:val="24"/>
          <w:szCs w:val="24"/>
        </w:rPr>
        <w:t>1994)</w:t>
      </w:r>
      <w:r w:rsidRPr="00361865">
        <w:rPr>
          <w:rFonts w:asciiTheme="majorBidi" w:eastAsia="Calibri" w:hAnsiTheme="majorBidi" w:cstheme="majorBidi"/>
          <w:sz w:val="24"/>
          <w:szCs w:val="24"/>
        </w:rPr>
        <w:t>, Blank controls were included to account for background CO</w:t>
      </w:r>
      <w:r w:rsidRPr="00361865">
        <w:rPr>
          <w:rFonts w:ascii="Cambria Math" w:eastAsia="Calibri" w:hAnsi="Cambria Math" w:cs="Cambria Math"/>
          <w:sz w:val="24"/>
          <w:szCs w:val="24"/>
        </w:rPr>
        <w:t>₂</w:t>
      </w:r>
      <w:r w:rsidRPr="00361865">
        <w:rPr>
          <w:rFonts w:asciiTheme="majorBidi" w:eastAsia="Calibri" w:hAnsiTheme="majorBidi" w:cstheme="majorBidi"/>
          <w:sz w:val="24"/>
          <w:szCs w:val="24"/>
        </w:rPr>
        <w:t xml:space="preserve"> absorption - respiration rates were expressed as CO</w:t>
      </w:r>
      <w:r w:rsidRPr="00361865">
        <w:rPr>
          <w:rFonts w:ascii="Cambria Math" w:eastAsia="Calibri" w:hAnsi="Cambria Math" w:cs="Cambria Math"/>
          <w:sz w:val="24"/>
          <w:szCs w:val="24"/>
        </w:rPr>
        <w:t>₂</w:t>
      </w:r>
      <w:r w:rsidRPr="00361865">
        <w:rPr>
          <w:rFonts w:asciiTheme="majorBidi" w:eastAsia="Calibri" w:hAnsiTheme="majorBidi" w:cstheme="majorBidi"/>
          <w:sz w:val="24"/>
          <w:szCs w:val="24"/>
        </w:rPr>
        <w:t xml:space="preserve"> -C mg per gram of dry soil per day (</w:t>
      </w:r>
      <w:proofErr w:type="spellStart"/>
      <w:r w:rsidRPr="00361865">
        <w:rPr>
          <w:rFonts w:asciiTheme="majorBidi" w:eastAsia="Calibri" w:hAnsiTheme="majorBidi" w:cstheme="majorBidi"/>
          <w:sz w:val="24"/>
          <w:szCs w:val="24"/>
        </w:rPr>
        <w:t>Jenkinson</w:t>
      </w:r>
      <w:proofErr w:type="spellEnd"/>
      <w:r w:rsidRPr="00361865">
        <w:rPr>
          <w:rFonts w:asciiTheme="majorBidi" w:eastAsia="Calibri" w:hAnsiTheme="majorBidi" w:cstheme="majorBidi"/>
          <w:sz w:val="24"/>
          <w:szCs w:val="24"/>
        </w:rPr>
        <w:t xml:space="preserve"> and </w:t>
      </w:r>
      <w:proofErr w:type="spellStart"/>
      <w:r w:rsidRPr="00361865">
        <w:rPr>
          <w:rFonts w:asciiTheme="majorBidi" w:eastAsia="Calibri" w:hAnsiTheme="majorBidi" w:cstheme="majorBidi"/>
          <w:sz w:val="24"/>
          <w:szCs w:val="24"/>
        </w:rPr>
        <w:t>Powlson</w:t>
      </w:r>
      <w:proofErr w:type="spellEnd"/>
      <w:r w:rsidRPr="00361865">
        <w:rPr>
          <w:rFonts w:asciiTheme="majorBidi" w:eastAsia="Calibri" w:hAnsiTheme="majorBidi" w:cstheme="majorBidi"/>
          <w:sz w:val="24"/>
          <w:szCs w:val="24"/>
        </w:rPr>
        <w:t xml:space="preserve">, </w:t>
      </w:r>
      <w:r w:rsidRPr="00AC16C5">
        <w:rPr>
          <w:rFonts w:asciiTheme="majorBidi" w:eastAsia="Calibri" w:hAnsiTheme="majorBidi" w:cstheme="majorBidi"/>
          <w:b/>
          <w:bCs/>
          <w:sz w:val="24"/>
          <w:szCs w:val="24"/>
        </w:rPr>
        <w:t>1976)</w:t>
      </w:r>
      <w:r w:rsidRPr="00361865">
        <w:rPr>
          <w:rFonts w:asciiTheme="majorBidi" w:eastAsia="Calibri" w:hAnsiTheme="majorBidi" w:cstheme="majorBidi"/>
          <w:sz w:val="24"/>
          <w:szCs w:val="24"/>
        </w:rPr>
        <w:t>.</w:t>
      </w:r>
    </w:p>
    <w:p w:rsidR="00A6712F" w:rsidRPr="00361865" w:rsidRDefault="00A6712F" w:rsidP="00A6712F">
      <w:pPr>
        <w:pStyle w:val="ListParagraph"/>
        <w:numPr>
          <w:ilvl w:val="1"/>
          <w:numId w:val="1"/>
        </w:numPr>
        <w:spacing w:after="0" w:line="240" w:lineRule="auto"/>
        <w:jc w:val="both"/>
        <w:rPr>
          <w:rFonts w:asciiTheme="majorBidi" w:eastAsia="Calibri" w:hAnsiTheme="majorBidi" w:cstheme="majorBidi"/>
          <w:b/>
          <w:bCs/>
          <w:sz w:val="24"/>
          <w:szCs w:val="24"/>
        </w:rPr>
      </w:pPr>
      <w:r w:rsidRPr="00361865">
        <w:rPr>
          <w:rFonts w:asciiTheme="majorBidi" w:eastAsia="Calibri" w:hAnsiTheme="majorBidi" w:cstheme="majorBidi"/>
          <w:b/>
          <w:bCs/>
          <w:sz w:val="24"/>
          <w:szCs w:val="24"/>
        </w:rPr>
        <w:t>Bacterial Count:</w:t>
      </w:r>
    </w:p>
    <w:p w:rsidR="00A6712F" w:rsidRPr="00361865" w:rsidRDefault="00A6712F" w:rsidP="00A6712F">
      <w:pPr>
        <w:bidi w:val="0"/>
        <w:spacing w:after="0" w:line="480" w:lineRule="auto"/>
        <w:ind w:firstLine="720"/>
        <w:jc w:val="right"/>
        <w:rPr>
          <w:rFonts w:asciiTheme="majorBidi" w:eastAsia="Calibri" w:hAnsiTheme="majorBidi" w:cstheme="majorBidi"/>
          <w:sz w:val="24"/>
          <w:szCs w:val="24"/>
        </w:rPr>
      </w:pPr>
      <w:r w:rsidRPr="00361865">
        <w:rPr>
          <w:rFonts w:asciiTheme="majorBidi" w:eastAsia="Calibri" w:hAnsiTheme="majorBidi" w:cstheme="majorBidi"/>
          <w:sz w:val="24"/>
          <w:szCs w:val="24"/>
        </w:rPr>
        <w:t xml:space="preserve">Bacterial counts in soil were measured by employing the serial dilution technique. A 10g of soil, sieved through a 2 mm mesh, was suspended in 90 ml of sterile 0.85% </w:t>
      </w:r>
      <w:proofErr w:type="spellStart"/>
      <w:r w:rsidRPr="00361865">
        <w:rPr>
          <w:rFonts w:asciiTheme="majorBidi" w:eastAsia="Calibri" w:hAnsiTheme="majorBidi" w:cstheme="majorBidi"/>
          <w:sz w:val="24"/>
          <w:szCs w:val="24"/>
        </w:rPr>
        <w:t>NaCl</w:t>
      </w:r>
      <w:proofErr w:type="spellEnd"/>
      <w:r w:rsidRPr="00361865">
        <w:rPr>
          <w:rFonts w:asciiTheme="majorBidi" w:eastAsia="Calibri" w:hAnsiTheme="majorBidi" w:cstheme="majorBidi"/>
          <w:sz w:val="24"/>
          <w:szCs w:val="24"/>
        </w:rPr>
        <w:t xml:space="preserve"> saline solution and thoroughly shaken to detach microbial cells from the soil particles. After performing serial dilutions up to 10</w:t>
      </w:r>
      <w:r w:rsidRPr="00361865">
        <w:rPr>
          <w:rFonts w:asciiTheme="majorBidi" w:eastAsia="Calibri" w:hAnsiTheme="majorBidi" w:cstheme="majorBidi"/>
          <w:sz w:val="24"/>
          <w:szCs w:val="24"/>
          <w:vertAlign w:val="superscript"/>
        </w:rPr>
        <w:t>-</w:t>
      </w:r>
      <w:proofErr w:type="gramStart"/>
      <w:r w:rsidRPr="00361865">
        <w:rPr>
          <w:rFonts w:asciiTheme="majorBidi" w:eastAsia="Calibri" w:hAnsiTheme="majorBidi" w:cstheme="majorBidi"/>
          <w:sz w:val="24"/>
          <w:szCs w:val="24"/>
          <w:vertAlign w:val="superscript"/>
        </w:rPr>
        <w:t xml:space="preserve">6 </w:t>
      </w:r>
      <w:r w:rsidRPr="00361865">
        <w:rPr>
          <w:rFonts w:asciiTheme="majorBidi" w:eastAsia="Calibri" w:hAnsiTheme="majorBidi" w:cstheme="majorBidi"/>
          <w:sz w:val="24"/>
          <w:szCs w:val="24"/>
        </w:rPr>
        <w:t>,</w:t>
      </w:r>
      <w:proofErr w:type="gramEnd"/>
      <w:r w:rsidRPr="00361865">
        <w:rPr>
          <w:rFonts w:asciiTheme="majorBidi" w:eastAsia="Calibri" w:hAnsiTheme="majorBidi" w:cstheme="majorBidi"/>
          <w:sz w:val="24"/>
          <w:szCs w:val="24"/>
        </w:rPr>
        <w:t xml:space="preserve"> 0.1 ml aliquots from appropriate dilutions were on inoculated onto nutrient agar plates.</w:t>
      </w:r>
      <w:r w:rsidRPr="00361865">
        <w:rPr>
          <w:rFonts w:asciiTheme="majorBidi" w:hAnsiTheme="majorBidi" w:cstheme="majorBidi"/>
          <w:sz w:val="20"/>
          <w:szCs w:val="20"/>
        </w:rPr>
        <w:t xml:space="preserve"> </w:t>
      </w:r>
      <w:r w:rsidRPr="00361865">
        <w:rPr>
          <w:rFonts w:asciiTheme="majorBidi" w:eastAsia="Calibri" w:hAnsiTheme="majorBidi" w:cstheme="majorBidi"/>
          <w:sz w:val="24"/>
          <w:szCs w:val="24"/>
        </w:rPr>
        <w:t xml:space="preserve">The plates were incubated at 28°C for 24 to 48 hours, and colony counts were performed on </w:t>
      </w:r>
      <w:r w:rsidRPr="00361865">
        <w:rPr>
          <w:rFonts w:asciiTheme="majorBidi" w:eastAsia="Calibri" w:hAnsiTheme="majorBidi" w:cstheme="majorBidi"/>
          <w:sz w:val="24"/>
          <w:szCs w:val="24"/>
        </w:rPr>
        <w:lastRenderedPageBreak/>
        <w:t xml:space="preserve">plates with 30 and 300 colony-forming units (CFU). The final bacterial counts were reported as CFU per gram of dry soil, with adjustments made for soil moisture determined gravimetrically (Van </w:t>
      </w:r>
      <w:proofErr w:type="spellStart"/>
      <w:r w:rsidRPr="00361865">
        <w:rPr>
          <w:rFonts w:asciiTheme="majorBidi" w:eastAsia="Calibri" w:hAnsiTheme="majorBidi" w:cstheme="majorBidi"/>
          <w:sz w:val="24"/>
          <w:szCs w:val="24"/>
        </w:rPr>
        <w:t>Elsas</w:t>
      </w:r>
      <w:proofErr w:type="spellEnd"/>
      <w:r w:rsidRPr="00361865">
        <w:rPr>
          <w:rFonts w:asciiTheme="majorBidi" w:eastAsia="Calibri" w:hAnsiTheme="majorBidi" w:cstheme="majorBidi"/>
          <w:sz w:val="24"/>
          <w:szCs w:val="24"/>
        </w:rPr>
        <w:t xml:space="preserve"> et al, </w:t>
      </w:r>
      <w:r w:rsidRPr="00AC16C5">
        <w:rPr>
          <w:rFonts w:asciiTheme="majorBidi" w:eastAsia="Calibri" w:hAnsiTheme="majorBidi" w:cstheme="majorBidi"/>
          <w:b/>
          <w:bCs/>
          <w:color w:val="0000CC"/>
          <w:sz w:val="24"/>
          <w:szCs w:val="24"/>
        </w:rPr>
        <w:t>1997</w:t>
      </w:r>
      <w:r w:rsidRPr="00361865">
        <w:rPr>
          <w:rFonts w:asciiTheme="majorBidi" w:eastAsia="Calibri" w:hAnsiTheme="majorBidi" w:cstheme="majorBidi"/>
          <w:sz w:val="24"/>
          <w:szCs w:val="24"/>
        </w:rPr>
        <w:t>).</w:t>
      </w:r>
    </w:p>
    <w:p w:rsidR="00A6712F" w:rsidRPr="00361865" w:rsidRDefault="00A6712F" w:rsidP="00A6712F">
      <w:pPr>
        <w:pStyle w:val="ListParagraph"/>
        <w:numPr>
          <w:ilvl w:val="1"/>
          <w:numId w:val="1"/>
        </w:numPr>
        <w:spacing w:after="0" w:line="240" w:lineRule="auto"/>
        <w:rPr>
          <w:rFonts w:asciiTheme="majorBidi" w:hAnsiTheme="majorBidi" w:cstheme="majorBidi"/>
          <w:b/>
          <w:bCs/>
          <w:sz w:val="24"/>
          <w:szCs w:val="24"/>
          <w:lang w:bidi="ar-EG"/>
        </w:rPr>
      </w:pPr>
      <w:r w:rsidRPr="00361865">
        <w:rPr>
          <w:rFonts w:asciiTheme="majorBidi" w:hAnsiTheme="majorBidi" w:cstheme="majorBidi"/>
          <w:b/>
          <w:bCs/>
          <w:sz w:val="24"/>
          <w:szCs w:val="24"/>
          <w:lang w:bidi="ar-EG"/>
        </w:rPr>
        <w:t>Statistical methods</w:t>
      </w:r>
    </w:p>
    <w:p w:rsidR="00A6712F" w:rsidRPr="00361865" w:rsidRDefault="00A6712F" w:rsidP="00A6712F">
      <w:pPr>
        <w:bidi w:val="0"/>
        <w:spacing w:after="0" w:line="480" w:lineRule="auto"/>
        <w:ind w:firstLine="720"/>
        <w:jc w:val="right"/>
        <w:rPr>
          <w:rFonts w:asciiTheme="majorBidi" w:eastAsia="Calibri" w:hAnsiTheme="majorBidi" w:cstheme="majorBidi"/>
          <w:sz w:val="24"/>
          <w:szCs w:val="24"/>
        </w:rPr>
      </w:pPr>
      <w:r w:rsidRPr="00361865">
        <w:rPr>
          <w:rFonts w:asciiTheme="majorBidi" w:eastAsia="Calibri" w:hAnsiTheme="majorBidi" w:cstheme="majorBidi"/>
          <w:sz w:val="24"/>
          <w:szCs w:val="24"/>
        </w:rPr>
        <w:t>The results were subjected to statistical analysis following a RCBD with six replications per treatment to minimize the effects of uncontrolled variability (Gomez and Gomez, 1984). An analysis of variance (ANOVA) was conducted to evaluate the significance of differences among treatments. When significant differences were detected, mean values were compared and grouped using Duncan's Multiple Range Test (DMRT) at a 5% significance level (p &lt; 0.05) to identify homogeneous groups (Duncan, 1955). All statistical computations were performed using appropriate statistical software (</w:t>
      </w:r>
      <w:proofErr w:type="spellStart"/>
      <w:r w:rsidRPr="00361865">
        <w:rPr>
          <w:rFonts w:asciiTheme="majorBidi" w:eastAsia="Calibri" w:hAnsiTheme="majorBidi" w:cstheme="majorBidi"/>
          <w:sz w:val="24"/>
          <w:szCs w:val="24"/>
        </w:rPr>
        <w:t>CoStat</w:t>
      </w:r>
      <w:proofErr w:type="spellEnd"/>
      <w:r w:rsidRPr="00361865">
        <w:rPr>
          <w:rFonts w:asciiTheme="majorBidi" w:eastAsia="Calibri" w:hAnsiTheme="majorBidi" w:cstheme="majorBidi"/>
          <w:sz w:val="24"/>
          <w:szCs w:val="24"/>
        </w:rPr>
        <w:t xml:space="preserve">, Ver. 6.311, </w:t>
      </w:r>
      <w:r w:rsidRPr="00CD407B">
        <w:rPr>
          <w:rFonts w:asciiTheme="majorBidi" w:eastAsia="Calibri" w:hAnsiTheme="majorBidi" w:cstheme="majorBidi"/>
          <w:b/>
          <w:bCs/>
          <w:color w:val="0000CC"/>
          <w:sz w:val="24"/>
          <w:szCs w:val="24"/>
        </w:rPr>
        <w:t>2005).</w:t>
      </w:r>
    </w:p>
    <w:bookmarkEnd w:id="0"/>
    <w:p w:rsidR="00A6712F" w:rsidRPr="00A6712F" w:rsidRDefault="00A6712F" w:rsidP="00A6712F">
      <w:pPr>
        <w:jc w:val="right"/>
        <w:rPr>
          <w:rFonts w:hint="cs"/>
          <w:sz w:val="28"/>
          <w:szCs w:val="28"/>
          <w:lang w:bidi="ar-EG"/>
        </w:rPr>
      </w:pPr>
    </w:p>
    <w:sectPr w:rsidR="00A6712F" w:rsidRPr="00A6712F" w:rsidSect="00282FA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0499A"/>
    <w:multiLevelType w:val="multilevel"/>
    <w:tmpl w:val="AE5EDA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12F"/>
    <w:rsid w:val="00282FA9"/>
    <w:rsid w:val="00791C1C"/>
    <w:rsid w:val="00A67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12F"/>
    <w:pPr>
      <w:bidi w:val="0"/>
      <w:ind w:left="720"/>
      <w:contextualSpacing/>
    </w:pPr>
  </w:style>
  <w:style w:type="paragraph" w:styleId="BalloonText">
    <w:name w:val="Balloon Text"/>
    <w:basedOn w:val="Normal"/>
    <w:link w:val="BalloonTextChar"/>
    <w:uiPriority w:val="99"/>
    <w:semiHidden/>
    <w:unhideWhenUsed/>
    <w:rsid w:val="00A67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1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12F"/>
    <w:pPr>
      <w:bidi w:val="0"/>
      <w:ind w:left="720"/>
      <w:contextualSpacing/>
    </w:pPr>
  </w:style>
  <w:style w:type="paragraph" w:styleId="BalloonText">
    <w:name w:val="Balloon Text"/>
    <w:basedOn w:val="Normal"/>
    <w:link w:val="BalloonTextChar"/>
    <w:uiPriority w:val="99"/>
    <w:semiHidden/>
    <w:unhideWhenUsed/>
    <w:rsid w:val="00A67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1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1735</Words>
  <Characters>9890</Characters>
  <Application>Microsoft Office Word</Application>
  <DocSecurity>0</DocSecurity>
  <Lines>82</Lines>
  <Paragraphs>23</Paragraphs>
  <ScaleCrop>false</ScaleCrop>
  <Company>IBDA3GATE.COM</Company>
  <LinksUpToDate>false</LinksUpToDate>
  <CharactersWithSpaces>11602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HeLaL</dc:creator>
  <cp:lastModifiedBy>HeLaL</cp:lastModifiedBy>
  <cp:revision>1</cp:revision>
  <dcterms:created xsi:type="dcterms:W3CDTF">2026-05-30T01:15:00Z</dcterms:created>
  <dcterms:modified xsi:type="dcterms:W3CDTF">2026-05-30T01:18:00Z</dcterms:modified>
</cp:coreProperties>
</file>