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222D" w14:textId="77777777" w:rsidR="00394603" w:rsidRPr="008D4C42" w:rsidRDefault="00394603" w:rsidP="00394603">
      <w:pPr>
        <w:spacing w:line="480" w:lineRule="auto"/>
        <w:rPr>
          <w:rFonts w:cstheme="minorHAnsi"/>
          <w:b/>
        </w:rPr>
      </w:pPr>
      <w:r w:rsidRPr="008D4C42">
        <w:rPr>
          <w:rFonts w:cstheme="minorHAnsi"/>
          <w:b/>
        </w:rPr>
        <w:t xml:space="preserve">SUPPLEMENTAL </w:t>
      </w:r>
      <w:r>
        <w:rPr>
          <w:rFonts w:cstheme="minorHAnsi"/>
          <w:b/>
        </w:rPr>
        <w:t>INFORMATION</w:t>
      </w:r>
    </w:p>
    <w:p w14:paraId="4491F901" w14:textId="77777777" w:rsidR="00394603" w:rsidRPr="00DC2037" w:rsidRDefault="00394603" w:rsidP="00394603">
      <w:pPr>
        <w:spacing w:line="480" w:lineRule="auto"/>
        <w:rPr>
          <w:rFonts w:cstheme="minorHAnsi"/>
        </w:rPr>
      </w:pPr>
      <w:r>
        <w:rPr>
          <w:rFonts w:cstheme="minorHAnsi"/>
          <w:b/>
        </w:rPr>
        <w:t xml:space="preserve">Figure S1. </w:t>
      </w:r>
      <w:r w:rsidRPr="003C17BE">
        <w:rPr>
          <w:rFonts w:cstheme="minorHAnsi"/>
        </w:rPr>
        <w:t xml:space="preserve">De novo motif analysis. Bars show the fraction of sequences in analyzed groups that contained a de novo motif matching either the </w:t>
      </w:r>
      <w:r w:rsidRPr="003C17BE">
        <w:rPr>
          <w:rFonts w:cstheme="minorHAnsi"/>
          <w:i/>
        </w:rPr>
        <w:t>E. coli</w:t>
      </w:r>
      <w:r w:rsidRPr="003C17BE">
        <w:rPr>
          <w:rFonts w:cstheme="minorHAnsi"/>
        </w:rPr>
        <w:t xml:space="preserve"> or </w:t>
      </w:r>
      <w:r w:rsidRPr="003C17BE">
        <w:rPr>
          <w:rFonts w:cstheme="minorHAnsi"/>
          <w:i/>
        </w:rPr>
        <w:t>P. aeruginosa</w:t>
      </w:r>
      <w:r w:rsidRPr="003C17BE">
        <w:rPr>
          <w:rFonts w:cstheme="minorHAnsi"/>
        </w:rPr>
        <w:t xml:space="preserve"> OxyR PWM. Bar labels give positive sequences over total sequences in analyzed groups, followed by the percentage</w:t>
      </w:r>
      <w:r w:rsidRPr="00CC4AE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2F0A8158" w14:textId="77777777" w:rsidR="00394603" w:rsidRDefault="00394603" w:rsidP="00394603">
      <w:pPr>
        <w:spacing w:line="480" w:lineRule="auto"/>
        <w:rPr>
          <w:rFonts w:cstheme="minorHAnsi"/>
          <w:b/>
        </w:rPr>
      </w:pPr>
    </w:p>
    <w:p w14:paraId="4110C89D" w14:textId="77777777" w:rsidR="00394603" w:rsidRDefault="00394603" w:rsidP="00394603">
      <w:pPr>
        <w:spacing w:line="480" w:lineRule="auto"/>
        <w:rPr>
          <w:rFonts w:cstheme="minorHAnsi"/>
        </w:rPr>
      </w:pPr>
      <w:r w:rsidRPr="00D9532D">
        <w:rPr>
          <w:rFonts w:cstheme="minorHAnsi"/>
          <w:b/>
        </w:rPr>
        <w:t>Table S</w:t>
      </w:r>
      <w:r>
        <w:rPr>
          <w:rFonts w:cstheme="minorHAnsi"/>
          <w:b/>
        </w:rPr>
        <w:t>1</w:t>
      </w:r>
      <w:r w:rsidRPr="00D9532D">
        <w:rPr>
          <w:rFonts w:cstheme="minorHAnsi"/>
          <w:b/>
        </w:rPr>
        <w:t>.</w:t>
      </w:r>
      <w:r>
        <w:rPr>
          <w:rFonts w:cstheme="minorHAnsi"/>
        </w:rPr>
        <w:t xml:space="preserve"> Genomes with protein-coding genes as </w:t>
      </w:r>
      <w:r w:rsidRPr="00D9532D">
        <w:rPr>
          <w:rFonts w:cstheme="minorHAnsi"/>
          <w:i/>
        </w:rPr>
        <w:t>oxyR</w:t>
      </w:r>
      <w:r>
        <w:rPr>
          <w:rFonts w:cstheme="minorHAnsi"/>
        </w:rPr>
        <w:t xml:space="preserve"> neighbor.</w:t>
      </w:r>
    </w:p>
    <w:p w14:paraId="3BECF8FD" w14:textId="77777777" w:rsidR="00394603" w:rsidRDefault="00394603" w:rsidP="00394603">
      <w:pPr>
        <w:spacing w:line="480" w:lineRule="auto"/>
        <w:rPr>
          <w:rFonts w:cstheme="minorHAnsi"/>
        </w:rPr>
      </w:pPr>
      <w:r w:rsidRPr="00D9532D">
        <w:rPr>
          <w:rFonts w:cstheme="minorHAnsi"/>
          <w:b/>
        </w:rPr>
        <w:t>Table S</w:t>
      </w:r>
      <w:r>
        <w:rPr>
          <w:rFonts w:cstheme="minorHAnsi"/>
          <w:b/>
        </w:rPr>
        <w:t>2</w:t>
      </w:r>
      <w:r w:rsidRPr="00D9532D">
        <w:rPr>
          <w:rFonts w:cstheme="minorHAnsi"/>
          <w:b/>
        </w:rPr>
        <w:t>.</w:t>
      </w:r>
      <w:r>
        <w:rPr>
          <w:rFonts w:cstheme="minorHAnsi"/>
        </w:rPr>
        <w:t xml:space="preserve"> Genomes with </w:t>
      </w:r>
      <w:r w:rsidRPr="00D9532D">
        <w:rPr>
          <w:rFonts w:cstheme="minorHAnsi"/>
          <w:i/>
        </w:rPr>
        <w:t>oxyS</w:t>
      </w:r>
      <w:r>
        <w:rPr>
          <w:rFonts w:cstheme="minorHAnsi"/>
        </w:rPr>
        <w:t xml:space="preserve"> as </w:t>
      </w:r>
      <w:r w:rsidRPr="00D9532D">
        <w:rPr>
          <w:rFonts w:cstheme="minorHAnsi"/>
          <w:i/>
        </w:rPr>
        <w:t>oxyR</w:t>
      </w:r>
      <w:r>
        <w:rPr>
          <w:rFonts w:cstheme="minorHAnsi"/>
        </w:rPr>
        <w:t xml:space="preserve"> neighbor.</w:t>
      </w:r>
    </w:p>
    <w:p w14:paraId="0D18E678" w14:textId="77777777" w:rsidR="00394603" w:rsidRDefault="00394603" w:rsidP="00394603">
      <w:pPr>
        <w:spacing w:line="480" w:lineRule="auto"/>
        <w:rPr>
          <w:rFonts w:cstheme="minorHAnsi"/>
        </w:rPr>
      </w:pPr>
      <w:r w:rsidRPr="00374C09">
        <w:rPr>
          <w:rFonts w:cstheme="minorHAnsi"/>
          <w:b/>
        </w:rPr>
        <w:t>Table S3</w:t>
      </w:r>
      <w:r>
        <w:rPr>
          <w:rFonts w:cstheme="minorHAnsi"/>
        </w:rPr>
        <w:t xml:space="preserve">. Nonredundant </w:t>
      </w:r>
      <w:r w:rsidRPr="00374C09">
        <w:rPr>
          <w:rFonts w:cstheme="minorHAnsi"/>
          <w:i/>
        </w:rPr>
        <w:t>oxyR</w:t>
      </w:r>
      <w:r>
        <w:rPr>
          <w:rFonts w:cstheme="minorHAnsi"/>
        </w:rPr>
        <w:t>-neighbor types in Gammaproteobacteria.</w:t>
      </w:r>
    </w:p>
    <w:p w14:paraId="0F4E33EE" w14:textId="77777777" w:rsidR="00394603" w:rsidRPr="001A2F6B" w:rsidRDefault="00394603" w:rsidP="00394603">
      <w:pPr>
        <w:spacing w:line="480" w:lineRule="auto"/>
        <w:rPr>
          <w:rFonts w:cstheme="minorHAnsi"/>
        </w:rPr>
      </w:pPr>
      <w:r w:rsidRPr="00D9532D">
        <w:rPr>
          <w:rFonts w:cstheme="minorHAnsi"/>
          <w:b/>
        </w:rPr>
        <w:t>Table S</w:t>
      </w:r>
      <w:r>
        <w:rPr>
          <w:rFonts w:cstheme="minorHAnsi"/>
          <w:b/>
        </w:rPr>
        <w:t>4</w:t>
      </w:r>
      <w:r w:rsidRPr="00D9532D">
        <w:rPr>
          <w:rFonts w:cstheme="minorHAnsi"/>
          <w:b/>
        </w:rPr>
        <w:t>.</w:t>
      </w:r>
      <w:r>
        <w:rPr>
          <w:rFonts w:cstheme="minorHAnsi"/>
        </w:rPr>
        <w:t xml:space="preserve"> Types of </w:t>
      </w:r>
      <w:r w:rsidRPr="001A2F6B">
        <w:rPr>
          <w:rFonts w:cstheme="minorHAnsi"/>
          <w:i/>
        </w:rPr>
        <w:t>oxyR</w:t>
      </w:r>
      <w:r>
        <w:rPr>
          <w:rFonts w:cstheme="minorHAnsi"/>
        </w:rPr>
        <w:t xml:space="preserve">-neighbors with potential </w:t>
      </w:r>
      <w:r w:rsidRPr="003613D9">
        <w:rPr>
          <w:rFonts w:cstheme="minorHAnsi"/>
        </w:rPr>
        <w:t>oxidative-stress-related functions</w:t>
      </w:r>
      <w:r>
        <w:rPr>
          <w:rFonts w:cstheme="minorHAnsi"/>
        </w:rPr>
        <w:t>.</w:t>
      </w:r>
    </w:p>
    <w:p w14:paraId="462AFCFD" w14:textId="77777777" w:rsidR="00394603" w:rsidRDefault="00394603" w:rsidP="00394603">
      <w:pPr>
        <w:spacing w:line="480" w:lineRule="auto"/>
        <w:rPr>
          <w:rFonts w:cstheme="minorHAnsi"/>
        </w:rPr>
      </w:pPr>
      <w:r w:rsidRPr="00F52A2D">
        <w:rPr>
          <w:rFonts w:cstheme="minorHAnsi"/>
          <w:b/>
        </w:rPr>
        <w:t>Table S</w:t>
      </w:r>
      <w:r>
        <w:rPr>
          <w:rFonts w:cstheme="minorHAnsi"/>
          <w:b/>
        </w:rPr>
        <w:t>5</w:t>
      </w:r>
      <w:r w:rsidRPr="00F52A2D">
        <w:rPr>
          <w:rFonts w:cstheme="minorHAnsi"/>
          <w:b/>
        </w:rPr>
        <w:t>.</w:t>
      </w:r>
      <w:r>
        <w:rPr>
          <w:rFonts w:cstheme="minorHAnsi"/>
        </w:rPr>
        <w:t xml:space="preserve"> List of phylogenetic marker genes.</w:t>
      </w:r>
    </w:p>
    <w:p w14:paraId="7A385358" w14:textId="77777777" w:rsidR="00394603" w:rsidRPr="00DC2037" w:rsidRDefault="00394603" w:rsidP="00394603">
      <w:pPr>
        <w:spacing w:line="480" w:lineRule="auto"/>
        <w:rPr>
          <w:rFonts w:cstheme="minorHAnsi"/>
        </w:rPr>
      </w:pPr>
      <w:r w:rsidRPr="00C304D4">
        <w:rPr>
          <w:rFonts w:cstheme="minorHAnsi"/>
          <w:b/>
        </w:rPr>
        <w:t>Supplemental Dataset S1.</w:t>
      </w:r>
      <w:r>
        <w:rPr>
          <w:rFonts w:cstheme="minorHAnsi"/>
          <w:b/>
        </w:rPr>
        <w:t xml:space="preserve"> </w:t>
      </w:r>
      <w:r w:rsidRPr="007E6B6A">
        <w:rPr>
          <w:rFonts w:cstheme="minorHAnsi"/>
        </w:rPr>
        <w:t>Full Gammaproteobacteria tree in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Newick format.</w:t>
      </w:r>
    </w:p>
    <w:p w14:paraId="292970BF" w14:textId="77777777" w:rsidR="00EB4A2D" w:rsidRDefault="00EB4A2D"/>
    <w:sectPr w:rsidR="00EB4A2D" w:rsidSect="00394603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03"/>
    <w:rsid w:val="002C7D54"/>
    <w:rsid w:val="0033371E"/>
    <w:rsid w:val="00394603"/>
    <w:rsid w:val="005C0D39"/>
    <w:rsid w:val="00671895"/>
    <w:rsid w:val="0070406C"/>
    <w:rsid w:val="00724754"/>
    <w:rsid w:val="00C321FA"/>
    <w:rsid w:val="00C97210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50574"/>
  <w15:chartTrackingRefBased/>
  <w15:docId w15:val="{87EE8693-E511-464C-9B0D-906657FE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603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6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6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6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6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6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60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60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60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60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6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60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4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60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4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603"/>
    <w:pPr>
      <w:spacing w:after="160" w:line="278" w:lineRule="auto"/>
      <w:ind w:left="720"/>
      <w:contextualSpacing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4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603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394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2026-06-16T06:12:00Z</dcterms:created>
  <dcterms:modified xsi:type="dcterms:W3CDTF">2026-06-16T06:13:00Z</dcterms:modified>
</cp:coreProperties>
</file>