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noProof/>
          <w:sz w:val="18"/>
          <w:szCs w:val="18"/>
        </w:rPr>
        <w:drawing>
          <wp:inline distT="0" distB="0" distL="0" distR="0" wp14:anchorId="58A36044" wp14:editId="0EB1025F">
            <wp:extent cx="5274310" cy="4475480"/>
            <wp:effectExtent l="0" t="0" r="0" b="0"/>
            <wp:docPr id="197751000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10008" name="图片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t>Supplementary Figure S1. Pairwise DeLong test heatmap for model AUC comparison.</w:t>
      </w:r>
    </w:p>
    <w:p w:rsidR="00CC13EB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t>Heatmap showing pairwise statistical comparisons of AUCs among the five evaluated machine learning models. The DeLong test was used to compare ROC performance between models.</w:t>
      </w: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noProof/>
          <w:sz w:val="18"/>
          <w:szCs w:val="18"/>
        </w:rPr>
        <w:drawing>
          <wp:inline distT="0" distB="0" distL="0" distR="0" wp14:anchorId="37B4BF0B" wp14:editId="2C11DC3E">
            <wp:extent cx="5274310" cy="3528060"/>
            <wp:effectExtent l="0" t="0" r="0" b="2540"/>
            <wp:docPr id="10765291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29117" name="图片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lastRenderedPageBreak/>
        <w:t xml:space="preserve">Supplementary Figure S2. SHAP summary plot of the </w:t>
      </w:r>
      <w:proofErr w:type="spellStart"/>
      <w:r w:rsidRPr="00DF116A">
        <w:rPr>
          <w:rFonts w:ascii="Times New Roman" w:eastAsia="微软雅黑" w:hAnsi="Times New Roman" w:cs="Times New Roman"/>
          <w:sz w:val="18"/>
          <w:szCs w:val="18"/>
        </w:rPr>
        <w:t>LightGBM</w:t>
      </w:r>
      <w:proofErr w:type="spellEnd"/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 model.</w:t>
      </w:r>
    </w:p>
    <w:p w:rsidR="00CC13EB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Global SHAP summary plot showing feature contributions in the </w:t>
      </w:r>
      <w:proofErr w:type="spellStart"/>
      <w:r w:rsidRPr="00DF116A">
        <w:rPr>
          <w:rFonts w:ascii="Times New Roman" w:eastAsia="微软雅黑" w:hAnsi="Times New Roman" w:cs="Times New Roman"/>
          <w:sz w:val="18"/>
          <w:szCs w:val="18"/>
        </w:rPr>
        <w:t>LightGBM</w:t>
      </w:r>
      <w:proofErr w:type="spellEnd"/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 model. This analysis was used as a complementary interpretability assessment to the primary </w:t>
      </w:r>
      <w:proofErr w:type="spellStart"/>
      <w:r w:rsidRPr="00DF116A">
        <w:rPr>
          <w:rFonts w:ascii="Times New Roman" w:eastAsia="微软雅黑" w:hAnsi="Times New Roman" w:cs="Times New Roman"/>
          <w:sz w:val="18"/>
          <w:szCs w:val="18"/>
        </w:rPr>
        <w:t>XGBoost</w:t>
      </w:r>
      <w:proofErr w:type="spellEnd"/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 SHAP analysis.</w:t>
      </w: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</w:p>
    <w:p w:rsidR="00CC13EB" w:rsidRPr="00DF116A" w:rsidRDefault="00CC13EB" w:rsidP="00CC13EB">
      <w:pPr>
        <w:pStyle w:val="p1"/>
        <w:adjustRightInd w:val="0"/>
        <w:snapToGrid w:val="0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noProof/>
          <w:sz w:val="18"/>
          <w:szCs w:val="18"/>
        </w:rPr>
        <w:drawing>
          <wp:inline distT="0" distB="0" distL="0" distR="0" wp14:anchorId="443B08CB" wp14:editId="27CD3E85">
            <wp:extent cx="5274310" cy="7660640"/>
            <wp:effectExtent l="0" t="0" r="0" b="0"/>
            <wp:docPr id="141873495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34951" name="图片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 Supplementary Figure S3. Exploratory SHAP-derived radiomic phenotyping of PDAC patients.</w:t>
      </w:r>
    </w:p>
    <w:p w:rsidR="00CC13EB" w:rsidRPr="00DF116A" w:rsidRDefault="00CC13EB" w:rsidP="00CC13EB">
      <w:pPr>
        <w:pStyle w:val="p1"/>
        <w:adjustRightInd w:val="0"/>
        <w:snapToGrid w:val="0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t>(A) Domain-level SHAP contribution profiles across three exploratory SHAP-derived subgroups.</w:t>
      </w:r>
    </w:p>
    <w:p w:rsidR="00CC13EB" w:rsidRPr="00DF116A" w:rsidRDefault="00CC13EB" w:rsidP="00CC13EB">
      <w:pPr>
        <w:pStyle w:val="p1"/>
        <w:adjustRightInd w:val="0"/>
        <w:snapToGrid w:val="0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lastRenderedPageBreak/>
        <w:t>(B) Principal component analysis of patients in the SHAP attribution space, showing the distribution of the three exploratory subgroups.</w:t>
      </w: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Supplementary Figure S2. SHAP summary plot of the </w:t>
      </w:r>
      <w:proofErr w:type="spellStart"/>
      <w:r w:rsidRPr="00DF116A">
        <w:rPr>
          <w:rFonts w:ascii="Times New Roman" w:eastAsia="微软雅黑" w:hAnsi="Times New Roman" w:cs="Times New Roman"/>
          <w:sz w:val="18"/>
          <w:szCs w:val="18"/>
        </w:rPr>
        <w:t>LightGBM</w:t>
      </w:r>
      <w:proofErr w:type="spellEnd"/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 model.</w:t>
      </w: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Global SHAP summary plot showing feature contributions in the </w:t>
      </w:r>
      <w:proofErr w:type="spellStart"/>
      <w:r w:rsidRPr="00DF116A">
        <w:rPr>
          <w:rFonts w:ascii="Times New Roman" w:eastAsia="微软雅黑" w:hAnsi="Times New Roman" w:cs="Times New Roman"/>
          <w:sz w:val="18"/>
          <w:szCs w:val="18"/>
        </w:rPr>
        <w:t>LightGBM</w:t>
      </w:r>
      <w:proofErr w:type="spellEnd"/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 model. This analysis was used as a complementary interpretability assessment to the primary </w:t>
      </w:r>
      <w:proofErr w:type="spellStart"/>
      <w:r w:rsidRPr="00DF116A">
        <w:rPr>
          <w:rFonts w:ascii="Times New Roman" w:eastAsia="微软雅黑" w:hAnsi="Times New Roman" w:cs="Times New Roman"/>
          <w:sz w:val="18"/>
          <w:szCs w:val="18"/>
        </w:rPr>
        <w:t>XGBoost</w:t>
      </w:r>
      <w:proofErr w:type="spellEnd"/>
      <w:r w:rsidRPr="00DF116A">
        <w:rPr>
          <w:rFonts w:ascii="Times New Roman" w:eastAsia="微软雅黑" w:hAnsi="Times New Roman" w:cs="Times New Roman"/>
          <w:sz w:val="18"/>
          <w:szCs w:val="18"/>
        </w:rPr>
        <w:t xml:space="preserve"> SHAP analysis.</w:t>
      </w: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</w:p>
    <w:p w:rsidR="00CC13EB" w:rsidRPr="00DF116A" w:rsidRDefault="00CC13EB" w:rsidP="00CC13EB">
      <w:pPr>
        <w:adjustRightInd w:val="0"/>
        <w:snapToGrid w:val="0"/>
        <w:spacing w:line="360" w:lineRule="auto"/>
        <w:jc w:val="both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noProof/>
          <w:sz w:val="18"/>
          <w:szCs w:val="18"/>
          <w:lang w:val="zh-CN"/>
        </w:rPr>
        <w:drawing>
          <wp:inline distT="0" distB="0" distL="0" distR="0" wp14:anchorId="07E447F1" wp14:editId="5BA890F0">
            <wp:extent cx="5273675" cy="4325620"/>
            <wp:effectExtent l="0" t="0" r="0" b="5080"/>
            <wp:docPr id="35353556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35561" name="图片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65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3EB" w:rsidRPr="00DF116A" w:rsidRDefault="00CC13EB" w:rsidP="00CC13EB">
      <w:pPr>
        <w:pStyle w:val="p1"/>
        <w:adjustRightInd w:val="0"/>
        <w:snapToGrid w:val="0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t>Supplementary Figure S4. Exploratory survival analysis according to SHAP-derived radiomic subgroups.</w:t>
      </w:r>
    </w:p>
    <w:p w:rsidR="00CC13EB" w:rsidRPr="00DF116A" w:rsidRDefault="00CC13EB" w:rsidP="00CC13EB">
      <w:pPr>
        <w:pStyle w:val="p1"/>
        <w:adjustRightInd w:val="0"/>
        <w:snapToGrid w:val="0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sz w:val="18"/>
          <w:szCs w:val="18"/>
        </w:rPr>
      </w:pPr>
      <w:r w:rsidRPr="00DF116A">
        <w:rPr>
          <w:rFonts w:ascii="Times New Roman" w:eastAsia="微软雅黑" w:hAnsi="Times New Roman" w:cs="Times New Roman"/>
          <w:sz w:val="18"/>
          <w:szCs w:val="18"/>
        </w:rPr>
        <w:t>Kaplan–Meier curves comparing overall survival among the three exploratory SHAP-derived radiomic subgroups. This analysis was hypothesis-generating and did not show a statistically significant survival difference in the current cohort.</w:t>
      </w:r>
    </w:p>
    <w:p w:rsidR="006919D8" w:rsidRPr="00CC13EB" w:rsidRDefault="006919D8"/>
    <w:sectPr w:rsidR="006919D8" w:rsidRPr="00CC13EB" w:rsidSect="00A018F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EB"/>
    <w:rsid w:val="006919D8"/>
    <w:rsid w:val="00A018F7"/>
    <w:rsid w:val="00C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5F718E2-B23D-AD4D-82F6-1ABECC5F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EB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C1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张</dc:creator>
  <cp:keywords/>
  <dc:description/>
  <cp:lastModifiedBy>浩 张</cp:lastModifiedBy>
  <cp:revision>1</cp:revision>
  <dcterms:created xsi:type="dcterms:W3CDTF">2026-05-27T14:28:00Z</dcterms:created>
  <dcterms:modified xsi:type="dcterms:W3CDTF">2026-05-27T14:28:00Z</dcterms:modified>
</cp:coreProperties>
</file>