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CD0" w:rsidRDefault="00AA3747">
      <w:pPr>
        <w:spacing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b/>
          <w:sz w:val="24"/>
          <w:szCs w:val="24"/>
          <w:lang w:eastAsia="zh-CN"/>
        </w:rPr>
        <w:t>Supplementary figures</w:t>
      </w:r>
    </w:p>
    <w:p w:rsidR="00D46CD0" w:rsidRDefault="00AA3747">
      <w:pPr>
        <w:spacing w:line="480" w:lineRule="auto"/>
        <w:jc w:val="center"/>
        <w:rPr>
          <w:b/>
          <w:lang w:eastAsia="zh-CN"/>
        </w:rPr>
      </w:pPr>
      <w:r>
        <w:rPr>
          <w:b/>
          <w:lang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6.5pt;height:196pt">
            <v:imagedata r:id="rId5" o:title="Figure S1"/>
          </v:shape>
        </w:pict>
      </w:r>
    </w:p>
    <w:p w:rsidR="00AA3747" w:rsidRDefault="00AA3747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Figure S1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O</w:t>
      </w:r>
      <w:r>
        <w:rPr>
          <w:rFonts w:ascii="Times New Roman" w:hAnsi="Times New Roman" w:cs="Times New Roman"/>
          <w:sz w:val="24"/>
          <w:szCs w:val="24"/>
          <w:lang w:eastAsia="zh-CN"/>
        </w:rPr>
        <w:t>ver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>expression efficiency of miR-15a and miR-92a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in M2 macrophages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D46CD0" w:rsidRDefault="00AA3747">
      <w:pPr>
        <w:spacing w:line="480" w:lineRule="auto"/>
        <w:jc w:val="both"/>
      </w:pPr>
      <w:bookmarkStart w:id="0" w:name="_GoBack"/>
      <w:bookmarkEnd w:id="0"/>
      <w:r>
        <w:br w:type="page"/>
      </w:r>
    </w:p>
    <w:p w:rsidR="00D46CD0" w:rsidRDefault="00AA3747">
      <w:pPr>
        <w:rPr>
          <w:lang w:eastAsia="zh-CN"/>
        </w:rPr>
      </w:pPr>
      <w:r>
        <w:rPr>
          <w:rFonts w:hint="eastAsia"/>
          <w:noProof/>
          <w:lang w:eastAsia="zh-CN"/>
        </w:rPr>
        <w:lastRenderedPageBreak/>
        <w:drawing>
          <wp:inline distT="0" distB="0" distL="114300" distR="114300">
            <wp:extent cx="5266055" cy="3592195"/>
            <wp:effectExtent l="0" t="0" r="10795" b="8255"/>
            <wp:docPr id="1" name="图片 1" descr="Revised supplementary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evised supplementary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59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6CD0" w:rsidRDefault="00AA3747">
      <w:pPr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  <w:lang w:eastAsia="zh-CN"/>
        </w:rPr>
        <w:t>Figure S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  <w:lang w:eastAsia="zh-CN"/>
        </w:rPr>
        <w:t xml:space="preserve">2 Target gene prediction of miR-15a and miR-92a by bioinformatics analyses. (A) 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Venn's diagram of target genes of miR-15a predicted by four 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>databases.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  <w:lang w:eastAsia="zh-CN"/>
        </w:rPr>
        <w:t xml:space="preserve"> (B) 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Interaction between ten hub genes for miR-15a by </w:t>
      </w:r>
      <w:proofErr w:type="spellStart"/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>Cytoscape</w:t>
      </w:r>
      <w:proofErr w:type="spellEnd"/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 (left panel) and genes ranked according to score (right panel). (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  <w:lang w:eastAsia="zh-CN"/>
        </w:rPr>
        <w:t>C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>) Venn's diagram of target genes of miR-92a predicted by four databases. (</w:t>
      </w:r>
      <w:r>
        <w:rPr>
          <w:rFonts w:ascii="Times New Roman" w:hAnsi="Times New Roman" w:cs="Times New Roman" w:hint="eastAsia"/>
          <w:b/>
          <w:bCs/>
          <w:color w:val="FF0000"/>
          <w:sz w:val="24"/>
          <w:szCs w:val="24"/>
          <w:lang w:eastAsia="zh-CN"/>
        </w:rPr>
        <w:t>D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) Interaction between ten hub genes for 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miR-92a by </w:t>
      </w:r>
      <w:proofErr w:type="spellStart"/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>Cytoscape</w:t>
      </w:r>
      <w:proofErr w:type="spellEnd"/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 xml:space="preserve"> (left panel) and genes ranked according to score (right panel).</w:t>
      </w:r>
    </w:p>
    <w:p w:rsidR="00D46CD0" w:rsidRDefault="00AA3747">
      <w:pPr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br w:type="page"/>
      </w:r>
    </w:p>
    <w:p w:rsidR="00D46CD0" w:rsidRDefault="00AA3747">
      <w:pPr>
        <w:jc w:val="both"/>
        <w:rPr>
          <w:b/>
          <w:lang w:eastAsia="zh-CN"/>
        </w:rPr>
      </w:pPr>
      <w:r>
        <w:rPr>
          <w:b/>
          <w:noProof/>
          <w:lang w:eastAsia="zh-CN"/>
        </w:rPr>
        <w:lastRenderedPageBreak/>
        <w:drawing>
          <wp:inline distT="0" distB="0" distL="114300" distR="114300">
            <wp:extent cx="5257800" cy="3886200"/>
            <wp:effectExtent l="0" t="0" r="0" b="0"/>
            <wp:docPr id="2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Figure 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CD0" w:rsidRDefault="00AA374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color w:val="FF0000"/>
          <w:sz w:val="24"/>
          <w:szCs w:val="24"/>
          <w:lang w:eastAsia="zh-CN"/>
        </w:rPr>
        <w:t>Figure S</w:t>
      </w:r>
      <w:r>
        <w:rPr>
          <w:rFonts w:ascii="Times New Roman" w:hAnsi="Times New Roman" w:cs="Times New Roman" w:hint="eastAsia"/>
          <w:color w:val="FF0000"/>
          <w:sz w:val="24"/>
          <w:szCs w:val="24"/>
          <w:lang w:eastAsia="zh-CN"/>
        </w:rPr>
        <w:t>3</w:t>
      </w:r>
      <w:r>
        <w:rPr>
          <w:rFonts w:ascii="Times New Roman" w:hAnsi="Times New Roman" w:cs="Times New Roman"/>
          <w:color w:val="FF0000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O</w:t>
      </w:r>
      <w:r>
        <w:rPr>
          <w:rFonts w:ascii="Times New Roman" w:hAnsi="Times New Roman" w:cs="Times New Roman"/>
          <w:sz w:val="24"/>
          <w:szCs w:val="24"/>
          <w:lang w:eastAsia="zh-CN"/>
        </w:rPr>
        <w:t>ver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-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expression efficiency of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(A)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miR-15a and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(B) </w:t>
      </w:r>
      <w:r>
        <w:rPr>
          <w:rFonts w:ascii="Times New Roman" w:hAnsi="Times New Roman" w:cs="Times New Roman"/>
          <w:sz w:val="24"/>
          <w:szCs w:val="24"/>
          <w:lang w:eastAsia="zh-CN"/>
        </w:rPr>
        <w:t>miR-92a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in T98 and U251 cell lines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D46CD0" w:rsidRDefault="00D46CD0">
      <w:pPr>
        <w:jc w:val="both"/>
        <w:rPr>
          <w:b/>
          <w:lang w:eastAsia="zh-CN"/>
        </w:rPr>
      </w:pPr>
    </w:p>
    <w:p w:rsidR="00D46CD0" w:rsidRDefault="00D46CD0">
      <w:pPr>
        <w:jc w:val="both"/>
        <w:rPr>
          <w:b/>
          <w:lang w:eastAsia="zh-CN"/>
        </w:rPr>
      </w:pPr>
    </w:p>
    <w:sectPr w:rsidR="00D46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2B"/>
    <w:rsid w:val="00920D2B"/>
    <w:rsid w:val="00AA3747"/>
    <w:rsid w:val="00D46CD0"/>
    <w:rsid w:val="00E17B15"/>
    <w:rsid w:val="209C4509"/>
    <w:rsid w:val="37145599"/>
    <w:rsid w:val="575E0F1E"/>
    <w:rsid w:val="59DF3943"/>
    <w:rsid w:val="5AB53D17"/>
    <w:rsid w:val="5E9B4D4C"/>
    <w:rsid w:val="71F7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FDEA01"/>
  <w15:docId w15:val="{AC928E5D-045D-49F1-8467-4C34D971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76" w:lineRule="auto"/>
      <w:contextualSpacing/>
    </w:pPr>
    <w:rPr>
      <w:rFonts w:ascii="Arial" w:hAnsi="Arial" w:cs="Arial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  <w:contextualSpacing w:val="0"/>
    </w:pPr>
    <w:rPr>
      <w:rFonts w:ascii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104</Words>
  <Characters>593</Characters>
  <Application>Microsoft Office Word</Application>
  <DocSecurity>0</DocSecurity>
  <Lines>4</Lines>
  <Paragraphs>1</Paragraphs>
  <ScaleCrop>false</ScaleCrop>
  <Company>Microsoft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siqi</dc:creator>
  <cp:lastModifiedBy>admin</cp:lastModifiedBy>
  <cp:revision>2</cp:revision>
  <dcterms:created xsi:type="dcterms:W3CDTF">2020-01-21T10:33:00Z</dcterms:created>
  <dcterms:modified xsi:type="dcterms:W3CDTF">2020-07-13T02:19:00Z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