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327C69" w14:textId="77777777" w:rsidR="001E2D77" w:rsidRPr="001E2D77" w:rsidRDefault="00733A53" w:rsidP="001E2D77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bookmarkStart w:id="0" w:name="OLE_LINK83"/>
      <w:bookmarkStart w:id="1" w:name="OLE_LINK84"/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Supporting Information</w:t>
      </w:r>
      <w:bookmarkEnd w:id="0"/>
      <w:bookmarkEnd w:id="1"/>
    </w:p>
    <w:p w14:paraId="16DBA5E2" w14:textId="671BD5CE" w:rsidR="00D17B69" w:rsidRPr="00AD0B1E" w:rsidRDefault="00D17B69" w:rsidP="00D17B69">
      <w:pPr>
        <w:autoSpaceDE w:val="0"/>
        <w:autoSpaceDN w:val="0"/>
        <w:adjustRightInd w:val="0"/>
        <w:spacing w:line="480" w:lineRule="auto"/>
        <w:jc w:val="left"/>
        <w:outlineLvl w:val="0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Serum Bile Acid</w:t>
      </w:r>
      <w:r w:rsidRPr="0048270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Profiles</w:t>
      </w:r>
      <w:r w:rsidRPr="0048270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Improve Clinical</w:t>
      </w:r>
      <w:r w:rsidRPr="0048270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Prediction of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N</w:t>
      </w:r>
      <w:r w:rsidRPr="0048270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onalcoholic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F</w:t>
      </w:r>
      <w:r w:rsidRPr="0048270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atty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L</w:t>
      </w:r>
      <w:r w:rsidRPr="0048270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iver in T</w:t>
      </w:r>
      <w:r w:rsidR="000C06F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2DM</w:t>
      </w:r>
      <w:r w:rsidRPr="0048270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patients</w:t>
      </w:r>
      <w:bookmarkStart w:id="2" w:name="_GoBack"/>
      <w:bookmarkEnd w:id="2"/>
    </w:p>
    <w:p w14:paraId="03778B7F" w14:textId="77777777" w:rsidR="00D17B69" w:rsidRPr="00D17B69" w:rsidRDefault="00D17B69" w:rsidP="00D17B69">
      <w:pPr>
        <w:autoSpaceDE w:val="0"/>
        <w:autoSpaceDN w:val="0"/>
        <w:adjustRightInd w:val="0"/>
        <w:spacing w:line="480" w:lineRule="auto"/>
        <w:jc w:val="left"/>
        <w:outlineLvl w:val="0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Running title:</w:t>
      </w:r>
      <w:r w:rsidRPr="00452E1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45328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Serum Bile Acid</w:t>
      </w:r>
      <w:r w:rsidRPr="0045328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45328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Profiles</w:t>
      </w:r>
      <w:r w:rsidRPr="0045328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of </w:t>
      </w:r>
      <w:bookmarkStart w:id="3" w:name="OLE_LINK46"/>
      <w:bookmarkStart w:id="4" w:name="OLE_LINK47"/>
      <w:r w:rsidR="0020221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NAFL</w:t>
      </w:r>
    </w:p>
    <w:p w14:paraId="1C2F4A0D" w14:textId="77777777" w:rsidR="00D17B69" w:rsidRPr="00E6250D" w:rsidRDefault="00D17B69" w:rsidP="00D17B69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bookmarkStart w:id="5" w:name="OLE_LINK11"/>
      <w:bookmarkStart w:id="6" w:name="OLE_LINK12"/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Tao Wu</w:t>
      </w:r>
      <w:bookmarkEnd w:id="5"/>
      <w:bookmarkEnd w:id="6"/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, 2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Ming Yang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 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Hanchen Xu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Lei Wang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 xml:space="preserve"> </w:t>
      </w:r>
      <w:r w:rsidRPr="00EB785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Hua</w:t>
      </w:r>
      <w:r w:rsidRPr="00EB785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feng Wei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Guang Ji</w:t>
      </w:r>
      <w:bookmarkEnd w:id="3"/>
      <w:bookmarkEnd w:id="4"/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1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*</w:t>
      </w:r>
      <w:bookmarkStart w:id="7" w:name="OLE_LINK19"/>
      <w:bookmarkStart w:id="8" w:name="OLE_LINK20"/>
      <w:bookmarkStart w:id="9" w:name="OLE_LINK15"/>
      <w:bookmarkStart w:id="10" w:name="OLE_LINK16"/>
      <w:bookmarkStart w:id="11" w:name="OLE_LINK17"/>
      <w:bookmarkStart w:id="12" w:name="OLE_LINK18"/>
    </w:p>
    <w:p w14:paraId="5D389010" w14:textId="77777777" w:rsidR="00D17B69" w:rsidRPr="00D17B69" w:rsidRDefault="00D17B69" w:rsidP="00D17B69">
      <w:pPr>
        <w:spacing w:line="480" w:lineRule="auto"/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</w:pPr>
      <w:r w:rsidRPr="00D17B69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  <w:vertAlign w:val="superscript"/>
        </w:rPr>
        <w:t xml:space="preserve">1 </w:t>
      </w:r>
      <w:bookmarkStart w:id="13" w:name="OLE_LINK21"/>
      <w:bookmarkStart w:id="14" w:name="OLE_LINK24"/>
      <w:bookmarkStart w:id="15" w:name="OLE_LINK29"/>
      <w:r w:rsidRPr="00D17B69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Institute of Digestive Disease, </w:t>
      </w:r>
      <w:bookmarkStart w:id="16" w:name="OLE_LINK22"/>
      <w:bookmarkStart w:id="17" w:name="OLE_LINK23"/>
      <w:r w:rsidRPr="00D17B69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Longhua Hospital</w:t>
      </w:r>
      <w:bookmarkEnd w:id="13"/>
      <w:bookmarkEnd w:id="14"/>
      <w:bookmarkEnd w:id="15"/>
      <w:r w:rsidRPr="00D17B69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,</w:t>
      </w:r>
      <w:bookmarkStart w:id="18" w:name="OLE_LINK25"/>
      <w:bookmarkStart w:id="19" w:name="OLE_LINK26"/>
      <w:r w:rsidRPr="00D17B69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 </w:t>
      </w:r>
      <w:bookmarkStart w:id="20" w:name="OLE_LINK95"/>
      <w:bookmarkStart w:id="21" w:name="OLE_LINK96"/>
      <w:bookmarkStart w:id="22" w:name="OLE_LINK97"/>
      <w:r w:rsidRPr="00D17B69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Shanghai University of Traditional Chinese Medicine</w:t>
      </w:r>
      <w:bookmarkEnd w:id="16"/>
      <w:bookmarkEnd w:id="17"/>
      <w:bookmarkEnd w:id="18"/>
      <w:bookmarkEnd w:id="19"/>
      <w:bookmarkEnd w:id="20"/>
      <w:bookmarkEnd w:id="21"/>
      <w:bookmarkEnd w:id="22"/>
      <w:r w:rsidRPr="00D17B69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, Shanghai, China.</w:t>
      </w:r>
    </w:p>
    <w:p w14:paraId="5DFBB09E" w14:textId="77777777" w:rsidR="002327C4" w:rsidRPr="00D17B69" w:rsidRDefault="00D17B69" w:rsidP="00D17B69">
      <w:pPr>
        <w:spacing w:line="480" w:lineRule="auto"/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</w:pPr>
      <w:r w:rsidRPr="00D17B69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  <w:vertAlign w:val="superscript"/>
        </w:rPr>
        <w:t xml:space="preserve">2 </w:t>
      </w:r>
      <w:r w:rsidRPr="00D17B69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Institute of Interdisciplinary Integrative Medicine Research, Shanghai University of Traditional Chinese Medicine, Shanghai, China.</w:t>
      </w:r>
      <w:bookmarkEnd w:id="7"/>
      <w:bookmarkEnd w:id="8"/>
      <w:bookmarkEnd w:id="9"/>
      <w:bookmarkEnd w:id="10"/>
      <w:bookmarkEnd w:id="11"/>
      <w:bookmarkEnd w:id="12"/>
      <w:r w:rsidRPr="00D17B69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</w:rPr>
        <w:t xml:space="preserve"> </w:t>
      </w:r>
    </w:p>
    <w:p w14:paraId="1BB39270" w14:textId="77777777" w:rsidR="003343AB" w:rsidRPr="003343AB" w:rsidRDefault="003343AB" w:rsidP="003343AB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Tables and Figures in Main manuscript and </w:t>
      </w:r>
      <w:r w:rsidR="00A172C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Supporting Information</w:t>
      </w:r>
    </w:p>
    <w:tbl>
      <w:tblPr>
        <w:tblStyle w:val="a3"/>
        <w:tblW w:w="88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0"/>
        <w:gridCol w:w="2067"/>
        <w:gridCol w:w="1920"/>
        <w:gridCol w:w="2658"/>
      </w:tblGrid>
      <w:tr w:rsidR="003343AB" w14:paraId="7F890383" w14:textId="77777777" w:rsidTr="006F1DB3">
        <w:trPr>
          <w:trHeight w:val="231"/>
        </w:trPr>
        <w:tc>
          <w:tcPr>
            <w:tcW w:w="218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305A1E3" w14:textId="77777777" w:rsidR="003343AB" w:rsidRPr="009F03B9" w:rsidRDefault="003343AB" w:rsidP="00E641A0">
            <w:pPr>
              <w:spacing w:line="360" w:lineRule="auto"/>
              <w:rPr>
                <w:rFonts w:ascii="Times New Roman" w:eastAsia="宋体" w:hAnsi="Times New Roman" w:cs="Times New Roman"/>
                <w:b/>
                <w:kern w:val="0"/>
                <w:sz w:val="20"/>
                <w:szCs w:val="18"/>
              </w:rPr>
            </w:pPr>
            <w:r w:rsidRPr="009F03B9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18"/>
              </w:rPr>
              <w:t>Information</w:t>
            </w:r>
          </w:p>
        </w:tc>
        <w:tc>
          <w:tcPr>
            <w:tcW w:w="20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A205B15" w14:textId="77777777" w:rsidR="003343AB" w:rsidRPr="009F03B9" w:rsidRDefault="003343AB" w:rsidP="00E641A0">
            <w:pPr>
              <w:spacing w:line="360" w:lineRule="auto"/>
              <w:rPr>
                <w:rFonts w:ascii="Times New Roman" w:eastAsia="宋体" w:hAnsi="Times New Roman" w:cs="Times New Roman"/>
                <w:b/>
                <w:kern w:val="0"/>
                <w:sz w:val="20"/>
                <w:szCs w:val="18"/>
              </w:rPr>
            </w:pPr>
            <w:r w:rsidRPr="009F03B9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20"/>
                <w:szCs w:val="18"/>
              </w:rPr>
              <w:t>Exploration cohort</w:t>
            </w:r>
          </w:p>
        </w:tc>
        <w:tc>
          <w:tcPr>
            <w:tcW w:w="192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652F165" w14:textId="77777777" w:rsidR="003343AB" w:rsidRPr="009F03B9" w:rsidRDefault="00B451CA" w:rsidP="00E641A0">
            <w:pPr>
              <w:spacing w:line="360" w:lineRule="auto"/>
              <w:rPr>
                <w:rFonts w:ascii="Times New Roman" w:eastAsia="宋体" w:hAnsi="Times New Roman" w:cs="Times New Roman"/>
                <w:b/>
                <w:kern w:val="0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18"/>
              </w:rPr>
              <w:t>Validation</w:t>
            </w:r>
            <w:r w:rsidR="003343AB" w:rsidRPr="009F03B9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18"/>
              </w:rPr>
              <w:t xml:space="preserve"> cohort</w:t>
            </w:r>
          </w:p>
        </w:tc>
        <w:tc>
          <w:tcPr>
            <w:tcW w:w="265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7039572" w14:textId="77777777" w:rsidR="003343AB" w:rsidRPr="009F03B9" w:rsidRDefault="003343AB" w:rsidP="00E641A0">
            <w:pPr>
              <w:spacing w:line="360" w:lineRule="auto"/>
              <w:rPr>
                <w:rFonts w:ascii="Times New Roman" w:eastAsia="宋体" w:hAnsi="Times New Roman" w:cs="Times New Roman"/>
                <w:b/>
                <w:kern w:val="0"/>
                <w:sz w:val="20"/>
                <w:szCs w:val="18"/>
              </w:rPr>
            </w:pPr>
            <w:r w:rsidRPr="009F03B9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18"/>
              </w:rPr>
              <w:t>Both</w:t>
            </w:r>
          </w:p>
        </w:tc>
      </w:tr>
      <w:tr w:rsidR="003343AB" w14:paraId="10754F17" w14:textId="77777777" w:rsidTr="006F1DB3">
        <w:trPr>
          <w:trHeight w:val="235"/>
        </w:trPr>
        <w:tc>
          <w:tcPr>
            <w:tcW w:w="2180" w:type="dxa"/>
            <w:tcBorders>
              <w:top w:val="single" w:sz="4" w:space="0" w:color="000000" w:themeColor="text1"/>
              <w:bottom w:val="nil"/>
            </w:tcBorders>
          </w:tcPr>
          <w:p w14:paraId="4658B545" w14:textId="77777777" w:rsidR="003343AB" w:rsidRPr="009F03B9" w:rsidRDefault="003343AB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Clinical information</w:t>
            </w:r>
          </w:p>
        </w:tc>
        <w:tc>
          <w:tcPr>
            <w:tcW w:w="2067" w:type="dxa"/>
            <w:tcBorders>
              <w:top w:val="single" w:sz="4" w:space="0" w:color="000000" w:themeColor="text1"/>
              <w:bottom w:val="nil"/>
            </w:tcBorders>
          </w:tcPr>
          <w:p w14:paraId="542EFB7F" w14:textId="77777777" w:rsidR="003343AB" w:rsidRPr="009F03B9" w:rsidRDefault="003343AB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000000" w:themeColor="text1"/>
              <w:bottom w:val="nil"/>
            </w:tcBorders>
          </w:tcPr>
          <w:p w14:paraId="29731267" w14:textId="77777777" w:rsidR="003343AB" w:rsidRPr="009F03B9" w:rsidRDefault="003343AB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2658" w:type="dxa"/>
            <w:tcBorders>
              <w:top w:val="single" w:sz="4" w:space="0" w:color="000000" w:themeColor="text1"/>
              <w:bottom w:val="nil"/>
            </w:tcBorders>
          </w:tcPr>
          <w:p w14:paraId="3E95B609" w14:textId="77777777" w:rsidR="003343AB" w:rsidRPr="009F03B9" w:rsidRDefault="003343AB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Table1</w:t>
            </w:r>
          </w:p>
        </w:tc>
      </w:tr>
      <w:tr w:rsidR="00BC0D10" w14:paraId="3854613C" w14:textId="77777777" w:rsidTr="006F1DB3">
        <w:trPr>
          <w:trHeight w:val="462"/>
        </w:trPr>
        <w:tc>
          <w:tcPr>
            <w:tcW w:w="2180" w:type="dxa"/>
            <w:tcBorders>
              <w:top w:val="nil"/>
            </w:tcBorders>
          </w:tcPr>
          <w:p w14:paraId="7F67D455" w14:textId="77777777" w:rsidR="00BC0D10" w:rsidRPr="009F03B9" w:rsidRDefault="00BC0D10" w:rsidP="00F3675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Serum BAs</w:t>
            </w:r>
          </w:p>
        </w:tc>
        <w:tc>
          <w:tcPr>
            <w:tcW w:w="2067" w:type="dxa"/>
            <w:tcBorders>
              <w:top w:val="nil"/>
            </w:tcBorders>
          </w:tcPr>
          <w:p w14:paraId="4D49BCCF" w14:textId="77777777" w:rsidR="00BC0D10" w:rsidRPr="009F03B9" w:rsidRDefault="0066677A" w:rsidP="00B57A7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Figure S1</w:t>
            </w:r>
            <w:r w:rsidR="00BC0D10"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920" w:type="dxa"/>
            <w:tcBorders>
              <w:top w:val="nil"/>
            </w:tcBorders>
          </w:tcPr>
          <w:p w14:paraId="20DD3BD3" w14:textId="77777777" w:rsidR="00BC0D10" w:rsidRPr="009F03B9" w:rsidRDefault="00BC0D10" w:rsidP="0066677A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Figure S</w:t>
            </w:r>
            <w:r w:rsidR="0066677A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4</w:t>
            </w: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 Figure S</w:t>
            </w:r>
            <w:r w:rsidR="0066677A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5</w:t>
            </w:r>
          </w:p>
        </w:tc>
        <w:tc>
          <w:tcPr>
            <w:tcW w:w="2658" w:type="dxa"/>
            <w:tcBorders>
              <w:top w:val="nil"/>
            </w:tcBorders>
          </w:tcPr>
          <w:p w14:paraId="624CD355" w14:textId="77777777" w:rsidR="00BC0D10" w:rsidRPr="009F03B9" w:rsidRDefault="00BC0D10" w:rsidP="00F3675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Table S1</w:t>
            </w:r>
          </w:p>
        </w:tc>
      </w:tr>
      <w:tr w:rsidR="0066677A" w14:paraId="19141A01" w14:textId="77777777" w:rsidTr="006F1DB3">
        <w:trPr>
          <w:trHeight w:val="462"/>
        </w:trPr>
        <w:tc>
          <w:tcPr>
            <w:tcW w:w="2180" w:type="dxa"/>
            <w:tcBorders>
              <w:top w:val="nil"/>
            </w:tcBorders>
          </w:tcPr>
          <w:p w14:paraId="18231038" w14:textId="77777777" w:rsidR="0066677A" w:rsidRPr="00D72D94" w:rsidRDefault="0066677A" w:rsidP="00F3675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4"/>
              </w:rPr>
              <w:t>AUC</w:t>
            </w:r>
          </w:p>
        </w:tc>
        <w:tc>
          <w:tcPr>
            <w:tcW w:w="2067" w:type="dxa"/>
            <w:tcBorders>
              <w:top w:val="nil"/>
            </w:tcBorders>
          </w:tcPr>
          <w:p w14:paraId="1431EA85" w14:textId="77777777" w:rsidR="0066677A" w:rsidRPr="00D72D94" w:rsidRDefault="0066677A" w:rsidP="00F3675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Table S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3</w:t>
            </w:r>
          </w:p>
        </w:tc>
        <w:tc>
          <w:tcPr>
            <w:tcW w:w="1920" w:type="dxa"/>
            <w:tcBorders>
              <w:top w:val="nil"/>
            </w:tcBorders>
          </w:tcPr>
          <w:p w14:paraId="59FEB04E" w14:textId="77777777" w:rsidR="0066677A" w:rsidRPr="00D72D94" w:rsidRDefault="0066677A" w:rsidP="00F3675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2658" w:type="dxa"/>
            <w:tcBorders>
              <w:top w:val="nil"/>
            </w:tcBorders>
          </w:tcPr>
          <w:p w14:paraId="1ABE7ED3" w14:textId="77777777" w:rsidR="0066677A" w:rsidRPr="00D72D94" w:rsidRDefault="0066677A" w:rsidP="0066677A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D72D94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Table 2, Figure S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2</w:t>
            </w:r>
          </w:p>
        </w:tc>
      </w:tr>
      <w:tr w:rsidR="0066677A" w14:paraId="30191038" w14:textId="77777777" w:rsidTr="006F1DB3">
        <w:trPr>
          <w:trHeight w:val="462"/>
        </w:trPr>
        <w:tc>
          <w:tcPr>
            <w:tcW w:w="2180" w:type="dxa"/>
            <w:tcBorders>
              <w:top w:val="nil"/>
            </w:tcBorders>
          </w:tcPr>
          <w:p w14:paraId="3336586E" w14:textId="77777777" w:rsidR="0066677A" w:rsidRPr="009F03B9" w:rsidRDefault="00E5399E" w:rsidP="00F3675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4"/>
              </w:rPr>
              <w:t>O</w:t>
            </w:r>
            <w:r w:rsidR="0066677A" w:rsidRPr="009F03B9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4"/>
              </w:rPr>
              <w:t xml:space="preserve">PLS-DA </w:t>
            </w:r>
            <w:r w:rsidR="0066677A" w:rsidRPr="009F03B9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analysis</w:t>
            </w:r>
          </w:p>
        </w:tc>
        <w:tc>
          <w:tcPr>
            <w:tcW w:w="2067" w:type="dxa"/>
            <w:tcBorders>
              <w:top w:val="nil"/>
            </w:tcBorders>
          </w:tcPr>
          <w:p w14:paraId="46EB330D" w14:textId="77777777" w:rsidR="0066677A" w:rsidRPr="009F03B9" w:rsidRDefault="0066677A" w:rsidP="00F3675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 xml:space="preserve">Figure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1</w:t>
            </w:r>
            <w:r w:rsidR="00B57A7F"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 xml:space="preserve">, Figure </w:t>
            </w:r>
            <w:r w:rsidR="00B57A7F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2A</w:t>
            </w:r>
          </w:p>
        </w:tc>
        <w:tc>
          <w:tcPr>
            <w:tcW w:w="1920" w:type="dxa"/>
            <w:tcBorders>
              <w:top w:val="nil"/>
            </w:tcBorders>
          </w:tcPr>
          <w:p w14:paraId="48125150" w14:textId="77777777" w:rsidR="0066677A" w:rsidRPr="009F03B9" w:rsidRDefault="0066677A" w:rsidP="0066677A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Figure S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6</w:t>
            </w:r>
          </w:p>
        </w:tc>
        <w:tc>
          <w:tcPr>
            <w:tcW w:w="2658" w:type="dxa"/>
            <w:tcBorders>
              <w:top w:val="nil"/>
            </w:tcBorders>
          </w:tcPr>
          <w:p w14:paraId="01C650DE" w14:textId="77777777" w:rsidR="0066677A" w:rsidRPr="009F03B9" w:rsidRDefault="0066677A" w:rsidP="00F3675B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</w:p>
        </w:tc>
      </w:tr>
      <w:tr w:rsidR="0066677A" w14:paraId="6BE862EC" w14:textId="77777777" w:rsidTr="006F1DB3">
        <w:trPr>
          <w:trHeight w:val="462"/>
        </w:trPr>
        <w:tc>
          <w:tcPr>
            <w:tcW w:w="2180" w:type="dxa"/>
          </w:tcPr>
          <w:p w14:paraId="4C8FF755" w14:textId="77777777" w:rsidR="0066677A" w:rsidRPr="009F03B9" w:rsidRDefault="0066677A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4"/>
              </w:rPr>
              <w:t>Spearman correlations</w:t>
            </w:r>
          </w:p>
        </w:tc>
        <w:tc>
          <w:tcPr>
            <w:tcW w:w="2067" w:type="dxa"/>
          </w:tcPr>
          <w:p w14:paraId="4A105131" w14:textId="77777777" w:rsidR="0066677A" w:rsidRPr="009F03B9" w:rsidRDefault="0066677A" w:rsidP="00B57A7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 xml:space="preserve">Figure </w:t>
            </w:r>
            <w:r w:rsidR="00B57A7F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2B</w:t>
            </w:r>
          </w:p>
        </w:tc>
        <w:tc>
          <w:tcPr>
            <w:tcW w:w="1920" w:type="dxa"/>
          </w:tcPr>
          <w:p w14:paraId="6F07B26B" w14:textId="77777777" w:rsidR="0066677A" w:rsidRPr="009F03B9" w:rsidRDefault="0066677A" w:rsidP="001B086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Figure S</w:t>
            </w:r>
            <w:r w:rsidR="001B086F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5</w:t>
            </w:r>
          </w:p>
        </w:tc>
        <w:tc>
          <w:tcPr>
            <w:tcW w:w="2658" w:type="dxa"/>
          </w:tcPr>
          <w:p w14:paraId="1554A91C" w14:textId="77777777" w:rsidR="0066677A" w:rsidRPr="009F03B9" w:rsidRDefault="0066677A" w:rsidP="0066677A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Table S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2</w:t>
            </w: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 Figure S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3</w:t>
            </w:r>
          </w:p>
        </w:tc>
      </w:tr>
      <w:tr w:rsidR="0066677A" w14:paraId="651446C6" w14:textId="77777777" w:rsidTr="006F1DB3">
        <w:trPr>
          <w:trHeight w:val="467"/>
        </w:trPr>
        <w:tc>
          <w:tcPr>
            <w:tcW w:w="2180" w:type="dxa"/>
          </w:tcPr>
          <w:p w14:paraId="4D27EA13" w14:textId="77777777" w:rsidR="0066677A" w:rsidRPr="00D72D94" w:rsidRDefault="0066677A" w:rsidP="00DB74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4"/>
              </w:rPr>
              <w:t>D</w:t>
            </w:r>
            <w:r w:rsidR="00DB74BF" w:rsidRPr="00DB74BF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4"/>
              </w:rPr>
              <w:t>ecision curve analysis</w:t>
            </w:r>
          </w:p>
        </w:tc>
        <w:tc>
          <w:tcPr>
            <w:tcW w:w="2067" w:type="dxa"/>
          </w:tcPr>
          <w:p w14:paraId="0F4BBBF0" w14:textId="77777777" w:rsidR="0066677A" w:rsidRPr="00D72D94" w:rsidDel="00ED6760" w:rsidRDefault="005C0799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Figure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 xml:space="preserve"> 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A</w:t>
            </w:r>
          </w:p>
        </w:tc>
        <w:tc>
          <w:tcPr>
            <w:tcW w:w="1920" w:type="dxa"/>
          </w:tcPr>
          <w:p w14:paraId="6775A247" w14:textId="77777777" w:rsidR="0066677A" w:rsidRPr="00D72D94" w:rsidDel="00ED6760" w:rsidRDefault="005C0799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Figure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 xml:space="preserve"> 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B</w:t>
            </w:r>
          </w:p>
        </w:tc>
        <w:tc>
          <w:tcPr>
            <w:tcW w:w="2658" w:type="dxa"/>
          </w:tcPr>
          <w:p w14:paraId="26DF718F" w14:textId="77777777" w:rsidR="0066677A" w:rsidRPr="009F03B9" w:rsidRDefault="0066677A" w:rsidP="00B57A7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D72D94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 xml:space="preserve">Table 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3</w:t>
            </w:r>
          </w:p>
        </w:tc>
      </w:tr>
      <w:tr w:rsidR="0066677A" w14:paraId="680BEC82" w14:textId="77777777" w:rsidTr="006F1DB3">
        <w:trPr>
          <w:trHeight w:val="231"/>
        </w:trPr>
        <w:tc>
          <w:tcPr>
            <w:tcW w:w="2180" w:type="dxa"/>
          </w:tcPr>
          <w:p w14:paraId="55EC133D" w14:textId="77777777" w:rsidR="0066677A" w:rsidRPr="009F03B9" w:rsidRDefault="0066677A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4"/>
              </w:rPr>
              <w:t>Schematic illustration</w:t>
            </w:r>
          </w:p>
        </w:tc>
        <w:tc>
          <w:tcPr>
            <w:tcW w:w="2067" w:type="dxa"/>
          </w:tcPr>
          <w:p w14:paraId="5CAAE7EC" w14:textId="77777777" w:rsidR="0066677A" w:rsidRPr="009F03B9" w:rsidRDefault="0066677A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1920" w:type="dxa"/>
          </w:tcPr>
          <w:p w14:paraId="23901DA1" w14:textId="77777777" w:rsidR="0066677A" w:rsidRPr="009F03B9" w:rsidRDefault="0066677A" w:rsidP="00E641A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2658" w:type="dxa"/>
          </w:tcPr>
          <w:p w14:paraId="6ACD7B9B" w14:textId="77777777" w:rsidR="0066677A" w:rsidRPr="009F03B9" w:rsidRDefault="0066677A" w:rsidP="00B57A7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F03B9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 xml:space="preserve">Figure </w:t>
            </w:r>
            <w:r w:rsidR="00B57A7F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4</w:t>
            </w:r>
          </w:p>
        </w:tc>
      </w:tr>
    </w:tbl>
    <w:p w14:paraId="2C7D132A" w14:textId="77777777" w:rsidR="00A172CA" w:rsidRPr="00F237AE" w:rsidRDefault="00A172CA" w:rsidP="00A172CA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F237AE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lastRenderedPageBreak/>
        <w:t xml:space="preserve">List of </w:t>
      </w:r>
      <w:r w:rsidRPr="00F237AE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Supporting Information</w:t>
      </w:r>
    </w:p>
    <w:p w14:paraId="5555073A" w14:textId="77777777" w:rsidR="001B4A52" w:rsidRPr="00523B71" w:rsidRDefault="00D16DB9" w:rsidP="001B4A52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1B4A52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Major components of bile acid profiles in serum from T2DM patients without NAFL</w:t>
      </w:r>
      <w:r w:rsidR="001B4A52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and T2DM</w:t>
      </w:r>
      <w:r w:rsidR="001B4A52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patients with</w:t>
      </w:r>
      <w:r w:rsidR="001B4A52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NAFL</w:t>
      </w:r>
      <w:r w:rsidR="001B4A52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 analyzed by UPLC-TQMS</w:t>
      </w:r>
      <w:r w:rsidR="001B4A5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in exp</w:t>
      </w:r>
      <w:r w:rsidR="00053A7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loration </w:t>
      </w:r>
      <w:r w:rsidR="001B4A5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cohort</w:t>
      </w:r>
      <w:r w:rsidR="001B4A52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3A031529" w14:textId="5399B975" w:rsidR="0066677A" w:rsidRDefault="0066677A" w:rsidP="0066677A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Pr="00E669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Receiver-Operator Characteristic curves of five models based on different predictor sets for exploration and </w:t>
      </w:r>
      <w:r w:rsidR="00F54BC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Pr="00E669E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cohort.</w:t>
      </w:r>
    </w:p>
    <w:p w14:paraId="234F9E9D" w14:textId="2324580B" w:rsidR="008E4524" w:rsidRDefault="008E4524" w:rsidP="008E4524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 w:rsidR="0066677A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Pr="00955F0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Spearman correlations between the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5</w:t>
      </w:r>
      <w:r w:rsidRPr="00955F0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NAFL</w:t>
      </w:r>
      <w:r w:rsidRPr="00955F0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-associated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bile acids</w:t>
      </w:r>
      <w:r w:rsidRPr="00955F0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clinical indices that included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in exploration and </w:t>
      </w:r>
      <w:r w:rsidR="00F54BC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cohort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</w:p>
    <w:p w14:paraId="4084A2E9" w14:textId="286D99B4" w:rsidR="008527D5" w:rsidRPr="00523B71" w:rsidRDefault="008527D5" w:rsidP="008527D5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 w:rsidR="0066677A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Major components of bile acid profiles in serum from T2DM patients without NAFL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and T2DM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patients with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NAFL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as analyzed by UPLC-TQMS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in </w:t>
      </w:r>
      <w:r w:rsidR="00F54BC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="00D20716" w:rsidRPr="00D2071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cohort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3B6A8F20" w14:textId="46ED3A9F" w:rsidR="001B4A52" w:rsidRPr="00523B71" w:rsidRDefault="00D16DB9" w:rsidP="001B4A52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 w:rsidR="0066677A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1B4A52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Serum concentrations</w:t>
      </w:r>
      <w:r w:rsidR="006339CB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and </w:t>
      </w:r>
      <w:r w:rsidR="006339CB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Spearman correlatio</w:t>
      </w:r>
      <w:r w:rsidR="006339CB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ns among the </w:t>
      </w:r>
      <w:r w:rsidR="006339CB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5 NAFL</w:t>
      </w:r>
      <w:r w:rsidR="006339CB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-associated </w:t>
      </w:r>
      <w:r w:rsidR="001B086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BA</w:t>
      </w:r>
      <w:r w:rsidR="006339CB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="001B4A52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in T2DM patients without NAFL and T2DM patients with NAFL as analyzed by UPLC-TQMS</w:t>
      </w:r>
      <w:r w:rsidR="001B4A52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in</w:t>
      </w:r>
      <w:r w:rsidR="001B4A5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594E5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="001B4A5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cohort</w:t>
      </w:r>
      <w:r w:rsidR="001B4A52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="001B4A52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</w:p>
    <w:p w14:paraId="0201873C" w14:textId="0330A902" w:rsidR="001B4A52" w:rsidRDefault="00D16DB9" w:rsidP="001B4A52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 w:rsidR="0066677A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6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E5399E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O</w:t>
      </w:r>
      <w:r w:rsidR="001B4A52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PLS-DA </w:t>
      </w:r>
      <w:r w:rsidR="001B4A52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>analysis of 24</w:t>
      </w:r>
      <w:r w:rsidR="0066661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serum</w:t>
      </w:r>
      <w:r w:rsidR="001B4A52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 from T2DM patients with and without NAFL</w:t>
      </w:r>
      <w:r w:rsidR="001B4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="00594E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="001B4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cohort</w:t>
      </w:r>
      <w:r w:rsidR="001B4A52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FADBCA7" w14:textId="63905900" w:rsidR="001B4A52" w:rsidRPr="00523B71" w:rsidRDefault="001B4A52" w:rsidP="001B4A52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able S1</w:t>
      </w:r>
      <w:r w:rsid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.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Serum bile acid profiles of T2DM patients without NAFL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and T2DM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patients with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NAFL</w:t>
      </w:r>
      <w:r w:rsidR="00053A7E" w:rsidRPr="00053A7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053A7E" w:rsidRPr="00765EB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 ex</w:t>
      </w:r>
      <w:r w:rsidR="00053A7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ploration</w:t>
      </w:r>
      <w:r w:rsidR="00053A7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and </w:t>
      </w:r>
      <w:r w:rsidR="00594E5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="00053A7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cohort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172AFA76" w14:textId="7F041E26" w:rsidR="00F40215" w:rsidRPr="00B35FBE" w:rsidRDefault="00F40215" w:rsidP="00F40215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able S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. </w:t>
      </w:r>
      <w:r w:rsidRPr="002E11B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Spearman correlations between the </w:t>
      </w:r>
      <w:r w:rsidRPr="00D024D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five</w:t>
      </w:r>
      <w:r w:rsidRPr="002E11B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NAFL-associated bile acids and clinical indic</w:t>
      </w:r>
      <w:r w:rsidR="00FC7FA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ator</w:t>
      </w:r>
      <w:r w:rsidRPr="002E11B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 that included</w:t>
      </w:r>
      <w:r w:rsidRPr="002E11B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in exploration and </w:t>
      </w:r>
      <w:r w:rsidR="00594E5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Pr="002E11B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cohort</w:t>
      </w:r>
      <w:r w:rsidRPr="002E11B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66D7364A" w14:textId="5DFB9298" w:rsidR="00867D5A" w:rsidRPr="00D07750" w:rsidRDefault="00867D5A" w:rsidP="00867D5A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 S</w:t>
      </w:r>
      <w:r w:rsidR="00F40215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11BAD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D024D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Parameters of 5 models</w:t>
      </w:r>
      <w:r w:rsidRPr="00D024D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D024D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based on five</w:t>
      </w:r>
      <w:r w:rsidRPr="00D024D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NAFL-associated bile acids and clinical </w:t>
      </w:r>
      <w:r w:rsidR="005A320D" w:rsidRPr="002E11B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indic</w:t>
      </w:r>
      <w:r w:rsidR="005A320D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ator</w:t>
      </w:r>
      <w:r w:rsidR="005A320D" w:rsidRPr="002E11B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</w:t>
      </w:r>
      <w:r w:rsidRPr="00D024D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in </w:t>
      </w:r>
      <w:r w:rsidR="00594E5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Pr="00D024D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cohort.</w:t>
      </w:r>
    </w:p>
    <w:p w14:paraId="694AA247" w14:textId="77777777" w:rsidR="001B4A52" w:rsidRPr="00C06C51" w:rsidRDefault="00C06C51" w:rsidP="00C06C51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6F405F1F" w14:textId="77777777" w:rsidR="00116B24" w:rsidRPr="00523B71" w:rsidRDefault="005934AD" w:rsidP="00116B2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34A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5272D3A" wp14:editId="0AFEE842">
            <wp:extent cx="5270500" cy="4711700"/>
            <wp:effectExtent l="0" t="0" r="1270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71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E2698" w14:textId="77777777" w:rsidR="00116B24" w:rsidRPr="00523B71" w:rsidRDefault="005934AD" w:rsidP="00116B24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5934AD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7020EBD0" wp14:editId="3A038179">
            <wp:extent cx="5270500" cy="2444750"/>
            <wp:effectExtent l="0" t="0" r="1270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B5249" w14:textId="77777777" w:rsidR="008527D5" w:rsidRDefault="00116B24" w:rsidP="00116B24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 w:rsid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S1</w:t>
      </w:r>
      <w:r w:rsid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. </w:t>
      </w:r>
      <w:r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Major components of bile acid profiles in serum from from T2DM patients </w:t>
      </w:r>
      <w:r w:rsidR="00CB7E18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with or </w:t>
      </w:r>
      <w:r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without NAFL analyzed by UPLC-TQMS in exp</w:t>
      </w:r>
      <w:r w:rsidR="00053A7E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loration</w:t>
      </w:r>
      <w:r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cohort.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>(A)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: total BA, unconjugated, glycine-conjugated, taurine-conjugated BAs.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(B)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: total CA, CDCA, DCA, UDCA, LCA, HCA and others.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(C)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: total 24 bile acids.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Abbreviations: T2DM, type 2 diabetes mellitus; NAFL, nonalcoholic fatty liver; TBA, Total bile acids; CA, cholic acid; GCA, glycocholic acid; TCA, taurocholic acid; CDCA, chenodeoxycholic acid; GCDCA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glycochenodeoxycholic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TCDCA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taurochenodeoxycholic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deoxycholic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glycodeoxycholic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taurodeoxycholic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ursodeoxycholic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GUDCA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glycoursodeoxycholic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TUDCA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tauroursodeoxycholic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lithocholic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glycolithocholic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TLCA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taurolithocholic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hyocholic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GHCA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glycohyocholic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taurohyocholic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hyodeoxycholic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GHDCA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glycohyodeoxycholic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THDCA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taurohyodeoxycholic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DHCA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dehydrocholic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GDHCA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glycodehydrocholic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TDHCA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taurodehydrocholic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7-KLCA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7-ketolithocholicacid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LCA-3S,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lithocholic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-3 sulfate;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3-DHCA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3-dehydrocholic 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7-DHCA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7-dehydrocholic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CDCA-24G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acyl CDCA-24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glucuronide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</w:p>
    <w:p w14:paraId="634095C8" w14:textId="77777777" w:rsidR="0066677A" w:rsidRDefault="0066677A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3FBEFCA3" w14:textId="77777777" w:rsidR="0066677A" w:rsidRDefault="0066677A" w:rsidP="0066677A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96461D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338AE2FD" wp14:editId="7232CA31">
            <wp:extent cx="5079160" cy="1934976"/>
            <wp:effectExtent l="0" t="0" r="0" b="0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2020" cy="1936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ED109" w14:textId="33E8939D" w:rsidR="0066677A" w:rsidRPr="00523B71" w:rsidRDefault="0066677A" w:rsidP="0066677A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Receiver-Operator Characteristic curves</w:t>
      </w:r>
      <w:r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of five models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based on different predictor sets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for </w:t>
      </w:r>
      <w:r w:rsidRPr="001B05E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exploration and </w:t>
      </w:r>
      <w:r w:rsidR="00594E57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alidation</w:t>
      </w:r>
      <w:r w:rsidRPr="001B05E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cohort</w:t>
      </w:r>
      <w:r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(A): exploration cohort; (B): 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Validation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cohort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658CE">
        <w:rPr>
          <w:rFonts w:ascii="Times New Roman" w:hAnsi="Times New Roman" w:cs="Times New Roman"/>
          <w:kern w:val="0"/>
          <w:sz w:val="24"/>
          <w:szCs w:val="24"/>
        </w:rPr>
        <w:t>Model 1, clinical factors</w:t>
      </w:r>
      <w:r w:rsidR="006F4328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includ</w:t>
      </w:r>
      <w:r w:rsidR="006F432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ing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age, sex, BMI</w:t>
      </w:r>
      <w:r w:rsidR="006F4328" w:rsidRPr="00A90C0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WHR</w:t>
      </w:r>
      <w:r w:rsidR="006F4328" w:rsidRPr="00A90C0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FPG</w:t>
      </w:r>
      <w:r w:rsidR="006F4328" w:rsidRPr="00A90C0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2h PG</w:t>
      </w:r>
      <w:r w:rsidR="006F4328" w:rsidRPr="00A90C0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ALT</w:t>
      </w:r>
      <w:r w:rsidR="006F4328" w:rsidRPr="00A90C0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TG</w:t>
      </w:r>
      <w:r w:rsidR="006F4328" w:rsidRPr="00A90C0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HDL</w:t>
      </w:r>
      <w:r w:rsidR="006F4328" w:rsidRPr="00A90C0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and </w:t>
      </w:r>
      <w:r w:rsidR="006F4328" w:rsidRPr="00A90C0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LDL</w:t>
      </w:r>
      <w:r w:rsidRPr="005658CE">
        <w:rPr>
          <w:rFonts w:ascii="Times New Roman" w:hAnsi="Times New Roman" w:cs="Times New Roman"/>
          <w:kern w:val="0"/>
          <w:sz w:val="24"/>
          <w:szCs w:val="24"/>
        </w:rPr>
        <w:t>; Model 2, all metabolites; Model 3, biomarker metabolites; Model 4, clinical factors plus all metabolites ; Model 5, clinical factors plus biomarker metabolites.</w:t>
      </w:r>
    </w:p>
    <w:p w14:paraId="10D5F541" w14:textId="3C43D116" w:rsidR="00D50A0E" w:rsidRDefault="008527D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  <w:r w:rsidR="008E4524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2183A22E" wp14:editId="51F1733C">
            <wp:extent cx="5024175" cy="2503576"/>
            <wp:effectExtent l="19050" t="0" r="5025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949" cy="250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4524"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="008E4524"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="008E4524"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 w:rsidR="008E4524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 w:rsidR="0066677A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3</w:t>
      </w:r>
      <w:r w:rsidR="008E4524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="008E4524"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8E4524"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Spearman correlations between the </w:t>
      </w:r>
      <w:r w:rsidR="008E4524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5</w:t>
      </w:r>
      <w:r w:rsidR="008E4524"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NAFL-associated bile acids and clinical indices that included</w:t>
      </w:r>
      <w:r w:rsidR="008E4524" w:rsidRPr="001B05E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in exploration and </w:t>
      </w:r>
      <w:r w:rsidR="00594E57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alidation</w:t>
      </w:r>
      <w:r w:rsidR="008E4524" w:rsidRPr="001B05E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cohort</w:t>
      </w:r>
      <w:r w:rsidR="008E4524"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="008E452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(A): exploration cohort; (B): </w:t>
      </w:r>
      <w:r w:rsidR="00BE3A3B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="008E4524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cohort</w:t>
      </w:r>
      <w:r w:rsidR="008E452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  <w:r w:rsidR="004D21A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The </w:t>
      </w:r>
      <w:r w:rsidR="00AF649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displayed </w:t>
      </w:r>
      <w:r w:rsidR="004D21A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numbers of the correlation in the figures means </w:t>
      </w:r>
      <w:r w:rsidR="00F3675B" w:rsidRPr="00F3675B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significant correlation coefficients</w:t>
      </w:r>
      <w:r w:rsidR="004D21AE" w:rsidRPr="00F72DB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between </w:t>
      </w:r>
      <w:r w:rsidR="004D21AE" w:rsidRPr="00CA499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bile acids and clinical indices</w:t>
      </w:r>
      <w:r w:rsidR="004D21A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="00DB6826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BMI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body mass index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WHR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waist-hip ratio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FPG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fasting plasma glucose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2 h PG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2 h plasma glucose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ALT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alanine aminotransferase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TG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triglyceride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HDL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high-density lipoprotein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LDL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low-density lipoprotein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LCA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lithocholic acid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TLCA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taurolithocholic acid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E4524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UDCA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tauroursodeoxycholic acid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E4524" w:rsidRPr="00D75DB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CDCA-24G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acyl CDCA-24 glucuronide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TCDCA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E4524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taurochenodeoxycholic acid</w:t>
      </w:r>
      <w:r w:rsidR="008E4524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r w:rsidR="00CA499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</w:p>
    <w:p w14:paraId="7B2E6DD1" w14:textId="77777777" w:rsidR="008E4524" w:rsidRDefault="008E4524" w:rsidP="008E4524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3F37D566" w14:textId="77777777" w:rsidR="008527D5" w:rsidRPr="008E4524" w:rsidRDefault="008527D5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5C02883D" w14:textId="25429C01" w:rsidR="008527D5" w:rsidRPr="00523B71" w:rsidRDefault="00080FD3" w:rsidP="008527D5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080FD3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36DEAB4D" wp14:editId="175E6F09">
            <wp:extent cx="5270500" cy="47586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75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1DA2" w:rsidRPr="00821DA2">
        <w:rPr>
          <w:noProof/>
        </w:rPr>
        <w:t xml:space="preserve"> </w:t>
      </w:r>
      <w:r w:rsidR="00821DA2" w:rsidRPr="00821DA2"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1CD65961" wp14:editId="662F9F0D">
            <wp:extent cx="5270500" cy="28917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27D5"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="008527D5"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 w:rsidR="008527D5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="008527D5"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</w:t>
      </w:r>
      <w:r w:rsidR="0066677A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4</w:t>
      </w:r>
      <w:r w:rsidR="008527D5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. </w:t>
      </w:r>
      <w:r w:rsidR="008527D5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Major components of bile acid profiles in serum from T2DM patients </w:t>
      </w:r>
      <w:r w:rsidR="00CB7E18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lastRenderedPageBreak/>
        <w:t xml:space="preserve">with or </w:t>
      </w:r>
      <w:r w:rsidR="008527D5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without NAFL analyzed by UPLC-TQMS in </w:t>
      </w:r>
      <w:r w:rsidR="00BE3A3B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alidation</w:t>
      </w:r>
      <w:r w:rsidR="008527D5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cohort.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(A)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: total BA, unconjugated, glycine-conjugated, taurine-conjugated BAs.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(B)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: total CA, CDCA, DCA, UDCA, LCA, HCA and others.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(C)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: total 24 bile acids.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Abbreviations: T2DM, type 2 diabetes mellitus; NAFL, nonalcoholic fatty liver; TBA, Total bile acids; CA, cholic acid; GCA, glycocholic acid; TCA, taurocholic acid; CDCA, chenodeoxycholic acid; GCDCA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glycochenodeoxycholic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TCDCA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taurochenodeoxycholic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deoxycholic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glycodeoxycholic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taurodeoxycholic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ursodeoxycholic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GUDCA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glycoursodeoxycholic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TUDCA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tauroursodeoxycholic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lithocholic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glycolithocholic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TLCA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taurolithocholic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hyocholic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GHCA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glycohyocholic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taurohyocholic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hyodeoxycholic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GHDCA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glycohyodeoxycholic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THDCA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taurohyodeoxycholic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DHCA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dehydrocholic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GDHCA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glycodehydrocholic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TDHCA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taurodehydrocholic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7-KLCA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7-ketolithocholicacid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LCA-3S,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lithocholic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-3 sulfate;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3-DHCA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3-dehydrocholic 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7-DHCA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7-dehydrocholic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acid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CDCA-24G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acyl CDCA-24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8527D5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glucuronide</w:t>
      </w:r>
      <w:r w:rsidR="008527D5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</w:p>
    <w:p w14:paraId="6831725C" w14:textId="77777777" w:rsidR="008527D5" w:rsidRDefault="008527D5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4BFD2A55" w14:textId="77777777" w:rsidR="00116B24" w:rsidRPr="00523B71" w:rsidRDefault="00F65696" w:rsidP="006339CB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4BF59422" wp14:editId="2740B119">
            <wp:extent cx="5270500" cy="2369543"/>
            <wp:effectExtent l="19050" t="0" r="635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69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4DE2D5" w14:textId="2BC540EA" w:rsidR="00A0388F" w:rsidRDefault="00D16DB9" w:rsidP="00A0388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 w:rsidR="0066677A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D16DB9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F314B6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Serum concentrations</w:t>
      </w:r>
      <w:r w:rsidR="006339CB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and </w:t>
      </w:r>
      <w:r w:rsidR="006339CB" w:rsidRPr="006339C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Spearman correlations among the 5 NAFL-associated </w:t>
      </w:r>
      <w:r w:rsidR="006339CB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BA</w:t>
      </w:r>
      <w:r w:rsidR="006339CB" w:rsidRPr="006339C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</w:t>
      </w:r>
      <w:r w:rsidR="00F314B6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in T2DM patients</w:t>
      </w:r>
      <w:r w:rsidR="00CB7E18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with or</w:t>
      </w:r>
      <w:r w:rsidR="00F314B6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without NAFL analyzed by UPLC-TQMS</w:t>
      </w:r>
      <w:r w:rsidR="00F314B6" w:rsidRPr="00D16DB9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in</w:t>
      </w:r>
      <w:r w:rsidR="00F314B6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="00BE3A3B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alidation</w:t>
      </w:r>
      <w:r w:rsidR="00F314B6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cohort.</w:t>
      </w:r>
      <w:r w:rsidR="00F314B6" w:rsidRPr="00D16DB9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A0388F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(A)</w:t>
      </w:r>
      <w:r w:rsidR="00A0388F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: 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* </w:t>
      </w:r>
      <w:r w:rsidR="00F314B6" w:rsidRPr="00523B71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&lt;0.05, ** </w:t>
      </w:r>
      <w:r w:rsidR="00F314B6" w:rsidRPr="00523B71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&lt;0.01, *** </w:t>
      </w:r>
      <w:r w:rsidR="00F314B6" w:rsidRPr="00523B71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&lt;0.001, 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compared with 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T2DM patients with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out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NAFL.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A0388F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="00A0388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B</w:t>
      </w:r>
      <w:r w:rsidR="00A0388F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="00A0388F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: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Strong correlations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="00A0388F" w:rsidRPr="00D72C59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&lt;0.05)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were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observed between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LCA and </w:t>
      </w:r>
      <w:r w:rsidR="00A0388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TLCA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(ρ=0.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4</w:t>
      </w:r>
      <w:r w:rsidR="00A0388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3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5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);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TLCA and CDCA24G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(ρ=0.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405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);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TUDCA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CDCA24G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(ρ=0.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494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);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TUDCA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TCDCA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(ρ=0.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73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);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CDCA24G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TCDCA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(ρ=0.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53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).</w:t>
      </w:r>
      <w:r w:rsidR="00A0388F" w:rsidRPr="001D6D3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“</w:t>
      </w:r>
      <w:r w:rsidR="00A0388F" w:rsidRPr="00D72C59">
        <w:rPr>
          <w:rFonts w:ascii="MS Mincho" w:eastAsia="MS Mincho" w:hAnsi="MS Mincho" w:cs="MS Mincho"/>
          <w:color w:val="000000" w:themeColor="text1"/>
          <w:kern w:val="0"/>
          <w:sz w:val="24"/>
          <w:szCs w:val="24"/>
        </w:rPr>
        <w:t>✖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”</w:t>
      </w:r>
      <w:r w:rsidR="00A0388F" w:rsidRPr="00D72C5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means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no significant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correlation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between the two BAs, ie </w:t>
      </w:r>
      <w:r w:rsidR="00A0388F" w:rsidRPr="00F72DB4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</w:rPr>
        <w:t>P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&gt;0.05.</w:t>
      </w:r>
      <w:bookmarkStart w:id="23" w:name="OLE_LINK1"/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A0388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No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“</w:t>
      </w:r>
      <w:r w:rsidR="00A0388F" w:rsidRPr="00D72C59">
        <w:rPr>
          <w:rFonts w:ascii="MS Mincho" w:eastAsia="MS Mincho" w:hAnsi="MS Mincho" w:cs="MS Mincho" w:hint="eastAsia"/>
          <w:color w:val="000000" w:themeColor="text1"/>
          <w:kern w:val="0"/>
          <w:sz w:val="24"/>
          <w:szCs w:val="24"/>
        </w:rPr>
        <w:t>✖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”</w:t>
      </w:r>
      <w:r w:rsidR="00A0388F" w:rsidRPr="00D72C5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means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significant </w:t>
      </w:r>
      <w:r w:rsidR="00A0388F" w:rsidRPr="00857BB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correlation 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between the two BAs, ie </w:t>
      </w:r>
      <w:r w:rsidR="00A0388F" w:rsidRPr="00F72DB4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</w:rPr>
        <w:t>P</w:t>
      </w:r>
      <w:r w:rsidR="00A0388F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&lt;</w:t>
      </w:r>
      <w:r w:rsidR="00A0388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0.05.</w:t>
      </w:r>
      <w:bookmarkEnd w:id="23"/>
    </w:p>
    <w:p w14:paraId="2903EB0F" w14:textId="77777777" w:rsidR="00F314B6" w:rsidRPr="00523B71" w:rsidRDefault="00F314B6" w:rsidP="00B7152E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T2DM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type 2 diabetes mellitus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NAFL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n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onalcoholic fatty liver;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UPLC-TQMS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ultra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performance liquid chromatography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-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triple quadrupole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mass spectrometry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LCA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lithocholic acid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TLCA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taurolithocholic acid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B7152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UDCA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tauroursodeoxycholic acid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B7152E" w:rsidRPr="00D75DB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CDCA-24G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acyl CDCA-24 glucuronide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TCDCA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B7152E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taurochenodeoxycholic acid</w:t>
      </w:r>
      <w:r w:rsidR="00B7152E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r w:rsidR="008701F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1044E2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77D6D044" wp14:editId="0700A5C9">
            <wp:extent cx="109806" cy="165756"/>
            <wp:effectExtent l="19050" t="0" r="4494" b="0"/>
            <wp:docPr id="4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6559" t="64080" r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06" cy="165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1044E2" w:rsidRPr="00827BC7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1044E2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lastRenderedPageBreak/>
        <w:t xml:space="preserve">represents </w:t>
      </w:r>
      <w:r w:rsidR="001044E2" w:rsidRPr="00827BC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T2DM with</w:t>
      </w:r>
      <w:r w:rsidR="001044E2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1044E2" w:rsidRPr="00827BC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NAFLD</w:t>
      </w:r>
      <w:r w:rsidR="001044E2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1044E2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t xml:space="preserve"> </w:t>
      </w:r>
      <w:r w:rsidR="008701F0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 wp14:anchorId="3EE4C4D8" wp14:editId="69606E7A">
            <wp:extent cx="214884" cy="144586"/>
            <wp:effectExtent l="19050" t="0" r="0" b="0"/>
            <wp:docPr id="12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32871" r="-9098" b="35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84" cy="144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8701F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represents </w:t>
      </w:r>
      <w:r w:rsidR="008701F0" w:rsidRPr="00827BC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T2DM without NAFLD</w:t>
      </w:r>
      <w:r w:rsidR="008701F0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r w:rsidR="00C06C5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165D6496" w14:textId="5396795A" w:rsidR="00C06C51" w:rsidRDefault="00097A36" w:rsidP="00F314B6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 wp14:anchorId="337B409F" wp14:editId="1A6AE8BC">
            <wp:extent cx="5252720" cy="2647315"/>
            <wp:effectExtent l="0" t="0" r="0" b="0"/>
            <wp:docPr id="8" name="图片 8" descr="Figure%20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%20S6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6DB9"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</w:t>
      </w:r>
      <w:r w:rsidR="00D16DB9"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ig</w:t>
      </w:r>
      <w:r w:rsid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 S</w:t>
      </w:r>
      <w:r w:rsidR="0066677A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6</w:t>
      </w:r>
      <w:r w:rsid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="00D16DB9" w:rsidRPr="00E9679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  <w:r w:rsidR="00E5399E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O</w:t>
      </w:r>
      <w:r w:rsidR="00F314B6" w:rsidRPr="00D16DB9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PLS-DA </w:t>
      </w:r>
      <w:r w:rsidR="00F314B6" w:rsidRPr="00D16D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analysis of 24 </w:t>
      </w:r>
      <w:r w:rsidR="00966CB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serum </w:t>
      </w:r>
      <w:r w:rsidR="00F314B6" w:rsidRPr="00D16D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BAs from T2DM patients with and without NAFL in </w:t>
      </w:r>
      <w:r w:rsidR="00BE3A3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v</w:t>
      </w:r>
      <w:r w:rsidR="00B451C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alidation</w:t>
      </w:r>
      <w:r w:rsidR="00F314B6" w:rsidRPr="00D16D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cohort.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D506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  <w:r w:rsidR="00F314B6" w:rsidRPr="00523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3D </w:t>
      </w:r>
      <w:r w:rsidR="00E5399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>PLS-DA Plots, R2X=</w:t>
      </w:r>
      <w:r w:rsidR="007E1012">
        <w:rPr>
          <w:rFonts w:ascii="Times New Roman" w:hAnsi="Times New Roman" w:cs="Times New Roman"/>
          <w:color w:val="000000" w:themeColor="text1"/>
          <w:sz w:val="24"/>
          <w:szCs w:val="24"/>
        </w:rPr>
        <w:t>0.552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>, R2Y=</w:t>
      </w:r>
      <w:r w:rsidR="007E1012">
        <w:rPr>
          <w:rFonts w:ascii="Times New Roman" w:hAnsi="Times New Roman" w:cs="Times New Roman"/>
          <w:color w:val="000000" w:themeColor="text1"/>
          <w:sz w:val="24"/>
          <w:szCs w:val="24"/>
        </w:rPr>
        <w:t>0.828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>, Q2Y=</w:t>
      </w:r>
      <w:r w:rsidR="007E1012">
        <w:rPr>
          <w:rFonts w:ascii="Times New Roman" w:hAnsi="Times New Roman" w:cs="Times New Roman"/>
          <w:color w:val="000000" w:themeColor="text1"/>
          <w:sz w:val="24"/>
          <w:szCs w:val="24"/>
        </w:rPr>
        <w:t>0.660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F314B6" w:rsidRPr="00523B7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AD506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="00F314B6" w:rsidRPr="00523B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Permutation analysis. 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T2DM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type 2 diabetes mellitus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NAFL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n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onalcoholic fatty liver;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7E101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PLS-DA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F314B6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7E1012" w:rsidRPr="00FD3ED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orthogonal projections to latent structures discriminant analysis</w:t>
      </w:r>
      <w:r w:rsidR="00F314B6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</w:p>
    <w:p w14:paraId="17E88292" w14:textId="77777777" w:rsidR="00F314B6" w:rsidRDefault="00C06C51" w:rsidP="00C06C51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4DE5D7BB" w14:textId="77777777" w:rsidR="00116B24" w:rsidRDefault="00116B24" w:rsidP="00116B2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bookmarkStart w:id="24" w:name="OLE_LINK41"/>
      <w:bookmarkStart w:id="25" w:name="OLE_LINK42"/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lastRenderedPageBreak/>
        <w:t>Tables</w:t>
      </w:r>
    </w:p>
    <w:p w14:paraId="0591FFB9" w14:textId="5D830656" w:rsidR="008330DE" w:rsidRPr="00523B71" w:rsidRDefault="008330DE" w:rsidP="00116B2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able</w:t>
      </w: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S</w:t>
      </w:r>
      <w:r w:rsidRPr="00523B7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Serum Bile Acid Profiles of T2DM patients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with or</w:t>
      </w:r>
      <w:r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without NAFL</w:t>
      </w:r>
      <w:r w:rsidRPr="001B05E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in exploration and </w:t>
      </w:r>
      <w:r w:rsidR="00BE3A3B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alidation</w:t>
      </w:r>
      <w:r w:rsidRPr="001B05E1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cohort</w:t>
      </w:r>
      <w:r w:rsidRPr="001B05E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3"/>
        <w:gridCol w:w="1446"/>
        <w:gridCol w:w="1566"/>
        <w:gridCol w:w="585"/>
        <w:gridCol w:w="1446"/>
        <w:gridCol w:w="1326"/>
        <w:gridCol w:w="594"/>
      </w:tblGrid>
      <w:tr w:rsidR="00116B24" w:rsidRPr="00ED79F8" w14:paraId="0B39C99C" w14:textId="77777777" w:rsidTr="001B05E1">
        <w:trPr>
          <w:trHeight w:val="300"/>
        </w:trPr>
        <w:tc>
          <w:tcPr>
            <w:tcW w:w="1553" w:type="dxa"/>
            <w:tcBorders>
              <w:bottom w:val="nil"/>
            </w:tcBorders>
            <w:noWrap/>
          </w:tcPr>
          <w:p w14:paraId="4D0C0711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>Variables</w:t>
            </w:r>
          </w:p>
        </w:tc>
        <w:tc>
          <w:tcPr>
            <w:tcW w:w="144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6177ED1E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>Exploration cohort</w:t>
            </w:r>
          </w:p>
        </w:tc>
        <w:tc>
          <w:tcPr>
            <w:tcW w:w="156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50D07ED9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699F3AB3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1C9BC623" w14:textId="77777777" w:rsidR="00116B24" w:rsidRPr="001B05E1" w:rsidRDefault="00B451CA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>Validation</w:t>
            </w:r>
            <w:r w:rsidR="00116B24"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 xml:space="preserve"> cohort</w:t>
            </w:r>
          </w:p>
        </w:tc>
        <w:tc>
          <w:tcPr>
            <w:tcW w:w="13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1F0CEFC7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59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4E576E93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4F8A135C" w14:textId="77777777" w:rsidTr="001B05E1">
        <w:trPr>
          <w:trHeight w:val="1750"/>
        </w:trPr>
        <w:tc>
          <w:tcPr>
            <w:tcW w:w="1553" w:type="dxa"/>
            <w:tcBorders>
              <w:top w:val="nil"/>
              <w:bottom w:val="single" w:sz="4" w:space="0" w:color="auto"/>
            </w:tcBorders>
            <w:noWrap/>
          </w:tcPr>
          <w:p w14:paraId="42F80EBC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000000" w:themeColor="text1"/>
              <w:bottom w:val="single" w:sz="4" w:space="0" w:color="auto"/>
            </w:tcBorders>
            <w:noWrap/>
          </w:tcPr>
          <w:p w14:paraId="415A0A74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 w:rsidRPr="001B05E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11"/>
                <w:szCs w:val="24"/>
              </w:rPr>
              <w:t xml:space="preserve">T2DM </w:t>
            </w:r>
            <w:r w:rsidRPr="001B05E1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1"/>
                <w:szCs w:val="24"/>
              </w:rPr>
              <w:t>patients</w:t>
            </w:r>
            <w:r w:rsidRPr="001B05E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11"/>
                <w:szCs w:val="24"/>
              </w:rPr>
              <w:t xml:space="preserve"> without NAFL</w:t>
            </w:r>
            <w:r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 xml:space="preserve">(n=36) </w:t>
            </w:r>
          </w:p>
        </w:tc>
        <w:tc>
          <w:tcPr>
            <w:tcW w:w="1566" w:type="dxa"/>
            <w:tcBorders>
              <w:top w:val="single" w:sz="4" w:space="0" w:color="000000" w:themeColor="text1"/>
              <w:bottom w:val="single" w:sz="4" w:space="0" w:color="auto"/>
            </w:tcBorders>
            <w:noWrap/>
          </w:tcPr>
          <w:p w14:paraId="364FDAE9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 w:rsidRPr="001B05E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11"/>
                <w:szCs w:val="24"/>
              </w:rPr>
              <w:t xml:space="preserve">T2DM </w:t>
            </w:r>
            <w:r w:rsidRPr="001B05E1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1"/>
                <w:szCs w:val="24"/>
              </w:rPr>
              <w:t>patients</w:t>
            </w:r>
            <w:r w:rsidRPr="001B05E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11"/>
                <w:szCs w:val="24"/>
              </w:rPr>
              <w:t xml:space="preserve"> with NAFL</w:t>
            </w:r>
            <w:r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>(n=30)</w:t>
            </w:r>
          </w:p>
        </w:tc>
        <w:tc>
          <w:tcPr>
            <w:tcW w:w="585" w:type="dxa"/>
            <w:tcBorders>
              <w:top w:val="single" w:sz="4" w:space="0" w:color="000000" w:themeColor="text1"/>
              <w:bottom w:val="single" w:sz="4" w:space="0" w:color="auto"/>
            </w:tcBorders>
            <w:noWrap/>
          </w:tcPr>
          <w:p w14:paraId="308DDD29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>P-value</w:t>
            </w:r>
          </w:p>
        </w:tc>
        <w:tc>
          <w:tcPr>
            <w:tcW w:w="1446" w:type="dxa"/>
            <w:tcBorders>
              <w:top w:val="single" w:sz="4" w:space="0" w:color="000000" w:themeColor="text1"/>
              <w:bottom w:val="single" w:sz="4" w:space="0" w:color="auto"/>
            </w:tcBorders>
            <w:noWrap/>
          </w:tcPr>
          <w:p w14:paraId="4D6A306E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 w:rsidRPr="001B05E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11"/>
                <w:szCs w:val="24"/>
              </w:rPr>
              <w:t xml:space="preserve">T2DM </w:t>
            </w:r>
            <w:r w:rsidRPr="001B05E1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1"/>
                <w:szCs w:val="24"/>
              </w:rPr>
              <w:t>patients</w:t>
            </w:r>
            <w:r w:rsidRPr="001B05E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11"/>
                <w:szCs w:val="24"/>
              </w:rPr>
              <w:t xml:space="preserve"> without NAFL</w:t>
            </w:r>
            <w:r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 xml:space="preserve">(n=20) </w:t>
            </w:r>
          </w:p>
        </w:tc>
        <w:tc>
          <w:tcPr>
            <w:tcW w:w="1326" w:type="dxa"/>
            <w:tcBorders>
              <w:top w:val="single" w:sz="4" w:space="0" w:color="000000" w:themeColor="text1"/>
              <w:bottom w:val="single" w:sz="4" w:space="0" w:color="auto"/>
            </w:tcBorders>
            <w:noWrap/>
          </w:tcPr>
          <w:p w14:paraId="7DD0D130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 w:rsidRPr="001B05E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11"/>
                <w:szCs w:val="24"/>
              </w:rPr>
              <w:t xml:space="preserve">T2DM </w:t>
            </w:r>
            <w:r w:rsidRPr="001B05E1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1"/>
                <w:szCs w:val="24"/>
              </w:rPr>
              <w:t>patients</w:t>
            </w:r>
            <w:r w:rsidRPr="001B05E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11"/>
                <w:szCs w:val="24"/>
              </w:rPr>
              <w:t xml:space="preserve"> with NAFL</w:t>
            </w:r>
            <w:r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>(n=17)</w:t>
            </w:r>
          </w:p>
        </w:tc>
        <w:tc>
          <w:tcPr>
            <w:tcW w:w="594" w:type="dxa"/>
            <w:tcBorders>
              <w:top w:val="single" w:sz="4" w:space="0" w:color="000000" w:themeColor="text1"/>
              <w:bottom w:val="single" w:sz="4" w:space="0" w:color="auto"/>
            </w:tcBorders>
            <w:noWrap/>
          </w:tcPr>
          <w:p w14:paraId="4EF6077D" w14:textId="77777777" w:rsidR="00116B24" w:rsidRPr="001B05E1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</w:pPr>
            <w:r w:rsidRPr="001B05E1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1"/>
                <w:szCs w:val="24"/>
              </w:rPr>
              <w:t>P-value</w:t>
            </w:r>
          </w:p>
        </w:tc>
      </w:tr>
      <w:tr w:rsidR="00116B24" w:rsidRPr="00ED79F8" w14:paraId="65FBC1B9" w14:textId="77777777" w:rsidTr="001B05E1">
        <w:trPr>
          <w:trHeight w:val="300"/>
        </w:trPr>
        <w:tc>
          <w:tcPr>
            <w:tcW w:w="1553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  <w:noWrap/>
          </w:tcPr>
          <w:p w14:paraId="7F159F2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Unconjugated</w:t>
            </w:r>
          </w:p>
        </w:tc>
        <w:tc>
          <w:tcPr>
            <w:tcW w:w="1446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  <w:noWrap/>
          </w:tcPr>
          <w:p w14:paraId="7B87F9E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956.45(532.625-2353.7)</w:t>
            </w:r>
          </w:p>
        </w:tc>
        <w:tc>
          <w:tcPr>
            <w:tcW w:w="1566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  <w:noWrap/>
          </w:tcPr>
          <w:p w14:paraId="2A8BFA0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1275.15(684.975-1919.775)</w:t>
            </w:r>
          </w:p>
        </w:tc>
        <w:tc>
          <w:tcPr>
            <w:tcW w:w="585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  <w:noWrap/>
          </w:tcPr>
          <w:p w14:paraId="57048F6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  <w:noWrap/>
          </w:tcPr>
          <w:p w14:paraId="64FF261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395.6(215.375-763.2)</w:t>
            </w:r>
          </w:p>
        </w:tc>
        <w:tc>
          <w:tcPr>
            <w:tcW w:w="1326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  <w:noWrap/>
          </w:tcPr>
          <w:p w14:paraId="2B65CE0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1062.6(454.1-1686.6)*</w:t>
            </w:r>
          </w:p>
        </w:tc>
        <w:tc>
          <w:tcPr>
            <w:tcW w:w="594" w:type="dxa"/>
            <w:tcBorders>
              <w:top w:val="single" w:sz="4" w:space="0" w:color="auto"/>
              <w:bottom w:val="nil"/>
            </w:tcBorders>
            <w:shd w:val="clear" w:color="auto" w:fill="DEEAF6" w:themeFill="accent1" w:themeFillTint="33"/>
            <w:noWrap/>
          </w:tcPr>
          <w:p w14:paraId="7B9D8B7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430D8252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0643B54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Glycine-conjugated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6E8EC4F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695.45(407.025-1034.15)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762796A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835.65(582.875-1972.45)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67CAFA1A" w14:textId="77777777" w:rsidR="00116B24" w:rsidRPr="006861CC" w:rsidRDefault="00116B24" w:rsidP="00857CD5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 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70E9A04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478.65(352.725-592.425)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4DB6555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708.2(326.1-955.5)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66F43E7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1B05E1" w14:paraId="7D83CE4D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84D5FD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Taurine-conjugated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B63F74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81.7(38.825-176.9)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512560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191.15(107.8-394.225)**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B7A3DD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BA2C33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48.7(35.75-88.075)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E27B64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115.5(63.4-219)**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487819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5F5725B0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448E6C9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26E99AA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252.5(111.675-562.425)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6ADDD2E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352.25(129.825-696.15)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5AF1B00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04FAE5F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71.95(36.725-163.25)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2855246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179.3(106.1-311.7)*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6561431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1B05E1" w14:paraId="38690782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D4DBF7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AB6C24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128.85(30.625-429.6)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047B7F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79.15(41.425-295.625)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A68817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63AFE0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25.65(6.55-94.15)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02F556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73.4(29.1-156.5)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2EC904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0C03B7A7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3051E22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GCA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505E3A3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47.6(23.725-113.075)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49EC9C2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70.6(45.325-206.825)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152FA99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608AA1E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28.2(20.175-44.3)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4172322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52.7(24-117.6)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54F9BE3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4A30542E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5A9297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5A8324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7.8(4.15-33.525)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09E10F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20.6(9.05-62.575)*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AFE4DB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8F7575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4.25(3.25-9.275)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3DE8ED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18.7(5.9-34.9)***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C1B30E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 </w:t>
            </w:r>
          </w:p>
        </w:tc>
      </w:tr>
      <w:tr w:rsidR="00116B24" w:rsidRPr="00ED79F8" w14:paraId="3F73AC81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3B1A340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CDCA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774A45F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994.35(456.55-1930.625)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776BA7C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1007.15(632.775-1843.2)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7810E91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3BCB092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391.7(184.475-542.975)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772BB38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809(597-1223.9)**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6293140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124CEF94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3AD9C8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CDCA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65B458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374.65(100.825-816.85)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6864ADE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363.85(163.225-686.475)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8F2FAC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C8C16E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50.55(18.675-180.35)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557C85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304.9(135.8-798.9)**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3AD16B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2E646E65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2C8FC1B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GCDCA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2207E8E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351.65(203.975-735.55)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247F4BE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447.55(311.95-890.525)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428E954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7302D5B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181.35(119.75-384.125)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4ECE659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332.3(215.5-446.9)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5F1B1E4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77891595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DEBD6CE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lastRenderedPageBreak/>
              <w:t>TCDCA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B9C8CEE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56.85(23.05-105.85)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FD7561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117.6(60.7-193.35)**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30F4D3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0.003 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D12C15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20.75(12.825-42.3)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390694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75(39.9-134.9)***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623693C" w14:textId="77777777" w:rsidR="00116B24" w:rsidRPr="006861CC" w:rsidRDefault="007042C3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  <w:t>&lt;</w:t>
            </w:r>
            <w:r w:rsidR="00116B24"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0.00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  <w:t>1</w:t>
            </w:r>
            <w:r w:rsidR="00116B24"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 </w:t>
            </w:r>
          </w:p>
        </w:tc>
      </w:tr>
      <w:tr w:rsidR="00116B24" w:rsidRPr="00ED79F8" w14:paraId="7B36685F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610DFFD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711BFD8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378.95(56.3-610.025)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59D9B62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527.25(242.475-1039.05)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102EB4B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6AD6A3B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397.5(267.625-511.525)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4752C2B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130.8(14.8-446.2)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4D06068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621953AC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14F0F3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107202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193.55(50.35-332.975)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968243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314.75(73.85-669.525)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B41715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8A5565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185.6(100.9-295.025)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9EEB12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104(14-205.5)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50F2C0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56A376C1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00ABD7D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GDCA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5B82F05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74.15(9.7-262.75)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494C53F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145.4(45.4-312)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103EF04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59954FD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118.55(76.95-216.075)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5025398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22.3(0.8-127.4)*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3F1D005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57BF15DA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80F9FD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A73806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6.7(0.975-43)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C12AB7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24.4(14.025-64.6)*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348D43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C020FA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14.4(7.125-35.475)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6206DE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5(2.6-26.2)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5256C7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6030C332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58B6395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UDCA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61C3979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150.1(86.4-351.6)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279AC6B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246.25(176.325-523.975)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77C6D61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2210084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77.5(44.525-174.475)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5C19354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451.2(125.8-564.1)**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4E1D96D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5AADC98A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9BD302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UDCA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9EC291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100.4(41.125-217.025)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3F1660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153.95(97.2-296.525)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EE3A1A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DBDB42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42.1(25.1-77.575)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1B4006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271.6(43.6-462.2)*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1801B8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6BB61C37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5819917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GUDCA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67EE765E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51.4(19.5-112.725)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423FE2D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92.3(46.125-278.525)*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27ED50A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563B0F1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34.6(11.475-86.075)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32C001E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95.3(48.6-190.4)*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0B1625D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793F88E1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46560E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TUDCA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042EED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1.8(0.675-3.7)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2D2343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4.55(2.2-8.2)**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529974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0.009 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79CF4E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0.9(0.225-1.75)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B6C1CA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3.4(2.3-10.2)**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D94319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0.003 </w:t>
            </w:r>
          </w:p>
        </w:tc>
      </w:tr>
      <w:tr w:rsidR="00116B24" w:rsidRPr="00ED79F8" w14:paraId="672DAE37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157318D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LCA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7B8C1E8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4.65(1.075-10.775)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497B427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14.85(2.675-27.7)*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18B2603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0E212D2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8(4.125-16)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29CD82C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7.1(1.5-21)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4C1F488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2B229F7E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E81720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LCA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6FFA48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0.25(0-3.525)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85679F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7.8(0.825-13.175)**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89122A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2EAAC5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2.15(0-6.7)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FE3743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4.1(0.1-10.5)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3EECC5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6CC967F2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6A4D75E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GLCA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38B1ADB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2.2(0.4-6.975)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1361E3D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2.9(0-8.5)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2D6E052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70C8411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3.75(1.975-7.175)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4D75273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0(0-3.1)*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226DE3D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128B9A8D" w14:textId="77777777" w:rsidTr="00615C2F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5A5906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TLCA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BA158A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0.6(0.6-0.825)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7D37A2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3.4(1.1-4.15)***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</w:tcPr>
          <w:p w14:paraId="47010DF1" w14:textId="77777777" w:rsidR="00116B24" w:rsidRPr="006861CC" w:rsidRDefault="00615C2F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  <w:t>&lt;0.001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E80BB1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0.6(0.5-0.8)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B96CB8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3.1(1.1-3.6)**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30A05C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0.002 </w:t>
            </w:r>
          </w:p>
        </w:tc>
      </w:tr>
      <w:tr w:rsidR="00116B24" w:rsidRPr="00ED79F8" w14:paraId="7771AA2C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10B4DA1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Total HCA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0520113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39.65(23.775-57.125)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3A40D81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28.9(16.9-46.65)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64AF199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2C76706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14.7(12.125-21.675)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56C30D7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15.8(7.8-22.7)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13E947B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00B68CE1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E9A40A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HCA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EAE815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14.9(5.075-24.15)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7A57F9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14.6(7.275-25.8)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31C7D2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6FAFF78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3.85(1.175-7.75)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627431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13(3.4-17.1)*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B456814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526E6D61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76473D6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GHCA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260B4B9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6.9(3.95-14.5)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1A5FEDFF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8(3.8-14.3)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6D3A191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68E07B5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4.9(3.175-8.85)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06E799B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3.1(1.6-5.6)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7DFF9E7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4FDEF220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16706B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lastRenderedPageBreak/>
              <w:t>THCA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8798A9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1(0.7-1.6)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9C5F90E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1.15(0.3-2.625)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AF044C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E8B9D6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0.8(0.2-0.925)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D23203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0.4(0.3-0.9)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7987C2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51FF4B29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36FBA44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CDCA24G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6EDAB5F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4.45(1.8-10.8)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578309E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22.35(16-43.625)***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5920195E" w14:textId="77777777" w:rsidR="00116B24" w:rsidRPr="006861CC" w:rsidRDefault="007042C3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  <w:t>&lt;0.001</w:t>
            </w:r>
            <w:r w:rsidR="00116B24"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 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3F7A104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2.15(1.65-3)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48D03C0E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16.9(11.4-28)***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779CB601" w14:textId="77777777" w:rsidR="00116B24" w:rsidRPr="006861CC" w:rsidRDefault="007042C3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  <w:t>&lt;0.001</w:t>
            </w:r>
            <w:r w:rsidR="00116B24"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 xml:space="preserve"> </w:t>
            </w:r>
          </w:p>
        </w:tc>
      </w:tr>
      <w:tr w:rsidR="00116B24" w:rsidRPr="00ED79F8" w14:paraId="71D6E6BF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9F3350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HDCA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246B5F9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0.5(0-2.175)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DBFD62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2.55(0.25-5.15)*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0387F8C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25EC26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1.25(0-1.625)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5853DAE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1.2(1.1-2.7)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401BDB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4C069F04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5C5F171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7ketoLCA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47067266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9.65(3.35-26.275)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5D5F9C1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11.75(6.95-21.125)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37F4849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3A90357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4.65(2.55-8.575)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49607D3C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8.5(2.6-15.5)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15B1409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6C70DFF0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50F39F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LCA3S</w:t>
            </w: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42F869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1.95(0.675-6)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E4AD16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7.55(0-14.05)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27503D0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C41080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2.35(1.25-3.2)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75DD1AD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0(0-5)</w:t>
            </w:r>
          </w:p>
        </w:tc>
        <w:tc>
          <w:tcPr>
            <w:tcW w:w="594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3E5C0D2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1D4E886D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nil"/>
            </w:tcBorders>
            <w:noWrap/>
            <w:hideMark/>
          </w:tcPr>
          <w:p w14:paraId="414BED6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7DHCA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18E05687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3.1(0.825-12.725)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/>
            <w:hideMark/>
          </w:tcPr>
          <w:p w14:paraId="71642A0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7.1(3.15-12.025)</w:t>
            </w:r>
          </w:p>
        </w:tc>
        <w:tc>
          <w:tcPr>
            <w:tcW w:w="585" w:type="dxa"/>
            <w:tcBorders>
              <w:top w:val="nil"/>
              <w:bottom w:val="nil"/>
            </w:tcBorders>
            <w:noWrap/>
            <w:hideMark/>
          </w:tcPr>
          <w:p w14:paraId="2AADE042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  <w:hideMark/>
          </w:tcPr>
          <w:p w14:paraId="6B810BF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1.35(0.55-2.25)</w:t>
            </w:r>
          </w:p>
        </w:tc>
        <w:tc>
          <w:tcPr>
            <w:tcW w:w="1326" w:type="dxa"/>
            <w:tcBorders>
              <w:top w:val="nil"/>
              <w:bottom w:val="nil"/>
            </w:tcBorders>
            <w:noWrap/>
            <w:hideMark/>
          </w:tcPr>
          <w:p w14:paraId="50B58B60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6(2.3-12)**</w:t>
            </w:r>
          </w:p>
        </w:tc>
        <w:tc>
          <w:tcPr>
            <w:tcW w:w="594" w:type="dxa"/>
            <w:tcBorders>
              <w:top w:val="nil"/>
              <w:bottom w:val="nil"/>
            </w:tcBorders>
            <w:noWrap/>
            <w:hideMark/>
          </w:tcPr>
          <w:p w14:paraId="5FB0D0FE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  <w:tr w:rsidR="00116B24" w:rsidRPr="00ED79F8" w14:paraId="37D2930D" w14:textId="77777777" w:rsidTr="001B05E1">
        <w:trPr>
          <w:trHeight w:val="300"/>
        </w:trPr>
        <w:tc>
          <w:tcPr>
            <w:tcW w:w="1553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68D48381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3DHCA</w:t>
            </w:r>
          </w:p>
        </w:tc>
        <w:tc>
          <w:tcPr>
            <w:tcW w:w="1446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3BC5D7C3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3.25(1.3-5.35)</w:t>
            </w:r>
          </w:p>
        </w:tc>
        <w:tc>
          <w:tcPr>
            <w:tcW w:w="1566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2FF31CE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3.45(2.35-7.5)</w:t>
            </w:r>
          </w:p>
        </w:tc>
        <w:tc>
          <w:tcPr>
            <w:tcW w:w="585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1CA85ADB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  <w:tc>
          <w:tcPr>
            <w:tcW w:w="1446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01B238FD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0.9(0.225-1.475)</w:t>
            </w:r>
          </w:p>
        </w:tc>
        <w:tc>
          <w:tcPr>
            <w:tcW w:w="1326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2D40E295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  <w:r w:rsidRPr="006861CC">
              <w:rPr>
                <w:rFonts w:ascii="Times New Roman" w:hAnsi="Times New Roman" w:cs="Times New Roman" w:hint="eastAsia"/>
                <w:color w:val="000000" w:themeColor="text1"/>
                <w:kern w:val="0"/>
                <w:sz w:val="11"/>
                <w:szCs w:val="24"/>
              </w:rPr>
              <w:t>3.3(1-5.1)**</w:t>
            </w:r>
          </w:p>
        </w:tc>
        <w:tc>
          <w:tcPr>
            <w:tcW w:w="594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2D41291A" w14:textId="77777777" w:rsidR="00116B24" w:rsidRPr="006861CC" w:rsidRDefault="00116B24" w:rsidP="008D2A0A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24"/>
              </w:rPr>
            </w:pPr>
          </w:p>
        </w:tc>
      </w:tr>
    </w:tbl>
    <w:p w14:paraId="246033F0" w14:textId="77777777" w:rsidR="00D50A0E" w:rsidRDefault="00116B2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Data are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mean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±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SEM</w:t>
      </w:r>
      <w:r w:rsidR="008B773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(nmol/l)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.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* </w:t>
      </w:r>
      <w:r w:rsidRPr="00523B71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&lt;0.05, ** </w:t>
      </w:r>
      <w:r w:rsidRPr="00523B71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&lt;0.01, *** </w:t>
      </w:r>
      <w:r w:rsidRPr="00523B71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&lt;0.001, 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compared with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T2DM with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out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NAFLD.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bookmarkEnd w:id="24"/>
      <w:bookmarkEnd w:id="25"/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TBA, Total bile acids; CA, cholic acid; GCA, glycocholic acid; TCA, taurocholic acid; CDCA, chenodeoxycholic acid; GCDCA, glycochenodeoxycholic acid; TCDCA, taurochenodeoxycholicacid; DCA, deoxycholic acid; GDCA, glycodeoxycholicacid; TDCA, taurodeoxycholic acid; UDCA, ursodeoxycholic acid; GUDCA, glycoursodeoxycholic acid; TUDCA, tauroursodeoxycholic acid; LCA, lithocholicacid; GLCA, glycolithocholic acid; TLCA, taurolithocholicacid; HCA, hyocholic acid; GHCA, glycohyocholic acid; THCA, taurohyocholic acid; HDCA, hyodeoxycholic acid; GHDCA,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>glycohyodeoxycholicacid; THDCA, taurohyodeoxycholic acid; DHCA, dehydrocholic acid; GDHCA, glycodehydrocholic acid; TDHCA, taurodehydrocholic acid; 7-KLCA, 7-ketolithocholicacid; LCA-3S, lithocholic acid-3 sulfate; 3-DHCA, 3-dehydrocholic acid; 7-DHCA, 7-dehydrocholicacid; CDCA-24G, acyl CDCA-24glucuronide.</w:t>
      </w:r>
    </w:p>
    <w:p w14:paraId="19B54C57" w14:textId="77777777" w:rsidR="00D07750" w:rsidRDefault="00116B24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5B3E6A63" w14:textId="667A99A9" w:rsidR="003C03CD" w:rsidRDefault="003C03CD" w:rsidP="003C03CD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</w:t>
      </w:r>
      <w:r w:rsidRPr="008A4D3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S</w:t>
      </w:r>
      <w:r w:rsidR="008701F0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2</w:t>
      </w:r>
      <w:r w:rsidRPr="008A4D38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. </w:t>
      </w:r>
      <w:r w:rsidRPr="00501A2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Spearman correlations between the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five</w:t>
      </w:r>
      <w:r w:rsidRPr="00501A2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NAFL-associated bile acids and clinical indic</w:t>
      </w:r>
      <w:r w:rsidR="00F85DC9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ators</w:t>
      </w:r>
      <w:r w:rsidRPr="00501A2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that included</w:t>
      </w:r>
      <w:r w:rsidRPr="00501A2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in exploration and </w:t>
      </w:r>
      <w:r w:rsidR="00BE3A3B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v</w:t>
      </w:r>
      <w:r w:rsidR="00B451C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alidation</w:t>
      </w:r>
      <w:r w:rsidRPr="00501A2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cohort</w:t>
      </w:r>
      <w:r w:rsidRPr="00501A2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tbl>
      <w:tblPr>
        <w:tblStyle w:val="a3"/>
        <w:tblW w:w="0" w:type="auto"/>
        <w:tblInd w:w="2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3"/>
        <w:gridCol w:w="1311"/>
        <w:gridCol w:w="1165"/>
        <w:gridCol w:w="1356"/>
        <w:gridCol w:w="1362"/>
        <w:gridCol w:w="1116"/>
      </w:tblGrid>
      <w:tr w:rsidR="002D48B3" w:rsidRPr="00501A23" w14:paraId="3630005E" w14:textId="77777777" w:rsidTr="002D48B3">
        <w:trPr>
          <w:trHeight w:val="284"/>
          <w:tblHeader/>
        </w:trPr>
        <w:tc>
          <w:tcPr>
            <w:tcW w:w="152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04844E6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Correlations</w:t>
            </w:r>
          </w:p>
        </w:tc>
        <w:tc>
          <w:tcPr>
            <w:tcW w:w="131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62C18C1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LCA</w:t>
            </w:r>
          </w:p>
        </w:tc>
        <w:tc>
          <w:tcPr>
            <w:tcW w:w="116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3628BFD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TLCA</w:t>
            </w:r>
          </w:p>
        </w:tc>
        <w:tc>
          <w:tcPr>
            <w:tcW w:w="13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5454D21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TUDCA</w:t>
            </w:r>
          </w:p>
        </w:tc>
        <w:tc>
          <w:tcPr>
            <w:tcW w:w="136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550C38D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CDCA24G</w:t>
            </w:r>
          </w:p>
        </w:tc>
        <w:tc>
          <w:tcPr>
            <w:tcW w:w="111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0ED2EF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TCDCA</w:t>
            </w:r>
          </w:p>
        </w:tc>
      </w:tr>
      <w:tr w:rsidR="002D48B3" w:rsidRPr="00501A23" w14:paraId="624A22CD" w14:textId="77777777" w:rsidTr="002D48B3">
        <w:trPr>
          <w:trHeight w:val="284"/>
          <w:tblHeader/>
        </w:trPr>
        <w:tc>
          <w:tcPr>
            <w:tcW w:w="1523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6A8ADDED" w14:textId="0865E035" w:rsidR="002D48B3" w:rsidRPr="00501A23" w:rsidRDefault="00BE3A3B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2D48B3"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Gender</w:t>
            </w:r>
          </w:p>
        </w:tc>
        <w:tc>
          <w:tcPr>
            <w:tcW w:w="1311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6C70CDBF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-0.218*</w:t>
            </w:r>
          </w:p>
        </w:tc>
        <w:tc>
          <w:tcPr>
            <w:tcW w:w="1165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3E9213D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-0.136</w:t>
            </w:r>
          </w:p>
        </w:tc>
        <w:tc>
          <w:tcPr>
            <w:tcW w:w="1356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051112A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0.036</w:t>
            </w:r>
          </w:p>
        </w:tc>
        <w:tc>
          <w:tcPr>
            <w:tcW w:w="1362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7B064751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-0.01</w:t>
            </w:r>
          </w:p>
        </w:tc>
        <w:tc>
          <w:tcPr>
            <w:tcW w:w="1116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</w:tcPr>
          <w:p w14:paraId="3AEAF1C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0.019</w:t>
            </w:r>
          </w:p>
        </w:tc>
      </w:tr>
      <w:tr w:rsidR="002D48B3" w:rsidRPr="00501A23" w14:paraId="7469101B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5126059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Age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3AB03F2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0.194*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16738CD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0.078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69EEED7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0.387***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0E19EF5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0.249*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14008E8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0.285**</w:t>
            </w:r>
          </w:p>
        </w:tc>
      </w:tr>
      <w:tr w:rsidR="002D48B3" w:rsidRPr="00501A23" w14:paraId="45029D55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7D9BE30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BMI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606264A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0.145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39BD43E6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0.215*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CE29C7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0.159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0C99F0E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0.09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08BC909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0.093</w:t>
            </w:r>
          </w:p>
        </w:tc>
      </w:tr>
      <w:tr w:rsidR="002D48B3" w:rsidRPr="00501A23" w14:paraId="299B3C8F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105AA87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WHR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00FE7863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-0.018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3D5D318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-0.174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3B42C1E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-0.082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0B16358F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-0.051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6E11529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-0.173</w:t>
            </w:r>
          </w:p>
        </w:tc>
      </w:tr>
      <w:tr w:rsidR="002D48B3" w:rsidRPr="00501A23" w14:paraId="2370DBA9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36F069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FPG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55D14D2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-0.099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EF46BB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0.041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71D54AD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-0.139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EA5ABA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0.038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54B79F8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-0.187</w:t>
            </w:r>
          </w:p>
        </w:tc>
      </w:tr>
      <w:tr w:rsidR="002D48B3" w:rsidRPr="00501A23" w14:paraId="76096549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3BA7AA6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2hPG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2A40FA4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-0.114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19CD3202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0.008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70043883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-0.099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6CF8E5D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-0.094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239714E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-0.132</w:t>
            </w:r>
          </w:p>
        </w:tc>
      </w:tr>
      <w:tr w:rsidR="002D48B3" w:rsidRPr="00501A23" w14:paraId="269C9177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617FA86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TG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796BDC5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-0.041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39F1EC66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-0.087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106CE6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-0.006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D296551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0.011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48209FB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-0.034</w:t>
            </w:r>
          </w:p>
        </w:tc>
      </w:tr>
      <w:tr w:rsidR="002D48B3" w:rsidRPr="00501A23" w14:paraId="38E27848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5F855579" w14:textId="77777777" w:rsidR="002D48B3" w:rsidRPr="00501A23" w:rsidRDefault="002D48B3" w:rsidP="00B35FBE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HDL</w:t>
            </w:r>
            <w:r w:rsidR="00B35FBE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C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192CFB9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-0.066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6DBCBAA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-0.023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7C50861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0.114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3835AEE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0.145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7E8469F9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0.101</w:t>
            </w:r>
          </w:p>
        </w:tc>
      </w:tr>
      <w:tr w:rsidR="002D48B3" w:rsidRPr="00501A23" w14:paraId="05A3FFC3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632D41B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ALT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5A3DED7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0.242*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4CC5AC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0.137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7EC36EF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0.197*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A85D2E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0.257**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6AF9A10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0.303**</w:t>
            </w:r>
          </w:p>
        </w:tc>
      </w:tr>
      <w:tr w:rsidR="002D48B3" w:rsidRPr="00501A23" w14:paraId="1284CC37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7F978A8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LDL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73A9F05F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-0.056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5977679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0.194*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54CF030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0.177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24B3C2D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0.02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1F476F4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0.224*</w:t>
            </w:r>
          </w:p>
        </w:tc>
      </w:tr>
      <w:tr w:rsidR="002D48B3" w:rsidRPr="00501A23" w14:paraId="519A6E3B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0B9B102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7ketoLCA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56C78E8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-0.173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0B362C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-0.237*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3CE22E2F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0.42***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C12A78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0.324***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02B0BEF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0.286**</w:t>
            </w:r>
          </w:p>
        </w:tc>
      </w:tr>
      <w:tr w:rsidR="002D48B3" w:rsidRPr="00501A23" w14:paraId="2B9D553B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2C83B43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UDCA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53A65AB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-0.224*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2FF3983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-0.097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2F235F7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0.679***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7B12C1E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0.417***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19A6B5E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0.326***</w:t>
            </w:r>
          </w:p>
        </w:tc>
      </w:tr>
      <w:tr w:rsidR="002D48B3" w:rsidRPr="00501A23" w14:paraId="50A421D7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single" w:sz="4" w:space="0" w:color="000000" w:themeColor="text1"/>
            </w:tcBorders>
            <w:shd w:val="clear" w:color="auto" w:fill="BDD6EE" w:themeFill="accent1" w:themeFillTint="66"/>
            <w:noWrap/>
            <w:hideMark/>
          </w:tcPr>
          <w:p w14:paraId="4DDB8B01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HDCA</w:t>
            </w:r>
          </w:p>
        </w:tc>
        <w:tc>
          <w:tcPr>
            <w:tcW w:w="1311" w:type="dxa"/>
            <w:tcBorders>
              <w:top w:val="nil"/>
              <w:bottom w:val="single" w:sz="4" w:space="0" w:color="000000" w:themeColor="text1"/>
            </w:tcBorders>
            <w:shd w:val="clear" w:color="auto" w:fill="BDD6EE" w:themeFill="accent1" w:themeFillTint="66"/>
            <w:noWrap/>
            <w:hideMark/>
          </w:tcPr>
          <w:p w14:paraId="7A7085A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0.619***</w:t>
            </w:r>
          </w:p>
        </w:tc>
        <w:tc>
          <w:tcPr>
            <w:tcW w:w="1165" w:type="dxa"/>
            <w:tcBorders>
              <w:top w:val="nil"/>
              <w:bottom w:val="single" w:sz="4" w:space="0" w:color="000000" w:themeColor="text1"/>
            </w:tcBorders>
            <w:shd w:val="clear" w:color="auto" w:fill="BDD6EE" w:themeFill="accent1" w:themeFillTint="66"/>
            <w:noWrap/>
            <w:hideMark/>
          </w:tcPr>
          <w:p w14:paraId="49C3F471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0.419***</w:t>
            </w:r>
          </w:p>
        </w:tc>
        <w:tc>
          <w:tcPr>
            <w:tcW w:w="1356" w:type="dxa"/>
            <w:tcBorders>
              <w:top w:val="nil"/>
              <w:bottom w:val="single" w:sz="4" w:space="0" w:color="000000" w:themeColor="text1"/>
            </w:tcBorders>
            <w:shd w:val="clear" w:color="auto" w:fill="BDD6EE" w:themeFill="accent1" w:themeFillTint="66"/>
            <w:noWrap/>
            <w:hideMark/>
          </w:tcPr>
          <w:p w14:paraId="7D85634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-0.202*</w:t>
            </w:r>
          </w:p>
        </w:tc>
        <w:tc>
          <w:tcPr>
            <w:tcW w:w="1362" w:type="dxa"/>
            <w:tcBorders>
              <w:top w:val="nil"/>
              <w:bottom w:val="single" w:sz="4" w:space="0" w:color="000000" w:themeColor="text1"/>
            </w:tcBorders>
            <w:shd w:val="clear" w:color="auto" w:fill="BDD6EE" w:themeFill="accent1" w:themeFillTint="66"/>
            <w:noWrap/>
            <w:hideMark/>
          </w:tcPr>
          <w:p w14:paraId="013F490F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0.202*</w:t>
            </w:r>
          </w:p>
        </w:tc>
        <w:tc>
          <w:tcPr>
            <w:tcW w:w="1116" w:type="dxa"/>
            <w:tcBorders>
              <w:top w:val="nil"/>
              <w:bottom w:val="single" w:sz="4" w:space="0" w:color="000000" w:themeColor="text1"/>
            </w:tcBorders>
            <w:shd w:val="clear" w:color="auto" w:fill="BDD6EE" w:themeFill="accent1" w:themeFillTint="66"/>
          </w:tcPr>
          <w:p w14:paraId="73E26E0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0.062</w:t>
            </w:r>
          </w:p>
        </w:tc>
      </w:tr>
      <w:tr w:rsidR="002D48B3" w:rsidRPr="00501A23" w14:paraId="43A242F3" w14:textId="77777777" w:rsidTr="002D48B3">
        <w:trPr>
          <w:trHeight w:val="284"/>
          <w:tblHeader/>
        </w:trPr>
        <w:tc>
          <w:tcPr>
            <w:tcW w:w="1523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43B320E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lastRenderedPageBreak/>
              <w:t>CDCA</w:t>
            </w:r>
          </w:p>
        </w:tc>
        <w:tc>
          <w:tcPr>
            <w:tcW w:w="1311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4A030C8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-0.245*</w:t>
            </w:r>
          </w:p>
        </w:tc>
        <w:tc>
          <w:tcPr>
            <w:tcW w:w="1165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720538A3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-0.224*</w:t>
            </w:r>
          </w:p>
        </w:tc>
        <w:tc>
          <w:tcPr>
            <w:tcW w:w="1356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4D5AC6F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0.321***</w:t>
            </w:r>
          </w:p>
        </w:tc>
        <w:tc>
          <w:tcPr>
            <w:tcW w:w="1362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  <w:noWrap/>
            <w:hideMark/>
          </w:tcPr>
          <w:p w14:paraId="2E90C8D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0.362***</w:t>
            </w:r>
          </w:p>
        </w:tc>
        <w:tc>
          <w:tcPr>
            <w:tcW w:w="1116" w:type="dxa"/>
            <w:tcBorders>
              <w:top w:val="single" w:sz="4" w:space="0" w:color="000000" w:themeColor="text1"/>
              <w:bottom w:val="nil"/>
            </w:tcBorders>
            <w:shd w:val="clear" w:color="auto" w:fill="BDD6EE" w:themeFill="accent1" w:themeFillTint="66"/>
          </w:tcPr>
          <w:p w14:paraId="03753C9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0.315**</w:t>
            </w:r>
          </w:p>
        </w:tc>
      </w:tr>
      <w:tr w:rsidR="002D48B3" w:rsidRPr="00501A23" w14:paraId="3299C242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42EF32C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DCA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6D7CCA19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0.535***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676202F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0.354***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361793B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-0.197*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418ACE3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-0.013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0515DBB1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-0.093</w:t>
            </w:r>
          </w:p>
        </w:tc>
      </w:tr>
      <w:tr w:rsidR="002D48B3" w:rsidRPr="00501A23" w14:paraId="35AF4A6C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FBE373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7DHCA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F591FA2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-0.216*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91F5DD9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-0.125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3360191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0.293**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08AE3C61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0.364***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1F4F063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0.196*</w:t>
            </w:r>
          </w:p>
        </w:tc>
      </w:tr>
      <w:tr w:rsidR="002D48B3" w:rsidRPr="00501A23" w14:paraId="5ABF0842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20C6D92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3DHCA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0786087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-0.258**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3C0049E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-0.119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7220CA82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0.299**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6F05CD0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0.383***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4C9712F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0.316**</w:t>
            </w:r>
          </w:p>
        </w:tc>
      </w:tr>
      <w:tr w:rsidR="002D48B3" w:rsidRPr="00501A23" w14:paraId="18575B91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6DACC236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HCA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7A38396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-0.133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76FBCF9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-0.202*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35585D6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0.303**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A040812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0.395***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27B6513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0.255**</w:t>
            </w:r>
          </w:p>
        </w:tc>
      </w:tr>
      <w:tr w:rsidR="002D48B3" w:rsidRPr="00501A23" w14:paraId="6C83CE3F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6A608B5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14CD5A66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-0.19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2511C8D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-0.295**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36525BB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0.156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10942D4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0.259**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1F99DB6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0.23*</w:t>
            </w:r>
          </w:p>
        </w:tc>
      </w:tr>
      <w:tr w:rsidR="002D48B3" w:rsidRPr="00501A23" w14:paraId="36D52647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78C2513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GLCA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767709D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0.488***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FC06E71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0.451***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459C4E3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-0.247*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2E2F82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-0.174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7856D92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-0.003</w:t>
            </w:r>
          </w:p>
        </w:tc>
      </w:tr>
      <w:tr w:rsidR="002D48B3" w:rsidRPr="00501A23" w14:paraId="0913B2B8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2A2A305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GUDCA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2F8E0699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-0.161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769FF8D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-0.017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721B3BF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0.902***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19D801A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0.348***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0EC3D01D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0.517***</w:t>
            </w:r>
          </w:p>
        </w:tc>
      </w:tr>
      <w:tr w:rsidR="002D48B3" w:rsidRPr="00501A23" w14:paraId="6B514C71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53BBE993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GCDCA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6AFC9719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-0.089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773D8D1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0.16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0F5ACB0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0.635***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92BA861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0.316**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0AE76D1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0.798***</w:t>
            </w:r>
          </w:p>
        </w:tc>
      </w:tr>
      <w:tr w:rsidR="002D48B3" w:rsidRPr="00501A23" w14:paraId="43AE388B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28EE8EA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GDCA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62E2687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0.532***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22CE7CF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0.518***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669DD4F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-0.071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5001015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-0.068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519E5EF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0.156</w:t>
            </w:r>
          </w:p>
        </w:tc>
      </w:tr>
      <w:tr w:rsidR="002D48B3" w:rsidRPr="00501A23" w14:paraId="476DE6AC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0DBC0E4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GHCA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027C9536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-0.065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0074DCD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-0.019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E47C0C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0.348***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1BB590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-0.047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4B52ED7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0.406***</w:t>
            </w:r>
          </w:p>
        </w:tc>
      </w:tr>
      <w:tr w:rsidR="002D48B3" w:rsidRPr="00501A23" w14:paraId="37D3BBA0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5E371D8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037514C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0.068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3DAB8B89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0.152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7914CDC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0.558***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2E2812C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0.233*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526640E0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0.758***</w:t>
            </w:r>
          </w:p>
        </w:tc>
      </w:tr>
      <w:tr w:rsidR="002D48B3" w:rsidRPr="00501A23" w14:paraId="610C2013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50D1B25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TDCA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17B32C1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0.56***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FB02814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0.59***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33FE7569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0.016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43EB176F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0.009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2CEED272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0.303**</w:t>
            </w:r>
          </w:p>
        </w:tc>
      </w:tr>
      <w:tr w:rsidR="002D48B3" w:rsidRPr="00501A23" w14:paraId="1A8EB852" w14:textId="77777777" w:rsidTr="002D48B3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noWrap/>
            <w:hideMark/>
          </w:tcPr>
          <w:p w14:paraId="29376FB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LCA</w:t>
            </w:r>
            <w:r w:rsidR="00B35FBE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3S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hideMark/>
          </w:tcPr>
          <w:p w14:paraId="4EC682A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0.665***</w:t>
            </w:r>
          </w:p>
        </w:tc>
        <w:tc>
          <w:tcPr>
            <w:tcW w:w="1165" w:type="dxa"/>
            <w:tcBorders>
              <w:top w:val="nil"/>
              <w:bottom w:val="nil"/>
            </w:tcBorders>
            <w:noWrap/>
            <w:hideMark/>
          </w:tcPr>
          <w:p w14:paraId="308EDDBE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0.383***</w:t>
            </w:r>
          </w:p>
        </w:tc>
        <w:tc>
          <w:tcPr>
            <w:tcW w:w="1356" w:type="dxa"/>
            <w:tcBorders>
              <w:top w:val="nil"/>
              <w:bottom w:val="nil"/>
            </w:tcBorders>
            <w:noWrap/>
            <w:hideMark/>
          </w:tcPr>
          <w:p w14:paraId="73DD87C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-0.18</w:t>
            </w:r>
          </w:p>
        </w:tc>
        <w:tc>
          <w:tcPr>
            <w:tcW w:w="1362" w:type="dxa"/>
            <w:tcBorders>
              <w:top w:val="nil"/>
              <w:bottom w:val="nil"/>
            </w:tcBorders>
            <w:noWrap/>
            <w:hideMark/>
          </w:tcPr>
          <w:p w14:paraId="14AEE19F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0.078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14123BD9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-0.07</w:t>
            </w:r>
          </w:p>
        </w:tc>
      </w:tr>
      <w:tr w:rsidR="002D48B3" w:rsidRPr="00501A23" w14:paraId="6AAB9D6E" w14:textId="77777777" w:rsidTr="000F22BE">
        <w:trPr>
          <w:trHeight w:val="284"/>
          <w:tblHeader/>
        </w:trPr>
        <w:tc>
          <w:tcPr>
            <w:tcW w:w="1523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7041D603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THCA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8BC2215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0.04</w:t>
            </w:r>
          </w:p>
        </w:tc>
        <w:tc>
          <w:tcPr>
            <w:tcW w:w="1165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5474562C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0.138</w:t>
            </w:r>
          </w:p>
        </w:tc>
        <w:tc>
          <w:tcPr>
            <w:tcW w:w="1356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0E1AA7F6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0.337***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BDD6EE" w:themeFill="accent1" w:themeFillTint="66"/>
            <w:noWrap/>
            <w:hideMark/>
          </w:tcPr>
          <w:p w14:paraId="2FAA30E8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-0.012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2F22F206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0.408***</w:t>
            </w:r>
          </w:p>
        </w:tc>
      </w:tr>
      <w:tr w:rsidR="002D48B3" w:rsidRPr="00501A23" w14:paraId="20B32FBD" w14:textId="77777777" w:rsidTr="000F22BE">
        <w:trPr>
          <w:trHeight w:val="284"/>
          <w:tblHeader/>
        </w:trPr>
        <w:tc>
          <w:tcPr>
            <w:tcW w:w="152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4C36937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TCA</w:t>
            </w:r>
          </w:p>
        </w:tc>
        <w:tc>
          <w:tcPr>
            <w:tcW w:w="131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7A83E2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0.191</w:t>
            </w:r>
          </w:p>
        </w:tc>
        <w:tc>
          <w:tcPr>
            <w:tcW w:w="116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C65D3A2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0.335***</w:t>
            </w:r>
          </w:p>
        </w:tc>
        <w:tc>
          <w:tcPr>
            <w:tcW w:w="135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974C9C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0.591***</w:t>
            </w:r>
          </w:p>
        </w:tc>
        <w:tc>
          <w:tcPr>
            <w:tcW w:w="136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06E1F5B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0.299**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14:paraId="1BB598CA" w14:textId="77777777" w:rsidR="002D48B3" w:rsidRPr="00501A23" w:rsidRDefault="002D48B3" w:rsidP="00E641A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01A23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0.861***</w:t>
            </w:r>
          </w:p>
        </w:tc>
      </w:tr>
    </w:tbl>
    <w:p w14:paraId="153B270A" w14:textId="77777777" w:rsidR="002D48B3" w:rsidRPr="00523B71" w:rsidRDefault="001D2A8C" w:rsidP="002D48B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DD7836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lastRenderedPageBreak/>
        <w:t>Note</w:t>
      </w:r>
      <w:r w:rsidR="00DD7836" w:rsidRPr="00DD7836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: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BMI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body mass index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1D2A8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WHR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waist-hip ratio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FPG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fasting plasma glucose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2 h PG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post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load plasma glucose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1D2A8C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ALT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alanine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aminotransferase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TG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triglyceride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HDL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high-density lipoprotein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LDL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low-density lipoprotein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TBA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total bile acids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chenodeoxycholic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GCDCA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glycochenodeoxycholic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TCDCA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taurochenodeoxycholic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ursodeoxycholic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GUDCA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glycoursodeoxycholic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TUDCA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tauroursodeoxycholic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lithocholic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glycolithocholic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TLCA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taurolithocholic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hyocholic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GHCA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glycohyocholic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taurohyocholic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hyodeoxycholic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GHDCA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glycohyodeoxycholic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THDCA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taurohyodeoxycholic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DHCA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dehydrocholic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GDHCA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glycodehydrocholic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TDHCA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taurodehydrocholic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7-KLCA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7-ketolithocholic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LCA-3S,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lithocholic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-3 sulfate;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3-DHCA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3-dehydrocholic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7-DHCA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7-dehydrocholic acid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;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CDCA-24G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="002D48B3" w:rsidRPr="00523B7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acyl CDCA-24 glucuronide</w:t>
      </w:r>
      <w:r w:rsidR="002D48B3" w:rsidRPr="00523B71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</w:p>
    <w:p w14:paraId="19555D66" w14:textId="77777777" w:rsidR="003C03CD" w:rsidRDefault="003C03CD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7AECDB12" w14:textId="77777777" w:rsidR="008701F0" w:rsidRPr="00D07750" w:rsidRDefault="008701F0" w:rsidP="008701F0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23B7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E11BAD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E11BA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Parameters of 5 models</w:t>
      </w:r>
      <w:r w:rsidRPr="00E11BAD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E11BAD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based on five</w:t>
      </w:r>
      <w:r w:rsidRPr="00E11BAD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NAFL-associated bile acids and clinical indices in exploration cohort.</w:t>
      </w:r>
    </w:p>
    <w:tbl>
      <w:tblPr>
        <w:tblStyle w:val="a3"/>
        <w:tblW w:w="860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7"/>
        <w:gridCol w:w="2207"/>
        <w:gridCol w:w="2460"/>
        <w:gridCol w:w="1728"/>
      </w:tblGrid>
      <w:tr w:rsidR="008701F0" w:rsidRPr="00D07750" w14:paraId="54D36981" w14:textId="77777777" w:rsidTr="00CF5AFD">
        <w:trPr>
          <w:trHeight w:val="185"/>
        </w:trPr>
        <w:tc>
          <w:tcPr>
            <w:tcW w:w="220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B9D2EE5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Model</w:t>
            </w:r>
          </w:p>
        </w:tc>
        <w:tc>
          <w:tcPr>
            <w:tcW w:w="220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081CF843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R2X(cum)</w:t>
            </w:r>
          </w:p>
        </w:tc>
        <w:tc>
          <w:tcPr>
            <w:tcW w:w="24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5A6CD990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R2Y(cum)</w:t>
            </w:r>
          </w:p>
        </w:tc>
        <w:tc>
          <w:tcPr>
            <w:tcW w:w="172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hideMark/>
          </w:tcPr>
          <w:p w14:paraId="1CE33E22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Q2(cum)</w:t>
            </w:r>
          </w:p>
        </w:tc>
      </w:tr>
      <w:tr w:rsidR="008701F0" w:rsidRPr="00D07750" w14:paraId="6568FCB4" w14:textId="77777777" w:rsidTr="00CF5AFD">
        <w:trPr>
          <w:trHeight w:val="185"/>
        </w:trPr>
        <w:tc>
          <w:tcPr>
            <w:tcW w:w="2207" w:type="dxa"/>
            <w:tcBorders>
              <w:top w:val="single" w:sz="4" w:space="0" w:color="000000" w:themeColor="text1"/>
              <w:bottom w:val="nil"/>
            </w:tcBorders>
            <w:shd w:val="clear" w:color="auto" w:fill="DEEAF6" w:themeFill="accent1" w:themeFillTint="33"/>
          </w:tcPr>
          <w:p w14:paraId="4D835AD2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Model</w:t>
            </w:r>
            <w:r w:rsidR="002A24D9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2207" w:type="dxa"/>
            <w:tcBorders>
              <w:top w:val="single" w:sz="4" w:space="0" w:color="000000" w:themeColor="text1"/>
              <w:bottom w:val="nil"/>
            </w:tcBorders>
            <w:shd w:val="clear" w:color="auto" w:fill="DEEAF6" w:themeFill="accent1" w:themeFillTint="33"/>
            <w:noWrap/>
            <w:hideMark/>
          </w:tcPr>
          <w:p w14:paraId="434005C7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0.259</w:t>
            </w:r>
          </w:p>
        </w:tc>
        <w:tc>
          <w:tcPr>
            <w:tcW w:w="2460" w:type="dxa"/>
            <w:tcBorders>
              <w:top w:val="single" w:sz="4" w:space="0" w:color="000000" w:themeColor="text1"/>
              <w:bottom w:val="nil"/>
            </w:tcBorders>
            <w:shd w:val="clear" w:color="auto" w:fill="DEEAF6" w:themeFill="accent1" w:themeFillTint="33"/>
            <w:noWrap/>
            <w:hideMark/>
          </w:tcPr>
          <w:p w14:paraId="0A2A74D2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00</w:t>
            </w:r>
          </w:p>
        </w:tc>
        <w:tc>
          <w:tcPr>
            <w:tcW w:w="1728" w:type="dxa"/>
            <w:tcBorders>
              <w:top w:val="single" w:sz="4" w:space="0" w:color="000000" w:themeColor="text1"/>
              <w:bottom w:val="nil"/>
            </w:tcBorders>
            <w:shd w:val="clear" w:color="auto" w:fill="DEEAF6" w:themeFill="accent1" w:themeFillTint="33"/>
            <w:noWrap/>
            <w:hideMark/>
          </w:tcPr>
          <w:p w14:paraId="19D04162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0.040</w:t>
            </w:r>
          </w:p>
        </w:tc>
      </w:tr>
      <w:tr w:rsidR="008701F0" w:rsidRPr="00D07750" w14:paraId="433DF4BB" w14:textId="77777777" w:rsidTr="00CF5AFD">
        <w:trPr>
          <w:trHeight w:val="185"/>
        </w:trPr>
        <w:tc>
          <w:tcPr>
            <w:tcW w:w="2207" w:type="dxa"/>
            <w:tcBorders>
              <w:top w:val="nil"/>
              <w:bottom w:val="nil"/>
            </w:tcBorders>
          </w:tcPr>
          <w:p w14:paraId="07B376C3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Model</w:t>
            </w:r>
            <w:r w:rsidR="002A24D9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2207" w:type="dxa"/>
            <w:tcBorders>
              <w:top w:val="nil"/>
              <w:bottom w:val="nil"/>
            </w:tcBorders>
            <w:noWrap/>
            <w:hideMark/>
          </w:tcPr>
          <w:p w14:paraId="0ADFC380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0.523</w:t>
            </w:r>
          </w:p>
        </w:tc>
        <w:tc>
          <w:tcPr>
            <w:tcW w:w="2460" w:type="dxa"/>
            <w:tcBorders>
              <w:top w:val="nil"/>
              <w:bottom w:val="nil"/>
            </w:tcBorders>
            <w:noWrap/>
            <w:hideMark/>
          </w:tcPr>
          <w:p w14:paraId="455BC2DE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1728" w:type="dxa"/>
            <w:tcBorders>
              <w:top w:val="nil"/>
              <w:bottom w:val="nil"/>
            </w:tcBorders>
            <w:noWrap/>
            <w:hideMark/>
          </w:tcPr>
          <w:p w14:paraId="6C4F8F6B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0.248</w:t>
            </w:r>
          </w:p>
        </w:tc>
      </w:tr>
      <w:tr w:rsidR="008701F0" w:rsidRPr="00D07750" w14:paraId="1A418123" w14:textId="77777777" w:rsidTr="00CF5AFD">
        <w:trPr>
          <w:trHeight w:val="185"/>
        </w:trPr>
        <w:tc>
          <w:tcPr>
            <w:tcW w:w="2207" w:type="dxa"/>
            <w:tcBorders>
              <w:top w:val="nil"/>
              <w:bottom w:val="nil"/>
            </w:tcBorders>
            <w:shd w:val="clear" w:color="auto" w:fill="DEEAF6" w:themeFill="accent1" w:themeFillTint="33"/>
          </w:tcPr>
          <w:p w14:paraId="3AE28353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Model</w:t>
            </w:r>
            <w:r w:rsidR="002A24D9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2207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1ED4D561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0.589</w:t>
            </w:r>
          </w:p>
        </w:tc>
        <w:tc>
          <w:tcPr>
            <w:tcW w:w="2460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660AB5FD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0.357</w:t>
            </w:r>
          </w:p>
        </w:tc>
        <w:tc>
          <w:tcPr>
            <w:tcW w:w="1728" w:type="dxa"/>
            <w:tcBorders>
              <w:top w:val="nil"/>
              <w:bottom w:val="nil"/>
            </w:tcBorders>
            <w:shd w:val="clear" w:color="auto" w:fill="DEEAF6" w:themeFill="accent1" w:themeFillTint="33"/>
            <w:noWrap/>
            <w:hideMark/>
          </w:tcPr>
          <w:p w14:paraId="43F49D40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00</w:t>
            </w:r>
          </w:p>
        </w:tc>
      </w:tr>
      <w:tr w:rsidR="008701F0" w:rsidRPr="00D07750" w14:paraId="29D17194" w14:textId="77777777" w:rsidTr="00CF5AFD">
        <w:trPr>
          <w:trHeight w:val="185"/>
        </w:trPr>
        <w:tc>
          <w:tcPr>
            <w:tcW w:w="2207" w:type="dxa"/>
            <w:tcBorders>
              <w:top w:val="nil"/>
              <w:bottom w:val="nil"/>
            </w:tcBorders>
          </w:tcPr>
          <w:p w14:paraId="5E03C9DF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Mod</w:t>
            </w:r>
            <w:r w:rsidR="00411C04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el</w:t>
            </w:r>
            <w:r w:rsidR="002A24D9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2207" w:type="dxa"/>
            <w:tcBorders>
              <w:top w:val="nil"/>
              <w:bottom w:val="nil"/>
            </w:tcBorders>
            <w:noWrap/>
            <w:hideMark/>
          </w:tcPr>
          <w:p w14:paraId="526445A7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0.284</w:t>
            </w:r>
          </w:p>
        </w:tc>
        <w:tc>
          <w:tcPr>
            <w:tcW w:w="2460" w:type="dxa"/>
            <w:tcBorders>
              <w:top w:val="nil"/>
              <w:bottom w:val="nil"/>
            </w:tcBorders>
            <w:noWrap/>
            <w:hideMark/>
          </w:tcPr>
          <w:p w14:paraId="6BD1091B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0.485</w:t>
            </w:r>
          </w:p>
        </w:tc>
        <w:tc>
          <w:tcPr>
            <w:tcW w:w="1728" w:type="dxa"/>
            <w:tcBorders>
              <w:top w:val="nil"/>
              <w:bottom w:val="nil"/>
            </w:tcBorders>
            <w:noWrap/>
            <w:hideMark/>
          </w:tcPr>
          <w:p w14:paraId="4D575129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0.215</w:t>
            </w:r>
          </w:p>
        </w:tc>
      </w:tr>
      <w:tr w:rsidR="008701F0" w:rsidRPr="00D07750" w14:paraId="6450E47E" w14:textId="77777777" w:rsidTr="00CF5AFD">
        <w:trPr>
          <w:trHeight w:val="185"/>
        </w:trPr>
        <w:tc>
          <w:tcPr>
            <w:tcW w:w="2207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</w:tcPr>
          <w:p w14:paraId="62FF12E1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Model</w:t>
            </w:r>
            <w:r w:rsidR="002A24D9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2207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6E8432F4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0.224</w:t>
            </w:r>
          </w:p>
        </w:tc>
        <w:tc>
          <w:tcPr>
            <w:tcW w:w="2460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60A3A616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0.469</w:t>
            </w:r>
          </w:p>
        </w:tc>
        <w:tc>
          <w:tcPr>
            <w:tcW w:w="1728" w:type="dxa"/>
            <w:tcBorders>
              <w:top w:val="nil"/>
              <w:bottom w:val="single" w:sz="4" w:space="0" w:color="000000" w:themeColor="text1"/>
            </w:tcBorders>
            <w:shd w:val="clear" w:color="auto" w:fill="DEEAF6" w:themeFill="accent1" w:themeFillTint="33"/>
            <w:noWrap/>
            <w:hideMark/>
          </w:tcPr>
          <w:p w14:paraId="0127861E" w14:textId="77777777" w:rsidR="008701F0" w:rsidRPr="00D07750" w:rsidRDefault="008701F0" w:rsidP="00F367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07750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0.216</w:t>
            </w:r>
          </w:p>
        </w:tc>
      </w:tr>
    </w:tbl>
    <w:p w14:paraId="0E5AAD70" w14:textId="77777777" w:rsidR="0055660C" w:rsidRDefault="00B06D9A">
      <w:pPr>
        <w:widowControl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Note: </w:t>
      </w:r>
      <w:r w:rsidRPr="005658CE">
        <w:rPr>
          <w:rFonts w:ascii="Times New Roman" w:hAnsi="Times New Roman" w:cs="Times New Roman"/>
          <w:kern w:val="0"/>
          <w:sz w:val="24"/>
          <w:szCs w:val="24"/>
        </w:rPr>
        <w:t>Model 1, clinical factors; Model 2, all metabolites; Model 3, biomarker metabolites; Model 4, clinical factors plus all metabolites; Model 5, clinical factors plus biomarker metabolites.</w:t>
      </w:r>
    </w:p>
    <w:sectPr w:rsidR="0055660C" w:rsidSect="002F670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574751B" w16cid:durableId="2043B46E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E75E37" w14:textId="77777777" w:rsidR="00CC0697" w:rsidRDefault="00CC0697" w:rsidP="00873614">
      <w:r>
        <w:separator/>
      </w:r>
    </w:p>
  </w:endnote>
  <w:endnote w:type="continuationSeparator" w:id="0">
    <w:p w14:paraId="78B5C2CB" w14:textId="77777777" w:rsidR="00CC0697" w:rsidRDefault="00CC0697" w:rsidP="00873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E3DC8E" w14:textId="77777777" w:rsidR="00CC0697" w:rsidRDefault="00CC0697" w:rsidP="00873614">
      <w:r>
        <w:separator/>
      </w:r>
    </w:p>
  </w:footnote>
  <w:footnote w:type="continuationSeparator" w:id="0">
    <w:p w14:paraId="4199DF71" w14:textId="77777777" w:rsidR="00CC0697" w:rsidRDefault="00CC0697" w:rsidP="008736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2D33"/>
    <w:rsid w:val="00000F6F"/>
    <w:rsid w:val="00003C82"/>
    <w:rsid w:val="00004741"/>
    <w:rsid w:val="00011AA0"/>
    <w:rsid w:val="00011C00"/>
    <w:rsid w:val="0001469A"/>
    <w:rsid w:val="00020764"/>
    <w:rsid w:val="00025069"/>
    <w:rsid w:val="00027DD4"/>
    <w:rsid w:val="00040EDC"/>
    <w:rsid w:val="00042505"/>
    <w:rsid w:val="0004272E"/>
    <w:rsid w:val="00044543"/>
    <w:rsid w:val="000454C5"/>
    <w:rsid w:val="000454F2"/>
    <w:rsid w:val="0004608C"/>
    <w:rsid w:val="00047026"/>
    <w:rsid w:val="00050423"/>
    <w:rsid w:val="00053A7E"/>
    <w:rsid w:val="0005762E"/>
    <w:rsid w:val="00061206"/>
    <w:rsid w:val="00063DE2"/>
    <w:rsid w:val="00064FE3"/>
    <w:rsid w:val="000656A5"/>
    <w:rsid w:val="00065E34"/>
    <w:rsid w:val="00080FD3"/>
    <w:rsid w:val="00081CDB"/>
    <w:rsid w:val="00090CCA"/>
    <w:rsid w:val="00091820"/>
    <w:rsid w:val="00097A36"/>
    <w:rsid w:val="000B482B"/>
    <w:rsid w:val="000B59CE"/>
    <w:rsid w:val="000B7778"/>
    <w:rsid w:val="000C06F8"/>
    <w:rsid w:val="000C64F1"/>
    <w:rsid w:val="000C6EBA"/>
    <w:rsid w:val="000C7CEB"/>
    <w:rsid w:val="000C7D24"/>
    <w:rsid w:val="000D095B"/>
    <w:rsid w:val="000D0F67"/>
    <w:rsid w:val="000D1A8C"/>
    <w:rsid w:val="000D1EF3"/>
    <w:rsid w:val="000D44B3"/>
    <w:rsid w:val="000D5444"/>
    <w:rsid w:val="000D5AB1"/>
    <w:rsid w:val="000D62CD"/>
    <w:rsid w:val="000E1750"/>
    <w:rsid w:val="000E19D7"/>
    <w:rsid w:val="000F010D"/>
    <w:rsid w:val="000F0924"/>
    <w:rsid w:val="000F22BE"/>
    <w:rsid w:val="000F5731"/>
    <w:rsid w:val="000F672D"/>
    <w:rsid w:val="0010017B"/>
    <w:rsid w:val="00100E6B"/>
    <w:rsid w:val="0010236D"/>
    <w:rsid w:val="00102528"/>
    <w:rsid w:val="00103DC1"/>
    <w:rsid w:val="00103E96"/>
    <w:rsid w:val="001044E2"/>
    <w:rsid w:val="00106BCA"/>
    <w:rsid w:val="00110C4D"/>
    <w:rsid w:val="00112716"/>
    <w:rsid w:val="00112929"/>
    <w:rsid w:val="00115E40"/>
    <w:rsid w:val="00116B24"/>
    <w:rsid w:val="001175CC"/>
    <w:rsid w:val="00125D6C"/>
    <w:rsid w:val="001271E1"/>
    <w:rsid w:val="00127436"/>
    <w:rsid w:val="00133C09"/>
    <w:rsid w:val="0013771B"/>
    <w:rsid w:val="0014097D"/>
    <w:rsid w:val="001410B0"/>
    <w:rsid w:val="00142CBA"/>
    <w:rsid w:val="00142D52"/>
    <w:rsid w:val="001433BE"/>
    <w:rsid w:val="00143456"/>
    <w:rsid w:val="00144ED2"/>
    <w:rsid w:val="0014542D"/>
    <w:rsid w:val="0014660E"/>
    <w:rsid w:val="00147516"/>
    <w:rsid w:val="00147D35"/>
    <w:rsid w:val="00150297"/>
    <w:rsid w:val="00151F3B"/>
    <w:rsid w:val="0015318A"/>
    <w:rsid w:val="00156CDB"/>
    <w:rsid w:val="00156DF1"/>
    <w:rsid w:val="001615CB"/>
    <w:rsid w:val="00165D76"/>
    <w:rsid w:val="00167FC1"/>
    <w:rsid w:val="0017308F"/>
    <w:rsid w:val="0017448A"/>
    <w:rsid w:val="001769BA"/>
    <w:rsid w:val="0017718F"/>
    <w:rsid w:val="00177EB5"/>
    <w:rsid w:val="0018333B"/>
    <w:rsid w:val="00183740"/>
    <w:rsid w:val="001864D5"/>
    <w:rsid w:val="00192F1F"/>
    <w:rsid w:val="00193D0A"/>
    <w:rsid w:val="00197D19"/>
    <w:rsid w:val="001A144A"/>
    <w:rsid w:val="001A3B43"/>
    <w:rsid w:val="001A4A17"/>
    <w:rsid w:val="001A5ED1"/>
    <w:rsid w:val="001A65E7"/>
    <w:rsid w:val="001B0165"/>
    <w:rsid w:val="001B05E1"/>
    <w:rsid w:val="001B086F"/>
    <w:rsid w:val="001B0ED2"/>
    <w:rsid w:val="001B144C"/>
    <w:rsid w:val="001B4A52"/>
    <w:rsid w:val="001B5C59"/>
    <w:rsid w:val="001B6474"/>
    <w:rsid w:val="001C2E87"/>
    <w:rsid w:val="001C5964"/>
    <w:rsid w:val="001D2A8C"/>
    <w:rsid w:val="001D62A3"/>
    <w:rsid w:val="001E008A"/>
    <w:rsid w:val="001E09ED"/>
    <w:rsid w:val="001E2AA0"/>
    <w:rsid w:val="001E2D77"/>
    <w:rsid w:val="001E4369"/>
    <w:rsid w:val="001E456D"/>
    <w:rsid w:val="001E6286"/>
    <w:rsid w:val="001E680A"/>
    <w:rsid w:val="001F166D"/>
    <w:rsid w:val="001F1BC3"/>
    <w:rsid w:val="001F6BC3"/>
    <w:rsid w:val="0020221A"/>
    <w:rsid w:val="00202504"/>
    <w:rsid w:val="002034B2"/>
    <w:rsid w:val="00203F2B"/>
    <w:rsid w:val="002042D9"/>
    <w:rsid w:val="00205402"/>
    <w:rsid w:val="00207315"/>
    <w:rsid w:val="002077D6"/>
    <w:rsid w:val="002104AE"/>
    <w:rsid w:val="002117D9"/>
    <w:rsid w:val="00213326"/>
    <w:rsid w:val="00220DAB"/>
    <w:rsid w:val="00222AAB"/>
    <w:rsid w:val="00227D22"/>
    <w:rsid w:val="00230546"/>
    <w:rsid w:val="002321E9"/>
    <w:rsid w:val="002327C4"/>
    <w:rsid w:val="00242280"/>
    <w:rsid w:val="002430E7"/>
    <w:rsid w:val="0024789A"/>
    <w:rsid w:val="00247BBF"/>
    <w:rsid w:val="00247CFC"/>
    <w:rsid w:val="00250F57"/>
    <w:rsid w:val="00252F2B"/>
    <w:rsid w:val="002537C3"/>
    <w:rsid w:val="00254CCD"/>
    <w:rsid w:val="00254DD9"/>
    <w:rsid w:val="002557AB"/>
    <w:rsid w:val="002601AB"/>
    <w:rsid w:val="0027431E"/>
    <w:rsid w:val="0027702D"/>
    <w:rsid w:val="002776FD"/>
    <w:rsid w:val="0028611C"/>
    <w:rsid w:val="00287CEE"/>
    <w:rsid w:val="002903FF"/>
    <w:rsid w:val="00291F9E"/>
    <w:rsid w:val="0029284F"/>
    <w:rsid w:val="002976F3"/>
    <w:rsid w:val="0029777E"/>
    <w:rsid w:val="002978D3"/>
    <w:rsid w:val="002A16E1"/>
    <w:rsid w:val="002A24D9"/>
    <w:rsid w:val="002A2B22"/>
    <w:rsid w:val="002A5E4A"/>
    <w:rsid w:val="002B017F"/>
    <w:rsid w:val="002B1C5A"/>
    <w:rsid w:val="002B2CE6"/>
    <w:rsid w:val="002B31CE"/>
    <w:rsid w:val="002B3DAE"/>
    <w:rsid w:val="002B519A"/>
    <w:rsid w:val="002C1C76"/>
    <w:rsid w:val="002C74CA"/>
    <w:rsid w:val="002D0CD8"/>
    <w:rsid w:val="002D48B3"/>
    <w:rsid w:val="002D4D09"/>
    <w:rsid w:val="002D6B4E"/>
    <w:rsid w:val="002D773B"/>
    <w:rsid w:val="002E06D2"/>
    <w:rsid w:val="002E06E3"/>
    <w:rsid w:val="002E115B"/>
    <w:rsid w:val="002E11B1"/>
    <w:rsid w:val="002E1B80"/>
    <w:rsid w:val="002E272D"/>
    <w:rsid w:val="002E604F"/>
    <w:rsid w:val="002E65EF"/>
    <w:rsid w:val="002E6D08"/>
    <w:rsid w:val="002E6F4B"/>
    <w:rsid w:val="002F2359"/>
    <w:rsid w:val="002F338E"/>
    <w:rsid w:val="002F670A"/>
    <w:rsid w:val="002F7444"/>
    <w:rsid w:val="002F7FD7"/>
    <w:rsid w:val="00300DA2"/>
    <w:rsid w:val="00301C2E"/>
    <w:rsid w:val="0030421E"/>
    <w:rsid w:val="003042A9"/>
    <w:rsid w:val="00304C5D"/>
    <w:rsid w:val="00305B9D"/>
    <w:rsid w:val="0030794E"/>
    <w:rsid w:val="00311E4E"/>
    <w:rsid w:val="00312CCD"/>
    <w:rsid w:val="00315E45"/>
    <w:rsid w:val="003167EB"/>
    <w:rsid w:val="003170FF"/>
    <w:rsid w:val="00317866"/>
    <w:rsid w:val="00317BEB"/>
    <w:rsid w:val="003207A4"/>
    <w:rsid w:val="00321B80"/>
    <w:rsid w:val="003237D0"/>
    <w:rsid w:val="00323E36"/>
    <w:rsid w:val="00324506"/>
    <w:rsid w:val="00324FA5"/>
    <w:rsid w:val="0032580F"/>
    <w:rsid w:val="003263F7"/>
    <w:rsid w:val="003270F8"/>
    <w:rsid w:val="003276DB"/>
    <w:rsid w:val="003305AE"/>
    <w:rsid w:val="003343AB"/>
    <w:rsid w:val="003358AA"/>
    <w:rsid w:val="00336EB9"/>
    <w:rsid w:val="00341DDA"/>
    <w:rsid w:val="003420B9"/>
    <w:rsid w:val="00342AD5"/>
    <w:rsid w:val="00342B1A"/>
    <w:rsid w:val="00342E7D"/>
    <w:rsid w:val="00351906"/>
    <w:rsid w:val="0035217B"/>
    <w:rsid w:val="00355A8C"/>
    <w:rsid w:val="00362C52"/>
    <w:rsid w:val="0036533B"/>
    <w:rsid w:val="0036719E"/>
    <w:rsid w:val="003672DE"/>
    <w:rsid w:val="00370D82"/>
    <w:rsid w:val="00371883"/>
    <w:rsid w:val="003723D7"/>
    <w:rsid w:val="00372B59"/>
    <w:rsid w:val="00373D64"/>
    <w:rsid w:val="003742D2"/>
    <w:rsid w:val="003742E6"/>
    <w:rsid w:val="00376199"/>
    <w:rsid w:val="00376F04"/>
    <w:rsid w:val="0038110D"/>
    <w:rsid w:val="00382924"/>
    <w:rsid w:val="0038577D"/>
    <w:rsid w:val="00387357"/>
    <w:rsid w:val="003911DF"/>
    <w:rsid w:val="00391529"/>
    <w:rsid w:val="00392CA6"/>
    <w:rsid w:val="003979B8"/>
    <w:rsid w:val="003A3694"/>
    <w:rsid w:val="003A60E7"/>
    <w:rsid w:val="003A6409"/>
    <w:rsid w:val="003A6918"/>
    <w:rsid w:val="003B1F6A"/>
    <w:rsid w:val="003B46C6"/>
    <w:rsid w:val="003B5C21"/>
    <w:rsid w:val="003C03CD"/>
    <w:rsid w:val="003C0D33"/>
    <w:rsid w:val="003C3194"/>
    <w:rsid w:val="003C3D02"/>
    <w:rsid w:val="003C423E"/>
    <w:rsid w:val="003C4847"/>
    <w:rsid w:val="003C76AF"/>
    <w:rsid w:val="003D299C"/>
    <w:rsid w:val="003D78E5"/>
    <w:rsid w:val="003E04B8"/>
    <w:rsid w:val="003E1587"/>
    <w:rsid w:val="003E287C"/>
    <w:rsid w:val="003E34E1"/>
    <w:rsid w:val="003E3AF8"/>
    <w:rsid w:val="003E7779"/>
    <w:rsid w:val="003F35EB"/>
    <w:rsid w:val="003F53AA"/>
    <w:rsid w:val="0040240B"/>
    <w:rsid w:val="004051DB"/>
    <w:rsid w:val="0040744E"/>
    <w:rsid w:val="004078F9"/>
    <w:rsid w:val="00411C04"/>
    <w:rsid w:val="00412B67"/>
    <w:rsid w:val="00420802"/>
    <w:rsid w:val="0042417D"/>
    <w:rsid w:val="00427859"/>
    <w:rsid w:val="00430325"/>
    <w:rsid w:val="00433BE6"/>
    <w:rsid w:val="00434098"/>
    <w:rsid w:val="0044093D"/>
    <w:rsid w:val="00442406"/>
    <w:rsid w:val="00442C76"/>
    <w:rsid w:val="00445708"/>
    <w:rsid w:val="00445DF2"/>
    <w:rsid w:val="00445E0B"/>
    <w:rsid w:val="00446F56"/>
    <w:rsid w:val="00452A33"/>
    <w:rsid w:val="00452D75"/>
    <w:rsid w:val="00453EE7"/>
    <w:rsid w:val="00457920"/>
    <w:rsid w:val="004579D8"/>
    <w:rsid w:val="004601F6"/>
    <w:rsid w:val="0046044C"/>
    <w:rsid w:val="00460A22"/>
    <w:rsid w:val="00462D4D"/>
    <w:rsid w:val="0046650A"/>
    <w:rsid w:val="004674A3"/>
    <w:rsid w:val="0047505C"/>
    <w:rsid w:val="00480B35"/>
    <w:rsid w:val="004820C0"/>
    <w:rsid w:val="004836C1"/>
    <w:rsid w:val="00483B0D"/>
    <w:rsid w:val="00487188"/>
    <w:rsid w:val="0048759C"/>
    <w:rsid w:val="004878DF"/>
    <w:rsid w:val="00487F5E"/>
    <w:rsid w:val="00491B48"/>
    <w:rsid w:val="0049217F"/>
    <w:rsid w:val="004941CF"/>
    <w:rsid w:val="004943D7"/>
    <w:rsid w:val="00494436"/>
    <w:rsid w:val="004950D5"/>
    <w:rsid w:val="004A44B5"/>
    <w:rsid w:val="004A648A"/>
    <w:rsid w:val="004B15F3"/>
    <w:rsid w:val="004B3265"/>
    <w:rsid w:val="004B35E8"/>
    <w:rsid w:val="004B4AA6"/>
    <w:rsid w:val="004C1A2D"/>
    <w:rsid w:val="004C1C1C"/>
    <w:rsid w:val="004C296F"/>
    <w:rsid w:val="004C5956"/>
    <w:rsid w:val="004C6097"/>
    <w:rsid w:val="004D21AE"/>
    <w:rsid w:val="004D2AFE"/>
    <w:rsid w:val="004D5D04"/>
    <w:rsid w:val="004E3249"/>
    <w:rsid w:val="004E64D4"/>
    <w:rsid w:val="004F0523"/>
    <w:rsid w:val="004F076C"/>
    <w:rsid w:val="004F76BF"/>
    <w:rsid w:val="004F7EA1"/>
    <w:rsid w:val="00500F27"/>
    <w:rsid w:val="00501A23"/>
    <w:rsid w:val="00501A48"/>
    <w:rsid w:val="005034F5"/>
    <w:rsid w:val="00503BF3"/>
    <w:rsid w:val="00504CD5"/>
    <w:rsid w:val="005073B3"/>
    <w:rsid w:val="005106C7"/>
    <w:rsid w:val="00512AEF"/>
    <w:rsid w:val="0051451F"/>
    <w:rsid w:val="00517A4E"/>
    <w:rsid w:val="0052074E"/>
    <w:rsid w:val="005221DA"/>
    <w:rsid w:val="005264EB"/>
    <w:rsid w:val="0052690D"/>
    <w:rsid w:val="00526918"/>
    <w:rsid w:val="005321D8"/>
    <w:rsid w:val="00533932"/>
    <w:rsid w:val="0053522C"/>
    <w:rsid w:val="00537F95"/>
    <w:rsid w:val="00541349"/>
    <w:rsid w:val="005439B0"/>
    <w:rsid w:val="00545B37"/>
    <w:rsid w:val="00555E7E"/>
    <w:rsid w:val="005563B4"/>
    <w:rsid w:val="0055660C"/>
    <w:rsid w:val="0056045C"/>
    <w:rsid w:val="00560C1B"/>
    <w:rsid w:val="00562409"/>
    <w:rsid w:val="00565132"/>
    <w:rsid w:val="005678F4"/>
    <w:rsid w:val="00570F24"/>
    <w:rsid w:val="00572884"/>
    <w:rsid w:val="0057431A"/>
    <w:rsid w:val="00575237"/>
    <w:rsid w:val="0057546C"/>
    <w:rsid w:val="005758BB"/>
    <w:rsid w:val="00586614"/>
    <w:rsid w:val="00587C71"/>
    <w:rsid w:val="00592A20"/>
    <w:rsid w:val="005934AD"/>
    <w:rsid w:val="00594186"/>
    <w:rsid w:val="00594E57"/>
    <w:rsid w:val="00594F2C"/>
    <w:rsid w:val="00597862"/>
    <w:rsid w:val="005A0F81"/>
    <w:rsid w:val="005A320D"/>
    <w:rsid w:val="005A3662"/>
    <w:rsid w:val="005B3817"/>
    <w:rsid w:val="005B56C0"/>
    <w:rsid w:val="005C0799"/>
    <w:rsid w:val="005C0CEC"/>
    <w:rsid w:val="005C0F83"/>
    <w:rsid w:val="005C12E2"/>
    <w:rsid w:val="005C1E33"/>
    <w:rsid w:val="005C421E"/>
    <w:rsid w:val="005D2A5A"/>
    <w:rsid w:val="005D4EFA"/>
    <w:rsid w:val="005D505B"/>
    <w:rsid w:val="005D70F8"/>
    <w:rsid w:val="005E4DD7"/>
    <w:rsid w:val="005E601E"/>
    <w:rsid w:val="005E61F2"/>
    <w:rsid w:val="005E6413"/>
    <w:rsid w:val="005E6C15"/>
    <w:rsid w:val="005E7053"/>
    <w:rsid w:val="005E7685"/>
    <w:rsid w:val="00602623"/>
    <w:rsid w:val="006043FE"/>
    <w:rsid w:val="00607831"/>
    <w:rsid w:val="006142D9"/>
    <w:rsid w:val="00615C2F"/>
    <w:rsid w:val="00616475"/>
    <w:rsid w:val="00617E55"/>
    <w:rsid w:val="006201B3"/>
    <w:rsid w:val="0062297B"/>
    <w:rsid w:val="00622DD2"/>
    <w:rsid w:val="00625302"/>
    <w:rsid w:val="00625612"/>
    <w:rsid w:val="00625854"/>
    <w:rsid w:val="00626C2B"/>
    <w:rsid w:val="006331C5"/>
    <w:rsid w:val="00633970"/>
    <w:rsid w:val="006339CB"/>
    <w:rsid w:val="00633EC4"/>
    <w:rsid w:val="00641CE6"/>
    <w:rsid w:val="006438B7"/>
    <w:rsid w:val="00647738"/>
    <w:rsid w:val="00651F50"/>
    <w:rsid w:val="00655248"/>
    <w:rsid w:val="0065704D"/>
    <w:rsid w:val="006634F0"/>
    <w:rsid w:val="00663786"/>
    <w:rsid w:val="006658D7"/>
    <w:rsid w:val="00665AFA"/>
    <w:rsid w:val="006662DF"/>
    <w:rsid w:val="0066661A"/>
    <w:rsid w:val="0066677A"/>
    <w:rsid w:val="00666D13"/>
    <w:rsid w:val="006770A5"/>
    <w:rsid w:val="006805C7"/>
    <w:rsid w:val="006861CC"/>
    <w:rsid w:val="006903AD"/>
    <w:rsid w:val="0069276E"/>
    <w:rsid w:val="00694AAE"/>
    <w:rsid w:val="00697E80"/>
    <w:rsid w:val="006A0073"/>
    <w:rsid w:val="006A059E"/>
    <w:rsid w:val="006A7E3A"/>
    <w:rsid w:val="006A7E5F"/>
    <w:rsid w:val="006B2461"/>
    <w:rsid w:val="006B4EFF"/>
    <w:rsid w:val="006B504C"/>
    <w:rsid w:val="006C433D"/>
    <w:rsid w:val="006D74B0"/>
    <w:rsid w:val="006E0724"/>
    <w:rsid w:val="006E67B0"/>
    <w:rsid w:val="006F1DB3"/>
    <w:rsid w:val="006F28DF"/>
    <w:rsid w:val="006F3E29"/>
    <w:rsid w:val="006F3ED3"/>
    <w:rsid w:val="006F4063"/>
    <w:rsid w:val="006F4328"/>
    <w:rsid w:val="006F4368"/>
    <w:rsid w:val="006F4E49"/>
    <w:rsid w:val="006F6159"/>
    <w:rsid w:val="006F6629"/>
    <w:rsid w:val="00700D9F"/>
    <w:rsid w:val="00702D46"/>
    <w:rsid w:val="007032BA"/>
    <w:rsid w:val="007042C3"/>
    <w:rsid w:val="00705215"/>
    <w:rsid w:val="00705EF5"/>
    <w:rsid w:val="00707DD8"/>
    <w:rsid w:val="00713B5B"/>
    <w:rsid w:val="0071479E"/>
    <w:rsid w:val="007148DA"/>
    <w:rsid w:val="0072021F"/>
    <w:rsid w:val="007216FB"/>
    <w:rsid w:val="007262F9"/>
    <w:rsid w:val="0072768F"/>
    <w:rsid w:val="007304DE"/>
    <w:rsid w:val="007315BD"/>
    <w:rsid w:val="00733081"/>
    <w:rsid w:val="00733A53"/>
    <w:rsid w:val="007358C4"/>
    <w:rsid w:val="0073711B"/>
    <w:rsid w:val="00737CB2"/>
    <w:rsid w:val="00741B05"/>
    <w:rsid w:val="00743184"/>
    <w:rsid w:val="00745DCF"/>
    <w:rsid w:val="00745FF4"/>
    <w:rsid w:val="00755AF6"/>
    <w:rsid w:val="00756DF2"/>
    <w:rsid w:val="0075724E"/>
    <w:rsid w:val="00757971"/>
    <w:rsid w:val="00764156"/>
    <w:rsid w:val="00765EBA"/>
    <w:rsid w:val="00774F2D"/>
    <w:rsid w:val="00775796"/>
    <w:rsid w:val="0077674A"/>
    <w:rsid w:val="0077797E"/>
    <w:rsid w:val="0078236D"/>
    <w:rsid w:val="00782ECE"/>
    <w:rsid w:val="0079040F"/>
    <w:rsid w:val="00792E9C"/>
    <w:rsid w:val="007934E3"/>
    <w:rsid w:val="007951FD"/>
    <w:rsid w:val="00796685"/>
    <w:rsid w:val="007A3DD4"/>
    <w:rsid w:val="007A5C9F"/>
    <w:rsid w:val="007A6192"/>
    <w:rsid w:val="007A7B05"/>
    <w:rsid w:val="007A7DB6"/>
    <w:rsid w:val="007B5657"/>
    <w:rsid w:val="007B5FCD"/>
    <w:rsid w:val="007B760C"/>
    <w:rsid w:val="007B7ECD"/>
    <w:rsid w:val="007C2EA2"/>
    <w:rsid w:val="007C36E5"/>
    <w:rsid w:val="007C489B"/>
    <w:rsid w:val="007C5E95"/>
    <w:rsid w:val="007C6745"/>
    <w:rsid w:val="007D1F56"/>
    <w:rsid w:val="007D37DB"/>
    <w:rsid w:val="007E1012"/>
    <w:rsid w:val="007E31CA"/>
    <w:rsid w:val="007E4FC1"/>
    <w:rsid w:val="007E6865"/>
    <w:rsid w:val="007E775B"/>
    <w:rsid w:val="007F14B6"/>
    <w:rsid w:val="007F3854"/>
    <w:rsid w:val="007F4D52"/>
    <w:rsid w:val="007F5A03"/>
    <w:rsid w:val="00801B91"/>
    <w:rsid w:val="008067D8"/>
    <w:rsid w:val="00806B8F"/>
    <w:rsid w:val="00810CDD"/>
    <w:rsid w:val="00811E95"/>
    <w:rsid w:val="008144DC"/>
    <w:rsid w:val="00816A74"/>
    <w:rsid w:val="008171BC"/>
    <w:rsid w:val="008201CC"/>
    <w:rsid w:val="00821DA2"/>
    <w:rsid w:val="00832DD6"/>
    <w:rsid w:val="008330DE"/>
    <w:rsid w:val="00836AC3"/>
    <w:rsid w:val="00842D59"/>
    <w:rsid w:val="0084368A"/>
    <w:rsid w:val="00843D59"/>
    <w:rsid w:val="00846289"/>
    <w:rsid w:val="008468CE"/>
    <w:rsid w:val="00850DDD"/>
    <w:rsid w:val="008524DE"/>
    <w:rsid w:val="008527D5"/>
    <w:rsid w:val="008573B3"/>
    <w:rsid w:val="00857967"/>
    <w:rsid w:val="00857CD5"/>
    <w:rsid w:val="008617E4"/>
    <w:rsid w:val="00862931"/>
    <w:rsid w:val="008662BD"/>
    <w:rsid w:val="00867D5A"/>
    <w:rsid w:val="008701F0"/>
    <w:rsid w:val="00871359"/>
    <w:rsid w:val="00872A94"/>
    <w:rsid w:val="00873614"/>
    <w:rsid w:val="008742F4"/>
    <w:rsid w:val="00875652"/>
    <w:rsid w:val="0087566D"/>
    <w:rsid w:val="0087654D"/>
    <w:rsid w:val="00883628"/>
    <w:rsid w:val="008836A3"/>
    <w:rsid w:val="00883AD1"/>
    <w:rsid w:val="00884086"/>
    <w:rsid w:val="00884647"/>
    <w:rsid w:val="008853CA"/>
    <w:rsid w:val="008906FB"/>
    <w:rsid w:val="00892683"/>
    <w:rsid w:val="008A33C4"/>
    <w:rsid w:val="008A4D38"/>
    <w:rsid w:val="008A50C2"/>
    <w:rsid w:val="008A56AE"/>
    <w:rsid w:val="008A5A5E"/>
    <w:rsid w:val="008A65C0"/>
    <w:rsid w:val="008B05DB"/>
    <w:rsid w:val="008B3837"/>
    <w:rsid w:val="008B613C"/>
    <w:rsid w:val="008B6379"/>
    <w:rsid w:val="008B7738"/>
    <w:rsid w:val="008C1085"/>
    <w:rsid w:val="008C273F"/>
    <w:rsid w:val="008C38FE"/>
    <w:rsid w:val="008C75E9"/>
    <w:rsid w:val="008C7609"/>
    <w:rsid w:val="008D2A0A"/>
    <w:rsid w:val="008D2CAB"/>
    <w:rsid w:val="008D6F22"/>
    <w:rsid w:val="008D71C7"/>
    <w:rsid w:val="008D7654"/>
    <w:rsid w:val="008E3568"/>
    <w:rsid w:val="008E4524"/>
    <w:rsid w:val="008E69B6"/>
    <w:rsid w:val="009000F6"/>
    <w:rsid w:val="00901439"/>
    <w:rsid w:val="009019C7"/>
    <w:rsid w:val="00901FC9"/>
    <w:rsid w:val="00903D9B"/>
    <w:rsid w:val="009057C3"/>
    <w:rsid w:val="009071B6"/>
    <w:rsid w:val="00907A2A"/>
    <w:rsid w:val="009200FD"/>
    <w:rsid w:val="00921775"/>
    <w:rsid w:val="009224B5"/>
    <w:rsid w:val="00923333"/>
    <w:rsid w:val="00925B59"/>
    <w:rsid w:val="00930BD0"/>
    <w:rsid w:val="00931D4A"/>
    <w:rsid w:val="00932151"/>
    <w:rsid w:val="0093239E"/>
    <w:rsid w:val="00932DC4"/>
    <w:rsid w:val="00933ACA"/>
    <w:rsid w:val="0094256C"/>
    <w:rsid w:val="00946661"/>
    <w:rsid w:val="0094716C"/>
    <w:rsid w:val="00952B7A"/>
    <w:rsid w:val="009566E9"/>
    <w:rsid w:val="009600C8"/>
    <w:rsid w:val="00961908"/>
    <w:rsid w:val="0096461D"/>
    <w:rsid w:val="00965CB3"/>
    <w:rsid w:val="00966CBB"/>
    <w:rsid w:val="0097355B"/>
    <w:rsid w:val="009769E4"/>
    <w:rsid w:val="009775FE"/>
    <w:rsid w:val="00977AB3"/>
    <w:rsid w:val="0098149E"/>
    <w:rsid w:val="00981A4D"/>
    <w:rsid w:val="0098440E"/>
    <w:rsid w:val="00986603"/>
    <w:rsid w:val="00986B47"/>
    <w:rsid w:val="00990011"/>
    <w:rsid w:val="00990F17"/>
    <w:rsid w:val="00992A92"/>
    <w:rsid w:val="00993446"/>
    <w:rsid w:val="00993474"/>
    <w:rsid w:val="00996BB1"/>
    <w:rsid w:val="00997851"/>
    <w:rsid w:val="009A34EA"/>
    <w:rsid w:val="009B01E4"/>
    <w:rsid w:val="009B1FC2"/>
    <w:rsid w:val="009B3319"/>
    <w:rsid w:val="009B6889"/>
    <w:rsid w:val="009C11F8"/>
    <w:rsid w:val="009C23EE"/>
    <w:rsid w:val="009C5E1C"/>
    <w:rsid w:val="009C6473"/>
    <w:rsid w:val="009D0638"/>
    <w:rsid w:val="009D21CF"/>
    <w:rsid w:val="009D24F3"/>
    <w:rsid w:val="009D327E"/>
    <w:rsid w:val="009D4475"/>
    <w:rsid w:val="009E0CDE"/>
    <w:rsid w:val="009E241E"/>
    <w:rsid w:val="009E4A5A"/>
    <w:rsid w:val="009E602D"/>
    <w:rsid w:val="009E68C7"/>
    <w:rsid w:val="009F03B9"/>
    <w:rsid w:val="009F2E34"/>
    <w:rsid w:val="009F6B94"/>
    <w:rsid w:val="00A01181"/>
    <w:rsid w:val="00A0187E"/>
    <w:rsid w:val="00A022F5"/>
    <w:rsid w:val="00A0388F"/>
    <w:rsid w:val="00A05263"/>
    <w:rsid w:val="00A06318"/>
    <w:rsid w:val="00A06AA5"/>
    <w:rsid w:val="00A14BC2"/>
    <w:rsid w:val="00A172CA"/>
    <w:rsid w:val="00A17679"/>
    <w:rsid w:val="00A24885"/>
    <w:rsid w:val="00A31CE2"/>
    <w:rsid w:val="00A3499E"/>
    <w:rsid w:val="00A35A26"/>
    <w:rsid w:val="00A36324"/>
    <w:rsid w:val="00A366A5"/>
    <w:rsid w:val="00A40751"/>
    <w:rsid w:val="00A40787"/>
    <w:rsid w:val="00A40C1B"/>
    <w:rsid w:val="00A41AE4"/>
    <w:rsid w:val="00A42D33"/>
    <w:rsid w:val="00A43199"/>
    <w:rsid w:val="00A459B3"/>
    <w:rsid w:val="00A45A98"/>
    <w:rsid w:val="00A4648F"/>
    <w:rsid w:val="00A46D7A"/>
    <w:rsid w:val="00A46F71"/>
    <w:rsid w:val="00A47205"/>
    <w:rsid w:val="00A479E0"/>
    <w:rsid w:val="00A52DA6"/>
    <w:rsid w:val="00A604C7"/>
    <w:rsid w:val="00A67473"/>
    <w:rsid w:val="00A67BA6"/>
    <w:rsid w:val="00A716C6"/>
    <w:rsid w:val="00A7222C"/>
    <w:rsid w:val="00A72693"/>
    <w:rsid w:val="00A81F04"/>
    <w:rsid w:val="00A8289A"/>
    <w:rsid w:val="00A83666"/>
    <w:rsid w:val="00A83B03"/>
    <w:rsid w:val="00A862FA"/>
    <w:rsid w:val="00A919FB"/>
    <w:rsid w:val="00A91D53"/>
    <w:rsid w:val="00A93E9C"/>
    <w:rsid w:val="00A95B25"/>
    <w:rsid w:val="00A96EB4"/>
    <w:rsid w:val="00AA0456"/>
    <w:rsid w:val="00AA24EA"/>
    <w:rsid w:val="00AA3F2A"/>
    <w:rsid w:val="00AA408A"/>
    <w:rsid w:val="00AA4280"/>
    <w:rsid w:val="00AA4CC5"/>
    <w:rsid w:val="00AA540D"/>
    <w:rsid w:val="00AA5B83"/>
    <w:rsid w:val="00AA6141"/>
    <w:rsid w:val="00AA6FD4"/>
    <w:rsid w:val="00AA7472"/>
    <w:rsid w:val="00AB0730"/>
    <w:rsid w:val="00AB3EB2"/>
    <w:rsid w:val="00AC0D15"/>
    <w:rsid w:val="00AC345B"/>
    <w:rsid w:val="00AC4E5B"/>
    <w:rsid w:val="00AC631A"/>
    <w:rsid w:val="00AD0A32"/>
    <w:rsid w:val="00AD4BB7"/>
    <w:rsid w:val="00AD5068"/>
    <w:rsid w:val="00AE03F6"/>
    <w:rsid w:val="00AE1E14"/>
    <w:rsid w:val="00AE509F"/>
    <w:rsid w:val="00AF5E61"/>
    <w:rsid w:val="00AF6497"/>
    <w:rsid w:val="00B00C39"/>
    <w:rsid w:val="00B0325B"/>
    <w:rsid w:val="00B03CC7"/>
    <w:rsid w:val="00B051E6"/>
    <w:rsid w:val="00B0691C"/>
    <w:rsid w:val="00B06D9A"/>
    <w:rsid w:val="00B10A0E"/>
    <w:rsid w:val="00B16434"/>
    <w:rsid w:val="00B17B45"/>
    <w:rsid w:val="00B2203E"/>
    <w:rsid w:val="00B25B49"/>
    <w:rsid w:val="00B26776"/>
    <w:rsid w:val="00B3169F"/>
    <w:rsid w:val="00B338BB"/>
    <w:rsid w:val="00B342A8"/>
    <w:rsid w:val="00B35523"/>
    <w:rsid w:val="00B35FBE"/>
    <w:rsid w:val="00B4095E"/>
    <w:rsid w:val="00B40AFA"/>
    <w:rsid w:val="00B41F64"/>
    <w:rsid w:val="00B43337"/>
    <w:rsid w:val="00B43AC5"/>
    <w:rsid w:val="00B451CA"/>
    <w:rsid w:val="00B46B60"/>
    <w:rsid w:val="00B47316"/>
    <w:rsid w:val="00B5097C"/>
    <w:rsid w:val="00B538FE"/>
    <w:rsid w:val="00B57A7F"/>
    <w:rsid w:val="00B675D7"/>
    <w:rsid w:val="00B679FF"/>
    <w:rsid w:val="00B7152E"/>
    <w:rsid w:val="00B72BFE"/>
    <w:rsid w:val="00B81000"/>
    <w:rsid w:val="00B82113"/>
    <w:rsid w:val="00B82818"/>
    <w:rsid w:val="00B872DF"/>
    <w:rsid w:val="00B93B36"/>
    <w:rsid w:val="00B94582"/>
    <w:rsid w:val="00B961F0"/>
    <w:rsid w:val="00BA03B1"/>
    <w:rsid w:val="00BA1CC5"/>
    <w:rsid w:val="00BA3EC5"/>
    <w:rsid w:val="00BA7B5D"/>
    <w:rsid w:val="00BB3B83"/>
    <w:rsid w:val="00BB5770"/>
    <w:rsid w:val="00BB6CFD"/>
    <w:rsid w:val="00BC0513"/>
    <w:rsid w:val="00BC0D10"/>
    <w:rsid w:val="00BC2A04"/>
    <w:rsid w:val="00BC41FE"/>
    <w:rsid w:val="00BD130B"/>
    <w:rsid w:val="00BE0705"/>
    <w:rsid w:val="00BE17C7"/>
    <w:rsid w:val="00BE3A3B"/>
    <w:rsid w:val="00BE6D17"/>
    <w:rsid w:val="00BE72EA"/>
    <w:rsid w:val="00BF0436"/>
    <w:rsid w:val="00BF4315"/>
    <w:rsid w:val="00BF6F72"/>
    <w:rsid w:val="00C0072E"/>
    <w:rsid w:val="00C01189"/>
    <w:rsid w:val="00C06C51"/>
    <w:rsid w:val="00C11EC1"/>
    <w:rsid w:val="00C145B7"/>
    <w:rsid w:val="00C15D3A"/>
    <w:rsid w:val="00C21EAB"/>
    <w:rsid w:val="00C30CB3"/>
    <w:rsid w:val="00C33B7E"/>
    <w:rsid w:val="00C36AFE"/>
    <w:rsid w:val="00C3756D"/>
    <w:rsid w:val="00C41B76"/>
    <w:rsid w:val="00C41E18"/>
    <w:rsid w:val="00C42040"/>
    <w:rsid w:val="00C42AA1"/>
    <w:rsid w:val="00C45399"/>
    <w:rsid w:val="00C52123"/>
    <w:rsid w:val="00C56C71"/>
    <w:rsid w:val="00C60462"/>
    <w:rsid w:val="00C633F2"/>
    <w:rsid w:val="00C64E82"/>
    <w:rsid w:val="00C660E5"/>
    <w:rsid w:val="00C67035"/>
    <w:rsid w:val="00C71BF1"/>
    <w:rsid w:val="00C7229D"/>
    <w:rsid w:val="00C84749"/>
    <w:rsid w:val="00C866A2"/>
    <w:rsid w:val="00C919EF"/>
    <w:rsid w:val="00C91EA6"/>
    <w:rsid w:val="00CA0499"/>
    <w:rsid w:val="00CA270E"/>
    <w:rsid w:val="00CA499A"/>
    <w:rsid w:val="00CA4C9A"/>
    <w:rsid w:val="00CA6DDC"/>
    <w:rsid w:val="00CA7170"/>
    <w:rsid w:val="00CB34A2"/>
    <w:rsid w:val="00CB440D"/>
    <w:rsid w:val="00CB4AC2"/>
    <w:rsid w:val="00CB5529"/>
    <w:rsid w:val="00CB7E18"/>
    <w:rsid w:val="00CC0697"/>
    <w:rsid w:val="00CC1354"/>
    <w:rsid w:val="00CC3131"/>
    <w:rsid w:val="00CC4B15"/>
    <w:rsid w:val="00CC5670"/>
    <w:rsid w:val="00CC569A"/>
    <w:rsid w:val="00CC5BF1"/>
    <w:rsid w:val="00CD3427"/>
    <w:rsid w:val="00CD5514"/>
    <w:rsid w:val="00CE114E"/>
    <w:rsid w:val="00CE2A6F"/>
    <w:rsid w:val="00CE38B2"/>
    <w:rsid w:val="00CE4C82"/>
    <w:rsid w:val="00CE514D"/>
    <w:rsid w:val="00CE5D84"/>
    <w:rsid w:val="00CE5F50"/>
    <w:rsid w:val="00CF0926"/>
    <w:rsid w:val="00CF2EF8"/>
    <w:rsid w:val="00CF3E26"/>
    <w:rsid w:val="00CF5AFD"/>
    <w:rsid w:val="00CF5E4E"/>
    <w:rsid w:val="00CF7D3D"/>
    <w:rsid w:val="00D00ED2"/>
    <w:rsid w:val="00D024D8"/>
    <w:rsid w:val="00D07750"/>
    <w:rsid w:val="00D10CB1"/>
    <w:rsid w:val="00D11663"/>
    <w:rsid w:val="00D11AD4"/>
    <w:rsid w:val="00D14688"/>
    <w:rsid w:val="00D15075"/>
    <w:rsid w:val="00D16DB9"/>
    <w:rsid w:val="00D17397"/>
    <w:rsid w:val="00D17B69"/>
    <w:rsid w:val="00D17C68"/>
    <w:rsid w:val="00D202CB"/>
    <w:rsid w:val="00D20716"/>
    <w:rsid w:val="00D261AD"/>
    <w:rsid w:val="00D26550"/>
    <w:rsid w:val="00D31E4D"/>
    <w:rsid w:val="00D37973"/>
    <w:rsid w:val="00D40D96"/>
    <w:rsid w:val="00D4122F"/>
    <w:rsid w:val="00D415DC"/>
    <w:rsid w:val="00D424B7"/>
    <w:rsid w:val="00D43130"/>
    <w:rsid w:val="00D43880"/>
    <w:rsid w:val="00D441FA"/>
    <w:rsid w:val="00D45F97"/>
    <w:rsid w:val="00D47045"/>
    <w:rsid w:val="00D50A0E"/>
    <w:rsid w:val="00D51CC3"/>
    <w:rsid w:val="00D5374A"/>
    <w:rsid w:val="00D57D60"/>
    <w:rsid w:val="00D6117B"/>
    <w:rsid w:val="00D72C59"/>
    <w:rsid w:val="00D72D94"/>
    <w:rsid w:val="00D7363A"/>
    <w:rsid w:val="00D7364C"/>
    <w:rsid w:val="00D75666"/>
    <w:rsid w:val="00D77F8E"/>
    <w:rsid w:val="00D810A3"/>
    <w:rsid w:val="00D87421"/>
    <w:rsid w:val="00D908F6"/>
    <w:rsid w:val="00D919FD"/>
    <w:rsid w:val="00D93493"/>
    <w:rsid w:val="00D94B43"/>
    <w:rsid w:val="00D96C28"/>
    <w:rsid w:val="00D96C86"/>
    <w:rsid w:val="00DA0A52"/>
    <w:rsid w:val="00DA40BF"/>
    <w:rsid w:val="00DA4949"/>
    <w:rsid w:val="00DA51ED"/>
    <w:rsid w:val="00DB0E73"/>
    <w:rsid w:val="00DB1587"/>
    <w:rsid w:val="00DB175D"/>
    <w:rsid w:val="00DB41D9"/>
    <w:rsid w:val="00DB51B9"/>
    <w:rsid w:val="00DB5FE6"/>
    <w:rsid w:val="00DB6826"/>
    <w:rsid w:val="00DB71AB"/>
    <w:rsid w:val="00DB71D9"/>
    <w:rsid w:val="00DB74BF"/>
    <w:rsid w:val="00DC4262"/>
    <w:rsid w:val="00DC7D53"/>
    <w:rsid w:val="00DD0DC0"/>
    <w:rsid w:val="00DD0F57"/>
    <w:rsid w:val="00DD1DFF"/>
    <w:rsid w:val="00DD21A2"/>
    <w:rsid w:val="00DD6169"/>
    <w:rsid w:val="00DD7836"/>
    <w:rsid w:val="00DD7F2C"/>
    <w:rsid w:val="00DE0FFA"/>
    <w:rsid w:val="00DE682C"/>
    <w:rsid w:val="00DE6DDC"/>
    <w:rsid w:val="00DF2B72"/>
    <w:rsid w:val="00DF72AB"/>
    <w:rsid w:val="00E01CD3"/>
    <w:rsid w:val="00E0261F"/>
    <w:rsid w:val="00E03FEB"/>
    <w:rsid w:val="00E11BAD"/>
    <w:rsid w:val="00E12E00"/>
    <w:rsid w:val="00E1799D"/>
    <w:rsid w:val="00E2074D"/>
    <w:rsid w:val="00E23B06"/>
    <w:rsid w:val="00E30C53"/>
    <w:rsid w:val="00E33160"/>
    <w:rsid w:val="00E331F7"/>
    <w:rsid w:val="00E34843"/>
    <w:rsid w:val="00E36AA0"/>
    <w:rsid w:val="00E400E6"/>
    <w:rsid w:val="00E43520"/>
    <w:rsid w:val="00E4591D"/>
    <w:rsid w:val="00E521FC"/>
    <w:rsid w:val="00E5399E"/>
    <w:rsid w:val="00E5786F"/>
    <w:rsid w:val="00E623E2"/>
    <w:rsid w:val="00E631DF"/>
    <w:rsid w:val="00E639D0"/>
    <w:rsid w:val="00E641A0"/>
    <w:rsid w:val="00E669EC"/>
    <w:rsid w:val="00E67CCC"/>
    <w:rsid w:val="00E67F9C"/>
    <w:rsid w:val="00E71832"/>
    <w:rsid w:val="00E75BF1"/>
    <w:rsid w:val="00E770CA"/>
    <w:rsid w:val="00E77631"/>
    <w:rsid w:val="00E77DCA"/>
    <w:rsid w:val="00E85710"/>
    <w:rsid w:val="00E8636E"/>
    <w:rsid w:val="00E879E1"/>
    <w:rsid w:val="00E95FD7"/>
    <w:rsid w:val="00E96621"/>
    <w:rsid w:val="00EA40C4"/>
    <w:rsid w:val="00EA601F"/>
    <w:rsid w:val="00EB39BE"/>
    <w:rsid w:val="00EB6133"/>
    <w:rsid w:val="00EC2D3E"/>
    <w:rsid w:val="00EC2FCA"/>
    <w:rsid w:val="00EC56AA"/>
    <w:rsid w:val="00ED27C0"/>
    <w:rsid w:val="00ED31A5"/>
    <w:rsid w:val="00ED5BDB"/>
    <w:rsid w:val="00ED5D0C"/>
    <w:rsid w:val="00ED6760"/>
    <w:rsid w:val="00EE4E18"/>
    <w:rsid w:val="00EE5926"/>
    <w:rsid w:val="00EF0A92"/>
    <w:rsid w:val="00EF110C"/>
    <w:rsid w:val="00EF37F3"/>
    <w:rsid w:val="00EF46B1"/>
    <w:rsid w:val="00EF70CC"/>
    <w:rsid w:val="00F00F21"/>
    <w:rsid w:val="00F019FE"/>
    <w:rsid w:val="00F021B9"/>
    <w:rsid w:val="00F025D6"/>
    <w:rsid w:val="00F15EC3"/>
    <w:rsid w:val="00F237AE"/>
    <w:rsid w:val="00F3114D"/>
    <w:rsid w:val="00F314B6"/>
    <w:rsid w:val="00F32417"/>
    <w:rsid w:val="00F34E36"/>
    <w:rsid w:val="00F3675B"/>
    <w:rsid w:val="00F37696"/>
    <w:rsid w:val="00F40215"/>
    <w:rsid w:val="00F402A5"/>
    <w:rsid w:val="00F40A29"/>
    <w:rsid w:val="00F42617"/>
    <w:rsid w:val="00F47CEB"/>
    <w:rsid w:val="00F47F78"/>
    <w:rsid w:val="00F51EB9"/>
    <w:rsid w:val="00F52730"/>
    <w:rsid w:val="00F530EF"/>
    <w:rsid w:val="00F531EB"/>
    <w:rsid w:val="00F54BC0"/>
    <w:rsid w:val="00F602F5"/>
    <w:rsid w:val="00F61ABF"/>
    <w:rsid w:val="00F62114"/>
    <w:rsid w:val="00F64F1E"/>
    <w:rsid w:val="00F65663"/>
    <w:rsid w:val="00F65696"/>
    <w:rsid w:val="00F70B96"/>
    <w:rsid w:val="00F70E04"/>
    <w:rsid w:val="00F70EC0"/>
    <w:rsid w:val="00F74EC9"/>
    <w:rsid w:val="00F7549A"/>
    <w:rsid w:val="00F77DB9"/>
    <w:rsid w:val="00F83208"/>
    <w:rsid w:val="00F85DC9"/>
    <w:rsid w:val="00F86800"/>
    <w:rsid w:val="00F877A7"/>
    <w:rsid w:val="00F91085"/>
    <w:rsid w:val="00F9797F"/>
    <w:rsid w:val="00FA0CF7"/>
    <w:rsid w:val="00FB2468"/>
    <w:rsid w:val="00FB75EF"/>
    <w:rsid w:val="00FC13A5"/>
    <w:rsid w:val="00FC1DCD"/>
    <w:rsid w:val="00FC32D6"/>
    <w:rsid w:val="00FC7042"/>
    <w:rsid w:val="00FC7FA7"/>
    <w:rsid w:val="00FE0969"/>
    <w:rsid w:val="00FE2642"/>
    <w:rsid w:val="00FE5D5B"/>
    <w:rsid w:val="00FE7390"/>
    <w:rsid w:val="00FF1288"/>
    <w:rsid w:val="00FF1D2F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6BFC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42D33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6B24"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73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87361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3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87361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73614"/>
    <w:rPr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873614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87566D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7566D"/>
    <w:pPr>
      <w:jc w:val="left"/>
    </w:pPr>
  </w:style>
  <w:style w:type="character" w:customStyle="1" w:styleId="ac">
    <w:name w:val="批注文字字符"/>
    <w:basedOn w:val="a0"/>
    <w:link w:val="ab"/>
    <w:uiPriority w:val="99"/>
    <w:semiHidden/>
    <w:rsid w:val="0087566D"/>
    <w:rPr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7566D"/>
    <w:rPr>
      <w:b/>
      <w:bCs/>
    </w:rPr>
  </w:style>
  <w:style w:type="character" w:customStyle="1" w:styleId="ae">
    <w:name w:val="批注主题字符"/>
    <w:basedOn w:val="ac"/>
    <w:link w:val="ad"/>
    <w:uiPriority w:val="99"/>
    <w:semiHidden/>
    <w:rsid w:val="0087566D"/>
    <w:rPr>
      <w:b/>
      <w:bCs/>
      <w:sz w:val="21"/>
      <w:szCs w:val="22"/>
    </w:rPr>
  </w:style>
  <w:style w:type="character" w:styleId="af">
    <w:name w:val="Hyperlink"/>
    <w:basedOn w:val="a0"/>
    <w:uiPriority w:val="99"/>
    <w:unhideWhenUsed/>
    <w:rsid w:val="00D17B69"/>
    <w:rPr>
      <w:color w:val="0563C1" w:themeColor="hyperlink"/>
      <w:u w:val="single"/>
    </w:rPr>
  </w:style>
  <w:style w:type="paragraph" w:styleId="af0">
    <w:name w:val="Document Map"/>
    <w:basedOn w:val="a"/>
    <w:link w:val="af1"/>
    <w:uiPriority w:val="99"/>
    <w:semiHidden/>
    <w:unhideWhenUsed/>
    <w:rsid w:val="00B451CA"/>
    <w:rPr>
      <w:rFonts w:ascii="宋体" w:eastAsia="宋体"/>
      <w:sz w:val="24"/>
      <w:szCs w:val="24"/>
    </w:rPr>
  </w:style>
  <w:style w:type="character" w:customStyle="1" w:styleId="af1">
    <w:name w:val="文档结构图字符"/>
    <w:basedOn w:val="a0"/>
    <w:link w:val="af0"/>
    <w:uiPriority w:val="99"/>
    <w:semiHidden/>
    <w:rsid w:val="00B451CA"/>
    <w:rPr>
      <w:rFonts w:ascii="宋体" w:eastAsia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90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1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9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E61B8F-253E-6547-9951-6F58AEEC9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693</TotalTime>
  <Pages>20</Pages>
  <Words>2130</Words>
  <Characters>12147</Characters>
  <Application>Microsoft Macintosh Word</Application>
  <DocSecurity>0</DocSecurity>
  <Lines>101</Lines>
  <Paragraphs>28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MS</Company>
  <LinksUpToDate>false</LinksUpToDate>
  <CharactersWithSpaces>14249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380</cp:revision>
  <dcterms:created xsi:type="dcterms:W3CDTF">2018-06-16T09:56:00Z</dcterms:created>
  <dcterms:modified xsi:type="dcterms:W3CDTF">2020-08-24T08:33:00Z</dcterms:modified>
</cp:coreProperties>
</file>