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769E9" w14:textId="77777777" w:rsidR="00613E5C" w:rsidRPr="00613E5C" w:rsidRDefault="00613E5C" w:rsidP="00613E5C">
      <w:pPr>
        <w:rPr>
          <w:lang w:val="en-US"/>
        </w:rPr>
      </w:pPr>
      <w:r w:rsidRPr="00613E5C">
        <w:rPr>
          <w:b/>
          <w:bCs/>
          <w:lang w:val="en-US"/>
        </w:rPr>
        <w:t>Table 1</w:t>
      </w:r>
      <w:r w:rsidRPr="00613E5C">
        <w:rPr>
          <w:lang w:val="en-US"/>
        </w:rPr>
        <w:t xml:space="preserve">: Summary of debris collected across the three study regions, the North Pacific Garbage Patch (NPGP), the </w:t>
      </w:r>
      <w:r w:rsidRPr="00613E5C">
        <w:rPr>
          <w:lang w:val="en-GB"/>
        </w:rPr>
        <w:t>Papahānaumokuākea National Marine Sanctuary (PNMS)</w:t>
      </w:r>
      <w:r w:rsidRPr="00613E5C">
        <w:rPr>
          <w:lang w:val="en-US"/>
        </w:rPr>
        <w:t xml:space="preserve">, and the Main Hawaiian Islands (MHI), showing results for each island or gyre sampled. The NPGP region includes offshore cleanup operations within the gyre. PNMS values correspond to debris collected on </w:t>
      </w:r>
      <w:proofErr w:type="spellStart"/>
      <w:r w:rsidRPr="00613E5C">
        <w:rPr>
          <w:lang w:val="en-US"/>
        </w:rPr>
        <w:t>Kuaihelani</w:t>
      </w:r>
      <w:proofErr w:type="spellEnd"/>
      <w:r w:rsidRPr="00613E5C">
        <w:rPr>
          <w:lang w:val="en-US"/>
        </w:rPr>
        <w:t>/</w:t>
      </w:r>
      <w:proofErr w:type="spellStart"/>
      <w:r w:rsidRPr="00613E5C">
        <w:rPr>
          <w:lang w:val="en-US"/>
        </w:rPr>
        <w:t>Pihemanu</w:t>
      </w:r>
      <w:proofErr w:type="spellEnd"/>
      <w:r w:rsidRPr="00613E5C">
        <w:rPr>
          <w:lang w:val="en-US"/>
        </w:rPr>
        <w:t xml:space="preserve"> (Midway Atoll), </w:t>
      </w:r>
      <w:proofErr w:type="spellStart"/>
      <w:r w:rsidRPr="00613E5C">
        <w:rPr>
          <w:lang w:val="en-US"/>
        </w:rPr>
        <w:t>Kamole</w:t>
      </w:r>
      <w:proofErr w:type="spellEnd"/>
      <w:r w:rsidRPr="00613E5C">
        <w:rPr>
          <w:lang w:val="en-US"/>
        </w:rPr>
        <w:t>/</w:t>
      </w:r>
      <w:proofErr w:type="spellStart"/>
      <w:r w:rsidRPr="00613E5C">
        <w:rPr>
          <w:lang w:val="en-US"/>
        </w:rPr>
        <w:t>Kauō</w:t>
      </w:r>
      <w:proofErr w:type="spellEnd"/>
      <w:r w:rsidRPr="00613E5C">
        <w:rPr>
          <w:lang w:val="en-US"/>
        </w:rPr>
        <w:t xml:space="preserve"> (Laysan), and </w:t>
      </w:r>
      <w:proofErr w:type="spellStart"/>
      <w:r w:rsidRPr="00613E5C">
        <w:rPr>
          <w:lang w:val="en-US"/>
        </w:rPr>
        <w:t>Kapou</w:t>
      </w:r>
      <w:proofErr w:type="spellEnd"/>
      <w:r w:rsidRPr="00613E5C">
        <w:rPr>
          <w:lang w:val="en-US"/>
        </w:rPr>
        <w:t>/</w:t>
      </w:r>
      <w:proofErr w:type="spellStart"/>
      <w:r w:rsidRPr="00613E5C">
        <w:rPr>
          <w:lang w:val="en-US"/>
        </w:rPr>
        <w:t>Papa</w:t>
      </w:r>
      <w:r w:rsidRPr="00613E5C">
        <w:rPr>
          <w:rFonts w:ascii="Arial" w:hAnsi="Arial" w:cs="Arial"/>
          <w:lang w:val="en-US"/>
        </w:rPr>
        <w:t>ʻ</w:t>
      </w:r>
      <w:r w:rsidRPr="00613E5C">
        <w:rPr>
          <w:rFonts w:ascii="Aptos" w:hAnsi="Aptos" w:cs="Aptos"/>
          <w:lang w:val="en-US"/>
        </w:rPr>
        <w:t>ā</w:t>
      </w:r>
      <w:r w:rsidRPr="00613E5C">
        <w:rPr>
          <w:lang w:val="en-US"/>
        </w:rPr>
        <w:t>poho</w:t>
      </w:r>
      <w:proofErr w:type="spellEnd"/>
      <w:r w:rsidRPr="00613E5C">
        <w:rPr>
          <w:lang w:val="en-US"/>
        </w:rPr>
        <w:t xml:space="preserve"> (</w:t>
      </w:r>
      <w:proofErr w:type="spellStart"/>
      <w:r w:rsidRPr="00613E5C">
        <w:rPr>
          <w:lang w:val="en-US"/>
        </w:rPr>
        <w:t>Lisianski</w:t>
      </w:r>
      <w:proofErr w:type="spellEnd"/>
      <w:r w:rsidRPr="00613E5C">
        <w:rPr>
          <w:lang w:val="en-US"/>
        </w:rPr>
        <w:t>) Islands, while MHI data represent shorelines at Kalaupapa (</w:t>
      </w:r>
      <w:proofErr w:type="spellStart"/>
      <w:r w:rsidRPr="00613E5C">
        <w:rPr>
          <w:lang w:val="en-US"/>
        </w:rPr>
        <w:t>Moloka</w:t>
      </w:r>
      <w:r w:rsidRPr="00613E5C">
        <w:rPr>
          <w:rFonts w:ascii="Arial" w:hAnsi="Arial" w:cs="Arial"/>
          <w:lang w:val="en-US"/>
        </w:rPr>
        <w:t>ʻ</w:t>
      </w:r>
      <w:r w:rsidRPr="00613E5C">
        <w:rPr>
          <w:lang w:val="en-US"/>
        </w:rPr>
        <w:t>i</w:t>
      </w:r>
      <w:proofErr w:type="spellEnd"/>
      <w:r w:rsidRPr="00613E5C">
        <w:rPr>
          <w:lang w:val="en-US"/>
        </w:rPr>
        <w:t>) and Kahuku (O</w:t>
      </w:r>
      <w:r w:rsidRPr="00613E5C">
        <w:rPr>
          <w:rFonts w:ascii="Arial" w:hAnsi="Arial" w:cs="Arial"/>
          <w:lang w:val="en-US"/>
        </w:rPr>
        <w:t>ʻ</w:t>
      </w:r>
      <w:r w:rsidRPr="00613E5C">
        <w:rPr>
          <w:lang w:val="en-US"/>
        </w:rPr>
        <w:t>ahu). For each location, the table reports the total amount of debris collected (kg), the number of cleanup events (n), and the mean percentage (± standard deviation) of debris attributed to fishing gear, including fishing-gear fibers (nets, lines, and ropes) and fishing-gear hard plastics (floats, buoys, crates, eel traps, oyster spacers, and other hard plastic fishing gear components), alongside the percentage of remaining hard plastics. The bottom row provides combined values for all NPGP and Hawaiian Island cleanups.</w:t>
      </w:r>
    </w:p>
    <w:p w14:paraId="7DB69EB2" w14:textId="32F6CC7D" w:rsidR="00767E38" w:rsidRDefault="00613E5C" w:rsidP="00613E5C">
      <w:r w:rsidRPr="00613E5C">
        <w:rPr>
          <w:lang w:val="nl-NL"/>
        </w:rPr>
        <w:object w:dxaOrig="10200" w:dyaOrig="4770" w14:anchorId="17F1C7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510.1pt;height:238.45pt;mso-width-percent:0;mso-height-percent:0;mso-width-percent:0;mso-height-percent:0" o:ole="">
            <v:imagedata r:id="rId4" o:title=""/>
          </v:shape>
          <o:OLEObject Type="Embed" ProgID="Excel.Sheet.12" ShapeID="_x0000_i1031" DrawAspect="Content" ObjectID="_1844005990" r:id="rId5"/>
        </w:object>
      </w:r>
    </w:p>
    <w:sectPr w:rsidR="00767E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E5C"/>
    <w:rsid w:val="00613E5C"/>
    <w:rsid w:val="00767E38"/>
    <w:rsid w:val="00866F7D"/>
    <w:rsid w:val="00D5419B"/>
    <w:rsid w:val="00EE5C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725C5"/>
  <w15:chartTrackingRefBased/>
  <w15:docId w15:val="{D6B5D6AB-A53F-46C6-B7FD-C6DFA35B3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3E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3E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3E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3E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3E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3E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3E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3E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3E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3E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3E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3E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3E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3E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3E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3E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3E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3E5C"/>
    <w:rPr>
      <w:rFonts w:eastAsiaTheme="majorEastAsia" w:cstheme="majorBidi"/>
      <w:color w:val="272727" w:themeColor="text1" w:themeTint="D8"/>
    </w:rPr>
  </w:style>
  <w:style w:type="paragraph" w:styleId="Title">
    <w:name w:val="Title"/>
    <w:basedOn w:val="Normal"/>
    <w:next w:val="Normal"/>
    <w:link w:val="TitleChar"/>
    <w:uiPriority w:val="10"/>
    <w:qFormat/>
    <w:rsid w:val="00613E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3E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3E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3E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3E5C"/>
    <w:pPr>
      <w:spacing w:before="160"/>
      <w:jc w:val="center"/>
    </w:pPr>
    <w:rPr>
      <w:i/>
      <w:iCs/>
      <w:color w:val="404040" w:themeColor="text1" w:themeTint="BF"/>
    </w:rPr>
  </w:style>
  <w:style w:type="character" w:customStyle="1" w:styleId="QuoteChar">
    <w:name w:val="Quote Char"/>
    <w:basedOn w:val="DefaultParagraphFont"/>
    <w:link w:val="Quote"/>
    <w:uiPriority w:val="29"/>
    <w:rsid w:val="00613E5C"/>
    <w:rPr>
      <w:i/>
      <w:iCs/>
      <w:color w:val="404040" w:themeColor="text1" w:themeTint="BF"/>
    </w:rPr>
  </w:style>
  <w:style w:type="paragraph" w:styleId="ListParagraph">
    <w:name w:val="List Paragraph"/>
    <w:basedOn w:val="Normal"/>
    <w:uiPriority w:val="34"/>
    <w:qFormat/>
    <w:rsid w:val="00613E5C"/>
    <w:pPr>
      <w:ind w:left="720"/>
      <w:contextualSpacing/>
    </w:pPr>
  </w:style>
  <w:style w:type="character" w:styleId="IntenseEmphasis">
    <w:name w:val="Intense Emphasis"/>
    <w:basedOn w:val="DefaultParagraphFont"/>
    <w:uiPriority w:val="21"/>
    <w:qFormat/>
    <w:rsid w:val="00613E5C"/>
    <w:rPr>
      <w:i/>
      <w:iCs/>
      <w:color w:val="0F4761" w:themeColor="accent1" w:themeShade="BF"/>
    </w:rPr>
  </w:style>
  <w:style w:type="paragraph" w:styleId="IntenseQuote">
    <w:name w:val="Intense Quote"/>
    <w:basedOn w:val="Normal"/>
    <w:next w:val="Normal"/>
    <w:link w:val="IntenseQuoteChar"/>
    <w:uiPriority w:val="30"/>
    <w:qFormat/>
    <w:rsid w:val="00613E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3E5C"/>
    <w:rPr>
      <w:i/>
      <w:iCs/>
      <w:color w:val="0F4761" w:themeColor="accent1" w:themeShade="BF"/>
    </w:rPr>
  </w:style>
  <w:style w:type="character" w:styleId="IntenseReference">
    <w:name w:val="Intense Reference"/>
    <w:basedOn w:val="DefaultParagraphFont"/>
    <w:uiPriority w:val="32"/>
    <w:qFormat/>
    <w:rsid w:val="00613E5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package" Target="embeddings/Microsoft_Excel_Worksheet.xlsx"/><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163</Words>
  <Characters>932</Characters>
  <Application>Microsoft Office Word</Application>
  <DocSecurity>0</DocSecurity>
  <Lines>7</Lines>
  <Paragraphs>2</Paragraphs>
  <ScaleCrop>false</ScaleCrop>
  <Company/>
  <LinksUpToDate>false</LinksUpToDate>
  <CharactersWithSpaces>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Bhushan Tandale</dc:creator>
  <cp:keywords/>
  <dc:description/>
  <cp:lastModifiedBy>Bhushan Tandale</cp:lastModifiedBy>
  <cp:revision>1</cp:revision>
  <dcterms:created xsi:type="dcterms:W3CDTF">2026-06-26T13:37:00Z</dcterms:created>
  <dcterms:modified xsi:type="dcterms:W3CDTF">2026-06-26T13:37:00Z</dcterms:modified>
</cp:coreProperties>
</file>