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C669" w14:textId="77777777" w:rsidR="00A20F31" w:rsidRPr="006E5070" w:rsidRDefault="00FD00EE" w:rsidP="00E53FEF">
      <w:pPr>
        <w:spacing w:beforeLines="50" w:before="156" w:afterLines="50" w:after="156" w:line="276" w:lineRule="auto"/>
        <w:ind w:firstLine="0"/>
        <w:rPr>
          <w:b/>
          <w:bCs/>
          <w:i/>
          <w:iCs/>
          <w:noProof/>
          <w:sz w:val="30"/>
          <w:szCs w:val="30"/>
        </w:rPr>
      </w:pPr>
      <w:r w:rsidRPr="006E5070">
        <w:rPr>
          <w:rFonts w:hint="eastAsia"/>
          <w:b/>
          <w:bCs/>
          <w:i/>
          <w:iCs/>
          <w:noProof/>
          <w:sz w:val="30"/>
          <w:szCs w:val="30"/>
        </w:rPr>
        <w:t xml:space="preserve">Supplemental </w:t>
      </w:r>
      <w:r w:rsidR="00A71D3E" w:rsidRPr="006E5070">
        <w:rPr>
          <w:rFonts w:hint="eastAsia"/>
          <w:b/>
          <w:bCs/>
          <w:i/>
          <w:iCs/>
          <w:noProof/>
          <w:sz w:val="30"/>
          <w:szCs w:val="30"/>
        </w:rPr>
        <w:t>material</w:t>
      </w:r>
      <w:r w:rsidRPr="006E5070">
        <w:rPr>
          <w:rFonts w:hint="eastAsia"/>
          <w:b/>
          <w:bCs/>
          <w:i/>
          <w:iCs/>
          <w:noProof/>
          <w:sz w:val="30"/>
          <w:szCs w:val="30"/>
        </w:rPr>
        <w:t xml:space="preserve"> for</w:t>
      </w:r>
    </w:p>
    <w:p w14:paraId="1C107872" w14:textId="4ED3FA7D" w:rsidR="003D7059" w:rsidRPr="006E5070" w:rsidRDefault="00862547" w:rsidP="00E53FEF">
      <w:pPr>
        <w:spacing w:beforeLines="50" w:before="156" w:afterLines="50" w:after="156" w:line="276" w:lineRule="auto"/>
        <w:ind w:firstLine="0"/>
        <w:rPr>
          <w:b/>
          <w:bCs/>
          <w:noProof/>
          <w:sz w:val="36"/>
          <w:szCs w:val="36"/>
        </w:rPr>
      </w:pPr>
      <w:r w:rsidRPr="00862547">
        <w:rPr>
          <w:b/>
          <w:bCs/>
          <w:noProof/>
          <w:sz w:val="36"/>
          <w:szCs w:val="36"/>
        </w:rPr>
        <w:t>GEDI spaceborne LiDAR reveals natural constraints and low-threshold human impacts on aboveground biomass across mainland China</w:t>
      </w:r>
    </w:p>
    <w:p w14:paraId="415CC293" w14:textId="44AEC1C5" w:rsidR="00E53FEF" w:rsidRPr="000B37C9" w:rsidRDefault="000B37C9" w:rsidP="00E53FEF">
      <w:pPr>
        <w:widowControl/>
        <w:suppressAutoHyphens/>
        <w:spacing w:beforeLines="50" w:before="156" w:afterLines="50" w:after="156" w:line="276" w:lineRule="auto"/>
        <w:ind w:firstLine="0"/>
        <w:rPr>
          <w:rStyle w:val="text"/>
          <w:rFonts w:cs="Times New Roman"/>
          <w:bCs/>
          <w:iCs/>
          <w:noProof/>
          <w:kern w:val="0"/>
          <w:sz w:val="21"/>
          <w:szCs w:val="21"/>
        </w:rPr>
      </w:pPr>
      <w:r w:rsidRPr="000B37C9">
        <w:rPr>
          <w:rFonts w:cs="Times New Roman"/>
          <w:bCs/>
          <w:iCs/>
          <w:noProof/>
          <w:kern w:val="0"/>
          <w:sz w:val="21"/>
          <w:szCs w:val="21"/>
        </w:rPr>
        <w:t>Guoshuai Hou</w:t>
      </w:r>
      <w:r w:rsidRPr="000B37C9">
        <w:rPr>
          <w:rFonts w:eastAsia="Times New Roman" w:cs="Times New Roman"/>
          <w:bCs/>
          <w:i/>
          <w:kern w:val="0"/>
          <w:vertAlign w:val="superscript"/>
          <w:lang w:eastAsia="en-US"/>
        </w:rPr>
        <w:t xml:space="preserve"> </w:t>
      </w:r>
      <w:r w:rsidRPr="000B37C9">
        <w:rPr>
          <w:rFonts w:eastAsia="Times New Roman" w:cs="Times New Roman"/>
          <w:bCs/>
          <w:i/>
          <w:kern w:val="0"/>
          <w:sz w:val="21"/>
          <w:szCs w:val="21"/>
          <w:vertAlign w:val="superscript"/>
          <w:lang w:eastAsia="en-US"/>
        </w:rPr>
        <w:t>a</w:t>
      </w:r>
      <w:r w:rsidRPr="000B37C9">
        <w:rPr>
          <w:rFonts w:cs="Times New Roman"/>
          <w:bCs/>
          <w:iCs/>
          <w:noProof/>
          <w:kern w:val="0"/>
          <w:sz w:val="21"/>
          <w:szCs w:val="21"/>
        </w:rPr>
        <w:t>, Haonan Zhang</w:t>
      </w:r>
      <w:r w:rsidRPr="000B37C9">
        <w:rPr>
          <w:rFonts w:eastAsia="Times New Roman" w:cs="Times New Roman"/>
          <w:bCs/>
          <w:i/>
          <w:kern w:val="0"/>
          <w:sz w:val="21"/>
          <w:szCs w:val="21"/>
          <w:vertAlign w:val="superscript"/>
          <w:lang w:eastAsia="en-US"/>
        </w:rPr>
        <w:t xml:space="preserve"> a</w:t>
      </w:r>
      <w:r>
        <w:rPr>
          <w:rFonts w:cs="Times New Roman" w:hint="eastAsia"/>
          <w:bCs/>
          <w:i/>
          <w:kern w:val="0"/>
          <w:sz w:val="21"/>
          <w:szCs w:val="21"/>
          <w:vertAlign w:val="superscript"/>
        </w:rPr>
        <w:t>,</w:t>
      </w:r>
      <w:r w:rsidRPr="000B37C9">
        <w:rPr>
          <w:rFonts w:eastAsia="Times New Roman" w:cs="Times New Roman"/>
          <w:bCs/>
          <w:i/>
          <w:kern w:val="0"/>
          <w:lang w:eastAsia="en-US"/>
        </w:rPr>
        <w:t xml:space="preserve"> </w:t>
      </w:r>
      <w:r w:rsidRPr="000B37C9">
        <w:rPr>
          <w:rFonts w:eastAsia="Times New Roman" w:cs="Times New Roman"/>
          <w:bCs/>
          <w:i/>
          <w:kern w:val="0"/>
          <w:sz w:val="21"/>
          <w:szCs w:val="24"/>
          <w:lang w:eastAsia="en-US"/>
        </w:rPr>
        <w:t>*</w:t>
      </w:r>
      <w:r w:rsidRPr="000B37C9">
        <w:rPr>
          <w:rFonts w:cs="Times New Roman"/>
          <w:bCs/>
          <w:iCs/>
          <w:noProof/>
          <w:kern w:val="0"/>
          <w:sz w:val="21"/>
          <w:szCs w:val="21"/>
        </w:rPr>
        <w:t>, Lia</w:t>
      </w:r>
      <w:r w:rsidR="00F17181">
        <w:rPr>
          <w:rFonts w:cs="Times New Roman" w:hint="eastAsia"/>
          <w:bCs/>
          <w:iCs/>
          <w:noProof/>
          <w:kern w:val="0"/>
          <w:sz w:val="21"/>
          <w:szCs w:val="21"/>
        </w:rPr>
        <w:t>n</w:t>
      </w:r>
      <w:r w:rsidRPr="000B37C9">
        <w:rPr>
          <w:rFonts w:cs="Times New Roman"/>
          <w:bCs/>
          <w:iCs/>
          <w:noProof/>
          <w:kern w:val="0"/>
          <w:sz w:val="21"/>
          <w:szCs w:val="21"/>
        </w:rPr>
        <w:t>hao Sun</w:t>
      </w:r>
      <w:r w:rsidRPr="000B37C9">
        <w:rPr>
          <w:rFonts w:eastAsia="Times New Roman" w:cs="Times New Roman"/>
          <w:bCs/>
          <w:i/>
          <w:kern w:val="0"/>
          <w:sz w:val="21"/>
          <w:szCs w:val="21"/>
          <w:vertAlign w:val="superscript"/>
          <w:lang w:eastAsia="en-US"/>
        </w:rPr>
        <w:t xml:space="preserve"> a</w:t>
      </w:r>
      <w:r w:rsidRPr="000B37C9">
        <w:rPr>
          <w:rFonts w:cs="Times New Roman"/>
          <w:bCs/>
          <w:iCs/>
          <w:noProof/>
          <w:kern w:val="0"/>
          <w:sz w:val="21"/>
          <w:szCs w:val="21"/>
        </w:rPr>
        <w:t>, Yonglei Shi</w:t>
      </w:r>
      <w:r>
        <w:rPr>
          <w:rFonts w:cs="Times New Roman" w:hint="eastAsia"/>
          <w:bCs/>
          <w:iCs/>
          <w:noProof/>
          <w:kern w:val="0"/>
          <w:sz w:val="21"/>
          <w:szCs w:val="21"/>
        </w:rPr>
        <w:t xml:space="preserve"> </w:t>
      </w:r>
      <w:r>
        <w:rPr>
          <w:rFonts w:cs="Times New Roman" w:hint="eastAsia"/>
          <w:bCs/>
          <w:i/>
          <w:kern w:val="0"/>
          <w:sz w:val="21"/>
          <w:szCs w:val="21"/>
          <w:vertAlign w:val="superscript"/>
        </w:rPr>
        <w:t>b</w:t>
      </w:r>
    </w:p>
    <w:p w14:paraId="3ADF0446" w14:textId="65429449" w:rsidR="000B37C9" w:rsidRPr="000B37C9" w:rsidRDefault="000B37C9" w:rsidP="000B37C9">
      <w:pPr>
        <w:spacing w:beforeLines="50" w:before="156" w:afterLines="50" w:after="156" w:line="276" w:lineRule="auto"/>
        <w:ind w:firstLine="0"/>
        <w:rPr>
          <w:rFonts w:eastAsia="Times New Roman" w:cs="Times New Roman"/>
          <w:bCs/>
          <w:i/>
          <w:iCs/>
          <w:noProof/>
          <w:kern w:val="0"/>
          <w:sz w:val="18"/>
          <w:szCs w:val="18"/>
        </w:rPr>
      </w:pPr>
      <w:r w:rsidRPr="000B37C9">
        <w:rPr>
          <w:rFonts w:eastAsia="Times New Roman" w:cs="Times New Roman"/>
          <w:bCs/>
          <w:i/>
          <w:iCs/>
          <w:kern w:val="0"/>
          <w:sz w:val="18"/>
          <w:szCs w:val="18"/>
          <w:vertAlign w:val="superscript"/>
          <w:lang w:eastAsia="en-US"/>
        </w:rPr>
        <w:t>a</w:t>
      </w:r>
      <w:r w:rsidR="009F31BD">
        <w:rPr>
          <w:rFonts w:cs="Times New Roman" w:hint="eastAsia"/>
          <w:bCs/>
          <w:i/>
          <w:iCs/>
          <w:kern w:val="0"/>
          <w:sz w:val="16"/>
          <w:szCs w:val="15"/>
        </w:rPr>
        <w:t xml:space="preserve"> </w:t>
      </w:r>
      <w:r w:rsidR="00D724BB" w:rsidRPr="00D724BB">
        <w:rPr>
          <w:rFonts w:eastAsia="Times New Roman" w:cs="Times New Roman"/>
          <w:bCs/>
          <w:i/>
          <w:iCs/>
          <w:noProof/>
          <w:kern w:val="0"/>
          <w:sz w:val="18"/>
          <w:szCs w:val="18"/>
        </w:rPr>
        <w:t>Chishui National Ecological Quality Comprehensive Monitoring Stations, Nanjing Institute of Environmental Sciences, Ministry of Ecology and Environment (MEE), Nanjing 210042, China</w:t>
      </w:r>
    </w:p>
    <w:p w14:paraId="621D409C" w14:textId="033F11F8" w:rsidR="00E53FEF" w:rsidRPr="004974A5" w:rsidRDefault="000B37C9" w:rsidP="000B37C9">
      <w:pPr>
        <w:spacing w:beforeLines="50" w:before="156" w:afterLines="50" w:after="156" w:line="276" w:lineRule="auto"/>
        <w:ind w:firstLine="0"/>
        <w:rPr>
          <w:rFonts w:eastAsia="Times New Roman" w:cs="Times New Roman"/>
          <w:bCs/>
          <w:i/>
          <w:iCs/>
          <w:noProof/>
          <w:kern w:val="0"/>
          <w:sz w:val="18"/>
          <w:szCs w:val="18"/>
        </w:rPr>
      </w:pPr>
      <w:r>
        <w:rPr>
          <w:rFonts w:cs="Times New Roman" w:hint="eastAsia"/>
          <w:bCs/>
          <w:i/>
          <w:iCs/>
          <w:kern w:val="0"/>
          <w:sz w:val="18"/>
          <w:szCs w:val="18"/>
          <w:vertAlign w:val="superscript"/>
        </w:rPr>
        <w:t>b</w:t>
      </w:r>
      <w:r w:rsidRPr="005E2FCD">
        <w:rPr>
          <w:rFonts w:eastAsia="Times New Roman" w:cs="Times New Roman"/>
          <w:bCs/>
          <w:i/>
          <w:iCs/>
          <w:kern w:val="0"/>
          <w:sz w:val="16"/>
          <w:szCs w:val="15"/>
          <w:lang w:eastAsia="en-US"/>
        </w:rPr>
        <w:t xml:space="preserve"> </w:t>
      </w:r>
      <w:r w:rsidRPr="000B37C9">
        <w:rPr>
          <w:rFonts w:eastAsia="Times New Roman" w:cs="Times New Roman"/>
          <w:bCs/>
          <w:i/>
          <w:iCs/>
          <w:noProof/>
          <w:kern w:val="0"/>
          <w:sz w:val="18"/>
          <w:szCs w:val="18"/>
        </w:rPr>
        <w:t>Co-Innovation Center for the Sustainable Forestry in Southern China, Nanjing Forestry University, Nanjing 210037, China</w:t>
      </w:r>
    </w:p>
    <w:p w14:paraId="3B4F2849" w14:textId="5A76715F" w:rsidR="008D509D" w:rsidRPr="00DC0A6B" w:rsidRDefault="00DC0A6B" w:rsidP="00DC0A6B">
      <w:pPr>
        <w:widowControl/>
        <w:suppressLineNumbers/>
        <w:spacing w:line="240" w:lineRule="auto"/>
        <w:ind w:firstLine="0"/>
        <w:jc w:val="left"/>
        <w:rPr>
          <w:rFonts w:cs="Times New Roman"/>
          <w:bCs/>
          <w:i/>
          <w:iCs/>
          <w:noProof/>
          <w:kern w:val="0"/>
          <w:sz w:val="18"/>
          <w:szCs w:val="18"/>
        </w:rPr>
      </w:pPr>
      <w:r>
        <w:rPr>
          <w:rFonts w:eastAsia="Times New Roman" w:cs="Times New Roman" w:hint="eastAsia"/>
          <w:bCs/>
          <w:i/>
          <w:iCs/>
          <w:noProof/>
          <w:kern w:val="0"/>
          <w:sz w:val="18"/>
          <w:szCs w:val="18"/>
        </w:rPr>
        <w:br w:type="page"/>
      </w:r>
    </w:p>
    <w:p w14:paraId="4E4F8D5F" w14:textId="55D372CE" w:rsidR="00E53FEF" w:rsidRDefault="00DC0A6B" w:rsidP="00A4333F">
      <w:pPr>
        <w:spacing w:beforeLines="50" w:before="156" w:afterLines="50" w:after="156" w:line="276" w:lineRule="auto"/>
        <w:ind w:firstLine="0"/>
        <w:jc w:val="center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2BE82779" wp14:editId="4E83CA49">
            <wp:extent cx="3175128" cy="5148000"/>
            <wp:effectExtent l="0" t="0" r="6350" b="0"/>
            <wp:docPr id="19332745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74556" name="图片 1933274556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128" cy="51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CA46B" w14:textId="516C91A7" w:rsidR="00E53FEF" w:rsidRPr="00C03350" w:rsidRDefault="004B6070" w:rsidP="004B6070">
      <w:pPr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  <w:r w:rsidRPr="00C03350">
        <w:rPr>
          <w:rFonts w:hint="eastAsia"/>
          <w:b/>
          <w:bCs/>
          <w:i/>
          <w:iCs/>
          <w:noProof/>
          <w:sz w:val="18"/>
          <w:szCs w:val="18"/>
        </w:rPr>
        <w:t>Figure S1.</w:t>
      </w:r>
      <w:r w:rsidRPr="00C03350">
        <w:rPr>
          <w:rFonts w:hint="eastAsia"/>
          <w:b/>
          <w:bCs/>
          <w:noProof/>
          <w:sz w:val="18"/>
          <w:szCs w:val="18"/>
        </w:rPr>
        <w:t xml:space="preserve"> </w:t>
      </w:r>
      <w:r w:rsidR="00937A0D" w:rsidRPr="00937A0D">
        <w:rPr>
          <w:noProof/>
          <w:sz w:val="18"/>
          <w:szCs w:val="18"/>
        </w:rPr>
        <w:t>The GEDI L4B gridded AGBD product utilized for cross-product consistency screening. Panels illustrate (a) the grid-cell mean AGBD and (b) the associated standard error across China.</w:t>
      </w:r>
    </w:p>
    <w:p w14:paraId="1AA4E000" w14:textId="5CF22B33" w:rsidR="00E53FEF" w:rsidRDefault="00DC0A6B" w:rsidP="00A4333F">
      <w:pPr>
        <w:spacing w:beforeLines="50" w:before="156" w:afterLines="50" w:after="156" w:line="276" w:lineRule="auto"/>
        <w:ind w:firstLine="0"/>
        <w:jc w:val="center"/>
        <w:rPr>
          <w:noProof/>
        </w:rPr>
      </w:pPr>
      <w:r>
        <w:rPr>
          <w:rFonts w:hint="eastAsia"/>
          <w:noProof/>
        </w:rPr>
        <w:drawing>
          <wp:inline distT="0" distB="0" distL="0" distR="0" wp14:anchorId="5170204A" wp14:editId="4DF8BBA2">
            <wp:extent cx="2315308" cy="2043716"/>
            <wp:effectExtent l="0" t="0" r="8890" b="0"/>
            <wp:docPr id="957710828" name="图片 2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10828" name="图片 2" descr="图表, 条形图&#10;&#10;AI 生成的内容可能不正确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8814" cy="205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5451F" w14:textId="492A20C5" w:rsidR="00A4333F" w:rsidRPr="00C03350" w:rsidRDefault="00A4333F" w:rsidP="00A4333F">
      <w:pPr>
        <w:spacing w:beforeLines="50" w:before="156" w:afterLines="50" w:after="156" w:line="276" w:lineRule="auto"/>
        <w:ind w:firstLine="0"/>
        <w:rPr>
          <w:rFonts w:cs="Times New Roman"/>
          <w:noProof/>
          <w:sz w:val="18"/>
          <w:szCs w:val="18"/>
        </w:rPr>
      </w:pPr>
      <w:r w:rsidRPr="00C03350">
        <w:rPr>
          <w:rFonts w:cs="Times New Roman"/>
          <w:b/>
          <w:bCs/>
          <w:i/>
          <w:iCs/>
          <w:noProof/>
          <w:sz w:val="18"/>
          <w:szCs w:val="18"/>
        </w:rPr>
        <w:t>Figure S2.</w:t>
      </w:r>
      <w:r w:rsidRPr="00C03350">
        <w:rPr>
          <w:rFonts w:cs="Times New Roman"/>
          <w:b/>
          <w:bCs/>
          <w:noProof/>
          <w:sz w:val="18"/>
          <w:szCs w:val="18"/>
        </w:rPr>
        <w:t xml:space="preserve"> </w:t>
      </w:r>
      <w:r w:rsidR="00937A0D" w:rsidRPr="00937A0D">
        <w:rPr>
          <w:rFonts w:cs="Times New Roman"/>
          <w:noProof/>
          <w:sz w:val="18"/>
          <w:szCs w:val="18"/>
        </w:rPr>
        <w:t>Mitigation of spatial autocorrelation through the filtering and spatial optimization protocol.</w:t>
      </w:r>
      <w:r w:rsidR="00937A0D">
        <w:rPr>
          <w:rFonts w:cs="Times New Roman" w:hint="eastAsia"/>
          <w:noProof/>
          <w:sz w:val="18"/>
          <w:szCs w:val="18"/>
        </w:rPr>
        <w:t xml:space="preserve"> </w:t>
      </w:r>
      <w:r w:rsidR="00937A0D" w:rsidRPr="00937A0D">
        <w:rPr>
          <w:rFonts w:cs="Times New Roman"/>
          <w:noProof/>
          <w:sz w:val="18"/>
          <w:szCs w:val="18"/>
        </w:rPr>
        <w:t xml:space="preserve">The Moran’s I decreased significantly from the raw GEDI L4A retrievals (n = 4,205,038; Moran’s </w:t>
      </w:r>
      <w:r w:rsidR="00937A0D" w:rsidRPr="00937A0D">
        <w:rPr>
          <w:rFonts w:cs="Times New Roman"/>
          <w:i/>
          <w:iCs/>
          <w:noProof/>
          <w:sz w:val="18"/>
          <w:szCs w:val="18"/>
        </w:rPr>
        <w:t>I</w:t>
      </w:r>
      <w:r w:rsidR="00937A0D" w:rsidRPr="00937A0D">
        <w:rPr>
          <w:rFonts w:cs="Times New Roman"/>
          <w:noProof/>
          <w:sz w:val="18"/>
          <w:szCs w:val="18"/>
        </w:rPr>
        <w:t xml:space="preserve"> = 0.748) to the retained high-confidence dataset (n = 43,489; Moran’s </w:t>
      </w:r>
      <w:r w:rsidR="00937A0D" w:rsidRPr="00937A0D">
        <w:rPr>
          <w:rFonts w:cs="Times New Roman"/>
          <w:i/>
          <w:iCs/>
          <w:noProof/>
          <w:sz w:val="18"/>
          <w:szCs w:val="18"/>
        </w:rPr>
        <w:t>I</w:t>
      </w:r>
      <w:r w:rsidR="00937A0D" w:rsidRPr="00937A0D">
        <w:rPr>
          <w:rFonts w:cs="Times New Roman"/>
          <w:noProof/>
          <w:sz w:val="18"/>
          <w:szCs w:val="18"/>
        </w:rPr>
        <w:t xml:space="preserve"> = 0.597), representing a reduction of 20.2%.</w:t>
      </w:r>
    </w:p>
    <w:p w14:paraId="5BA5E5AD" w14:textId="0F27C7F9" w:rsidR="00E53FEF" w:rsidRDefault="007774B6" w:rsidP="007774B6">
      <w:pPr>
        <w:spacing w:beforeLines="50" w:before="156" w:afterLines="50" w:after="156" w:line="276" w:lineRule="auto"/>
        <w:ind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42F5262" wp14:editId="38E5BFCC">
            <wp:extent cx="5198991" cy="7162800"/>
            <wp:effectExtent l="0" t="0" r="1905" b="0"/>
            <wp:docPr id="14871425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42516" name="图片 1487142516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746" cy="716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F32A1" w14:textId="4D1FEEA7" w:rsidR="00E53FEF" w:rsidRDefault="002F6C3A" w:rsidP="000D78D3">
      <w:pPr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  <w:r w:rsidRPr="00C03350">
        <w:rPr>
          <w:rFonts w:hint="eastAsia"/>
          <w:b/>
          <w:bCs/>
          <w:i/>
          <w:iCs/>
          <w:noProof/>
          <w:sz w:val="18"/>
          <w:szCs w:val="18"/>
        </w:rPr>
        <w:t xml:space="preserve">Figure S3. </w:t>
      </w:r>
      <w:r w:rsidRPr="00C03350">
        <w:rPr>
          <w:rFonts w:hint="eastAsia"/>
          <w:noProof/>
          <w:sz w:val="18"/>
          <w:szCs w:val="18"/>
        </w:rPr>
        <w:t xml:space="preserve">Spatial patterns of the multisource environmental covariates employed in the AGBD modeling framework across mainland China. (a-c) Topographic factors, including </w:t>
      </w:r>
      <w:r w:rsidR="00937A0D">
        <w:rPr>
          <w:rFonts w:hint="eastAsia"/>
          <w:noProof/>
          <w:sz w:val="18"/>
          <w:szCs w:val="18"/>
        </w:rPr>
        <w:t>e</w:t>
      </w:r>
      <w:r w:rsidRPr="00C03350">
        <w:rPr>
          <w:rFonts w:hint="eastAsia"/>
          <w:noProof/>
          <w:sz w:val="18"/>
          <w:szCs w:val="18"/>
        </w:rPr>
        <w:t xml:space="preserve">levation (ELE), </w:t>
      </w:r>
      <w:r w:rsidR="00937A0D">
        <w:rPr>
          <w:rFonts w:hint="eastAsia"/>
          <w:noProof/>
          <w:sz w:val="18"/>
          <w:szCs w:val="18"/>
        </w:rPr>
        <w:t>s</w:t>
      </w:r>
      <w:r w:rsidRPr="00C03350">
        <w:rPr>
          <w:rFonts w:hint="eastAsia"/>
          <w:noProof/>
          <w:sz w:val="18"/>
          <w:szCs w:val="18"/>
        </w:rPr>
        <w:t xml:space="preserve">lope (SLP), and </w:t>
      </w:r>
      <w:r w:rsidR="00937A0D">
        <w:rPr>
          <w:rFonts w:hint="eastAsia"/>
          <w:noProof/>
          <w:sz w:val="18"/>
          <w:szCs w:val="18"/>
        </w:rPr>
        <w:t>a</w:t>
      </w:r>
      <w:r w:rsidRPr="00C03350">
        <w:rPr>
          <w:rFonts w:hint="eastAsia"/>
          <w:noProof/>
          <w:sz w:val="18"/>
          <w:szCs w:val="18"/>
        </w:rPr>
        <w:t xml:space="preserve">spect (ASP); (d-e) Geographic location, comprising </w:t>
      </w:r>
      <w:r w:rsidR="00937A0D">
        <w:rPr>
          <w:rFonts w:hint="eastAsia"/>
          <w:noProof/>
          <w:sz w:val="18"/>
          <w:szCs w:val="18"/>
        </w:rPr>
        <w:t>l</w:t>
      </w:r>
      <w:r w:rsidRPr="00C03350">
        <w:rPr>
          <w:rFonts w:hint="eastAsia"/>
          <w:noProof/>
          <w:sz w:val="18"/>
          <w:szCs w:val="18"/>
        </w:rPr>
        <w:t xml:space="preserve">ongitude (LON) and </w:t>
      </w:r>
      <w:r w:rsidR="00937A0D">
        <w:rPr>
          <w:rFonts w:hint="eastAsia"/>
          <w:noProof/>
          <w:sz w:val="18"/>
          <w:szCs w:val="18"/>
        </w:rPr>
        <w:t>l</w:t>
      </w:r>
      <w:r w:rsidRPr="00C03350">
        <w:rPr>
          <w:rFonts w:hint="eastAsia"/>
          <w:noProof/>
          <w:sz w:val="18"/>
          <w:szCs w:val="18"/>
        </w:rPr>
        <w:t xml:space="preserve">atitude (LAT); (f-i) Bioclimatic variables, representing </w:t>
      </w:r>
      <w:r w:rsidR="00937A0D">
        <w:rPr>
          <w:rFonts w:hint="eastAsia"/>
          <w:noProof/>
          <w:sz w:val="18"/>
          <w:szCs w:val="18"/>
        </w:rPr>
        <w:t>m</w:t>
      </w:r>
      <w:r w:rsidRPr="00C03350">
        <w:rPr>
          <w:rFonts w:hint="eastAsia"/>
          <w:noProof/>
          <w:sz w:val="18"/>
          <w:szCs w:val="18"/>
        </w:rPr>
        <w:t xml:space="preserve">ean </w:t>
      </w:r>
      <w:r w:rsidR="00937A0D">
        <w:rPr>
          <w:rFonts w:hint="eastAsia"/>
          <w:noProof/>
          <w:sz w:val="18"/>
          <w:szCs w:val="18"/>
        </w:rPr>
        <w:t>a</w:t>
      </w:r>
      <w:r w:rsidRPr="00C03350">
        <w:rPr>
          <w:rFonts w:hint="eastAsia"/>
          <w:noProof/>
          <w:sz w:val="18"/>
          <w:szCs w:val="18"/>
        </w:rPr>
        <w:t xml:space="preserve">nnual </w:t>
      </w:r>
      <w:r w:rsidR="00937A0D">
        <w:rPr>
          <w:rFonts w:hint="eastAsia"/>
          <w:noProof/>
          <w:sz w:val="18"/>
          <w:szCs w:val="18"/>
        </w:rPr>
        <w:t>t</w:t>
      </w:r>
      <w:r w:rsidRPr="00C03350">
        <w:rPr>
          <w:rFonts w:hint="eastAsia"/>
          <w:noProof/>
          <w:sz w:val="18"/>
          <w:szCs w:val="18"/>
        </w:rPr>
        <w:t xml:space="preserve">emperature (MAT), </w:t>
      </w:r>
      <w:r w:rsidR="00937A0D">
        <w:rPr>
          <w:rFonts w:hint="eastAsia"/>
          <w:noProof/>
          <w:sz w:val="18"/>
          <w:szCs w:val="18"/>
        </w:rPr>
        <w:t>m</w:t>
      </w:r>
      <w:r w:rsidRPr="00C03350">
        <w:rPr>
          <w:rFonts w:hint="eastAsia"/>
          <w:noProof/>
          <w:sz w:val="18"/>
          <w:szCs w:val="18"/>
        </w:rPr>
        <w:t xml:space="preserve">ean </w:t>
      </w:r>
      <w:r w:rsidR="00937A0D">
        <w:rPr>
          <w:rFonts w:hint="eastAsia"/>
          <w:noProof/>
          <w:sz w:val="18"/>
          <w:szCs w:val="18"/>
        </w:rPr>
        <w:t>a</w:t>
      </w:r>
      <w:r w:rsidRPr="00C03350">
        <w:rPr>
          <w:rFonts w:hint="eastAsia"/>
          <w:noProof/>
          <w:sz w:val="18"/>
          <w:szCs w:val="18"/>
        </w:rPr>
        <w:t xml:space="preserve">nnual </w:t>
      </w:r>
      <w:r w:rsidR="00937A0D">
        <w:rPr>
          <w:rFonts w:hint="eastAsia"/>
          <w:noProof/>
          <w:sz w:val="18"/>
          <w:szCs w:val="18"/>
        </w:rPr>
        <w:t>p</w:t>
      </w:r>
      <w:r w:rsidRPr="00C03350">
        <w:rPr>
          <w:rFonts w:hint="eastAsia"/>
          <w:noProof/>
          <w:sz w:val="18"/>
          <w:szCs w:val="18"/>
        </w:rPr>
        <w:t xml:space="preserve">recipitation (MAP), </w:t>
      </w:r>
      <w:r w:rsidR="00937A0D">
        <w:rPr>
          <w:rFonts w:hint="eastAsia"/>
          <w:noProof/>
          <w:sz w:val="18"/>
          <w:szCs w:val="18"/>
        </w:rPr>
        <w:t>t</w:t>
      </w:r>
      <w:r w:rsidRPr="00C03350">
        <w:rPr>
          <w:rFonts w:hint="eastAsia"/>
          <w:noProof/>
          <w:sz w:val="18"/>
          <w:szCs w:val="18"/>
        </w:rPr>
        <w:t xml:space="preserve">emperature </w:t>
      </w:r>
      <w:r w:rsidR="00937A0D">
        <w:rPr>
          <w:rFonts w:hint="eastAsia"/>
          <w:noProof/>
          <w:sz w:val="18"/>
          <w:szCs w:val="18"/>
        </w:rPr>
        <w:t>s</w:t>
      </w:r>
      <w:r w:rsidRPr="00C03350">
        <w:rPr>
          <w:rFonts w:hint="eastAsia"/>
          <w:noProof/>
          <w:sz w:val="18"/>
          <w:szCs w:val="18"/>
        </w:rPr>
        <w:t xml:space="preserve">easonality (TS), and </w:t>
      </w:r>
      <w:r w:rsidR="00937A0D">
        <w:rPr>
          <w:rFonts w:hint="eastAsia"/>
          <w:noProof/>
          <w:sz w:val="18"/>
          <w:szCs w:val="18"/>
        </w:rPr>
        <w:t>p</w:t>
      </w:r>
      <w:r w:rsidRPr="00C03350">
        <w:rPr>
          <w:rFonts w:hint="eastAsia"/>
          <w:noProof/>
          <w:sz w:val="18"/>
          <w:szCs w:val="18"/>
        </w:rPr>
        <w:t xml:space="preserve">recipitation </w:t>
      </w:r>
      <w:r w:rsidR="00937A0D">
        <w:rPr>
          <w:rFonts w:hint="eastAsia"/>
          <w:noProof/>
          <w:sz w:val="18"/>
          <w:szCs w:val="18"/>
        </w:rPr>
        <w:t>s</w:t>
      </w:r>
      <w:r w:rsidRPr="00C03350">
        <w:rPr>
          <w:rFonts w:hint="eastAsia"/>
          <w:noProof/>
          <w:sz w:val="18"/>
          <w:szCs w:val="18"/>
        </w:rPr>
        <w:t xml:space="preserve">easonality (PS); (j-l) Edaphic properties, including </w:t>
      </w:r>
      <w:r w:rsidR="00937A0D">
        <w:rPr>
          <w:rFonts w:hint="eastAsia"/>
          <w:noProof/>
          <w:sz w:val="18"/>
          <w:szCs w:val="18"/>
        </w:rPr>
        <w:t>s</w:t>
      </w:r>
      <w:r w:rsidRPr="00C03350">
        <w:rPr>
          <w:rFonts w:hint="eastAsia"/>
          <w:noProof/>
          <w:sz w:val="18"/>
          <w:szCs w:val="18"/>
        </w:rPr>
        <w:t xml:space="preserve">oil </w:t>
      </w:r>
      <w:r w:rsidR="00937A0D">
        <w:rPr>
          <w:rFonts w:hint="eastAsia"/>
          <w:noProof/>
          <w:sz w:val="18"/>
          <w:szCs w:val="18"/>
        </w:rPr>
        <w:t>p</w:t>
      </w:r>
      <w:r w:rsidRPr="00C03350">
        <w:rPr>
          <w:rFonts w:hint="eastAsia"/>
          <w:noProof/>
          <w:sz w:val="18"/>
          <w:szCs w:val="18"/>
        </w:rPr>
        <w:t xml:space="preserve">H (PH), </w:t>
      </w:r>
      <w:r w:rsidR="00937A0D">
        <w:rPr>
          <w:rFonts w:hint="eastAsia"/>
          <w:noProof/>
          <w:sz w:val="18"/>
          <w:szCs w:val="18"/>
        </w:rPr>
        <w:t>c</w:t>
      </w:r>
      <w:r w:rsidRPr="00C03350">
        <w:rPr>
          <w:rFonts w:hint="eastAsia"/>
          <w:noProof/>
          <w:sz w:val="18"/>
          <w:szCs w:val="18"/>
        </w:rPr>
        <w:t xml:space="preserve">lay </w:t>
      </w:r>
      <w:r w:rsidR="00937A0D">
        <w:rPr>
          <w:rFonts w:hint="eastAsia"/>
          <w:noProof/>
          <w:sz w:val="18"/>
          <w:szCs w:val="18"/>
        </w:rPr>
        <w:t>c</w:t>
      </w:r>
      <w:r w:rsidRPr="00C03350">
        <w:rPr>
          <w:rFonts w:hint="eastAsia"/>
          <w:noProof/>
          <w:sz w:val="18"/>
          <w:szCs w:val="18"/>
        </w:rPr>
        <w:t xml:space="preserve">ontent (CC), and </w:t>
      </w:r>
      <w:r w:rsidR="00937A0D">
        <w:rPr>
          <w:rFonts w:hint="eastAsia"/>
          <w:noProof/>
          <w:sz w:val="18"/>
          <w:szCs w:val="18"/>
        </w:rPr>
        <w:t>b</w:t>
      </w:r>
      <w:r w:rsidRPr="00C03350">
        <w:rPr>
          <w:rFonts w:hint="eastAsia"/>
          <w:noProof/>
          <w:sz w:val="18"/>
          <w:szCs w:val="18"/>
        </w:rPr>
        <w:t xml:space="preserve">ulk </w:t>
      </w:r>
      <w:r w:rsidR="00937A0D">
        <w:rPr>
          <w:rFonts w:hint="eastAsia"/>
          <w:noProof/>
          <w:sz w:val="18"/>
          <w:szCs w:val="18"/>
        </w:rPr>
        <w:t>d</w:t>
      </w:r>
      <w:r w:rsidRPr="00C03350">
        <w:rPr>
          <w:rFonts w:hint="eastAsia"/>
          <w:noProof/>
          <w:sz w:val="18"/>
          <w:szCs w:val="18"/>
        </w:rPr>
        <w:t>ensity (BD); and (m</w:t>
      </w:r>
      <w:r w:rsidR="0078648D" w:rsidRPr="00C03350">
        <w:rPr>
          <w:rFonts w:hint="eastAsia"/>
          <w:noProof/>
          <w:sz w:val="18"/>
          <w:szCs w:val="18"/>
        </w:rPr>
        <w:t>-</w:t>
      </w:r>
      <w:r w:rsidRPr="00C03350">
        <w:rPr>
          <w:rFonts w:hint="eastAsia"/>
          <w:noProof/>
          <w:sz w:val="18"/>
          <w:szCs w:val="18"/>
        </w:rPr>
        <w:t xml:space="preserve">n) Anthropogenic drivers, represented by </w:t>
      </w:r>
      <w:r w:rsidR="00937A0D">
        <w:rPr>
          <w:rFonts w:hint="eastAsia"/>
          <w:noProof/>
          <w:sz w:val="18"/>
          <w:szCs w:val="18"/>
        </w:rPr>
        <w:t>p</w:t>
      </w:r>
      <w:r w:rsidRPr="00C03350">
        <w:rPr>
          <w:rFonts w:hint="eastAsia"/>
          <w:noProof/>
          <w:sz w:val="18"/>
          <w:szCs w:val="18"/>
        </w:rPr>
        <w:t xml:space="preserve">opulation </w:t>
      </w:r>
      <w:r w:rsidR="00937A0D">
        <w:rPr>
          <w:rFonts w:hint="eastAsia"/>
          <w:noProof/>
          <w:sz w:val="18"/>
          <w:szCs w:val="18"/>
        </w:rPr>
        <w:t>d</w:t>
      </w:r>
      <w:r w:rsidRPr="00C03350">
        <w:rPr>
          <w:rFonts w:hint="eastAsia"/>
          <w:noProof/>
          <w:sz w:val="18"/>
          <w:szCs w:val="18"/>
        </w:rPr>
        <w:t xml:space="preserve">ensity (PD) and the </w:t>
      </w:r>
      <w:r w:rsidR="00937A0D">
        <w:rPr>
          <w:rFonts w:hint="eastAsia"/>
          <w:noProof/>
          <w:sz w:val="18"/>
          <w:szCs w:val="18"/>
        </w:rPr>
        <w:t>g</w:t>
      </w:r>
      <w:r w:rsidRPr="00C03350">
        <w:rPr>
          <w:rFonts w:hint="eastAsia"/>
          <w:noProof/>
          <w:sz w:val="18"/>
          <w:szCs w:val="18"/>
        </w:rPr>
        <w:t xml:space="preserve">lobal </w:t>
      </w:r>
      <w:r w:rsidR="00937A0D">
        <w:rPr>
          <w:rFonts w:hint="eastAsia"/>
          <w:noProof/>
          <w:sz w:val="18"/>
          <w:szCs w:val="18"/>
        </w:rPr>
        <w:t>h</w:t>
      </w:r>
      <w:r w:rsidRPr="00C03350">
        <w:rPr>
          <w:rFonts w:hint="eastAsia"/>
          <w:noProof/>
          <w:sz w:val="18"/>
          <w:szCs w:val="18"/>
        </w:rPr>
        <w:t xml:space="preserve">uman </w:t>
      </w:r>
      <w:r w:rsidR="00937A0D">
        <w:rPr>
          <w:rFonts w:hint="eastAsia"/>
          <w:noProof/>
          <w:sz w:val="18"/>
          <w:szCs w:val="18"/>
        </w:rPr>
        <w:t>m</w:t>
      </w:r>
      <w:r w:rsidRPr="00C03350">
        <w:rPr>
          <w:rFonts w:hint="eastAsia"/>
          <w:noProof/>
          <w:sz w:val="18"/>
          <w:szCs w:val="18"/>
        </w:rPr>
        <w:t xml:space="preserve">odification (GHM) index. </w:t>
      </w:r>
    </w:p>
    <w:p w14:paraId="4E108AF1" w14:textId="77777777" w:rsidR="00BD5647" w:rsidRPr="00C03350" w:rsidRDefault="00BD5647" w:rsidP="00BD5647">
      <w:pPr>
        <w:spacing w:beforeLines="50" w:before="156" w:afterLines="50" w:after="156" w:line="276" w:lineRule="auto"/>
        <w:ind w:firstLine="0"/>
        <w:jc w:val="center"/>
        <w:rPr>
          <w:b/>
          <w:bCs/>
          <w:noProof/>
          <w:sz w:val="18"/>
          <w:szCs w:val="18"/>
        </w:rPr>
      </w:pPr>
      <w:r w:rsidRPr="00C03350">
        <w:rPr>
          <w:rFonts w:hint="eastAsia"/>
          <w:b/>
          <w:i/>
          <w:iCs/>
          <w:noProof/>
          <w:sz w:val="18"/>
          <w:szCs w:val="18"/>
        </w:rPr>
        <w:lastRenderedPageBreak/>
        <w:t>Table S1.</w:t>
      </w:r>
      <w:r w:rsidRPr="00C03350">
        <w:rPr>
          <w:rFonts w:hint="eastAsia"/>
          <w:bCs/>
          <w:noProof/>
          <w:sz w:val="18"/>
          <w:szCs w:val="18"/>
        </w:rPr>
        <w:t xml:space="preserve"> Summary of GEDI L4A data processing and filtering criteria.</w:t>
      </w:r>
    </w:p>
    <w:tbl>
      <w:tblPr>
        <w:tblStyle w:val="ab"/>
        <w:tblW w:w="908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2807"/>
        <w:gridCol w:w="3159"/>
      </w:tblGrid>
      <w:tr w:rsidR="00BD5647" w:rsidRPr="00DC0A6B" w14:paraId="4936DE63" w14:textId="77777777" w:rsidTr="00C35162">
        <w:trPr>
          <w:trHeight w:val="474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AF1B43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Processing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B5CE27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Parameter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B28EE6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Criterion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20FA80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Description</w:t>
            </w:r>
          </w:p>
        </w:tc>
      </w:tr>
      <w:tr w:rsidR="00BD5647" w:rsidRPr="00DC0A6B" w14:paraId="3130187F" w14:textId="77777777" w:rsidTr="00C35162">
        <w:trPr>
          <w:trHeight w:val="139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hideMark/>
          </w:tcPr>
          <w:p w14:paraId="58FE464B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Quality control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DDB8C48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Quality flag</w:t>
            </w:r>
          </w:p>
        </w:tc>
        <w:tc>
          <w:tcPr>
            <w:tcW w:w="280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AA1623F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L4_quality_flag = 1</w:t>
            </w:r>
          </w:p>
        </w:tc>
        <w:tc>
          <w:tcPr>
            <w:tcW w:w="31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C42FEA6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Retain only high-quality biomass estimates verified by the L4A algorithm</w:t>
            </w:r>
          </w:p>
        </w:tc>
      </w:tr>
      <w:tr w:rsidR="00BD5647" w:rsidRPr="00DC0A6B" w14:paraId="0EE033DB" w14:textId="77777777" w:rsidTr="00C35162">
        <w:trPr>
          <w:trHeight w:val="139"/>
          <w:jc w:val="center"/>
        </w:trPr>
        <w:tc>
          <w:tcPr>
            <w:tcW w:w="1418" w:type="dxa"/>
            <w:vMerge/>
            <w:hideMark/>
          </w:tcPr>
          <w:p w14:paraId="1D289316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389F6964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Degradation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569AF639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Degrade_flag = 0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E4BAD5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Exclude waveforms with degraded geolocation or signal quality</w:t>
            </w:r>
          </w:p>
        </w:tc>
      </w:tr>
      <w:tr w:rsidR="00BD5647" w:rsidRPr="00DC0A6B" w14:paraId="669E7802" w14:textId="77777777" w:rsidTr="00C35162">
        <w:trPr>
          <w:trHeight w:val="139"/>
          <w:jc w:val="center"/>
        </w:trPr>
        <w:tc>
          <w:tcPr>
            <w:tcW w:w="1418" w:type="dxa"/>
            <w:vMerge/>
            <w:hideMark/>
          </w:tcPr>
          <w:p w14:paraId="4A320E0F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7D522372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Solar elevation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5326CFFD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Solar_elevation &lt; 0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05F541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Restrict to nighttime observations to minimize solar background noise</w:t>
            </w:r>
          </w:p>
        </w:tc>
      </w:tr>
      <w:tr w:rsidR="00BD5647" w:rsidRPr="00DC0A6B" w14:paraId="7407FDC6" w14:textId="77777777" w:rsidTr="00C35162">
        <w:trPr>
          <w:trHeight w:val="139"/>
          <w:jc w:val="center"/>
        </w:trPr>
        <w:tc>
          <w:tcPr>
            <w:tcW w:w="1418" w:type="dxa"/>
            <w:vMerge/>
            <w:hideMark/>
          </w:tcPr>
          <w:p w14:paraId="686EC3CF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7C5AC94B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Beam sensitivity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41E92E11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Sensitivity &gt; 0.98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992AB4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Ensure sufficient laser energy penetration for ground detection</w:t>
            </w:r>
          </w:p>
        </w:tc>
      </w:tr>
      <w:tr w:rsidR="00BD5647" w:rsidRPr="00DC0A6B" w14:paraId="0E13DD02" w14:textId="77777777" w:rsidTr="00C35162">
        <w:trPr>
          <w:trHeight w:val="139"/>
          <w:jc w:val="center"/>
        </w:trPr>
        <w:tc>
          <w:tcPr>
            <w:tcW w:w="1418" w:type="dxa"/>
            <w:vMerge w:val="restart"/>
            <w:hideMark/>
          </w:tcPr>
          <w:p w14:paraId="719F9295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Uncertainty filtering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11C74F80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Elevation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26418E3C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Elevation &gt; 0 m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FA5822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Remove non-physical zero or negative biomass values</w:t>
            </w:r>
          </w:p>
        </w:tc>
      </w:tr>
      <w:tr w:rsidR="00BD5647" w:rsidRPr="00DC0A6B" w14:paraId="5DC7C0D5" w14:textId="77777777" w:rsidTr="00C35162">
        <w:trPr>
          <w:trHeight w:val="139"/>
          <w:jc w:val="center"/>
        </w:trPr>
        <w:tc>
          <w:tcPr>
            <w:tcW w:w="1418" w:type="dxa"/>
            <w:vMerge/>
            <w:hideMark/>
          </w:tcPr>
          <w:p w14:paraId="2B12423C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7683CD96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Slope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3972F2DF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Slope &lt; 30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>°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DC26C3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Filter out estimates with high measurement uncertainty</w:t>
            </w:r>
          </w:p>
        </w:tc>
      </w:tr>
      <w:tr w:rsidR="00BD5647" w:rsidRPr="00DC0A6B" w14:paraId="2AE88ABA" w14:textId="77777777" w:rsidTr="00C35162">
        <w:trPr>
          <w:trHeight w:val="139"/>
          <w:jc w:val="center"/>
        </w:trPr>
        <w:tc>
          <w:tcPr>
            <w:tcW w:w="1418" w:type="dxa"/>
            <w:vMerge/>
            <w:hideMark/>
          </w:tcPr>
          <w:p w14:paraId="533D9BD8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7D909FF5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Biomass range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305568D3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L4A</w:t>
            </w:r>
            <w:r w:rsidRPr="00C03350">
              <w:rPr>
                <w:rFonts w:cs="Times New Roman" w:hint="eastAsia"/>
                <w:noProof/>
                <w:sz w:val="18"/>
                <w:szCs w:val="18"/>
                <w:vertAlign w:val="subscript"/>
              </w:rPr>
              <w:t>me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 xml:space="preserve"> &gt; 0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A33301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Remove non-physical zero or negative biomass values</w:t>
            </w:r>
          </w:p>
        </w:tc>
      </w:tr>
      <w:tr w:rsidR="00BD5647" w:rsidRPr="00DC0A6B" w14:paraId="3E0998C0" w14:textId="77777777" w:rsidTr="00C35162">
        <w:trPr>
          <w:trHeight w:val="139"/>
          <w:jc w:val="center"/>
        </w:trPr>
        <w:tc>
          <w:tcPr>
            <w:tcW w:w="1418" w:type="dxa"/>
            <w:vMerge/>
            <w:hideMark/>
          </w:tcPr>
          <w:p w14:paraId="361EC17C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54F18990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Relative uncertainty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51373925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L4A</w:t>
            </w:r>
            <w:r w:rsidRPr="00C03350">
              <w:rPr>
                <w:rFonts w:cs="Times New Roman" w:hint="eastAsia"/>
                <w:noProof/>
                <w:sz w:val="18"/>
                <w:szCs w:val="18"/>
                <w:vertAlign w:val="subscript"/>
              </w:rPr>
              <w:t xml:space="preserve">se 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>/ L4A</w:t>
            </w:r>
            <w:r w:rsidRPr="00C03350">
              <w:rPr>
                <w:rFonts w:cs="Times New Roman" w:hint="eastAsia"/>
                <w:noProof/>
                <w:sz w:val="18"/>
                <w:szCs w:val="18"/>
                <w:vertAlign w:val="subscript"/>
              </w:rPr>
              <w:t xml:space="preserve">me 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>&lt; 30%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98267E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Filter out estimates with high measurement uncertainty</w:t>
            </w:r>
          </w:p>
        </w:tc>
      </w:tr>
      <w:tr w:rsidR="00BD5647" w:rsidRPr="00DC0A6B" w14:paraId="53A67274" w14:textId="77777777" w:rsidTr="00C35162">
        <w:trPr>
          <w:trHeight w:val="139"/>
          <w:jc w:val="center"/>
        </w:trPr>
        <w:tc>
          <w:tcPr>
            <w:tcW w:w="1418" w:type="dxa"/>
            <w:vMerge w:val="restart"/>
            <w:hideMark/>
          </w:tcPr>
          <w:p w14:paraId="1135C396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Cross-product consistency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569D100E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L4B range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627DDCA0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0 &lt; L4B</w:t>
            </w:r>
            <w:r w:rsidRPr="00C03350">
              <w:rPr>
                <w:rFonts w:cs="Times New Roman" w:hint="eastAsia"/>
                <w:noProof/>
                <w:sz w:val="18"/>
                <w:szCs w:val="18"/>
                <w:vertAlign w:val="subscript"/>
              </w:rPr>
              <w:t xml:space="preserve">me 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>&lt; 3000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85C36A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Exclude NoData values and extreme outliers in the reference L4B product</w:t>
            </w:r>
          </w:p>
        </w:tc>
      </w:tr>
      <w:tr w:rsidR="00BD5647" w:rsidRPr="00DC0A6B" w14:paraId="3AE8FE79" w14:textId="77777777" w:rsidTr="00C35162">
        <w:trPr>
          <w:trHeight w:val="139"/>
          <w:jc w:val="center"/>
        </w:trPr>
        <w:tc>
          <w:tcPr>
            <w:tcW w:w="1418" w:type="dxa"/>
            <w:vMerge/>
            <w:hideMark/>
          </w:tcPr>
          <w:p w14:paraId="3381A7C7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100E5CC1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L4B consistency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12091B54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L4A</w:t>
            </w:r>
            <w:r w:rsidRPr="00C03350">
              <w:rPr>
                <w:rFonts w:cs="Times New Roman" w:hint="eastAsia"/>
                <w:noProof/>
                <w:sz w:val="18"/>
                <w:szCs w:val="18"/>
                <w:vertAlign w:val="subscript"/>
              </w:rPr>
              <w:t xml:space="preserve">me 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>- L4B</w:t>
            </w:r>
            <w:r w:rsidRPr="00C03350">
              <w:rPr>
                <w:rFonts w:cs="Times New Roman" w:hint="eastAsia"/>
                <w:noProof/>
                <w:sz w:val="18"/>
                <w:szCs w:val="18"/>
                <w:vertAlign w:val="subscript"/>
              </w:rPr>
              <w:t xml:space="preserve">me 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 xml:space="preserve">&lt; 2 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>×</w:t>
            </w:r>
            <w:r w:rsidRPr="00C03350">
              <w:rPr>
                <w:rFonts w:cs="Times New Roman" w:hint="eastAsia"/>
                <w:noProof/>
                <w:sz w:val="18"/>
                <w:szCs w:val="18"/>
              </w:rPr>
              <w:t xml:space="preserve"> L4B</w:t>
            </w:r>
            <w:r w:rsidRPr="00C03350">
              <w:rPr>
                <w:rFonts w:cs="Times New Roman" w:hint="eastAsia"/>
                <w:noProof/>
                <w:sz w:val="18"/>
                <w:szCs w:val="18"/>
                <w:vertAlign w:val="subscript"/>
              </w:rPr>
              <w:t>se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6A165F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Retain observations meeting the L4A-L4B consistency criterion</w:t>
            </w:r>
          </w:p>
        </w:tc>
      </w:tr>
      <w:tr w:rsidR="00BD5647" w:rsidRPr="00DC0A6B" w14:paraId="2121C1E5" w14:textId="77777777" w:rsidTr="00C35162">
        <w:trPr>
          <w:trHeight w:val="139"/>
          <w:jc w:val="center"/>
        </w:trPr>
        <w:tc>
          <w:tcPr>
            <w:tcW w:w="1418" w:type="dxa"/>
            <w:vMerge w:val="restart"/>
            <w:hideMark/>
          </w:tcPr>
          <w:p w14:paraId="17773823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Spatial resampling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53B14877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Spatial grid</w:t>
            </w:r>
          </w:p>
        </w:tc>
        <w:tc>
          <w:tcPr>
            <w:tcW w:w="2807" w:type="dxa"/>
            <w:tcBorders>
              <w:top w:val="nil"/>
              <w:bottom w:val="nil"/>
            </w:tcBorders>
            <w:vAlign w:val="center"/>
            <w:hideMark/>
          </w:tcPr>
          <w:p w14:paraId="5335EE72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10km spatial grid</w:t>
            </w:r>
          </w:p>
        </w:tc>
        <w:tc>
          <w:tcPr>
            <w:tcW w:w="31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0976DC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Reduce spatial autocorrelation by resampling to a regular equal-area grid</w:t>
            </w:r>
          </w:p>
        </w:tc>
      </w:tr>
      <w:tr w:rsidR="00BD5647" w:rsidRPr="00DC0A6B" w14:paraId="30D41FF8" w14:textId="77777777" w:rsidTr="00C35162">
        <w:trPr>
          <w:trHeight w:val="139"/>
          <w:jc w:val="center"/>
        </w:trPr>
        <w:tc>
          <w:tcPr>
            <w:tcW w:w="1418" w:type="dxa"/>
            <w:vMerge/>
            <w:vAlign w:val="center"/>
            <w:hideMark/>
          </w:tcPr>
          <w:p w14:paraId="27183E37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8179D85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Grid optimization</w:t>
            </w:r>
          </w:p>
        </w:tc>
        <w:tc>
          <w:tcPr>
            <w:tcW w:w="280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D02D37A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Max sensitivity and min deviation</w:t>
            </w:r>
          </w:p>
        </w:tc>
        <w:tc>
          <w:tcPr>
            <w:tcW w:w="315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077D932" w14:textId="77777777" w:rsidR="00BD5647" w:rsidRPr="00C03350" w:rsidRDefault="00BD5647" w:rsidP="00C35162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 w:hint="eastAsia"/>
                <w:noProof/>
                <w:sz w:val="18"/>
                <w:szCs w:val="18"/>
              </w:rPr>
              <w:t>Select the single highest-quality representative footprint per grid cell</w:t>
            </w:r>
          </w:p>
        </w:tc>
      </w:tr>
    </w:tbl>
    <w:p w14:paraId="54DB2789" w14:textId="77777777" w:rsidR="00BD5647" w:rsidRPr="00C03350" w:rsidRDefault="00BD5647" w:rsidP="00BD5647">
      <w:pPr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  <w:r w:rsidRPr="00C03350">
        <w:rPr>
          <w:rFonts w:hint="eastAsia"/>
          <w:noProof/>
          <w:sz w:val="18"/>
          <w:szCs w:val="18"/>
        </w:rPr>
        <w:t xml:space="preserve">Note: </w:t>
      </w:r>
      <w:r w:rsidRPr="00937A0D">
        <w:rPr>
          <w:noProof/>
          <w:sz w:val="18"/>
          <w:szCs w:val="18"/>
        </w:rPr>
        <w:t>L4A</w:t>
      </w:r>
      <w:r w:rsidRPr="00937A0D">
        <w:rPr>
          <w:noProof/>
          <w:sz w:val="18"/>
          <w:szCs w:val="18"/>
          <w:vertAlign w:val="subscript"/>
        </w:rPr>
        <w:t>me</w:t>
      </w:r>
      <w:r w:rsidRPr="00937A0D">
        <w:rPr>
          <w:noProof/>
          <w:sz w:val="18"/>
          <w:szCs w:val="18"/>
        </w:rPr>
        <w:t xml:space="preserve"> and L4A</w:t>
      </w:r>
      <w:r w:rsidRPr="00937A0D">
        <w:rPr>
          <w:noProof/>
          <w:sz w:val="18"/>
          <w:szCs w:val="18"/>
          <w:vertAlign w:val="subscript"/>
        </w:rPr>
        <w:t>se</w:t>
      </w:r>
      <w:r w:rsidRPr="00937A0D">
        <w:rPr>
          <w:noProof/>
          <w:sz w:val="18"/>
          <w:szCs w:val="18"/>
        </w:rPr>
        <w:t xml:space="preserve"> represent the mean AGBD estimate and its prediction standard error at the GEDI L4A footprint level. Correspondingly, L4B</w:t>
      </w:r>
      <w:r w:rsidRPr="00937A0D">
        <w:rPr>
          <w:noProof/>
          <w:sz w:val="18"/>
          <w:szCs w:val="18"/>
          <w:vertAlign w:val="subscript"/>
        </w:rPr>
        <w:t>me</w:t>
      </w:r>
      <w:r w:rsidRPr="00937A0D">
        <w:rPr>
          <w:noProof/>
          <w:sz w:val="18"/>
          <w:szCs w:val="18"/>
        </w:rPr>
        <w:t xml:space="preserve"> and L4B</w:t>
      </w:r>
      <w:r w:rsidRPr="00937A0D">
        <w:rPr>
          <w:noProof/>
          <w:sz w:val="18"/>
          <w:szCs w:val="18"/>
          <w:vertAlign w:val="subscript"/>
        </w:rPr>
        <w:t>se</w:t>
      </w:r>
      <w:r w:rsidRPr="00937A0D">
        <w:rPr>
          <w:noProof/>
          <w:sz w:val="18"/>
          <w:szCs w:val="18"/>
        </w:rPr>
        <w:t xml:space="preserve"> denote the grid-cell mean AGBD and its standard error for the L4B product.</w:t>
      </w:r>
    </w:p>
    <w:p w14:paraId="14BE1468" w14:textId="77777777" w:rsidR="00BD5647" w:rsidRDefault="00BD5647" w:rsidP="00BD5647">
      <w:pPr>
        <w:suppressLineNumbers/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</w:p>
    <w:p w14:paraId="21BE6F41" w14:textId="77777777" w:rsidR="00BD5647" w:rsidRDefault="00BD5647" w:rsidP="00BD5647">
      <w:pPr>
        <w:suppressLineNumbers/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</w:p>
    <w:p w14:paraId="52264572" w14:textId="77777777" w:rsidR="00BD5647" w:rsidRDefault="00BD5647" w:rsidP="00BD5647">
      <w:pPr>
        <w:suppressLineNumbers/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</w:p>
    <w:p w14:paraId="30D250A2" w14:textId="77777777" w:rsidR="00BD5647" w:rsidRDefault="00BD5647" w:rsidP="00BD5647">
      <w:pPr>
        <w:suppressLineNumbers/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</w:p>
    <w:p w14:paraId="7C5192D8" w14:textId="77777777" w:rsidR="00BD5647" w:rsidRDefault="00BD5647" w:rsidP="00BD5647">
      <w:pPr>
        <w:suppressLineNumbers/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</w:p>
    <w:p w14:paraId="68EDC260" w14:textId="77777777" w:rsidR="00BD5647" w:rsidRPr="00BD5647" w:rsidRDefault="00BD5647" w:rsidP="00BD5647">
      <w:pPr>
        <w:suppressLineNumbers/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</w:p>
    <w:p w14:paraId="43B10FF6" w14:textId="40A919B0" w:rsidR="00E53FEF" w:rsidRPr="00C03350" w:rsidRDefault="001358DD" w:rsidP="00DD50B0">
      <w:pPr>
        <w:spacing w:beforeLines="50" w:before="156" w:afterLines="50" w:after="156" w:line="276" w:lineRule="auto"/>
        <w:ind w:firstLine="0"/>
        <w:jc w:val="center"/>
        <w:rPr>
          <w:noProof/>
          <w:sz w:val="18"/>
          <w:szCs w:val="18"/>
        </w:rPr>
      </w:pPr>
      <w:r w:rsidRPr="00C03350">
        <w:rPr>
          <w:rFonts w:hint="eastAsia"/>
          <w:b/>
          <w:bCs/>
          <w:i/>
          <w:iCs/>
          <w:noProof/>
          <w:sz w:val="18"/>
          <w:szCs w:val="18"/>
        </w:rPr>
        <w:lastRenderedPageBreak/>
        <w:t xml:space="preserve">Table </w:t>
      </w:r>
      <w:r w:rsidR="00DD50B0" w:rsidRPr="00C03350">
        <w:rPr>
          <w:rFonts w:hint="eastAsia"/>
          <w:b/>
          <w:bCs/>
          <w:i/>
          <w:iCs/>
          <w:noProof/>
          <w:sz w:val="18"/>
          <w:szCs w:val="18"/>
        </w:rPr>
        <w:t>S2</w:t>
      </w:r>
      <w:r w:rsidRPr="00C03350">
        <w:rPr>
          <w:rFonts w:hint="eastAsia"/>
          <w:b/>
          <w:bCs/>
          <w:i/>
          <w:iCs/>
          <w:noProof/>
          <w:sz w:val="18"/>
          <w:szCs w:val="18"/>
        </w:rPr>
        <w:t>.</w:t>
      </w:r>
      <w:r w:rsidRPr="00C03350">
        <w:rPr>
          <w:rFonts w:hint="eastAsia"/>
          <w:noProof/>
          <w:sz w:val="18"/>
          <w:szCs w:val="18"/>
        </w:rPr>
        <w:t xml:space="preserve"> Region-specific optimized hyperparameters for XGBoost models.</w:t>
      </w:r>
    </w:p>
    <w:tbl>
      <w:tblPr>
        <w:tblStyle w:val="ab"/>
        <w:tblW w:w="90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1169"/>
        <w:gridCol w:w="1004"/>
        <w:gridCol w:w="1288"/>
        <w:gridCol w:w="1075"/>
        <w:gridCol w:w="1578"/>
        <w:gridCol w:w="949"/>
        <w:gridCol w:w="1085"/>
      </w:tblGrid>
      <w:tr w:rsidR="00C03350" w:rsidRPr="001358DD" w14:paraId="420F0426" w14:textId="77777777" w:rsidTr="004974A5">
        <w:trPr>
          <w:trHeight w:val="429"/>
          <w:jc w:val="center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35BF6" w14:textId="59F25F5A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Region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BC9A7" w14:textId="42F6BC92" w:rsidR="001358DD" w:rsidRPr="00C03350" w:rsidRDefault="000E13A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>
              <w:rPr>
                <w:rFonts w:cs="Times New Roman" w:hint="eastAsia"/>
                <w:noProof/>
                <w:sz w:val="18"/>
                <w:szCs w:val="18"/>
              </w:rPr>
              <w:t>n</w:t>
            </w:r>
            <w:r w:rsidR="001358DD" w:rsidRPr="00C03350">
              <w:rPr>
                <w:rFonts w:cs="Times New Roman"/>
                <w:noProof/>
                <w:sz w:val="18"/>
                <w:szCs w:val="18"/>
              </w:rPr>
              <w:t>_ estimators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33EAFB" w14:textId="1D5B4985" w:rsidR="001358DD" w:rsidRPr="00C03350" w:rsidRDefault="000E13A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>
              <w:rPr>
                <w:rFonts w:cs="Times New Roman" w:hint="eastAsia"/>
                <w:noProof/>
                <w:sz w:val="18"/>
                <w:szCs w:val="18"/>
              </w:rPr>
              <w:t>m</w:t>
            </w:r>
            <w:r w:rsidR="001358DD" w:rsidRPr="00C03350">
              <w:rPr>
                <w:rFonts w:cs="Times New Roman"/>
                <w:noProof/>
                <w:sz w:val="18"/>
                <w:szCs w:val="18"/>
              </w:rPr>
              <w:t>ax_depth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A5475" w14:textId="36A5499C" w:rsidR="001358DD" w:rsidRPr="00C03350" w:rsidRDefault="000E13A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>
              <w:rPr>
                <w:rFonts w:cs="Times New Roman" w:hint="eastAsia"/>
                <w:noProof/>
                <w:sz w:val="18"/>
                <w:szCs w:val="18"/>
              </w:rPr>
              <w:t>l</w:t>
            </w:r>
            <w:r w:rsidR="001358DD" w:rsidRPr="00C03350">
              <w:rPr>
                <w:rFonts w:cs="Times New Roman"/>
                <w:noProof/>
                <w:sz w:val="18"/>
                <w:szCs w:val="18"/>
              </w:rPr>
              <w:t>earning_rate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6EBF8" w14:textId="60345B5E" w:rsidR="001358DD" w:rsidRPr="00C03350" w:rsidRDefault="000E13A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>
              <w:rPr>
                <w:rFonts w:cs="Times New Roman" w:hint="eastAsia"/>
                <w:noProof/>
                <w:sz w:val="18"/>
                <w:szCs w:val="18"/>
              </w:rPr>
              <w:t>s</w:t>
            </w:r>
            <w:r w:rsidR="001358DD" w:rsidRPr="00C03350">
              <w:rPr>
                <w:rFonts w:cs="Times New Roman"/>
                <w:noProof/>
                <w:sz w:val="18"/>
                <w:szCs w:val="18"/>
              </w:rPr>
              <w:t>ubsample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673455" w14:textId="0C801664" w:rsidR="001358DD" w:rsidRPr="00C03350" w:rsidRDefault="000E13A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>
              <w:rPr>
                <w:rFonts w:cs="Times New Roman" w:hint="eastAsia"/>
                <w:noProof/>
                <w:sz w:val="18"/>
                <w:szCs w:val="18"/>
              </w:rPr>
              <w:t>c</w:t>
            </w:r>
            <w:r w:rsidR="001358DD" w:rsidRPr="00C03350">
              <w:rPr>
                <w:rFonts w:cs="Times New Roman"/>
                <w:noProof/>
                <w:sz w:val="18"/>
                <w:szCs w:val="18"/>
              </w:rPr>
              <w:t>olsample_bytree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F4CF0" w14:textId="5BA48244" w:rsidR="001358DD" w:rsidRPr="00C03350" w:rsidRDefault="000E13A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>
              <w:rPr>
                <w:rFonts w:cs="Times New Roman" w:hint="eastAsia"/>
                <w:noProof/>
                <w:sz w:val="18"/>
                <w:szCs w:val="18"/>
              </w:rPr>
              <w:t>r</w:t>
            </w:r>
            <w:r w:rsidR="001358DD" w:rsidRPr="00C03350">
              <w:rPr>
                <w:rFonts w:cs="Times New Roman"/>
                <w:noProof/>
                <w:sz w:val="18"/>
                <w:szCs w:val="18"/>
              </w:rPr>
              <w:t>eg_alpha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47658A" w14:textId="43F81BFB" w:rsidR="001358DD" w:rsidRPr="00C03350" w:rsidRDefault="000E13A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>
              <w:rPr>
                <w:rFonts w:cs="Times New Roman" w:hint="eastAsia"/>
                <w:noProof/>
                <w:sz w:val="18"/>
                <w:szCs w:val="18"/>
              </w:rPr>
              <w:t>r</w:t>
            </w:r>
            <w:r w:rsidR="001358DD" w:rsidRPr="00C03350">
              <w:rPr>
                <w:rFonts w:cs="Times New Roman"/>
                <w:noProof/>
                <w:sz w:val="18"/>
                <w:szCs w:val="18"/>
              </w:rPr>
              <w:t>eg_lambda</w:t>
            </w:r>
          </w:p>
        </w:tc>
      </w:tr>
      <w:tr w:rsidR="00C03350" w:rsidRPr="001358DD" w14:paraId="5785E318" w14:textId="77777777" w:rsidTr="004974A5">
        <w:trPr>
          <w:trHeight w:val="359"/>
          <w:jc w:val="center"/>
        </w:trPr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14:paraId="551EF54D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East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14:paraId="1FB58076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527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110E0184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615CE5D7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0.013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14:paraId="43EA4E7C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0.84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vAlign w:val="center"/>
          </w:tcPr>
          <w:p w14:paraId="0ED1BBAC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0.53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1F197A0C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4.86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14:paraId="2F6BD98E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1.44</w:t>
            </w:r>
          </w:p>
        </w:tc>
      </w:tr>
      <w:tr w:rsidR="00C03350" w:rsidRPr="001358DD" w14:paraId="6D09B721" w14:textId="77777777" w:rsidTr="004974A5">
        <w:trPr>
          <w:trHeight w:val="359"/>
          <w:jc w:val="center"/>
        </w:trPr>
        <w:tc>
          <w:tcPr>
            <w:tcW w:w="933" w:type="dxa"/>
            <w:vAlign w:val="center"/>
          </w:tcPr>
          <w:p w14:paraId="4665E6A3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South</w:t>
            </w:r>
          </w:p>
        </w:tc>
        <w:tc>
          <w:tcPr>
            <w:tcW w:w="1169" w:type="dxa"/>
            <w:vAlign w:val="center"/>
          </w:tcPr>
          <w:p w14:paraId="4E4DC9AA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1668</w:t>
            </w:r>
          </w:p>
        </w:tc>
        <w:tc>
          <w:tcPr>
            <w:tcW w:w="1004" w:type="dxa"/>
            <w:vAlign w:val="center"/>
          </w:tcPr>
          <w:p w14:paraId="193E5F6B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7</w:t>
            </w:r>
          </w:p>
        </w:tc>
        <w:tc>
          <w:tcPr>
            <w:tcW w:w="1288" w:type="dxa"/>
            <w:vAlign w:val="center"/>
          </w:tcPr>
          <w:p w14:paraId="08DF4B7D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0.006</w:t>
            </w:r>
          </w:p>
        </w:tc>
        <w:tc>
          <w:tcPr>
            <w:tcW w:w="1075" w:type="dxa"/>
            <w:vAlign w:val="center"/>
          </w:tcPr>
          <w:p w14:paraId="795FB60D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0.62</w:t>
            </w:r>
          </w:p>
        </w:tc>
        <w:tc>
          <w:tcPr>
            <w:tcW w:w="1578" w:type="dxa"/>
            <w:vAlign w:val="center"/>
          </w:tcPr>
          <w:p w14:paraId="67D8010A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0.66</w:t>
            </w:r>
          </w:p>
        </w:tc>
        <w:tc>
          <w:tcPr>
            <w:tcW w:w="949" w:type="dxa"/>
            <w:vAlign w:val="center"/>
          </w:tcPr>
          <w:p w14:paraId="64ACC142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1.57</w:t>
            </w:r>
          </w:p>
        </w:tc>
        <w:tc>
          <w:tcPr>
            <w:tcW w:w="1085" w:type="dxa"/>
            <w:vAlign w:val="center"/>
          </w:tcPr>
          <w:p w14:paraId="527EFF01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1.68</w:t>
            </w:r>
          </w:p>
        </w:tc>
      </w:tr>
      <w:tr w:rsidR="00C03350" w:rsidRPr="001358DD" w14:paraId="7624E156" w14:textId="77777777" w:rsidTr="004974A5">
        <w:trPr>
          <w:trHeight w:val="359"/>
          <w:jc w:val="center"/>
        </w:trPr>
        <w:tc>
          <w:tcPr>
            <w:tcW w:w="933" w:type="dxa"/>
            <w:vAlign w:val="center"/>
          </w:tcPr>
          <w:p w14:paraId="28C3712A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North</w:t>
            </w:r>
          </w:p>
        </w:tc>
        <w:tc>
          <w:tcPr>
            <w:tcW w:w="1169" w:type="dxa"/>
            <w:vAlign w:val="center"/>
          </w:tcPr>
          <w:p w14:paraId="6CD91B9E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2421</w:t>
            </w:r>
          </w:p>
        </w:tc>
        <w:tc>
          <w:tcPr>
            <w:tcW w:w="1004" w:type="dxa"/>
            <w:vAlign w:val="center"/>
          </w:tcPr>
          <w:p w14:paraId="6005618D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8</w:t>
            </w:r>
          </w:p>
        </w:tc>
        <w:tc>
          <w:tcPr>
            <w:tcW w:w="1288" w:type="dxa"/>
            <w:vAlign w:val="center"/>
          </w:tcPr>
          <w:p w14:paraId="497C4074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0.006</w:t>
            </w:r>
          </w:p>
        </w:tc>
        <w:tc>
          <w:tcPr>
            <w:tcW w:w="1075" w:type="dxa"/>
            <w:vAlign w:val="center"/>
          </w:tcPr>
          <w:p w14:paraId="3EC18100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0.95</w:t>
            </w:r>
          </w:p>
        </w:tc>
        <w:tc>
          <w:tcPr>
            <w:tcW w:w="1578" w:type="dxa"/>
            <w:vAlign w:val="center"/>
          </w:tcPr>
          <w:p w14:paraId="207EB531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0.55</w:t>
            </w:r>
          </w:p>
        </w:tc>
        <w:tc>
          <w:tcPr>
            <w:tcW w:w="949" w:type="dxa"/>
            <w:vAlign w:val="center"/>
          </w:tcPr>
          <w:p w14:paraId="37F9EAA0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2.78</w:t>
            </w:r>
          </w:p>
        </w:tc>
        <w:tc>
          <w:tcPr>
            <w:tcW w:w="1085" w:type="dxa"/>
            <w:vAlign w:val="center"/>
          </w:tcPr>
          <w:p w14:paraId="09AABD17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6.88</w:t>
            </w:r>
          </w:p>
        </w:tc>
      </w:tr>
      <w:tr w:rsidR="00C03350" w:rsidRPr="001358DD" w14:paraId="0B4FD164" w14:textId="77777777" w:rsidTr="004974A5">
        <w:trPr>
          <w:trHeight w:val="359"/>
          <w:jc w:val="center"/>
        </w:trPr>
        <w:tc>
          <w:tcPr>
            <w:tcW w:w="933" w:type="dxa"/>
            <w:vAlign w:val="center"/>
          </w:tcPr>
          <w:p w14:paraId="7FE5931B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Central</w:t>
            </w:r>
          </w:p>
        </w:tc>
        <w:tc>
          <w:tcPr>
            <w:tcW w:w="1169" w:type="dxa"/>
            <w:vAlign w:val="center"/>
          </w:tcPr>
          <w:p w14:paraId="25495E2F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981</w:t>
            </w:r>
          </w:p>
        </w:tc>
        <w:tc>
          <w:tcPr>
            <w:tcW w:w="1004" w:type="dxa"/>
            <w:vAlign w:val="center"/>
          </w:tcPr>
          <w:p w14:paraId="0AAEEFCB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4</w:t>
            </w:r>
          </w:p>
        </w:tc>
        <w:tc>
          <w:tcPr>
            <w:tcW w:w="1288" w:type="dxa"/>
            <w:vAlign w:val="center"/>
          </w:tcPr>
          <w:p w14:paraId="7431F37E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0.005</w:t>
            </w:r>
          </w:p>
        </w:tc>
        <w:tc>
          <w:tcPr>
            <w:tcW w:w="1075" w:type="dxa"/>
            <w:vAlign w:val="center"/>
          </w:tcPr>
          <w:p w14:paraId="3B57242E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0.52</w:t>
            </w:r>
          </w:p>
        </w:tc>
        <w:tc>
          <w:tcPr>
            <w:tcW w:w="1578" w:type="dxa"/>
            <w:vAlign w:val="center"/>
          </w:tcPr>
          <w:p w14:paraId="1913D8D9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0.70</w:t>
            </w:r>
          </w:p>
        </w:tc>
        <w:tc>
          <w:tcPr>
            <w:tcW w:w="949" w:type="dxa"/>
            <w:vAlign w:val="center"/>
          </w:tcPr>
          <w:p w14:paraId="2972B208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0.01</w:t>
            </w:r>
          </w:p>
        </w:tc>
        <w:tc>
          <w:tcPr>
            <w:tcW w:w="1085" w:type="dxa"/>
            <w:vAlign w:val="center"/>
          </w:tcPr>
          <w:p w14:paraId="3024B566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5.52</w:t>
            </w:r>
          </w:p>
        </w:tc>
      </w:tr>
      <w:tr w:rsidR="00C03350" w:rsidRPr="001358DD" w14:paraId="7C66467F" w14:textId="77777777" w:rsidTr="004974A5">
        <w:trPr>
          <w:trHeight w:val="359"/>
          <w:jc w:val="center"/>
        </w:trPr>
        <w:tc>
          <w:tcPr>
            <w:tcW w:w="933" w:type="dxa"/>
            <w:vAlign w:val="center"/>
          </w:tcPr>
          <w:p w14:paraId="102099CF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Northeast</w:t>
            </w:r>
          </w:p>
        </w:tc>
        <w:tc>
          <w:tcPr>
            <w:tcW w:w="1169" w:type="dxa"/>
            <w:vAlign w:val="center"/>
          </w:tcPr>
          <w:p w14:paraId="4DB961AE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1909</w:t>
            </w:r>
          </w:p>
        </w:tc>
        <w:tc>
          <w:tcPr>
            <w:tcW w:w="1004" w:type="dxa"/>
            <w:vAlign w:val="center"/>
          </w:tcPr>
          <w:p w14:paraId="5BE534FD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5</w:t>
            </w:r>
          </w:p>
        </w:tc>
        <w:tc>
          <w:tcPr>
            <w:tcW w:w="1288" w:type="dxa"/>
            <w:vAlign w:val="center"/>
          </w:tcPr>
          <w:p w14:paraId="032EB384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0.007</w:t>
            </w:r>
          </w:p>
        </w:tc>
        <w:tc>
          <w:tcPr>
            <w:tcW w:w="1075" w:type="dxa"/>
            <w:vAlign w:val="center"/>
          </w:tcPr>
          <w:p w14:paraId="31A98E1E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0.52</w:t>
            </w:r>
          </w:p>
        </w:tc>
        <w:tc>
          <w:tcPr>
            <w:tcW w:w="1578" w:type="dxa"/>
            <w:vAlign w:val="center"/>
          </w:tcPr>
          <w:p w14:paraId="50BDF376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0.76</w:t>
            </w:r>
          </w:p>
        </w:tc>
        <w:tc>
          <w:tcPr>
            <w:tcW w:w="949" w:type="dxa"/>
            <w:vAlign w:val="center"/>
          </w:tcPr>
          <w:p w14:paraId="2231C931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0.27</w:t>
            </w:r>
          </w:p>
        </w:tc>
        <w:tc>
          <w:tcPr>
            <w:tcW w:w="1085" w:type="dxa"/>
            <w:vAlign w:val="center"/>
          </w:tcPr>
          <w:p w14:paraId="6B000FAD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4.55</w:t>
            </w:r>
          </w:p>
        </w:tc>
      </w:tr>
      <w:tr w:rsidR="00C03350" w:rsidRPr="001358DD" w14:paraId="04CA7C53" w14:textId="77777777" w:rsidTr="004974A5">
        <w:trPr>
          <w:trHeight w:val="359"/>
          <w:jc w:val="center"/>
        </w:trPr>
        <w:tc>
          <w:tcPr>
            <w:tcW w:w="933" w:type="dxa"/>
            <w:vAlign w:val="center"/>
          </w:tcPr>
          <w:p w14:paraId="7AAB70A4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Northwest</w:t>
            </w:r>
          </w:p>
        </w:tc>
        <w:tc>
          <w:tcPr>
            <w:tcW w:w="1169" w:type="dxa"/>
            <w:vAlign w:val="center"/>
          </w:tcPr>
          <w:p w14:paraId="1E0D432F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1787</w:t>
            </w:r>
          </w:p>
        </w:tc>
        <w:tc>
          <w:tcPr>
            <w:tcW w:w="1004" w:type="dxa"/>
            <w:vAlign w:val="center"/>
          </w:tcPr>
          <w:p w14:paraId="7DD7226F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6</w:t>
            </w:r>
          </w:p>
        </w:tc>
        <w:tc>
          <w:tcPr>
            <w:tcW w:w="1288" w:type="dxa"/>
            <w:vAlign w:val="center"/>
          </w:tcPr>
          <w:p w14:paraId="4150FDA7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0.007</w:t>
            </w:r>
          </w:p>
        </w:tc>
        <w:tc>
          <w:tcPr>
            <w:tcW w:w="1075" w:type="dxa"/>
            <w:vAlign w:val="center"/>
          </w:tcPr>
          <w:p w14:paraId="5B1FB6EC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0.70</w:t>
            </w:r>
          </w:p>
        </w:tc>
        <w:tc>
          <w:tcPr>
            <w:tcW w:w="1578" w:type="dxa"/>
            <w:vAlign w:val="center"/>
          </w:tcPr>
          <w:p w14:paraId="6AB971F8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0.52</w:t>
            </w:r>
          </w:p>
        </w:tc>
        <w:tc>
          <w:tcPr>
            <w:tcW w:w="949" w:type="dxa"/>
            <w:vAlign w:val="center"/>
          </w:tcPr>
          <w:p w14:paraId="6756290F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3.54</w:t>
            </w:r>
          </w:p>
        </w:tc>
        <w:tc>
          <w:tcPr>
            <w:tcW w:w="1085" w:type="dxa"/>
            <w:vAlign w:val="center"/>
          </w:tcPr>
          <w:p w14:paraId="6F7208DA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0.01</w:t>
            </w:r>
          </w:p>
        </w:tc>
      </w:tr>
      <w:tr w:rsidR="00C03350" w:rsidRPr="001358DD" w14:paraId="2760DB21" w14:textId="77777777" w:rsidTr="004974A5">
        <w:trPr>
          <w:trHeight w:val="359"/>
          <w:jc w:val="center"/>
        </w:trPr>
        <w:tc>
          <w:tcPr>
            <w:tcW w:w="933" w:type="dxa"/>
            <w:vAlign w:val="center"/>
          </w:tcPr>
          <w:p w14:paraId="671029A2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Southwest</w:t>
            </w:r>
          </w:p>
        </w:tc>
        <w:tc>
          <w:tcPr>
            <w:tcW w:w="1169" w:type="dxa"/>
            <w:vAlign w:val="center"/>
          </w:tcPr>
          <w:p w14:paraId="721A0F81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825</w:t>
            </w:r>
          </w:p>
        </w:tc>
        <w:tc>
          <w:tcPr>
            <w:tcW w:w="1004" w:type="dxa"/>
            <w:vAlign w:val="center"/>
          </w:tcPr>
          <w:p w14:paraId="6CD1B807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9</w:t>
            </w:r>
          </w:p>
        </w:tc>
        <w:tc>
          <w:tcPr>
            <w:tcW w:w="1288" w:type="dxa"/>
            <w:vAlign w:val="center"/>
          </w:tcPr>
          <w:p w14:paraId="448DE199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0.008</w:t>
            </w:r>
          </w:p>
        </w:tc>
        <w:tc>
          <w:tcPr>
            <w:tcW w:w="1075" w:type="dxa"/>
            <w:vAlign w:val="center"/>
          </w:tcPr>
          <w:p w14:paraId="12148A91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0.62</w:t>
            </w:r>
          </w:p>
        </w:tc>
        <w:tc>
          <w:tcPr>
            <w:tcW w:w="1578" w:type="dxa"/>
            <w:vAlign w:val="center"/>
          </w:tcPr>
          <w:p w14:paraId="3914AA4D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0.70</w:t>
            </w:r>
          </w:p>
        </w:tc>
        <w:tc>
          <w:tcPr>
            <w:tcW w:w="949" w:type="dxa"/>
            <w:vAlign w:val="center"/>
          </w:tcPr>
          <w:p w14:paraId="68D62CB4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0.09</w:t>
            </w:r>
          </w:p>
        </w:tc>
        <w:tc>
          <w:tcPr>
            <w:tcW w:w="1085" w:type="dxa"/>
            <w:vAlign w:val="center"/>
          </w:tcPr>
          <w:p w14:paraId="7B7DE255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4.18</w:t>
            </w:r>
          </w:p>
        </w:tc>
      </w:tr>
      <w:tr w:rsidR="00C03350" w:rsidRPr="001358DD" w14:paraId="4B7FB945" w14:textId="77777777" w:rsidTr="004974A5">
        <w:trPr>
          <w:trHeight w:val="359"/>
          <w:jc w:val="center"/>
        </w:trPr>
        <w:tc>
          <w:tcPr>
            <w:tcW w:w="933" w:type="dxa"/>
            <w:vAlign w:val="center"/>
          </w:tcPr>
          <w:p w14:paraId="49C34B64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National</w:t>
            </w:r>
          </w:p>
        </w:tc>
        <w:tc>
          <w:tcPr>
            <w:tcW w:w="1169" w:type="dxa"/>
            <w:vAlign w:val="center"/>
          </w:tcPr>
          <w:p w14:paraId="64302354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1216</w:t>
            </w:r>
          </w:p>
        </w:tc>
        <w:tc>
          <w:tcPr>
            <w:tcW w:w="1004" w:type="dxa"/>
            <w:vAlign w:val="center"/>
          </w:tcPr>
          <w:p w14:paraId="25C82BDA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7</w:t>
            </w:r>
          </w:p>
        </w:tc>
        <w:tc>
          <w:tcPr>
            <w:tcW w:w="1288" w:type="dxa"/>
            <w:vAlign w:val="center"/>
          </w:tcPr>
          <w:p w14:paraId="0B4717F9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0.013</w:t>
            </w:r>
          </w:p>
        </w:tc>
        <w:tc>
          <w:tcPr>
            <w:tcW w:w="1075" w:type="dxa"/>
            <w:vAlign w:val="center"/>
          </w:tcPr>
          <w:p w14:paraId="416F73C3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0.84</w:t>
            </w:r>
          </w:p>
        </w:tc>
        <w:tc>
          <w:tcPr>
            <w:tcW w:w="1578" w:type="dxa"/>
            <w:vAlign w:val="center"/>
          </w:tcPr>
          <w:p w14:paraId="6BB8E48B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0.59</w:t>
            </w:r>
          </w:p>
        </w:tc>
        <w:tc>
          <w:tcPr>
            <w:tcW w:w="949" w:type="dxa"/>
            <w:vAlign w:val="center"/>
          </w:tcPr>
          <w:p w14:paraId="2F248722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0.01</w:t>
            </w:r>
          </w:p>
        </w:tc>
        <w:tc>
          <w:tcPr>
            <w:tcW w:w="1085" w:type="dxa"/>
            <w:vAlign w:val="center"/>
          </w:tcPr>
          <w:p w14:paraId="2760E6B7" w14:textId="77777777" w:rsidR="001358DD" w:rsidRPr="00C03350" w:rsidRDefault="001358DD" w:rsidP="00DD50B0">
            <w:pPr>
              <w:spacing w:line="276" w:lineRule="auto"/>
              <w:ind w:firstLine="0"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C03350">
              <w:rPr>
                <w:rFonts w:cs="Times New Roman"/>
                <w:noProof/>
                <w:sz w:val="18"/>
                <w:szCs w:val="18"/>
              </w:rPr>
              <w:t>3.26</w:t>
            </w:r>
          </w:p>
        </w:tc>
      </w:tr>
    </w:tbl>
    <w:p w14:paraId="57BDEBF9" w14:textId="79064698" w:rsidR="000E13AD" w:rsidRPr="000E13AD" w:rsidRDefault="000E13AD" w:rsidP="00C03350">
      <w:pPr>
        <w:spacing w:beforeLines="50" w:before="156" w:afterLines="50" w:after="156" w:line="276" w:lineRule="auto"/>
        <w:ind w:firstLine="0"/>
        <w:rPr>
          <w:noProof/>
          <w:sz w:val="18"/>
          <w:szCs w:val="18"/>
        </w:rPr>
      </w:pPr>
      <w:r w:rsidRPr="000E13AD">
        <w:rPr>
          <w:noProof/>
          <w:sz w:val="18"/>
          <w:szCs w:val="18"/>
        </w:rPr>
        <w:t xml:space="preserve">Note: </w:t>
      </w:r>
      <w:r>
        <w:rPr>
          <w:rFonts w:hint="eastAsia"/>
          <w:noProof/>
          <w:sz w:val="18"/>
          <w:szCs w:val="18"/>
        </w:rPr>
        <w:t>n</w:t>
      </w:r>
      <w:r w:rsidRPr="000E13AD">
        <w:rPr>
          <w:noProof/>
          <w:sz w:val="18"/>
          <w:szCs w:val="18"/>
        </w:rPr>
        <w:t xml:space="preserve">_estimators denotes the number of boosting trees; </w:t>
      </w:r>
      <w:r>
        <w:rPr>
          <w:rFonts w:hint="eastAsia"/>
          <w:noProof/>
          <w:sz w:val="18"/>
          <w:szCs w:val="18"/>
        </w:rPr>
        <w:t>m</w:t>
      </w:r>
      <w:r w:rsidRPr="000E13AD">
        <w:rPr>
          <w:noProof/>
          <w:sz w:val="18"/>
          <w:szCs w:val="18"/>
        </w:rPr>
        <w:t>ax_depth is the maximum tree depth; learning_rate represents the step size; subsample and colsample_bytree correspond to the row and feature subsampling ratios; and reg_alpha and reg_lambda are the L1 and L2 regularization strengths, respectively.</w:t>
      </w:r>
    </w:p>
    <w:p w14:paraId="2EE59942" w14:textId="14FEF5FA" w:rsidR="00A770E6" w:rsidRPr="002931D2" w:rsidRDefault="00765860" w:rsidP="002931D2">
      <w:pPr>
        <w:spacing w:beforeLines="50" w:before="156" w:afterLines="50" w:after="156" w:line="276" w:lineRule="auto"/>
        <w:ind w:firstLine="0"/>
        <w:rPr>
          <w:b/>
          <w:bCs/>
          <w:i/>
          <w:iCs/>
          <w:noProof/>
          <w:sz w:val="24"/>
          <w:szCs w:val="24"/>
        </w:rPr>
      </w:pPr>
      <w:r w:rsidRPr="002931D2">
        <w:rPr>
          <w:rFonts w:hint="eastAsia"/>
          <w:b/>
          <w:bCs/>
          <w:i/>
          <w:iCs/>
          <w:noProof/>
          <w:sz w:val="24"/>
          <w:szCs w:val="24"/>
        </w:rPr>
        <w:t>References</w:t>
      </w:r>
    </w:p>
    <w:p w14:paraId="6676AFD7" w14:textId="4286008F" w:rsidR="00A770E6" w:rsidRPr="00862547" w:rsidRDefault="00A770E6" w:rsidP="002931D2">
      <w:pPr>
        <w:widowControl/>
        <w:spacing w:line="276" w:lineRule="auto"/>
        <w:ind w:left="420" w:hangingChars="200" w:hanging="420"/>
        <w:rPr>
          <w:rFonts w:cs="Times New Roman"/>
          <w:kern w:val="0"/>
          <w:sz w:val="21"/>
          <w:szCs w:val="21"/>
        </w:rPr>
      </w:pPr>
      <w:r w:rsidRPr="002931D2">
        <w:rPr>
          <w:rFonts w:eastAsia="Times New Roman" w:cs="Times New Roman" w:hint="eastAsia"/>
          <w:kern w:val="0"/>
          <w:sz w:val="21"/>
          <w:szCs w:val="21"/>
        </w:rPr>
        <w:t>Abrams, M., Crippen, R., Fujisada, H., 2020. ASTER Global Digital Elevation Model (GDEM) and ASTER Global Water Body Dataset (ASTWBD). Remote Sens. 12, 1156. https://doi.org/10.3390/rs12071156</w:t>
      </w:r>
    </w:p>
    <w:p w14:paraId="4BBA2D5C" w14:textId="49AB0E56" w:rsidR="00A770E6" w:rsidRPr="00862547" w:rsidRDefault="00A770E6" w:rsidP="002931D2">
      <w:pPr>
        <w:widowControl/>
        <w:spacing w:line="276" w:lineRule="auto"/>
        <w:ind w:left="420" w:hangingChars="200" w:hanging="420"/>
        <w:rPr>
          <w:rFonts w:cs="Times New Roman"/>
          <w:kern w:val="0"/>
          <w:sz w:val="21"/>
          <w:szCs w:val="21"/>
        </w:rPr>
      </w:pPr>
      <w:r w:rsidRPr="002931D2">
        <w:rPr>
          <w:rFonts w:eastAsia="Times New Roman" w:cs="Times New Roman" w:hint="eastAsia"/>
          <w:kern w:val="0"/>
          <w:sz w:val="21"/>
          <w:szCs w:val="21"/>
        </w:rPr>
        <w:t>Center for International Earth Science Information Network-CIESIN-Columbia University, 2018. Gridded population of the world, version 4 (GPWv4): Population density, revision 11. NASA Socioeconomic Data and Applications Center (SEDAC), Palisades, New York, USA. https://doi.org/10.7927/H49C6VHW</w:t>
      </w:r>
    </w:p>
    <w:p w14:paraId="68E238F1" w14:textId="3B039170" w:rsidR="005676B1" w:rsidRPr="00862547" w:rsidRDefault="005676B1" w:rsidP="002931D2">
      <w:pPr>
        <w:widowControl/>
        <w:spacing w:line="276" w:lineRule="auto"/>
        <w:ind w:left="420" w:hangingChars="200" w:hanging="420"/>
        <w:rPr>
          <w:rFonts w:cs="Times New Roman"/>
          <w:kern w:val="0"/>
          <w:sz w:val="21"/>
          <w:szCs w:val="21"/>
        </w:rPr>
      </w:pPr>
      <w:r w:rsidRPr="002931D2">
        <w:rPr>
          <w:rFonts w:eastAsia="Times New Roman" w:cs="Times New Roman" w:hint="eastAsia"/>
          <w:kern w:val="0"/>
          <w:sz w:val="21"/>
          <w:szCs w:val="21"/>
        </w:rPr>
        <w:t>Dubayah, R.O., Armston, J., Kellner, J.R., Duncanson, L., Healey, S.P., Patterson, P.L., Hancock, S., Tang, H., Bruening, J., Hofton, M.A., Blair, J.B., Luthcke, S.B., 2022. GEDI L4A footprint level aboveground biomass density, version 2.1. ORNL DAAC, Oak Ridge, Tennessee, USA. https://doi.org/10.3334/ORNLDAAC/2056</w:t>
      </w:r>
    </w:p>
    <w:p w14:paraId="49AF58AE" w14:textId="168E5EEF" w:rsidR="005676B1" w:rsidRPr="00862547" w:rsidRDefault="005676B1" w:rsidP="002931D2">
      <w:pPr>
        <w:widowControl/>
        <w:spacing w:line="276" w:lineRule="auto"/>
        <w:ind w:left="420" w:hangingChars="200" w:hanging="420"/>
        <w:rPr>
          <w:rFonts w:cs="Times New Roman"/>
          <w:kern w:val="0"/>
          <w:sz w:val="21"/>
          <w:szCs w:val="21"/>
        </w:rPr>
      </w:pPr>
      <w:r w:rsidRPr="002931D2">
        <w:rPr>
          <w:rFonts w:eastAsia="Times New Roman" w:cs="Times New Roman" w:hint="eastAsia"/>
          <w:kern w:val="0"/>
          <w:sz w:val="21"/>
          <w:szCs w:val="21"/>
        </w:rPr>
        <w:t>Dubayah, R.O., Armston, J., Healey, S.P., Yang, Z., Patterson, P.L., Saarela, S., Stahl, G., Duncanson, L., Kellner, J.R., 2022. GEDI L4B gridded aboveground biomass density, version 2. ORNL DAAC, Oak Ridge, Tennessee, USA. https://doi.org/10.3334/ORNLDAAC/2056</w:t>
      </w:r>
    </w:p>
    <w:p w14:paraId="68EE4D8E" w14:textId="545AE744" w:rsidR="00A770E6" w:rsidRPr="00862547" w:rsidRDefault="00A770E6" w:rsidP="002931D2">
      <w:pPr>
        <w:widowControl/>
        <w:spacing w:line="276" w:lineRule="auto"/>
        <w:ind w:left="420" w:hangingChars="200" w:hanging="420"/>
        <w:rPr>
          <w:rFonts w:cs="Times New Roman"/>
          <w:kern w:val="0"/>
          <w:sz w:val="21"/>
          <w:szCs w:val="21"/>
        </w:rPr>
      </w:pPr>
      <w:r w:rsidRPr="002931D2">
        <w:rPr>
          <w:rFonts w:eastAsia="Times New Roman" w:cs="Times New Roman" w:hint="eastAsia"/>
          <w:kern w:val="0"/>
          <w:sz w:val="21"/>
          <w:szCs w:val="21"/>
        </w:rPr>
        <w:t>Fick, S.E., Hijmans, R.J., 2017. WorldClim 2: new 1-km spatial resolution climate surfaces for global land areas. Int. J. Climatol. 37, 4302-4315. https://doi.org/10.1002/joc.5086</w:t>
      </w:r>
    </w:p>
    <w:p w14:paraId="5D4AD67A" w14:textId="2AEBC102" w:rsidR="00A770E6" w:rsidRPr="00862547" w:rsidRDefault="00A770E6" w:rsidP="002931D2">
      <w:pPr>
        <w:widowControl/>
        <w:spacing w:line="276" w:lineRule="auto"/>
        <w:ind w:left="420" w:hangingChars="200" w:hanging="420"/>
        <w:rPr>
          <w:rFonts w:cs="Times New Roman"/>
          <w:kern w:val="0"/>
          <w:sz w:val="21"/>
          <w:szCs w:val="21"/>
        </w:rPr>
      </w:pPr>
      <w:r w:rsidRPr="002931D2">
        <w:rPr>
          <w:rFonts w:eastAsia="Times New Roman" w:cs="Times New Roman" w:hint="eastAsia"/>
          <w:kern w:val="0"/>
          <w:sz w:val="21"/>
          <w:szCs w:val="21"/>
        </w:rPr>
        <w:t>Hengl, T., Mendes de Jesus, J., Heuvelink, G.B.M., Ruiperez Gonzalez, M., Kilibarda, M., Blagotić, A., Shangguan, W., Wright, M.N., Geng, X., Bauer-Marschallinger, B., Guevara, M.A., Vargas, R., MacMillan, R.A., Batjes, N.H., Leenaars, J.G.B., Ribeiro, E., Wheeler, I., Mantel, S., Kempen, B., 2017. SoilGrids250m: Global gridded soil information based on machine learning. PLOS ONE 12, e0169748. https://doi.org/10.1371/journal.pone.0169748</w:t>
      </w:r>
    </w:p>
    <w:p w14:paraId="51C58DEA" w14:textId="053E4CC7" w:rsidR="002931D2" w:rsidRPr="00862547" w:rsidRDefault="00A770E6" w:rsidP="007774B6">
      <w:pPr>
        <w:widowControl/>
        <w:spacing w:line="276" w:lineRule="auto"/>
        <w:ind w:left="420" w:hangingChars="200" w:hanging="420"/>
        <w:rPr>
          <w:rFonts w:cs="Times New Roman"/>
          <w:kern w:val="0"/>
          <w:sz w:val="21"/>
          <w:szCs w:val="21"/>
        </w:rPr>
      </w:pPr>
      <w:r w:rsidRPr="002931D2">
        <w:rPr>
          <w:rFonts w:eastAsia="Times New Roman" w:cs="Times New Roman" w:hint="eastAsia"/>
          <w:kern w:val="0"/>
          <w:sz w:val="21"/>
          <w:szCs w:val="21"/>
        </w:rPr>
        <w:t>Theobald, D.M., Oakleaf, J.R., Moncrieff, G., Voigt, M., Kiesecker, J., Kennedy, C.M., 2025. Global extent and change in human modification of terrestrial ecosystems from 1990 to 2022. Sci. Data 12, 606. https://doi.org/10.1038/s41597-025-04892-2</w:t>
      </w:r>
    </w:p>
    <w:sectPr w:rsidR="002931D2" w:rsidRPr="00862547" w:rsidSect="008F3B09"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6429" w14:textId="77777777" w:rsidR="00C90B84" w:rsidRDefault="00C90B84" w:rsidP="00AF7B66">
      <w:pPr>
        <w:spacing w:line="240" w:lineRule="auto"/>
      </w:pPr>
      <w:r>
        <w:separator/>
      </w:r>
    </w:p>
  </w:endnote>
  <w:endnote w:type="continuationSeparator" w:id="0">
    <w:p w14:paraId="6F174976" w14:textId="77777777" w:rsidR="00C90B84" w:rsidRDefault="00C90B84" w:rsidP="00AF7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CCF55" w14:textId="77777777" w:rsidR="00C90B84" w:rsidRDefault="00C90B84" w:rsidP="00AF7B66">
      <w:pPr>
        <w:spacing w:line="240" w:lineRule="auto"/>
      </w:pPr>
      <w:r>
        <w:separator/>
      </w:r>
    </w:p>
  </w:footnote>
  <w:footnote w:type="continuationSeparator" w:id="0">
    <w:p w14:paraId="45229578" w14:textId="77777777" w:rsidR="00C90B84" w:rsidRDefault="00C90B84" w:rsidP="00AF7B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69C4"/>
    <w:multiLevelType w:val="multilevel"/>
    <w:tmpl w:val="4490C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55477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Total Environ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dvvdsiz50dseewrs5p2plpadsefrfwtw0&quot;&gt;Dada EndNote Library&lt;record-ids&gt;&lt;item&gt;939&lt;/item&gt;&lt;item&gt;945&lt;/item&gt;&lt;/record-ids&gt;&lt;/item&gt;&lt;/Libraries&gt;"/>
  </w:docVars>
  <w:rsids>
    <w:rsidRoot w:val="000A1236"/>
    <w:rsid w:val="00020671"/>
    <w:rsid w:val="00024CA9"/>
    <w:rsid w:val="00027C77"/>
    <w:rsid w:val="000327F2"/>
    <w:rsid w:val="00036ADA"/>
    <w:rsid w:val="000658C2"/>
    <w:rsid w:val="00073B92"/>
    <w:rsid w:val="000A1236"/>
    <w:rsid w:val="000B18DE"/>
    <w:rsid w:val="000B37C9"/>
    <w:rsid w:val="000C21DA"/>
    <w:rsid w:val="000C370D"/>
    <w:rsid w:val="000C397A"/>
    <w:rsid w:val="000D78D3"/>
    <w:rsid w:val="000E13AD"/>
    <w:rsid w:val="000E23FD"/>
    <w:rsid w:val="00106EB6"/>
    <w:rsid w:val="00112439"/>
    <w:rsid w:val="00124084"/>
    <w:rsid w:val="00126C52"/>
    <w:rsid w:val="001358DD"/>
    <w:rsid w:val="0014049D"/>
    <w:rsid w:val="00146F36"/>
    <w:rsid w:val="00152B36"/>
    <w:rsid w:val="00167BBC"/>
    <w:rsid w:val="001775ED"/>
    <w:rsid w:val="001A4AA2"/>
    <w:rsid w:val="001A654B"/>
    <w:rsid w:val="001B6370"/>
    <w:rsid w:val="001C79A4"/>
    <w:rsid w:val="001D0B13"/>
    <w:rsid w:val="001D2123"/>
    <w:rsid w:val="001D27ED"/>
    <w:rsid w:val="001D542B"/>
    <w:rsid w:val="00230249"/>
    <w:rsid w:val="0023156C"/>
    <w:rsid w:val="00250853"/>
    <w:rsid w:val="0025372D"/>
    <w:rsid w:val="00255C17"/>
    <w:rsid w:val="002601B8"/>
    <w:rsid w:val="002671A0"/>
    <w:rsid w:val="00267DE6"/>
    <w:rsid w:val="00270691"/>
    <w:rsid w:val="002931D2"/>
    <w:rsid w:val="002937FF"/>
    <w:rsid w:val="00296416"/>
    <w:rsid w:val="002964A6"/>
    <w:rsid w:val="002B194B"/>
    <w:rsid w:val="002B2295"/>
    <w:rsid w:val="002B7D62"/>
    <w:rsid w:val="002C34D7"/>
    <w:rsid w:val="002F35E9"/>
    <w:rsid w:val="002F6C3A"/>
    <w:rsid w:val="003369E7"/>
    <w:rsid w:val="00340517"/>
    <w:rsid w:val="00344AEE"/>
    <w:rsid w:val="00350B78"/>
    <w:rsid w:val="0035169D"/>
    <w:rsid w:val="00380062"/>
    <w:rsid w:val="00382818"/>
    <w:rsid w:val="003847EE"/>
    <w:rsid w:val="003904A9"/>
    <w:rsid w:val="003917D4"/>
    <w:rsid w:val="003A34F3"/>
    <w:rsid w:val="003B01E8"/>
    <w:rsid w:val="003B0867"/>
    <w:rsid w:val="003B7E94"/>
    <w:rsid w:val="003C782E"/>
    <w:rsid w:val="003D2CB4"/>
    <w:rsid w:val="003D7059"/>
    <w:rsid w:val="003E159A"/>
    <w:rsid w:val="003E5E94"/>
    <w:rsid w:val="0041301E"/>
    <w:rsid w:val="00414873"/>
    <w:rsid w:val="004247AB"/>
    <w:rsid w:val="00436373"/>
    <w:rsid w:val="004369EE"/>
    <w:rsid w:val="00487F8D"/>
    <w:rsid w:val="00495348"/>
    <w:rsid w:val="004974A5"/>
    <w:rsid w:val="004A422D"/>
    <w:rsid w:val="004A5E4D"/>
    <w:rsid w:val="004A7CA9"/>
    <w:rsid w:val="004B36FD"/>
    <w:rsid w:val="004B6070"/>
    <w:rsid w:val="004C1137"/>
    <w:rsid w:val="004C31FD"/>
    <w:rsid w:val="004F1F02"/>
    <w:rsid w:val="00501D10"/>
    <w:rsid w:val="00512E33"/>
    <w:rsid w:val="00537005"/>
    <w:rsid w:val="00537B07"/>
    <w:rsid w:val="005673F7"/>
    <w:rsid w:val="005676B1"/>
    <w:rsid w:val="00572132"/>
    <w:rsid w:val="0057287E"/>
    <w:rsid w:val="00574A74"/>
    <w:rsid w:val="00577820"/>
    <w:rsid w:val="00585503"/>
    <w:rsid w:val="005901BA"/>
    <w:rsid w:val="005A2550"/>
    <w:rsid w:val="005C5DD3"/>
    <w:rsid w:val="005D6AA1"/>
    <w:rsid w:val="005E45A2"/>
    <w:rsid w:val="005E4A29"/>
    <w:rsid w:val="00607A1F"/>
    <w:rsid w:val="00622E4D"/>
    <w:rsid w:val="00651A59"/>
    <w:rsid w:val="006664EF"/>
    <w:rsid w:val="00673886"/>
    <w:rsid w:val="0068511C"/>
    <w:rsid w:val="006876F4"/>
    <w:rsid w:val="00694E4B"/>
    <w:rsid w:val="006A16BB"/>
    <w:rsid w:val="006A37A5"/>
    <w:rsid w:val="006E5070"/>
    <w:rsid w:val="006F7253"/>
    <w:rsid w:val="00720C25"/>
    <w:rsid w:val="00725034"/>
    <w:rsid w:val="00734EC3"/>
    <w:rsid w:val="00755C49"/>
    <w:rsid w:val="0075725E"/>
    <w:rsid w:val="007642DB"/>
    <w:rsid w:val="00765860"/>
    <w:rsid w:val="007774B6"/>
    <w:rsid w:val="00777593"/>
    <w:rsid w:val="0078648D"/>
    <w:rsid w:val="00786FC0"/>
    <w:rsid w:val="007A3E01"/>
    <w:rsid w:val="007D10CD"/>
    <w:rsid w:val="007D7F30"/>
    <w:rsid w:val="007E1AEA"/>
    <w:rsid w:val="007E1C62"/>
    <w:rsid w:val="007E4540"/>
    <w:rsid w:val="007F0E5D"/>
    <w:rsid w:val="007F4FEC"/>
    <w:rsid w:val="00803118"/>
    <w:rsid w:val="0081225A"/>
    <w:rsid w:val="008360FE"/>
    <w:rsid w:val="0085673F"/>
    <w:rsid w:val="00862547"/>
    <w:rsid w:val="00867B5B"/>
    <w:rsid w:val="00870354"/>
    <w:rsid w:val="0088057C"/>
    <w:rsid w:val="00886E42"/>
    <w:rsid w:val="00887AED"/>
    <w:rsid w:val="0089569F"/>
    <w:rsid w:val="008A5DC3"/>
    <w:rsid w:val="008B5227"/>
    <w:rsid w:val="008B7CBC"/>
    <w:rsid w:val="008C0B8E"/>
    <w:rsid w:val="008C4AA0"/>
    <w:rsid w:val="008D4C9F"/>
    <w:rsid w:val="008D509D"/>
    <w:rsid w:val="008E0E8A"/>
    <w:rsid w:val="008E1A52"/>
    <w:rsid w:val="008F31C4"/>
    <w:rsid w:val="008F3B09"/>
    <w:rsid w:val="00901303"/>
    <w:rsid w:val="009204B5"/>
    <w:rsid w:val="00927B5B"/>
    <w:rsid w:val="00937A0D"/>
    <w:rsid w:val="00944EAA"/>
    <w:rsid w:val="00947783"/>
    <w:rsid w:val="009634FF"/>
    <w:rsid w:val="00965D26"/>
    <w:rsid w:val="009755BD"/>
    <w:rsid w:val="00991221"/>
    <w:rsid w:val="009914B5"/>
    <w:rsid w:val="009B498F"/>
    <w:rsid w:val="009B60C1"/>
    <w:rsid w:val="009D12BB"/>
    <w:rsid w:val="009D3458"/>
    <w:rsid w:val="009F31BD"/>
    <w:rsid w:val="009F422B"/>
    <w:rsid w:val="00A20347"/>
    <w:rsid w:val="00A20F31"/>
    <w:rsid w:val="00A22045"/>
    <w:rsid w:val="00A227DF"/>
    <w:rsid w:val="00A2777B"/>
    <w:rsid w:val="00A3456B"/>
    <w:rsid w:val="00A4210A"/>
    <w:rsid w:val="00A4333F"/>
    <w:rsid w:val="00A71D3E"/>
    <w:rsid w:val="00A770E6"/>
    <w:rsid w:val="00A84C64"/>
    <w:rsid w:val="00A84F1B"/>
    <w:rsid w:val="00A85E71"/>
    <w:rsid w:val="00A86CB3"/>
    <w:rsid w:val="00A93172"/>
    <w:rsid w:val="00A94325"/>
    <w:rsid w:val="00AA5968"/>
    <w:rsid w:val="00AC7475"/>
    <w:rsid w:val="00AD3287"/>
    <w:rsid w:val="00AD3F0D"/>
    <w:rsid w:val="00AE0588"/>
    <w:rsid w:val="00AE1ED7"/>
    <w:rsid w:val="00AF7B66"/>
    <w:rsid w:val="00B22728"/>
    <w:rsid w:val="00B474AD"/>
    <w:rsid w:val="00B50F5A"/>
    <w:rsid w:val="00B86D5C"/>
    <w:rsid w:val="00B87F82"/>
    <w:rsid w:val="00B91F90"/>
    <w:rsid w:val="00BB033E"/>
    <w:rsid w:val="00BB05D8"/>
    <w:rsid w:val="00BC793A"/>
    <w:rsid w:val="00BD5647"/>
    <w:rsid w:val="00BF1C8B"/>
    <w:rsid w:val="00BF5F3A"/>
    <w:rsid w:val="00C03350"/>
    <w:rsid w:val="00C11350"/>
    <w:rsid w:val="00C147A2"/>
    <w:rsid w:val="00C31655"/>
    <w:rsid w:val="00C3460B"/>
    <w:rsid w:val="00C353B6"/>
    <w:rsid w:val="00C47F8F"/>
    <w:rsid w:val="00C67A0D"/>
    <w:rsid w:val="00C71921"/>
    <w:rsid w:val="00C7554B"/>
    <w:rsid w:val="00C84651"/>
    <w:rsid w:val="00C8796F"/>
    <w:rsid w:val="00C90B84"/>
    <w:rsid w:val="00C97740"/>
    <w:rsid w:val="00CA01AD"/>
    <w:rsid w:val="00CD22CD"/>
    <w:rsid w:val="00CE2B1A"/>
    <w:rsid w:val="00CE4EEC"/>
    <w:rsid w:val="00CF5808"/>
    <w:rsid w:val="00CF71DC"/>
    <w:rsid w:val="00D07ECE"/>
    <w:rsid w:val="00D11959"/>
    <w:rsid w:val="00D145DF"/>
    <w:rsid w:val="00D23AA6"/>
    <w:rsid w:val="00D24F5C"/>
    <w:rsid w:val="00D309F4"/>
    <w:rsid w:val="00D3495B"/>
    <w:rsid w:val="00D34ABA"/>
    <w:rsid w:val="00D34D64"/>
    <w:rsid w:val="00D4229B"/>
    <w:rsid w:val="00D62D9F"/>
    <w:rsid w:val="00D724BB"/>
    <w:rsid w:val="00D75B75"/>
    <w:rsid w:val="00DC0A6B"/>
    <w:rsid w:val="00DD4122"/>
    <w:rsid w:val="00DD50B0"/>
    <w:rsid w:val="00DE14AF"/>
    <w:rsid w:val="00DE1693"/>
    <w:rsid w:val="00E10651"/>
    <w:rsid w:val="00E1306C"/>
    <w:rsid w:val="00E318C2"/>
    <w:rsid w:val="00E4303A"/>
    <w:rsid w:val="00E506D4"/>
    <w:rsid w:val="00E50863"/>
    <w:rsid w:val="00E53FEF"/>
    <w:rsid w:val="00E5486A"/>
    <w:rsid w:val="00E55571"/>
    <w:rsid w:val="00E676BC"/>
    <w:rsid w:val="00EB743D"/>
    <w:rsid w:val="00EB7A75"/>
    <w:rsid w:val="00ED2D98"/>
    <w:rsid w:val="00ED3AF4"/>
    <w:rsid w:val="00ED4899"/>
    <w:rsid w:val="00ED57CF"/>
    <w:rsid w:val="00EE17DD"/>
    <w:rsid w:val="00EE21CB"/>
    <w:rsid w:val="00EF56AD"/>
    <w:rsid w:val="00EF7209"/>
    <w:rsid w:val="00F0578F"/>
    <w:rsid w:val="00F05E8B"/>
    <w:rsid w:val="00F07B3A"/>
    <w:rsid w:val="00F07FEF"/>
    <w:rsid w:val="00F14DED"/>
    <w:rsid w:val="00F1682F"/>
    <w:rsid w:val="00F17181"/>
    <w:rsid w:val="00F32837"/>
    <w:rsid w:val="00F43B8E"/>
    <w:rsid w:val="00F535FF"/>
    <w:rsid w:val="00F53ABA"/>
    <w:rsid w:val="00F86EBF"/>
    <w:rsid w:val="00FA54F3"/>
    <w:rsid w:val="00FB7F9A"/>
    <w:rsid w:val="00FD00EE"/>
    <w:rsid w:val="00FE4B20"/>
    <w:rsid w:val="00FF2555"/>
    <w:rsid w:val="00FF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3A0A80"/>
  <w14:defaultImageDpi w14:val="32767"/>
  <w15:docId w15:val="{B3A54236-2665-49CA-92E1-AA65D724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AA0"/>
    <w:pPr>
      <w:widowControl w:val="0"/>
      <w:spacing w:line="480" w:lineRule="auto"/>
      <w:ind w:firstLine="425"/>
      <w:jc w:val="both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765860"/>
    <w:pPr>
      <w:ind w:firstLine="0"/>
      <w:outlineLvl w:val="0"/>
    </w:pPr>
    <w:rPr>
      <w:rFonts w:eastAsia="宋体"/>
      <w:b/>
      <w:bCs/>
      <w:kern w:val="44"/>
      <w:sz w:val="2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B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B66"/>
    <w:rPr>
      <w:sz w:val="18"/>
      <w:szCs w:val="18"/>
    </w:rPr>
  </w:style>
  <w:style w:type="character" w:styleId="a7">
    <w:name w:val="Hyperlink"/>
    <w:basedOn w:val="a0"/>
    <w:uiPriority w:val="99"/>
    <w:unhideWhenUsed/>
    <w:rsid w:val="00AF7B66"/>
    <w:rPr>
      <w:color w:val="0000FF"/>
      <w:u w:val="single"/>
    </w:rPr>
  </w:style>
  <w:style w:type="character" w:customStyle="1" w:styleId="text">
    <w:name w:val="text"/>
    <w:basedOn w:val="a0"/>
    <w:rsid w:val="00AF7B66"/>
  </w:style>
  <w:style w:type="paragraph" w:styleId="a8">
    <w:name w:val="List Paragraph"/>
    <w:basedOn w:val="a"/>
    <w:uiPriority w:val="34"/>
    <w:qFormat/>
    <w:rsid w:val="00AF7B66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AF7B66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F7B66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F7B66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AF7B66"/>
    <w:rPr>
      <w:rFonts w:ascii="Times New Roman" w:hAnsi="Times New Roman" w:cs="Times New Roman"/>
      <w:noProof/>
      <w:sz w:val="20"/>
    </w:rPr>
  </w:style>
  <w:style w:type="character" w:styleId="a9">
    <w:name w:val="Placeholder Text"/>
    <w:basedOn w:val="a0"/>
    <w:uiPriority w:val="99"/>
    <w:semiHidden/>
    <w:rsid w:val="00414873"/>
    <w:rPr>
      <w:color w:val="808080"/>
    </w:rPr>
  </w:style>
  <w:style w:type="character" w:styleId="aa">
    <w:name w:val="line number"/>
    <w:basedOn w:val="a0"/>
    <w:uiPriority w:val="99"/>
    <w:semiHidden/>
    <w:unhideWhenUsed/>
    <w:rsid w:val="008F3B09"/>
  </w:style>
  <w:style w:type="table" w:styleId="ab">
    <w:name w:val="Table Grid"/>
    <w:basedOn w:val="a1"/>
    <w:uiPriority w:val="59"/>
    <w:rsid w:val="006F7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处理的提及1"/>
    <w:basedOn w:val="a0"/>
    <w:uiPriority w:val="99"/>
    <w:semiHidden/>
    <w:unhideWhenUsed/>
    <w:rsid w:val="00B86D5C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622E4D"/>
    <w:pPr>
      <w:jc w:val="center"/>
    </w:pPr>
    <w:rPr>
      <w:rFonts w:eastAsia="黑体" w:cstheme="majorBidi"/>
      <w:b/>
      <w:szCs w:val="20"/>
    </w:rPr>
  </w:style>
  <w:style w:type="paragraph" w:customStyle="1" w:styleId="Default">
    <w:name w:val="Default"/>
    <w:rsid w:val="00A20F3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765860"/>
    <w:rPr>
      <w:rFonts w:ascii="Times New Roman" w:eastAsia="宋体" w:hAnsi="Times New Roman"/>
      <w:b/>
      <w:bCs/>
      <w:kern w:val="44"/>
      <w:sz w:val="22"/>
      <w:szCs w:val="44"/>
    </w:rPr>
  </w:style>
  <w:style w:type="paragraph" w:styleId="ad">
    <w:name w:val="Balloon Text"/>
    <w:basedOn w:val="a"/>
    <w:link w:val="ae"/>
    <w:uiPriority w:val="99"/>
    <w:semiHidden/>
    <w:unhideWhenUsed/>
    <w:rsid w:val="00F86EBF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86EBF"/>
    <w:rPr>
      <w:rFonts w:ascii="Times New Roman" w:hAnsi="Times New Roman"/>
      <w:sz w:val="18"/>
      <w:szCs w:val="18"/>
    </w:rPr>
  </w:style>
  <w:style w:type="paragraph" w:styleId="af">
    <w:name w:val="Revision"/>
    <w:hidden/>
    <w:uiPriority w:val="99"/>
    <w:semiHidden/>
    <w:rsid w:val="00E53FEF"/>
    <w:rPr>
      <w:rFonts w:ascii="Times New Roman" w:hAnsi="Times New Roman"/>
      <w:sz w:val="20"/>
    </w:rPr>
  </w:style>
  <w:style w:type="character" w:styleId="af0">
    <w:name w:val="Unresolved Mention"/>
    <w:basedOn w:val="a0"/>
    <w:uiPriority w:val="99"/>
    <w:semiHidden/>
    <w:unhideWhenUsed/>
    <w:rsid w:val="00E53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3A921-7202-4999-BE8B-33AD72A8C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</Pages>
  <Words>836</Words>
  <Characters>5248</Characters>
  <Application>Microsoft Office Word</Application>
  <DocSecurity>0</DocSecurity>
  <Lines>201</Lines>
  <Paragraphs>155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lei</dc:creator>
  <cp:keywords/>
  <dc:description/>
  <cp:lastModifiedBy>guoshuai Hou</cp:lastModifiedBy>
  <cp:revision>39</cp:revision>
  <dcterms:created xsi:type="dcterms:W3CDTF">2026-02-05T02:56:00Z</dcterms:created>
  <dcterms:modified xsi:type="dcterms:W3CDTF">2026-06-12T02:59:00Z</dcterms:modified>
</cp:coreProperties>
</file>