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88355" w14:textId="77777777" w:rsidR="00BB4C4F" w:rsidRDefault="00000000">
      <w:pPr>
        <w:spacing w:after="80"/>
        <w:jc w:val="center"/>
      </w:pPr>
      <w:r>
        <w:rPr>
          <w:b/>
          <w:bCs/>
          <w:color w:val="1F3864"/>
          <w:sz w:val="30"/>
          <w:szCs w:val="30"/>
        </w:rPr>
        <w:t>Supplementary Material</w:t>
      </w:r>
    </w:p>
    <w:p w14:paraId="3F531032" w14:textId="77777777" w:rsidR="00BB4C4F" w:rsidRDefault="00000000">
      <w:pPr>
        <w:spacing w:after="60"/>
        <w:jc w:val="center"/>
      </w:pPr>
      <w:r>
        <w:rPr>
          <w:i/>
          <w:iCs/>
          <w:sz w:val="20"/>
          <w:szCs w:val="20"/>
        </w:rPr>
        <w:t>Diagnostic Accuracy of PSMA PET/CT for Pelvic Lymph Node Staging in Intermediate-to-High-Risk Prostate Cancer: A Systematic Review and Meta-Analysis</w:t>
      </w:r>
    </w:p>
    <w:p w14:paraId="70A13078" w14:textId="77777777" w:rsidR="00BB4C4F" w:rsidRDefault="00000000">
      <w:pPr>
        <w:spacing w:after="160" w:line="272" w:lineRule="auto"/>
        <w:jc w:val="both"/>
      </w:pPr>
      <w:r>
        <w:t>This Supplementary Material contains the detailed tabular results referenced in the main manuscript: the catalogue of full-text exclusions (Table S1), the complete QUADAS-2 quality appraisal (Table S2), extended subgroup analyses not shown in the main Table 4 (Table S3), leave-one-out influence diagnostics (Table S4), study-level weights and heterogeneity contributions (Table S5), and the studies contributing to subgroup or sensitivity analyses only (Table S6). The full line-by-line database search strategy is available from the corresponding author on request.</w:t>
      </w:r>
    </w:p>
    <w:p w14:paraId="72CD516B" w14:textId="77777777" w:rsidR="00BB4C4F" w:rsidRDefault="00000000">
      <w:pPr>
        <w:keepNext/>
        <w:spacing w:before="240" w:after="80"/>
      </w:pPr>
      <w:r>
        <w:rPr>
          <w:b/>
          <w:bCs/>
          <w:sz w:val="21"/>
          <w:szCs w:val="21"/>
        </w:rPr>
        <w:t xml:space="preserve">Table S1. Full-Text Articles Excluded, with Reasons (n = 16). </w:t>
      </w:r>
      <w:r>
        <w:rPr>
          <w:i/>
          <w:iCs/>
          <w:sz w:val="18"/>
          <w:szCs w:val="18"/>
        </w:rPr>
        <w:t xml:space="preserve">BCR, biochemical recurrence; </w:t>
      </w:r>
      <w:proofErr w:type="spellStart"/>
      <w:r>
        <w:rPr>
          <w:i/>
          <w:iCs/>
          <w:sz w:val="18"/>
          <w:szCs w:val="18"/>
        </w:rPr>
        <w:t>ePLND</w:t>
      </w:r>
      <w:proofErr w:type="spellEnd"/>
      <w:r>
        <w:rPr>
          <w:i/>
          <w:iCs/>
          <w:sz w:val="18"/>
          <w:szCs w:val="18"/>
        </w:rPr>
        <w:t>, extended pelvic lymph node dissection; M1b, distant bone metastasis.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"/>
        <w:gridCol w:w="4400"/>
        <w:gridCol w:w="4440"/>
      </w:tblGrid>
      <w:tr w:rsidR="00BB4C4F" w14:paraId="5452FC7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49B97061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#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A19127A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Study (reference)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5EE6B8F8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3"/>
                <w:szCs w:val="13"/>
              </w:rPr>
              <w:t>Reason for Exclusion at Full-Text Review</w:t>
            </w:r>
          </w:p>
        </w:tc>
      </w:tr>
      <w:tr w:rsidR="00BB4C4F" w14:paraId="6884241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EABB95F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CF33312" w14:textId="77777777" w:rsidR="00BB4C4F" w:rsidRDefault="00000000">
            <w:pPr>
              <w:spacing w:line="214" w:lineRule="auto"/>
            </w:pPr>
            <w:proofErr w:type="spellStart"/>
            <w:r>
              <w:rPr>
                <w:sz w:val="14"/>
                <w:szCs w:val="14"/>
              </w:rPr>
              <w:t>Herlemann</w:t>
            </w:r>
            <w:proofErr w:type="spellEnd"/>
            <w:r>
              <w:rPr>
                <w:sz w:val="14"/>
                <w:szCs w:val="14"/>
              </w:rPr>
              <w:t xml:space="preserve"> A, et al. </w:t>
            </w:r>
            <w:proofErr w:type="spellStart"/>
            <w:r>
              <w:rPr>
                <w:sz w:val="14"/>
                <w:szCs w:val="14"/>
              </w:rPr>
              <w:t>Eur</w:t>
            </w:r>
            <w:proofErr w:type="spellEnd"/>
            <w:r>
              <w:rPr>
                <w:sz w:val="14"/>
                <w:szCs w:val="14"/>
              </w:rPr>
              <w:t xml:space="preserve"> Urol. 2016;70(4):553-557.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8FB3745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Region/lesion-based analysis (not patient-based)</w:t>
            </w:r>
          </w:p>
        </w:tc>
      </w:tr>
      <w:tr w:rsidR="00BB4C4F" w14:paraId="218F00B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06A4267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7824966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 xml:space="preserve">Rahbar K, et al. </w:t>
            </w:r>
            <w:proofErr w:type="spellStart"/>
            <w:r>
              <w:rPr>
                <w:sz w:val="14"/>
                <w:szCs w:val="14"/>
              </w:rPr>
              <w:t>Eur</w:t>
            </w:r>
            <w:proofErr w:type="spellEnd"/>
            <w:r>
              <w:rPr>
                <w:sz w:val="14"/>
                <w:szCs w:val="14"/>
              </w:rPr>
              <w:t xml:space="preserve"> J </w:t>
            </w:r>
            <w:proofErr w:type="spellStart"/>
            <w:r>
              <w:rPr>
                <w:sz w:val="14"/>
                <w:szCs w:val="14"/>
              </w:rPr>
              <w:t>Nucl</w:t>
            </w:r>
            <w:proofErr w:type="spellEnd"/>
            <w:r>
              <w:rPr>
                <w:sz w:val="14"/>
                <w:szCs w:val="14"/>
              </w:rPr>
              <w:t xml:space="preserve"> Med Mol Imaging. </w:t>
            </w:r>
            <w:proofErr w:type="gramStart"/>
            <w:r>
              <w:rPr>
                <w:sz w:val="14"/>
                <w:szCs w:val="14"/>
              </w:rPr>
              <w:t>2018;45:2345</w:t>
            </w:r>
            <w:proofErr w:type="gramEnd"/>
            <w:r>
              <w:rPr>
                <w:sz w:val="14"/>
                <w:szCs w:val="14"/>
              </w:rPr>
              <w:t>-2352.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C46C20B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Biochemical-recurrence setting; lesion-based analysis</w:t>
            </w:r>
          </w:p>
        </w:tc>
      </w:tr>
      <w:tr w:rsidR="00BB4C4F" w14:paraId="2420C65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61BCC85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381C1D6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Moreira Salvador, et al. (per-lesion staging dataset).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3F61F6F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Per-lesion analysis without patient-level data</w:t>
            </w:r>
          </w:p>
        </w:tc>
      </w:tr>
      <w:tr w:rsidR="00BB4C4F" w14:paraId="328B096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8667384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D6A5C5B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Augsburg University doctoral thesis, 2019.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465DAE2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Region-based analysis</w:t>
            </w:r>
          </w:p>
        </w:tc>
      </w:tr>
      <w:tr w:rsidR="00BB4C4F" w14:paraId="765E9A6D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AF4DDE9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EF1E22D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Rahman, et al. 2019 (pN0-only surgical cohort).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07EAA78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pN0-only cohort; SE/SP not calculable; node-based</w:t>
            </w:r>
          </w:p>
        </w:tc>
      </w:tr>
      <w:tr w:rsidR="00BB4C4F" w14:paraId="458A1403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65749D3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DB7F1CD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Hofman MS, et al. (</w:t>
            </w:r>
            <w:proofErr w:type="spellStart"/>
            <w:r>
              <w:rPr>
                <w:sz w:val="14"/>
                <w:szCs w:val="14"/>
              </w:rPr>
              <w:t>proPSMA</w:t>
            </w:r>
            <w:proofErr w:type="spellEnd"/>
            <w:r>
              <w:rPr>
                <w:sz w:val="14"/>
                <w:szCs w:val="14"/>
              </w:rPr>
              <w:t xml:space="preserve">) Lancet. </w:t>
            </w:r>
            <w:proofErr w:type="gramStart"/>
            <w:r>
              <w:rPr>
                <w:sz w:val="14"/>
                <w:szCs w:val="14"/>
              </w:rPr>
              <w:t>2020;395:1208</w:t>
            </w:r>
            <w:proofErr w:type="gramEnd"/>
            <w:r>
              <w:rPr>
                <w:sz w:val="14"/>
                <w:szCs w:val="14"/>
              </w:rPr>
              <w:t>-1216.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4C430A0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Composite reference with partial verification</w:t>
            </w:r>
          </w:p>
        </w:tc>
      </w:tr>
      <w:tr w:rsidR="00BB4C4F" w14:paraId="17D3C03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D2E7F2B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BD18AC8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 xml:space="preserve">Sprute K, et al. J </w:t>
            </w:r>
            <w:proofErr w:type="spellStart"/>
            <w:r>
              <w:rPr>
                <w:sz w:val="14"/>
                <w:szCs w:val="14"/>
              </w:rPr>
              <w:t>Nucl</w:t>
            </w:r>
            <w:proofErr w:type="spellEnd"/>
            <w:r>
              <w:rPr>
                <w:sz w:val="14"/>
                <w:szCs w:val="14"/>
              </w:rPr>
              <w:t xml:space="preserve"> Med. 2021;62(2):208-213.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0C605A8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Includes BCR/salvage patients</w:t>
            </w:r>
          </w:p>
        </w:tc>
      </w:tr>
      <w:tr w:rsidR="00BB4C4F" w14:paraId="74F86C2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181008D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CFEF884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Barbosa ARG, et al. Einstein (Sao Paulo). 2022;</w:t>
            </w:r>
            <w:proofErr w:type="gramStart"/>
            <w:r>
              <w:rPr>
                <w:sz w:val="14"/>
                <w:szCs w:val="14"/>
              </w:rPr>
              <w:t>20:eAO</w:t>
            </w:r>
            <w:proofErr w:type="gramEnd"/>
            <w:r>
              <w:rPr>
                <w:sz w:val="14"/>
                <w:szCs w:val="14"/>
              </w:rPr>
              <w:t>6599.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C90AAE2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No explicit 2×2; mixed PET-CT/PET-MRI; composite reference</w:t>
            </w:r>
          </w:p>
        </w:tc>
      </w:tr>
      <w:tr w:rsidR="00BB4C4F" w14:paraId="7FD4BB3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959FC04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C261C5E" w14:textId="77777777" w:rsidR="00BB4C4F" w:rsidRDefault="00000000">
            <w:pPr>
              <w:spacing w:line="214" w:lineRule="auto"/>
            </w:pPr>
            <w:proofErr w:type="spellStart"/>
            <w:r>
              <w:rPr>
                <w:sz w:val="14"/>
                <w:szCs w:val="14"/>
              </w:rPr>
              <w:t>Budäus</w:t>
            </w:r>
            <w:proofErr w:type="spellEnd"/>
            <w:r>
              <w:rPr>
                <w:sz w:val="14"/>
                <w:szCs w:val="14"/>
              </w:rPr>
              <w:t xml:space="preserve"> L, et al. 2022 (pN1-only case series).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D1AFFD1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pN1-only cohort (prevalence = 1.0); no non-diseased</w:t>
            </w:r>
          </w:p>
        </w:tc>
      </w:tr>
      <w:tr w:rsidR="00BB4C4F" w14:paraId="630CCF4B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F1EC8A2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B03A35F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Shakeri S, et al. 2022.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59F8060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 xml:space="preserve">No histopathologic </w:t>
            </w:r>
            <w:proofErr w:type="spellStart"/>
            <w:r>
              <w:rPr>
                <w:sz w:val="14"/>
                <w:szCs w:val="14"/>
              </w:rPr>
              <w:t>ePLND</w:t>
            </w:r>
            <w:proofErr w:type="spellEnd"/>
            <w:r>
              <w:rPr>
                <w:sz w:val="14"/>
                <w:szCs w:val="14"/>
              </w:rPr>
              <w:t xml:space="preserve"> reference; follow-up reference only</w:t>
            </w:r>
          </w:p>
        </w:tc>
      </w:tr>
      <w:tr w:rsidR="00BB4C4F" w14:paraId="23DB847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D796A13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5E76871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Kesler M, et al. 2023.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99E958A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 xml:space="preserve">No histopathologic </w:t>
            </w:r>
            <w:proofErr w:type="spellStart"/>
            <w:r>
              <w:rPr>
                <w:sz w:val="14"/>
                <w:szCs w:val="14"/>
              </w:rPr>
              <w:t>ePLND</w:t>
            </w:r>
            <w:proofErr w:type="spellEnd"/>
            <w:r>
              <w:rPr>
                <w:sz w:val="14"/>
                <w:szCs w:val="14"/>
              </w:rPr>
              <w:t xml:space="preserve"> reference; no surgical correlation</w:t>
            </w:r>
          </w:p>
        </w:tc>
      </w:tr>
      <w:tr w:rsidR="00BB4C4F" w14:paraId="1F4BBC4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776491D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FDF9CA0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Danish Study Group, 2024.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0887DB7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M1b target condition, not N1</w:t>
            </w:r>
          </w:p>
        </w:tc>
      </w:tr>
      <w:tr w:rsidR="00BB4C4F" w14:paraId="5E99F97A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782F817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6744D58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 xml:space="preserve">Rovera G, et al. Diagnostics. 2024;14(17):1964 (M1b </w:t>
            </w:r>
            <w:proofErr w:type="spellStart"/>
            <w:r>
              <w:rPr>
                <w:sz w:val="14"/>
                <w:szCs w:val="14"/>
              </w:rPr>
              <w:t>subanalysis</w:t>
            </w:r>
            <w:proofErr w:type="spellEnd"/>
            <w:r>
              <w:rPr>
                <w:sz w:val="14"/>
                <w:szCs w:val="14"/>
              </w:rPr>
              <w:t>).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6C7EB48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M1b target condition, not N1</w:t>
            </w:r>
          </w:p>
        </w:tc>
      </w:tr>
      <w:tr w:rsidR="00BB4C4F" w14:paraId="50DA8205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404B2BB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349A1F9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Cerci JJ, et al. 2025 (management study).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AD7B8D4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N1 2×2 not extractable; composite reference; management focus</w:t>
            </w:r>
          </w:p>
        </w:tc>
      </w:tr>
      <w:tr w:rsidR="00BB4C4F" w14:paraId="34FECE7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9BACDF5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E7C2F88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Wondergem M, et al. 2025.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D385417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Tracer-comparison study, not N1 diagnostic accuracy</w:t>
            </w:r>
          </w:p>
        </w:tc>
      </w:tr>
      <w:tr w:rsidR="00BB4C4F" w14:paraId="20ED0C1C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E43C2D0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8956AA5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Jia X, et al. Prostate Cancer Prostatic Dis. 2026.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72927EA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PSMA-guided PLND trial; per-patient 2×2 not extractable</w:t>
            </w:r>
          </w:p>
        </w:tc>
      </w:tr>
    </w:tbl>
    <w:p w14:paraId="40F64851" w14:textId="77777777" w:rsidR="00BB4C4F" w:rsidRDefault="00000000">
      <w:r>
        <w:br w:type="page"/>
      </w:r>
    </w:p>
    <w:p w14:paraId="43412377" w14:textId="77777777" w:rsidR="00BB4C4F" w:rsidRDefault="00000000">
      <w:pPr>
        <w:keepNext/>
        <w:spacing w:before="240" w:after="80"/>
      </w:pPr>
      <w:r>
        <w:rPr>
          <w:b/>
          <w:bCs/>
          <w:sz w:val="21"/>
          <w:szCs w:val="21"/>
        </w:rPr>
        <w:lastRenderedPageBreak/>
        <w:t xml:space="preserve">Table S2. QUADAS-2 Risk-of-Bias Assessment of the 30 Included Studies. </w:t>
      </w:r>
      <w:r>
        <w:rPr>
          <w:i/>
          <w:iCs/>
          <w:sz w:val="18"/>
          <w:szCs w:val="18"/>
        </w:rPr>
        <w:t>Pientka 2021a = OSPREY; Pientka 2021b = SALT.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1700"/>
        <w:gridCol w:w="1500"/>
        <w:gridCol w:w="1800"/>
        <w:gridCol w:w="1300"/>
        <w:gridCol w:w="900"/>
      </w:tblGrid>
      <w:tr w:rsidR="00BB4C4F" w14:paraId="755001D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4FA767B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Study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07A015E4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Patient Selection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23749110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Index Test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49EDE65B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Reference Standard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46AB1F34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Flow &amp; Timing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2DD8E82E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Overall</w:t>
            </w:r>
          </w:p>
        </w:tc>
      </w:tr>
      <w:tr w:rsidR="00BB4C4F" w14:paraId="5690EEB9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963090B" w14:textId="77777777" w:rsidR="00BB4C4F" w:rsidRDefault="00000000">
            <w:pPr>
              <w:spacing w:line="214" w:lineRule="auto"/>
            </w:pPr>
            <w:proofErr w:type="spellStart"/>
            <w:r>
              <w:rPr>
                <w:sz w:val="15"/>
                <w:szCs w:val="15"/>
              </w:rPr>
              <w:t>Budäus</w:t>
            </w:r>
            <w:proofErr w:type="spellEnd"/>
            <w:r>
              <w:rPr>
                <w:sz w:val="15"/>
                <w:szCs w:val="15"/>
              </w:rPr>
              <w:t xml:space="preserve"> 2016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75EBB8C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84DA773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61DCC75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0396AA3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5BCC9A8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  <w:tr w:rsidR="00BB4C4F" w14:paraId="4E2E349C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1230DFF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Maurer 2016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8DC9A80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21FD015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97E7637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38A0BD9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1F564F0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  <w:tr w:rsidR="00BB4C4F" w14:paraId="0EA949E1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DA53450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van Leeuwen 2016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5D4D3A1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0C796E9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3F5572A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61DBD19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DEC55EE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  <w:tr w:rsidR="00BB4C4F" w14:paraId="7F2F05DD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F83FBFB" w14:textId="77777777" w:rsidR="00BB4C4F" w:rsidRDefault="00000000">
            <w:pPr>
              <w:spacing w:line="214" w:lineRule="auto"/>
            </w:pPr>
            <w:proofErr w:type="spellStart"/>
            <w:r>
              <w:rPr>
                <w:sz w:val="15"/>
                <w:szCs w:val="15"/>
              </w:rPr>
              <w:t>Obek</w:t>
            </w:r>
            <w:proofErr w:type="spellEnd"/>
            <w:r>
              <w:rPr>
                <w:sz w:val="15"/>
                <w:szCs w:val="15"/>
              </w:rPr>
              <w:t xml:space="preserve"> 2017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5668B59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9FCB3E4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E8E1482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BB5A188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202C43C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  <w:tr w:rsidR="00BB4C4F" w14:paraId="6E92AE9A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A00E7D8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Zhang 2017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FCB2D5A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0978E0A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1310640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0C99F51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1F1A6A4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8860B"/>
                <w:sz w:val="14"/>
                <w:szCs w:val="14"/>
              </w:rPr>
              <w:t>Unclear</w:t>
            </w:r>
          </w:p>
        </w:tc>
      </w:tr>
      <w:tr w:rsidR="00BB4C4F" w14:paraId="313D533D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C413FA9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Yaxley 2019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E33F7A8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AB0C9E3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B3DEBD9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18DAA44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2C9C2A7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8860B"/>
                <w:sz w:val="14"/>
                <w:szCs w:val="14"/>
              </w:rPr>
              <w:t>Unclear</w:t>
            </w:r>
          </w:p>
        </w:tc>
      </w:tr>
      <w:tr w:rsidR="00BB4C4F" w14:paraId="74F63287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8AF2B72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Kroenke 2020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322778E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C512C79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123E60A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93CDD6F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F07AFF5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  <w:tr w:rsidR="00BB4C4F" w14:paraId="73FDB0DD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3FD4DCB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Esen 2021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79E3C30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C77D64E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C653226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1419E0B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D58D55A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  <w:tr w:rsidR="00BB4C4F" w14:paraId="0ED6A779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676FFF3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Hope 2021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E45FC3E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DEAD719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54ACE99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1E4885D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7504E3F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1F7A3D"/>
                <w:sz w:val="14"/>
                <w:szCs w:val="14"/>
              </w:rPr>
              <w:t>Low</w:t>
            </w:r>
          </w:p>
        </w:tc>
      </w:tr>
      <w:tr w:rsidR="00BB4C4F" w14:paraId="57A78DBE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BE3859A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Malaspina 2021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2894B13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811E17C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10413C2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476DEC8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F4D684F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1F7A3D"/>
                <w:sz w:val="14"/>
                <w:szCs w:val="14"/>
              </w:rPr>
              <w:t>Low</w:t>
            </w:r>
          </w:p>
        </w:tc>
      </w:tr>
      <w:tr w:rsidR="00BB4C4F" w14:paraId="085D5047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1F5935B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Meijer 2021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522E206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645E376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233F332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E058A07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58CDF40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8860B"/>
                <w:sz w:val="14"/>
                <w:szCs w:val="14"/>
              </w:rPr>
              <w:t>Unclear</w:t>
            </w:r>
          </w:p>
        </w:tc>
      </w:tr>
      <w:tr w:rsidR="00BB4C4F" w14:paraId="7A49C26A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EDD65D7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Pientka 2021a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E98F633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D29B734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46613F7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B18CEE9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1C694DD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1F7A3D"/>
                <w:sz w:val="14"/>
                <w:szCs w:val="14"/>
              </w:rPr>
              <w:t>Low</w:t>
            </w:r>
          </w:p>
        </w:tc>
      </w:tr>
      <w:tr w:rsidR="00BB4C4F" w14:paraId="7D2F50FE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AB45E6E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Pientka 2021b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497A0F6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806F912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E8E238C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DF67D03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426BD0D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1F7A3D"/>
                <w:sz w:val="14"/>
                <w:szCs w:val="14"/>
              </w:rPr>
              <w:t>Low</w:t>
            </w:r>
          </w:p>
        </w:tc>
      </w:tr>
      <w:tr w:rsidR="00BB4C4F" w14:paraId="1D9FC5F7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B432619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Szigeti 2021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A195070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82FE434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0528120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8306120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30ABA75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  <w:tr w:rsidR="00BB4C4F" w14:paraId="698F4139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57A55B2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 xml:space="preserve">van </w:t>
            </w:r>
            <w:proofErr w:type="spellStart"/>
            <w:r>
              <w:rPr>
                <w:sz w:val="15"/>
                <w:szCs w:val="15"/>
              </w:rPr>
              <w:t>Kalmthout</w:t>
            </w:r>
            <w:proofErr w:type="spellEnd"/>
            <w:r>
              <w:rPr>
                <w:sz w:val="15"/>
                <w:szCs w:val="15"/>
              </w:rPr>
              <w:t xml:space="preserve"> 2021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13653A6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C33D3CE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B517123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E6E0364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D84C53A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8860B"/>
                <w:sz w:val="14"/>
                <w:szCs w:val="14"/>
              </w:rPr>
              <w:t>Unclear</w:t>
            </w:r>
          </w:p>
        </w:tc>
      </w:tr>
      <w:tr w:rsidR="00BB4C4F" w14:paraId="4DEA5629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7C60AFD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Erdem 2022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3A0593C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98C3E04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4341CE3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E44E6A4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450E192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  <w:tr w:rsidR="00BB4C4F" w14:paraId="211C7A78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1F83E9C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Hermsen 2022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B86A6BD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7B75FC1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0E12057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7A29069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28AC7B7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  <w:tr w:rsidR="00BB4C4F" w14:paraId="13CEC30D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C930FE8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Jakobsen 2022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0D61E9C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1610CA9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32F5589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9F12DB4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4733BED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  <w:tr w:rsidR="00BB4C4F" w14:paraId="05B0BA9E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E1D75ED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Kopp 2022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B420BBE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FC96199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BB201CD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6FBD96E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6D1477F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8860B"/>
                <w:sz w:val="14"/>
                <w:szCs w:val="14"/>
              </w:rPr>
              <w:t>Unclear</w:t>
            </w:r>
          </w:p>
        </w:tc>
      </w:tr>
      <w:tr w:rsidR="00BB4C4F" w14:paraId="3AF473EB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7F3ECF4" w14:textId="77777777" w:rsidR="00BB4C4F" w:rsidRDefault="00000000">
            <w:pPr>
              <w:spacing w:line="214" w:lineRule="auto"/>
            </w:pPr>
            <w:proofErr w:type="spellStart"/>
            <w:r>
              <w:rPr>
                <w:sz w:val="15"/>
                <w:szCs w:val="15"/>
              </w:rPr>
              <w:t>Maestroni</w:t>
            </w:r>
            <w:proofErr w:type="spellEnd"/>
            <w:r>
              <w:rPr>
                <w:sz w:val="15"/>
                <w:szCs w:val="15"/>
              </w:rPr>
              <w:t xml:space="preserve"> 2023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3D63744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C12F164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DC339F6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93416C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D41A8C5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  <w:tr w:rsidR="00BB4C4F" w14:paraId="6F1F8F18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F0FDCDB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Di Giorgio 2024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E989946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F3CD27F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B64113A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8F5B5A9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46FB32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  <w:tr w:rsidR="00BB4C4F" w14:paraId="17190913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8C17512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Ozturk 2024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0B4F601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94E3C42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96A9D26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A1B873A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D1FC6C4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8860B"/>
                <w:sz w:val="14"/>
                <w:szCs w:val="14"/>
              </w:rPr>
              <w:t>Unclear</w:t>
            </w:r>
          </w:p>
        </w:tc>
      </w:tr>
      <w:tr w:rsidR="00BB4C4F" w14:paraId="7054FF1B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67DD666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Patel 2024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496DF40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AFF45B5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E221815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D02A3AF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94E6A69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  <w:tr w:rsidR="00BB4C4F" w14:paraId="65CA2C6B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7CB9B29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Rosales 2024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90C1A2F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0554FF2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3E8CCB4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50214C5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BE39B4F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  <w:tr w:rsidR="00BB4C4F" w14:paraId="0034D6FA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816F57E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Rovera 2024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3D49679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D9D8689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F3F02CC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F5B1B76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5393F0F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  <w:tr w:rsidR="00BB4C4F" w14:paraId="737A1352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627F4F6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Arena 2025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5ED476D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ADA0271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89C7494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5312F35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AECA4C6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1F7A3D"/>
                <w:sz w:val="14"/>
                <w:szCs w:val="14"/>
              </w:rPr>
              <w:t>Low</w:t>
            </w:r>
          </w:p>
        </w:tc>
      </w:tr>
      <w:tr w:rsidR="00BB4C4F" w14:paraId="3923FE2E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D44375D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Esen 2025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D0CA6F4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96DB302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07941CB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6DE026E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E100F34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8860B"/>
                <w:sz w:val="14"/>
                <w:szCs w:val="14"/>
              </w:rPr>
              <w:t>Unclear</w:t>
            </w:r>
          </w:p>
        </w:tc>
      </w:tr>
      <w:tr w:rsidR="00BB4C4F" w14:paraId="01D77DF9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4DAFEB5" w14:textId="77777777" w:rsidR="00BB4C4F" w:rsidRDefault="00000000">
            <w:pPr>
              <w:spacing w:line="214" w:lineRule="auto"/>
            </w:pPr>
            <w:proofErr w:type="spellStart"/>
            <w:r>
              <w:rPr>
                <w:sz w:val="15"/>
                <w:szCs w:val="15"/>
              </w:rPr>
              <w:t>Incesu</w:t>
            </w:r>
            <w:proofErr w:type="spellEnd"/>
            <w:r>
              <w:rPr>
                <w:sz w:val="15"/>
                <w:szCs w:val="15"/>
              </w:rPr>
              <w:t xml:space="preserve"> 2025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06A30FB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4E5F51D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4F90A8A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1162207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92454D6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1F7A3D"/>
                <w:sz w:val="14"/>
                <w:szCs w:val="14"/>
              </w:rPr>
              <w:t>Low</w:t>
            </w:r>
          </w:p>
        </w:tc>
      </w:tr>
      <w:tr w:rsidR="00BB4C4F" w14:paraId="5D44074D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308600C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Cerci 2026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35974BE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9E07957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39BA9B1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5C9AFCA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5698C9C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8860B"/>
                <w:sz w:val="14"/>
                <w:szCs w:val="14"/>
              </w:rPr>
              <w:t>Unclear</w:t>
            </w:r>
          </w:p>
        </w:tc>
      </w:tr>
      <w:tr w:rsidR="00BB4C4F" w14:paraId="3A8A53C3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5D8EB85" w14:textId="77777777" w:rsidR="00BB4C4F" w:rsidRDefault="00000000">
            <w:pPr>
              <w:spacing w:line="214" w:lineRule="auto"/>
            </w:pPr>
            <w:r>
              <w:rPr>
                <w:sz w:val="15"/>
                <w:szCs w:val="15"/>
              </w:rPr>
              <w:t>Talavera Cobo 2026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DCFF8ED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E8D6AFF" w14:textId="77777777" w:rsidR="00BB4C4F" w:rsidRDefault="00000000">
            <w:pPr>
              <w:spacing w:line="214" w:lineRule="auto"/>
              <w:jc w:val="center"/>
            </w:pPr>
            <w:r>
              <w:rPr>
                <w:color w:val="B8860B"/>
                <w:sz w:val="14"/>
                <w:szCs w:val="14"/>
              </w:rPr>
              <w:t>Unclear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24E9CBE" w14:textId="77777777" w:rsidR="00BB4C4F" w:rsidRDefault="00000000">
            <w:pPr>
              <w:spacing w:line="214" w:lineRule="auto"/>
              <w:jc w:val="center"/>
            </w:pPr>
            <w:r>
              <w:rPr>
                <w:color w:val="1F7A3D"/>
                <w:sz w:val="14"/>
                <w:szCs w:val="14"/>
              </w:rPr>
              <w:t>Low</w:t>
            </w:r>
          </w:p>
        </w:tc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CDFF246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  <w:tc>
          <w:tcPr>
            <w:tcW w:w="9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65E4BB0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High</w:t>
            </w:r>
          </w:p>
        </w:tc>
      </w:tr>
    </w:tbl>
    <w:p w14:paraId="67BC3BDA" w14:textId="77777777" w:rsidR="00BB4C4F" w:rsidRDefault="00000000">
      <w:pPr>
        <w:spacing w:before="50" w:after="160" w:line="228" w:lineRule="auto"/>
      </w:pPr>
      <w:r>
        <w:rPr>
          <w:i/>
          <w:iCs/>
          <w:color w:val="444444"/>
          <w:sz w:val="16"/>
          <w:szCs w:val="16"/>
        </w:rPr>
        <w:t>Low = low risk; High = high risk; Unclear = unclear risk of bias.</w:t>
      </w:r>
    </w:p>
    <w:p w14:paraId="3B50F622" w14:textId="77777777" w:rsidR="00BB4C4F" w:rsidRDefault="00000000">
      <w:r>
        <w:br w:type="page"/>
      </w:r>
    </w:p>
    <w:p w14:paraId="2BFF4B52" w14:textId="77777777" w:rsidR="00BB4C4F" w:rsidRDefault="00000000">
      <w:pPr>
        <w:keepNext/>
        <w:spacing w:before="240" w:after="80"/>
      </w:pPr>
      <w:r>
        <w:rPr>
          <w:b/>
          <w:bCs/>
          <w:sz w:val="21"/>
          <w:szCs w:val="21"/>
        </w:rPr>
        <w:lastRenderedPageBreak/>
        <w:t xml:space="preserve">Table S3. Extended Subgroup Meta-Analyses. </w:t>
      </w:r>
      <w:r>
        <w:rPr>
          <w:i/>
          <w:iCs/>
          <w:sz w:val="18"/>
          <w:szCs w:val="18"/>
        </w:rPr>
        <w:t xml:space="preserve">Subgroups not shown in main Table 4. </w:t>
      </w:r>
      <w:proofErr w:type="spellStart"/>
      <w:r>
        <w:rPr>
          <w:i/>
          <w:iCs/>
          <w:sz w:val="18"/>
          <w:szCs w:val="18"/>
        </w:rPr>
        <w:t>SUVmax</w:t>
      </w:r>
      <w:proofErr w:type="spellEnd"/>
      <w:r>
        <w:rPr>
          <w:i/>
          <w:iCs/>
          <w:sz w:val="18"/>
          <w:szCs w:val="18"/>
        </w:rPr>
        <w:t>, maximum standardized uptake value.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0"/>
        <w:gridCol w:w="1740"/>
        <w:gridCol w:w="560"/>
        <w:gridCol w:w="1700"/>
        <w:gridCol w:w="1700"/>
        <w:gridCol w:w="1520"/>
        <w:gridCol w:w="860"/>
      </w:tblGrid>
      <w:tr w:rsidR="00BB4C4F" w14:paraId="25B8326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7BF961E0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Subgroup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292CCD75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Category</w:t>
            </w:r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6D2B761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n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4CD1CEB7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3"/>
                <w:szCs w:val="13"/>
              </w:rPr>
              <w:t>Sensitivity (95% CI)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27F43173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3"/>
                <w:szCs w:val="13"/>
              </w:rPr>
              <w:t>Specificity (95% CI)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5E19E2FD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DOR (95% CI)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2225F86D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I² SE/SP/DOR</w:t>
            </w:r>
          </w:p>
        </w:tc>
      </w:tr>
      <w:tr w:rsidR="00BB4C4F" w14:paraId="7188188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7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EF7"/>
            <w:tcMar>
              <w:top w:w="26" w:type="dxa"/>
              <w:left w:w="60" w:type="dxa"/>
              <w:bottom w:w="26" w:type="dxa"/>
              <w:right w:w="60" w:type="dxa"/>
            </w:tcMar>
          </w:tcPr>
          <w:p w14:paraId="2671A9B4" w14:textId="77777777" w:rsidR="00BB4C4F" w:rsidRDefault="00000000">
            <w:r>
              <w:rPr>
                <w:b/>
                <w:bCs/>
                <w:i/>
                <w:iCs/>
                <w:color w:val="2E5F8A"/>
                <w:sz w:val="15"/>
                <w:szCs w:val="15"/>
              </w:rPr>
              <w:t>A. By Geographic Region and Publication Period</w:t>
            </w:r>
          </w:p>
        </w:tc>
      </w:tr>
      <w:tr w:rsidR="00BB4C4F" w14:paraId="3C81A3F1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D2217D0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Region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FF84A8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Europe</w:t>
            </w:r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34FC6D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68C80D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58.1% (49.5–66.3)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736DA2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92.7% (90.7–94.3)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E5B9FD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19.3 (11.8–31.7)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C0F281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70/34/74</w:t>
            </w:r>
          </w:p>
        </w:tc>
      </w:tr>
      <w:tr w:rsidR="00BB4C4F" w14:paraId="106B5212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47B271F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Region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398B08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Turkey/Mid-East</w:t>
            </w:r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3B9ADF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54DFE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41.0% (20.8–64.8)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41DCF8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92.1% (86.1–95.7)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6AFFDA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6.0 (2.1–17.2)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8A3010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71/48/71</w:t>
            </w:r>
          </w:p>
        </w:tc>
      </w:tr>
      <w:tr w:rsidR="00BB4C4F" w14:paraId="1CC52B52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0383EEE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Region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8D2E16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Asia</w:t>
            </w:r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D1D844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067B26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86.9% (66.1–95.7)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534139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94.2% (83.5–98.1)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9E054D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106.9 (11.7–978)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E23C18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0/0/0</w:t>
            </w:r>
          </w:p>
        </w:tc>
      </w:tr>
      <w:tr w:rsidR="00BB4C4F" w14:paraId="151F189B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31BAE3F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Region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7F88F5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North America</w:t>
            </w:r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59FB80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B63999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40.4% (33.1–48.3)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70826C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95.4% (92.4–97.3)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EC4498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14.9 (7.4–30.0)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B44AFF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0/34/0</w:t>
            </w:r>
          </w:p>
        </w:tc>
      </w:tr>
      <w:tr w:rsidR="00BB4C4F" w14:paraId="1F979698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4FFBA9D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Period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1A6FDB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2016–2019</w:t>
            </w:r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E611A4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E3A98E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56.3% (40.1–71.3)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908676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93.6% (88.5–96.5)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272B41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22.9 (8.8–59.7)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57333D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67/33/66</w:t>
            </w:r>
          </w:p>
        </w:tc>
      </w:tr>
      <w:tr w:rsidR="00BB4C4F" w14:paraId="64FCED93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5790B81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Period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FBB15E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2020–2022</w:t>
            </w:r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7430D3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25DC9F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47.8% (39.6–56.1)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31A1FA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94.0% (92.5–95.2)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C3C834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13.9 (9.4–20.5)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886587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62/7/55</w:t>
            </w:r>
          </w:p>
        </w:tc>
      </w:tr>
      <w:tr w:rsidR="00BB4C4F" w14:paraId="673DA586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6331584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Period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0CD3F2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2023–2026</w:t>
            </w:r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CFB5DC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248989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67.9% (50.2–81.6)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613D31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92.6% (90.7–94.1)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196168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25.7 (11.2–59.1)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5EC59C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94/41/82</w:t>
            </w:r>
          </w:p>
        </w:tc>
      </w:tr>
      <w:tr w:rsidR="00BB4C4F" w14:paraId="08660EB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7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EF7"/>
            <w:tcMar>
              <w:top w:w="26" w:type="dxa"/>
              <w:left w:w="60" w:type="dxa"/>
              <w:bottom w:w="26" w:type="dxa"/>
              <w:right w:w="60" w:type="dxa"/>
            </w:tcMar>
          </w:tcPr>
          <w:p w14:paraId="4303EB48" w14:textId="77777777" w:rsidR="00BB4C4F" w:rsidRDefault="00000000">
            <w:r>
              <w:rPr>
                <w:b/>
                <w:bCs/>
                <w:i/>
                <w:iCs/>
                <w:color w:val="2E5F8A"/>
                <w:sz w:val="15"/>
                <w:szCs w:val="15"/>
              </w:rPr>
              <w:t>B. By Risk Group and Reference Standard</w:t>
            </w:r>
          </w:p>
        </w:tc>
      </w:tr>
      <w:tr w:rsidR="00BB4C4F" w14:paraId="0CFFB721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E4E2E22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Risk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84CB10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High-risk only</w:t>
            </w:r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130623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834977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53.2% (42.1–64.0)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4A2C47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94.5% (90.8–96.8)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3589B3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20.7 (9.2–47.0)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9487D6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58/44/59</w:t>
            </w:r>
          </w:p>
        </w:tc>
      </w:tr>
      <w:tr w:rsidR="00BB4C4F" w14:paraId="7FCFA887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921373E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Risk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A511F97" w14:textId="77777777" w:rsidR="00BB4C4F" w:rsidRDefault="00000000">
            <w:pPr>
              <w:spacing w:line="214" w:lineRule="auto"/>
              <w:jc w:val="center"/>
            </w:pPr>
            <w:proofErr w:type="spellStart"/>
            <w:r>
              <w:rPr>
                <w:sz w:val="14"/>
                <w:szCs w:val="14"/>
              </w:rPr>
              <w:t>Intermediate+High</w:t>
            </w:r>
            <w:proofErr w:type="spellEnd"/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535A41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E4139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60.3% (47.5–71.9)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9CF710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93.0% (91.7–94.2)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62FDAB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21.5 (11.2–41.3)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4E712F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91/27/80</w:t>
            </w:r>
          </w:p>
        </w:tc>
      </w:tr>
      <w:tr w:rsidR="00BB4C4F" w14:paraId="7C531A1D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C814D95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Risk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78A47C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Mixed/All</w:t>
            </w:r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EF0D11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79369B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54.6% (19.5–85.6)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D4AF74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90.5% (83.4–94.7)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FFC62C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10.5 (1.7–65.1)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066A1A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76/0/75</w:t>
            </w:r>
          </w:p>
        </w:tc>
      </w:tr>
      <w:tr w:rsidR="00BB4C4F" w14:paraId="1F8F2169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B1DC413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Reference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FF7C03A" w14:textId="77777777" w:rsidR="00BB4C4F" w:rsidRDefault="00000000">
            <w:pPr>
              <w:spacing w:line="214" w:lineRule="auto"/>
              <w:jc w:val="center"/>
            </w:pPr>
            <w:proofErr w:type="spellStart"/>
            <w:r>
              <w:rPr>
                <w:sz w:val="14"/>
                <w:szCs w:val="14"/>
              </w:rPr>
              <w:t>ePLND</w:t>
            </w:r>
            <w:proofErr w:type="spellEnd"/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E965B2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934624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56.5% (47.6–65.0)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9AA251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93.2% (92.0–94.3)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F5DB62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18.8 (12.4–28.7)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921C4F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87/31/74</w:t>
            </w:r>
          </w:p>
        </w:tc>
      </w:tr>
      <w:tr w:rsidR="00BB4C4F" w14:paraId="7E97186E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1018A97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Reference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32EADB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PLND</w:t>
            </w:r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0CAACF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A5AE3D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68.6% (13.2–96.9)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BE2791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94.0% (89.6–96.7)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A4CD2C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32.9 (1.2–895)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03F11B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89/0/89</w:t>
            </w:r>
          </w:p>
        </w:tc>
      </w:tr>
      <w:tr w:rsidR="00BB4C4F" w14:paraId="2B6BE4F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7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EF7"/>
            <w:tcMar>
              <w:top w:w="26" w:type="dxa"/>
              <w:left w:w="60" w:type="dxa"/>
              <w:bottom w:w="26" w:type="dxa"/>
              <w:right w:w="60" w:type="dxa"/>
            </w:tcMar>
          </w:tcPr>
          <w:p w14:paraId="05911F56" w14:textId="77777777" w:rsidR="00BB4C4F" w:rsidRDefault="00000000">
            <w:r>
              <w:rPr>
                <w:b/>
                <w:bCs/>
                <w:i/>
                <w:iCs/>
                <w:color w:val="2E5F8A"/>
                <w:sz w:val="15"/>
                <w:szCs w:val="15"/>
              </w:rPr>
              <w:t>C. By Data Source and Image Analysis</w:t>
            </w:r>
          </w:p>
        </w:tc>
      </w:tr>
      <w:tr w:rsidR="00BB4C4F" w14:paraId="7F44E704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3B661D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Data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2C961F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Validated 2×2</w:t>
            </w:r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2BF3A9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D38474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49.0% (40.9–57.1)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312D86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93.8% (92.6–94.8)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04424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15.7 (10.2–24.3)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F6E8DD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78/15/65</w:t>
            </w:r>
          </w:p>
        </w:tc>
      </w:tr>
      <w:tr w:rsidR="00BB4C4F" w14:paraId="3204B798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15F8A5A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Data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94B68F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Reconstructed 2×2</w:t>
            </w:r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D060C5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C144C2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67.1% (51.3–79.8)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1BB742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92.0% (89.5–93.9)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F64B8B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23.0 (11.3–46.6)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610151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88/35/76</w:t>
            </w:r>
          </w:p>
        </w:tc>
      </w:tr>
      <w:tr w:rsidR="00BB4C4F" w14:paraId="75424F25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A03FF35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Imaging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6628EE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Visual only</w:t>
            </w:r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E1167D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CC8C1B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49.0% (41.4–56.6)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CBBC4C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93.3% (92.3–94.2)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A78A41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12.6 (8.7–18.3)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13CD19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72/0/65</w:t>
            </w:r>
          </w:p>
        </w:tc>
      </w:tr>
      <w:tr w:rsidR="00BB4C4F" w14:paraId="6A92C104" w14:textId="77777777">
        <w:tblPrEx>
          <w:tblCellMar>
            <w:top w:w="0" w:type="dxa"/>
            <w:bottom w:w="0" w:type="dxa"/>
          </w:tblCellMar>
        </w:tblPrEx>
        <w:tc>
          <w:tcPr>
            <w:tcW w:w="12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BE339DA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Imaging</w:t>
            </w:r>
          </w:p>
        </w:tc>
        <w:tc>
          <w:tcPr>
            <w:tcW w:w="17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72F19F8" w14:textId="77777777" w:rsidR="00BB4C4F" w:rsidRDefault="00000000">
            <w:pPr>
              <w:spacing w:line="214" w:lineRule="auto"/>
              <w:jc w:val="center"/>
            </w:pPr>
            <w:proofErr w:type="spellStart"/>
            <w:r>
              <w:rPr>
                <w:sz w:val="14"/>
                <w:szCs w:val="14"/>
              </w:rPr>
              <w:t>Visual+SUVmax</w:t>
            </w:r>
            <w:proofErr w:type="spellEnd"/>
          </w:p>
        </w:tc>
        <w:tc>
          <w:tcPr>
            <w:tcW w:w="5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503F44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3BFB9B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65.9% (48.4–79.8)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D454EF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93.5% (90.5–95.5)</w:t>
            </w:r>
          </w:p>
        </w:tc>
        <w:tc>
          <w:tcPr>
            <w:tcW w:w="15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6F43D1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30.1 (12.5–72.7)</w:t>
            </w:r>
          </w:p>
        </w:tc>
        <w:tc>
          <w:tcPr>
            <w:tcW w:w="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2D96F6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91/62/81</w:t>
            </w:r>
          </w:p>
        </w:tc>
      </w:tr>
    </w:tbl>
    <w:p w14:paraId="1B039C10" w14:textId="77777777" w:rsidR="00BB4C4F" w:rsidRDefault="00000000">
      <w:pPr>
        <w:spacing w:before="50" w:after="160" w:line="228" w:lineRule="auto"/>
      </w:pPr>
      <w:r>
        <w:rPr>
          <w:i/>
          <w:iCs/>
          <w:color w:val="444444"/>
          <w:sz w:val="16"/>
          <w:szCs w:val="16"/>
        </w:rPr>
        <w:t>Pooled estimates from the bivariate random-effects model. CI, confidence interval; DOR, diagnostic odds ratio; SE, sensitivity; SP, specificity. Center-type and sample-size subgroups are reported in the main Table 4.</w:t>
      </w:r>
    </w:p>
    <w:p w14:paraId="7486C19D" w14:textId="77777777" w:rsidR="00BB4C4F" w:rsidRDefault="00000000">
      <w:r>
        <w:br w:type="page"/>
      </w:r>
    </w:p>
    <w:p w14:paraId="70BE9FE4" w14:textId="77777777" w:rsidR="00BB4C4F" w:rsidRDefault="00000000">
      <w:pPr>
        <w:keepNext/>
        <w:spacing w:before="240" w:after="80"/>
      </w:pPr>
      <w:r>
        <w:rPr>
          <w:b/>
          <w:bCs/>
          <w:sz w:val="21"/>
          <w:szCs w:val="21"/>
        </w:rPr>
        <w:lastRenderedPageBreak/>
        <w:t xml:space="preserve">Table S4. Leave-One-Out Sensitivity Analysis. </w:t>
      </w:r>
      <w:r>
        <w:rPr>
          <w:i/>
          <w:iCs/>
          <w:sz w:val="18"/>
          <w:szCs w:val="18"/>
        </w:rPr>
        <w:t>SE, sensitivity; SP, specificity.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1080"/>
        <w:gridCol w:w="1640"/>
        <w:gridCol w:w="1080"/>
        <w:gridCol w:w="1640"/>
        <w:gridCol w:w="880"/>
        <w:gridCol w:w="880"/>
      </w:tblGrid>
      <w:tr w:rsidR="00BB4C4F" w14:paraId="6DD3C38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5C08D168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Excluded Study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59566C0E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Pooled SE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37C36CA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95% CI (SE)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2F4EDE31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Pooled SP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7FAECC79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95% CI (SP)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FE73384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I² SE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13B04F02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I² SP</w:t>
            </w:r>
          </w:p>
        </w:tc>
      </w:tr>
      <w:tr w:rsidR="00BB4C4F" w14:paraId="2325F61D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001475E" w14:textId="77777777" w:rsidR="00BB4C4F" w:rsidRDefault="00000000">
            <w:pPr>
              <w:spacing w:line="214" w:lineRule="auto"/>
            </w:pPr>
            <w:proofErr w:type="spellStart"/>
            <w:r>
              <w:rPr>
                <w:sz w:val="14"/>
                <w:szCs w:val="14"/>
              </w:rPr>
              <w:t>Budäus</w:t>
            </w:r>
            <w:proofErr w:type="spellEnd"/>
            <w:r>
              <w:rPr>
                <w:sz w:val="14"/>
                <w:szCs w:val="14"/>
              </w:rPr>
              <w:t xml:space="preserve"> 2016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C1BD0D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0.576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228A7E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0.489–0.658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CBDCE8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8A94F8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0.921–0.942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25C243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3E7153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27.7</w:t>
            </w:r>
          </w:p>
        </w:tc>
      </w:tr>
      <w:tr w:rsidR="00BB4C4F" w14:paraId="576FBD66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25F782D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Maurer 2016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3920E5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0.565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53C2D9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0.477–0.649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0ACF2F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0.931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F2892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0.920–0.941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485AF8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87.1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7ABDDF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22.3</w:t>
            </w:r>
          </w:p>
        </w:tc>
      </w:tr>
      <w:tr w:rsidR="00BB4C4F" w14:paraId="741F537D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4C1DC60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van Leeuwen 2016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C30456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0.567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2E3B4C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0.480–0.650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49ACB6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0.933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17AD0C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0.921–0.943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FA7C39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206A61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28.5</w:t>
            </w:r>
          </w:p>
        </w:tc>
      </w:tr>
      <w:tr w:rsidR="00BB4C4F" w14:paraId="0DA8D2F7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0D2E203" w14:textId="77777777" w:rsidR="00BB4C4F" w:rsidRDefault="00000000">
            <w:pPr>
              <w:spacing w:line="214" w:lineRule="auto"/>
            </w:pPr>
            <w:proofErr w:type="spellStart"/>
            <w:r>
              <w:rPr>
                <w:sz w:val="14"/>
                <w:szCs w:val="14"/>
              </w:rPr>
              <w:t>Obek</w:t>
            </w:r>
            <w:proofErr w:type="spellEnd"/>
            <w:r>
              <w:rPr>
                <w:sz w:val="14"/>
                <w:szCs w:val="14"/>
              </w:rPr>
              <w:t xml:space="preserve"> 2017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3573D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0.570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EA8F3F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0.482–0.654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2A418C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0.934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C587B0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0.923–0.943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9741CA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67CD29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21.2</w:t>
            </w:r>
          </w:p>
        </w:tc>
      </w:tr>
      <w:tr w:rsidR="00BB4C4F" w14:paraId="474F7923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0B1FFDC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Zhang 2017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7B1624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0.557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B132E7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0.471–0.640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9EA05F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1F4795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0.921–0.942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ADF4AC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86.9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343B3A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28.4</w:t>
            </w:r>
          </w:p>
        </w:tc>
      </w:tr>
      <w:tr w:rsidR="00BB4C4F" w14:paraId="3E4CD0FB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EE71665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Yaxley 2019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253030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0.577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5A6D67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0.488–0.661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C7E674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84DC72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0.920–0.942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ADEA06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9BD4D5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28.3</w:t>
            </w:r>
          </w:p>
        </w:tc>
      </w:tr>
      <w:tr w:rsidR="00BB4C4F" w14:paraId="46C78AD0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3FA06E0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Kroenke 2020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9E6831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0.563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B40AAC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0.476–0.647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AE56E4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0.933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EC5C5D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0.921–0.943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44457D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87.1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CE9F77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28.2</w:t>
            </w:r>
          </w:p>
        </w:tc>
      </w:tr>
      <w:tr w:rsidR="00BB4C4F" w14:paraId="56DFBEF8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0252DB1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Esen 2021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D56E13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0.570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90B46B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0.482–0.654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0A4896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337699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0.920–0.941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FD9A7F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C0E2CF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23.2</w:t>
            </w:r>
          </w:p>
        </w:tc>
      </w:tr>
      <w:tr w:rsidR="00BB4C4F" w14:paraId="37C61B73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0AE159F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Hope 2021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180535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0.577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309537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0.488–0.661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7D404E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BCCD16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0.920–0.942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B8987A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626C0F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26.9</w:t>
            </w:r>
          </w:p>
        </w:tc>
      </w:tr>
      <w:tr w:rsidR="00BB4C4F" w14:paraId="15AC199A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617E272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Malaspina 2021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D56F6D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0.555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C47B41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0.469–0.637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5D50CC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9591FF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0.920–0.942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B2D0EF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86.5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AA4F73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26.6</w:t>
            </w:r>
          </w:p>
        </w:tc>
      </w:tr>
      <w:tr w:rsidR="00BB4C4F" w14:paraId="59938E43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65ED3A9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Meijer 2021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EEA9C0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0.579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970F47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0.488–0.665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D5F41F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A7348B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0.919–0.943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3B8C0F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86.7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1CE7CB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27.5</w:t>
            </w:r>
          </w:p>
        </w:tc>
      </w:tr>
      <w:tr w:rsidR="00BB4C4F" w14:paraId="3FF6E3B9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CC57E01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Pientka 2021a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F7FA1C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0.577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E6E896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0.487–0.661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19A88D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0.931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080781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0.920–0.940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B8B2DD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5699E9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17.0</w:t>
            </w:r>
          </w:p>
        </w:tc>
      </w:tr>
      <w:tr w:rsidR="00BB4C4F" w14:paraId="586CF546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D8AFF41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Pientka 2021b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86F52A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0.574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1C2BC3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0.487–0.657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6BA706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976052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0.921–0.943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FB00FF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0625BE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28.5</w:t>
            </w:r>
          </w:p>
        </w:tc>
      </w:tr>
      <w:tr w:rsidR="00BB4C4F" w14:paraId="224159E3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70A7364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Szigeti 2021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6F9C05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0.568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6536FA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0.481–0.651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9EEB15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0.933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16D48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0.921–0.943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7E47BD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3709CE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28.0</w:t>
            </w:r>
          </w:p>
        </w:tc>
      </w:tr>
      <w:tr w:rsidR="00BB4C4F" w14:paraId="0ED1142B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02223DE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 xml:space="preserve">van </w:t>
            </w:r>
            <w:proofErr w:type="spellStart"/>
            <w:r>
              <w:rPr>
                <w:sz w:val="14"/>
                <w:szCs w:val="14"/>
              </w:rPr>
              <w:t>Kalmthout</w:t>
            </w:r>
            <w:proofErr w:type="spellEnd"/>
            <w:r>
              <w:rPr>
                <w:sz w:val="14"/>
                <w:szCs w:val="14"/>
              </w:rPr>
              <w:t xml:space="preserve"> 2021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8C6E3A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0.575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11835A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0.487–0.659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8CEA26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0.933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A3A253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0.922–0.943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3B35AE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2B2577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27.2</w:t>
            </w:r>
          </w:p>
        </w:tc>
      </w:tr>
      <w:tr w:rsidR="00BB4C4F" w14:paraId="0854B73D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5FF7D1C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Erdem 2022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56F4A3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0.568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97F6F9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0.481–0.651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8E973A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F06F8E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0.921–0.942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986AB8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E6F211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28.4</w:t>
            </w:r>
          </w:p>
        </w:tc>
      </w:tr>
      <w:tr w:rsidR="00BB4C4F" w14:paraId="09FD0BA0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50650D7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Hermsen 2022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E580BF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0.571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2D0D87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0.482–0.655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10DABE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0.934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48929E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0.922–0.943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D19E42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552867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25.3</w:t>
            </w:r>
          </w:p>
        </w:tc>
      </w:tr>
      <w:tr w:rsidR="00BB4C4F" w14:paraId="01FE2866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BB3B9CA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Jakobsen 2022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8EB4AD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0.580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5A3908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0.493–0.662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EED0E4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74A3F5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0.920–0.942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66DD73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87.1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EE4FE5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27.3</w:t>
            </w:r>
          </w:p>
        </w:tc>
      </w:tr>
      <w:tr w:rsidR="00BB4C4F" w14:paraId="560AB04D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E608DE6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Kopp 2022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93076E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0.575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34ECEF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0.489–0.657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167B3E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0.933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26D5F4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0.921–0.943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8ED607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59A931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28.5</w:t>
            </w:r>
          </w:p>
        </w:tc>
      </w:tr>
      <w:tr w:rsidR="00BB4C4F" w14:paraId="443594BC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31A61F8" w14:textId="77777777" w:rsidR="00BB4C4F" w:rsidRDefault="00000000">
            <w:pPr>
              <w:spacing w:line="214" w:lineRule="auto"/>
            </w:pPr>
            <w:proofErr w:type="spellStart"/>
            <w:r>
              <w:rPr>
                <w:sz w:val="14"/>
                <w:szCs w:val="14"/>
              </w:rPr>
              <w:t>Maestroni</w:t>
            </w:r>
            <w:proofErr w:type="spellEnd"/>
            <w:r>
              <w:rPr>
                <w:sz w:val="14"/>
                <w:szCs w:val="14"/>
              </w:rPr>
              <w:t xml:space="preserve"> 2023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62D6BC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0.562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78D189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0.476–0.645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AF574D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90D62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0.921–0.942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074022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D83CBF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26.0</w:t>
            </w:r>
          </w:p>
        </w:tc>
      </w:tr>
      <w:tr w:rsidR="00BB4C4F" w14:paraId="785921CE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697BDFF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Di Giorgio 2024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660C75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0.558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9CC171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0.472–0.641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59DC57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0AC207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0.920–0.942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667749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86.9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9EF9CA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27.1</w:t>
            </w:r>
          </w:p>
        </w:tc>
      </w:tr>
      <w:tr w:rsidR="00BB4C4F" w14:paraId="0581FF4E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E72E123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Ozturk 2024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833B49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0.582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2A3B32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0.497–0.662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D1D0F7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EE77E2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0.920–0.943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1DF9F4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85.0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AEDF2A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28.2</w:t>
            </w:r>
          </w:p>
        </w:tc>
      </w:tr>
      <w:tr w:rsidR="00BB4C4F" w14:paraId="4D396478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72C0DA1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Patel 2024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013BF7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0.562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0A51A3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0.476–0.645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8EC601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F301D1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0.921–0.942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3D8CC0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F19009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28.5</w:t>
            </w:r>
          </w:p>
        </w:tc>
      </w:tr>
      <w:tr w:rsidR="00BB4C4F" w14:paraId="4828C798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DD03CD7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Rosales 2024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8BAD78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0.561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2EA29B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0.474–0.644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C4EE74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0.935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A0BAFE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0.927–0.942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D67858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87.0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77AAC1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0.0</w:t>
            </w:r>
          </w:p>
        </w:tc>
      </w:tr>
      <w:tr w:rsidR="00BB4C4F" w14:paraId="1D15AD7D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F7DF8DE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Rovera 2024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EC1570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0.558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A33B2F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0.472–0.641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C65229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0.933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EEBEC0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0.922–0.943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BCB33E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87.0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D92A02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26.7</w:t>
            </w:r>
          </w:p>
        </w:tc>
      </w:tr>
      <w:tr w:rsidR="00BB4C4F" w14:paraId="0F24F0BE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3AD6149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Arena 2025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D7A154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0.577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F8FCE0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0.489–0.660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AE02FC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0.934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595861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0.922–0.944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446CF9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B96B18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25.6</w:t>
            </w:r>
          </w:p>
        </w:tc>
      </w:tr>
      <w:tr w:rsidR="00BB4C4F" w14:paraId="7BD23DC1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7347022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Esen 2025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1BE8A4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0.576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5CC0CB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0.485–0.661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0111F3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BE7BDE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0.919–0.942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46C10F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0D4B93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27.2</w:t>
            </w:r>
          </w:p>
        </w:tc>
      </w:tr>
      <w:tr w:rsidR="00BB4C4F" w14:paraId="45C02F12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B981FF5" w14:textId="77777777" w:rsidR="00BB4C4F" w:rsidRDefault="00000000">
            <w:pPr>
              <w:spacing w:line="214" w:lineRule="auto"/>
            </w:pPr>
            <w:proofErr w:type="spellStart"/>
            <w:r>
              <w:rPr>
                <w:sz w:val="14"/>
                <w:szCs w:val="14"/>
              </w:rPr>
              <w:t>Incesu</w:t>
            </w:r>
            <w:proofErr w:type="spellEnd"/>
            <w:r>
              <w:rPr>
                <w:sz w:val="14"/>
                <w:szCs w:val="14"/>
              </w:rPr>
              <w:t xml:space="preserve"> 2025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60ECF5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0.577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1355EE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0.483–0.666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786880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0.933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F1D52A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0.921–0.944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2F8AFE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981059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27.7</w:t>
            </w:r>
          </w:p>
        </w:tc>
      </w:tr>
      <w:tr w:rsidR="00BB4C4F" w14:paraId="5F22C2DF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CE4E6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8DAAEBC" w14:textId="77777777" w:rsidR="00BB4C4F" w:rsidRDefault="00000000">
            <w:pPr>
              <w:spacing w:line="214" w:lineRule="auto"/>
            </w:pPr>
            <w:r>
              <w:rPr>
                <w:b/>
                <w:bCs/>
                <w:sz w:val="14"/>
                <w:szCs w:val="14"/>
              </w:rPr>
              <w:t>Cerci 2026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CE4E6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86E6365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sz w:val="14"/>
                <w:szCs w:val="14"/>
              </w:rPr>
              <w:t>0.530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CE4E6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DE818B2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sz w:val="14"/>
                <w:szCs w:val="14"/>
              </w:rPr>
              <w:t>0.463–0.596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CE4E6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C083A03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CE4E6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2A6344C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sz w:val="14"/>
                <w:szCs w:val="14"/>
              </w:rPr>
              <w:t>0.920–0.943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CE4E6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D310BB8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sz w:val="14"/>
                <w:szCs w:val="14"/>
              </w:rPr>
              <w:t>74.4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CE4E6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D9B6FF4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sz w:val="14"/>
                <w:szCs w:val="14"/>
              </w:rPr>
              <w:t>28.5</w:t>
            </w:r>
          </w:p>
        </w:tc>
      </w:tr>
      <w:tr w:rsidR="00BB4C4F" w14:paraId="31A7583A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39AE00B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Talavera Cobo 2026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791E99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0.559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3BA959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0.473–0.641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80A0FB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0.932</w:t>
            </w:r>
          </w:p>
        </w:tc>
        <w:tc>
          <w:tcPr>
            <w:tcW w:w="16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508852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0.920–0.942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2E8846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87.0</w:t>
            </w:r>
          </w:p>
        </w:tc>
        <w:tc>
          <w:tcPr>
            <w:tcW w:w="8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D2B4FF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27.3</w:t>
            </w:r>
          </w:p>
        </w:tc>
      </w:tr>
    </w:tbl>
    <w:p w14:paraId="7BF06409" w14:textId="77777777" w:rsidR="00BB4C4F" w:rsidRDefault="00000000">
      <w:pPr>
        <w:spacing w:before="50" w:after="160" w:line="228" w:lineRule="auto"/>
      </w:pPr>
      <w:r>
        <w:rPr>
          <w:i/>
          <w:iCs/>
          <w:color w:val="444444"/>
          <w:sz w:val="16"/>
          <w:szCs w:val="16"/>
        </w:rPr>
        <w:t>Pooled sensitivity range 0.530–0.582 (maximum change 0.039 on omission of Cerci 2026, shaded); pooled specificity range 0.931–0.935.</w:t>
      </w:r>
    </w:p>
    <w:p w14:paraId="503AAB99" w14:textId="77777777" w:rsidR="00BB4C4F" w:rsidRDefault="00000000">
      <w:r>
        <w:br w:type="page"/>
      </w:r>
    </w:p>
    <w:p w14:paraId="75D5F002" w14:textId="77777777" w:rsidR="00BB4C4F" w:rsidRDefault="00000000">
      <w:pPr>
        <w:keepNext/>
        <w:spacing w:before="240" w:after="80"/>
      </w:pPr>
      <w:r>
        <w:rPr>
          <w:b/>
          <w:bCs/>
          <w:sz w:val="21"/>
          <w:szCs w:val="21"/>
        </w:rPr>
        <w:lastRenderedPageBreak/>
        <w:t xml:space="preserve">Table S5. Study-Level Weights and Heterogeneity Contributions. </w:t>
      </w:r>
      <w:r>
        <w:rPr>
          <w:i/>
          <w:iCs/>
          <w:sz w:val="18"/>
          <w:szCs w:val="18"/>
        </w:rPr>
        <w:t>DOR, diagnostic odds ratio.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820"/>
        <w:gridCol w:w="1080"/>
        <w:gridCol w:w="1080"/>
        <w:gridCol w:w="980"/>
        <w:gridCol w:w="980"/>
        <w:gridCol w:w="1100"/>
        <w:gridCol w:w="1160"/>
      </w:tblGrid>
      <w:tr w:rsidR="00BB4C4F" w14:paraId="10D613E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2B657E5B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Study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FAD25D3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N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090F567" w14:textId="77777777" w:rsidR="00BB4C4F" w:rsidRDefault="00000000">
            <w:pPr>
              <w:spacing w:line="218" w:lineRule="auto"/>
              <w:jc w:val="center"/>
            </w:pPr>
            <w:proofErr w:type="spellStart"/>
            <w:r>
              <w:rPr>
                <w:b/>
                <w:bCs/>
                <w:color w:val="1F3864"/>
                <w:sz w:val="15"/>
                <w:szCs w:val="15"/>
              </w:rPr>
              <w:t>Wt</w:t>
            </w:r>
            <w:proofErr w:type="spellEnd"/>
            <w:r>
              <w:rPr>
                <w:b/>
                <w:bCs/>
                <w:color w:val="1F3864"/>
                <w:sz w:val="15"/>
                <w:szCs w:val="15"/>
              </w:rPr>
              <w:t xml:space="preserve"> SE %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4236409" w14:textId="77777777" w:rsidR="00BB4C4F" w:rsidRDefault="00000000">
            <w:pPr>
              <w:spacing w:line="218" w:lineRule="auto"/>
              <w:jc w:val="center"/>
            </w:pPr>
            <w:proofErr w:type="spellStart"/>
            <w:r>
              <w:rPr>
                <w:b/>
                <w:bCs/>
                <w:color w:val="1F3864"/>
                <w:sz w:val="15"/>
                <w:szCs w:val="15"/>
              </w:rPr>
              <w:t>Wt</w:t>
            </w:r>
            <w:proofErr w:type="spellEnd"/>
            <w:r>
              <w:rPr>
                <w:b/>
                <w:bCs/>
                <w:color w:val="1F3864"/>
                <w:sz w:val="15"/>
                <w:szCs w:val="15"/>
              </w:rPr>
              <w:t xml:space="preserve"> SP %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4CC16B29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Sens.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338DF15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Spec.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27D304A5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DOR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9E2F3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565E383" w14:textId="77777777" w:rsidR="00BB4C4F" w:rsidRDefault="00000000">
            <w:pPr>
              <w:spacing w:line="218" w:lineRule="auto"/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Q contrib.</w:t>
            </w:r>
          </w:p>
        </w:tc>
      </w:tr>
      <w:tr w:rsidR="00BB4C4F" w14:paraId="468B0CE5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FC71DD2" w14:textId="77777777" w:rsidR="00BB4C4F" w:rsidRDefault="00000000">
            <w:pPr>
              <w:spacing w:line="214" w:lineRule="auto"/>
            </w:pPr>
            <w:proofErr w:type="spellStart"/>
            <w:r>
              <w:rPr>
                <w:sz w:val="14"/>
                <w:szCs w:val="14"/>
              </w:rPr>
              <w:t>Budäus</w:t>
            </w:r>
            <w:proofErr w:type="spellEnd"/>
            <w:r>
              <w:rPr>
                <w:sz w:val="14"/>
                <w:szCs w:val="14"/>
              </w:rPr>
              <w:t xml:space="preserve"> 2016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4D0005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AAAF26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B218A7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0.2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0C9000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0.333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A129A0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1.000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6ABF30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19.6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D984B3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2.45</w:t>
            </w:r>
          </w:p>
        </w:tc>
      </w:tr>
      <w:tr w:rsidR="00BB4C4F" w14:paraId="48250135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F7A8DB3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Maurer 2016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B9AE41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130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02C4A6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3.0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E3000F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0.6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2A163D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0.659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47EFC4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0.989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6A00D5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111.9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52CF0F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1.26</w:t>
            </w:r>
          </w:p>
        </w:tc>
      </w:tr>
      <w:tr w:rsidR="00BB4C4F" w14:paraId="105FDAAD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EAC210D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van Leeuwen 2016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C7CBE8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8A6DDF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49F510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0.6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EF39D9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0.636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2F2220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0.947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E0FE41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20.6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2AD609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0.16</w:t>
            </w:r>
          </w:p>
        </w:tc>
      </w:tr>
      <w:tr w:rsidR="00BB4C4F" w14:paraId="0B0493E4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854D372" w14:textId="77777777" w:rsidR="00BB4C4F" w:rsidRDefault="00000000">
            <w:pPr>
              <w:spacing w:line="214" w:lineRule="auto"/>
            </w:pPr>
            <w:proofErr w:type="spellStart"/>
            <w:r>
              <w:rPr>
                <w:sz w:val="14"/>
                <w:szCs w:val="14"/>
              </w:rPr>
              <w:t>Obek</w:t>
            </w:r>
            <w:proofErr w:type="spellEnd"/>
            <w:r>
              <w:rPr>
                <w:sz w:val="14"/>
                <w:szCs w:val="14"/>
              </w:rPr>
              <w:t xml:space="preserve"> 2017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940A9E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0C22B6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1.3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407E24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1.9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D8007F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0.533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3BF8B9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0.861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65B047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6.5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CC7E0B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0.09</w:t>
            </w:r>
          </w:p>
        </w:tc>
      </w:tr>
      <w:tr w:rsidR="00BB4C4F" w14:paraId="0894A09A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9AA4946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Zhang 2017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4C9EC2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175795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2BC20D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0.6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645DC0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0.933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116202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0.963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8DB5EF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170.8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2D60BE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5.40</w:t>
            </w:r>
          </w:p>
        </w:tc>
      </w:tr>
      <w:tr w:rsidR="00BB4C4F" w14:paraId="145C772A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8E1E014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Yaxley 2019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C5E389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208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AD736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4.0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A306CD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3.7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ECC3FB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0.385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CB4E72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0.942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314D2A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9.8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0E24AC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6.82</w:t>
            </w:r>
          </w:p>
        </w:tc>
      </w:tr>
      <w:tr w:rsidR="00BB4C4F" w14:paraId="19CA8DBD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A5444D3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Kroenke 2020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DE11FD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08EE54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1.3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4FF9A4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1.3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CCE97C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0.722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CA2263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0.925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3A0827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26.3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FB9E67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1.51</w:t>
            </w:r>
          </w:p>
        </w:tc>
      </w:tr>
      <w:tr w:rsidR="00BB4C4F" w14:paraId="3527B3CE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AAC5BE9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Esen 2021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14EC1B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96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56ACC5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1.3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D2F1D2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0.6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37DFCF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0.533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35E787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0.988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A40DDF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60.8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5908AC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0.09</w:t>
            </w:r>
          </w:p>
        </w:tc>
      </w:tr>
      <w:tr w:rsidR="00BB4C4F" w14:paraId="193B8BF0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F29A753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Hope 2021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C04EB8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277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3CD563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5.9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772501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4.1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776FB0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0.400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A88839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0.950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22C5DF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12.3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B1CC19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8.34</w:t>
            </w:r>
          </w:p>
        </w:tc>
      </w:tr>
      <w:tr w:rsidR="00BB4C4F" w14:paraId="206729AF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C7424B8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Malaspina 2021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EB178F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97A789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1.2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A702E8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0.6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CB6322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0.871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4AE1F9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0.979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6FDAFA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193.5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D48796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9.10</w:t>
            </w:r>
          </w:p>
        </w:tc>
      </w:tr>
      <w:tr w:rsidR="00BB4C4F" w14:paraId="71D40E74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0B6E54F" w14:textId="77777777" w:rsidR="00BB4C4F" w:rsidRDefault="00000000">
            <w:pPr>
              <w:spacing w:line="214" w:lineRule="auto"/>
            </w:pPr>
            <w:r>
              <w:rPr>
                <w:b/>
                <w:bCs/>
                <w:sz w:val="14"/>
                <w:szCs w:val="14"/>
              </w:rPr>
              <w:t>Meijer 2021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387CD2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757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BD65FF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14.4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A2D021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13.3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BB6FBE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0.381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5E9F5C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0.940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B86A39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9.6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73FB373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25.80</w:t>
            </w:r>
          </w:p>
        </w:tc>
      </w:tr>
      <w:tr w:rsidR="00BB4C4F" w14:paraId="5FD6950C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F3B6383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Pientka 2021a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4657DA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252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492E44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4.9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24D86B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1.8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335D00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0.403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27B7E0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0.979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69FB82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28.2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8696F1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6.64</w:t>
            </w:r>
          </w:p>
        </w:tc>
      </w:tr>
      <w:tr w:rsidR="00BB4C4F" w14:paraId="5C7E7ECD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620DE34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Pientka 2021b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5F9397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51F975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7FE25D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2.5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BFEBAB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0.412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64CEF5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0.940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087C58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10.4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3B1F13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1.64</w:t>
            </w:r>
          </w:p>
        </w:tc>
      </w:tr>
      <w:tr w:rsidR="00BB4C4F" w14:paraId="269A94D6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BD3596F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Szigeti 2021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61AE4C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0C8282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9B8082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1.3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41D804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0.600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AD0284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0.921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EA54E2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14.7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6B3463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0.02</w:t>
            </w:r>
          </w:p>
        </w:tc>
      </w:tr>
      <w:tr w:rsidR="00BB4C4F" w14:paraId="7AFF627E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34CA731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 xml:space="preserve">van </w:t>
            </w:r>
            <w:proofErr w:type="spellStart"/>
            <w:r>
              <w:rPr>
                <w:sz w:val="14"/>
                <w:szCs w:val="14"/>
              </w:rPr>
              <w:t>Kalmthout</w:t>
            </w:r>
            <w:proofErr w:type="spellEnd"/>
            <w:r>
              <w:rPr>
                <w:sz w:val="14"/>
                <w:szCs w:val="14"/>
              </w:rPr>
              <w:t xml:space="preserve"> 2021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EB6C74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103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508161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3.3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244FAE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2.0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B5940E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0.415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A1B125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0.911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B9A7CB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6.7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0AEBFC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3.83</w:t>
            </w:r>
          </w:p>
        </w:tc>
      </w:tr>
      <w:tr w:rsidR="00BB4C4F" w14:paraId="315937B9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2728711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Erdem 2022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EB4646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49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97D8DD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0B7BF8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1.0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43BAE5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0.600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09CACC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0.955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59C495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23.8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7B6229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0.01</w:t>
            </w:r>
          </w:p>
        </w:tc>
      </w:tr>
      <w:tr w:rsidR="00BB4C4F" w14:paraId="77F8D7CE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6BB7146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Hermsen 2022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FF565B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99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44B1A4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2.5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03C13F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2.7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BD70CC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0.533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412EA1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0.899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4AC4BF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9.5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0EB8FC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0.17</w:t>
            </w:r>
          </w:p>
        </w:tc>
      </w:tr>
      <w:tr w:rsidR="00BB4C4F" w14:paraId="5B6D0129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07BF159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Jakobsen 2022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DE6B26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104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656254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1.7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1E1002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1.4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FD0304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0.269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0D84E7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0.962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547C43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8.3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D3F2B4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8.21</w:t>
            </w:r>
          </w:p>
        </w:tc>
      </w:tr>
      <w:tr w:rsidR="00BB4C4F" w14:paraId="7D2561EE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FD27A13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Kopp 2022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8A2389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261E54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0A5A84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1.0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E34F98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0.200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1551B5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0.941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907938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4.3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2B38C9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2.13</w:t>
            </w:r>
          </w:p>
        </w:tc>
      </w:tr>
      <w:tr w:rsidR="00BB4C4F" w14:paraId="698FAEB7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E2AE8F0" w14:textId="77777777" w:rsidR="00BB4C4F" w:rsidRDefault="00000000">
            <w:pPr>
              <w:spacing w:line="214" w:lineRule="auto"/>
            </w:pPr>
            <w:proofErr w:type="spellStart"/>
            <w:r>
              <w:rPr>
                <w:sz w:val="14"/>
                <w:szCs w:val="14"/>
              </w:rPr>
              <w:t>Maestroni</w:t>
            </w:r>
            <w:proofErr w:type="spellEnd"/>
            <w:r>
              <w:rPr>
                <w:sz w:val="14"/>
                <w:szCs w:val="14"/>
              </w:rPr>
              <w:t xml:space="preserve"> 2023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F37143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F0FFB7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32FE58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0.2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F84E38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0.857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8188A9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1.000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0892AE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307.7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93ECEC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1.73</w:t>
            </w:r>
          </w:p>
        </w:tc>
      </w:tr>
      <w:tr w:rsidR="00BB4C4F" w14:paraId="0A82EE94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82E8293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Di Giorgio 2024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B542CB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743AD1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0.7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A53171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1.0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0A9330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0.875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618834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0.968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5719A9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140.4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244F54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4.68</w:t>
            </w:r>
          </w:p>
        </w:tc>
      </w:tr>
      <w:tr w:rsidR="00BB4C4F" w14:paraId="0C37A80B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C075D4F" w14:textId="77777777" w:rsidR="00BB4C4F" w:rsidRDefault="00000000">
            <w:pPr>
              <w:spacing w:line="214" w:lineRule="auto"/>
            </w:pPr>
            <w:r>
              <w:rPr>
                <w:b/>
                <w:bCs/>
                <w:sz w:val="14"/>
                <w:szCs w:val="14"/>
              </w:rPr>
              <w:t>Ozturk 2024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1938CB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583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48A53B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10.0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9B9C03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10.2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6109F3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0.263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6B86CD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0.939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C33B9D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5.4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76C2E43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52.96</w:t>
            </w:r>
          </w:p>
        </w:tc>
      </w:tr>
      <w:tr w:rsidR="00BB4C4F" w14:paraId="166D014B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E367075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Patel 2024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98516C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1C7240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FBD538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0.6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D39D34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0.857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E6B536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0.957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66ADBD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65.0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C8005D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1.73</w:t>
            </w:r>
          </w:p>
        </w:tc>
      </w:tr>
      <w:tr w:rsidR="00BB4C4F" w14:paraId="5E14806D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ED75B35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Rosales 2024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6D2EC9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122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4CB9C9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1.6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2436C7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3.9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FA4741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0.760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306309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0.828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F828DA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14.0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E8060F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3.30</w:t>
            </w:r>
          </w:p>
        </w:tc>
      </w:tr>
      <w:tr w:rsidR="00BB4C4F" w14:paraId="7D98A865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38FC53D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Rovera 2024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D8EA7B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4C559F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21A53C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70D699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0.923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8988D5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0.895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F73010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58.3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9FB026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4.56</w:t>
            </w:r>
          </w:p>
        </w:tc>
      </w:tr>
      <w:tr w:rsidR="00BB4C4F" w14:paraId="59169D4B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4812F9D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Arena 2025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B0C7CD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156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91F1A8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1.9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9498AA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4.6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558174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0.360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F82FCD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0.908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F2B182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5.5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34A6BC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4.13</w:t>
            </w:r>
          </w:p>
        </w:tc>
      </w:tr>
      <w:tr w:rsidR="00BB4C4F" w14:paraId="68956345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39D2FD2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Esen 2025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0407982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521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482517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7.9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67CD30C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9.5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DB9346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0.449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51BFA01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0.943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D52E71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13.3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078E27A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5.61</w:t>
            </w:r>
          </w:p>
        </w:tc>
      </w:tr>
      <w:tr w:rsidR="00BB4C4F" w14:paraId="66C3E2A8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60E3F22" w14:textId="77777777" w:rsidR="00BB4C4F" w:rsidRDefault="00000000">
            <w:pPr>
              <w:spacing w:line="214" w:lineRule="auto"/>
            </w:pPr>
            <w:proofErr w:type="spellStart"/>
            <w:r>
              <w:rPr>
                <w:sz w:val="14"/>
                <w:szCs w:val="14"/>
              </w:rPr>
              <w:t>Incesu</w:t>
            </w:r>
            <w:proofErr w:type="spellEnd"/>
            <w:r>
              <w:rPr>
                <w:sz w:val="14"/>
                <w:szCs w:val="14"/>
              </w:rPr>
              <w:t xml:space="preserve"> 2025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B98D8DD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873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1C4642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17.6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64261F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18.4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BB6077E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0.455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14A4BC8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0.926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A4A1DC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10.4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865719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11.46</w:t>
            </w:r>
          </w:p>
        </w:tc>
      </w:tr>
      <w:tr w:rsidR="00BB4C4F" w14:paraId="54FFD589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3DB2C6A" w14:textId="77777777" w:rsidR="00BB4C4F" w:rsidRDefault="00000000">
            <w:pPr>
              <w:spacing w:line="214" w:lineRule="auto"/>
            </w:pPr>
            <w:r>
              <w:rPr>
                <w:b/>
                <w:bCs/>
                <w:sz w:val="14"/>
                <w:szCs w:val="14"/>
              </w:rPr>
              <w:t>Cerci 2026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A4388C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775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BE2B220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8.5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22D8572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9.0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0956C95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0.874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F73670B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0.935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94505C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96.9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7FCB6DC" w14:textId="77777777" w:rsidR="00BB4C4F" w:rsidRDefault="00000000">
            <w:pPr>
              <w:spacing w:line="214" w:lineRule="auto"/>
              <w:jc w:val="center"/>
            </w:pPr>
            <w:r>
              <w:rPr>
                <w:b/>
                <w:bCs/>
                <w:color w:val="B00020"/>
                <w:sz w:val="14"/>
                <w:szCs w:val="14"/>
              </w:rPr>
              <w:t>72.59</w:t>
            </w:r>
          </w:p>
        </w:tc>
      </w:tr>
      <w:tr w:rsidR="00BB4C4F" w14:paraId="5B530D72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5AFCAC6" w14:textId="77777777" w:rsidR="00BB4C4F" w:rsidRDefault="00000000">
            <w:pPr>
              <w:spacing w:line="214" w:lineRule="auto"/>
            </w:pPr>
            <w:r>
              <w:rPr>
                <w:sz w:val="14"/>
                <w:szCs w:val="14"/>
              </w:rPr>
              <w:t>Talavera Cobo 2026</w:t>
            </w:r>
          </w:p>
        </w:tc>
        <w:tc>
          <w:tcPr>
            <w:tcW w:w="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7402FE3F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31E09B84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0.4</w:t>
            </w:r>
          </w:p>
        </w:tc>
        <w:tc>
          <w:tcPr>
            <w:tcW w:w="10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10BAEEB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0.6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6E63F109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0.917</w:t>
            </w:r>
          </w:p>
        </w:tc>
        <w:tc>
          <w:tcPr>
            <w:tcW w:w="9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0B22E653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0.976</w:t>
            </w:r>
          </w:p>
        </w:tc>
        <w:tc>
          <w:tcPr>
            <w:tcW w:w="1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54EAC1F6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207.0</w:t>
            </w:r>
          </w:p>
        </w:tc>
        <w:tc>
          <w:tcPr>
            <w:tcW w:w="11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6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</w:tcPr>
          <w:p w14:paraId="4D1FE2F7" w14:textId="77777777" w:rsidR="00BB4C4F" w:rsidRDefault="00000000">
            <w:pPr>
              <w:spacing w:line="214" w:lineRule="auto"/>
              <w:jc w:val="center"/>
            </w:pPr>
            <w:r>
              <w:rPr>
                <w:sz w:val="14"/>
                <w:szCs w:val="14"/>
              </w:rPr>
              <w:t>4.12</w:t>
            </w:r>
          </w:p>
        </w:tc>
      </w:tr>
    </w:tbl>
    <w:p w14:paraId="22FE8095" w14:textId="15672BAC" w:rsidR="00BB4C4F" w:rsidRDefault="00000000" w:rsidP="00777AA1">
      <w:pPr>
        <w:spacing w:before="50" w:after="160" w:line="228" w:lineRule="auto"/>
      </w:pPr>
      <w:r>
        <w:rPr>
          <w:i/>
          <w:iCs/>
          <w:color w:val="444444"/>
          <w:sz w:val="16"/>
          <w:szCs w:val="16"/>
        </w:rPr>
        <w:t>Random-effects weights for sensitivity (</w:t>
      </w:r>
      <w:proofErr w:type="spellStart"/>
      <w:r>
        <w:rPr>
          <w:i/>
          <w:iCs/>
          <w:color w:val="444444"/>
          <w:sz w:val="16"/>
          <w:szCs w:val="16"/>
        </w:rPr>
        <w:t>Wt</w:t>
      </w:r>
      <w:proofErr w:type="spellEnd"/>
      <w:r>
        <w:rPr>
          <w:i/>
          <w:iCs/>
          <w:color w:val="444444"/>
          <w:sz w:val="16"/>
          <w:szCs w:val="16"/>
        </w:rPr>
        <w:t xml:space="preserve"> SE) and specificity (</w:t>
      </w:r>
      <w:proofErr w:type="spellStart"/>
      <w:r>
        <w:rPr>
          <w:i/>
          <w:iCs/>
          <w:color w:val="444444"/>
          <w:sz w:val="16"/>
          <w:szCs w:val="16"/>
        </w:rPr>
        <w:t>Wt</w:t>
      </w:r>
      <w:proofErr w:type="spellEnd"/>
      <w:r>
        <w:rPr>
          <w:i/>
          <w:iCs/>
          <w:color w:val="444444"/>
          <w:sz w:val="16"/>
          <w:szCs w:val="16"/>
        </w:rPr>
        <w:t xml:space="preserve"> SP), with each study's contribution to Cochran's Q for sensitivity. The three largest Q contributors (highlighted) were Cerci 2026, Ozturk 2024, and Meijer 2021.</w:t>
      </w:r>
    </w:p>
    <w:sectPr w:rsidR="00BB4C4F">
      <w:headerReference w:type="default" r:id="rId7"/>
      <w:footerReference w:type="default" r:id="rId8"/>
      <w:pgSz w:w="12240" w:h="15840"/>
      <w:pgMar w:top="1440" w:right="1080" w:bottom="144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02EC2" w14:textId="77777777" w:rsidR="00E572BB" w:rsidRDefault="00E572BB">
      <w:r>
        <w:separator/>
      </w:r>
    </w:p>
  </w:endnote>
  <w:endnote w:type="continuationSeparator" w:id="0">
    <w:p w14:paraId="13588FC3" w14:textId="77777777" w:rsidR="00E572BB" w:rsidRDefault="00E57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1AEF6" w14:textId="77777777" w:rsidR="00BB4C4F" w:rsidRDefault="00000000">
    <w:pPr>
      <w:jc w:val="center"/>
    </w:pPr>
    <w:r>
      <w:rPr>
        <w:color w:val="888888"/>
        <w:sz w:val="16"/>
        <w:szCs w:val="16"/>
      </w:rPr>
      <w:t>S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777AA1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8176B" w14:textId="77777777" w:rsidR="00E572BB" w:rsidRDefault="00E572BB">
      <w:r>
        <w:separator/>
      </w:r>
    </w:p>
  </w:footnote>
  <w:footnote w:type="continuationSeparator" w:id="0">
    <w:p w14:paraId="5326377A" w14:textId="77777777" w:rsidR="00E572BB" w:rsidRDefault="00E57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4A862" w14:textId="77777777" w:rsidR="00BB4C4F" w:rsidRDefault="00000000">
    <w:pPr>
      <w:jc w:val="right"/>
    </w:pPr>
    <w:r>
      <w:rPr>
        <w:i/>
        <w:iCs/>
        <w:color w:val="888888"/>
        <w:sz w:val="16"/>
        <w:szCs w:val="16"/>
      </w:rPr>
      <w:t>Supplementary Material — PSMA PET/CT N-staging meta-analysis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36B51"/>
    <w:multiLevelType w:val="hybridMultilevel"/>
    <w:tmpl w:val="9C341A86"/>
    <w:lvl w:ilvl="0" w:tplc="E006E50C">
      <w:start w:val="1"/>
      <w:numFmt w:val="bullet"/>
      <w:lvlText w:val="●"/>
      <w:lvlJc w:val="left"/>
      <w:pPr>
        <w:ind w:left="720" w:hanging="360"/>
      </w:pPr>
    </w:lvl>
    <w:lvl w:ilvl="1" w:tplc="79BEFF04">
      <w:start w:val="1"/>
      <w:numFmt w:val="bullet"/>
      <w:lvlText w:val="○"/>
      <w:lvlJc w:val="left"/>
      <w:pPr>
        <w:ind w:left="1440" w:hanging="360"/>
      </w:pPr>
    </w:lvl>
    <w:lvl w:ilvl="2" w:tplc="F9EC5C50">
      <w:start w:val="1"/>
      <w:numFmt w:val="bullet"/>
      <w:lvlText w:val="■"/>
      <w:lvlJc w:val="left"/>
      <w:pPr>
        <w:ind w:left="2160" w:hanging="360"/>
      </w:pPr>
    </w:lvl>
    <w:lvl w:ilvl="3" w:tplc="DBB2E42E">
      <w:start w:val="1"/>
      <w:numFmt w:val="bullet"/>
      <w:lvlText w:val="●"/>
      <w:lvlJc w:val="left"/>
      <w:pPr>
        <w:ind w:left="2880" w:hanging="360"/>
      </w:pPr>
    </w:lvl>
    <w:lvl w:ilvl="4" w:tplc="3DA06D7C">
      <w:start w:val="1"/>
      <w:numFmt w:val="bullet"/>
      <w:lvlText w:val="○"/>
      <w:lvlJc w:val="left"/>
      <w:pPr>
        <w:ind w:left="3600" w:hanging="360"/>
      </w:pPr>
    </w:lvl>
    <w:lvl w:ilvl="5" w:tplc="A2CCD7BA">
      <w:start w:val="1"/>
      <w:numFmt w:val="bullet"/>
      <w:lvlText w:val="■"/>
      <w:lvlJc w:val="left"/>
      <w:pPr>
        <w:ind w:left="4320" w:hanging="360"/>
      </w:pPr>
    </w:lvl>
    <w:lvl w:ilvl="6" w:tplc="92AC5A3A">
      <w:start w:val="1"/>
      <w:numFmt w:val="bullet"/>
      <w:lvlText w:val="●"/>
      <w:lvlJc w:val="left"/>
      <w:pPr>
        <w:ind w:left="5040" w:hanging="360"/>
      </w:pPr>
    </w:lvl>
    <w:lvl w:ilvl="7" w:tplc="F6D618EA">
      <w:start w:val="1"/>
      <w:numFmt w:val="bullet"/>
      <w:lvlText w:val="●"/>
      <w:lvlJc w:val="left"/>
      <w:pPr>
        <w:ind w:left="5760" w:hanging="360"/>
      </w:pPr>
    </w:lvl>
    <w:lvl w:ilvl="8" w:tplc="0DCC9BE2">
      <w:start w:val="1"/>
      <w:numFmt w:val="bullet"/>
      <w:lvlText w:val="●"/>
      <w:lvlJc w:val="left"/>
      <w:pPr>
        <w:ind w:left="6480" w:hanging="360"/>
      </w:pPr>
    </w:lvl>
  </w:abstractNum>
  <w:num w:numId="1" w16cid:durableId="6775381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C4F"/>
    <w:rsid w:val="00777AA1"/>
    <w:rsid w:val="00B2122A"/>
    <w:rsid w:val="00BB4C4F"/>
    <w:rsid w:val="00E5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EBBDE"/>
  <w15:docId w15:val="{44640800-A7C9-484A-A8BD-6CC10549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1447</Words>
  <Characters>8250</Characters>
  <Application>Microsoft Office Word</Application>
  <DocSecurity>0</DocSecurity>
  <Lines>68</Lines>
  <Paragraphs>19</Paragraphs>
  <ScaleCrop>false</ScaleCrop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حسین نعمت زاده</cp:lastModifiedBy>
  <cp:revision>2</cp:revision>
  <dcterms:created xsi:type="dcterms:W3CDTF">2026-06-12T18:36:00Z</dcterms:created>
  <dcterms:modified xsi:type="dcterms:W3CDTF">2026-06-13T01:06:00Z</dcterms:modified>
</cp:coreProperties>
</file>