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9F07" w14:textId="77777777" w:rsidR="006239DA" w:rsidRPr="00300F29" w:rsidRDefault="006239DA" w:rsidP="006239DA">
      <w:pPr>
        <w:spacing w:line="480" w:lineRule="auto"/>
        <w:jc w:val="center"/>
        <w:rPr>
          <w:rFonts w:ascii="Times New Roman" w:hAnsi="Times New Roman" w:cs="Times New Roman"/>
        </w:rPr>
      </w:pPr>
      <w:r w:rsidRPr="00300F29">
        <w:rPr>
          <w:rFonts w:ascii="Times New Roman" w:hAnsi="Times New Roman" w:cs="Times New Roman"/>
        </w:rPr>
        <w:t>List of cases used in analysis:</w:t>
      </w:r>
    </w:p>
    <w:p w14:paraId="2467B107" w14:textId="77777777" w:rsidR="006239DA" w:rsidRPr="00267EDB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267EDB">
        <w:rPr>
          <w:rFonts w:ascii="Times New Roman" w:hAnsi="Times New Roman" w:cs="Times New Roman"/>
        </w:rPr>
        <w:t>Akoum</w:t>
      </w:r>
      <w:proofErr w:type="spellEnd"/>
      <w:r w:rsidRPr="00267EDB">
        <w:rPr>
          <w:rFonts w:ascii="Times New Roman" w:hAnsi="Times New Roman" w:cs="Times New Roman"/>
        </w:rPr>
        <w:t xml:space="preserve"> v The King [2023] WASCA 102</w:t>
      </w:r>
    </w:p>
    <w:p w14:paraId="38FF1915" w14:textId="77777777" w:rsidR="006239DA" w:rsidRPr="00267EDB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267EDB">
        <w:rPr>
          <w:rFonts w:ascii="Times New Roman" w:hAnsi="Times New Roman" w:cs="Times New Roman"/>
        </w:rPr>
        <w:t>Anwar v Director of Public Prosecutions (NSW) [2022] NSWCCA 226</w:t>
      </w:r>
    </w:p>
    <w:p w14:paraId="2D7215AB" w14:textId="77777777" w:rsidR="006239DA" w:rsidRPr="00267EDB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267EDB">
        <w:rPr>
          <w:rFonts w:ascii="Times New Roman" w:hAnsi="Times New Roman" w:cs="Times New Roman"/>
        </w:rPr>
        <w:t>Cai v R [2023] NSWCCA 270</w:t>
      </w:r>
    </w:p>
    <w:p w14:paraId="0CB60F33" w14:textId="77777777" w:rsidR="006239DA" w:rsidRPr="00267EDB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267EDB">
        <w:rPr>
          <w:rFonts w:ascii="Times New Roman" w:hAnsi="Times New Roman" w:cs="Times New Roman"/>
        </w:rPr>
        <w:t>Eluchie</w:t>
      </w:r>
      <w:proofErr w:type="spellEnd"/>
      <w:r w:rsidRPr="00267EDB">
        <w:rPr>
          <w:rFonts w:ascii="Times New Roman" w:hAnsi="Times New Roman" w:cs="Times New Roman"/>
        </w:rPr>
        <w:t xml:space="preserve"> and Minister for Immigration, Citizenship and Multicultural Affairs (Migration) [2023] AATA 4151</w:t>
      </w:r>
    </w:p>
    <w:p w14:paraId="3F71D558" w14:textId="77777777" w:rsidR="006239DA" w:rsidRPr="00267EDB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267EDB">
        <w:rPr>
          <w:rFonts w:ascii="Times New Roman" w:hAnsi="Times New Roman" w:cs="Times New Roman"/>
        </w:rPr>
        <w:t>Kha Dong Hoang Phan v Western Australia [2019] WASCA 163</w:t>
      </w:r>
    </w:p>
    <w:p w14:paraId="0D126531" w14:textId="77777777" w:rsidR="006239DA" w:rsidRPr="00267EDB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267EDB">
        <w:rPr>
          <w:rFonts w:ascii="Times New Roman" w:hAnsi="Times New Roman" w:cs="Times New Roman"/>
        </w:rPr>
        <w:t>Nguyen and Minister for Immigration, Citizenship and Multicultural Affairs (Migration) [2023] AATA 1819</w:t>
      </w:r>
    </w:p>
    <w:p w14:paraId="15C0C293" w14:textId="77777777" w:rsidR="006239DA" w:rsidRPr="00267EDB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267EDB">
        <w:rPr>
          <w:rFonts w:ascii="Times New Roman" w:hAnsi="Times New Roman" w:cs="Times New Roman"/>
        </w:rPr>
        <w:t xml:space="preserve">Nguyen V Minister </w:t>
      </w:r>
      <w:proofErr w:type="gramStart"/>
      <w:r w:rsidRPr="00267EDB">
        <w:rPr>
          <w:rFonts w:ascii="Times New Roman" w:hAnsi="Times New Roman" w:cs="Times New Roman"/>
        </w:rPr>
        <w:t>For</w:t>
      </w:r>
      <w:proofErr w:type="gramEnd"/>
      <w:r w:rsidRPr="00267EDB">
        <w:rPr>
          <w:rFonts w:ascii="Times New Roman" w:hAnsi="Times New Roman" w:cs="Times New Roman"/>
        </w:rPr>
        <w:t xml:space="preserve"> Immigration, Citizenship, Migrant Services </w:t>
      </w:r>
      <w:proofErr w:type="gramStart"/>
      <w:r w:rsidRPr="00267EDB">
        <w:rPr>
          <w:rFonts w:ascii="Times New Roman" w:hAnsi="Times New Roman" w:cs="Times New Roman"/>
        </w:rPr>
        <w:t>And</w:t>
      </w:r>
      <w:proofErr w:type="gramEnd"/>
      <w:r w:rsidRPr="00267EDB">
        <w:rPr>
          <w:rFonts w:ascii="Times New Roman" w:hAnsi="Times New Roman" w:cs="Times New Roman"/>
        </w:rPr>
        <w:t xml:space="preserve"> Multicultural Affairs [2020] AATA 2664</w:t>
      </w:r>
    </w:p>
    <w:p w14:paraId="1EF5369B" w14:textId="77777777" w:rsidR="006239DA" w:rsidRPr="00267EDB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267EDB">
        <w:rPr>
          <w:rFonts w:ascii="Times New Roman" w:hAnsi="Times New Roman" w:cs="Times New Roman"/>
        </w:rPr>
        <w:t>Okoh and Minister for Immigration, Citizenship, Migrant Services and Multicultural Affairs (Migration) [2020] AATA 3313; Okoh and Minister for Immigration, Citizenship, Migrant Services and Multicultural Affairs (Migration), Re [2021] AATA 1662; Okoh v Minister for Immigration, Citizenship, Migrant Services and Multicultural Affairs [2021] FCA 84; Okoh and Minister for Immigration, Citizenship and Multicultural Affairs (Migration), Re [2022] AATA 3183; Okoh and Minister for Immigration, Citizenship, Migrant Services and Multicultural Affairs (Migration), Re [2022] AATA 2542; Okoh v Minister for Immigration, Citizenship, Migrant Services and Multicultural Affairs [2022] FCA 1011</w:t>
      </w:r>
    </w:p>
    <w:p w14:paraId="403C8A70" w14:textId="77777777" w:rsidR="006239DA" w:rsidRPr="00267EDB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267EDB">
        <w:rPr>
          <w:rFonts w:ascii="Times New Roman" w:hAnsi="Times New Roman" w:cs="Times New Roman"/>
        </w:rPr>
        <w:t>R v [2023] NSWCCA 186</w:t>
      </w:r>
    </w:p>
    <w:p w14:paraId="6D97B204" w14:textId="77777777" w:rsidR="006239DA" w:rsidRPr="006239DA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239DA">
        <w:rPr>
          <w:rFonts w:ascii="Times New Roman" w:hAnsi="Times New Roman" w:cs="Times New Roman"/>
        </w:rPr>
        <w:t xml:space="preserve">R v </w:t>
      </w:r>
      <w:proofErr w:type="spellStart"/>
      <w:r w:rsidRPr="006239DA">
        <w:rPr>
          <w:rFonts w:ascii="Times New Roman" w:hAnsi="Times New Roman" w:cs="Times New Roman"/>
        </w:rPr>
        <w:t>Kefford</w:t>
      </w:r>
      <w:proofErr w:type="spellEnd"/>
      <w:r w:rsidRPr="006239DA">
        <w:rPr>
          <w:rFonts w:ascii="Times New Roman" w:hAnsi="Times New Roman" w:cs="Times New Roman"/>
        </w:rPr>
        <w:t xml:space="preserve"> [2022] QCA 81</w:t>
      </w:r>
    </w:p>
    <w:p w14:paraId="6F9540A8" w14:textId="77777777" w:rsidR="006239DA" w:rsidRPr="006239DA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239DA">
        <w:rPr>
          <w:rFonts w:ascii="Times New Roman" w:hAnsi="Times New Roman" w:cs="Times New Roman"/>
        </w:rPr>
        <w:t xml:space="preserve">R v </w:t>
      </w:r>
      <w:proofErr w:type="spellStart"/>
      <w:r w:rsidRPr="006239DA">
        <w:rPr>
          <w:rFonts w:ascii="Times New Roman" w:hAnsi="Times New Roman" w:cs="Times New Roman"/>
        </w:rPr>
        <w:t>Kurtumulus</w:t>
      </w:r>
      <w:proofErr w:type="spellEnd"/>
      <w:r w:rsidRPr="006239DA">
        <w:rPr>
          <w:rFonts w:ascii="Times New Roman" w:hAnsi="Times New Roman" w:cs="Times New Roman"/>
        </w:rPr>
        <w:t xml:space="preserve"> [2020] NSWDC 149</w:t>
      </w:r>
    </w:p>
    <w:p w14:paraId="4BDE5AF3" w14:textId="77777777" w:rsidR="006239DA" w:rsidRPr="006239DA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239DA">
        <w:rPr>
          <w:rFonts w:ascii="Times New Roman" w:hAnsi="Times New Roman" w:cs="Times New Roman"/>
        </w:rPr>
        <w:t>R v McRae [2022] NSWDC 751; McRae v R [2023] NSWCCA 55</w:t>
      </w:r>
    </w:p>
    <w:p w14:paraId="2C54081A" w14:textId="77777777" w:rsidR="006239DA" w:rsidRPr="006239DA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239DA">
        <w:rPr>
          <w:rFonts w:ascii="Times New Roman" w:hAnsi="Times New Roman" w:cs="Times New Roman"/>
        </w:rPr>
        <w:t xml:space="preserve">R v </w:t>
      </w:r>
      <w:proofErr w:type="spellStart"/>
      <w:r w:rsidRPr="006239DA">
        <w:rPr>
          <w:rFonts w:ascii="Times New Roman" w:hAnsi="Times New Roman" w:cs="Times New Roman"/>
        </w:rPr>
        <w:t>Moukhallaletti</w:t>
      </w:r>
      <w:proofErr w:type="spellEnd"/>
      <w:r w:rsidRPr="006239DA">
        <w:rPr>
          <w:rFonts w:ascii="Times New Roman" w:hAnsi="Times New Roman" w:cs="Times New Roman"/>
        </w:rPr>
        <w:t xml:space="preserve"> [2019] NSWDC 311</w:t>
      </w:r>
    </w:p>
    <w:p w14:paraId="2EC78F89" w14:textId="77777777" w:rsidR="006239DA" w:rsidRPr="006239DA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239DA">
        <w:rPr>
          <w:rFonts w:ascii="Times New Roman" w:hAnsi="Times New Roman" w:cs="Times New Roman"/>
        </w:rPr>
        <w:lastRenderedPageBreak/>
        <w:t>R v Ogbeide [2021] NSWDC 750</w:t>
      </w:r>
    </w:p>
    <w:p w14:paraId="38DA3630" w14:textId="77777777" w:rsidR="006239DA" w:rsidRPr="006239DA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239DA">
        <w:rPr>
          <w:rFonts w:ascii="Times New Roman" w:hAnsi="Times New Roman" w:cs="Times New Roman"/>
        </w:rPr>
        <w:t>R v Omoregie [2020] NSWDC 734; Omoregie and Minister for Immigration, Citizenship, Migrant Services and Multicultural Affairs (Migration), Re [2021] AATA 4590</w:t>
      </w:r>
    </w:p>
    <w:p w14:paraId="265DAADA" w14:textId="77777777" w:rsidR="006239DA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239DA">
        <w:rPr>
          <w:rFonts w:ascii="Times New Roman" w:hAnsi="Times New Roman" w:cs="Times New Roman"/>
        </w:rPr>
        <w:t>R v Pablo [2022] NSWDC 429</w:t>
      </w:r>
    </w:p>
    <w:p w14:paraId="5D59D6A2" w14:textId="568A4C43" w:rsidR="006602B2" w:rsidRPr="006602B2" w:rsidRDefault="006602B2" w:rsidP="006602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239DA">
        <w:rPr>
          <w:rFonts w:ascii="Times New Roman" w:hAnsi="Times New Roman" w:cs="Times New Roman"/>
        </w:rPr>
        <w:t>R v Zhang (No 2) [2023] NSWDC 570</w:t>
      </w:r>
    </w:p>
    <w:p w14:paraId="727037BF" w14:textId="77777777" w:rsidR="006239DA" w:rsidRPr="006239DA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239DA">
        <w:rPr>
          <w:rFonts w:ascii="Times New Roman" w:hAnsi="Times New Roman" w:cs="Times New Roman"/>
        </w:rPr>
        <w:t>Speyer v Police [2020] SASC 41</w:t>
      </w:r>
    </w:p>
    <w:p w14:paraId="56179053" w14:textId="77777777" w:rsidR="006239DA" w:rsidRPr="006239DA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239DA">
        <w:rPr>
          <w:rFonts w:ascii="Times New Roman" w:hAnsi="Times New Roman" w:cs="Times New Roman"/>
        </w:rPr>
        <w:t>TJQM and Minister for Immigration, Citizenship, Migrant Services and Multicultural Affairs (Migration) [2022] AATA 54</w:t>
      </w:r>
    </w:p>
    <w:p w14:paraId="6108963E" w14:textId="77777777" w:rsidR="006239DA" w:rsidRPr="006239DA" w:rsidRDefault="006239DA" w:rsidP="006239D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239DA">
        <w:rPr>
          <w:rFonts w:ascii="Times New Roman" w:hAnsi="Times New Roman" w:cs="Times New Roman"/>
        </w:rPr>
        <w:t>Tran v R (</w:t>
      </w:r>
      <w:proofErr w:type="spellStart"/>
      <w:r w:rsidRPr="006239DA">
        <w:rPr>
          <w:rFonts w:ascii="Times New Roman" w:hAnsi="Times New Roman" w:cs="Times New Roman"/>
        </w:rPr>
        <w:t>Cth</w:t>
      </w:r>
      <w:proofErr w:type="spellEnd"/>
      <w:r w:rsidRPr="006239DA">
        <w:rPr>
          <w:rFonts w:ascii="Times New Roman" w:hAnsi="Times New Roman" w:cs="Times New Roman"/>
        </w:rPr>
        <w:t>) [2020] NSWCCA 310</w:t>
      </w:r>
    </w:p>
    <w:p w14:paraId="30074CC6" w14:textId="77777777" w:rsidR="006239DA" w:rsidRPr="00300F29" w:rsidRDefault="006239DA" w:rsidP="006239DA">
      <w:pPr>
        <w:spacing w:line="276" w:lineRule="auto"/>
        <w:rPr>
          <w:rFonts w:ascii="Times New Roman" w:hAnsi="Times New Roman" w:cs="Times New Roman"/>
        </w:rPr>
      </w:pPr>
    </w:p>
    <w:p w14:paraId="773E0874" w14:textId="77777777" w:rsidR="008B69FA" w:rsidRDefault="008B69FA"/>
    <w:sectPr w:rsidR="008B69FA" w:rsidSect="006239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4072C"/>
    <w:multiLevelType w:val="hybridMultilevel"/>
    <w:tmpl w:val="E0246F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65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DA"/>
    <w:rsid w:val="000044C7"/>
    <w:rsid w:val="00027F6E"/>
    <w:rsid w:val="000A0983"/>
    <w:rsid w:val="000D23D1"/>
    <w:rsid w:val="00134EB9"/>
    <w:rsid w:val="00142F9C"/>
    <w:rsid w:val="00151D33"/>
    <w:rsid w:val="00153D3F"/>
    <w:rsid w:val="00176C68"/>
    <w:rsid w:val="001D6083"/>
    <w:rsid w:val="001D6A43"/>
    <w:rsid w:val="001E55BF"/>
    <w:rsid w:val="0020058A"/>
    <w:rsid w:val="00226CC5"/>
    <w:rsid w:val="00246FEE"/>
    <w:rsid w:val="00252509"/>
    <w:rsid w:val="002727A8"/>
    <w:rsid w:val="00295D65"/>
    <w:rsid w:val="00296508"/>
    <w:rsid w:val="002E6D99"/>
    <w:rsid w:val="003754A5"/>
    <w:rsid w:val="003E35EA"/>
    <w:rsid w:val="004212B6"/>
    <w:rsid w:val="004975CE"/>
    <w:rsid w:val="00522F1C"/>
    <w:rsid w:val="005317FD"/>
    <w:rsid w:val="00622948"/>
    <w:rsid w:val="006239DA"/>
    <w:rsid w:val="0065412D"/>
    <w:rsid w:val="006602B2"/>
    <w:rsid w:val="00662843"/>
    <w:rsid w:val="00693FFB"/>
    <w:rsid w:val="006B4A49"/>
    <w:rsid w:val="00717754"/>
    <w:rsid w:val="00775299"/>
    <w:rsid w:val="00795FE4"/>
    <w:rsid w:val="007B0BF6"/>
    <w:rsid w:val="007E39FE"/>
    <w:rsid w:val="00822CF7"/>
    <w:rsid w:val="008B40AE"/>
    <w:rsid w:val="008B69FA"/>
    <w:rsid w:val="008C24A7"/>
    <w:rsid w:val="008C2D4E"/>
    <w:rsid w:val="008E6AF5"/>
    <w:rsid w:val="008F1CD4"/>
    <w:rsid w:val="009420C3"/>
    <w:rsid w:val="00971BC5"/>
    <w:rsid w:val="009A06AF"/>
    <w:rsid w:val="009A3EA5"/>
    <w:rsid w:val="009F5259"/>
    <w:rsid w:val="00A061DD"/>
    <w:rsid w:val="00A07364"/>
    <w:rsid w:val="00A23C76"/>
    <w:rsid w:val="00A2635C"/>
    <w:rsid w:val="00A65243"/>
    <w:rsid w:val="00A67BA5"/>
    <w:rsid w:val="00A7776B"/>
    <w:rsid w:val="00A912B8"/>
    <w:rsid w:val="00AD744F"/>
    <w:rsid w:val="00AF2C86"/>
    <w:rsid w:val="00B00D36"/>
    <w:rsid w:val="00B26203"/>
    <w:rsid w:val="00B577C5"/>
    <w:rsid w:val="00B643BA"/>
    <w:rsid w:val="00B77080"/>
    <w:rsid w:val="00C042C1"/>
    <w:rsid w:val="00C27817"/>
    <w:rsid w:val="00C8483F"/>
    <w:rsid w:val="00D0171B"/>
    <w:rsid w:val="00D132CD"/>
    <w:rsid w:val="00D15D2A"/>
    <w:rsid w:val="00D53A55"/>
    <w:rsid w:val="00D718A7"/>
    <w:rsid w:val="00D81BF9"/>
    <w:rsid w:val="00DA0A70"/>
    <w:rsid w:val="00DB0F21"/>
    <w:rsid w:val="00E02E5D"/>
    <w:rsid w:val="00E27082"/>
    <w:rsid w:val="00E7162A"/>
    <w:rsid w:val="00E76660"/>
    <w:rsid w:val="00F347F4"/>
    <w:rsid w:val="00F3545A"/>
    <w:rsid w:val="00F66F02"/>
    <w:rsid w:val="00FA3C1E"/>
    <w:rsid w:val="00FD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5C7827"/>
  <w15:chartTrackingRefBased/>
  <w15:docId w15:val="{70549837-DA14-434D-A089-CABD7AAC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9DA"/>
  </w:style>
  <w:style w:type="paragraph" w:styleId="Heading1">
    <w:name w:val="heading 1"/>
    <w:basedOn w:val="Normal"/>
    <w:next w:val="Normal"/>
    <w:link w:val="Heading1Char"/>
    <w:uiPriority w:val="9"/>
    <w:qFormat/>
    <w:rsid w:val="00623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9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9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9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9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9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9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9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9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9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9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9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9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9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9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9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9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9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9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9f92db8-2851-4df9-9d12-fab52f5b1415}" enabled="1" method="Standard" siteId="{5a7cc8ab-a4dc-4f9b-bf60-66714049ad6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1551</Characters>
  <Application>Microsoft Office Word</Application>
  <DocSecurity>0</DocSecurity>
  <Lines>33</Lines>
  <Paragraphs>10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Morgenthaler</dc:creator>
  <cp:keywords/>
  <dc:description/>
  <cp:lastModifiedBy>Elena Morgenthaler</cp:lastModifiedBy>
  <cp:revision>3</cp:revision>
  <dcterms:created xsi:type="dcterms:W3CDTF">2026-06-13T00:18:00Z</dcterms:created>
  <dcterms:modified xsi:type="dcterms:W3CDTF">2026-06-13T00:19:00Z</dcterms:modified>
</cp:coreProperties>
</file>