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F7B5D" w14:textId="77777777" w:rsidR="002853A2" w:rsidRPr="0032303D" w:rsidRDefault="002853A2" w:rsidP="002853A2">
      <w:pPr>
        <w:tabs>
          <w:tab w:val="left" w:pos="2268"/>
        </w:tabs>
        <w:spacing w:line="360" w:lineRule="auto"/>
        <w:jc w:val="center"/>
        <w:rPr>
          <w:b/>
          <w:bCs/>
          <w:szCs w:val="24"/>
        </w:rPr>
      </w:pPr>
      <w:r>
        <w:rPr>
          <w:b/>
          <w:bCs/>
          <w:szCs w:val="24"/>
        </w:rPr>
        <w:t>P</w:t>
      </w:r>
      <w:r w:rsidRPr="0032303D">
        <w:rPr>
          <w:b/>
          <w:bCs/>
          <w:szCs w:val="24"/>
        </w:rPr>
        <w:t xml:space="preserve">lant-based </w:t>
      </w:r>
      <w:r>
        <w:rPr>
          <w:b/>
          <w:bCs/>
          <w:szCs w:val="24"/>
        </w:rPr>
        <w:t>A</w:t>
      </w:r>
      <w:r w:rsidRPr="0032303D">
        <w:rPr>
          <w:b/>
          <w:bCs/>
          <w:szCs w:val="24"/>
        </w:rPr>
        <w:t xml:space="preserve">lternatives to </w:t>
      </w:r>
      <w:r>
        <w:rPr>
          <w:b/>
          <w:bCs/>
          <w:szCs w:val="24"/>
        </w:rPr>
        <w:t>C</w:t>
      </w:r>
      <w:r w:rsidRPr="0032303D">
        <w:rPr>
          <w:b/>
          <w:bCs/>
          <w:szCs w:val="24"/>
        </w:rPr>
        <w:t xml:space="preserve">hicken </w:t>
      </w:r>
      <w:r>
        <w:rPr>
          <w:b/>
          <w:bCs/>
          <w:szCs w:val="24"/>
        </w:rPr>
        <w:t>N</w:t>
      </w:r>
      <w:r w:rsidRPr="0032303D">
        <w:rPr>
          <w:b/>
          <w:bCs/>
          <w:szCs w:val="24"/>
        </w:rPr>
        <w:t>uggets</w:t>
      </w:r>
      <w:r>
        <w:rPr>
          <w:b/>
          <w:bCs/>
          <w:szCs w:val="24"/>
        </w:rPr>
        <w:t xml:space="preserve"> from Commercial Textured Pea and Soy: Physicochemical Properties, and Sensory Evaluation</w:t>
      </w:r>
    </w:p>
    <w:p w14:paraId="4797B562" w14:textId="77777777" w:rsidR="00D10D6C" w:rsidRDefault="00D10D6C" w:rsidP="00D10D6C">
      <w:pPr>
        <w:pStyle w:val="Textoindependiente"/>
        <w:spacing w:before="14"/>
        <w:rPr>
          <w:rFonts w:ascii="Palatino Linotype"/>
          <w:b/>
          <w:sz w:val="28"/>
        </w:rPr>
      </w:pPr>
    </w:p>
    <w:p w14:paraId="22164965" w14:textId="166DE310" w:rsidR="00D10D6C" w:rsidRPr="00A51298" w:rsidRDefault="00D10D6C" w:rsidP="00D10D6C">
      <w:pPr>
        <w:spacing w:line="192" w:lineRule="auto"/>
        <w:ind w:left="876" w:right="807"/>
        <w:jc w:val="center"/>
        <w:rPr>
          <w:rFonts w:ascii="Microsoft JhengHei" w:hAnsi="Microsoft JhengHei"/>
          <w:sz w:val="14"/>
          <w:lang w:val="es-MX"/>
        </w:rPr>
      </w:pPr>
      <w:r w:rsidRPr="00A51298">
        <w:rPr>
          <w:position w:val="-6"/>
          <w:sz w:val="20"/>
          <w:lang w:val="es-MX"/>
        </w:rPr>
        <w:t xml:space="preserve">Elsa Marian </w:t>
      </w:r>
      <w:r w:rsidR="00EF4DB2">
        <w:rPr>
          <w:position w:val="-6"/>
          <w:sz w:val="20"/>
          <w:lang w:val="es-MX"/>
        </w:rPr>
        <w:t>Rivera-Pérez</w:t>
      </w:r>
      <w:r w:rsidRPr="00A51298">
        <w:rPr>
          <w:rFonts w:ascii="Microsoft JhengHei" w:hAnsi="Microsoft JhengHei"/>
          <w:sz w:val="14"/>
          <w:lang w:val="es-MX"/>
        </w:rPr>
        <w:t>[0009-0003-5324-6514]</w:t>
      </w:r>
      <w:r w:rsidRPr="00A51298">
        <w:rPr>
          <w:position w:val="-6"/>
          <w:sz w:val="20"/>
          <w:lang w:val="es-MX"/>
        </w:rPr>
        <w:t>, María del Carmen Granados-Nevárez</w:t>
      </w:r>
      <w:r w:rsidRPr="00A51298">
        <w:rPr>
          <w:rFonts w:ascii="Microsoft JhengHei" w:hAnsi="Microsoft JhengHei"/>
          <w:sz w:val="14"/>
          <w:lang w:val="es-MX"/>
        </w:rPr>
        <w:t>[</w:t>
      </w:r>
      <w:r>
        <w:rPr>
          <w:rFonts w:ascii="Microsoft JhengHei" w:hAnsi="Microsoft JhengHei"/>
          <w:sz w:val="14"/>
          <w:lang w:val="es-MX"/>
        </w:rPr>
        <w:t>0000</w:t>
      </w:r>
      <w:r w:rsidRPr="00A51298">
        <w:rPr>
          <w:rFonts w:ascii="Arial" w:hAnsi="Arial"/>
          <w:i/>
          <w:sz w:val="14"/>
          <w:lang w:val="es-MX"/>
        </w:rPr>
        <w:t>−</w:t>
      </w:r>
      <w:r>
        <w:rPr>
          <w:rFonts w:ascii="Microsoft JhengHei" w:hAnsi="Microsoft JhengHei"/>
          <w:sz w:val="14"/>
          <w:lang w:val="es-MX"/>
        </w:rPr>
        <w:t>0002</w:t>
      </w:r>
      <w:r w:rsidRPr="00A51298">
        <w:rPr>
          <w:rFonts w:ascii="Arial" w:hAnsi="Arial"/>
          <w:i/>
          <w:sz w:val="14"/>
          <w:lang w:val="es-MX"/>
        </w:rPr>
        <w:t>−</w:t>
      </w:r>
      <w:r>
        <w:rPr>
          <w:rFonts w:ascii="Microsoft JhengHei" w:hAnsi="Microsoft JhengHei"/>
          <w:sz w:val="14"/>
          <w:lang w:val="es-MX"/>
        </w:rPr>
        <w:t>1661</w:t>
      </w:r>
      <w:r w:rsidRPr="00A51298">
        <w:rPr>
          <w:rFonts w:ascii="Arial" w:hAnsi="Arial"/>
          <w:i/>
          <w:sz w:val="14"/>
          <w:lang w:val="es-MX"/>
        </w:rPr>
        <w:t>−</w:t>
      </w:r>
      <w:r>
        <w:rPr>
          <w:rFonts w:ascii="Microsoft JhengHei" w:hAnsi="Microsoft JhengHei"/>
          <w:sz w:val="14"/>
          <w:lang w:val="es-MX"/>
        </w:rPr>
        <w:t>3608</w:t>
      </w:r>
      <w:r w:rsidRPr="00A51298">
        <w:rPr>
          <w:rFonts w:ascii="Microsoft JhengHei" w:hAnsi="Microsoft JhengHei"/>
          <w:sz w:val="14"/>
          <w:lang w:val="es-MX"/>
        </w:rPr>
        <w:t>]</w:t>
      </w:r>
      <w:r w:rsidRPr="00A51298">
        <w:rPr>
          <w:position w:val="-6"/>
          <w:sz w:val="20"/>
          <w:lang w:val="es-MX"/>
        </w:rPr>
        <w:t>, Luz del Carmen Montoya-Ballesteros</w:t>
      </w:r>
      <w:r w:rsidRPr="00A51298">
        <w:rPr>
          <w:rFonts w:ascii="Microsoft JhengHei" w:hAnsi="Microsoft JhengHei"/>
          <w:sz w:val="14"/>
          <w:lang w:val="es-MX"/>
        </w:rPr>
        <w:t>[</w:t>
      </w:r>
      <w:r>
        <w:rPr>
          <w:rFonts w:ascii="Microsoft JhengHei" w:hAnsi="Microsoft JhengHei"/>
          <w:sz w:val="14"/>
          <w:lang w:val="es-MX"/>
        </w:rPr>
        <w:t>0000</w:t>
      </w:r>
      <w:r w:rsidRPr="00A51298">
        <w:rPr>
          <w:rFonts w:ascii="Arial" w:hAnsi="Arial"/>
          <w:i/>
          <w:sz w:val="14"/>
          <w:lang w:val="es-MX"/>
        </w:rPr>
        <w:t>−</w:t>
      </w:r>
      <w:r>
        <w:rPr>
          <w:rFonts w:ascii="Microsoft JhengHei" w:hAnsi="Microsoft JhengHei"/>
          <w:sz w:val="14"/>
          <w:lang w:val="es-MX"/>
        </w:rPr>
        <w:t>0001</w:t>
      </w:r>
      <w:r w:rsidRPr="00A51298">
        <w:rPr>
          <w:rFonts w:ascii="Arial" w:hAnsi="Arial"/>
          <w:i/>
          <w:sz w:val="14"/>
          <w:lang w:val="es-MX"/>
        </w:rPr>
        <w:t>−</w:t>
      </w:r>
      <w:r>
        <w:rPr>
          <w:rFonts w:ascii="Microsoft JhengHei" w:hAnsi="Microsoft JhengHei"/>
          <w:sz w:val="14"/>
          <w:lang w:val="es-MX"/>
        </w:rPr>
        <w:t>5470</w:t>
      </w:r>
      <w:r w:rsidRPr="00A51298">
        <w:rPr>
          <w:rFonts w:ascii="Arial" w:hAnsi="Arial"/>
          <w:i/>
          <w:sz w:val="14"/>
          <w:lang w:val="es-MX"/>
        </w:rPr>
        <w:t>−</w:t>
      </w:r>
      <w:r>
        <w:rPr>
          <w:rFonts w:ascii="Microsoft JhengHei" w:hAnsi="Microsoft JhengHei"/>
          <w:sz w:val="14"/>
          <w:lang w:val="es-MX"/>
        </w:rPr>
        <w:t>7261</w:t>
      </w:r>
      <w:r w:rsidRPr="00A51298">
        <w:rPr>
          <w:rFonts w:ascii="Microsoft JhengHei" w:hAnsi="Microsoft JhengHei"/>
          <w:sz w:val="14"/>
          <w:lang w:val="es-MX"/>
        </w:rPr>
        <w:t xml:space="preserve">], </w:t>
      </w:r>
      <w:r w:rsidRPr="00480B0E">
        <w:rPr>
          <w:position w:val="-6"/>
          <w:sz w:val="20"/>
          <w:lang w:val="es-MX"/>
        </w:rPr>
        <w:t>Francisco Vásquez-Lara</w:t>
      </w:r>
      <w:r w:rsidRPr="00A51298">
        <w:rPr>
          <w:rFonts w:ascii="Microsoft JhengHei" w:hAnsi="Microsoft JhengHei"/>
          <w:sz w:val="14"/>
          <w:lang w:val="es-MX"/>
        </w:rPr>
        <w:t>[</w:t>
      </w:r>
      <w:r>
        <w:rPr>
          <w:rFonts w:ascii="Microsoft JhengHei" w:hAnsi="Microsoft JhengHei"/>
          <w:sz w:val="14"/>
          <w:lang w:val="es-MX"/>
        </w:rPr>
        <w:t>0003</w:t>
      </w:r>
      <w:r w:rsidRPr="00A51298">
        <w:rPr>
          <w:rFonts w:ascii="Arial" w:hAnsi="Arial"/>
          <w:i/>
          <w:sz w:val="14"/>
          <w:lang w:val="es-MX"/>
        </w:rPr>
        <w:t>−</w:t>
      </w:r>
      <w:r>
        <w:rPr>
          <w:rFonts w:ascii="Microsoft JhengHei" w:hAnsi="Microsoft JhengHei"/>
          <w:sz w:val="14"/>
          <w:lang w:val="es-MX"/>
        </w:rPr>
        <w:t>0003</w:t>
      </w:r>
      <w:r w:rsidRPr="00A51298">
        <w:rPr>
          <w:rFonts w:ascii="Arial" w:hAnsi="Arial"/>
          <w:i/>
          <w:sz w:val="14"/>
          <w:lang w:val="es-MX"/>
        </w:rPr>
        <w:t>−</w:t>
      </w:r>
      <w:r>
        <w:rPr>
          <w:rFonts w:ascii="Microsoft JhengHei" w:hAnsi="Microsoft JhengHei"/>
          <w:sz w:val="14"/>
          <w:lang w:val="es-MX"/>
        </w:rPr>
        <w:t>2197</w:t>
      </w:r>
      <w:r w:rsidRPr="00A51298">
        <w:rPr>
          <w:rFonts w:ascii="Arial" w:hAnsi="Arial"/>
          <w:i/>
          <w:sz w:val="14"/>
          <w:lang w:val="es-MX"/>
        </w:rPr>
        <w:t>−</w:t>
      </w:r>
      <w:r>
        <w:rPr>
          <w:rFonts w:ascii="Microsoft JhengHei" w:hAnsi="Microsoft JhengHei"/>
          <w:sz w:val="14"/>
          <w:lang w:val="es-MX"/>
        </w:rPr>
        <w:t>6507</w:t>
      </w:r>
      <w:r w:rsidRPr="00A51298">
        <w:rPr>
          <w:rFonts w:ascii="Microsoft JhengHei" w:hAnsi="Microsoft JhengHei"/>
          <w:sz w:val="14"/>
          <w:lang w:val="es-MX"/>
        </w:rPr>
        <w:t>]</w:t>
      </w:r>
      <w:r w:rsidRPr="00A51298">
        <w:rPr>
          <w:position w:val="-6"/>
          <w:sz w:val="20"/>
          <w:lang w:val="es-MX"/>
        </w:rPr>
        <w:t>,</w:t>
      </w:r>
      <w:r>
        <w:rPr>
          <w:position w:val="-6"/>
          <w:sz w:val="20"/>
          <w:lang w:val="es-MX"/>
        </w:rPr>
        <w:t xml:space="preserve"> Alma Rosa Islas-Rubio</w:t>
      </w:r>
      <w:r w:rsidR="00070CCF" w:rsidRPr="009E31D2">
        <w:rPr>
          <w:rFonts w:ascii="Microsoft JhengHei" w:hAnsi="Microsoft JhengHei"/>
          <w:sz w:val="14"/>
          <w:lang w:val="es-MX"/>
        </w:rPr>
        <w:t>*</w:t>
      </w:r>
      <w:r w:rsidRPr="00A51298">
        <w:rPr>
          <w:rFonts w:ascii="Microsoft JhengHei" w:hAnsi="Microsoft JhengHei"/>
          <w:sz w:val="14"/>
          <w:lang w:val="es-MX"/>
        </w:rPr>
        <w:t>[</w:t>
      </w:r>
      <w:r>
        <w:rPr>
          <w:rFonts w:ascii="Microsoft JhengHei" w:hAnsi="Microsoft JhengHei"/>
          <w:sz w:val="14"/>
          <w:lang w:val="es-MX"/>
        </w:rPr>
        <w:t>0000</w:t>
      </w:r>
      <w:r w:rsidRPr="00A51298">
        <w:rPr>
          <w:rFonts w:ascii="Arial" w:hAnsi="Arial"/>
          <w:i/>
          <w:sz w:val="14"/>
          <w:lang w:val="es-MX"/>
        </w:rPr>
        <w:t>−</w:t>
      </w:r>
      <w:r>
        <w:rPr>
          <w:rFonts w:ascii="Microsoft JhengHei" w:hAnsi="Microsoft JhengHei"/>
          <w:sz w:val="14"/>
          <w:lang w:val="es-MX"/>
        </w:rPr>
        <w:t>000</w:t>
      </w:r>
      <w:r w:rsidRPr="00A51298">
        <w:rPr>
          <w:rFonts w:ascii="Microsoft JhengHei" w:hAnsi="Microsoft JhengHei"/>
          <w:sz w:val="14"/>
          <w:lang w:val="es-MX"/>
        </w:rPr>
        <w:t>2</w:t>
      </w:r>
      <w:r w:rsidRPr="00A51298">
        <w:rPr>
          <w:rFonts w:ascii="Arial" w:hAnsi="Arial"/>
          <w:i/>
          <w:sz w:val="14"/>
          <w:lang w:val="es-MX"/>
        </w:rPr>
        <w:t>−</w:t>
      </w:r>
      <w:r>
        <w:rPr>
          <w:rFonts w:ascii="Microsoft JhengHei" w:hAnsi="Microsoft JhengHei"/>
          <w:sz w:val="14"/>
          <w:lang w:val="es-MX"/>
        </w:rPr>
        <w:t>8449</w:t>
      </w:r>
      <w:r w:rsidRPr="00A51298">
        <w:rPr>
          <w:rFonts w:ascii="Arial" w:hAnsi="Arial"/>
          <w:i/>
          <w:sz w:val="14"/>
          <w:lang w:val="es-MX"/>
        </w:rPr>
        <w:t>−</w:t>
      </w:r>
      <w:r>
        <w:rPr>
          <w:rFonts w:ascii="Microsoft JhengHei" w:hAnsi="Microsoft JhengHei"/>
          <w:sz w:val="14"/>
          <w:lang w:val="es-MX"/>
        </w:rPr>
        <w:t>4065</w:t>
      </w:r>
      <w:r w:rsidRPr="00A51298">
        <w:rPr>
          <w:rFonts w:ascii="Microsoft JhengHei" w:hAnsi="Microsoft JhengHei"/>
          <w:sz w:val="14"/>
          <w:lang w:val="es-MX"/>
        </w:rPr>
        <w:t>]</w:t>
      </w:r>
      <w:r w:rsidRPr="00A51298">
        <w:rPr>
          <w:position w:val="-6"/>
          <w:sz w:val="20"/>
          <w:lang w:val="es-MX"/>
        </w:rPr>
        <w:t>, and</w:t>
      </w:r>
      <w:r>
        <w:rPr>
          <w:spacing w:val="80"/>
          <w:position w:val="-6"/>
          <w:sz w:val="20"/>
          <w:lang w:val="es-MX"/>
        </w:rPr>
        <w:t xml:space="preserve"> </w:t>
      </w:r>
      <w:r>
        <w:rPr>
          <w:position w:val="-6"/>
          <w:sz w:val="20"/>
          <w:lang w:val="es-MX"/>
        </w:rPr>
        <w:t>Nina Gisella Heredia-Sandoval</w:t>
      </w:r>
      <w:r w:rsidRPr="0024637F">
        <w:rPr>
          <w:rFonts w:ascii="Microsoft JhengHei" w:hAnsi="Microsoft JhengHei"/>
          <w:sz w:val="14"/>
          <w:lang w:val="es-MX"/>
        </w:rPr>
        <w:t>*</w:t>
      </w:r>
      <w:r w:rsidRPr="00A51298">
        <w:rPr>
          <w:rFonts w:ascii="Microsoft JhengHei" w:hAnsi="Microsoft JhengHei"/>
          <w:sz w:val="14"/>
          <w:lang w:val="es-MX"/>
        </w:rPr>
        <w:t>[</w:t>
      </w:r>
      <w:r>
        <w:rPr>
          <w:rFonts w:ascii="Microsoft JhengHei" w:hAnsi="Microsoft JhengHei"/>
          <w:sz w:val="14"/>
          <w:lang w:val="es-MX"/>
        </w:rPr>
        <w:t>0000</w:t>
      </w:r>
      <w:r w:rsidRPr="00A51298">
        <w:rPr>
          <w:rFonts w:ascii="Arial" w:hAnsi="Arial"/>
          <w:i/>
          <w:sz w:val="14"/>
          <w:lang w:val="es-MX"/>
        </w:rPr>
        <w:t>−</w:t>
      </w:r>
      <w:r>
        <w:rPr>
          <w:rFonts w:ascii="Microsoft JhengHei" w:hAnsi="Microsoft JhengHei"/>
          <w:sz w:val="14"/>
          <w:lang w:val="es-MX"/>
        </w:rPr>
        <w:t>000</w:t>
      </w:r>
      <w:r w:rsidRPr="00A51298">
        <w:rPr>
          <w:rFonts w:ascii="Microsoft JhengHei" w:hAnsi="Microsoft JhengHei"/>
          <w:sz w:val="14"/>
          <w:lang w:val="es-MX"/>
        </w:rPr>
        <w:t>2</w:t>
      </w:r>
      <w:r w:rsidRPr="00A51298">
        <w:rPr>
          <w:rFonts w:ascii="Arial" w:hAnsi="Arial"/>
          <w:i/>
          <w:sz w:val="14"/>
          <w:lang w:val="es-MX"/>
        </w:rPr>
        <w:t>−</w:t>
      </w:r>
      <w:r>
        <w:rPr>
          <w:rFonts w:ascii="Microsoft JhengHei" w:hAnsi="Microsoft JhengHei"/>
          <w:sz w:val="14"/>
          <w:lang w:val="es-MX"/>
        </w:rPr>
        <w:t>8339</w:t>
      </w:r>
      <w:r w:rsidRPr="00A51298">
        <w:rPr>
          <w:rFonts w:ascii="Arial" w:hAnsi="Arial"/>
          <w:i/>
          <w:sz w:val="14"/>
          <w:lang w:val="es-MX"/>
        </w:rPr>
        <w:t>−</w:t>
      </w:r>
      <w:r>
        <w:rPr>
          <w:rFonts w:ascii="Microsoft JhengHei" w:hAnsi="Microsoft JhengHei"/>
          <w:sz w:val="14"/>
          <w:lang w:val="es-MX"/>
        </w:rPr>
        <w:t>9082</w:t>
      </w:r>
      <w:r w:rsidRPr="00A51298">
        <w:rPr>
          <w:rFonts w:ascii="Microsoft JhengHei" w:hAnsi="Microsoft JhengHei"/>
          <w:sz w:val="14"/>
          <w:lang w:val="es-MX"/>
        </w:rPr>
        <w:t>]</w:t>
      </w:r>
    </w:p>
    <w:p w14:paraId="4C0A6488" w14:textId="77777777" w:rsidR="00D10D6C" w:rsidRPr="00A51298" w:rsidRDefault="00D10D6C" w:rsidP="00D10D6C">
      <w:pPr>
        <w:spacing w:line="192" w:lineRule="auto"/>
        <w:ind w:left="876" w:right="807"/>
        <w:jc w:val="center"/>
        <w:rPr>
          <w:rFonts w:ascii="Microsoft JhengHei" w:hAnsi="Microsoft JhengHei"/>
          <w:sz w:val="14"/>
          <w:lang w:val="es-MX"/>
        </w:rPr>
      </w:pPr>
    </w:p>
    <w:p w14:paraId="63BB94F7" w14:textId="3407344F" w:rsidR="00D10D6C" w:rsidRDefault="00D10D6C" w:rsidP="00EF62EC">
      <w:pPr>
        <w:pStyle w:val="Textoindependiente"/>
        <w:spacing w:before="225"/>
        <w:ind w:left="1276" w:right="843"/>
        <w:jc w:val="center"/>
        <w:rPr>
          <w:lang w:val="es-MX"/>
        </w:rPr>
      </w:pPr>
      <w:r w:rsidRPr="00407A86">
        <w:rPr>
          <w:rFonts w:ascii="Lucida Console"/>
          <w:spacing w:val="-28"/>
          <w:lang w:val="es-MX"/>
        </w:rPr>
        <w:t xml:space="preserve"> </w:t>
      </w:r>
      <w:r w:rsidRPr="00407A86">
        <w:rPr>
          <w:lang w:val="es-MX"/>
        </w:rPr>
        <w:t>Centro de Investigación en Alimentación y Desarrollo,</w:t>
      </w:r>
      <w:r>
        <w:rPr>
          <w:lang w:val="es-MX"/>
        </w:rPr>
        <w:t xml:space="preserve"> </w:t>
      </w:r>
      <w:r w:rsidRPr="003B503F">
        <w:rPr>
          <w:lang w:val="es-MX" w:eastAsia="de-DE" w:bidi="en-US"/>
        </w:rPr>
        <w:t>Coordinación de Tecnología de Alimentos de Origen Vegetal</w:t>
      </w:r>
      <w:r w:rsidRPr="00407A86">
        <w:rPr>
          <w:lang w:val="es-MX"/>
        </w:rPr>
        <w:t xml:space="preserve">, </w:t>
      </w:r>
      <w:r w:rsidR="00147751">
        <w:rPr>
          <w:lang w:val="es-MX"/>
        </w:rPr>
        <w:t xml:space="preserve">Carretera </w:t>
      </w:r>
      <w:r w:rsidRPr="00407A86">
        <w:rPr>
          <w:lang w:val="es-MX"/>
        </w:rPr>
        <w:t>Gustavo Enrique Astiazarán Rosas</w:t>
      </w:r>
      <w:r>
        <w:rPr>
          <w:lang w:val="es-MX"/>
        </w:rPr>
        <w:t xml:space="preserve"> </w:t>
      </w:r>
      <w:r w:rsidR="00EF4DB2">
        <w:rPr>
          <w:lang w:val="es-MX"/>
        </w:rPr>
        <w:t>#</w:t>
      </w:r>
      <w:r w:rsidRPr="00407A86">
        <w:rPr>
          <w:lang w:val="es-MX"/>
        </w:rPr>
        <w:t>46</w:t>
      </w:r>
      <w:r>
        <w:rPr>
          <w:lang w:val="es-MX"/>
        </w:rPr>
        <w:t>,</w:t>
      </w:r>
      <w:r w:rsidRPr="00407A86">
        <w:rPr>
          <w:lang w:val="es-MX"/>
        </w:rPr>
        <w:t xml:space="preserve"> </w:t>
      </w:r>
      <w:r w:rsidRPr="00ED6DA4">
        <w:rPr>
          <w:lang w:val="es-MX"/>
        </w:rPr>
        <w:t>Hermosillo, S</w:t>
      </w:r>
      <w:r>
        <w:rPr>
          <w:lang w:val="es-MX"/>
        </w:rPr>
        <w:t>O,</w:t>
      </w:r>
      <w:r w:rsidRPr="00ED6DA4">
        <w:rPr>
          <w:lang w:val="es-MX"/>
        </w:rPr>
        <w:t xml:space="preserve"> 83304</w:t>
      </w:r>
      <w:r>
        <w:rPr>
          <w:lang w:val="es-MX"/>
        </w:rPr>
        <w:t xml:space="preserve">, México. </w:t>
      </w:r>
    </w:p>
    <w:p w14:paraId="2E4EC4CA" w14:textId="4580ECDF" w:rsidR="00D10D6C" w:rsidRPr="001D0214" w:rsidRDefault="00D10D6C" w:rsidP="00D10D6C">
      <w:pPr>
        <w:pStyle w:val="Textoindependiente"/>
        <w:spacing w:before="14"/>
        <w:ind w:left="1555" w:right="843"/>
        <w:jc w:val="center"/>
      </w:pPr>
      <w:r w:rsidRPr="001D0214">
        <w:t>* Corresponding author</w:t>
      </w:r>
      <w:r w:rsidR="00070CCF">
        <w:t>s</w:t>
      </w:r>
      <w:r w:rsidRPr="001D0214">
        <w:t xml:space="preserve">: </w:t>
      </w:r>
      <w:r w:rsidR="00240BDD" w:rsidRPr="00240BDD">
        <w:t>aislas@ciad.mx</w:t>
      </w:r>
      <w:r w:rsidR="00240BDD">
        <w:t xml:space="preserve">; </w:t>
      </w:r>
      <w:r w:rsidRPr="001D0214">
        <w:t>nina.heredia@ciad.mx.</w:t>
      </w:r>
    </w:p>
    <w:p w14:paraId="2B7D02F3" w14:textId="7A217639" w:rsidR="00C96861" w:rsidRDefault="00C96861"/>
    <w:p w14:paraId="70C15068" w14:textId="43368E9B" w:rsidR="00D10D6C" w:rsidRDefault="00D10D6C"/>
    <w:p w14:paraId="517DBDB7" w14:textId="77777777" w:rsidR="00D10D6C" w:rsidRPr="00DF6B50" w:rsidRDefault="00D10D6C" w:rsidP="003C4682">
      <w:pPr>
        <w:ind w:left="175" w:right="571" w:firstLine="720"/>
        <w:rPr>
          <w:rFonts w:ascii="Cambria" w:eastAsia="Cambria" w:hAnsi="Cambria" w:cs="Cambria"/>
          <w:b/>
          <w:bCs/>
          <w:w w:val="105"/>
          <w:sz w:val="24"/>
          <w:szCs w:val="24"/>
        </w:rPr>
      </w:pPr>
      <w:r>
        <w:rPr>
          <w:rFonts w:ascii="Cambria" w:eastAsia="Cambria" w:hAnsi="Cambria" w:cs="Cambria"/>
          <w:b/>
          <w:bCs/>
          <w:w w:val="105"/>
          <w:sz w:val="24"/>
          <w:szCs w:val="24"/>
        </w:rPr>
        <w:t xml:space="preserve">2 </w:t>
      </w:r>
      <w:r w:rsidRPr="00EB215B">
        <w:rPr>
          <w:rFonts w:ascii="Cambria" w:eastAsia="Cambria" w:hAnsi="Cambria" w:cs="Cambria"/>
          <w:b/>
          <w:bCs/>
          <w:w w:val="105"/>
          <w:sz w:val="24"/>
          <w:szCs w:val="24"/>
        </w:rPr>
        <w:t>Materials and Methods</w:t>
      </w:r>
    </w:p>
    <w:p w14:paraId="5FE40426" w14:textId="77777777" w:rsidR="00D10D6C" w:rsidRDefault="00D10D6C" w:rsidP="003C4682">
      <w:pPr>
        <w:pStyle w:val="Textoindependiente"/>
        <w:spacing w:before="3"/>
        <w:ind w:left="567" w:right="571"/>
        <w:rPr>
          <w:rFonts w:ascii="Cambria"/>
          <w:b/>
          <w:sz w:val="20"/>
        </w:rPr>
      </w:pPr>
    </w:p>
    <w:p w14:paraId="165E2D63" w14:textId="6F89F046" w:rsidR="00D10D6C" w:rsidRPr="00AD66A9" w:rsidRDefault="00D10D6C" w:rsidP="003C4682">
      <w:pPr>
        <w:ind w:left="851" w:right="571"/>
        <w:jc w:val="both"/>
        <w:rPr>
          <w:b/>
          <w:bCs/>
        </w:rPr>
      </w:pPr>
      <w:r w:rsidRPr="00AD66A9">
        <w:rPr>
          <w:b/>
          <w:bCs/>
        </w:rPr>
        <w:t>2.1. Materials</w:t>
      </w:r>
    </w:p>
    <w:p w14:paraId="19D3AA90" w14:textId="77777777" w:rsidR="002937A8" w:rsidRPr="00AD66A9" w:rsidRDefault="002937A8" w:rsidP="003C4682">
      <w:pPr>
        <w:ind w:left="851" w:right="571"/>
        <w:jc w:val="both"/>
        <w:rPr>
          <w:b/>
          <w:bCs/>
        </w:rPr>
      </w:pPr>
    </w:p>
    <w:p w14:paraId="35FFEFDB" w14:textId="6DFB8B97" w:rsidR="00D10D6C" w:rsidRPr="00AD66A9" w:rsidRDefault="00D10D6C" w:rsidP="003C4682">
      <w:pPr>
        <w:ind w:left="851" w:right="571"/>
        <w:jc w:val="both"/>
      </w:pPr>
      <w:r w:rsidRPr="00AD66A9">
        <w:t>Texturized pea protein was supplied by AcreMadre™</w:t>
      </w:r>
      <w:r w:rsidR="0093350B" w:rsidRPr="00AD66A9">
        <w:t xml:space="preserve"> </w:t>
      </w:r>
      <w:r w:rsidR="004D4C6F" w:rsidRPr="00AD66A9">
        <w:t>(</w:t>
      </w:r>
      <w:r w:rsidR="0093350B" w:rsidRPr="00AD66A9">
        <w:t xml:space="preserve">Puris® Pantry, </w:t>
      </w:r>
      <w:r w:rsidRPr="00AD66A9">
        <w:t>Minneapolis, MN, USA), and texturized soy protein</w:t>
      </w:r>
      <w:r w:rsidR="00EF4DB2">
        <w:t xml:space="preserve"> </w:t>
      </w:r>
      <w:r w:rsidRPr="00AD66A9">
        <w:t>w</w:t>
      </w:r>
      <w:r w:rsidR="00EF4DB2">
        <w:t>as</w:t>
      </w:r>
      <w:r w:rsidRPr="00AD66A9">
        <w:t xml:space="preserve"> purchased from the local market. Pea protein </w:t>
      </w:r>
      <w:r w:rsidR="00732FA4" w:rsidRPr="00AD66A9">
        <w:t xml:space="preserve">80% </w:t>
      </w:r>
      <w:r w:rsidRPr="00AD66A9">
        <w:t>was supplied by Nano Nutrition S.R.L. de C.V. (Naucalpan, Edo. Mex., MX). Carboxymethyl cellulose (CMC) was acquired from Diquitra (</w:t>
      </w:r>
      <w:r w:rsidR="00EF4DB2" w:rsidRPr="00AD66A9">
        <w:t>Tlalnepantla</w:t>
      </w:r>
      <w:r w:rsidRPr="00AD66A9">
        <w:t xml:space="preserve">, </w:t>
      </w:r>
      <w:r w:rsidR="00145EEB">
        <w:t>Edo.</w:t>
      </w:r>
      <w:r w:rsidR="00352955">
        <w:t xml:space="preserve"> </w:t>
      </w:r>
      <w:r w:rsidR="00145EEB">
        <w:t>Mex</w:t>
      </w:r>
      <w:r w:rsidR="00352955">
        <w:t>.</w:t>
      </w:r>
      <w:r w:rsidRPr="00AD66A9">
        <w:t>, MX). Gluten, coconut oil, canola oil, onion powder, black pepper, cumin, salt, eggs, milk powder, and garlic powder were bought from the local market. A commercial coating mix was obtained from the local market.</w:t>
      </w:r>
    </w:p>
    <w:p w14:paraId="36A16393" w14:textId="77777777" w:rsidR="00D10D6C" w:rsidRPr="00AD66A9" w:rsidRDefault="00D10D6C" w:rsidP="003C4682">
      <w:pPr>
        <w:ind w:left="851" w:right="571"/>
        <w:jc w:val="both"/>
      </w:pPr>
    </w:p>
    <w:p w14:paraId="6875CF06" w14:textId="684316F9" w:rsidR="00D10D6C" w:rsidRPr="00AD66A9" w:rsidRDefault="00D10D6C" w:rsidP="003C4682">
      <w:pPr>
        <w:ind w:left="851" w:right="571"/>
        <w:jc w:val="both"/>
        <w:rPr>
          <w:b/>
          <w:bCs/>
        </w:rPr>
      </w:pPr>
      <w:r w:rsidRPr="00AD66A9">
        <w:rPr>
          <w:b/>
          <w:bCs/>
        </w:rPr>
        <w:t>2.2.</w:t>
      </w:r>
      <w:r w:rsidRPr="00AD66A9">
        <w:rPr>
          <w:b/>
          <w:bCs/>
        </w:rPr>
        <w:tab/>
        <w:t xml:space="preserve"> Physicochemical Properties of Commercial Textured Proteins </w:t>
      </w:r>
    </w:p>
    <w:p w14:paraId="70D5454A" w14:textId="77777777" w:rsidR="002937A8" w:rsidRPr="00AD66A9" w:rsidRDefault="002937A8" w:rsidP="003C4682">
      <w:pPr>
        <w:ind w:left="851" w:right="571"/>
        <w:jc w:val="both"/>
        <w:rPr>
          <w:b/>
          <w:bCs/>
        </w:rPr>
      </w:pPr>
    </w:p>
    <w:p w14:paraId="0A94041B" w14:textId="77777777" w:rsidR="00D10D6C" w:rsidRPr="00AD66A9" w:rsidRDefault="00D10D6C" w:rsidP="003C4682">
      <w:pPr>
        <w:ind w:left="851" w:right="571"/>
        <w:jc w:val="both"/>
      </w:pPr>
      <w:r w:rsidRPr="00AD66A9">
        <w:t>The textured vegetable proteins (TVP) were ground into powder using a Pulvex 200 mill (Pulvex de México, S.A. de C.V., CDMX, México) by passing them through a 1 mm sieve.</w:t>
      </w:r>
    </w:p>
    <w:p w14:paraId="0D176050" w14:textId="77777777" w:rsidR="002937A8" w:rsidRPr="00AD66A9" w:rsidRDefault="002937A8" w:rsidP="003C4682">
      <w:pPr>
        <w:ind w:left="851" w:right="571"/>
        <w:jc w:val="both"/>
      </w:pPr>
    </w:p>
    <w:p w14:paraId="7EDA5BDE" w14:textId="188DBFE2" w:rsidR="00D10D6C" w:rsidRPr="00AD66A9" w:rsidRDefault="00D10D6C" w:rsidP="003C4682">
      <w:pPr>
        <w:ind w:left="851" w:right="571"/>
        <w:jc w:val="both"/>
        <w:rPr>
          <w:b/>
          <w:bCs/>
        </w:rPr>
      </w:pPr>
      <w:r w:rsidRPr="00AD66A9">
        <w:rPr>
          <w:b/>
          <w:bCs/>
        </w:rPr>
        <w:t>Proximate composition</w:t>
      </w:r>
      <w:r w:rsidR="002937A8" w:rsidRPr="00AD66A9">
        <w:rPr>
          <w:b/>
          <w:bCs/>
        </w:rPr>
        <w:t xml:space="preserve">. </w:t>
      </w:r>
      <w:r w:rsidRPr="00AD66A9">
        <w:t>Moisture, fat</w:t>
      </w:r>
      <w:r w:rsidR="00352955">
        <w:t>,</w:t>
      </w:r>
      <w:r w:rsidRPr="00AD66A9">
        <w:t xml:space="preserve"> ash, and protein content were measured according to the AACC Methods 44-40, 30-20, 08-01, and 46-13, respectively </w:t>
      </w:r>
      <w:r w:rsidR="002D5CD3" w:rsidRPr="00AD66A9">
        <w:t>[1]</w:t>
      </w:r>
      <w:r w:rsidRPr="00AD66A9">
        <w:t xml:space="preserve">. The nitrogen-to-protein conversion factors of 5.40 and 5.50 were used for pea and soy, respectively, as reported by Mariotti et al. </w:t>
      </w:r>
      <w:r w:rsidR="00AD54E8" w:rsidRPr="00AD66A9">
        <w:t>[2]</w:t>
      </w:r>
      <w:r w:rsidRPr="00AD66A9">
        <w:t>. Total carbohydrate content was estimated by difference.</w:t>
      </w:r>
    </w:p>
    <w:p w14:paraId="3FA79E02" w14:textId="77777777" w:rsidR="002937A8" w:rsidRPr="00AD66A9" w:rsidRDefault="002937A8" w:rsidP="003C4682">
      <w:pPr>
        <w:ind w:left="851" w:right="571"/>
        <w:jc w:val="both"/>
      </w:pPr>
    </w:p>
    <w:p w14:paraId="0C4768DC" w14:textId="79B47404" w:rsidR="00D10D6C" w:rsidRPr="00AD66A9" w:rsidRDefault="00D10D6C" w:rsidP="003C4682">
      <w:pPr>
        <w:ind w:left="851" w:right="571"/>
        <w:jc w:val="both"/>
      </w:pPr>
      <w:r w:rsidRPr="00AD66A9">
        <w:rPr>
          <w:b/>
          <w:bCs/>
        </w:rPr>
        <w:t>Water retention capacity</w:t>
      </w:r>
      <w:r w:rsidR="002937A8" w:rsidRPr="00AD66A9">
        <w:rPr>
          <w:b/>
          <w:bCs/>
        </w:rPr>
        <w:t>.</w:t>
      </w:r>
      <w:r w:rsidR="002937A8" w:rsidRPr="00AD66A9">
        <w:t xml:space="preserve"> </w:t>
      </w:r>
      <w:r w:rsidRPr="00AD66A9">
        <w:t>Water retention capacity (WRC) was determined based on AACC Method 56-11</w:t>
      </w:r>
      <w:r w:rsidR="001F761A" w:rsidRPr="00AD66A9">
        <w:t xml:space="preserve"> [</w:t>
      </w:r>
      <w:r w:rsidR="002D5CD3" w:rsidRPr="00AD66A9">
        <w:t>1</w:t>
      </w:r>
      <w:r w:rsidR="001F761A" w:rsidRPr="00AD66A9">
        <w:t>]</w:t>
      </w:r>
      <w:r w:rsidRPr="00AD66A9">
        <w:t xml:space="preserve">. 50 mL centrifuge tubes were used, and 5.0 g of the sample was added, followed by 25 mL of distilled water. The suspension was mixed and subsequently centrifuged (Beckman Coulter Allegra 64R) at 3300 rpm for 15 min. The supernatant was discarded, and the tubes were inverted at a 90° angle for 10 min before weighing. </w:t>
      </w:r>
    </w:p>
    <w:p w14:paraId="7CAB7E04" w14:textId="77777777" w:rsidR="002937A8" w:rsidRPr="00AD66A9" w:rsidRDefault="002937A8" w:rsidP="003C4682">
      <w:pPr>
        <w:ind w:left="851" w:right="571"/>
        <w:jc w:val="both"/>
        <w:rPr>
          <w:b/>
          <w:bCs/>
        </w:rPr>
      </w:pPr>
    </w:p>
    <w:p w14:paraId="3760B10B" w14:textId="1E950842" w:rsidR="00D10D6C" w:rsidRPr="00AD66A9" w:rsidRDefault="00D10D6C" w:rsidP="003C4682">
      <w:pPr>
        <w:ind w:left="851" w:right="571"/>
        <w:jc w:val="both"/>
        <w:rPr>
          <w:b/>
          <w:bCs/>
        </w:rPr>
      </w:pPr>
      <w:r w:rsidRPr="00AD66A9">
        <w:rPr>
          <w:b/>
          <w:bCs/>
        </w:rPr>
        <w:t>Oil holding capacity</w:t>
      </w:r>
      <w:r w:rsidR="002937A8" w:rsidRPr="00AD66A9">
        <w:rPr>
          <w:b/>
          <w:bCs/>
        </w:rPr>
        <w:t xml:space="preserve">. </w:t>
      </w:r>
      <w:r w:rsidRPr="00AD66A9">
        <w:t xml:space="preserve">Oil holding capacity (OHC) was determined according to the method of Sarangapani et al. </w:t>
      </w:r>
      <w:r w:rsidR="00AD54E8" w:rsidRPr="00AD66A9">
        <w:t>[3]</w:t>
      </w:r>
      <w:r w:rsidRPr="00AD66A9">
        <w:t xml:space="preserve">, with slight modifications. 0.1 ± 0.0002 g of the sample was mixed with 1 mL of canola oil in a vial, and vortexed for 30 min, followed by centrifugation at 5700 rpm for 10 min at 4 °C. The supernatant was </w:t>
      </w:r>
      <w:r w:rsidRPr="00AD66A9">
        <w:lastRenderedPageBreak/>
        <w:t>discarded, and the vials were inverted to 90° for 25 min to drain excess oil before weighing. OHC was expressed as grams of oil bound per gram of the sample, and was calculated by the following formula:</w:t>
      </w:r>
    </w:p>
    <w:p w14:paraId="00D87650" w14:textId="77777777" w:rsidR="00B5445E" w:rsidRPr="00AD66A9" w:rsidRDefault="00B5445E" w:rsidP="00FA0E28">
      <w:pPr>
        <w:ind w:left="851" w:right="571"/>
        <w:jc w:val="both"/>
        <w:rPr>
          <w:i/>
          <w:iCs/>
        </w:rPr>
      </w:pPr>
    </w:p>
    <w:p w14:paraId="1374D1DC" w14:textId="67F6F07A" w:rsidR="00D10D6C" w:rsidRPr="00AD66A9" w:rsidRDefault="00D10D6C" w:rsidP="00FA0E28">
      <w:pPr>
        <w:ind w:left="851" w:right="571"/>
        <w:jc w:val="both"/>
        <w:rPr>
          <w:i/>
          <w:iCs/>
        </w:rPr>
      </w:pPr>
      <w:r w:rsidRPr="00AD66A9">
        <w:rPr>
          <w:i/>
          <w:iCs/>
        </w:rPr>
        <w:t xml:space="preserve">OHC (g/g) = Wr/Wi                                                                                                                                                                </w:t>
      </w:r>
      <w:r w:rsidRPr="00AD66A9">
        <w:t xml:space="preserve"> (1)</w:t>
      </w:r>
    </w:p>
    <w:p w14:paraId="38A2B0B2" w14:textId="77777777" w:rsidR="00B5445E" w:rsidRPr="00AD66A9" w:rsidRDefault="00B5445E" w:rsidP="00EF62EC">
      <w:pPr>
        <w:ind w:left="851" w:right="571"/>
      </w:pPr>
    </w:p>
    <w:p w14:paraId="03A396C1" w14:textId="11E927A5" w:rsidR="00D10D6C" w:rsidRPr="00AD66A9" w:rsidRDefault="00D10D6C" w:rsidP="003C4682">
      <w:pPr>
        <w:ind w:left="851" w:right="571"/>
        <w:jc w:val="both"/>
      </w:pPr>
      <w:r w:rsidRPr="00AD66A9">
        <w:t xml:space="preserve">Where, </w:t>
      </w:r>
      <w:r w:rsidRPr="00AD66A9">
        <w:rPr>
          <w:i/>
          <w:iCs/>
        </w:rPr>
        <w:t>Wr</w:t>
      </w:r>
      <w:r w:rsidRPr="00AD66A9">
        <w:t xml:space="preserve"> was the residue weight (g), and </w:t>
      </w:r>
      <w:r w:rsidRPr="00AD66A9">
        <w:rPr>
          <w:i/>
          <w:iCs/>
        </w:rPr>
        <w:t xml:space="preserve">Wi </w:t>
      </w:r>
      <w:r w:rsidRPr="00AD66A9">
        <w:t>was the sample weight (g, db). Values were the average of four replicates.</w:t>
      </w:r>
    </w:p>
    <w:p w14:paraId="35DB1593" w14:textId="77777777" w:rsidR="00D10D6C" w:rsidRPr="00AD66A9" w:rsidRDefault="00D10D6C" w:rsidP="003C4682">
      <w:pPr>
        <w:ind w:left="851" w:right="571"/>
        <w:jc w:val="both"/>
      </w:pPr>
    </w:p>
    <w:p w14:paraId="52F20121" w14:textId="7573702A" w:rsidR="00D10D6C" w:rsidRPr="00AD66A9" w:rsidRDefault="00D10D6C" w:rsidP="003C4682">
      <w:pPr>
        <w:ind w:left="851" w:right="571"/>
        <w:jc w:val="both"/>
      </w:pPr>
      <w:r w:rsidRPr="00AD66A9">
        <w:rPr>
          <w:b/>
          <w:bCs/>
        </w:rPr>
        <w:t>Least gelation concentration</w:t>
      </w:r>
      <w:r w:rsidR="002937A8" w:rsidRPr="00AD66A9">
        <w:rPr>
          <w:b/>
          <w:bCs/>
        </w:rPr>
        <w:t>.</w:t>
      </w:r>
      <w:r w:rsidR="002937A8" w:rsidRPr="00AD66A9">
        <w:t xml:space="preserve"> T</w:t>
      </w:r>
      <w:r w:rsidRPr="00AD66A9">
        <w:t xml:space="preserve">he least gelation concentration (LGC) was determined according to Sridaran et al. </w:t>
      </w:r>
      <w:r w:rsidR="004A2B68" w:rsidRPr="00AD66A9">
        <w:t>[4]</w:t>
      </w:r>
      <w:r w:rsidRPr="00AD66A9">
        <w:t>, with minor modifications. TVP suspensions at varying concentrations (4–22%) in 30 mL of distilled water were prepared and heated at medium speed using a magnetic stirrer. A 10 mL aliquot of each sample was transferred into test tubes and placed in a boiling water bath (Fisher Scientific Isotemp 105) for 1 h. The tubes were placed in ice for 1 min before being cooled at 4 °C in the refrigerator for 2 h. The supernatant was discarded, and the tubes were inverted to 90°. LGC was defined as the concentration at which the sample does not slide.</w:t>
      </w:r>
    </w:p>
    <w:p w14:paraId="292241DB" w14:textId="77777777" w:rsidR="00D10D6C" w:rsidRPr="00AD66A9" w:rsidRDefault="00D10D6C" w:rsidP="003C4682">
      <w:pPr>
        <w:ind w:left="851" w:right="571"/>
        <w:jc w:val="both"/>
      </w:pPr>
    </w:p>
    <w:p w14:paraId="53D546CF" w14:textId="4E9641B2" w:rsidR="00D10D6C" w:rsidRPr="00AD66A9" w:rsidRDefault="00D10D6C" w:rsidP="00856DC2">
      <w:pPr>
        <w:ind w:left="851" w:right="571"/>
        <w:jc w:val="both"/>
      </w:pPr>
      <w:r w:rsidRPr="00AD66A9">
        <w:rPr>
          <w:b/>
          <w:bCs/>
        </w:rPr>
        <w:t>Emulsifying activity and emulsion stability</w:t>
      </w:r>
      <w:r w:rsidR="002937A8" w:rsidRPr="00AD66A9">
        <w:rPr>
          <w:b/>
          <w:bCs/>
        </w:rPr>
        <w:t xml:space="preserve">. </w:t>
      </w:r>
      <w:r w:rsidRPr="00AD66A9">
        <w:t>The sample (0.3</w:t>
      </w:r>
      <w:r w:rsidR="00A31146" w:rsidRPr="00AD66A9">
        <w:t xml:space="preserve"> </w:t>
      </w:r>
      <w:r w:rsidRPr="00AD66A9">
        <w:t xml:space="preserve">g) was dispersed in 5 mL of distilled water, and the dispersion was homogenized with 5 mL of canola oil, as described by Sridaran et al. </w:t>
      </w:r>
      <w:r w:rsidR="004A2B68" w:rsidRPr="00AD66A9">
        <w:t>[4]</w:t>
      </w:r>
      <w:r w:rsidRPr="00AD66A9">
        <w:t xml:space="preserve">. The emulsions were centrifuged (Beckman Coulter Allegra 64R) at 3422 rpm for 5 min at room temperature. The height of the emulsified layer and the total content in the tube were measured with a vernier caliper to evaluate emulsifying activity (EA) using the following equation. </w:t>
      </w:r>
    </w:p>
    <w:p w14:paraId="38F4BEDF" w14:textId="77777777" w:rsidR="00B5445E" w:rsidRPr="00AD66A9" w:rsidRDefault="00B5445E" w:rsidP="00EF62EC">
      <w:pPr>
        <w:ind w:left="851" w:right="571"/>
        <w:jc w:val="both"/>
        <w:rPr>
          <w:b/>
          <w:bCs/>
        </w:rPr>
      </w:pPr>
    </w:p>
    <w:p w14:paraId="380A4B77" w14:textId="143B51F3" w:rsidR="00D10D6C" w:rsidRPr="00AD66A9" w:rsidRDefault="00D10D6C" w:rsidP="00EF62EC">
      <w:pPr>
        <w:ind w:left="851" w:right="571"/>
        <w:jc w:val="both"/>
      </w:pPr>
      <w:r w:rsidRPr="00AD66A9">
        <w:rPr>
          <w:i/>
          <w:iCs/>
        </w:rPr>
        <w:t xml:space="preserve">EA (%) = (Height of the emulsified layer/Height of the total in the tube content) × 100 </w:t>
      </w:r>
      <w:r w:rsidRPr="00AD66A9">
        <w:t xml:space="preserve">    (2)</w:t>
      </w:r>
    </w:p>
    <w:p w14:paraId="4DCD453E" w14:textId="77777777" w:rsidR="00B5445E" w:rsidRPr="00AD66A9" w:rsidRDefault="00B5445E" w:rsidP="00856DC2">
      <w:pPr>
        <w:ind w:left="851" w:right="571"/>
        <w:jc w:val="both"/>
      </w:pPr>
    </w:p>
    <w:p w14:paraId="7DFDED04" w14:textId="1AD739B3" w:rsidR="00D10D6C" w:rsidRPr="00AD66A9" w:rsidRDefault="00D10D6C" w:rsidP="00B61CAB">
      <w:pPr>
        <w:ind w:left="851" w:right="571"/>
        <w:jc w:val="both"/>
      </w:pPr>
      <w:r w:rsidRPr="00AD66A9">
        <w:t xml:space="preserve">Emulsion stability (ES) was assessed by heating the emulsion at 80 °C for 30 min in a boiling water bath (Fisher Scientific Isotemp 105), followed by centrifugation at 3422 rpm for 5 min. The height of the emulsified layer was measured before and after heating to determine the ES as follows: </w:t>
      </w:r>
    </w:p>
    <w:p w14:paraId="25DAE272" w14:textId="77777777" w:rsidR="00B5445E" w:rsidRPr="00AD66A9" w:rsidRDefault="00B5445E" w:rsidP="00856DC2">
      <w:pPr>
        <w:ind w:left="851" w:right="571"/>
        <w:jc w:val="both"/>
      </w:pPr>
    </w:p>
    <w:p w14:paraId="117ABC06" w14:textId="07309285" w:rsidR="00D10D6C" w:rsidRPr="00AD66A9" w:rsidRDefault="00D10D6C" w:rsidP="00B61CAB">
      <w:pPr>
        <w:ind w:left="851" w:right="571"/>
        <w:jc w:val="both"/>
      </w:pPr>
      <w:r w:rsidRPr="00AD66A9">
        <w:rPr>
          <w:i/>
          <w:iCs/>
        </w:rPr>
        <w:t xml:space="preserve">ES (%) = (Height of the emulsified layer after heating/Height of the emulsified layer before heating) × 100                                                                                                            </w:t>
      </w:r>
      <w:r w:rsidR="00B61CAB" w:rsidRPr="00AD66A9">
        <w:t xml:space="preserve">  </w:t>
      </w:r>
      <w:r w:rsidRPr="00AD66A9">
        <w:t xml:space="preserve">              (3)</w:t>
      </w:r>
    </w:p>
    <w:p w14:paraId="2C8BF88A" w14:textId="77777777" w:rsidR="00D10D6C" w:rsidRPr="00AD66A9" w:rsidRDefault="00D10D6C" w:rsidP="00B61CAB">
      <w:pPr>
        <w:ind w:left="851" w:right="571"/>
        <w:jc w:val="both"/>
      </w:pPr>
    </w:p>
    <w:p w14:paraId="45E1223A" w14:textId="605D69A4" w:rsidR="00D10D6C" w:rsidRPr="00AD66A9" w:rsidRDefault="00D10D6C" w:rsidP="00B61CAB">
      <w:pPr>
        <w:ind w:left="851" w:right="571"/>
        <w:jc w:val="both"/>
        <w:rPr>
          <w:b/>
          <w:bCs/>
        </w:rPr>
      </w:pPr>
      <w:r w:rsidRPr="00AD66A9">
        <w:rPr>
          <w:b/>
          <w:bCs/>
        </w:rPr>
        <w:t>Protein solubility</w:t>
      </w:r>
      <w:r w:rsidR="002937A8" w:rsidRPr="00AD66A9">
        <w:rPr>
          <w:b/>
          <w:bCs/>
        </w:rPr>
        <w:t xml:space="preserve">. </w:t>
      </w:r>
      <w:r w:rsidRPr="00AD66A9">
        <w:t xml:space="preserve">Protein solubility was determined following the procedure described by Samard and Ryu </w:t>
      </w:r>
      <w:r w:rsidR="004A2B68" w:rsidRPr="00AD66A9">
        <w:t>[5]</w:t>
      </w:r>
      <w:r w:rsidRPr="00AD66A9">
        <w:t xml:space="preserve">, with modifications. 1 g of the sample was mixed with 50 mL of 0.9% NaCl and stirred for 1 h. The pH was adjusted at 2, 4, 6, 8, 10, and 12 using 0.2 M HCl or NaOH solution. The protein content in each supernatant was measured by the Lowry assay </w:t>
      </w:r>
      <w:r w:rsidR="009F2DA7" w:rsidRPr="00AD66A9">
        <w:t>[6]</w:t>
      </w:r>
      <w:r w:rsidRPr="00AD66A9">
        <w:t xml:space="preserve">. The percent of soluble protein was calculated according to Morr et al. </w:t>
      </w:r>
      <w:r w:rsidR="009F2DA7" w:rsidRPr="00AD66A9">
        <w:t>[7]</w:t>
      </w:r>
      <w:r w:rsidRPr="00AD66A9">
        <w:t>. The measurement was conducted in duplicate.</w:t>
      </w:r>
    </w:p>
    <w:p w14:paraId="68EAEAFA" w14:textId="77777777" w:rsidR="00D10D6C" w:rsidRPr="00AD66A9" w:rsidRDefault="00D10D6C" w:rsidP="00B61CAB">
      <w:pPr>
        <w:ind w:left="851" w:right="571"/>
        <w:jc w:val="both"/>
      </w:pPr>
    </w:p>
    <w:p w14:paraId="174565D8" w14:textId="28A740B9" w:rsidR="00D10D6C" w:rsidRPr="00AD66A9" w:rsidRDefault="00D10D6C" w:rsidP="00B61CAB">
      <w:pPr>
        <w:ind w:left="851" w:right="571"/>
        <w:jc w:val="both"/>
        <w:rPr>
          <w:b/>
          <w:bCs/>
        </w:rPr>
      </w:pPr>
      <w:r w:rsidRPr="00AD66A9">
        <w:rPr>
          <w:b/>
          <w:bCs/>
        </w:rPr>
        <w:t>2.3.</w:t>
      </w:r>
      <w:r w:rsidRPr="00AD66A9">
        <w:rPr>
          <w:b/>
          <w:bCs/>
        </w:rPr>
        <w:tab/>
        <w:t xml:space="preserve"> Preparation of plant-based alternatives to chicken nuggets</w:t>
      </w:r>
    </w:p>
    <w:p w14:paraId="336AC32A" w14:textId="77777777" w:rsidR="002937A8" w:rsidRPr="00AD66A9" w:rsidRDefault="002937A8" w:rsidP="00B61CAB">
      <w:pPr>
        <w:ind w:left="851" w:right="571"/>
        <w:jc w:val="both"/>
        <w:rPr>
          <w:b/>
          <w:bCs/>
        </w:rPr>
      </w:pPr>
    </w:p>
    <w:p w14:paraId="5C60CDF5" w14:textId="3E55B59C" w:rsidR="00D10D6C" w:rsidRDefault="00D10D6C" w:rsidP="00B61CAB">
      <w:pPr>
        <w:ind w:left="851" w:right="571"/>
        <w:jc w:val="both"/>
      </w:pPr>
      <w:r w:rsidRPr="00AD66A9">
        <w:t xml:space="preserve">The TVPs from pea and soy were boiled in water (1:4, TVP: water) until the excess water was absorbed or evaporated. Then, they were drained for 30 min and ground using a grinder (Hamilton Beach 80350R). The formulations to prepare the chicken nuggets alternatives from pea and soy texturized are shown in Table </w:t>
      </w:r>
      <w:r w:rsidR="00B81AEB">
        <w:t>S</w:t>
      </w:r>
      <w:r w:rsidRPr="00AD66A9">
        <w:t xml:space="preserve">1. </w:t>
      </w:r>
    </w:p>
    <w:p w14:paraId="69622BA0" w14:textId="29BFD2C5" w:rsidR="00521BAF" w:rsidRPr="00C70ABA" w:rsidRDefault="00521BAF" w:rsidP="00521BAF">
      <w:pPr>
        <w:pStyle w:val="Descripcin"/>
        <w:keepNext/>
        <w:ind w:firstLine="720"/>
        <w:rPr>
          <w:rFonts w:ascii="Georgia" w:hAnsi="Georgia"/>
          <w:i w:val="0"/>
          <w:iCs w:val="0"/>
          <w:color w:val="auto"/>
          <w:sz w:val="22"/>
          <w:szCs w:val="22"/>
        </w:rPr>
      </w:pPr>
      <w:r w:rsidRPr="00C70ABA">
        <w:rPr>
          <w:rFonts w:ascii="Georgia" w:hAnsi="Georgia"/>
          <w:b/>
          <w:bCs/>
          <w:i w:val="0"/>
          <w:iCs w:val="0"/>
          <w:color w:val="auto"/>
          <w:sz w:val="22"/>
          <w:szCs w:val="22"/>
        </w:rPr>
        <w:lastRenderedPageBreak/>
        <w:t xml:space="preserve">Table </w:t>
      </w:r>
      <w:r w:rsidR="001F1C23">
        <w:rPr>
          <w:rFonts w:ascii="Georgia" w:hAnsi="Georgia"/>
          <w:b/>
          <w:bCs/>
          <w:i w:val="0"/>
          <w:iCs w:val="0"/>
          <w:color w:val="auto"/>
          <w:sz w:val="22"/>
          <w:szCs w:val="22"/>
        </w:rPr>
        <w:t>S</w:t>
      </w:r>
      <w:r w:rsidRPr="00C70ABA">
        <w:rPr>
          <w:rFonts w:ascii="Georgia" w:hAnsi="Georgia"/>
          <w:b/>
          <w:bCs/>
          <w:i w:val="0"/>
          <w:iCs w:val="0"/>
          <w:color w:val="auto"/>
          <w:sz w:val="22"/>
          <w:szCs w:val="22"/>
        </w:rPr>
        <w:t xml:space="preserve">1. </w:t>
      </w:r>
      <w:r w:rsidRPr="00C70ABA">
        <w:rPr>
          <w:rFonts w:ascii="Georgia" w:hAnsi="Georgia"/>
          <w:i w:val="0"/>
          <w:iCs w:val="0"/>
          <w:color w:val="auto"/>
          <w:sz w:val="22"/>
          <w:szCs w:val="22"/>
        </w:rPr>
        <w:t xml:space="preserve">Formulations of the </w:t>
      </w:r>
      <w:bookmarkStart w:id="0" w:name="_Hlk205973502"/>
      <w:r w:rsidRPr="00C70ABA">
        <w:rPr>
          <w:rFonts w:ascii="Georgia" w:hAnsi="Georgia"/>
          <w:i w:val="0"/>
          <w:iCs w:val="0"/>
          <w:color w:val="auto"/>
          <w:sz w:val="22"/>
          <w:szCs w:val="22"/>
        </w:rPr>
        <w:t>plant-based alternative to chicken nuggets.</w:t>
      </w:r>
    </w:p>
    <w:bookmarkEnd w:id="0"/>
    <w:tbl>
      <w:tblPr>
        <w:tblStyle w:val="Tablaconcuadrcula"/>
        <w:tblW w:w="0" w:type="auto"/>
        <w:tblInd w:w="12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0"/>
        <w:gridCol w:w="1831"/>
        <w:gridCol w:w="1831"/>
      </w:tblGrid>
      <w:tr w:rsidR="00521BAF" w:rsidRPr="007E3A5E" w14:paraId="60C2E9DF" w14:textId="77777777" w:rsidTr="00521BAF">
        <w:trPr>
          <w:trHeight w:val="129"/>
        </w:trPr>
        <w:tc>
          <w:tcPr>
            <w:tcW w:w="1830" w:type="dxa"/>
            <w:vMerge w:val="restart"/>
            <w:tcBorders>
              <w:top w:val="single" w:sz="4" w:space="0" w:color="auto"/>
              <w:left w:val="nil"/>
              <w:bottom w:val="single" w:sz="4" w:space="0" w:color="auto"/>
              <w:right w:val="nil"/>
            </w:tcBorders>
          </w:tcPr>
          <w:p w14:paraId="76308D69" w14:textId="77777777" w:rsidR="00521BAF" w:rsidRPr="00C70ABA" w:rsidRDefault="00521BAF" w:rsidP="00337EF0">
            <w:pPr>
              <w:rPr>
                <w:b/>
                <w:bCs/>
                <w:sz w:val="22"/>
              </w:rPr>
            </w:pPr>
          </w:p>
          <w:p w14:paraId="3FADF1C0" w14:textId="77777777" w:rsidR="00521BAF" w:rsidRPr="00C70ABA" w:rsidRDefault="00521BAF" w:rsidP="00337EF0">
            <w:pPr>
              <w:rPr>
                <w:b/>
                <w:bCs/>
                <w:sz w:val="22"/>
              </w:rPr>
            </w:pPr>
            <w:r w:rsidRPr="00C70ABA">
              <w:rPr>
                <w:b/>
                <w:bCs/>
                <w:sz w:val="22"/>
              </w:rPr>
              <w:t>Formulation</w:t>
            </w:r>
          </w:p>
        </w:tc>
        <w:tc>
          <w:tcPr>
            <w:tcW w:w="3662" w:type="dxa"/>
            <w:gridSpan w:val="2"/>
            <w:tcBorders>
              <w:top w:val="single" w:sz="4" w:space="0" w:color="auto"/>
              <w:left w:val="nil"/>
              <w:bottom w:val="single" w:sz="4" w:space="0" w:color="auto"/>
              <w:right w:val="nil"/>
            </w:tcBorders>
            <w:hideMark/>
          </w:tcPr>
          <w:p w14:paraId="0F202F4A" w14:textId="77777777" w:rsidR="00521BAF" w:rsidRPr="00C70ABA" w:rsidRDefault="00521BAF" w:rsidP="00337EF0">
            <w:pPr>
              <w:jc w:val="center"/>
              <w:rPr>
                <w:b/>
                <w:bCs/>
                <w:sz w:val="22"/>
              </w:rPr>
            </w:pPr>
            <w:r w:rsidRPr="00C70ABA">
              <w:rPr>
                <w:b/>
                <w:bCs/>
                <w:sz w:val="22"/>
              </w:rPr>
              <w:t>Texturized protein (%)</w:t>
            </w:r>
          </w:p>
        </w:tc>
      </w:tr>
      <w:tr w:rsidR="00521BAF" w:rsidRPr="007E3A5E" w14:paraId="52E7896E" w14:textId="77777777" w:rsidTr="00521BAF">
        <w:trPr>
          <w:trHeight w:val="148"/>
        </w:trPr>
        <w:tc>
          <w:tcPr>
            <w:tcW w:w="0" w:type="auto"/>
            <w:vMerge/>
            <w:tcBorders>
              <w:top w:val="single" w:sz="4" w:space="0" w:color="auto"/>
              <w:left w:val="nil"/>
              <w:bottom w:val="single" w:sz="4" w:space="0" w:color="auto"/>
              <w:right w:val="nil"/>
            </w:tcBorders>
            <w:vAlign w:val="center"/>
            <w:hideMark/>
          </w:tcPr>
          <w:p w14:paraId="3092EE7F" w14:textId="77777777" w:rsidR="00521BAF" w:rsidRPr="00C70ABA" w:rsidRDefault="00521BAF" w:rsidP="00337EF0">
            <w:pPr>
              <w:rPr>
                <w:b/>
                <w:bCs/>
                <w:sz w:val="22"/>
              </w:rPr>
            </w:pPr>
          </w:p>
        </w:tc>
        <w:tc>
          <w:tcPr>
            <w:tcW w:w="1831" w:type="dxa"/>
            <w:tcBorders>
              <w:top w:val="single" w:sz="4" w:space="0" w:color="auto"/>
              <w:left w:val="nil"/>
              <w:bottom w:val="single" w:sz="4" w:space="0" w:color="auto"/>
              <w:right w:val="nil"/>
            </w:tcBorders>
            <w:hideMark/>
          </w:tcPr>
          <w:p w14:paraId="0FD459DA" w14:textId="77777777" w:rsidR="00521BAF" w:rsidRPr="00C70ABA" w:rsidRDefault="00521BAF" w:rsidP="00337EF0">
            <w:pPr>
              <w:jc w:val="center"/>
              <w:rPr>
                <w:b/>
                <w:bCs/>
                <w:sz w:val="22"/>
              </w:rPr>
            </w:pPr>
            <w:r w:rsidRPr="00C70ABA">
              <w:rPr>
                <w:b/>
                <w:bCs/>
                <w:sz w:val="22"/>
              </w:rPr>
              <w:t>Pea</w:t>
            </w:r>
          </w:p>
        </w:tc>
        <w:tc>
          <w:tcPr>
            <w:tcW w:w="1831" w:type="dxa"/>
            <w:tcBorders>
              <w:top w:val="single" w:sz="4" w:space="0" w:color="auto"/>
              <w:left w:val="nil"/>
              <w:bottom w:val="single" w:sz="4" w:space="0" w:color="auto"/>
              <w:right w:val="nil"/>
            </w:tcBorders>
            <w:hideMark/>
          </w:tcPr>
          <w:p w14:paraId="6087C042" w14:textId="77777777" w:rsidR="00521BAF" w:rsidRPr="00C70ABA" w:rsidRDefault="00521BAF" w:rsidP="00337EF0">
            <w:pPr>
              <w:jc w:val="center"/>
              <w:rPr>
                <w:b/>
                <w:bCs/>
                <w:sz w:val="22"/>
              </w:rPr>
            </w:pPr>
            <w:r w:rsidRPr="00C70ABA">
              <w:rPr>
                <w:b/>
                <w:bCs/>
                <w:sz w:val="22"/>
              </w:rPr>
              <w:t>Soy</w:t>
            </w:r>
          </w:p>
        </w:tc>
      </w:tr>
      <w:tr w:rsidR="00521BAF" w:rsidRPr="007E3A5E" w14:paraId="30F38386" w14:textId="77777777" w:rsidTr="00521BAF">
        <w:trPr>
          <w:trHeight w:val="285"/>
        </w:trPr>
        <w:tc>
          <w:tcPr>
            <w:tcW w:w="1830" w:type="dxa"/>
            <w:tcBorders>
              <w:top w:val="single" w:sz="4" w:space="0" w:color="auto"/>
              <w:left w:val="nil"/>
              <w:bottom w:val="nil"/>
              <w:right w:val="nil"/>
            </w:tcBorders>
            <w:hideMark/>
          </w:tcPr>
          <w:p w14:paraId="1790188E" w14:textId="77777777" w:rsidR="00521BAF" w:rsidRPr="00C70ABA" w:rsidRDefault="00521BAF" w:rsidP="00337EF0">
            <w:pPr>
              <w:jc w:val="center"/>
              <w:rPr>
                <w:sz w:val="22"/>
              </w:rPr>
            </w:pPr>
            <w:r w:rsidRPr="00C70ABA">
              <w:rPr>
                <w:sz w:val="22"/>
              </w:rPr>
              <w:t>F1</w:t>
            </w:r>
          </w:p>
        </w:tc>
        <w:tc>
          <w:tcPr>
            <w:tcW w:w="1831" w:type="dxa"/>
            <w:tcBorders>
              <w:top w:val="single" w:sz="4" w:space="0" w:color="auto"/>
              <w:left w:val="nil"/>
              <w:bottom w:val="nil"/>
              <w:right w:val="nil"/>
            </w:tcBorders>
            <w:hideMark/>
          </w:tcPr>
          <w:p w14:paraId="0E0AC007" w14:textId="77777777" w:rsidR="00521BAF" w:rsidRPr="00C70ABA" w:rsidRDefault="00521BAF" w:rsidP="00337EF0">
            <w:pPr>
              <w:jc w:val="center"/>
              <w:rPr>
                <w:sz w:val="22"/>
              </w:rPr>
            </w:pPr>
            <w:r w:rsidRPr="00C70ABA">
              <w:rPr>
                <w:sz w:val="22"/>
              </w:rPr>
              <w:t>100</w:t>
            </w:r>
          </w:p>
        </w:tc>
        <w:tc>
          <w:tcPr>
            <w:tcW w:w="1831" w:type="dxa"/>
            <w:tcBorders>
              <w:top w:val="single" w:sz="4" w:space="0" w:color="auto"/>
              <w:left w:val="nil"/>
              <w:bottom w:val="nil"/>
              <w:right w:val="nil"/>
            </w:tcBorders>
            <w:hideMark/>
          </w:tcPr>
          <w:p w14:paraId="4D75881C" w14:textId="77777777" w:rsidR="00521BAF" w:rsidRPr="00C70ABA" w:rsidRDefault="00521BAF" w:rsidP="00337EF0">
            <w:pPr>
              <w:jc w:val="center"/>
              <w:rPr>
                <w:sz w:val="22"/>
              </w:rPr>
            </w:pPr>
            <w:r w:rsidRPr="00C70ABA">
              <w:rPr>
                <w:sz w:val="22"/>
              </w:rPr>
              <w:t>0</w:t>
            </w:r>
          </w:p>
        </w:tc>
      </w:tr>
      <w:tr w:rsidR="00521BAF" w:rsidRPr="007E3A5E" w14:paraId="30B15F88" w14:textId="77777777" w:rsidTr="00521BAF">
        <w:trPr>
          <w:trHeight w:val="275"/>
        </w:trPr>
        <w:tc>
          <w:tcPr>
            <w:tcW w:w="1830" w:type="dxa"/>
            <w:tcBorders>
              <w:top w:val="nil"/>
              <w:left w:val="nil"/>
              <w:bottom w:val="nil"/>
              <w:right w:val="nil"/>
            </w:tcBorders>
            <w:hideMark/>
          </w:tcPr>
          <w:p w14:paraId="09096DFF" w14:textId="77777777" w:rsidR="00521BAF" w:rsidRPr="00C70ABA" w:rsidRDefault="00521BAF" w:rsidP="00337EF0">
            <w:pPr>
              <w:jc w:val="center"/>
              <w:rPr>
                <w:sz w:val="22"/>
              </w:rPr>
            </w:pPr>
            <w:r w:rsidRPr="00C70ABA">
              <w:rPr>
                <w:sz w:val="22"/>
              </w:rPr>
              <w:t>F2</w:t>
            </w:r>
          </w:p>
        </w:tc>
        <w:tc>
          <w:tcPr>
            <w:tcW w:w="1831" w:type="dxa"/>
            <w:tcBorders>
              <w:top w:val="nil"/>
              <w:left w:val="nil"/>
              <w:bottom w:val="nil"/>
              <w:right w:val="nil"/>
            </w:tcBorders>
            <w:hideMark/>
          </w:tcPr>
          <w:p w14:paraId="49CD7999" w14:textId="77777777" w:rsidR="00521BAF" w:rsidRPr="00C70ABA" w:rsidRDefault="00521BAF" w:rsidP="00337EF0">
            <w:pPr>
              <w:jc w:val="center"/>
              <w:rPr>
                <w:sz w:val="22"/>
              </w:rPr>
            </w:pPr>
            <w:r w:rsidRPr="00C70ABA">
              <w:rPr>
                <w:sz w:val="22"/>
              </w:rPr>
              <w:t>75</w:t>
            </w:r>
          </w:p>
        </w:tc>
        <w:tc>
          <w:tcPr>
            <w:tcW w:w="1831" w:type="dxa"/>
            <w:tcBorders>
              <w:top w:val="nil"/>
              <w:left w:val="nil"/>
              <w:bottom w:val="nil"/>
              <w:right w:val="nil"/>
            </w:tcBorders>
            <w:hideMark/>
          </w:tcPr>
          <w:p w14:paraId="6ABEB1A1" w14:textId="77777777" w:rsidR="00521BAF" w:rsidRPr="00C70ABA" w:rsidRDefault="00521BAF" w:rsidP="00337EF0">
            <w:pPr>
              <w:jc w:val="center"/>
              <w:rPr>
                <w:sz w:val="22"/>
              </w:rPr>
            </w:pPr>
            <w:r w:rsidRPr="00C70ABA">
              <w:rPr>
                <w:sz w:val="22"/>
              </w:rPr>
              <w:t>25</w:t>
            </w:r>
          </w:p>
        </w:tc>
      </w:tr>
      <w:tr w:rsidR="00521BAF" w:rsidRPr="007E3A5E" w14:paraId="0632128A" w14:textId="77777777" w:rsidTr="00521BAF">
        <w:trPr>
          <w:trHeight w:val="285"/>
        </w:trPr>
        <w:tc>
          <w:tcPr>
            <w:tcW w:w="1830" w:type="dxa"/>
            <w:tcBorders>
              <w:top w:val="nil"/>
              <w:left w:val="nil"/>
              <w:bottom w:val="nil"/>
              <w:right w:val="nil"/>
            </w:tcBorders>
            <w:hideMark/>
          </w:tcPr>
          <w:p w14:paraId="1FAAA96B" w14:textId="77777777" w:rsidR="00521BAF" w:rsidRPr="00C70ABA" w:rsidRDefault="00521BAF" w:rsidP="00337EF0">
            <w:pPr>
              <w:jc w:val="center"/>
              <w:rPr>
                <w:sz w:val="22"/>
              </w:rPr>
            </w:pPr>
            <w:r w:rsidRPr="00C70ABA">
              <w:rPr>
                <w:sz w:val="22"/>
              </w:rPr>
              <w:t>F3</w:t>
            </w:r>
          </w:p>
        </w:tc>
        <w:tc>
          <w:tcPr>
            <w:tcW w:w="1831" w:type="dxa"/>
            <w:tcBorders>
              <w:top w:val="nil"/>
              <w:left w:val="nil"/>
              <w:bottom w:val="nil"/>
              <w:right w:val="nil"/>
            </w:tcBorders>
            <w:hideMark/>
          </w:tcPr>
          <w:p w14:paraId="71322C82" w14:textId="77777777" w:rsidR="00521BAF" w:rsidRPr="00C70ABA" w:rsidRDefault="00521BAF" w:rsidP="00337EF0">
            <w:pPr>
              <w:jc w:val="center"/>
              <w:rPr>
                <w:sz w:val="22"/>
              </w:rPr>
            </w:pPr>
            <w:r w:rsidRPr="00C70ABA">
              <w:rPr>
                <w:sz w:val="22"/>
              </w:rPr>
              <w:t>50</w:t>
            </w:r>
          </w:p>
        </w:tc>
        <w:tc>
          <w:tcPr>
            <w:tcW w:w="1831" w:type="dxa"/>
            <w:tcBorders>
              <w:top w:val="nil"/>
              <w:left w:val="nil"/>
              <w:bottom w:val="nil"/>
              <w:right w:val="nil"/>
            </w:tcBorders>
            <w:hideMark/>
          </w:tcPr>
          <w:p w14:paraId="2CE271BC" w14:textId="77777777" w:rsidR="00521BAF" w:rsidRPr="00C70ABA" w:rsidRDefault="00521BAF" w:rsidP="00337EF0">
            <w:pPr>
              <w:jc w:val="center"/>
              <w:rPr>
                <w:sz w:val="22"/>
              </w:rPr>
            </w:pPr>
            <w:r w:rsidRPr="00C70ABA">
              <w:rPr>
                <w:sz w:val="22"/>
              </w:rPr>
              <w:t>50</w:t>
            </w:r>
          </w:p>
        </w:tc>
      </w:tr>
      <w:tr w:rsidR="00521BAF" w:rsidRPr="007E3A5E" w14:paraId="5DC24852" w14:textId="77777777" w:rsidTr="00521BAF">
        <w:trPr>
          <w:trHeight w:val="285"/>
        </w:trPr>
        <w:tc>
          <w:tcPr>
            <w:tcW w:w="1830" w:type="dxa"/>
            <w:tcBorders>
              <w:top w:val="nil"/>
              <w:left w:val="nil"/>
              <w:bottom w:val="nil"/>
              <w:right w:val="nil"/>
            </w:tcBorders>
            <w:hideMark/>
          </w:tcPr>
          <w:p w14:paraId="49FDF86C" w14:textId="77777777" w:rsidR="00521BAF" w:rsidRPr="00C70ABA" w:rsidRDefault="00521BAF" w:rsidP="00337EF0">
            <w:pPr>
              <w:jc w:val="center"/>
              <w:rPr>
                <w:sz w:val="22"/>
              </w:rPr>
            </w:pPr>
            <w:r w:rsidRPr="00C70ABA">
              <w:rPr>
                <w:sz w:val="22"/>
              </w:rPr>
              <w:t>F4</w:t>
            </w:r>
          </w:p>
        </w:tc>
        <w:tc>
          <w:tcPr>
            <w:tcW w:w="1831" w:type="dxa"/>
            <w:tcBorders>
              <w:top w:val="nil"/>
              <w:left w:val="nil"/>
              <w:bottom w:val="nil"/>
              <w:right w:val="nil"/>
            </w:tcBorders>
            <w:hideMark/>
          </w:tcPr>
          <w:p w14:paraId="2F301B3B" w14:textId="77777777" w:rsidR="00521BAF" w:rsidRPr="00C70ABA" w:rsidRDefault="00521BAF" w:rsidP="00337EF0">
            <w:pPr>
              <w:jc w:val="center"/>
              <w:rPr>
                <w:sz w:val="22"/>
              </w:rPr>
            </w:pPr>
            <w:r w:rsidRPr="00C70ABA">
              <w:rPr>
                <w:sz w:val="22"/>
              </w:rPr>
              <w:t>25</w:t>
            </w:r>
          </w:p>
        </w:tc>
        <w:tc>
          <w:tcPr>
            <w:tcW w:w="1831" w:type="dxa"/>
            <w:tcBorders>
              <w:top w:val="nil"/>
              <w:left w:val="nil"/>
              <w:bottom w:val="nil"/>
              <w:right w:val="nil"/>
            </w:tcBorders>
            <w:hideMark/>
          </w:tcPr>
          <w:p w14:paraId="639171A9" w14:textId="77777777" w:rsidR="00521BAF" w:rsidRPr="00C70ABA" w:rsidRDefault="00521BAF" w:rsidP="00337EF0">
            <w:pPr>
              <w:jc w:val="center"/>
              <w:rPr>
                <w:sz w:val="22"/>
              </w:rPr>
            </w:pPr>
            <w:r w:rsidRPr="00C70ABA">
              <w:rPr>
                <w:sz w:val="22"/>
              </w:rPr>
              <w:t>75</w:t>
            </w:r>
          </w:p>
        </w:tc>
      </w:tr>
      <w:tr w:rsidR="00521BAF" w:rsidRPr="007E3A5E" w14:paraId="34F23298" w14:textId="77777777" w:rsidTr="00521BAF">
        <w:trPr>
          <w:trHeight w:val="275"/>
        </w:trPr>
        <w:tc>
          <w:tcPr>
            <w:tcW w:w="1830" w:type="dxa"/>
            <w:tcBorders>
              <w:top w:val="nil"/>
              <w:left w:val="nil"/>
              <w:bottom w:val="single" w:sz="4" w:space="0" w:color="auto"/>
              <w:right w:val="nil"/>
            </w:tcBorders>
            <w:hideMark/>
          </w:tcPr>
          <w:p w14:paraId="015D4929" w14:textId="77777777" w:rsidR="00521BAF" w:rsidRPr="00C70ABA" w:rsidRDefault="00521BAF" w:rsidP="00337EF0">
            <w:pPr>
              <w:jc w:val="center"/>
              <w:rPr>
                <w:sz w:val="22"/>
              </w:rPr>
            </w:pPr>
            <w:r w:rsidRPr="00C70ABA">
              <w:rPr>
                <w:sz w:val="22"/>
              </w:rPr>
              <w:t>F5</w:t>
            </w:r>
          </w:p>
        </w:tc>
        <w:tc>
          <w:tcPr>
            <w:tcW w:w="1831" w:type="dxa"/>
            <w:tcBorders>
              <w:top w:val="nil"/>
              <w:left w:val="nil"/>
              <w:bottom w:val="single" w:sz="4" w:space="0" w:color="auto"/>
              <w:right w:val="nil"/>
            </w:tcBorders>
            <w:hideMark/>
          </w:tcPr>
          <w:p w14:paraId="72CC556D" w14:textId="77777777" w:rsidR="00521BAF" w:rsidRPr="00C70ABA" w:rsidRDefault="00521BAF" w:rsidP="00337EF0">
            <w:pPr>
              <w:jc w:val="center"/>
              <w:rPr>
                <w:sz w:val="22"/>
              </w:rPr>
            </w:pPr>
            <w:r w:rsidRPr="00C70ABA">
              <w:rPr>
                <w:sz w:val="22"/>
              </w:rPr>
              <w:t>0</w:t>
            </w:r>
          </w:p>
        </w:tc>
        <w:tc>
          <w:tcPr>
            <w:tcW w:w="1831" w:type="dxa"/>
            <w:tcBorders>
              <w:top w:val="nil"/>
              <w:left w:val="nil"/>
              <w:bottom w:val="single" w:sz="4" w:space="0" w:color="auto"/>
              <w:right w:val="nil"/>
            </w:tcBorders>
            <w:hideMark/>
          </w:tcPr>
          <w:p w14:paraId="23F624E5" w14:textId="77777777" w:rsidR="00521BAF" w:rsidRPr="00C70ABA" w:rsidRDefault="00521BAF" w:rsidP="00337EF0">
            <w:pPr>
              <w:jc w:val="center"/>
              <w:rPr>
                <w:sz w:val="22"/>
              </w:rPr>
            </w:pPr>
            <w:r w:rsidRPr="00C70ABA">
              <w:rPr>
                <w:sz w:val="22"/>
              </w:rPr>
              <w:t>100</w:t>
            </w:r>
          </w:p>
        </w:tc>
      </w:tr>
    </w:tbl>
    <w:p w14:paraId="3658DB1E" w14:textId="77777777" w:rsidR="00521BAF" w:rsidRPr="00AD66A9" w:rsidRDefault="00521BAF" w:rsidP="00B61CAB">
      <w:pPr>
        <w:ind w:left="851" w:right="571"/>
        <w:jc w:val="both"/>
      </w:pPr>
    </w:p>
    <w:p w14:paraId="08CA1C94" w14:textId="77777777" w:rsidR="00D10D6C" w:rsidRPr="00AD66A9" w:rsidRDefault="00D10D6C" w:rsidP="00B61CAB">
      <w:pPr>
        <w:ind w:left="851" w:right="571"/>
        <w:jc w:val="both"/>
      </w:pPr>
    </w:p>
    <w:p w14:paraId="4CB714CF" w14:textId="5255DC8D" w:rsidR="00D10D6C" w:rsidRDefault="00D10D6C" w:rsidP="00B61CAB">
      <w:pPr>
        <w:ind w:left="851" w:right="571"/>
        <w:jc w:val="both"/>
      </w:pPr>
      <w:r w:rsidRPr="00AD66A9">
        <w:t xml:space="preserve">Table </w:t>
      </w:r>
      <w:r w:rsidR="00430936">
        <w:t>S</w:t>
      </w:r>
      <w:r w:rsidRPr="00AD66A9">
        <w:t xml:space="preserve">2 presents the ingredients used for formulating plant-based alternatives to chicken nuggets (PBCN), as described by Kitcharoenthawornchai and Harnsilawat </w:t>
      </w:r>
      <w:r w:rsidR="009F2DA7" w:rsidRPr="00AD66A9">
        <w:t>[8]</w:t>
      </w:r>
      <w:r w:rsidRPr="00AD66A9">
        <w:t xml:space="preserve">, with slight modifications. Pea protein isolate and purified water were added and mixed for 1 min. Condiments were incorporated according to Arshad et al. </w:t>
      </w:r>
      <w:r w:rsidR="009F2DA7" w:rsidRPr="00AD66A9">
        <w:t>[9]</w:t>
      </w:r>
      <w:r w:rsidRPr="00AD66A9">
        <w:t>, with slight modifications in their proportions. Coconut and canola oil, gluten, and CMC were added and mixed for 1 min. Nuggets were shaped into ovals using plastic caps. The nuggets were placed in the freezer at -20 °C for 1 h before being unmolded. Finally, the PBCN were coated using eggs and a commercial coating mix. PBCN were fried in canola oil at 180 °C for 50 s on each side.</w:t>
      </w:r>
    </w:p>
    <w:p w14:paraId="5C71DAC8" w14:textId="77777777" w:rsidR="009310E1" w:rsidRDefault="009310E1" w:rsidP="00B61CAB">
      <w:pPr>
        <w:ind w:left="851" w:right="571"/>
        <w:jc w:val="both"/>
      </w:pPr>
    </w:p>
    <w:p w14:paraId="5A72E881" w14:textId="77777777" w:rsidR="009310E1" w:rsidRDefault="009310E1" w:rsidP="00B61CAB">
      <w:pPr>
        <w:ind w:left="851" w:right="571"/>
        <w:jc w:val="both"/>
      </w:pPr>
    </w:p>
    <w:p w14:paraId="3BA9E80B" w14:textId="4A21A9A4" w:rsidR="009310E1" w:rsidRPr="00C70ABA" w:rsidRDefault="009310E1" w:rsidP="009310E1">
      <w:pPr>
        <w:pStyle w:val="Descripcin"/>
        <w:keepNext/>
        <w:ind w:left="720"/>
        <w:rPr>
          <w:rFonts w:ascii="Georgia" w:hAnsi="Georgia"/>
          <w:i w:val="0"/>
          <w:iCs w:val="0"/>
          <w:color w:val="auto"/>
          <w:sz w:val="22"/>
          <w:szCs w:val="22"/>
        </w:rPr>
      </w:pPr>
      <w:r w:rsidRPr="00C70ABA">
        <w:rPr>
          <w:rFonts w:ascii="Georgia" w:hAnsi="Georgia"/>
          <w:b/>
          <w:bCs/>
          <w:i w:val="0"/>
          <w:iCs w:val="0"/>
          <w:color w:val="auto"/>
          <w:sz w:val="22"/>
          <w:szCs w:val="22"/>
        </w:rPr>
        <w:t xml:space="preserve">Table </w:t>
      </w:r>
      <w:r w:rsidR="00430936">
        <w:rPr>
          <w:rFonts w:ascii="Georgia" w:hAnsi="Georgia"/>
          <w:b/>
          <w:bCs/>
          <w:i w:val="0"/>
          <w:iCs w:val="0"/>
          <w:color w:val="auto"/>
          <w:sz w:val="22"/>
          <w:szCs w:val="22"/>
        </w:rPr>
        <w:t>S</w:t>
      </w:r>
      <w:r w:rsidRPr="00C70ABA">
        <w:rPr>
          <w:rFonts w:ascii="Georgia" w:hAnsi="Georgia"/>
          <w:b/>
          <w:bCs/>
          <w:i w:val="0"/>
          <w:iCs w:val="0"/>
          <w:color w:val="auto"/>
          <w:sz w:val="22"/>
          <w:szCs w:val="22"/>
        </w:rPr>
        <w:t>2.</w:t>
      </w:r>
      <w:r w:rsidRPr="00C70ABA">
        <w:rPr>
          <w:rFonts w:ascii="Georgia" w:hAnsi="Georgia"/>
          <w:i w:val="0"/>
          <w:iCs w:val="0"/>
          <w:color w:val="auto"/>
          <w:sz w:val="22"/>
          <w:szCs w:val="22"/>
        </w:rPr>
        <w:t xml:space="preserve"> List of ingredients used to prepare the plant-based alternative to chicken nuggets.</w:t>
      </w:r>
    </w:p>
    <w:tbl>
      <w:tblPr>
        <w:tblStyle w:val="Tablaconcuadrcula"/>
        <w:tblW w:w="0" w:type="auto"/>
        <w:tblInd w:w="146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1307"/>
      </w:tblGrid>
      <w:tr w:rsidR="009310E1" w:rsidRPr="007E3A5E" w14:paraId="24074CA7" w14:textId="77777777" w:rsidTr="009310E1">
        <w:trPr>
          <w:trHeight w:val="298"/>
        </w:trPr>
        <w:tc>
          <w:tcPr>
            <w:tcW w:w="2090" w:type="dxa"/>
            <w:tcBorders>
              <w:top w:val="single" w:sz="4" w:space="0" w:color="auto"/>
              <w:left w:val="nil"/>
              <w:bottom w:val="single" w:sz="4" w:space="0" w:color="auto"/>
              <w:right w:val="nil"/>
            </w:tcBorders>
            <w:hideMark/>
          </w:tcPr>
          <w:p w14:paraId="0037CB70" w14:textId="77777777" w:rsidR="009310E1" w:rsidRPr="00C70ABA" w:rsidRDefault="009310E1" w:rsidP="00337EF0">
            <w:pPr>
              <w:rPr>
                <w:b/>
                <w:bCs/>
                <w:sz w:val="22"/>
              </w:rPr>
            </w:pPr>
            <w:r w:rsidRPr="00C70ABA">
              <w:rPr>
                <w:b/>
                <w:bCs/>
                <w:sz w:val="22"/>
              </w:rPr>
              <w:t>Ingredient</w:t>
            </w:r>
          </w:p>
        </w:tc>
        <w:tc>
          <w:tcPr>
            <w:tcW w:w="1307" w:type="dxa"/>
            <w:tcBorders>
              <w:top w:val="single" w:sz="4" w:space="0" w:color="auto"/>
              <w:left w:val="nil"/>
              <w:bottom w:val="single" w:sz="4" w:space="0" w:color="auto"/>
              <w:right w:val="nil"/>
            </w:tcBorders>
            <w:hideMark/>
          </w:tcPr>
          <w:p w14:paraId="77842834" w14:textId="77777777" w:rsidR="009310E1" w:rsidRPr="00C70ABA" w:rsidRDefault="009310E1" w:rsidP="00337EF0">
            <w:pPr>
              <w:jc w:val="center"/>
              <w:rPr>
                <w:b/>
                <w:bCs/>
                <w:sz w:val="22"/>
              </w:rPr>
            </w:pPr>
            <w:r w:rsidRPr="00C70ABA">
              <w:rPr>
                <w:b/>
                <w:bCs/>
                <w:sz w:val="22"/>
              </w:rPr>
              <w:t>(%)</w:t>
            </w:r>
          </w:p>
        </w:tc>
      </w:tr>
      <w:tr w:rsidR="009310E1" w:rsidRPr="007E3A5E" w14:paraId="67777E87" w14:textId="77777777" w:rsidTr="009310E1">
        <w:trPr>
          <w:trHeight w:val="287"/>
        </w:trPr>
        <w:tc>
          <w:tcPr>
            <w:tcW w:w="2090" w:type="dxa"/>
            <w:tcBorders>
              <w:top w:val="single" w:sz="4" w:space="0" w:color="auto"/>
              <w:left w:val="nil"/>
              <w:bottom w:val="nil"/>
              <w:right w:val="nil"/>
            </w:tcBorders>
            <w:hideMark/>
          </w:tcPr>
          <w:p w14:paraId="47146AF9" w14:textId="77777777" w:rsidR="009310E1" w:rsidRPr="00C70ABA" w:rsidRDefault="009310E1" w:rsidP="00337EF0">
            <w:pPr>
              <w:rPr>
                <w:sz w:val="22"/>
              </w:rPr>
            </w:pPr>
            <w:r w:rsidRPr="00C70ABA">
              <w:rPr>
                <w:sz w:val="22"/>
              </w:rPr>
              <w:t>Dried TVP</w:t>
            </w:r>
          </w:p>
        </w:tc>
        <w:tc>
          <w:tcPr>
            <w:tcW w:w="1307" w:type="dxa"/>
            <w:tcBorders>
              <w:top w:val="single" w:sz="4" w:space="0" w:color="auto"/>
              <w:left w:val="nil"/>
              <w:bottom w:val="nil"/>
              <w:right w:val="nil"/>
            </w:tcBorders>
            <w:hideMark/>
          </w:tcPr>
          <w:p w14:paraId="7558B728" w14:textId="77777777" w:rsidR="009310E1" w:rsidRPr="00C70ABA" w:rsidRDefault="009310E1" w:rsidP="00337EF0">
            <w:pPr>
              <w:jc w:val="center"/>
              <w:rPr>
                <w:sz w:val="22"/>
              </w:rPr>
            </w:pPr>
            <w:r w:rsidRPr="00C70ABA">
              <w:rPr>
                <w:sz w:val="22"/>
              </w:rPr>
              <w:t>60.0</w:t>
            </w:r>
          </w:p>
        </w:tc>
      </w:tr>
      <w:tr w:rsidR="009310E1" w:rsidRPr="007E3A5E" w14:paraId="19EBF34B" w14:textId="77777777" w:rsidTr="009310E1">
        <w:trPr>
          <w:trHeight w:val="298"/>
        </w:trPr>
        <w:tc>
          <w:tcPr>
            <w:tcW w:w="2090" w:type="dxa"/>
            <w:tcBorders>
              <w:top w:val="nil"/>
              <w:left w:val="nil"/>
              <w:bottom w:val="nil"/>
              <w:right w:val="nil"/>
            </w:tcBorders>
            <w:hideMark/>
          </w:tcPr>
          <w:p w14:paraId="6E3DEAC4" w14:textId="77777777" w:rsidR="009310E1" w:rsidRPr="00C70ABA" w:rsidRDefault="009310E1" w:rsidP="00337EF0">
            <w:pPr>
              <w:rPr>
                <w:sz w:val="22"/>
              </w:rPr>
            </w:pPr>
            <w:r w:rsidRPr="00C70ABA">
              <w:rPr>
                <w:sz w:val="22"/>
              </w:rPr>
              <w:t>Pea protein isolate</w:t>
            </w:r>
          </w:p>
        </w:tc>
        <w:tc>
          <w:tcPr>
            <w:tcW w:w="1307" w:type="dxa"/>
            <w:tcBorders>
              <w:top w:val="nil"/>
              <w:left w:val="nil"/>
              <w:bottom w:val="nil"/>
              <w:right w:val="nil"/>
            </w:tcBorders>
            <w:hideMark/>
          </w:tcPr>
          <w:p w14:paraId="5864465B" w14:textId="77777777" w:rsidR="009310E1" w:rsidRPr="00C70ABA" w:rsidRDefault="009310E1" w:rsidP="00337EF0">
            <w:pPr>
              <w:jc w:val="center"/>
              <w:rPr>
                <w:sz w:val="22"/>
              </w:rPr>
            </w:pPr>
            <w:r w:rsidRPr="00C70ABA">
              <w:rPr>
                <w:sz w:val="22"/>
              </w:rPr>
              <w:t>9.5</w:t>
            </w:r>
          </w:p>
        </w:tc>
      </w:tr>
      <w:tr w:rsidR="009310E1" w:rsidRPr="007E3A5E" w14:paraId="7C4198CC" w14:textId="77777777" w:rsidTr="009310E1">
        <w:trPr>
          <w:trHeight w:val="287"/>
        </w:trPr>
        <w:tc>
          <w:tcPr>
            <w:tcW w:w="2090" w:type="dxa"/>
            <w:tcBorders>
              <w:top w:val="nil"/>
              <w:left w:val="nil"/>
              <w:bottom w:val="nil"/>
              <w:right w:val="nil"/>
            </w:tcBorders>
            <w:hideMark/>
          </w:tcPr>
          <w:p w14:paraId="0BE13CBF" w14:textId="77777777" w:rsidR="009310E1" w:rsidRPr="00C70ABA" w:rsidRDefault="009310E1" w:rsidP="00337EF0">
            <w:pPr>
              <w:rPr>
                <w:sz w:val="22"/>
              </w:rPr>
            </w:pPr>
            <w:r w:rsidRPr="00C70ABA">
              <w:rPr>
                <w:sz w:val="22"/>
              </w:rPr>
              <w:t>Gluten</w:t>
            </w:r>
          </w:p>
        </w:tc>
        <w:tc>
          <w:tcPr>
            <w:tcW w:w="1307" w:type="dxa"/>
            <w:tcBorders>
              <w:top w:val="nil"/>
              <w:left w:val="nil"/>
              <w:bottom w:val="nil"/>
              <w:right w:val="nil"/>
            </w:tcBorders>
            <w:hideMark/>
          </w:tcPr>
          <w:p w14:paraId="5AE41D36" w14:textId="77777777" w:rsidR="009310E1" w:rsidRPr="00C70ABA" w:rsidRDefault="009310E1" w:rsidP="00337EF0">
            <w:pPr>
              <w:jc w:val="center"/>
              <w:rPr>
                <w:sz w:val="22"/>
              </w:rPr>
            </w:pPr>
            <w:r w:rsidRPr="00C70ABA">
              <w:rPr>
                <w:sz w:val="22"/>
              </w:rPr>
              <w:t>9.5</w:t>
            </w:r>
          </w:p>
        </w:tc>
      </w:tr>
      <w:tr w:rsidR="009310E1" w:rsidRPr="007E3A5E" w14:paraId="0D4CC9F4" w14:textId="77777777" w:rsidTr="009310E1">
        <w:trPr>
          <w:trHeight w:val="298"/>
        </w:trPr>
        <w:tc>
          <w:tcPr>
            <w:tcW w:w="2090" w:type="dxa"/>
            <w:tcBorders>
              <w:top w:val="nil"/>
              <w:left w:val="nil"/>
              <w:bottom w:val="nil"/>
              <w:right w:val="nil"/>
            </w:tcBorders>
            <w:hideMark/>
          </w:tcPr>
          <w:p w14:paraId="7B8FD7CC" w14:textId="77777777" w:rsidR="009310E1" w:rsidRPr="00C70ABA" w:rsidRDefault="009310E1" w:rsidP="00337EF0">
            <w:pPr>
              <w:rPr>
                <w:sz w:val="22"/>
              </w:rPr>
            </w:pPr>
            <w:r w:rsidRPr="00C70ABA">
              <w:rPr>
                <w:sz w:val="22"/>
              </w:rPr>
              <w:t>Water</w:t>
            </w:r>
          </w:p>
        </w:tc>
        <w:tc>
          <w:tcPr>
            <w:tcW w:w="1307" w:type="dxa"/>
            <w:tcBorders>
              <w:top w:val="nil"/>
              <w:left w:val="nil"/>
              <w:bottom w:val="nil"/>
              <w:right w:val="nil"/>
            </w:tcBorders>
            <w:hideMark/>
          </w:tcPr>
          <w:p w14:paraId="58569988" w14:textId="77777777" w:rsidR="009310E1" w:rsidRPr="00C70ABA" w:rsidRDefault="009310E1" w:rsidP="00337EF0">
            <w:pPr>
              <w:jc w:val="center"/>
              <w:rPr>
                <w:sz w:val="22"/>
              </w:rPr>
            </w:pPr>
            <w:r w:rsidRPr="00C70ABA">
              <w:rPr>
                <w:sz w:val="22"/>
              </w:rPr>
              <w:t>10.4</w:t>
            </w:r>
          </w:p>
        </w:tc>
      </w:tr>
      <w:tr w:rsidR="009310E1" w:rsidRPr="007E3A5E" w14:paraId="1E4133CD" w14:textId="77777777" w:rsidTr="009310E1">
        <w:trPr>
          <w:trHeight w:val="298"/>
        </w:trPr>
        <w:tc>
          <w:tcPr>
            <w:tcW w:w="2090" w:type="dxa"/>
            <w:tcBorders>
              <w:top w:val="nil"/>
              <w:left w:val="nil"/>
              <w:bottom w:val="nil"/>
              <w:right w:val="nil"/>
            </w:tcBorders>
            <w:hideMark/>
          </w:tcPr>
          <w:p w14:paraId="55EC5D6C" w14:textId="77777777" w:rsidR="009310E1" w:rsidRPr="00C70ABA" w:rsidRDefault="009310E1" w:rsidP="00337EF0">
            <w:pPr>
              <w:rPr>
                <w:sz w:val="22"/>
              </w:rPr>
            </w:pPr>
            <w:r w:rsidRPr="00C70ABA">
              <w:rPr>
                <w:sz w:val="22"/>
              </w:rPr>
              <w:t>Coconut oil</w:t>
            </w:r>
          </w:p>
        </w:tc>
        <w:tc>
          <w:tcPr>
            <w:tcW w:w="1307" w:type="dxa"/>
            <w:tcBorders>
              <w:top w:val="nil"/>
              <w:left w:val="nil"/>
              <w:bottom w:val="nil"/>
              <w:right w:val="nil"/>
            </w:tcBorders>
            <w:hideMark/>
          </w:tcPr>
          <w:p w14:paraId="67C8D285" w14:textId="77777777" w:rsidR="009310E1" w:rsidRPr="00C70ABA" w:rsidRDefault="009310E1" w:rsidP="00337EF0">
            <w:pPr>
              <w:jc w:val="center"/>
              <w:rPr>
                <w:sz w:val="22"/>
              </w:rPr>
            </w:pPr>
            <w:r w:rsidRPr="00C70ABA">
              <w:rPr>
                <w:sz w:val="22"/>
              </w:rPr>
              <w:t>3.2</w:t>
            </w:r>
          </w:p>
        </w:tc>
      </w:tr>
      <w:tr w:rsidR="009310E1" w:rsidRPr="007E3A5E" w14:paraId="6372816C" w14:textId="77777777" w:rsidTr="009310E1">
        <w:trPr>
          <w:trHeight w:val="287"/>
        </w:trPr>
        <w:tc>
          <w:tcPr>
            <w:tcW w:w="2090" w:type="dxa"/>
            <w:tcBorders>
              <w:top w:val="nil"/>
              <w:left w:val="nil"/>
              <w:bottom w:val="nil"/>
              <w:right w:val="nil"/>
            </w:tcBorders>
            <w:hideMark/>
          </w:tcPr>
          <w:p w14:paraId="466D0023" w14:textId="77777777" w:rsidR="009310E1" w:rsidRPr="00C70ABA" w:rsidRDefault="009310E1" w:rsidP="00337EF0">
            <w:pPr>
              <w:rPr>
                <w:sz w:val="22"/>
              </w:rPr>
            </w:pPr>
            <w:r w:rsidRPr="00C70ABA">
              <w:rPr>
                <w:sz w:val="22"/>
              </w:rPr>
              <w:t>Canola oil</w:t>
            </w:r>
          </w:p>
        </w:tc>
        <w:tc>
          <w:tcPr>
            <w:tcW w:w="1307" w:type="dxa"/>
            <w:tcBorders>
              <w:top w:val="nil"/>
              <w:left w:val="nil"/>
              <w:bottom w:val="nil"/>
              <w:right w:val="nil"/>
            </w:tcBorders>
            <w:hideMark/>
          </w:tcPr>
          <w:p w14:paraId="5EAB0F30" w14:textId="77777777" w:rsidR="009310E1" w:rsidRPr="00C70ABA" w:rsidRDefault="009310E1" w:rsidP="00337EF0">
            <w:pPr>
              <w:jc w:val="center"/>
              <w:rPr>
                <w:sz w:val="22"/>
              </w:rPr>
            </w:pPr>
            <w:r w:rsidRPr="00C70ABA">
              <w:rPr>
                <w:sz w:val="22"/>
              </w:rPr>
              <w:t>3.2</w:t>
            </w:r>
          </w:p>
        </w:tc>
      </w:tr>
      <w:tr w:rsidR="009310E1" w:rsidRPr="007E3A5E" w14:paraId="2D1B5381" w14:textId="77777777" w:rsidTr="009310E1">
        <w:trPr>
          <w:trHeight w:val="298"/>
        </w:trPr>
        <w:tc>
          <w:tcPr>
            <w:tcW w:w="2090" w:type="dxa"/>
            <w:tcBorders>
              <w:top w:val="nil"/>
              <w:left w:val="nil"/>
              <w:bottom w:val="nil"/>
              <w:right w:val="nil"/>
            </w:tcBorders>
            <w:hideMark/>
          </w:tcPr>
          <w:p w14:paraId="3ADBF609" w14:textId="77777777" w:rsidR="009310E1" w:rsidRPr="00C70ABA" w:rsidRDefault="009310E1" w:rsidP="00337EF0">
            <w:pPr>
              <w:rPr>
                <w:sz w:val="22"/>
              </w:rPr>
            </w:pPr>
            <w:r w:rsidRPr="00C70ABA">
              <w:rPr>
                <w:sz w:val="22"/>
              </w:rPr>
              <w:t>Salt</w:t>
            </w:r>
          </w:p>
        </w:tc>
        <w:tc>
          <w:tcPr>
            <w:tcW w:w="1307" w:type="dxa"/>
            <w:tcBorders>
              <w:top w:val="nil"/>
              <w:left w:val="nil"/>
              <w:bottom w:val="nil"/>
              <w:right w:val="nil"/>
            </w:tcBorders>
            <w:hideMark/>
          </w:tcPr>
          <w:p w14:paraId="237A7D08" w14:textId="77777777" w:rsidR="009310E1" w:rsidRPr="00C70ABA" w:rsidRDefault="009310E1" w:rsidP="00337EF0">
            <w:pPr>
              <w:jc w:val="center"/>
              <w:rPr>
                <w:sz w:val="22"/>
              </w:rPr>
            </w:pPr>
            <w:r w:rsidRPr="00C70ABA">
              <w:rPr>
                <w:sz w:val="22"/>
              </w:rPr>
              <w:t>1.4</w:t>
            </w:r>
          </w:p>
        </w:tc>
      </w:tr>
      <w:tr w:rsidR="009310E1" w:rsidRPr="007E3A5E" w14:paraId="48E593AB" w14:textId="77777777" w:rsidTr="009310E1">
        <w:trPr>
          <w:trHeight w:val="287"/>
        </w:trPr>
        <w:tc>
          <w:tcPr>
            <w:tcW w:w="2090" w:type="dxa"/>
            <w:tcBorders>
              <w:top w:val="nil"/>
              <w:left w:val="nil"/>
              <w:bottom w:val="nil"/>
              <w:right w:val="nil"/>
            </w:tcBorders>
            <w:hideMark/>
          </w:tcPr>
          <w:p w14:paraId="0C5F4D2A" w14:textId="77777777" w:rsidR="009310E1" w:rsidRPr="00C70ABA" w:rsidRDefault="009310E1" w:rsidP="00337EF0">
            <w:pPr>
              <w:rPr>
                <w:sz w:val="22"/>
              </w:rPr>
            </w:pPr>
            <w:r w:rsidRPr="00C70ABA">
              <w:rPr>
                <w:sz w:val="22"/>
              </w:rPr>
              <w:t>Milk powder</w:t>
            </w:r>
          </w:p>
        </w:tc>
        <w:tc>
          <w:tcPr>
            <w:tcW w:w="1307" w:type="dxa"/>
            <w:tcBorders>
              <w:top w:val="nil"/>
              <w:left w:val="nil"/>
              <w:bottom w:val="nil"/>
              <w:right w:val="nil"/>
            </w:tcBorders>
            <w:hideMark/>
          </w:tcPr>
          <w:p w14:paraId="3F1FFACE" w14:textId="77777777" w:rsidR="009310E1" w:rsidRPr="00C70ABA" w:rsidRDefault="009310E1" w:rsidP="00337EF0">
            <w:pPr>
              <w:jc w:val="center"/>
              <w:rPr>
                <w:sz w:val="22"/>
              </w:rPr>
            </w:pPr>
            <w:r w:rsidRPr="00C70ABA">
              <w:rPr>
                <w:sz w:val="22"/>
              </w:rPr>
              <w:t>1.3</w:t>
            </w:r>
          </w:p>
        </w:tc>
      </w:tr>
      <w:tr w:rsidR="009310E1" w:rsidRPr="007E3A5E" w14:paraId="0B5CB151" w14:textId="77777777" w:rsidTr="009310E1">
        <w:trPr>
          <w:trHeight w:val="298"/>
        </w:trPr>
        <w:tc>
          <w:tcPr>
            <w:tcW w:w="2090" w:type="dxa"/>
            <w:tcBorders>
              <w:top w:val="nil"/>
              <w:left w:val="nil"/>
              <w:bottom w:val="nil"/>
              <w:right w:val="nil"/>
            </w:tcBorders>
            <w:hideMark/>
          </w:tcPr>
          <w:p w14:paraId="2A5ED101" w14:textId="77777777" w:rsidR="009310E1" w:rsidRPr="00C70ABA" w:rsidRDefault="009310E1" w:rsidP="00337EF0">
            <w:pPr>
              <w:rPr>
                <w:sz w:val="22"/>
              </w:rPr>
            </w:pPr>
            <w:r w:rsidRPr="00C70ABA">
              <w:rPr>
                <w:sz w:val="22"/>
              </w:rPr>
              <w:t>Garlic powder</w:t>
            </w:r>
          </w:p>
        </w:tc>
        <w:tc>
          <w:tcPr>
            <w:tcW w:w="1307" w:type="dxa"/>
            <w:tcBorders>
              <w:top w:val="nil"/>
              <w:left w:val="nil"/>
              <w:bottom w:val="nil"/>
              <w:right w:val="nil"/>
            </w:tcBorders>
            <w:hideMark/>
          </w:tcPr>
          <w:p w14:paraId="1284CA97" w14:textId="77777777" w:rsidR="009310E1" w:rsidRPr="00C70ABA" w:rsidRDefault="009310E1" w:rsidP="00337EF0">
            <w:pPr>
              <w:jc w:val="center"/>
              <w:rPr>
                <w:sz w:val="22"/>
              </w:rPr>
            </w:pPr>
            <w:r w:rsidRPr="00C70ABA">
              <w:rPr>
                <w:sz w:val="22"/>
              </w:rPr>
              <w:t>0.6</w:t>
            </w:r>
          </w:p>
        </w:tc>
      </w:tr>
      <w:tr w:rsidR="009310E1" w:rsidRPr="007E3A5E" w14:paraId="648535D3" w14:textId="77777777" w:rsidTr="009310E1">
        <w:trPr>
          <w:trHeight w:val="298"/>
        </w:trPr>
        <w:tc>
          <w:tcPr>
            <w:tcW w:w="2090" w:type="dxa"/>
            <w:tcBorders>
              <w:top w:val="nil"/>
              <w:left w:val="nil"/>
              <w:bottom w:val="nil"/>
              <w:right w:val="nil"/>
            </w:tcBorders>
            <w:hideMark/>
          </w:tcPr>
          <w:p w14:paraId="7E0B1536" w14:textId="77777777" w:rsidR="009310E1" w:rsidRPr="00C70ABA" w:rsidRDefault="009310E1" w:rsidP="00337EF0">
            <w:pPr>
              <w:rPr>
                <w:sz w:val="22"/>
              </w:rPr>
            </w:pPr>
            <w:r w:rsidRPr="00C70ABA">
              <w:rPr>
                <w:sz w:val="22"/>
              </w:rPr>
              <w:t>CMC*</w:t>
            </w:r>
          </w:p>
        </w:tc>
        <w:tc>
          <w:tcPr>
            <w:tcW w:w="1307" w:type="dxa"/>
            <w:tcBorders>
              <w:top w:val="nil"/>
              <w:left w:val="nil"/>
              <w:bottom w:val="nil"/>
              <w:right w:val="nil"/>
            </w:tcBorders>
            <w:hideMark/>
          </w:tcPr>
          <w:p w14:paraId="0A39BFF1" w14:textId="77777777" w:rsidR="009310E1" w:rsidRPr="00C70ABA" w:rsidRDefault="009310E1" w:rsidP="00337EF0">
            <w:pPr>
              <w:jc w:val="center"/>
              <w:rPr>
                <w:sz w:val="22"/>
              </w:rPr>
            </w:pPr>
            <w:r w:rsidRPr="00C70ABA">
              <w:rPr>
                <w:sz w:val="22"/>
              </w:rPr>
              <w:t>0.6</w:t>
            </w:r>
          </w:p>
        </w:tc>
      </w:tr>
      <w:tr w:rsidR="009310E1" w:rsidRPr="007E3A5E" w14:paraId="62593C9A" w14:textId="77777777" w:rsidTr="009310E1">
        <w:trPr>
          <w:trHeight w:val="287"/>
        </w:trPr>
        <w:tc>
          <w:tcPr>
            <w:tcW w:w="2090" w:type="dxa"/>
            <w:tcBorders>
              <w:top w:val="nil"/>
              <w:left w:val="nil"/>
              <w:bottom w:val="nil"/>
              <w:right w:val="nil"/>
            </w:tcBorders>
            <w:hideMark/>
          </w:tcPr>
          <w:p w14:paraId="656EBF1C" w14:textId="77777777" w:rsidR="009310E1" w:rsidRPr="00C70ABA" w:rsidRDefault="009310E1" w:rsidP="00337EF0">
            <w:pPr>
              <w:rPr>
                <w:sz w:val="22"/>
              </w:rPr>
            </w:pPr>
            <w:r w:rsidRPr="00C70ABA">
              <w:rPr>
                <w:sz w:val="22"/>
              </w:rPr>
              <w:t>Onion powder</w:t>
            </w:r>
          </w:p>
        </w:tc>
        <w:tc>
          <w:tcPr>
            <w:tcW w:w="1307" w:type="dxa"/>
            <w:tcBorders>
              <w:top w:val="nil"/>
              <w:left w:val="nil"/>
              <w:bottom w:val="nil"/>
              <w:right w:val="nil"/>
            </w:tcBorders>
            <w:hideMark/>
          </w:tcPr>
          <w:p w14:paraId="64A67EBE" w14:textId="77777777" w:rsidR="009310E1" w:rsidRPr="00C70ABA" w:rsidRDefault="009310E1" w:rsidP="00337EF0">
            <w:pPr>
              <w:jc w:val="center"/>
              <w:rPr>
                <w:sz w:val="22"/>
              </w:rPr>
            </w:pPr>
            <w:r w:rsidRPr="00C70ABA">
              <w:rPr>
                <w:sz w:val="22"/>
              </w:rPr>
              <w:t>0.1</w:t>
            </w:r>
          </w:p>
        </w:tc>
      </w:tr>
      <w:tr w:rsidR="009310E1" w:rsidRPr="007E3A5E" w14:paraId="5CAFD0A2" w14:textId="77777777" w:rsidTr="009310E1">
        <w:trPr>
          <w:trHeight w:val="298"/>
        </w:trPr>
        <w:tc>
          <w:tcPr>
            <w:tcW w:w="2090" w:type="dxa"/>
            <w:tcBorders>
              <w:top w:val="nil"/>
              <w:left w:val="nil"/>
              <w:bottom w:val="nil"/>
              <w:right w:val="nil"/>
            </w:tcBorders>
            <w:hideMark/>
          </w:tcPr>
          <w:p w14:paraId="1476CA46" w14:textId="77777777" w:rsidR="009310E1" w:rsidRPr="00C70ABA" w:rsidRDefault="009310E1" w:rsidP="00337EF0">
            <w:pPr>
              <w:rPr>
                <w:sz w:val="22"/>
              </w:rPr>
            </w:pPr>
            <w:r w:rsidRPr="00C70ABA">
              <w:rPr>
                <w:sz w:val="22"/>
              </w:rPr>
              <w:t>Black pepper</w:t>
            </w:r>
          </w:p>
        </w:tc>
        <w:tc>
          <w:tcPr>
            <w:tcW w:w="1307" w:type="dxa"/>
            <w:tcBorders>
              <w:top w:val="nil"/>
              <w:left w:val="nil"/>
              <w:bottom w:val="nil"/>
              <w:right w:val="nil"/>
            </w:tcBorders>
            <w:hideMark/>
          </w:tcPr>
          <w:p w14:paraId="2C3A893E" w14:textId="77777777" w:rsidR="009310E1" w:rsidRPr="00C70ABA" w:rsidRDefault="009310E1" w:rsidP="00337EF0">
            <w:pPr>
              <w:jc w:val="center"/>
              <w:rPr>
                <w:sz w:val="22"/>
              </w:rPr>
            </w:pPr>
            <w:r w:rsidRPr="00C70ABA">
              <w:rPr>
                <w:sz w:val="22"/>
              </w:rPr>
              <w:t>0.1</w:t>
            </w:r>
          </w:p>
        </w:tc>
      </w:tr>
      <w:tr w:rsidR="009310E1" w:rsidRPr="007E3A5E" w14:paraId="07350F82" w14:textId="77777777" w:rsidTr="009310E1">
        <w:trPr>
          <w:trHeight w:val="287"/>
        </w:trPr>
        <w:tc>
          <w:tcPr>
            <w:tcW w:w="2090" w:type="dxa"/>
            <w:tcBorders>
              <w:top w:val="nil"/>
              <w:left w:val="nil"/>
              <w:bottom w:val="single" w:sz="4" w:space="0" w:color="auto"/>
              <w:right w:val="nil"/>
            </w:tcBorders>
            <w:hideMark/>
          </w:tcPr>
          <w:p w14:paraId="5FE3D122" w14:textId="77777777" w:rsidR="009310E1" w:rsidRPr="00C70ABA" w:rsidRDefault="009310E1" w:rsidP="00337EF0">
            <w:pPr>
              <w:rPr>
                <w:sz w:val="22"/>
              </w:rPr>
            </w:pPr>
            <w:r w:rsidRPr="00C70ABA">
              <w:rPr>
                <w:sz w:val="22"/>
              </w:rPr>
              <w:t>Cumin</w:t>
            </w:r>
          </w:p>
        </w:tc>
        <w:tc>
          <w:tcPr>
            <w:tcW w:w="1307" w:type="dxa"/>
            <w:tcBorders>
              <w:top w:val="nil"/>
              <w:left w:val="nil"/>
              <w:bottom w:val="single" w:sz="4" w:space="0" w:color="auto"/>
              <w:right w:val="nil"/>
            </w:tcBorders>
            <w:hideMark/>
          </w:tcPr>
          <w:p w14:paraId="41DAEFFA" w14:textId="77777777" w:rsidR="009310E1" w:rsidRPr="00C70ABA" w:rsidRDefault="009310E1" w:rsidP="00337EF0">
            <w:pPr>
              <w:jc w:val="center"/>
              <w:rPr>
                <w:sz w:val="22"/>
              </w:rPr>
            </w:pPr>
            <w:r w:rsidRPr="00C70ABA">
              <w:rPr>
                <w:sz w:val="22"/>
              </w:rPr>
              <w:t>0.1</w:t>
            </w:r>
          </w:p>
        </w:tc>
      </w:tr>
    </w:tbl>
    <w:p w14:paraId="19A09EDC" w14:textId="77777777" w:rsidR="009310E1" w:rsidRPr="003B3CD1" w:rsidRDefault="009310E1" w:rsidP="009310E1">
      <w:pPr>
        <w:ind w:left="720" w:firstLine="720"/>
        <w:jc w:val="both"/>
        <w:rPr>
          <w:sz w:val="20"/>
          <w:szCs w:val="20"/>
        </w:rPr>
      </w:pPr>
      <w:r w:rsidRPr="007E3A5E">
        <w:t>*</w:t>
      </w:r>
      <w:r w:rsidRPr="003B3CD1">
        <w:rPr>
          <w:sz w:val="20"/>
          <w:szCs w:val="20"/>
        </w:rPr>
        <w:t>CMC, Carboxymethyl cellulose.</w:t>
      </w:r>
    </w:p>
    <w:p w14:paraId="41FB0CFA" w14:textId="77777777" w:rsidR="009310E1" w:rsidRPr="003B3CD1" w:rsidRDefault="009310E1" w:rsidP="009310E1">
      <w:pPr>
        <w:ind w:right="48"/>
        <w:jc w:val="both"/>
        <w:rPr>
          <w:sz w:val="20"/>
          <w:szCs w:val="20"/>
        </w:rPr>
      </w:pPr>
      <w:r w:rsidRPr="003B3CD1">
        <w:rPr>
          <w:sz w:val="20"/>
          <w:szCs w:val="20"/>
        </w:rPr>
        <w:t xml:space="preserve"> </w:t>
      </w:r>
    </w:p>
    <w:p w14:paraId="772A71B2" w14:textId="77777777" w:rsidR="009310E1" w:rsidRPr="00AD66A9" w:rsidRDefault="009310E1" w:rsidP="00B61CAB">
      <w:pPr>
        <w:ind w:left="851" w:right="571"/>
        <w:jc w:val="both"/>
      </w:pPr>
    </w:p>
    <w:p w14:paraId="26A62823" w14:textId="77777777" w:rsidR="00D10D6C" w:rsidRPr="00AD66A9" w:rsidRDefault="00D10D6C" w:rsidP="009310E1">
      <w:pPr>
        <w:ind w:right="571"/>
        <w:jc w:val="both"/>
      </w:pPr>
    </w:p>
    <w:p w14:paraId="4F5E7F83" w14:textId="77777777" w:rsidR="00D10D6C" w:rsidRPr="00AD66A9" w:rsidRDefault="00D10D6C" w:rsidP="00B61CAB">
      <w:pPr>
        <w:ind w:left="851" w:right="571"/>
        <w:jc w:val="both"/>
        <w:rPr>
          <w:b/>
          <w:bCs/>
        </w:rPr>
      </w:pPr>
      <w:r w:rsidRPr="00AD66A9">
        <w:rPr>
          <w:b/>
          <w:bCs/>
        </w:rPr>
        <w:t>2.4.</w:t>
      </w:r>
      <w:r w:rsidRPr="00AD66A9">
        <w:rPr>
          <w:b/>
          <w:bCs/>
        </w:rPr>
        <w:tab/>
        <w:t xml:space="preserve"> Color Analysis</w:t>
      </w:r>
    </w:p>
    <w:p w14:paraId="72286C79" w14:textId="77777777" w:rsidR="002937A8" w:rsidRPr="00AD66A9" w:rsidRDefault="002937A8" w:rsidP="00B61CAB">
      <w:pPr>
        <w:ind w:left="851" w:right="571"/>
        <w:jc w:val="both"/>
      </w:pPr>
    </w:p>
    <w:p w14:paraId="774E924A" w14:textId="21CDE073" w:rsidR="00D10D6C" w:rsidRPr="00AD66A9" w:rsidRDefault="00D10D6C" w:rsidP="00B61CAB">
      <w:pPr>
        <w:ind w:left="851" w:right="571"/>
        <w:jc w:val="both"/>
      </w:pPr>
      <w:r w:rsidRPr="00AD66A9">
        <w:t xml:space="preserve">Color measurement of the unbreaded, breaded, and fried nuggets was conducted using a Konica Minolta colorimeter (Chroma Meter CR-300, Minolta Sensing Inc., Osaka, Japan). The CIE parameters, L* (lightness), a* (red/green coordinate), and b* (yellow/blue coordinate) values were recorded as the average of three readings </w:t>
      </w:r>
      <w:r w:rsidRPr="00AD66A9">
        <w:lastRenderedPageBreak/>
        <w:t>taken at different points on each nugget.</w:t>
      </w:r>
    </w:p>
    <w:p w14:paraId="1C4F0896" w14:textId="77777777" w:rsidR="00D10D6C" w:rsidRPr="00AD66A9" w:rsidRDefault="00D10D6C" w:rsidP="00B61CAB">
      <w:pPr>
        <w:ind w:left="851" w:right="571"/>
        <w:jc w:val="both"/>
      </w:pPr>
    </w:p>
    <w:p w14:paraId="1F0924F5" w14:textId="77777777" w:rsidR="00D10D6C" w:rsidRPr="00AD66A9" w:rsidRDefault="00D10D6C" w:rsidP="00B61CAB">
      <w:pPr>
        <w:ind w:left="851" w:right="571"/>
        <w:jc w:val="both"/>
        <w:rPr>
          <w:b/>
          <w:bCs/>
        </w:rPr>
      </w:pPr>
      <w:r w:rsidRPr="00AD66A9">
        <w:rPr>
          <w:b/>
          <w:bCs/>
        </w:rPr>
        <w:t>2.5.</w:t>
      </w:r>
      <w:r w:rsidRPr="00AD66A9">
        <w:rPr>
          <w:b/>
          <w:bCs/>
        </w:rPr>
        <w:tab/>
        <w:t xml:space="preserve"> Texture Profile Analysis </w:t>
      </w:r>
    </w:p>
    <w:p w14:paraId="1FC21545" w14:textId="77777777" w:rsidR="002937A8" w:rsidRPr="00AD66A9" w:rsidRDefault="002937A8" w:rsidP="00B61CAB">
      <w:pPr>
        <w:ind w:left="851" w:right="571"/>
        <w:jc w:val="both"/>
      </w:pPr>
    </w:p>
    <w:p w14:paraId="3CDB82E7" w14:textId="6C1EE73D" w:rsidR="00D10D6C" w:rsidRPr="00AD66A9" w:rsidRDefault="00D10D6C" w:rsidP="00B61CAB">
      <w:pPr>
        <w:ind w:left="851" w:right="571"/>
        <w:jc w:val="both"/>
      </w:pPr>
      <w:r w:rsidRPr="00AD66A9">
        <w:t>Texture profile analysis (TPA) was performed using a TA-XT2 texture analyzer (Stable Micro Systems, Surrey, UK), as described by Gutiérrez-Silva et al.</w:t>
      </w:r>
      <w:r w:rsidR="00224777" w:rsidRPr="00AD66A9">
        <w:t xml:space="preserve"> [10]</w:t>
      </w:r>
      <w:r w:rsidRPr="00AD66A9">
        <w:t>, with modifications. A whole nugget was compressed 5</w:t>
      </w:r>
      <w:r w:rsidR="00134551" w:rsidRPr="00AD66A9">
        <w:t xml:space="preserve"> </w:t>
      </w:r>
      <w:r w:rsidRPr="00AD66A9">
        <w:t>mm at a constant speed of 0.5</w:t>
      </w:r>
      <w:r w:rsidRPr="00AD66A9">
        <w:rPr>
          <w:rFonts w:ascii="Times New Roman" w:hAnsi="Times New Roman" w:cs="Times New Roman"/>
        </w:rPr>
        <w:t> </w:t>
      </w:r>
      <w:r w:rsidRPr="00AD66A9">
        <w:t>mm/s, with a force of 5</w:t>
      </w:r>
      <w:r w:rsidRPr="00AD66A9">
        <w:rPr>
          <w:rFonts w:ascii="Times New Roman" w:hAnsi="Times New Roman" w:cs="Times New Roman"/>
        </w:rPr>
        <w:t> </w:t>
      </w:r>
      <w:r w:rsidRPr="00AD66A9">
        <w:t>g. A cylindrical metal probe (</w:t>
      </w:r>
      <w:r w:rsidR="008D39BB" w:rsidRPr="00AD66A9">
        <w:t>P/25</w:t>
      </w:r>
      <w:r w:rsidRPr="00AD66A9">
        <w:t xml:space="preserve">, </w:t>
      </w:r>
      <w:r w:rsidR="00B20C91" w:rsidRPr="00AD66A9">
        <w:t>25mm Ø Cylinder Probe</w:t>
      </w:r>
      <w:r w:rsidRPr="00AD66A9">
        <w:t>) was used to perform the compressions. The textural attributes measured were hardness, springiness, cohesiveness, and chewiness.</w:t>
      </w:r>
    </w:p>
    <w:p w14:paraId="44C843AC" w14:textId="77777777" w:rsidR="002937A8" w:rsidRPr="00AD66A9" w:rsidRDefault="002937A8" w:rsidP="00963F6A">
      <w:pPr>
        <w:ind w:right="571"/>
        <w:jc w:val="both"/>
      </w:pPr>
    </w:p>
    <w:p w14:paraId="28872AD3" w14:textId="77777777" w:rsidR="00CA604E" w:rsidRPr="00963F6A" w:rsidRDefault="00CA604E" w:rsidP="00CA604E">
      <w:pPr>
        <w:ind w:left="851" w:right="571"/>
        <w:jc w:val="both"/>
        <w:rPr>
          <w:b/>
          <w:bCs/>
        </w:rPr>
      </w:pPr>
      <w:r w:rsidRPr="00963F6A">
        <w:rPr>
          <w:b/>
          <w:bCs/>
        </w:rPr>
        <w:t>2.6. Sensory Evaluation</w:t>
      </w:r>
    </w:p>
    <w:p w14:paraId="64829733" w14:textId="77777777" w:rsidR="00CA604E" w:rsidRPr="00AD66A9" w:rsidRDefault="00CA604E" w:rsidP="00CA604E">
      <w:pPr>
        <w:ind w:left="851" w:right="571"/>
        <w:jc w:val="both"/>
      </w:pPr>
    </w:p>
    <w:p w14:paraId="473E47F7" w14:textId="00EF625D" w:rsidR="00D10D6C" w:rsidRPr="00AD66A9" w:rsidRDefault="00CA604E" w:rsidP="00CA604E">
      <w:pPr>
        <w:ind w:left="851" w:right="571"/>
        <w:jc w:val="both"/>
      </w:pPr>
      <w:r w:rsidRPr="00AD66A9">
        <w:t xml:space="preserve">An untrained panel of 83 volunteer consumers (57% females, 43% males), aged 18-69 years, participated in this study. Nuggets' formulations (F2, F3, and F4) were assigned random three-digit codes and were evaluated regarding their appearance, taste, and texture using a 15-point hedonic scale (15 indicated “extremely desirable,” 7.5 “indifferent,” and 0 “extremely undesirable”). The nuggets were cooked as described previously, and the samples were kept warm in an air fryer (Ninja Flip Toaster Oven &amp; Air Fryer SP151) until served to the participants. All participants were informed about the types of products to be evaluated and the allergens they contained (such as gluten and soy), and they signed an informed consent form prior to participating in the test. Water was provided for palate cleansing between samples. Red lighting was used during texture and flavor evaluation to prevent color from influencing panelists’ perceptions. Furthermore, all consumers were asked whether they would be willing to buy these products. </w:t>
      </w:r>
      <w:r w:rsidR="00D10D6C" w:rsidRPr="00AD66A9">
        <w:t xml:space="preserve"> </w:t>
      </w:r>
    </w:p>
    <w:p w14:paraId="3B5BB0E3" w14:textId="77777777" w:rsidR="00D10D6C" w:rsidRPr="00AD66A9" w:rsidRDefault="00D10D6C" w:rsidP="00B61CAB">
      <w:pPr>
        <w:ind w:left="851" w:right="571"/>
        <w:jc w:val="both"/>
      </w:pPr>
    </w:p>
    <w:p w14:paraId="479DCC5B" w14:textId="77777777" w:rsidR="00D10D6C" w:rsidRPr="00AD66A9" w:rsidRDefault="00D10D6C" w:rsidP="00B61CAB">
      <w:pPr>
        <w:ind w:left="851" w:right="571"/>
        <w:jc w:val="both"/>
        <w:rPr>
          <w:b/>
          <w:bCs/>
        </w:rPr>
      </w:pPr>
      <w:r w:rsidRPr="00AD66A9">
        <w:rPr>
          <w:b/>
          <w:bCs/>
        </w:rPr>
        <w:t>2.7.</w:t>
      </w:r>
      <w:r w:rsidRPr="00AD66A9">
        <w:rPr>
          <w:b/>
          <w:bCs/>
        </w:rPr>
        <w:tab/>
        <w:t xml:space="preserve"> Statistical Analysis</w:t>
      </w:r>
    </w:p>
    <w:p w14:paraId="0C8C31B5" w14:textId="77777777" w:rsidR="002937A8" w:rsidRPr="00AD66A9" w:rsidRDefault="002937A8" w:rsidP="00B61CAB">
      <w:pPr>
        <w:ind w:left="851" w:right="571"/>
        <w:jc w:val="both"/>
      </w:pPr>
    </w:p>
    <w:p w14:paraId="1F09AEA5" w14:textId="0BD5036D" w:rsidR="00D10D6C" w:rsidRPr="00AD66A9" w:rsidRDefault="00D10D6C" w:rsidP="00B61CAB">
      <w:pPr>
        <w:ind w:left="851" w:right="571"/>
        <w:jc w:val="both"/>
      </w:pPr>
      <w:r w:rsidRPr="00AD66A9">
        <w:t xml:space="preserve">The results are presented as mean values with standard deviation; proximal composition, emulsifying properties, and gelation properties were determined in triplicate, while WRC and ORC were determined in quadruplicate. Protein solubility was assessed using two independently prepared solutions, with measurements at each pH level performed in duplicate. TPA was performed on five nuggets per formulation, and color evaluation was conducted on seven nuggets. TPA, color values, and sensory evaluation scores were analyzed using one-way analysis of variance (ANOVA) and Tukey’s test in NCSS version 2007 (NCSS LLC, Keysville, UT, USA) at a significance level of 5%. </w:t>
      </w:r>
    </w:p>
    <w:p w14:paraId="464BC295" w14:textId="77777777" w:rsidR="00D10D6C" w:rsidRPr="00AD66A9" w:rsidRDefault="00D10D6C" w:rsidP="00B61CAB">
      <w:pPr>
        <w:ind w:left="851" w:right="571"/>
      </w:pPr>
    </w:p>
    <w:p w14:paraId="751B8AEE" w14:textId="77777777" w:rsidR="00D10D6C" w:rsidRPr="00AD66A9" w:rsidRDefault="00D10D6C" w:rsidP="00B61CAB">
      <w:pPr>
        <w:pStyle w:val="Ttulo1"/>
        <w:ind w:right="571" w:firstLine="0"/>
        <w:rPr>
          <w:sz w:val="22"/>
          <w:szCs w:val="22"/>
        </w:rPr>
      </w:pPr>
      <w:r w:rsidRPr="00AD66A9">
        <w:rPr>
          <w:spacing w:val="-2"/>
          <w:sz w:val="22"/>
          <w:szCs w:val="22"/>
        </w:rPr>
        <w:t>References</w:t>
      </w:r>
    </w:p>
    <w:p w14:paraId="24B81725" w14:textId="2A4A0B48" w:rsidR="00D10D6C" w:rsidRPr="006B58DB" w:rsidRDefault="00D10D6C" w:rsidP="00B61CAB">
      <w:pPr>
        <w:pStyle w:val="Prrafodelista"/>
        <w:tabs>
          <w:tab w:val="left" w:pos="1137"/>
        </w:tabs>
        <w:spacing w:before="14"/>
        <w:ind w:right="571" w:firstLine="0"/>
        <w:rPr>
          <w:sz w:val="18"/>
        </w:rPr>
      </w:pPr>
    </w:p>
    <w:p w14:paraId="13349845" w14:textId="35E00287" w:rsidR="006B58DB" w:rsidRDefault="006B58DB" w:rsidP="00B61CAB">
      <w:pPr>
        <w:pStyle w:val="Prrafodelista"/>
        <w:numPr>
          <w:ilvl w:val="0"/>
          <w:numId w:val="3"/>
        </w:numPr>
        <w:tabs>
          <w:tab w:val="left" w:pos="1137"/>
        </w:tabs>
        <w:spacing w:before="15"/>
        <w:ind w:right="571"/>
        <w:rPr>
          <w:sz w:val="18"/>
        </w:rPr>
      </w:pPr>
      <w:r w:rsidRPr="001F761A">
        <w:rPr>
          <w:sz w:val="18"/>
        </w:rPr>
        <w:t>AACC International (2000) Approved Methods of the American Association of Cereal</w:t>
      </w:r>
      <w:r>
        <w:rPr>
          <w:sz w:val="18"/>
        </w:rPr>
        <w:t xml:space="preserve"> </w:t>
      </w:r>
      <w:r w:rsidRPr="001F761A">
        <w:rPr>
          <w:sz w:val="18"/>
        </w:rPr>
        <w:t>Chemists, 10th ed. The Association, St. Paul, MN, USA.</w:t>
      </w:r>
    </w:p>
    <w:p w14:paraId="63C24BFB" w14:textId="77777777" w:rsidR="006B58DB" w:rsidRDefault="006B58DB" w:rsidP="00B61CAB">
      <w:pPr>
        <w:pStyle w:val="Prrafodelista"/>
        <w:tabs>
          <w:tab w:val="left" w:pos="1137"/>
        </w:tabs>
        <w:spacing w:before="15"/>
        <w:ind w:left="1255" w:right="571" w:firstLine="0"/>
        <w:rPr>
          <w:sz w:val="18"/>
        </w:rPr>
      </w:pPr>
    </w:p>
    <w:p w14:paraId="2FE9CFE0" w14:textId="1982271A" w:rsidR="006B58DB" w:rsidRDefault="006B58DB" w:rsidP="00B61CAB">
      <w:pPr>
        <w:pStyle w:val="Prrafodelista"/>
        <w:numPr>
          <w:ilvl w:val="0"/>
          <w:numId w:val="3"/>
        </w:numPr>
        <w:tabs>
          <w:tab w:val="left" w:pos="1137"/>
        </w:tabs>
        <w:spacing w:before="15"/>
        <w:ind w:right="571"/>
        <w:rPr>
          <w:sz w:val="18"/>
        </w:rPr>
      </w:pPr>
      <w:r w:rsidRPr="002246F0">
        <w:rPr>
          <w:sz w:val="18"/>
        </w:rPr>
        <w:t xml:space="preserve">Mariotti F, Tomé D, Mirand PP (2008) </w:t>
      </w:r>
      <w:r w:rsidRPr="001F761A">
        <w:rPr>
          <w:sz w:val="18"/>
        </w:rPr>
        <w:t>Converting nitrogen into protein—beyond 6.25 and Jones' factors. Crit Rev Food Sci Nutr 48(2)</w:t>
      </w:r>
      <w:r w:rsidR="002246F0">
        <w:rPr>
          <w:sz w:val="18"/>
        </w:rPr>
        <w:t>:</w:t>
      </w:r>
      <w:r w:rsidRPr="001F761A">
        <w:rPr>
          <w:sz w:val="18"/>
        </w:rPr>
        <w:t>177-184. doi: 10.1080/10408390701279749</w:t>
      </w:r>
    </w:p>
    <w:p w14:paraId="37D8893C" w14:textId="77777777" w:rsidR="006B58DB" w:rsidRPr="001F761A" w:rsidRDefault="006B58DB" w:rsidP="00B61CAB">
      <w:pPr>
        <w:pStyle w:val="Prrafodelista"/>
        <w:ind w:right="571"/>
        <w:rPr>
          <w:sz w:val="18"/>
        </w:rPr>
      </w:pPr>
    </w:p>
    <w:p w14:paraId="3C68FC0F" w14:textId="3111E5F8" w:rsidR="006B58DB" w:rsidRPr="006B58DB" w:rsidRDefault="006B58DB" w:rsidP="00B61CAB">
      <w:pPr>
        <w:pStyle w:val="Prrafodelista"/>
        <w:numPr>
          <w:ilvl w:val="0"/>
          <w:numId w:val="3"/>
        </w:numPr>
        <w:ind w:right="571"/>
        <w:rPr>
          <w:sz w:val="18"/>
        </w:rPr>
      </w:pPr>
      <w:r w:rsidRPr="001F761A">
        <w:rPr>
          <w:sz w:val="18"/>
        </w:rPr>
        <w:t>Sarangapani C, Thirumdas R, Devi Y, Trimukhe A, Deshmukh RR, Annapure US (2016) Effect of low-pressure plasma on physico–chemical and functional properties of parboiled rice flour. LWT-Food Sci Technol 69</w:t>
      </w:r>
      <w:r w:rsidR="002246F0">
        <w:rPr>
          <w:sz w:val="18"/>
        </w:rPr>
        <w:t>:</w:t>
      </w:r>
      <w:r w:rsidRPr="001F761A">
        <w:rPr>
          <w:sz w:val="18"/>
        </w:rPr>
        <w:t>482-489. doi.org/10.1016/j.lwt.2016.02.003</w:t>
      </w:r>
    </w:p>
    <w:p w14:paraId="7A40F50E" w14:textId="77777777" w:rsidR="006B58DB" w:rsidRPr="006B58DB" w:rsidRDefault="006B58DB" w:rsidP="00B61CAB">
      <w:pPr>
        <w:pStyle w:val="Prrafodelista"/>
        <w:ind w:left="1138" w:right="571" w:firstLine="0"/>
        <w:rPr>
          <w:sz w:val="18"/>
        </w:rPr>
      </w:pPr>
    </w:p>
    <w:p w14:paraId="4CECFD5D" w14:textId="2CBBEBCB" w:rsidR="006B58DB" w:rsidRPr="002246F0" w:rsidRDefault="006B58DB" w:rsidP="00B61CAB">
      <w:pPr>
        <w:pStyle w:val="Prrafodelista"/>
        <w:numPr>
          <w:ilvl w:val="0"/>
          <w:numId w:val="3"/>
        </w:numPr>
        <w:ind w:right="571"/>
        <w:rPr>
          <w:sz w:val="18"/>
        </w:rPr>
      </w:pPr>
      <w:r w:rsidRPr="006B58DB">
        <w:rPr>
          <w:sz w:val="18"/>
        </w:rPr>
        <w:t>Sridaran A, Karim AA, Bhat R (2012) Pithecellobium jiringa legume flour for potential food applications: Studies on their physico-chemical and functional properties. Food Chem 130(3)</w:t>
      </w:r>
      <w:r w:rsidR="002246F0">
        <w:rPr>
          <w:sz w:val="18"/>
        </w:rPr>
        <w:t>:</w:t>
      </w:r>
      <w:r w:rsidRPr="006B58DB">
        <w:rPr>
          <w:sz w:val="18"/>
        </w:rPr>
        <w:t>528-535. doi.org/10.1016/j.foodchem.2011.07.062</w:t>
      </w:r>
    </w:p>
    <w:p w14:paraId="335131B7" w14:textId="77777777" w:rsidR="006B58DB" w:rsidRPr="006B58DB" w:rsidRDefault="006B58DB" w:rsidP="00B61CAB">
      <w:pPr>
        <w:pStyle w:val="Prrafodelista"/>
        <w:ind w:left="1138" w:right="571" w:firstLine="0"/>
        <w:rPr>
          <w:sz w:val="18"/>
        </w:rPr>
      </w:pPr>
    </w:p>
    <w:p w14:paraId="6BF745EF" w14:textId="0EFC798D" w:rsidR="006B58DB" w:rsidRPr="006B58DB" w:rsidRDefault="006B58DB" w:rsidP="00B61CAB">
      <w:pPr>
        <w:pStyle w:val="Prrafodelista"/>
        <w:numPr>
          <w:ilvl w:val="0"/>
          <w:numId w:val="3"/>
        </w:numPr>
        <w:ind w:right="571"/>
        <w:rPr>
          <w:sz w:val="18"/>
        </w:rPr>
      </w:pPr>
      <w:r w:rsidRPr="006B58DB">
        <w:rPr>
          <w:sz w:val="18"/>
        </w:rPr>
        <w:t>Samard S, Ryu GH (2019) Physicochemical and functional characteristics of plant protein</w:t>
      </w:r>
      <w:r w:rsidRPr="006B58DB">
        <w:rPr>
          <w:rFonts w:ascii="Times New Roman" w:hAnsi="Times New Roman" w:cs="Times New Roman"/>
          <w:sz w:val="18"/>
        </w:rPr>
        <w:t>‐</w:t>
      </w:r>
      <w:r w:rsidRPr="006B58DB">
        <w:rPr>
          <w:sz w:val="18"/>
        </w:rPr>
        <w:t>based meat analogs. J Food Process Preserv 43(10)</w:t>
      </w:r>
      <w:r w:rsidR="002246F0">
        <w:rPr>
          <w:sz w:val="18"/>
        </w:rPr>
        <w:t>:</w:t>
      </w:r>
      <w:r w:rsidRPr="006B58DB">
        <w:rPr>
          <w:sz w:val="18"/>
        </w:rPr>
        <w:t>e14123. doi.org/10.1111/jfpp.14123</w:t>
      </w:r>
    </w:p>
    <w:p w14:paraId="346B0689" w14:textId="77777777" w:rsidR="006B58DB" w:rsidRDefault="006B58DB" w:rsidP="00B61CAB">
      <w:pPr>
        <w:pStyle w:val="Prrafodelista"/>
        <w:ind w:left="1138" w:right="571" w:firstLine="0"/>
        <w:rPr>
          <w:sz w:val="18"/>
        </w:rPr>
      </w:pPr>
    </w:p>
    <w:p w14:paraId="0842E15B" w14:textId="7B14AAFC" w:rsidR="006B58DB" w:rsidRPr="006B58DB" w:rsidRDefault="006B58DB" w:rsidP="00B61CAB">
      <w:pPr>
        <w:pStyle w:val="Prrafodelista"/>
        <w:numPr>
          <w:ilvl w:val="0"/>
          <w:numId w:val="3"/>
        </w:numPr>
        <w:ind w:right="571"/>
        <w:rPr>
          <w:sz w:val="18"/>
        </w:rPr>
      </w:pPr>
      <w:r w:rsidRPr="006B58DB">
        <w:rPr>
          <w:sz w:val="18"/>
        </w:rPr>
        <w:t>Jain A, Jain R, Jain S (2020) Chapter 41. Protein Analysis in Food. In: Basic Techniques in Biochemistry, Microbiology and Molecular Biology, Springer, pp. 172-173. New York, USA.  DOI: 10.1007/978-1-4939-9861-6_41</w:t>
      </w:r>
    </w:p>
    <w:p w14:paraId="0E1ABCA0" w14:textId="77777777" w:rsidR="006B58DB" w:rsidRDefault="006B58DB" w:rsidP="00B61CAB">
      <w:pPr>
        <w:pStyle w:val="Prrafodelista"/>
        <w:ind w:left="1138" w:right="571" w:firstLine="0"/>
        <w:rPr>
          <w:sz w:val="18"/>
        </w:rPr>
      </w:pPr>
    </w:p>
    <w:p w14:paraId="08CC1988" w14:textId="3DEC1D20" w:rsidR="006B58DB" w:rsidRDefault="006B58DB" w:rsidP="00B61CAB">
      <w:pPr>
        <w:pStyle w:val="Prrafodelista"/>
        <w:numPr>
          <w:ilvl w:val="0"/>
          <w:numId w:val="3"/>
        </w:numPr>
        <w:ind w:right="571"/>
        <w:rPr>
          <w:sz w:val="18"/>
        </w:rPr>
      </w:pPr>
      <w:r w:rsidRPr="006B58DB">
        <w:rPr>
          <w:sz w:val="18"/>
        </w:rPr>
        <w:t>Morr CV, German B, Kinsella JE, Regenstein JM, Buren JV, Kilara A, Lewis BA, Mangino ME (1985) A collaborative study to develop a standardized food protein solubility procedure. J Food Sci 50(6)</w:t>
      </w:r>
      <w:r w:rsidR="002246F0">
        <w:rPr>
          <w:sz w:val="18"/>
        </w:rPr>
        <w:t>:</w:t>
      </w:r>
      <w:r w:rsidRPr="006B58DB">
        <w:rPr>
          <w:sz w:val="18"/>
        </w:rPr>
        <w:t>1715–1718. https://doi.org/10.1111/j.1365-2621.1985.tb10572.x</w:t>
      </w:r>
    </w:p>
    <w:p w14:paraId="7A080F78" w14:textId="77777777" w:rsidR="006B58DB" w:rsidRPr="006B58DB" w:rsidRDefault="006B58DB" w:rsidP="00B61CAB">
      <w:pPr>
        <w:pStyle w:val="Prrafodelista"/>
        <w:ind w:right="571"/>
        <w:rPr>
          <w:sz w:val="18"/>
        </w:rPr>
      </w:pPr>
    </w:p>
    <w:p w14:paraId="1382A7C4" w14:textId="634283CD" w:rsidR="006B58DB" w:rsidRDefault="006B58DB" w:rsidP="00B61CAB">
      <w:pPr>
        <w:pStyle w:val="Prrafodelista"/>
        <w:numPr>
          <w:ilvl w:val="0"/>
          <w:numId w:val="3"/>
        </w:numPr>
        <w:ind w:right="571"/>
        <w:rPr>
          <w:sz w:val="18"/>
        </w:rPr>
      </w:pPr>
      <w:r w:rsidRPr="006B58DB">
        <w:rPr>
          <w:sz w:val="18"/>
        </w:rPr>
        <w:t>Kitcharoenthawornchai N, Harnsilawat T (2015) Characterization of meat analogue nugget: effect of textured vegetable protein. Food Appl Biosci J 3(2)</w:t>
      </w:r>
      <w:r w:rsidR="002246F0">
        <w:rPr>
          <w:sz w:val="18"/>
        </w:rPr>
        <w:t>:</w:t>
      </w:r>
      <w:r w:rsidRPr="006B58DB">
        <w:rPr>
          <w:sz w:val="18"/>
        </w:rPr>
        <w:t>121-129. doi.org/10.14456/fabj.2015.12</w:t>
      </w:r>
    </w:p>
    <w:p w14:paraId="7FF4103B" w14:textId="77777777" w:rsidR="006B58DB" w:rsidRPr="006B58DB" w:rsidRDefault="006B58DB" w:rsidP="00B61CAB">
      <w:pPr>
        <w:pStyle w:val="Prrafodelista"/>
        <w:ind w:left="1138" w:right="571" w:firstLine="0"/>
        <w:rPr>
          <w:sz w:val="18"/>
        </w:rPr>
      </w:pPr>
    </w:p>
    <w:p w14:paraId="2150D4A1" w14:textId="5FDB9F4C" w:rsidR="006B58DB" w:rsidRPr="006B58DB" w:rsidRDefault="006B58DB" w:rsidP="00B61CAB">
      <w:pPr>
        <w:pStyle w:val="Prrafodelista"/>
        <w:numPr>
          <w:ilvl w:val="0"/>
          <w:numId w:val="3"/>
        </w:numPr>
        <w:ind w:right="571"/>
        <w:rPr>
          <w:sz w:val="18"/>
        </w:rPr>
      </w:pPr>
      <w:r w:rsidRPr="006B58DB">
        <w:rPr>
          <w:sz w:val="18"/>
        </w:rPr>
        <w:t>Arshad MS, Hina G, Anjum FM, Suleria HAR (2022) Effect of milk-derived bioactive peptides on the lipid stability and functional properties of beef nuggets. Sci Rep 12(1)</w:t>
      </w:r>
      <w:r w:rsidR="002246F0">
        <w:rPr>
          <w:sz w:val="18"/>
        </w:rPr>
        <w:t>:</w:t>
      </w:r>
      <w:r w:rsidRPr="006B58DB">
        <w:rPr>
          <w:sz w:val="18"/>
        </w:rPr>
        <w:t xml:space="preserve"> 1242. doi.org/10.1038/s41598-021-04691-w.</w:t>
      </w:r>
    </w:p>
    <w:p w14:paraId="1F1CE09A" w14:textId="77777777" w:rsidR="006B58DB" w:rsidRPr="006B58DB" w:rsidRDefault="006B58DB" w:rsidP="00B61CAB">
      <w:pPr>
        <w:pStyle w:val="Prrafodelista"/>
        <w:ind w:right="571"/>
        <w:rPr>
          <w:sz w:val="18"/>
        </w:rPr>
      </w:pPr>
    </w:p>
    <w:p w14:paraId="31E13D3A" w14:textId="0CD20457" w:rsidR="006B58DB" w:rsidRPr="006B58DB" w:rsidRDefault="006B58DB" w:rsidP="00B61CAB">
      <w:pPr>
        <w:pStyle w:val="Prrafodelista"/>
        <w:numPr>
          <w:ilvl w:val="0"/>
          <w:numId w:val="3"/>
        </w:numPr>
        <w:ind w:right="571"/>
        <w:rPr>
          <w:sz w:val="18"/>
        </w:rPr>
      </w:pPr>
      <w:r w:rsidRPr="002246F0">
        <w:rPr>
          <w:sz w:val="18"/>
        </w:rPr>
        <w:t xml:space="preserve">Gutiérrez-Silva G, Vásquez-Lara F, Heredia-Sandoval NG, Islas-Rubio AR (2023) </w:t>
      </w:r>
      <w:r w:rsidRPr="006B58DB">
        <w:rPr>
          <w:sz w:val="18"/>
        </w:rPr>
        <w:t>Effect of high-protein and high-fiber breaders on oil absorption and quality attributes in chicken nuggets. Foods 12(24)</w:t>
      </w:r>
      <w:r w:rsidR="002246F0">
        <w:rPr>
          <w:sz w:val="18"/>
        </w:rPr>
        <w:t>:</w:t>
      </w:r>
      <w:r w:rsidRPr="006B58DB">
        <w:rPr>
          <w:sz w:val="18"/>
        </w:rPr>
        <w:t>4463. doi.org/10.3390/foods12244463</w:t>
      </w:r>
    </w:p>
    <w:p w14:paraId="795DDF6A" w14:textId="77777777" w:rsidR="006B58DB" w:rsidRPr="006B58DB" w:rsidRDefault="006B58DB" w:rsidP="00B61CAB">
      <w:pPr>
        <w:ind w:left="895" w:right="571"/>
        <w:rPr>
          <w:sz w:val="18"/>
        </w:rPr>
      </w:pPr>
    </w:p>
    <w:p w14:paraId="5E70F39F" w14:textId="77777777" w:rsidR="006B58DB" w:rsidRDefault="006B58DB" w:rsidP="00B61CAB">
      <w:pPr>
        <w:pStyle w:val="Prrafodelista"/>
        <w:ind w:left="1138" w:right="571" w:firstLine="0"/>
        <w:rPr>
          <w:sz w:val="18"/>
        </w:rPr>
      </w:pPr>
    </w:p>
    <w:p w14:paraId="11D81FC7" w14:textId="77777777" w:rsidR="00186044" w:rsidRPr="00FD07B6" w:rsidRDefault="00186044" w:rsidP="00FD07B6">
      <w:pPr>
        <w:ind w:right="571"/>
        <w:rPr>
          <w:sz w:val="18"/>
        </w:rPr>
      </w:pPr>
    </w:p>
    <w:p w14:paraId="5C65E9BB" w14:textId="77777777" w:rsidR="00186044" w:rsidRDefault="00186044">
      <w:pPr>
        <w:pStyle w:val="Prrafodelista"/>
        <w:ind w:left="1255" w:right="571" w:firstLine="0"/>
        <w:rPr>
          <w:sz w:val="18"/>
        </w:rPr>
      </w:pPr>
    </w:p>
    <w:p w14:paraId="62C8CD30" w14:textId="77777777" w:rsidR="00186044" w:rsidRDefault="00186044">
      <w:pPr>
        <w:pStyle w:val="Prrafodelista"/>
        <w:ind w:left="1255" w:right="571" w:firstLine="0"/>
        <w:rPr>
          <w:sz w:val="18"/>
        </w:rPr>
      </w:pPr>
    </w:p>
    <w:p w14:paraId="057F4849" w14:textId="77777777" w:rsidR="00186044" w:rsidRDefault="00186044">
      <w:pPr>
        <w:pStyle w:val="Prrafodelista"/>
        <w:ind w:left="1255" w:right="571" w:firstLine="0"/>
        <w:rPr>
          <w:sz w:val="18"/>
        </w:rPr>
      </w:pPr>
    </w:p>
    <w:p w14:paraId="42A092DE" w14:textId="77777777" w:rsidR="00186044" w:rsidRDefault="00186044">
      <w:pPr>
        <w:pStyle w:val="Prrafodelista"/>
        <w:ind w:left="1255" w:right="571" w:firstLine="0"/>
        <w:rPr>
          <w:sz w:val="18"/>
        </w:rPr>
      </w:pPr>
    </w:p>
    <w:p w14:paraId="51678BBA" w14:textId="77777777" w:rsidR="00186044" w:rsidRDefault="00186044">
      <w:pPr>
        <w:pStyle w:val="Prrafodelista"/>
        <w:ind w:left="1255" w:right="571" w:firstLine="0"/>
        <w:rPr>
          <w:sz w:val="18"/>
        </w:rPr>
      </w:pPr>
    </w:p>
    <w:p w14:paraId="59AF132A" w14:textId="77777777" w:rsidR="00186044" w:rsidRDefault="00186044">
      <w:pPr>
        <w:pStyle w:val="Prrafodelista"/>
        <w:ind w:left="1255" w:right="571" w:firstLine="0"/>
        <w:rPr>
          <w:sz w:val="18"/>
        </w:rPr>
      </w:pPr>
    </w:p>
    <w:p w14:paraId="3CA4F58F" w14:textId="77777777" w:rsidR="00186044" w:rsidRDefault="00186044">
      <w:pPr>
        <w:pStyle w:val="Prrafodelista"/>
        <w:ind w:left="1255" w:right="571" w:firstLine="0"/>
        <w:rPr>
          <w:sz w:val="18"/>
        </w:rPr>
      </w:pPr>
    </w:p>
    <w:p w14:paraId="7517643A" w14:textId="77777777" w:rsidR="00186044" w:rsidRDefault="00186044">
      <w:pPr>
        <w:pStyle w:val="Prrafodelista"/>
        <w:ind w:left="1255" w:right="571" w:firstLine="0"/>
        <w:rPr>
          <w:sz w:val="18"/>
        </w:rPr>
      </w:pPr>
    </w:p>
    <w:p w14:paraId="4654340F" w14:textId="77777777" w:rsidR="00186044" w:rsidRDefault="00186044">
      <w:pPr>
        <w:pStyle w:val="Prrafodelista"/>
        <w:ind w:left="1255" w:right="571" w:firstLine="0"/>
        <w:rPr>
          <w:sz w:val="18"/>
        </w:rPr>
      </w:pPr>
    </w:p>
    <w:p w14:paraId="234098EE" w14:textId="77777777" w:rsidR="00186044" w:rsidRDefault="00186044">
      <w:pPr>
        <w:pStyle w:val="Prrafodelista"/>
        <w:ind w:left="1255" w:right="571" w:firstLine="0"/>
        <w:rPr>
          <w:sz w:val="18"/>
        </w:rPr>
      </w:pPr>
    </w:p>
    <w:p w14:paraId="5EB48899" w14:textId="77777777" w:rsidR="00186044" w:rsidRDefault="00186044">
      <w:pPr>
        <w:pStyle w:val="Prrafodelista"/>
        <w:ind w:left="1255" w:right="571" w:firstLine="0"/>
        <w:rPr>
          <w:sz w:val="18"/>
        </w:rPr>
      </w:pPr>
    </w:p>
    <w:p w14:paraId="58241CD0" w14:textId="77777777" w:rsidR="00186044" w:rsidRDefault="00186044">
      <w:pPr>
        <w:pStyle w:val="Prrafodelista"/>
        <w:ind w:left="1255" w:right="571" w:firstLine="0"/>
        <w:rPr>
          <w:sz w:val="18"/>
        </w:rPr>
      </w:pPr>
    </w:p>
    <w:p w14:paraId="2040CA5C" w14:textId="77777777" w:rsidR="00186044" w:rsidRDefault="00186044">
      <w:pPr>
        <w:pStyle w:val="Prrafodelista"/>
        <w:ind w:left="1255" w:right="571" w:firstLine="0"/>
        <w:rPr>
          <w:sz w:val="18"/>
        </w:rPr>
      </w:pPr>
    </w:p>
    <w:p w14:paraId="12EB32FB" w14:textId="77777777" w:rsidR="00186044" w:rsidRDefault="00186044">
      <w:pPr>
        <w:pStyle w:val="Prrafodelista"/>
        <w:ind w:left="1255" w:right="571" w:firstLine="0"/>
        <w:rPr>
          <w:sz w:val="18"/>
        </w:rPr>
      </w:pPr>
    </w:p>
    <w:p w14:paraId="1A7E6592" w14:textId="77777777" w:rsidR="00186044" w:rsidRDefault="00186044">
      <w:pPr>
        <w:pStyle w:val="Prrafodelista"/>
        <w:ind w:left="1255" w:right="571" w:firstLine="0"/>
        <w:rPr>
          <w:sz w:val="18"/>
        </w:rPr>
      </w:pPr>
    </w:p>
    <w:p w14:paraId="16303A97" w14:textId="77777777" w:rsidR="00186044" w:rsidRDefault="00186044">
      <w:pPr>
        <w:pStyle w:val="Prrafodelista"/>
        <w:ind w:left="1255" w:right="571" w:firstLine="0"/>
        <w:rPr>
          <w:sz w:val="18"/>
        </w:rPr>
      </w:pPr>
    </w:p>
    <w:p w14:paraId="156B874A" w14:textId="77777777" w:rsidR="00186044" w:rsidRDefault="00186044">
      <w:pPr>
        <w:pStyle w:val="Prrafodelista"/>
        <w:ind w:left="1255" w:right="571" w:firstLine="0"/>
        <w:rPr>
          <w:sz w:val="18"/>
        </w:rPr>
      </w:pPr>
    </w:p>
    <w:p w14:paraId="7F429C61" w14:textId="77777777" w:rsidR="00186044" w:rsidRDefault="00186044">
      <w:pPr>
        <w:pStyle w:val="Prrafodelista"/>
        <w:ind w:left="1255" w:right="571" w:firstLine="0"/>
        <w:rPr>
          <w:sz w:val="18"/>
        </w:rPr>
      </w:pPr>
    </w:p>
    <w:p w14:paraId="1B22F0D8" w14:textId="77777777" w:rsidR="00186044" w:rsidRDefault="00186044">
      <w:pPr>
        <w:pStyle w:val="Prrafodelista"/>
        <w:ind w:left="1255" w:right="571" w:firstLine="0"/>
        <w:rPr>
          <w:sz w:val="18"/>
        </w:rPr>
      </w:pPr>
    </w:p>
    <w:p w14:paraId="71905FE2" w14:textId="77777777" w:rsidR="00186044" w:rsidRDefault="00186044">
      <w:pPr>
        <w:pStyle w:val="Prrafodelista"/>
        <w:ind w:left="1255" w:right="571" w:firstLine="0"/>
        <w:rPr>
          <w:sz w:val="18"/>
        </w:rPr>
      </w:pPr>
    </w:p>
    <w:p w14:paraId="0CFA157A" w14:textId="77777777" w:rsidR="00186044" w:rsidRDefault="00186044">
      <w:pPr>
        <w:pStyle w:val="Prrafodelista"/>
        <w:ind w:left="1255" w:right="571" w:firstLine="0"/>
        <w:rPr>
          <w:sz w:val="18"/>
        </w:rPr>
      </w:pPr>
    </w:p>
    <w:p w14:paraId="38DAC144" w14:textId="77777777" w:rsidR="00186044" w:rsidRDefault="00186044">
      <w:pPr>
        <w:pStyle w:val="Prrafodelista"/>
        <w:ind w:left="1255" w:right="571" w:firstLine="0"/>
        <w:rPr>
          <w:sz w:val="18"/>
        </w:rPr>
      </w:pPr>
    </w:p>
    <w:p w14:paraId="713C177D" w14:textId="77777777" w:rsidR="00186044" w:rsidRDefault="00186044">
      <w:pPr>
        <w:pStyle w:val="Prrafodelista"/>
        <w:ind w:left="1255" w:right="571" w:firstLine="0"/>
        <w:rPr>
          <w:sz w:val="18"/>
        </w:rPr>
      </w:pPr>
    </w:p>
    <w:p w14:paraId="2A329A18" w14:textId="77777777" w:rsidR="00186044" w:rsidRDefault="00186044">
      <w:pPr>
        <w:pStyle w:val="Prrafodelista"/>
        <w:ind w:left="1255" w:right="571" w:firstLine="0"/>
        <w:rPr>
          <w:sz w:val="18"/>
        </w:rPr>
      </w:pPr>
    </w:p>
    <w:p w14:paraId="028B307B" w14:textId="77777777" w:rsidR="00186044" w:rsidRDefault="00186044">
      <w:pPr>
        <w:pStyle w:val="Prrafodelista"/>
        <w:ind w:left="1255" w:right="571" w:firstLine="0"/>
        <w:rPr>
          <w:sz w:val="18"/>
        </w:rPr>
      </w:pPr>
    </w:p>
    <w:p w14:paraId="5BDFEC73" w14:textId="77777777" w:rsidR="00186044" w:rsidRDefault="00186044">
      <w:pPr>
        <w:pStyle w:val="Prrafodelista"/>
        <w:ind w:left="1255" w:right="571" w:firstLine="0"/>
        <w:rPr>
          <w:sz w:val="18"/>
        </w:rPr>
      </w:pPr>
    </w:p>
    <w:p w14:paraId="597E8768" w14:textId="77777777" w:rsidR="00186044" w:rsidRDefault="00186044">
      <w:pPr>
        <w:pStyle w:val="Prrafodelista"/>
        <w:ind w:left="1255" w:right="571" w:firstLine="0"/>
        <w:rPr>
          <w:sz w:val="18"/>
        </w:rPr>
      </w:pPr>
    </w:p>
    <w:p w14:paraId="7816B513" w14:textId="77777777" w:rsidR="00186044" w:rsidRDefault="00186044">
      <w:pPr>
        <w:pStyle w:val="Prrafodelista"/>
        <w:ind w:left="1255" w:right="571" w:firstLine="0"/>
        <w:rPr>
          <w:sz w:val="18"/>
        </w:rPr>
      </w:pPr>
    </w:p>
    <w:p w14:paraId="7D6C203C" w14:textId="77777777" w:rsidR="00186044" w:rsidRDefault="00186044">
      <w:pPr>
        <w:pStyle w:val="Prrafodelista"/>
        <w:ind w:left="1255" w:right="571" w:firstLine="0"/>
        <w:rPr>
          <w:sz w:val="18"/>
        </w:rPr>
      </w:pPr>
    </w:p>
    <w:p w14:paraId="6E703DF8" w14:textId="77777777" w:rsidR="00186044" w:rsidRDefault="00186044">
      <w:pPr>
        <w:pStyle w:val="Prrafodelista"/>
        <w:ind w:left="1255" w:right="571" w:firstLine="0"/>
        <w:rPr>
          <w:sz w:val="18"/>
        </w:rPr>
      </w:pPr>
    </w:p>
    <w:p w14:paraId="71A0B31B" w14:textId="77777777" w:rsidR="00186044" w:rsidRDefault="00186044">
      <w:pPr>
        <w:pStyle w:val="Prrafodelista"/>
        <w:ind w:left="1255" w:right="571" w:firstLine="0"/>
        <w:rPr>
          <w:sz w:val="18"/>
        </w:rPr>
      </w:pPr>
    </w:p>
    <w:p w14:paraId="4E342DFB" w14:textId="77777777" w:rsidR="00186044" w:rsidRPr="00FD07B6" w:rsidRDefault="00186044" w:rsidP="00EF62EC">
      <w:pPr>
        <w:ind w:right="571"/>
        <w:rPr>
          <w:sz w:val="18"/>
        </w:rPr>
      </w:pPr>
    </w:p>
    <w:sectPr w:rsidR="00186044" w:rsidRPr="00FD07B6" w:rsidSect="00E9270E">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5A7A"/>
    <w:multiLevelType w:val="hybridMultilevel"/>
    <w:tmpl w:val="D3224DAE"/>
    <w:lvl w:ilvl="0" w:tplc="C8E0B156">
      <w:start w:val="1"/>
      <w:numFmt w:val="decimal"/>
      <w:lvlText w:val="%1."/>
      <w:lvlJc w:val="left"/>
      <w:pPr>
        <w:ind w:left="1255" w:hanging="360"/>
      </w:pPr>
      <w:rPr>
        <w:rFonts w:hint="default"/>
      </w:rPr>
    </w:lvl>
    <w:lvl w:ilvl="1" w:tplc="04090019">
      <w:start w:val="1"/>
      <w:numFmt w:val="lowerLetter"/>
      <w:lvlText w:val="%2."/>
      <w:lvlJc w:val="left"/>
      <w:pPr>
        <w:ind w:left="1975" w:hanging="360"/>
      </w:pPr>
    </w:lvl>
    <w:lvl w:ilvl="2" w:tplc="0409001B">
      <w:start w:val="1"/>
      <w:numFmt w:val="lowerRoman"/>
      <w:lvlText w:val="%3."/>
      <w:lvlJc w:val="right"/>
      <w:pPr>
        <w:ind w:left="2695" w:hanging="180"/>
      </w:pPr>
    </w:lvl>
    <w:lvl w:ilvl="3" w:tplc="0409000F">
      <w:start w:val="1"/>
      <w:numFmt w:val="decimal"/>
      <w:lvlText w:val="%4."/>
      <w:lvlJc w:val="left"/>
      <w:pPr>
        <w:ind w:left="3415" w:hanging="360"/>
      </w:pPr>
    </w:lvl>
    <w:lvl w:ilvl="4" w:tplc="04090019">
      <w:start w:val="1"/>
      <w:numFmt w:val="lowerLetter"/>
      <w:lvlText w:val="%5."/>
      <w:lvlJc w:val="left"/>
      <w:pPr>
        <w:ind w:left="4135" w:hanging="360"/>
      </w:pPr>
    </w:lvl>
    <w:lvl w:ilvl="5" w:tplc="0409001B" w:tentative="1">
      <w:start w:val="1"/>
      <w:numFmt w:val="lowerRoman"/>
      <w:lvlText w:val="%6."/>
      <w:lvlJc w:val="right"/>
      <w:pPr>
        <w:ind w:left="4855" w:hanging="180"/>
      </w:pPr>
    </w:lvl>
    <w:lvl w:ilvl="6" w:tplc="0409000F" w:tentative="1">
      <w:start w:val="1"/>
      <w:numFmt w:val="decimal"/>
      <w:lvlText w:val="%7."/>
      <w:lvlJc w:val="left"/>
      <w:pPr>
        <w:ind w:left="5575" w:hanging="360"/>
      </w:pPr>
    </w:lvl>
    <w:lvl w:ilvl="7" w:tplc="04090019" w:tentative="1">
      <w:start w:val="1"/>
      <w:numFmt w:val="lowerLetter"/>
      <w:lvlText w:val="%8."/>
      <w:lvlJc w:val="left"/>
      <w:pPr>
        <w:ind w:left="6295" w:hanging="360"/>
      </w:pPr>
    </w:lvl>
    <w:lvl w:ilvl="8" w:tplc="0409001B" w:tentative="1">
      <w:start w:val="1"/>
      <w:numFmt w:val="lowerRoman"/>
      <w:lvlText w:val="%9."/>
      <w:lvlJc w:val="right"/>
      <w:pPr>
        <w:ind w:left="7015" w:hanging="180"/>
      </w:pPr>
    </w:lvl>
  </w:abstractNum>
  <w:abstractNum w:abstractNumId="1" w15:restartNumberingAfterBreak="0">
    <w:nsid w:val="18E2574A"/>
    <w:multiLevelType w:val="hybridMultilevel"/>
    <w:tmpl w:val="70C6B4EE"/>
    <w:lvl w:ilvl="0" w:tplc="86701EB2">
      <w:start w:val="1"/>
      <w:numFmt w:val="decimal"/>
      <w:lvlText w:val="%1."/>
      <w:lvlJc w:val="left"/>
      <w:pPr>
        <w:ind w:left="1138" w:hanging="243"/>
      </w:pPr>
      <w:rPr>
        <w:rFonts w:ascii="Georgia" w:eastAsia="Georgia" w:hAnsi="Georgia" w:cs="Georgia" w:hint="default"/>
        <w:b w:val="0"/>
        <w:bCs w:val="0"/>
        <w:i w:val="0"/>
        <w:iCs w:val="0"/>
        <w:spacing w:val="0"/>
        <w:w w:val="113"/>
        <w:sz w:val="18"/>
        <w:szCs w:val="18"/>
        <w:lang w:val="en-US" w:eastAsia="en-US" w:bidi="ar-SA"/>
      </w:rPr>
    </w:lvl>
    <w:lvl w:ilvl="1" w:tplc="1242A9AA">
      <w:numFmt w:val="bullet"/>
      <w:lvlText w:val="•"/>
      <w:lvlJc w:val="left"/>
      <w:pPr>
        <w:ind w:left="1890" w:hanging="243"/>
      </w:pPr>
      <w:rPr>
        <w:rFonts w:hint="default"/>
        <w:lang w:val="en-US" w:eastAsia="en-US" w:bidi="ar-SA"/>
      </w:rPr>
    </w:lvl>
    <w:lvl w:ilvl="2" w:tplc="78863BB4">
      <w:numFmt w:val="bullet"/>
      <w:lvlText w:val="•"/>
      <w:lvlJc w:val="left"/>
      <w:pPr>
        <w:ind w:left="2640" w:hanging="243"/>
      </w:pPr>
      <w:rPr>
        <w:rFonts w:hint="default"/>
        <w:lang w:val="en-US" w:eastAsia="en-US" w:bidi="ar-SA"/>
      </w:rPr>
    </w:lvl>
    <w:lvl w:ilvl="3" w:tplc="F2203E68">
      <w:numFmt w:val="bullet"/>
      <w:lvlText w:val="•"/>
      <w:lvlJc w:val="left"/>
      <w:pPr>
        <w:ind w:left="3390" w:hanging="243"/>
      </w:pPr>
      <w:rPr>
        <w:rFonts w:hint="default"/>
        <w:lang w:val="en-US" w:eastAsia="en-US" w:bidi="ar-SA"/>
      </w:rPr>
    </w:lvl>
    <w:lvl w:ilvl="4" w:tplc="8958A094">
      <w:numFmt w:val="bullet"/>
      <w:lvlText w:val="•"/>
      <w:lvlJc w:val="left"/>
      <w:pPr>
        <w:ind w:left="4140" w:hanging="243"/>
      </w:pPr>
      <w:rPr>
        <w:rFonts w:hint="default"/>
        <w:lang w:val="en-US" w:eastAsia="en-US" w:bidi="ar-SA"/>
      </w:rPr>
    </w:lvl>
    <w:lvl w:ilvl="5" w:tplc="B4187C44">
      <w:numFmt w:val="bullet"/>
      <w:lvlText w:val="•"/>
      <w:lvlJc w:val="left"/>
      <w:pPr>
        <w:ind w:left="4890" w:hanging="243"/>
      </w:pPr>
      <w:rPr>
        <w:rFonts w:hint="default"/>
        <w:lang w:val="en-US" w:eastAsia="en-US" w:bidi="ar-SA"/>
      </w:rPr>
    </w:lvl>
    <w:lvl w:ilvl="6" w:tplc="A404C730">
      <w:numFmt w:val="bullet"/>
      <w:lvlText w:val="•"/>
      <w:lvlJc w:val="left"/>
      <w:pPr>
        <w:ind w:left="5640" w:hanging="243"/>
      </w:pPr>
      <w:rPr>
        <w:rFonts w:hint="default"/>
        <w:lang w:val="en-US" w:eastAsia="en-US" w:bidi="ar-SA"/>
      </w:rPr>
    </w:lvl>
    <w:lvl w:ilvl="7" w:tplc="18583758">
      <w:numFmt w:val="bullet"/>
      <w:lvlText w:val="•"/>
      <w:lvlJc w:val="left"/>
      <w:pPr>
        <w:ind w:left="6390" w:hanging="243"/>
      </w:pPr>
      <w:rPr>
        <w:rFonts w:hint="default"/>
        <w:lang w:val="en-US" w:eastAsia="en-US" w:bidi="ar-SA"/>
      </w:rPr>
    </w:lvl>
    <w:lvl w:ilvl="8" w:tplc="7BDE665E">
      <w:numFmt w:val="bullet"/>
      <w:lvlText w:val="•"/>
      <w:lvlJc w:val="left"/>
      <w:pPr>
        <w:ind w:left="7140" w:hanging="243"/>
      </w:pPr>
      <w:rPr>
        <w:rFonts w:hint="default"/>
        <w:lang w:val="en-US" w:eastAsia="en-US" w:bidi="ar-SA"/>
      </w:rPr>
    </w:lvl>
  </w:abstractNum>
  <w:abstractNum w:abstractNumId="2" w15:restartNumberingAfterBreak="0">
    <w:nsid w:val="23262904"/>
    <w:multiLevelType w:val="hybridMultilevel"/>
    <w:tmpl w:val="70C6B4EE"/>
    <w:lvl w:ilvl="0" w:tplc="86701EB2">
      <w:start w:val="1"/>
      <w:numFmt w:val="decimal"/>
      <w:lvlText w:val="%1."/>
      <w:lvlJc w:val="left"/>
      <w:pPr>
        <w:ind w:left="1138" w:hanging="243"/>
      </w:pPr>
      <w:rPr>
        <w:rFonts w:ascii="Georgia" w:eastAsia="Georgia" w:hAnsi="Georgia" w:cs="Georgia" w:hint="default"/>
        <w:b w:val="0"/>
        <w:bCs w:val="0"/>
        <w:i w:val="0"/>
        <w:iCs w:val="0"/>
        <w:spacing w:val="0"/>
        <w:w w:val="113"/>
        <w:sz w:val="18"/>
        <w:szCs w:val="18"/>
        <w:lang w:val="en-US" w:eastAsia="en-US" w:bidi="ar-SA"/>
      </w:rPr>
    </w:lvl>
    <w:lvl w:ilvl="1" w:tplc="1242A9AA">
      <w:numFmt w:val="bullet"/>
      <w:lvlText w:val="•"/>
      <w:lvlJc w:val="left"/>
      <w:pPr>
        <w:ind w:left="1890" w:hanging="243"/>
      </w:pPr>
      <w:rPr>
        <w:rFonts w:hint="default"/>
        <w:lang w:val="en-US" w:eastAsia="en-US" w:bidi="ar-SA"/>
      </w:rPr>
    </w:lvl>
    <w:lvl w:ilvl="2" w:tplc="78863BB4">
      <w:numFmt w:val="bullet"/>
      <w:lvlText w:val="•"/>
      <w:lvlJc w:val="left"/>
      <w:pPr>
        <w:ind w:left="2640" w:hanging="243"/>
      </w:pPr>
      <w:rPr>
        <w:rFonts w:hint="default"/>
        <w:lang w:val="en-US" w:eastAsia="en-US" w:bidi="ar-SA"/>
      </w:rPr>
    </w:lvl>
    <w:lvl w:ilvl="3" w:tplc="F2203E68">
      <w:numFmt w:val="bullet"/>
      <w:lvlText w:val="•"/>
      <w:lvlJc w:val="left"/>
      <w:pPr>
        <w:ind w:left="3390" w:hanging="243"/>
      </w:pPr>
      <w:rPr>
        <w:rFonts w:hint="default"/>
        <w:lang w:val="en-US" w:eastAsia="en-US" w:bidi="ar-SA"/>
      </w:rPr>
    </w:lvl>
    <w:lvl w:ilvl="4" w:tplc="8958A094">
      <w:numFmt w:val="bullet"/>
      <w:lvlText w:val="•"/>
      <w:lvlJc w:val="left"/>
      <w:pPr>
        <w:ind w:left="4140" w:hanging="243"/>
      </w:pPr>
      <w:rPr>
        <w:rFonts w:hint="default"/>
        <w:lang w:val="en-US" w:eastAsia="en-US" w:bidi="ar-SA"/>
      </w:rPr>
    </w:lvl>
    <w:lvl w:ilvl="5" w:tplc="B4187C44">
      <w:numFmt w:val="bullet"/>
      <w:lvlText w:val="•"/>
      <w:lvlJc w:val="left"/>
      <w:pPr>
        <w:ind w:left="4890" w:hanging="243"/>
      </w:pPr>
      <w:rPr>
        <w:rFonts w:hint="default"/>
        <w:lang w:val="en-US" w:eastAsia="en-US" w:bidi="ar-SA"/>
      </w:rPr>
    </w:lvl>
    <w:lvl w:ilvl="6" w:tplc="A404C730">
      <w:numFmt w:val="bullet"/>
      <w:lvlText w:val="•"/>
      <w:lvlJc w:val="left"/>
      <w:pPr>
        <w:ind w:left="5640" w:hanging="243"/>
      </w:pPr>
      <w:rPr>
        <w:rFonts w:hint="default"/>
        <w:lang w:val="en-US" w:eastAsia="en-US" w:bidi="ar-SA"/>
      </w:rPr>
    </w:lvl>
    <w:lvl w:ilvl="7" w:tplc="18583758">
      <w:numFmt w:val="bullet"/>
      <w:lvlText w:val="•"/>
      <w:lvlJc w:val="left"/>
      <w:pPr>
        <w:ind w:left="6390" w:hanging="243"/>
      </w:pPr>
      <w:rPr>
        <w:rFonts w:hint="default"/>
        <w:lang w:val="en-US" w:eastAsia="en-US" w:bidi="ar-SA"/>
      </w:rPr>
    </w:lvl>
    <w:lvl w:ilvl="8" w:tplc="7BDE665E">
      <w:numFmt w:val="bullet"/>
      <w:lvlText w:val="•"/>
      <w:lvlJc w:val="left"/>
      <w:pPr>
        <w:ind w:left="7140" w:hanging="243"/>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D6C"/>
    <w:rsid w:val="00006305"/>
    <w:rsid w:val="00070CCF"/>
    <w:rsid w:val="000974C4"/>
    <w:rsid w:val="001144E3"/>
    <w:rsid w:val="00134551"/>
    <w:rsid w:val="00145EEB"/>
    <w:rsid w:val="00147751"/>
    <w:rsid w:val="00186044"/>
    <w:rsid w:val="001F1C23"/>
    <w:rsid w:val="001F761A"/>
    <w:rsid w:val="002246F0"/>
    <w:rsid w:val="00224777"/>
    <w:rsid w:val="00240BDD"/>
    <w:rsid w:val="002853A2"/>
    <w:rsid w:val="002937A8"/>
    <w:rsid w:val="002D5CD3"/>
    <w:rsid w:val="00352955"/>
    <w:rsid w:val="003C4682"/>
    <w:rsid w:val="00415523"/>
    <w:rsid w:val="00430936"/>
    <w:rsid w:val="004579FE"/>
    <w:rsid w:val="00465A94"/>
    <w:rsid w:val="00487A05"/>
    <w:rsid w:val="004A2B68"/>
    <w:rsid w:val="004D4C6F"/>
    <w:rsid w:val="004E03D1"/>
    <w:rsid w:val="00521BAF"/>
    <w:rsid w:val="00532357"/>
    <w:rsid w:val="00580145"/>
    <w:rsid w:val="005833B3"/>
    <w:rsid w:val="005D036F"/>
    <w:rsid w:val="005F35BA"/>
    <w:rsid w:val="00641D8E"/>
    <w:rsid w:val="00676A65"/>
    <w:rsid w:val="00681D0F"/>
    <w:rsid w:val="006B58DB"/>
    <w:rsid w:val="006C4B11"/>
    <w:rsid w:val="006E1A19"/>
    <w:rsid w:val="00732FA4"/>
    <w:rsid w:val="00840238"/>
    <w:rsid w:val="00856DC2"/>
    <w:rsid w:val="00895427"/>
    <w:rsid w:val="008D39BB"/>
    <w:rsid w:val="00913EB7"/>
    <w:rsid w:val="009310E1"/>
    <w:rsid w:val="0093350B"/>
    <w:rsid w:val="00963F6A"/>
    <w:rsid w:val="009C21CA"/>
    <w:rsid w:val="009E31D2"/>
    <w:rsid w:val="009F2DA7"/>
    <w:rsid w:val="009F4FF4"/>
    <w:rsid w:val="00A31146"/>
    <w:rsid w:val="00A41F6B"/>
    <w:rsid w:val="00A52775"/>
    <w:rsid w:val="00A74712"/>
    <w:rsid w:val="00A97B95"/>
    <w:rsid w:val="00AD54E8"/>
    <w:rsid w:val="00AD66A9"/>
    <w:rsid w:val="00B14D2F"/>
    <w:rsid w:val="00B20C91"/>
    <w:rsid w:val="00B23750"/>
    <w:rsid w:val="00B26D4F"/>
    <w:rsid w:val="00B5445E"/>
    <w:rsid w:val="00B61986"/>
    <w:rsid w:val="00B61CAB"/>
    <w:rsid w:val="00B81AEB"/>
    <w:rsid w:val="00BD47A4"/>
    <w:rsid w:val="00C71847"/>
    <w:rsid w:val="00C96861"/>
    <w:rsid w:val="00CA604E"/>
    <w:rsid w:val="00D10D6C"/>
    <w:rsid w:val="00DB6151"/>
    <w:rsid w:val="00DF341E"/>
    <w:rsid w:val="00E200C5"/>
    <w:rsid w:val="00E9270E"/>
    <w:rsid w:val="00EE7F59"/>
    <w:rsid w:val="00EF4DB2"/>
    <w:rsid w:val="00EF62EC"/>
    <w:rsid w:val="00FA0E28"/>
    <w:rsid w:val="00FD07B6"/>
    <w:rsid w:val="00FE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83C56"/>
  <w15:chartTrackingRefBased/>
  <w15:docId w15:val="{D0C1DFCE-14CE-473A-82A3-D9CEBCAC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D6C"/>
    <w:pPr>
      <w:widowControl w:val="0"/>
      <w:autoSpaceDE w:val="0"/>
      <w:autoSpaceDN w:val="0"/>
      <w:spacing w:after="0" w:line="240" w:lineRule="auto"/>
    </w:pPr>
    <w:rPr>
      <w:rFonts w:ascii="Georgia" w:eastAsia="Georgia" w:hAnsi="Georgia" w:cs="Georgia"/>
    </w:rPr>
  </w:style>
  <w:style w:type="paragraph" w:styleId="Ttulo1">
    <w:name w:val="heading 1"/>
    <w:basedOn w:val="Normal"/>
    <w:link w:val="Ttulo1Car"/>
    <w:uiPriority w:val="9"/>
    <w:qFormat/>
    <w:rsid w:val="00D10D6C"/>
    <w:pPr>
      <w:ind w:left="895" w:hanging="403"/>
      <w:outlineLvl w:val="0"/>
    </w:pPr>
    <w:rPr>
      <w:rFonts w:ascii="Cambria" w:eastAsia="Cambria" w:hAnsi="Cambria" w:cs="Cambri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10D6C"/>
    <w:rPr>
      <w:sz w:val="18"/>
      <w:szCs w:val="18"/>
    </w:rPr>
  </w:style>
  <w:style w:type="character" w:customStyle="1" w:styleId="TextoindependienteCar">
    <w:name w:val="Texto independiente Car"/>
    <w:basedOn w:val="Fuentedeprrafopredeter"/>
    <w:link w:val="Textoindependiente"/>
    <w:uiPriority w:val="1"/>
    <w:rsid w:val="00D10D6C"/>
    <w:rPr>
      <w:rFonts w:ascii="Georgia" w:eastAsia="Georgia" w:hAnsi="Georgia" w:cs="Georgia"/>
      <w:sz w:val="18"/>
      <w:szCs w:val="18"/>
    </w:rPr>
  </w:style>
  <w:style w:type="character" w:customStyle="1" w:styleId="Ttulo1Car">
    <w:name w:val="Título 1 Car"/>
    <w:basedOn w:val="Fuentedeprrafopredeter"/>
    <w:link w:val="Ttulo1"/>
    <w:uiPriority w:val="9"/>
    <w:rsid w:val="00D10D6C"/>
    <w:rPr>
      <w:rFonts w:ascii="Cambria" w:eastAsia="Cambria" w:hAnsi="Cambria" w:cs="Cambria"/>
      <w:b/>
      <w:bCs/>
      <w:sz w:val="24"/>
      <w:szCs w:val="24"/>
    </w:rPr>
  </w:style>
  <w:style w:type="paragraph" w:styleId="Prrafodelista">
    <w:name w:val="List Paragraph"/>
    <w:basedOn w:val="Normal"/>
    <w:uiPriority w:val="1"/>
    <w:qFormat/>
    <w:rsid w:val="00D10D6C"/>
    <w:pPr>
      <w:ind w:left="1137" w:hanging="242"/>
      <w:jc w:val="both"/>
    </w:pPr>
  </w:style>
  <w:style w:type="character" w:styleId="Hipervnculo">
    <w:name w:val="Hyperlink"/>
    <w:basedOn w:val="Fuentedeprrafopredeter"/>
    <w:uiPriority w:val="99"/>
    <w:unhideWhenUsed/>
    <w:rsid w:val="006B58DB"/>
    <w:rPr>
      <w:color w:val="0563C1" w:themeColor="hyperlink"/>
      <w:u w:val="single"/>
    </w:rPr>
  </w:style>
  <w:style w:type="character" w:styleId="Mencinsinresolver">
    <w:name w:val="Unresolved Mention"/>
    <w:basedOn w:val="Fuentedeprrafopredeter"/>
    <w:uiPriority w:val="99"/>
    <w:semiHidden/>
    <w:unhideWhenUsed/>
    <w:rsid w:val="006B58DB"/>
    <w:rPr>
      <w:color w:val="605E5C"/>
      <w:shd w:val="clear" w:color="auto" w:fill="E1DFDD"/>
    </w:rPr>
  </w:style>
  <w:style w:type="character" w:styleId="Nmerodelnea">
    <w:name w:val="line number"/>
    <w:basedOn w:val="Fuentedeprrafopredeter"/>
    <w:uiPriority w:val="99"/>
    <w:semiHidden/>
    <w:unhideWhenUsed/>
    <w:rsid w:val="00E9270E"/>
  </w:style>
  <w:style w:type="paragraph" w:styleId="Descripcin">
    <w:name w:val="caption"/>
    <w:basedOn w:val="Normal"/>
    <w:next w:val="Normal"/>
    <w:uiPriority w:val="35"/>
    <w:semiHidden/>
    <w:unhideWhenUsed/>
    <w:qFormat/>
    <w:rsid w:val="00521BAF"/>
    <w:pPr>
      <w:widowControl/>
      <w:autoSpaceDE/>
      <w:autoSpaceDN/>
      <w:spacing w:after="200"/>
    </w:pPr>
    <w:rPr>
      <w:rFonts w:ascii="Times New Roman" w:eastAsiaTheme="minorHAnsi" w:hAnsi="Times New Roman" w:cs="Times New Roman"/>
      <w:i/>
      <w:iCs/>
      <w:color w:val="44546A" w:themeColor="text2"/>
      <w:sz w:val="18"/>
      <w:szCs w:val="18"/>
    </w:rPr>
  </w:style>
  <w:style w:type="table" w:styleId="Tablaconcuadrcula">
    <w:name w:val="Table Grid"/>
    <w:basedOn w:val="Tablanormal"/>
    <w:uiPriority w:val="39"/>
    <w:rsid w:val="00521BAF"/>
    <w:pPr>
      <w:spacing w:after="0" w:line="240" w:lineRule="auto"/>
    </w:pPr>
    <w:rPr>
      <w:rFonts w:ascii="Times New Roman"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66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5</Pages>
  <Words>1751</Words>
  <Characters>9987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heredia</dc:creator>
  <cp:keywords/>
  <dc:description/>
  <cp:lastModifiedBy>nina heredia</cp:lastModifiedBy>
  <cp:revision>75</cp:revision>
  <dcterms:created xsi:type="dcterms:W3CDTF">2026-05-28T19:54:00Z</dcterms:created>
  <dcterms:modified xsi:type="dcterms:W3CDTF">2026-06-12T21:55:00Z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ff718de3-b519-48dd-b06f-b9bb171581ec</vt:lpwstr>
  </property>
</Properties>
</file>