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77185" w14:textId="5882DD1E" w:rsidR="00494E05" w:rsidRDefault="001F2FB8" w:rsidP="00705EAC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019FD12" wp14:editId="3C27A8C8">
            <wp:extent cx="5265420" cy="4724400"/>
            <wp:effectExtent l="0" t="0" r="0" b="0"/>
            <wp:docPr id="12379532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E4FB5" w14:textId="31CEEB7A" w:rsidR="001B3FEB" w:rsidRDefault="001B3FEB" w:rsidP="001B3FEB">
      <w:pPr>
        <w:spacing w:line="480" w:lineRule="auto"/>
        <w:rPr>
          <w:rFonts w:ascii="Times New Roman" w:hAnsi="Times New Roman" w:cs="Times New Roman" w:hint="eastAsia"/>
          <w:b/>
          <w:bCs/>
        </w:rPr>
      </w:pPr>
      <w:r w:rsidRPr="001B3FEB">
        <w:rPr>
          <w:rFonts w:ascii="Times New Roman" w:hAnsi="Times New Roman" w:cs="Times New Roman"/>
        </w:rPr>
        <w:t xml:space="preserve">The full-length agarose gel for the PCR amplification of the three reference genes (16S rDNA, </w:t>
      </w:r>
      <w:r w:rsidRPr="001B3FEB">
        <w:rPr>
          <w:rFonts w:ascii="Times New Roman" w:hAnsi="Times New Roman" w:cs="Times New Roman"/>
          <w:i/>
          <w:iCs/>
        </w:rPr>
        <w:t>gyrB</w:t>
      </w:r>
      <w:r w:rsidRPr="001B3FEB">
        <w:rPr>
          <w:rFonts w:ascii="Times New Roman" w:hAnsi="Times New Roman" w:cs="Times New Roman"/>
        </w:rPr>
        <w:t xml:space="preserve">, and </w:t>
      </w:r>
      <w:r w:rsidRPr="001B3FEB">
        <w:rPr>
          <w:rFonts w:ascii="Times New Roman" w:hAnsi="Times New Roman" w:cs="Times New Roman"/>
          <w:i/>
          <w:iCs/>
        </w:rPr>
        <w:t>rpoB</w:t>
      </w:r>
      <w:r w:rsidRPr="001B3FEB">
        <w:rPr>
          <w:rFonts w:ascii="Times New Roman" w:hAnsi="Times New Roman" w:cs="Times New Roman"/>
        </w:rPr>
        <w:t xml:space="preserve">). </w:t>
      </w:r>
      <w:r w:rsidR="001F2FB8" w:rsidRPr="001F2FB8">
        <w:rPr>
          <w:rFonts w:ascii="Times New Roman" w:hAnsi="Times New Roman" w:cs="Times New Roman"/>
        </w:rPr>
        <w:t>The yellow dashed outline clearly defines the physical edges of the original, uncropped gel. The red dashed box indicates the specific cropped region that is presented in panel D of Figure 2 in the main text</w:t>
      </w:r>
      <w:r w:rsidRPr="001B3FEB">
        <w:rPr>
          <w:rFonts w:ascii="Times New Roman" w:hAnsi="Times New Roman" w:cs="Times New Roman"/>
        </w:rPr>
        <w:t>. The lane markers and target gene labels correspond exactly to those detailed in the main figure legend</w:t>
      </w:r>
      <w:r w:rsidR="001F2FB8">
        <w:rPr>
          <w:rFonts w:ascii="Times New Roman" w:hAnsi="Times New Roman" w:cs="Times New Roman" w:hint="eastAsia"/>
        </w:rPr>
        <w:t xml:space="preserve">, </w:t>
      </w:r>
      <w:r w:rsidR="001F2FB8" w:rsidRPr="001F2FB8">
        <w:rPr>
          <w:rFonts w:ascii="Times New Roman" w:hAnsi="Times New Roman" w:cs="Times New Roman"/>
        </w:rPr>
        <w:t>, while the unlabeled lanes on the left and right represent unrelated samples.</w:t>
      </w:r>
    </w:p>
    <w:p w14:paraId="783D79EC" w14:textId="6E59C157" w:rsidR="00705EAC" w:rsidRPr="001B3FEB" w:rsidRDefault="001B3FEB" w:rsidP="001B3FEB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>Additional file</w:t>
      </w:r>
      <w:r w:rsidRPr="001B3FEB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2-</w:t>
      </w:r>
      <w:r w:rsidRPr="001B3FEB">
        <w:rPr>
          <w:rFonts w:ascii="Times New Roman" w:hAnsi="Times New Roman" w:cs="Times New Roman"/>
          <w:b/>
          <w:bCs/>
        </w:rPr>
        <w:t>1. Original, uncropped full-length gel corresponding to Figure 2D.</w:t>
      </w:r>
    </w:p>
    <w:p w14:paraId="77C6E4DB" w14:textId="77777777" w:rsidR="00705EAC" w:rsidRDefault="00705EAC" w:rsidP="00705EAC">
      <w:pPr>
        <w:jc w:val="center"/>
        <w:rPr>
          <w:rFonts w:hint="eastAsia"/>
        </w:rPr>
      </w:pPr>
    </w:p>
    <w:p w14:paraId="4457B8E8" w14:textId="62BD5674" w:rsidR="00705EAC" w:rsidRDefault="001654C9" w:rsidP="00705EAC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86D2D82" wp14:editId="2D81AC57">
            <wp:extent cx="5270500" cy="4796155"/>
            <wp:effectExtent l="0" t="0" r="6350" b="4445"/>
            <wp:docPr id="7300438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7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06F8F" w14:textId="6F8B22E4" w:rsidR="001B3FEB" w:rsidRDefault="001B3FEB" w:rsidP="001B3FEB">
      <w:pPr>
        <w:spacing w:line="480" w:lineRule="auto"/>
        <w:rPr>
          <w:rFonts w:ascii="Times New Roman" w:hAnsi="Times New Roman" w:cs="Times New Roman" w:hint="eastAsia"/>
        </w:rPr>
      </w:pPr>
      <w:r w:rsidRPr="001B3FEB">
        <w:rPr>
          <w:rFonts w:ascii="Times New Roman" w:hAnsi="Times New Roman" w:cs="Times New Roman"/>
        </w:rPr>
        <w:t xml:space="preserve">The full-length agarose gel for the PCR screening of secondary metabolite biosynthetic gene clusters (BGCs). </w:t>
      </w:r>
      <w:r w:rsidR="001F2FB8" w:rsidRPr="001F2FB8">
        <w:rPr>
          <w:rFonts w:ascii="Times New Roman" w:hAnsi="Times New Roman" w:cs="Times New Roman"/>
        </w:rPr>
        <w:t>The yellow dashed outline clearly defines the physical edges of the original, uncropped gel. The red dashed box indicates the specific cropped region that is presented in panel F of Figure 2 in the main text</w:t>
      </w:r>
      <w:r w:rsidRPr="001B3FEB">
        <w:rPr>
          <w:rFonts w:ascii="Times New Roman" w:hAnsi="Times New Roman" w:cs="Times New Roman"/>
        </w:rPr>
        <w:t>. The lane markers and target gene labels correspond exactly to those detailed in the main figure legend</w:t>
      </w:r>
      <w:r w:rsidR="001F2FB8">
        <w:rPr>
          <w:rFonts w:ascii="Times New Roman" w:hAnsi="Times New Roman" w:cs="Times New Roman" w:hint="eastAsia"/>
        </w:rPr>
        <w:t xml:space="preserve">, </w:t>
      </w:r>
      <w:r w:rsidR="001F2FB8" w:rsidRPr="001F2FB8">
        <w:rPr>
          <w:rFonts w:ascii="Times New Roman" w:hAnsi="Times New Roman" w:cs="Times New Roman"/>
        </w:rPr>
        <w:t>while the unlabeled lanes on the right represent empty wells.</w:t>
      </w:r>
    </w:p>
    <w:p w14:paraId="33DEF3B5" w14:textId="1E218AE7" w:rsidR="001B3FEB" w:rsidRPr="001B3FEB" w:rsidRDefault="001B3FEB" w:rsidP="001B3FEB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>Additional file</w:t>
      </w:r>
      <w:r w:rsidRPr="001B3FEB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2-2</w:t>
      </w:r>
      <w:r w:rsidRPr="001B3FEB">
        <w:rPr>
          <w:rFonts w:ascii="Times New Roman" w:hAnsi="Times New Roman" w:cs="Times New Roman"/>
          <w:b/>
          <w:bCs/>
        </w:rPr>
        <w:t>. Original, uncropped full-length gel corresponding to Figure 2F.</w:t>
      </w:r>
      <w:r w:rsidRPr="001B3FEB">
        <w:rPr>
          <w:rFonts w:ascii="Times New Roman" w:hAnsi="Times New Roman" w:cs="Times New Roman"/>
        </w:rPr>
        <w:t xml:space="preserve"> </w:t>
      </w:r>
    </w:p>
    <w:p w14:paraId="08D3703B" w14:textId="77777777" w:rsidR="001B3FEB" w:rsidRDefault="001B3FEB" w:rsidP="00705EAC">
      <w:pPr>
        <w:jc w:val="center"/>
        <w:rPr>
          <w:rFonts w:hint="eastAsia"/>
        </w:rPr>
      </w:pPr>
    </w:p>
    <w:p w14:paraId="3AFE3C28" w14:textId="77777777" w:rsidR="001B3FEB" w:rsidRDefault="001B3FEB" w:rsidP="00705EAC">
      <w:pPr>
        <w:jc w:val="center"/>
        <w:rPr>
          <w:rFonts w:hint="eastAsia"/>
        </w:rPr>
      </w:pPr>
    </w:p>
    <w:p w14:paraId="39F600B3" w14:textId="29BF2B4B" w:rsidR="00705EAC" w:rsidRDefault="001F2FB8" w:rsidP="001B3FEB">
      <w:pPr>
        <w:tabs>
          <w:tab w:val="center" w:pos="4153"/>
          <w:tab w:val="right" w:pos="8306"/>
        </w:tabs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0E534BAF" wp14:editId="3F7FED4B">
            <wp:extent cx="5270500" cy="4318000"/>
            <wp:effectExtent l="0" t="0" r="0" b="6350"/>
            <wp:docPr id="5169970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FEB">
        <w:rPr>
          <w:rFonts w:hint="eastAsia"/>
        </w:rPr>
        <w:tab/>
      </w:r>
      <w:r w:rsidR="001B3FEB">
        <w:rPr>
          <w:rFonts w:hint="eastAsia"/>
        </w:rPr>
        <w:tab/>
      </w:r>
    </w:p>
    <w:p w14:paraId="02BA2C68" w14:textId="6F31E841" w:rsidR="001B3FEB" w:rsidRDefault="001B3FEB" w:rsidP="001B3FEB">
      <w:pPr>
        <w:spacing w:line="480" w:lineRule="auto"/>
        <w:rPr>
          <w:rFonts w:ascii="Times New Roman" w:hAnsi="Times New Roman" w:cs="Times New Roman"/>
        </w:rPr>
      </w:pPr>
      <w:r w:rsidRPr="001B3FEB">
        <w:rPr>
          <w:rFonts w:ascii="Times New Roman" w:hAnsi="Times New Roman" w:cs="Times New Roman"/>
        </w:rPr>
        <w:t xml:space="preserve">The full-length agarose gel for the molecular validation of the </w:t>
      </w:r>
      <w:r w:rsidRPr="001B3FEB">
        <w:rPr>
          <w:rFonts w:ascii="Times New Roman" w:hAnsi="Times New Roman" w:cs="Times New Roman"/>
          <w:i/>
          <w:iCs/>
        </w:rPr>
        <w:t>gfp</w:t>
      </w:r>
      <w:r w:rsidRPr="001B3FEB">
        <w:rPr>
          <w:rFonts w:ascii="Times New Roman" w:hAnsi="Times New Roman" w:cs="Times New Roman"/>
        </w:rPr>
        <w:t xml:space="preserve"> gene via PCR amplification.</w:t>
      </w:r>
      <w:r w:rsidR="001F2FB8" w:rsidRPr="001F2FB8">
        <w:t xml:space="preserve"> </w:t>
      </w:r>
      <w:r w:rsidR="001F2FB8" w:rsidRPr="001F2FB8">
        <w:rPr>
          <w:rFonts w:ascii="Times New Roman" w:hAnsi="Times New Roman" w:cs="Times New Roman"/>
        </w:rPr>
        <w:t>The yellow dashed outline clearly defines the physical edges of the original, uncropped gel. The red dashed box indicates the specific cropped region that is presented in panel D of Figure 8 in the main text</w:t>
      </w:r>
      <w:r w:rsidRPr="001B3FEB">
        <w:rPr>
          <w:rFonts w:ascii="Times New Roman" w:hAnsi="Times New Roman" w:cs="Times New Roman"/>
        </w:rPr>
        <w:t>. The lane markers and target gene labels correspond exactly to those detailed in the main figure legend</w:t>
      </w:r>
      <w:r w:rsidR="001F2FB8">
        <w:rPr>
          <w:rFonts w:ascii="Times New Roman" w:hAnsi="Times New Roman" w:cs="Times New Roman" w:hint="eastAsia"/>
        </w:rPr>
        <w:t xml:space="preserve">, </w:t>
      </w:r>
      <w:r w:rsidR="001F2FB8" w:rsidRPr="001F2FB8">
        <w:rPr>
          <w:rFonts w:ascii="Times New Roman" w:hAnsi="Times New Roman" w:cs="Times New Roman"/>
        </w:rPr>
        <w:t>while the unlabeled lanes on the left represent unrelated samples.</w:t>
      </w:r>
      <w:r w:rsidR="001F2FB8">
        <w:rPr>
          <w:rFonts w:ascii="Times New Roman" w:hAnsi="Times New Roman" w:cs="Times New Roman"/>
        </w:rPr>
        <w:t xml:space="preserve"> </w:t>
      </w:r>
    </w:p>
    <w:p w14:paraId="3B464FBF" w14:textId="54E55984" w:rsidR="001B3FEB" w:rsidRPr="001B3FEB" w:rsidRDefault="001B3FEB" w:rsidP="001B3FEB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>Additional file</w:t>
      </w:r>
      <w:r w:rsidRPr="001B3FEB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2-3</w:t>
      </w:r>
      <w:r w:rsidRPr="001B3FEB">
        <w:rPr>
          <w:rFonts w:ascii="Times New Roman" w:hAnsi="Times New Roman" w:cs="Times New Roman"/>
          <w:b/>
          <w:bCs/>
        </w:rPr>
        <w:t xml:space="preserve">. Original, uncropped full-length gel corresponding to Figure </w:t>
      </w:r>
      <w:r>
        <w:rPr>
          <w:rFonts w:ascii="Times New Roman" w:hAnsi="Times New Roman" w:cs="Times New Roman" w:hint="eastAsia"/>
          <w:b/>
          <w:bCs/>
        </w:rPr>
        <w:t>8D</w:t>
      </w:r>
      <w:r w:rsidRPr="001B3FEB">
        <w:rPr>
          <w:rFonts w:ascii="Times New Roman" w:hAnsi="Times New Roman" w:cs="Times New Roman"/>
          <w:b/>
          <w:bCs/>
        </w:rPr>
        <w:t>.</w:t>
      </w:r>
      <w:r w:rsidRPr="001B3FEB">
        <w:rPr>
          <w:rFonts w:ascii="Times New Roman" w:hAnsi="Times New Roman" w:cs="Times New Roman"/>
        </w:rPr>
        <w:t xml:space="preserve"> </w:t>
      </w:r>
    </w:p>
    <w:p w14:paraId="4D81AC42" w14:textId="77777777" w:rsidR="001B3FEB" w:rsidRPr="001B3FEB" w:rsidRDefault="001B3FEB" w:rsidP="001B3FEB">
      <w:pPr>
        <w:tabs>
          <w:tab w:val="center" w:pos="4153"/>
          <w:tab w:val="right" w:pos="8306"/>
        </w:tabs>
        <w:jc w:val="left"/>
        <w:rPr>
          <w:rFonts w:hint="eastAsia"/>
        </w:rPr>
      </w:pPr>
    </w:p>
    <w:sectPr w:rsidR="001B3FEB" w:rsidRPr="001B3F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EAC"/>
    <w:rsid w:val="00130ADF"/>
    <w:rsid w:val="001654C9"/>
    <w:rsid w:val="001B3FEB"/>
    <w:rsid w:val="001B4AFA"/>
    <w:rsid w:val="001F2FB8"/>
    <w:rsid w:val="00210122"/>
    <w:rsid w:val="0027622A"/>
    <w:rsid w:val="00494E05"/>
    <w:rsid w:val="005E15CE"/>
    <w:rsid w:val="0068751F"/>
    <w:rsid w:val="00705EAC"/>
    <w:rsid w:val="00872FEF"/>
    <w:rsid w:val="00946901"/>
    <w:rsid w:val="00B22489"/>
    <w:rsid w:val="00FF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5DBCE6"/>
  <w14:defaultImageDpi w14:val="32767"/>
  <w15:chartTrackingRefBased/>
  <w15:docId w15:val="{F1357D7E-49C4-42CC-AF60-1F827AAEA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3FEB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05EA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5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5EA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5EAC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5EAC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5EAC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5EAC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5EAC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5EAC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05EAC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05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05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05EAC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05EAC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705EAC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05EA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05EA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05EA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05EA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05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05EA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05EA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05EA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05EA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05EA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05EA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05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05EA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05EA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258</Words>
  <Characters>1475</Characters>
  <Application>Microsoft Office Word</Application>
  <DocSecurity>0</DocSecurity>
  <Lines>12</Lines>
  <Paragraphs>3</Paragraphs>
  <ScaleCrop>false</ScaleCrop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威 全</dc:creator>
  <cp:keywords/>
  <dc:description/>
  <cp:lastModifiedBy>威 全</cp:lastModifiedBy>
  <cp:revision>4</cp:revision>
  <dcterms:created xsi:type="dcterms:W3CDTF">2026-06-06T16:41:00Z</dcterms:created>
  <dcterms:modified xsi:type="dcterms:W3CDTF">2026-06-17T17:50:00Z</dcterms:modified>
</cp:coreProperties>
</file>