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B91B" w14:textId="77777777" w:rsidR="00047909" w:rsidRPr="006F4327" w:rsidRDefault="00047909" w:rsidP="00047909">
      <w:pPr>
        <w:spacing w:line="480" w:lineRule="auto"/>
        <w:jc w:val="both"/>
        <w:rPr>
          <w:rFonts w:cs="Times New Roman"/>
          <w:szCs w:val="24"/>
        </w:rPr>
      </w:pPr>
      <w:r w:rsidRPr="006F4327">
        <w:rPr>
          <w:rFonts w:cs="Times New Roman"/>
          <w:color w:val="000000" w:themeColor="text1"/>
          <w:szCs w:val="24"/>
        </w:rPr>
        <w:t>Supplementary Table 1 - Prevalence of refractive error and respective 95% confidence intervals according to subgroups of the studied population.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2"/>
        <w:gridCol w:w="2549"/>
        <w:gridCol w:w="850"/>
        <w:gridCol w:w="1559"/>
        <w:gridCol w:w="1414"/>
      </w:tblGrid>
      <w:tr w:rsidR="00047909" w:rsidRPr="006F4327" w14:paraId="72447CBA" w14:textId="77777777" w:rsidTr="00786867">
        <w:trPr>
          <w:trHeight w:val="132"/>
        </w:trPr>
        <w:tc>
          <w:tcPr>
            <w:tcW w:w="14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ED133B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cs="Times New Roman"/>
              </w:rPr>
              <w:t xml:space="preserve">Variable 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0790C7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cs="Times New Roman"/>
              </w:rPr>
              <w:t>Category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4A1409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EF6CEB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Prevalence (%)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32506F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IC95%</w:t>
            </w:r>
          </w:p>
        </w:tc>
      </w:tr>
      <w:tr w:rsidR="00047909" w:rsidRPr="006F4327" w14:paraId="45891866" w14:textId="77777777" w:rsidTr="00786867">
        <w:trPr>
          <w:trHeight w:val="132"/>
        </w:trPr>
        <w:tc>
          <w:tcPr>
            <w:tcW w:w="14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71D392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CE665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3A3EA6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8254F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02B93D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45.3–53.0</w:t>
            </w:r>
          </w:p>
        </w:tc>
      </w:tr>
      <w:tr w:rsidR="00047909" w:rsidRPr="006F4327" w14:paraId="40E28C6A" w14:textId="77777777" w:rsidTr="00786867">
        <w:trPr>
          <w:trHeight w:val="132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3779E695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8FC0B0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E0029E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D149B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5643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41.6–53.0</w:t>
            </w:r>
          </w:p>
        </w:tc>
      </w:tr>
      <w:tr w:rsidR="00047909" w:rsidRPr="006F4327" w14:paraId="79E6B2F0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3190B4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892D32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97AEE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1DC8A9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A7AEB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45.4–56.0</w:t>
            </w:r>
          </w:p>
        </w:tc>
      </w:tr>
      <w:tr w:rsidR="00047909" w:rsidRPr="006F4327" w14:paraId="4BACB418" w14:textId="77777777" w:rsidTr="00786867">
        <w:trPr>
          <w:trHeight w:val="132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26BA92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Age group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463DA1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6–8 years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B6FCE3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108189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461BFD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45.5–60.3</w:t>
            </w:r>
          </w:p>
        </w:tc>
      </w:tr>
      <w:tr w:rsidR="00047909" w:rsidRPr="006F4327" w14:paraId="77BB61BA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B85C7D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196F9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9–12 years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839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9BCA7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1E20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27.0–59.1</w:t>
            </w:r>
          </w:p>
        </w:tc>
      </w:tr>
      <w:tr w:rsidR="00047909" w:rsidRPr="006F4327" w14:paraId="3A639F0D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A10DF0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A091AB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13–16 years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013307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0F4837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525A6B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37.3–52.5</w:t>
            </w:r>
          </w:p>
        </w:tc>
      </w:tr>
      <w:tr w:rsidR="00047909" w:rsidRPr="006F4327" w14:paraId="6C1E0355" w14:textId="77777777" w:rsidTr="00786867">
        <w:trPr>
          <w:trHeight w:val="266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AD989F2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Family income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8DC2B0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Less than 1 minimum wage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28F23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EA0A3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965A96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37.5–64.1</w:t>
            </w:r>
          </w:p>
        </w:tc>
      </w:tr>
      <w:tr w:rsidR="00047909" w:rsidRPr="006F4327" w14:paraId="78135F1A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5672C1B9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BB24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1–3 minimum wages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FAE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EDA1D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269D9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46.3–56.1</w:t>
            </w:r>
          </w:p>
        </w:tc>
      </w:tr>
      <w:tr w:rsidR="00047909" w:rsidRPr="006F4327" w14:paraId="26C60768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1A346E45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106D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3–5 minimum wages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E0AC0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F49D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0414E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38.4–54.0</w:t>
            </w:r>
          </w:p>
        </w:tc>
      </w:tr>
      <w:tr w:rsidR="00047909" w:rsidRPr="006F4327" w14:paraId="51042A26" w14:textId="77777777" w:rsidTr="00786867">
        <w:trPr>
          <w:trHeight w:val="266"/>
        </w:trPr>
        <w:tc>
          <w:tcPr>
            <w:tcW w:w="1485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616F1DB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92691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More than 5 minimum wages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5181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8B0FC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755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19.7–53.5</w:t>
            </w:r>
          </w:p>
        </w:tc>
      </w:tr>
      <w:tr w:rsidR="00047909" w:rsidRPr="006F4327" w14:paraId="696DC21D" w14:textId="77777777" w:rsidTr="00786867">
        <w:trPr>
          <w:trHeight w:val="266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7D1DFC7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Maternal education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82A551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Primary education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0CEDF7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11F8E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862CB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39.0–57.7</w:t>
            </w:r>
          </w:p>
        </w:tc>
      </w:tr>
      <w:tr w:rsidR="00047909" w:rsidRPr="006F4327" w14:paraId="3A63D9FA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2BCD2BD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6E56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Secondary education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8C4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8014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665FF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42.2–52.7</w:t>
            </w:r>
          </w:p>
        </w:tc>
      </w:tr>
      <w:tr w:rsidR="00047909" w:rsidRPr="006F4327" w14:paraId="5FBA6F5E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AE2CDB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FB89A6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Higher education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DC9912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E91371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9BAFF7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44.9–59.9</w:t>
            </w:r>
          </w:p>
        </w:tc>
      </w:tr>
      <w:tr w:rsidR="00047909" w:rsidRPr="006F4327" w14:paraId="230CA42F" w14:textId="77777777" w:rsidTr="00786867">
        <w:trPr>
          <w:trHeight w:val="132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0E4F64C9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Outdoor activity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DA1B42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Less than 1 hour/day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547B3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077DFD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7935A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39.3–55.6</w:t>
            </w:r>
          </w:p>
        </w:tc>
      </w:tr>
      <w:tr w:rsidR="00047909" w:rsidRPr="006F4327" w14:paraId="39893E4C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703686E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1722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1–2 hours/day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63EA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E7B8F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7168F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45.5–56.6</w:t>
            </w:r>
          </w:p>
        </w:tc>
      </w:tr>
      <w:tr w:rsidR="00047909" w:rsidRPr="006F4327" w14:paraId="78C5E986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6127B4FC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1D69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3–4 hours/day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144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66DB6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C65E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39.7–56.8</w:t>
            </w:r>
          </w:p>
        </w:tc>
      </w:tr>
      <w:tr w:rsidR="00047909" w:rsidRPr="006F4327" w14:paraId="366FDDBD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9CB0AA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3254A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More than 4 hours/day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E778C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10E413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0A83D2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28.9–58.9</w:t>
            </w:r>
          </w:p>
        </w:tc>
      </w:tr>
      <w:tr w:rsidR="00047909" w:rsidRPr="006F4327" w14:paraId="434AD545" w14:textId="77777777" w:rsidTr="00786867">
        <w:trPr>
          <w:trHeight w:val="401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C9A7C50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Screen time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A01567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Less than 1 hour/day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61F281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A0E96B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27B4AB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42.1–73.0</w:t>
            </w:r>
          </w:p>
        </w:tc>
      </w:tr>
      <w:tr w:rsidR="00047909" w:rsidRPr="006F4327" w14:paraId="25E18381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28E4870B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D75B4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1–2 hours/day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969E3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FE7B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9C89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43.6–56.1</w:t>
            </w:r>
          </w:p>
        </w:tc>
      </w:tr>
      <w:tr w:rsidR="00047909" w:rsidRPr="006F4327" w14:paraId="5633D356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577EB13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29F5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3–4 hours/day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8BF0E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30C2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976EA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39.6–53.0</w:t>
            </w:r>
          </w:p>
        </w:tc>
      </w:tr>
      <w:tr w:rsidR="00047909" w:rsidRPr="006F4327" w14:paraId="068E4DF9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3F6C7A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313CD1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 hours or more/day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F6F61D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4CAEB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DD7B02B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41.3–58.1</w:t>
            </w:r>
          </w:p>
        </w:tc>
      </w:tr>
      <w:tr w:rsidR="00047909" w:rsidRPr="006F4327" w14:paraId="1E26A2BC" w14:textId="77777777" w:rsidTr="00786867">
        <w:trPr>
          <w:trHeight w:val="266"/>
        </w:trPr>
        <w:tc>
          <w:tcPr>
            <w:tcW w:w="14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C51EFBF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Family history of spectacle use</w:t>
            </w:r>
          </w:p>
        </w:tc>
        <w:tc>
          <w:tcPr>
            <w:tcW w:w="14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74543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D8CAC5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E7C09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D3E5E1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20.8–47.9</w:t>
            </w:r>
          </w:p>
        </w:tc>
      </w:tr>
      <w:tr w:rsidR="00047909" w:rsidRPr="006F4327" w14:paraId="4D25470E" w14:textId="77777777" w:rsidTr="00786867">
        <w:trPr>
          <w:trHeight w:val="132"/>
        </w:trPr>
        <w:tc>
          <w:tcPr>
            <w:tcW w:w="1485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3DD067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70CB8C" w14:textId="77777777" w:rsidR="00047909" w:rsidRPr="006F4327" w:rsidRDefault="0004790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3D8252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BD29B4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0F5B4C8" w14:textId="77777777" w:rsidR="00047909" w:rsidRPr="006F4327" w:rsidRDefault="0004790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46.4–54.4</w:t>
            </w:r>
          </w:p>
        </w:tc>
      </w:tr>
    </w:tbl>
    <w:p w14:paraId="2A23BB3B" w14:textId="77777777" w:rsidR="00047909" w:rsidRPr="006F4327" w:rsidRDefault="00047909" w:rsidP="00047909">
      <w:pPr>
        <w:spacing w:line="480" w:lineRule="auto"/>
        <w:jc w:val="both"/>
        <w:rPr>
          <w:rFonts w:cs="Times New Roman"/>
          <w:sz w:val="20"/>
          <w:szCs w:val="20"/>
        </w:rPr>
      </w:pPr>
      <w:r w:rsidRPr="006F4327">
        <w:rPr>
          <w:rFonts w:cs="Times New Roman"/>
          <w:b/>
          <w:bCs/>
          <w:sz w:val="20"/>
          <w:szCs w:val="20"/>
        </w:rPr>
        <w:t xml:space="preserve">Note: </w:t>
      </w:r>
      <w:r w:rsidRPr="006F4327">
        <w:rPr>
          <w:rFonts w:cs="Times New Roman"/>
          <w:sz w:val="20"/>
          <w:szCs w:val="20"/>
        </w:rPr>
        <w:t>Prevalence was calculated considering the presence of refractive error in the worse eye.</w:t>
      </w:r>
    </w:p>
    <w:p w14:paraId="37D2836D" w14:textId="77777777" w:rsidR="00047909" w:rsidRPr="006F4327" w:rsidRDefault="00047909" w:rsidP="000479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80" w:lineRule="auto"/>
        <w:jc w:val="both"/>
        <w:rPr>
          <w:rFonts w:eastAsia="Calibri" w:cs="Times New Roman"/>
          <w:szCs w:val="24"/>
        </w:rPr>
      </w:pPr>
    </w:p>
    <w:p w14:paraId="6419DDC0" w14:textId="77777777" w:rsidR="00E023F9" w:rsidRDefault="00E023F9"/>
    <w:sectPr w:rsidR="00E023F9" w:rsidSect="00047909">
      <w:headerReference w:type="default" r:id="rId4"/>
      <w:pgSz w:w="11900" w:h="16820"/>
      <w:pgMar w:top="1418" w:right="1418" w:bottom="1418" w:left="1418" w:header="907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236981"/>
      <w:docPartObj>
        <w:docPartGallery w:val="Page Numbers (Top of Page)"/>
        <w:docPartUnique/>
      </w:docPartObj>
    </w:sdtPr>
    <w:sdtContent>
      <w:p w14:paraId="44BA7F14" w14:textId="77777777" w:rsidR="00047909" w:rsidRPr="003527F6" w:rsidRDefault="00047909">
        <w:pPr>
          <w:pStyle w:val="Header"/>
          <w:jc w:val="right"/>
        </w:pPr>
        <w:r w:rsidRPr="003527F6">
          <w:fldChar w:fldCharType="begin"/>
        </w:r>
        <w:r w:rsidRPr="003527F6">
          <w:instrText>PAGE   \* MERGEFORMAT</w:instrText>
        </w:r>
        <w:r w:rsidRPr="003527F6">
          <w:fldChar w:fldCharType="separate"/>
        </w:r>
        <w:r>
          <w:rPr>
            <w:noProof/>
          </w:rPr>
          <w:t>22</w:t>
        </w:r>
        <w:r w:rsidRPr="003527F6">
          <w:fldChar w:fldCharType="end"/>
        </w:r>
      </w:p>
    </w:sdtContent>
  </w:sdt>
  <w:p w14:paraId="41AA0446" w14:textId="77777777" w:rsidR="00047909" w:rsidRPr="003527F6" w:rsidRDefault="00047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9"/>
    <w:rsid w:val="00047909"/>
    <w:rsid w:val="000C4033"/>
    <w:rsid w:val="00173ED8"/>
    <w:rsid w:val="00260707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06E26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D19D"/>
  <w15:chartTrackingRefBased/>
  <w15:docId w15:val="{50C74938-A6C6-4CA5-B99C-65E5F94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09"/>
    <w:pPr>
      <w:spacing w:after="0" w:line="360" w:lineRule="auto"/>
    </w:pPr>
    <w:rPr>
      <w:rFonts w:ascii="Times New Roman" w:eastAsia="Arial" w:hAnsi="Times New Roman" w:cs="Arial"/>
      <w:kern w:val="0"/>
      <w:szCs w:val="22"/>
      <w:lang w:val="en-US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9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9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9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9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9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9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9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9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9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9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9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7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9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90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909"/>
    <w:rPr>
      <w:rFonts w:ascii="Times New Roman" w:eastAsia="Arial" w:hAnsi="Times New Roman" w:cs="Arial"/>
      <w:kern w:val="0"/>
      <w:szCs w:val="22"/>
      <w:lang w:val="en-US" w:eastAsia="pt-B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4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2</cp:revision>
  <dcterms:created xsi:type="dcterms:W3CDTF">2026-07-14T11:56:00Z</dcterms:created>
  <dcterms:modified xsi:type="dcterms:W3CDTF">2026-07-14T11:57:00Z</dcterms:modified>
</cp:coreProperties>
</file>