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B9D6A" w14:textId="50E8EB41" w:rsidR="008963A6" w:rsidRPr="002B3FBA" w:rsidRDefault="008963A6" w:rsidP="002B3FBA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2B3FBA">
        <w:rPr>
          <w:rFonts w:ascii="Times New Roman" w:hAnsi="Times New Roman" w:cs="Times New Roman"/>
          <w:b/>
          <w:bCs/>
          <w:sz w:val="40"/>
          <w:szCs w:val="40"/>
        </w:rPr>
        <w:t>Supp</w:t>
      </w:r>
      <w:r w:rsidR="001D00B8">
        <w:rPr>
          <w:rFonts w:ascii="Times New Roman" w:hAnsi="Times New Roman" w:cs="Times New Roman"/>
          <w:b/>
          <w:bCs/>
          <w:sz w:val="40"/>
          <w:szCs w:val="40"/>
        </w:rPr>
        <w:t>lementary</w:t>
      </w:r>
      <w:r w:rsidRPr="002B3FBA">
        <w:rPr>
          <w:rFonts w:ascii="Times New Roman" w:hAnsi="Times New Roman" w:cs="Times New Roman"/>
          <w:b/>
          <w:bCs/>
          <w:sz w:val="40"/>
          <w:szCs w:val="40"/>
        </w:rPr>
        <w:t xml:space="preserve"> Information</w:t>
      </w:r>
    </w:p>
    <w:p w14:paraId="2702E44B" w14:textId="77777777" w:rsidR="008963A6" w:rsidRPr="00F5051E" w:rsidRDefault="008963A6" w:rsidP="008963A6">
      <w:pPr>
        <w:pStyle w:val="Title2"/>
        <w:jc w:val="center"/>
        <w:rPr>
          <w:b w:val="0"/>
          <w:sz w:val="32"/>
          <w:szCs w:val="32"/>
        </w:rPr>
      </w:pPr>
    </w:p>
    <w:p w14:paraId="7C9014D5" w14:textId="77777777" w:rsidR="00317566" w:rsidRPr="00F5051E" w:rsidRDefault="00317566" w:rsidP="00317566">
      <w:pPr>
        <w:spacing w:line="360" w:lineRule="auto"/>
        <w:rPr>
          <w:b/>
          <w:bCs/>
        </w:rPr>
      </w:pPr>
      <w:r w:rsidRPr="00A618D8">
        <w:rPr>
          <w:rFonts w:ascii="Times New Roman" w:hAnsi="Times New Roman" w:cs="Times New Roman"/>
          <w:sz w:val="36"/>
          <w:szCs w:val="40"/>
        </w:rPr>
        <w:t>Phenotypic Change in Mesenchymal Stem Cells to Smooth Muscle Cells Guided by the Cell-Surface Interaction on Patterned-Arrays of Ultrathin Graphene Oxide Films</w:t>
      </w:r>
    </w:p>
    <w:p w14:paraId="3E7C3D5E" w14:textId="77777777" w:rsidR="00317566" w:rsidRPr="00A618D8" w:rsidRDefault="00317566" w:rsidP="00317566">
      <w:pPr>
        <w:spacing w:line="360" w:lineRule="auto"/>
        <w:rPr>
          <w:rFonts w:ascii="Times New Roman" w:hAnsi="Times New Roman" w:cs="Times New Roman"/>
          <w:sz w:val="36"/>
          <w:szCs w:val="40"/>
        </w:rPr>
      </w:pPr>
    </w:p>
    <w:p w14:paraId="1D8490F3" w14:textId="77777777" w:rsidR="00000B6C" w:rsidRPr="00473C54" w:rsidRDefault="00000B6C" w:rsidP="00000B6C">
      <w:pPr>
        <w:spacing w:line="480" w:lineRule="auto"/>
        <w:rPr>
          <w:rFonts w:ascii="Times New Roman" w:hAnsi="Times New Roman" w:cs="Times New Roman"/>
          <w:iCs/>
          <w:sz w:val="24"/>
        </w:rPr>
      </w:pPr>
      <w:bookmarkStart w:id="0" w:name="_Hlk79936305"/>
      <w:r w:rsidRPr="00333207">
        <w:rPr>
          <w:rFonts w:ascii="Times New Roman" w:hAnsi="Times New Roman" w:cs="Times New Roman"/>
          <w:i/>
          <w:sz w:val="24"/>
        </w:rPr>
        <w:t>Rowoon Park</w:t>
      </w:r>
      <w:r w:rsidRPr="00473C54">
        <w:rPr>
          <w:rFonts w:ascii="Times New Roman" w:hAnsi="Times New Roman" w:cs="Times New Roman"/>
          <w:iCs/>
          <w:sz w:val="24"/>
          <w:vertAlign w:val="superscript"/>
        </w:rPr>
        <w:t>a</w:t>
      </w:r>
      <w:r>
        <w:rPr>
          <w:rFonts w:ascii="Times New Roman" w:hAnsi="Times New Roman" w:cs="Times New Roman"/>
          <w:iCs/>
          <w:sz w:val="24"/>
          <w:vertAlign w:val="superscript"/>
        </w:rPr>
        <w:t>,1</w:t>
      </w:r>
      <w:r w:rsidRPr="00473C54">
        <w:rPr>
          <w:rFonts w:ascii="Times New Roman" w:hAnsi="Times New Roman" w:cs="Times New Roman"/>
          <w:iCs/>
          <w:sz w:val="24"/>
        </w:rPr>
        <w:t xml:space="preserve">, </w:t>
      </w:r>
      <w:r w:rsidRPr="00333207">
        <w:rPr>
          <w:rFonts w:ascii="Times New Roman" w:hAnsi="Times New Roman" w:cs="Times New Roman"/>
          <w:i/>
          <w:sz w:val="24"/>
        </w:rPr>
        <w:t>Jung Won Yoon</w:t>
      </w:r>
      <w:r w:rsidRPr="00473C54">
        <w:rPr>
          <w:rFonts w:ascii="Times New Roman" w:hAnsi="Times New Roman" w:cs="Times New Roman"/>
          <w:iCs/>
          <w:sz w:val="24"/>
          <w:vertAlign w:val="superscript"/>
        </w:rPr>
        <w:t>b</w:t>
      </w:r>
      <w:r>
        <w:rPr>
          <w:rFonts w:ascii="Times New Roman" w:hAnsi="Times New Roman" w:cs="Times New Roman"/>
          <w:iCs/>
          <w:sz w:val="24"/>
          <w:vertAlign w:val="superscript"/>
        </w:rPr>
        <w:t>,1</w:t>
      </w:r>
      <w:r w:rsidRPr="00473C54">
        <w:rPr>
          <w:rFonts w:ascii="Times New Roman" w:hAnsi="Times New Roman" w:cs="Times New Roman"/>
          <w:iCs/>
          <w:sz w:val="24"/>
        </w:rPr>
        <w:t xml:space="preserve">, </w:t>
      </w:r>
      <w:r w:rsidRPr="00333207">
        <w:rPr>
          <w:rFonts w:ascii="Times New Roman" w:hAnsi="Times New Roman" w:cs="Times New Roman"/>
          <w:i/>
          <w:sz w:val="24"/>
        </w:rPr>
        <w:t>Jin-Ho Lee</w:t>
      </w:r>
      <w:r w:rsidRPr="00473C54">
        <w:rPr>
          <w:rFonts w:ascii="Times New Roman" w:hAnsi="Times New Roman" w:cs="Times New Roman"/>
          <w:iCs/>
          <w:sz w:val="24"/>
          <w:vertAlign w:val="superscript"/>
        </w:rPr>
        <w:t>c</w:t>
      </w:r>
      <w:r w:rsidRPr="00473C54">
        <w:rPr>
          <w:rFonts w:ascii="Times New Roman" w:hAnsi="Times New Roman" w:cs="Times New Roman"/>
          <w:iCs/>
          <w:sz w:val="24"/>
        </w:rPr>
        <w:t xml:space="preserve">, </w:t>
      </w:r>
      <w:r w:rsidRPr="00333207">
        <w:rPr>
          <w:rFonts w:ascii="Times New Roman" w:hAnsi="Times New Roman" w:cs="Times New Roman"/>
          <w:i/>
          <w:sz w:val="24"/>
        </w:rPr>
        <w:t>Suck Won Hong</w:t>
      </w:r>
      <w:r w:rsidRPr="00473C54">
        <w:rPr>
          <w:rFonts w:ascii="Times New Roman" w:hAnsi="Times New Roman" w:cs="Times New Roman"/>
          <w:iCs/>
          <w:sz w:val="24"/>
          <w:vertAlign w:val="superscript"/>
        </w:rPr>
        <w:t>a</w:t>
      </w:r>
      <w:r>
        <w:rPr>
          <w:rFonts w:ascii="Times New Roman" w:hAnsi="Times New Roman" w:cs="Times New Roman"/>
          <w:iCs/>
          <w:sz w:val="24"/>
          <w:vertAlign w:val="superscript"/>
        </w:rPr>
        <w:t>,*</w:t>
      </w:r>
      <w:r w:rsidRPr="00473C54">
        <w:rPr>
          <w:rFonts w:ascii="Times New Roman" w:hAnsi="Times New Roman" w:cs="Times New Roman"/>
          <w:iCs/>
          <w:sz w:val="24"/>
        </w:rPr>
        <w:t xml:space="preserve">, </w:t>
      </w:r>
      <w:r w:rsidRPr="00333207">
        <w:rPr>
          <w:rFonts w:ascii="Times New Roman" w:hAnsi="Times New Roman" w:cs="Times New Roman"/>
          <w:i/>
          <w:sz w:val="24"/>
        </w:rPr>
        <w:t>and Jae Ho Kim</w:t>
      </w:r>
      <w:r w:rsidRPr="00473C54">
        <w:rPr>
          <w:rFonts w:ascii="Times New Roman" w:hAnsi="Times New Roman" w:cs="Times New Roman"/>
          <w:iCs/>
          <w:sz w:val="24"/>
          <w:vertAlign w:val="superscript"/>
        </w:rPr>
        <w:t>b</w:t>
      </w:r>
      <w:r>
        <w:rPr>
          <w:rFonts w:ascii="Times New Roman" w:hAnsi="Times New Roman" w:cs="Times New Roman"/>
          <w:iCs/>
          <w:sz w:val="24"/>
          <w:vertAlign w:val="superscript"/>
        </w:rPr>
        <w:t>,*</w:t>
      </w:r>
      <w:r w:rsidRPr="00473C54">
        <w:rPr>
          <w:rFonts w:ascii="Times New Roman" w:hAnsi="Times New Roman" w:cs="Times New Roman"/>
          <w:iCs/>
          <w:sz w:val="24"/>
          <w:vertAlign w:val="superscript"/>
        </w:rPr>
        <w:t xml:space="preserve"> </w:t>
      </w:r>
    </w:p>
    <w:p w14:paraId="01B97C4B" w14:textId="77777777" w:rsidR="00000B6C" w:rsidRPr="00215EB5" w:rsidRDefault="00000B6C" w:rsidP="00000B6C">
      <w:pPr>
        <w:spacing w:line="360" w:lineRule="auto"/>
        <w:rPr>
          <w:rFonts w:ascii="Times New Roman" w:hAnsi="Times New Roman" w:cs="Times New Roman"/>
          <w:sz w:val="24"/>
        </w:rPr>
      </w:pPr>
      <w:r w:rsidRPr="00215EB5"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215EB5">
        <w:rPr>
          <w:rFonts w:ascii="Times New Roman" w:hAnsi="Times New Roman" w:cs="Times New Roman"/>
          <w:sz w:val="24"/>
        </w:rPr>
        <w:t>Department of Cogno-Mechatronics Engineering, Pusan National University, Busan 46241, Republic of Korea</w:t>
      </w:r>
    </w:p>
    <w:p w14:paraId="43E1FDB2" w14:textId="77777777" w:rsidR="00000B6C" w:rsidRPr="00215EB5" w:rsidRDefault="00000B6C" w:rsidP="00000B6C">
      <w:pPr>
        <w:spacing w:line="360" w:lineRule="auto"/>
        <w:rPr>
          <w:rFonts w:ascii="Times New Roman" w:hAnsi="Times New Roman" w:cs="Times New Roman"/>
          <w:sz w:val="24"/>
        </w:rPr>
      </w:pPr>
      <w:r w:rsidRPr="00215EB5">
        <w:rPr>
          <w:rFonts w:ascii="Times New Roman" w:hAnsi="Times New Roman" w:cs="Times New Roman"/>
          <w:sz w:val="24"/>
          <w:vertAlign w:val="superscript"/>
        </w:rPr>
        <w:t>b</w:t>
      </w:r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215EB5">
        <w:rPr>
          <w:rFonts w:ascii="Times New Roman" w:hAnsi="Times New Roman" w:cs="Times New Roman"/>
          <w:sz w:val="24"/>
        </w:rPr>
        <w:t>Department of Physiology</w:t>
      </w:r>
      <w:r w:rsidRPr="00215EB5">
        <w:rPr>
          <w:rFonts w:ascii="Times New Roman" w:hAnsi="Times New Roman" w:cs="Times New Roman" w:hint="eastAsia"/>
          <w:sz w:val="24"/>
        </w:rPr>
        <w:t xml:space="preserve">, </w:t>
      </w:r>
      <w:r w:rsidRPr="00215EB5">
        <w:rPr>
          <w:rFonts w:ascii="Times New Roman" w:hAnsi="Times New Roman" w:cs="Times New Roman"/>
          <w:sz w:val="24"/>
        </w:rPr>
        <w:t>School of Medicine, Pusan National University, Yangsan, 50612, Republic of Korea</w:t>
      </w:r>
    </w:p>
    <w:p w14:paraId="4FCE7533" w14:textId="77777777" w:rsidR="00000B6C" w:rsidRPr="00215EB5" w:rsidRDefault="00000B6C" w:rsidP="00000B6C">
      <w:pPr>
        <w:spacing w:line="360" w:lineRule="auto"/>
        <w:rPr>
          <w:rFonts w:ascii="Times New Roman" w:hAnsi="Times New Roman" w:cs="Times New Roman"/>
          <w:sz w:val="24"/>
        </w:rPr>
      </w:pPr>
      <w:r w:rsidRPr="00215EB5">
        <w:rPr>
          <w:rFonts w:ascii="Times New Roman" w:hAnsi="Times New Roman" w:cs="Times New Roman"/>
          <w:sz w:val="24"/>
          <w:vertAlign w:val="superscript"/>
        </w:rPr>
        <w:t>c</w:t>
      </w:r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215EB5">
        <w:rPr>
          <w:rFonts w:ascii="Times New Roman" w:hAnsi="Times New Roman" w:cs="Times New Roman"/>
          <w:sz w:val="24"/>
        </w:rPr>
        <w:t>Department of Biomedical Convergence Engineering</w:t>
      </w:r>
      <w:r w:rsidRPr="00215EB5">
        <w:rPr>
          <w:rFonts w:ascii="Times New Roman" w:hAnsi="Times New Roman" w:cs="Times New Roman" w:hint="eastAsia"/>
          <w:sz w:val="24"/>
        </w:rPr>
        <w:t xml:space="preserve">, </w:t>
      </w:r>
      <w:r w:rsidRPr="00215EB5">
        <w:rPr>
          <w:rFonts w:ascii="Times New Roman" w:hAnsi="Times New Roman" w:cs="Times New Roman"/>
          <w:sz w:val="24"/>
        </w:rPr>
        <w:t>Pusan National University</w:t>
      </w:r>
      <w:r w:rsidRPr="00215EB5">
        <w:rPr>
          <w:rFonts w:ascii="Times New Roman" w:hAnsi="Times New Roman" w:cs="Times New Roman" w:hint="eastAsia"/>
          <w:sz w:val="24"/>
        </w:rPr>
        <w:t xml:space="preserve">, </w:t>
      </w:r>
      <w:r w:rsidRPr="00215EB5">
        <w:rPr>
          <w:rFonts w:ascii="Times New Roman" w:hAnsi="Times New Roman" w:cs="Times New Roman"/>
          <w:sz w:val="24"/>
        </w:rPr>
        <w:t>Yangsan 50612, Republic of Korea</w:t>
      </w:r>
    </w:p>
    <w:p w14:paraId="3E7306B6" w14:textId="77777777" w:rsidR="00000B6C" w:rsidRPr="00215EB5" w:rsidRDefault="00000B6C" w:rsidP="00000B6C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1</w:t>
      </w:r>
      <w:r w:rsidRPr="00215EB5">
        <w:rPr>
          <w:rFonts w:ascii="Times New Roman" w:hAnsi="Times New Roman" w:cs="Times New Roman"/>
          <w:sz w:val="24"/>
        </w:rPr>
        <w:t xml:space="preserve"> These authors contributed equally to this work.</w:t>
      </w:r>
    </w:p>
    <w:p w14:paraId="5DD53E25" w14:textId="77777777" w:rsidR="00000B6C" w:rsidRPr="00215EB5" w:rsidRDefault="00000B6C" w:rsidP="00000B6C">
      <w:pPr>
        <w:spacing w:line="480" w:lineRule="auto"/>
        <w:rPr>
          <w:rFonts w:ascii="Times New Roman" w:hAnsi="Times New Roman" w:cs="Times New Roman"/>
          <w:sz w:val="24"/>
        </w:rPr>
      </w:pPr>
      <w:r w:rsidRPr="00215EB5">
        <w:rPr>
          <w:rFonts w:ascii="Times New Roman" w:hAnsi="Times New Roman" w:cs="Times New Roman"/>
          <w:b/>
          <w:bCs/>
          <w:sz w:val="24"/>
        </w:rPr>
        <w:t>*</w:t>
      </w:r>
      <w:r w:rsidRPr="00473C54">
        <w:rPr>
          <w:rFonts w:ascii="Times New Roman" w:hAnsi="Times New Roman" w:cs="Times New Roman"/>
          <w:sz w:val="24"/>
        </w:rPr>
        <w:t>Corresponding authors</w:t>
      </w:r>
      <w:r>
        <w:rPr>
          <w:rFonts w:ascii="Times New Roman" w:hAnsi="Times New Roman" w:cs="Times New Roman"/>
          <w:sz w:val="24"/>
        </w:rPr>
        <w:t>:</w:t>
      </w:r>
      <w:r w:rsidRPr="00473C54">
        <w:rPr>
          <w:rFonts w:ascii="Times New Roman" w:hAnsi="Times New Roman" w:cs="Times New Roman"/>
          <w:b/>
          <w:bCs/>
          <w:sz w:val="24"/>
        </w:rPr>
        <w:t xml:space="preserve"> </w:t>
      </w:r>
      <w:r w:rsidRPr="00215EB5">
        <w:rPr>
          <w:rFonts w:ascii="Times New Roman" w:hAnsi="Times New Roman" w:cs="Times New Roman"/>
          <w:sz w:val="24"/>
        </w:rPr>
        <w:t>E-mail: </w:t>
      </w:r>
      <w:hyperlink r:id="rId6" w:history="1">
        <w:r w:rsidRPr="00215EB5">
          <w:rPr>
            <w:rFonts w:ascii="Times New Roman" w:hAnsi="Times New Roman" w:cs="Times New Roman"/>
            <w:sz w:val="24"/>
          </w:rPr>
          <w:t>swhong@pusan.ac.kr</w:t>
        </w:r>
      </w:hyperlink>
      <w:r>
        <w:rPr>
          <w:rFonts w:ascii="Times New Roman" w:hAnsi="Times New Roman" w:cs="Times New Roman"/>
          <w:sz w:val="24"/>
        </w:rPr>
        <w:t xml:space="preserve"> and</w:t>
      </w:r>
      <w:r w:rsidRPr="00215EB5">
        <w:rPr>
          <w:rFonts w:ascii="Times New Roman" w:hAnsi="Times New Roman" w:cs="Times New Roman"/>
          <w:sz w:val="24"/>
        </w:rPr>
        <w:t> jhkimst@pusan.ac.kr</w:t>
      </w:r>
    </w:p>
    <w:p w14:paraId="58BDFCF6" w14:textId="77777777" w:rsidR="00000B6C" w:rsidRPr="00D96E46" w:rsidRDefault="00000B6C" w:rsidP="00000B6C">
      <w:pPr>
        <w:pStyle w:val="Keywords"/>
        <w:rPr>
          <w:rFonts w:cs="Arial"/>
        </w:rPr>
      </w:pPr>
      <w:r w:rsidRPr="00FB3126">
        <w:rPr>
          <w:rFonts w:ascii="Times New Roman" w:hAnsi="Times New Roman"/>
          <w:sz w:val="24"/>
          <w:szCs w:val="24"/>
        </w:rPr>
        <w:t xml:space="preserve"> KEYWORDS:</w:t>
      </w:r>
      <w:r w:rsidRPr="00FB3126">
        <w:rPr>
          <w:rFonts w:ascii="Times New Roman" w:hAnsi="Times New Roman"/>
          <w:bCs/>
          <w:sz w:val="24"/>
          <w:szCs w:val="24"/>
        </w:rPr>
        <w:t xml:space="preserve"> </w:t>
      </w:r>
      <w:r w:rsidRPr="00D96E46">
        <w:rPr>
          <w:rFonts w:ascii="Times New Roman" w:hAnsi="Times New Roman"/>
          <w:sz w:val="24"/>
        </w:rPr>
        <w:t>stem cells</w:t>
      </w:r>
      <w:r>
        <w:rPr>
          <w:rFonts w:ascii="Times New Roman" w:hAnsi="Times New Roman"/>
          <w:sz w:val="24"/>
        </w:rPr>
        <w:t>,</w:t>
      </w:r>
      <w:r w:rsidRPr="00D96E46">
        <w:rPr>
          <w:rFonts w:ascii="Times New Roman" w:hAnsi="Times New Roman"/>
          <w:sz w:val="24"/>
        </w:rPr>
        <w:t xml:space="preserve"> self-assembly</w:t>
      </w:r>
      <w:r>
        <w:rPr>
          <w:rFonts w:ascii="Times New Roman" w:hAnsi="Times New Roman"/>
          <w:sz w:val="24"/>
        </w:rPr>
        <w:t>,</w:t>
      </w:r>
      <w:r w:rsidRPr="00D96E46">
        <w:rPr>
          <w:rFonts w:ascii="Times New Roman" w:hAnsi="Times New Roman"/>
          <w:sz w:val="24"/>
        </w:rPr>
        <w:t xml:space="preserve"> lithography</w:t>
      </w:r>
      <w:r>
        <w:rPr>
          <w:rFonts w:ascii="Times New Roman" w:hAnsi="Times New Roman"/>
          <w:sz w:val="24"/>
        </w:rPr>
        <w:t>,</w:t>
      </w:r>
      <w:r w:rsidRPr="00D96E46">
        <w:rPr>
          <w:rFonts w:ascii="Times New Roman" w:hAnsi="Times New Roman"/>
          <w:sz w:val="24"/>
        </w:rPr>
        <w:t xml:space="preserve"> tissue engineering</w:t>
      </w:r>
      <w:r>
        <w:rPr>
          <w:rFonts w:ascii="Times New Roman" w:hAnsi="Times New Roman"/>
          <w:sz w:val="24"/>
        </w:rPr>
        <w:t>,</w:t>
      </w:r>
      <w:r w:rsidRPr="00D96E46">
        <w:rPr>
          <w:rFonts w:ascii="Times New Roman" w:hAnsi="Times New Roman"/>
          <w:sz w:val="24"/>
        </w:rPr>
        <w:t xml:space="preserve"> smooth muscle cells</w:t>
      </w:r>
    </w:p>
    <w:bookmarkEnd w:id="0"/>
    <w:p w14:paraId="0B9E5C50" w14:textId="77777777" w:rsidR="00000B6C" w:rsidRPr="00D96E46" w:rsidRDefault="00000B6C" w:rsidP="00000B6C">
      <w:pPr>
        <w:spacing w:line="480" w:lineRule="auto"/>
        <w:rPr>
          <w:rFonts w:ascii="Times New Roman" w:hAnsi="Times New Roman" w:cs="Times New Roman"/>
          <w:color w:val="FF0000"/>
          <w:sz w:val="24"/>
          <w:lang w:val="en-GB"/>
        </w:rPr>
      </w:pPr>
    </w:p>
    <w:p w14:paraId="6F2D5494" w14:textId="77777777" w:rsidR="00000B6C" w:rsidRDefault="00000B6C">
      <w:pPr>
        <w:widowControl/>
        <w:wordWrap/>
        <w:autoSpaceDE/>
        <w:autoSpaceDN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58BD5BBC" w14:textId="6651E78F" w:rsidR="00317566" w:rsidRPr="003507D6" w:rsidRDefault="00317566" w:rsidP="003507D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507D6">
        <w:rPr>
          <w:rFonts w:ascii="Times New Roman" w:hAnsi="Times New Roman"/>
          <w:b/>
          <w:sz w:val="24"/>
        </w:rPr>
        <w:lastRenderedPageBreak/>
        <w:t>Table S2.</w:t>
      </w:r>
      <w:r w:rsidRPr="003507D6">
        <w:rPr>
          <w:rFonts w:ascii="Times New Roman" w:hAnsi="Times New Roman"/>
          <w:bCs/>
          <w:sz w:val="24"/>
        </w:rPr>
        <w:t xml:space="preserve"> List of antibodies used in the present study. WB: western blotting/ICC: immunocytochemistry</w:t>
      </w:r>
    </w:p>
    <w:p w14:paraId="73752C96" w14:textId="77777777" w:rsidR="00317566" w:rsidRPr="00F5051E" w:rsidRDefault="00317566" w:rsidP="00317566">
      <w:pPr>
        <w:pStyle w:val="Legend"/>
        <w:jc w:val="both"/>
      </w:pPr>
    </w:p>
    <w:tbl>
      <w:tblPr>
        <w:tblStyle w:val="aa"/>
        <w:tblW w:w="8257" w:type="dxa"/>
        <w:jc w:val="center"/>
        <w:tblLook w:val="04A0" w:firstRow="1" w:lastRow="0" w:firstColumn="1" w:lastColumn="0" w:noHBand="0" w:noVBand="1"/>
      </w:tblPr>
      <w:tblGrid>
        <w:gridCol w:w="2972"/>
        <w:gridCol w:w="2268"/>
        <w:gridCol w:w="1418"/>
        <w:gridCol w:w="1599"/>
      </w:tblGrid>
      <w:tr w:rsidR="00317566" w:rsidRPr="00F5051E" w14:paraId="73AAC237" w14:textId="77777777" w:rsidTr="00E65600">
        <w:trPr>
          <w:trHeight w:val="399"/>
          <w:jc w:val="center"/>
        </w:trPr>
        <w:tc>
          <w:tcPr>
            <w:tcW w:w="2972" w:type="dxa"/>
            <w:vAlign w:val="center"/>
          </w:tcPr>
          <w:p w14:paraId="713C68E8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Antibody</w:t>
            </w:r>
          </w:p>
        </w:tc>
        <w:tc>
          <w:tcPr>
            <w:tcW w:w="2268" w:type="dxa"/>
            <w:vAlign w:val="center"/>
          </w:tcPr>
          <w:p w14:paraId="35917435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Catalog</w:t>
            </w:r>
          </w:p>
        </w:tc>
        <w:tc>
          <w:tcPr>
            <w:tcW w:w="1418" w:type="dxa"/>
            <w:vAlign w:val="center"/>
          </w:tcPr>
          <w:p w14:paraId="2823ECB2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Application</w:t>
            </w:r>
          </w:p>
        </w:tc>
        <w:tc>
          <w:tcPr>
            <w:tcW w:w="1599" w:type="dxa"/>
            <w:vAlign w:val="center"/>
          </w:tcPr>
          <w:p w14:paraId="053C4188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Dilution ratio</w:t>
            </w:r>
          </w:p>
        </w:tc>
      </w:tr>
      <w:tr w:rsidR="00317566" w:rsidRPr="00F5051E" w14:paraId="2BFBFEE1" w14:textId="77777777" w:rsidTr="00E65600">
        <w:trPr>
          <w:trHeight w:val="399"/>
          <w:jc w:val="center"/>
        </w:trPr>
        <w:tc>
          <w:tcPr>
            <w:tcW w:w="2972" w:type="dxa"/>
            <w:vAlign w:val="center"/>
          </w:tcPr>
          <w:p w14:paraId="78E9A094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α-</w:t>
            </w:r>
            <w:r w:rsidRPr="00F5051E">
              <w:rPr>
                <w:rFonts w:ascii="Times New Roman" w:hAnsi="Times New Roman" w:cs="Times New Roman"/>
              </w:rPr>
              <w:t>SMA</w:t>
            </w:r>
          </w:p>
        </w:tc>
        <w:tc>
          <w:tcPr>
            <w:tcW w:w="2268" w:type="dxa"/>
            <w:vAlign w:val="center"/>
          </w:tcPr>
          <w:p w14:paraId="35C23D7C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ab5694, Abcam</w:t>
            </w:r>
          </w:p>
        </w:tc>
        <w:tc>
          <w:tcPr>
            <w:tcW w:w="1418" w:type="dxa"/>
          </w:tcPr>
          <w:p w14:paraId="77BD914A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WB</w:t>
            </w:r>
          </w:p>
        </w:tc>
        <w:tc>
          <w:tcPr>
            <w:tcW w:w="1599" w:type="dxa"/>
          </w:tcPr>
          <w:p w14:paraId="3E7BBC85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1:1000</w:t>
            </w:r>
          </w:p>
        </w:tc>
      </w:tr>
      <w:tr w:rsidR="00317566" w:rsidRPr="00F5051E" w14:paraId="2C8F0E72" w14:textId="77777777" w:rsidTr="00E65600">
        <w:trPr>
          <w:trHeight w:val="399"/>
          <w:jc w:val="center"/>
        </w:trPr>
        <w:tc>
          <w:tcPr>
            <w:tcW w:w="2972" w:type="dxa"/>
            <w:vMerge w:val="restart"/>
            <w:vAlign w:val="center"/>
          </w:tcPr>
          <w:p w14:paraId="7D6DB8EE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Calponin</w:t>
            </w:r>
          </w:p>
        </w:tc>
        <w:tc>
          <w:tcPr>
            <w:tcW w:w="2268" w:type="dxa"/>
            <w:vMerge w:val="restart"/>
            <w:vAlign w:val="center"/>
          </w:tcPr>
          <w:p w14:paraId="755C6F54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C2687, Sigma Aldrich</w:t>
            </w:r>
          </w:p>
        </w:tc>
        <w:tc>
          <w:tcPr>
            <w:tcW w:w="1418" w:type="dxa"/>
          </w:tcPr>
          <w:p w14:paraId="7627E6DE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WB</w:t>
            </w:r>
          </w:p>
        </w:tc>
        <w:tc>
          <w:tcPr>
            <w:tcW w:w="1599" w:type="dxa"/>
          </w:tcPr>
          <w:p w14:paraId="73D0CE81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1:1000</w:t>
            </w:r>
          </w:p>
        </w:tc>
      </w:tr>
      <w:tr w:rsidR="00317566" w:rsidRPr="00F5051E" w14:paraId="562130B9" w14:textId="77777777" w:rsidTr="00E65600">
        <w:trPr>
          <w:trHeight w:val="399"/>
          <w:jc w:val="center"/>
        </w:trPr>
        <w:tc>
          <w:tcPr>
            <w:tcW w:w="2972" w:type="dxa"/>
            <w:vMerge/>
            <w:vAlign w:val="center"/>
          </w:tcPr>
          <w:p w14:paraId="0729EE54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  <w:vAlign w:val="center"/>
          </w:tcPr>
          <w:p w14:paraId="6EA8C7DB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5C08175D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ICC</w:t>
            </w:r>
          </w:p>
        </w:tc>
        <w:tc>
          <w:tcPr>
            <w:tcW w:w="1599" w:type="dxa"/>
          </w:tcPr>
          <w:p w14:paraId="3D753FE6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1:500</w:t>
            </w:r>
          </w:p>
        </w:tc>
      </w:tr>
      <w:tr w:rsidR="00317566" w:rsidRPr="00F5051E" w14:paraId="62A9B3F6" w14:textId="77777777" w:rsidTr="00E65600">
        <w:trPr>
          <w:trHeight w:val="399"/>
          <w:jc w:val="center"/>
        </w:trPr>
        <w:tc>
          <w:tcPr>
            <w:tcW w:w="2972" w:type="dxa"/>
            <w:vMerge w:val="restart"/>
            <w:vAlign w:val="center"/>
          </w:tcPr>
          <w:p w14:paraId="5256FEB3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SM22α</w:t>
            </w:r>
          </w:p>
        </w:tc>
        <w:tc>
          <w:tcPr>
            <w:tcW w:w="2268" w:type="dxa"/>
            <w:vMerge w:val="restart"/>
            <w:vAlign w:val="center"/>
          </w:tcPr>
          <w:p w14:paraId="6E75FC88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ab14106, Abcam</w:t>
            </w:r>
          </w:p>
        </w:tc>
        <w:tc>
          <w:tcPr>
            <w:tcW w:w="1418" w:type="dxa"/>
          </w:tcPr>
          <w:p w14:paraId="3F65CFA3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WB</w:t>
            </w:r>
          </w:p>
        </w:tc>
        <w:tc>
          <w:tcPr>
            <w:tcW w:w="1599" w:type="dxa"/>
          </w:tcPr>
          <w:p w14:paraId="3FDB7F26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1:1000</w:t>
            </w:r>
          </w:p>
        </w:tc>
      </w:tr>
      <w:tr w:rsidR="00317566" w:rsidRPr="00F5051E" w14:paraId="7E365E43" w14:textId="77777777" w:rsidTr="00E65600">
        <w:trPr>
          <w:trHeight w:val="399"/>
          <w:jc w:val="center"/>
        </w:trPr>
        <w:tc>
          <w:tcPr>
            <w:tcW w:w="2972" w:type="dxa"/>
            <w:vMerge/>
          </w:tcPr>
          <w:p w14:paraId="2369D86F" w14:textId="77777777" w:rsidR="00317566" w:rsidRPr="00F5051E" w:rsidRDefault="00317566" w:rsidP="00E65600">
            <w:pPr>
              <w:spacing w:line="384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14:paraId="2EA0DBAA" w14:textId="77777777" w:rsidR="00317566" w:rsidRPr="00F5051E" w:rsidRDefault="00317566" w:rsidP="00E65600">
            <w:pPr>
              <w:spacing w:line="384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6C17CB38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ICC</w:t>
            </w:r>
          </w:p>
        </w:tc>
        <w:tc>
          <w:tcPr>
            <w:tcW w:w="1599" w:type="dxa"/>
          </w:tcPr>
          <w:p w14:paraId="67DC019A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1:500</w:t>
            </w:r>
          </w:p>
        </w:tc>
      </w:tr>
      <w:tr w:rsidR="00317566" w:rsidRPr="00F5051E" w14:paraId="009D612C" w14:textId="77777777" w:rsidTr="00E65600">
        <w:trPr>
          <w:trHeight w:val="399"/>
          <w:jc w:val="center"/>
        </w:trPr>
        <w:tc>
          <w:tcPr>
            <w:tcW w:w="2972" w:type="dxa"/>
            <w:vAlign w:val="center"/>
          </w:tcPr>
          <w:p w14:paraId="06CB3112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Vimentin</w:t>
            </w:r>
          </w:p>
        </w:tc>
        <w:tc>
          <w:tcPr>
            <w:tcW w:w="2268" w:type="dxa"/>
            <w:vAlign w:val="center"/>
          </w:tcPr>
          <w:p w14:paraId="3C26356A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5741, Cell signaling</w:t>
            </w:r>
          </w:p>
        </w:tc>
        <w:tc>
          <w:tcPr>
            <w:tcW w:w="1418" w:type="dxa"/>
          </w:tcPr>
          <w:p w14:paraId="20DBEDFD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WB</w:t>
            </w:r>
          </w:p>
        </w:tc>
        <w:tc>
          <w:tcPr>
            <w:tcW w:w="1599" w:type="dxa"/>
          </w:tcPr>
          <w:p w14:paraId="3045CB84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1:1000</w:t>
            </w:r>
          </w:p>
        </w:tc>
      </w:tr>
      <w:tr w:rsidR="00317566" w:rsidRPr="00F5051E" w14:paraId="6056E19F" w14:textId="77777777" w:rsidTr="00E65600">
        <w:trPr>
          <w:trHeight w:val="399"/>
          <w:jc w:val="center"/>
        </w:trPr>
        <w:tc>
          <w:tcPr>
            <w:tcW w:w="2972" w:type="dxa"/>
            <w:vAlign w:val="center"/>
          </w:tcPr>
          <w:p w14:paraId="30A57CC6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Desmin</w:t>
            </w:r>
          </w:p>
        </w:tc>
        <w:tc>
          <w:tcPr>
            <w:tcW w:w="2268" w:type="dxa"/>
            <w:vAlign w:val="center"/>
          </w:tcPr>
          <w:p w14:paraId="57B07CB7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ab15200, Abcam</w:t>
            </w:r>
          </w:p>
        </w:tc>
        <w:tc>
          <w:tcPr>
            <w:tcW w:w="1418" w:type="dxa"/>
          </w:tcPr>
          <w:p w14:paraId="28AD5415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WB</w:t>
            </w:r>
          </w:p>
        </w:tc>
        <w:tc>
          <w:tcPr>
            <w:tcW w:w="1599" w:type="dxa"/>
          </w:tcPr>
          <w:p w14:paraId="1C7F7276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1:1000</w:t>
            </w:r>
          </w:p>
        </w:tc>
      </w:tr>
      <w:tr w:rsidR="00317566" w:rsidRPr="00F5051E" w14:paraId="5B312B1F" w14:textId="77777777" w:rsidTr="00E65600">
        <w:trPr>
          <w:trHeight w:val="399"/>
          <w:jc w:val="center"/>
        </w:trPr>
        <w:tc>
          <w:tcPr>
            <w:tcW w:w="2972" w:type="dxa"/>
            <w:vAlign w:val="center"/>
          </w:tcPr>
          <w:p w14:paraId="001A78EB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PDGFRβ</w:t>
            </w:r>
          </w:p>
        </w:tc>
        <w:tc>
          <w:tcPr>
            <w:tcW w:w="2268" w:type="dxa"/>
            <w:vAlign w:val="center"/>
          </w:tcPr>
          <w:p w14:paraId="129D6EEB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sc432, Santacruz</w:t>
            </w:r>
          </w:p>
        </w:tc>
        <w:tc>
          <w:tcPr>
            <w:tcW w:w="1418" w:type="dxa"/>
          </w:tcPr>
          <w:p w14:paraId="3CB4F2E8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WB</w:t>
            </w:r>
          </w:p>
        </w:tc>
        <w:tc>
          <w:tcPr>
            <w:tcW w:w="1599" w:type="dxa"/>
          </w:tcPr>
          <w:p w14:paraId="04D785B5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1:500</w:t>
            </w:r>
          </w:p>
        </w:tc>
      </w:tr>
      <w:tr w:rsidR="00317566" w:rsidRPr="00F5051E" w14:paraId="004FDF06" w14:textId="77777777" w:rsidTr="00E65600">
        <w:trPr>
          <w:trHeight w:val="399"/>
          <w:jc w:val="center"/>
        </w:trPr>
        <w:tc>
          <w:tcPr>
            <w:tcW w:w="2972" w:type="dxa"/>
            <w:vAlign w:val="center"/>
          </w:tcPr>
          <w:p w14:paraId="08503136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CX43</w:t>
            </w:r>
          </w:p>
        </w:tc>
        <w:tc>
          <w:tcPr>
            <w:tcW w:w="2268" w:type="dxa"/>
            <w:vAlign w:val="center"/>
          </w:tcPr>
          <w:p w14:paraId="077C9C25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ab11370, Abcam</w:t>
            </w:r>
          </w:p>
        </w:tc>
        <w:tc>
          <w:tcPr>
            <w:tcW w:w="1418" w:type="dxa"/>
          </w:tcPr>
          <w:p w14:paraId="527EDB68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WB</w:t>
            </w:r>
          </w:p>
        </w:tc>
        <w:tc>
          <w:tcPr>
            <w:tcW w:w="1599" w:type="dxa"/>
          </w:tcPr>
          <w:p w14:paraId="67B405D0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1:1000</w:t>
            </w:r>
          </w:p>
        </w:tc>
      </w:tr>
      <w:tr w:rsidR="00317566" w:rsidRPr="00F5051E" w14:paraId="48E8F527" w14:textId="77777777" w:rsidTr="00E65600">
        <w:trPr>
          <w:trHeight w:val="399"/>
          <w:jc w:val="center"/>
        </w:trPr>
        <w:tc>
          <w:tcPr>
            <w:tcW w:w="2972" w:type="dxa"/>
            <w:vAlign w:val="center"/>
          </w:tcPr>
          <w:p w14:paraId="132B9038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N-cadherin</w:t>
            </w:r>
          </w:p>
        </w:tc>
        <w:tc>
          <w:tcPr>
            <w:tcW w:w="2268" w:type="dxa"/>
            <w:vAlign w:val="center"/>
          </w:tcPr>
          <w:p w14:paraId="0948802D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610920, BD Biosciences</w:t>
            </w:r>
          </w:p>
        </w:tc>
        <w:tc>
          <w:tcPr>
            <w:tcW w:w="1418" w:type="dxa"/>
          </w:tcPr>
          <w:p w14:paraId="3D69F94C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WB</w:t>
            </w:r>
          </w:p>
        </w:tc>
        <w:tc>
          <w:tcPr>
            <w:tcW w:w="1599" w:type="dxa"/>
          </w:tcPr>
          <w:p w14:paraId="258DB86D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1:1000</w:t>
            </w:r>
          </w:p>
        </w:tc>
      </w:tr>
      <w:tr w:rsidR="00317566" w:rsidRPr="00F5051E" w14:paraId="7B365284" w14:textId="77777777" w:rsidTr="00E65600">
        <w:trPr>
          <w:trHeight w:val="399"/>
          <w:jc w:val="center"/>
        </w:trPr>
        <w:tc>
          <w:tcPr>
            <w:tcW w:w="2972" w:type="dxa"/>
            <w:vAlign w:val="center"/>
          </w:tcPr>
          <w:p w14:paraId="2C11C4EB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YAP</w:t>
            </w:r>
          </w:p>
        </w:tc>
        <w:tc>
          <w:tcPr>
            <w:tcW w:w="2268" w:type="dxa"/>
            <w:vAlign w:val="center"/>
          </w:tcPr>
          <w:p w14:paraId="40BC267D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4912, Cell signaling</w:t>
            </w:r>
          </w:p>
        </w:tc>
        <w:tc>
          <w:tcPr>
            <w:tcW w:w="1418" w:type="dxa"/>
          </w:tcPr>
          <w:p w14:paraId="0D1D6F51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WB</w:t>
            </w:r>
          </w:p>
        </w:tc>
        <w:tc>
          <w:tcPr>
            <w:tcW w:w="1599" w:type="dxa"/>
          </w:tcPr>
          <w:p w14:paraId="3D442B1A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1:1000</w:t>
            </w:r>
          </w:p>
        </w:tc>
      </w:tr>
      <w:tr w:rsidR="00317566" w:rsidRPr="00F5051E" w14:paraId="05688C5F" w14:textId="77777777" w:rsidTr="00E65600">
        <w:trPr>
          <w:trHeight w:val="399"/>
          <w:jc w:val="center"/>
        </w:trPr>
        <w:tc>
          <w:tcPr>
            <w:tcW w:w="2972" w:type="dxa"/>
            <w:vAlign w:val="center"/>
          </w:tcPr>
          <w:p w14:paraId="6E089C7E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TAZ</w:t>
            </w:r>
          </w:p>
        </w:tc>
        <w:tc>
          <w:tcPr>
            <w:tcW w:w="2268" w:type="dxa"/>
            <w:vAlign w:val="center"/>
          </w:tcPr>
          <w:p w14:paraId="5B68886E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4883, Cell signaling</w:t>
            </w:r>
          </w:p>
        </w:tc>
        <w:tc>
          <w:tcPr>
            <w:tcW w:w="1418" w:type="dxa"/>
          </w:tcPr>
          <w:p w14:paraId="5446CB23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WB</w:t>
            </w:r>
          </w:p>
        </w:tc>
        <w:tc>
          <w:tcPr>
            <w:tcW w:w="1599" w:type="dxa"/>
          </w:tcPr>
          <w:p w14:paraId="3AEBDC20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1:1000</w:t>
            </w:r>
          </w:p>
        </w:tc>
      </w:tr>
      <w:tr w:rsidR="00317566" w:rsidRPr="00F5051E" w14:paraId="04B63E8A" w14:textId="77777777" w:rsidTr="00E65600">
        <w:trPr>
          <w:trHeight w:val="399"/>
          <w:jc w:val="center"/>
        </w:trPr>
        <w:tc>
          <w:tcPr>
            <w:tcW w:w="2972" w:type="dxa"/>
            <w:vAlign w:val="center"/>
          </w:tcPr>
          <w:p w14:paraId="16DDDCB3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2268" w:type="dxa"/>
            <w:vAlign w:val="center"/>
          </w:tcPr>
          <w:p w14:paraId="58687DBE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sc47724, Santacruz</w:t>
            </w:r>
          </w:p>
        </w:tc>
        <w:tc>
          <w:tcPr>
            <w:tcW w:w="1418" w:type="dxa"/>
          </w:tcPr>
          <w:p w14:paraId="3BACBD23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WB</w:t>
            </w:r>
          </w:p>
        </w:tc>
        <w:tc>
          <w:tcPr>
            <w:tcW w:w="1599" w:type="dxa"/>
          </w:tcPr>
          <w:p w14:paraId="6CE0BCC2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1:1000</w:t>
            </w:r>
          </w:p>
        </w:tc>
      </w:tr>
      <w:tr w:rsidR="00317566" w:rsidRPr="00F5051E" w14:paraId="69E0F3F7" w14:textId="77777777" w:rsidTr="00E65600">
        <w:trPr>
          <w:trHeight w:val="399"/>
          <w:jc w:val="center"/>
        </w:trPr>
        <w:tc>
          <w:tcPr>
            <w:tcW w:w="2972" w:type="dxa"/>
            <w:vAlign w:val="center"/>
          </w:tcPr>
          <w:p w14:paraId="5E89E283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Alexa flour 568 Phalloidin</w:t>
            </w:r>
          </w:p>
        </w:tc>
        <w:tc>
          <w:tcPr>
            <w:tcW w:w="2268" w:type="dxa"/>
            <w:vAlign w:val="center"/>
          </w:tcPr>
          <w:p w14:paraId="6AC3A623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A12380, Thermofisher</w:t>
            </w:r>
          </w:p>
        </w:tc>
        <w:tc>
          <w:tcPr>
            <w:tcW w:w="1418" w:type="dxa"/>
          </w:tcPr>
          <w:p w14:paraId="6EC971CA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ICC</w:t>
            </w:r>
          </w:p>
        </w:tc>
        <w:tc>
          <w:tcPr>
            <w:tcW w:w="1599" w:type="dxa"/>
          </w:tcPr>
          <w:p w14:paraId="411F53DC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1:500</w:t>
            </w:r>
          </w:p>
        </w:tc>
      </w:tr>
      <w:tr w:rsidR="00317566" w:rsidRPr="00F5051E" w14:paraId="0591256A" w14:textId="77777777" w:rsidTr="00E65600">
        <w:trPr>
          <w:trHeight w:val="399"/>
          <w:jc w:val="center"/>
        </w:trPr>
        <w:tc>
          <w:tcPr>
            <w:tcW w:w="2972" w:type="dxa"/>
            <w:vAlign w:val="center"/>
          </w:tcPr>
          <w:p w14:paraId="75FC2AC9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Alexa flour 488 goat anti-mouse</w:t>
            </w:r>
          </w:p>
        </w:tc>
        <w:tc>
          <w:tcPr>
            <w:tcW w:w="2268" w:type="dxa"/>
            <w:vAlign w:val="center"/>
          </w:tcPr>
          <w:p w14:paraId="66025BFA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A11029, Thermofisher</w:t>
            </w:r>
          </w:p>
        </w:tc>
        <w:tc>
          <w:tcPr>
            <w:tcW w:w="1418" w:type="dxa"/>
          </w:tcPr>
          <w:p w14:paraId="038F6283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ICC</w:t>
            </w:r>
          </w:p>
        </w:tc>
        <w:tc>
          <w:tcPr>
            <w:tcW w:w="1599" w:type="dxa"/>
          </w:tcPr>
          <w:p w14:paraId="2EC2E327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1:200</w:t>
            </w:r>
          </w:p>
        </w:tc>
      </w:tr>
      <w:tr w:rsidR="00317566" w:rsidRPr="00F5051E" w14:paraId="6D0BD858" w14:textId="77777777" w:rsidTr="00E65600">
        <w:trPr>
          <w:trHeight w:val="399"/>
          <w:jc w:val="center"/>
        </w:trPr>
        <w:tc>
          <w:tcPr>
            <w:tcW w:w="2972" w:type="dxa"/>
            <w:vAlign w:val="center"/>
          </w:tcPr>
          <w:p w14:paraId="2C55099C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Alexa flour 568 goat anti-rabbit</w:t>
            </w:r>
          </w:p>
        </w:tc>
        <w:tc>
          <w:tcPr>
            <w:tcW w:w="2268" w:type="dxa"/>
            <w:vAlign w:val="center"/>
          </w:tcPr>
          <w:p w14:paraId="555E5EB1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A11011, Thermofisher</w:t>
            </w:r>
          </w:p>
        </w:tc>
        <w:tc>
          <w:tcPr>
            <w:tcW w:w="1418" w:type="dxa"/>
          </w:tcPr>
          <w:p w14:paraId="20638EE9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ICC</w:t>
            </w:r>
          </w:p>
        </w:tc>
        <w:tc>
          <w:tcPr>
            <w:tcW w:w="1599" w:type="dxa"/>
          </w:tcPr>
          <w:p w14:paraId="266E359F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1:200</w:t>
            </w:r>
          </w:p>
        </w:tc>
      </w:tr>
      <w:tr w:rsidR="00317566" w:rsidRPr="00F5051E" w14:paraId="4E3C0C74" w14:textId="77777777" w:rsidTr="00E65600">
        <w:trPr>
          <w:trHeight w:val="399"/>
          <w:jc w:val="center"/>
        </w:trPr>
        <w:tc>
          <w:tcPr>
            <w:tcW w:w="2972" w:type="dxa"/>
            <w:vAlign w:val="center"/>
          </w:tcPr>
          <w:p w14:paraId="7A77A206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goat anti-mouse IgG-HRP</w:t>
            </w:r>
          </w:p>
        </w:tc>
        <w:tc>
          <w:tcPr>
            <w:tcW w:w="2268" w:type="dxa"/>
            <w:vAlign w:val="center"/>
          </w:tcPr>
          <w:p w14:paraId="5A8FBC56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A17168, Thermofisher</w:t>
            </w:r>
          </w:p>
        </w:tc>
        <w:tc>
          <w:tcPr>
            <w:tcW w:w="1418" w:type="dxa"/>
          </w:tcPr>
          <w:p w14:paraId="57390855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WB</w:t>
            </w:r>
          </w:p>
        </w:tc>
        <w:tc>
          <w:tcPr>
            <w:tcW w:w="1599" w:type="dxa"/>
          </w:tcPr>
          <w:p w14:paraId="42017D98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1:5000</w:t>
            </w:r>
          </w:p>
        </w:tc>
      </w:tr>
      <w:tr w:rsidR="00317566" w:rsidRPr="00F5051E" w14:paraId="02950FCB" w14:textId="77777777" w:rsidTr="00E65600">
        <w:trPr>
          <w:trHeight w:val="399"/>
          <w:jc w:val="center"/>
        </w:trPr>
        <w:tc>
          <w:tcPr>
            <w:tcW w:w="2972" w:type="dxa"/>
            <w:vAlign w:val="center"/>
          </w:tcPr>
          <w:p w14:paraId="70B6AEFB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Donkey anti-Rabbit Ig-HRP</w:t>
            </w:r>
          </w:p>
        </w:tc>
        <w:tc>
          <w:tcPr>
            <w:tcW w:w="2268" w:type="dxa"/>
            <w:vAlign w:val="center"/>
          </w:tcPr>
          <w:p w14:paraId="2B63C227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ab6802, Abcam</w:t>
            </w:r>
          </w:p>
        </w:tc>
        <w:tc>
          <w:tcPr>
            <w:tcW w:w="1418" w:type="dxa"/>
          </w:tcPr>
          <w:p w14:paraId="2D1C2C75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WB</w:t>
            </w:r>
          </w:p>
        </w:tc>
        <w:tc>
          <w:tcPr>
            <w:tcW w:w="1599" w:type="dxa"/>
          </w:tcPr>
          <w:p w14:paraId="2CE259A0" w14:textId="77777777" w:rsidR="00317566" w:rsidRPr="00F5051E" w:rsidRDefault="00317566" w:rsidP="00E65600">
            <w:pPr>
              <w:spacing w:line="384" w:lineRule="auto"/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</w:rPr>
              <w:t>1:5000</w:t>
            </w:r>
          </w:p>
        </w:tc>
      </w:tr>
    </w:tbl>
    <w:p w14:paraId="2B8B88DB" w14:textId="77777777" w:rsidR="00317566" w:rsidRDefault="00317566" w:rsidP="00317566">
      <w:r>
        <w:br w:type="page"/>
      </w:r>
    </w:p>
    <w:p w14:paraId="230E168D" w14:textId="77777777" w:rsidR="00317566" w:rsidRPr="00F5051E" w:rsidRDefault="00317566" w:rsidP="00317566"/>
    <w:p w14:paraId="6E83D34C" w14:textId="77777777" w:rsidR="00317566" w:rsidRPr="00F5051E" w:rsidRDefault="00317566" w:rsidP="00317566">
      <w:pPr>
        <w:jc w:val="center"/>
      </w:pPr>
    </w:p>
    <w:p w14:paraId="524DEDAA" w14:textId="77777777" w:rsidR="00317566" w:rsidRPr="00F5051E" w:rsidRDefault="00317566" w:rsidP="00317566">
      <w:pPr>
        <w:jc w:val="center"/>
      </w:pPr>
      <w:r w:rsidRPr="00F5051E">
        <w:rPr>
          <w:noProof/>
        </w:rPr>
        <w:drawing>
          <wp:inline distT="0" distB="0" distL="0" distR="0" wp14:anchorId="4727B5A9" wp14:editId="5970DE0C">
            <wp:extent cx="4914900" cy="2185670"/>
            <wp:effectExtent l="0" t="0" r="0" b="5080"/>
            <wp:docPr id="21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218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371B2" w14:textId="77777777" w:rsidR="00317566" w:rsidRPr="00F5051E" w:rsidRDefault="00317566" w:rsidP="00317566">
      <w:pPr>
        <w:pStyle w:val="Legend"/>
        <w:jc w:val="both"/>
        <w:rPr>
          <w:b/>
        </w:rPr>
      </w:pPr>
    </w:p>
    <w:p w14:paraId="234D7276" w14:textId="77777777" w:rsidR="00317566" w:rsidRPr="003507D6" w:rsidRDefault="00317566" w:rsidP="003507D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507D6">
        <w:rPr>
          <w:rFonts w:ascii="Times New Roman" w:hAnsi="Times New Roman"/>
          <w:b/>
          <w:sz w:val="24"/>
        </w:rPr>
        <w:t>Figure S1.</w:t>
      </w:r>
      <w:r w:rsidRPr="003507D6">
        <w:rPr>
          <w:rFonts w:ascii="Times New Roman" w:hAnsi="Times New Roman"/>
          <w:bCs/>
          <w:sz w:val="24"/>
        </w:rPr>
        <w:t xml:space="preserve"> Schematic steps for the surface modification of glass substrate through a hydroxylation process using piranha solution and sequential silanization by 3-aminipropyltriepoxysilane (APTES) treatment.</w:t>
      </w:r>
    </w:p>
    <w:p w14:paraId="6D2CE691" w14:textId="77777777" w:rsidR="00317566" w:rsidRPr="00F5051E" w:rsidRDefault="00317566" w:rsidP="00317566">
      <w:r w:rsidRPr="00F5051E">
        <w:br w:type="page"/>
      </w:r>
    </w:p>
    <w:p w14:paraId="6E963060" w14:textId="77777777" w:rsidR="00317566" w:rsidRPr="00F5051E" w:rsidRDefault="00317566" w:rsidP="00317566">
      <w:pPr>
        <w:pStyle w:val="Legend"/>
        <w:jc w:val="both"/>
      </w:pPr>
    </w:p>
    <w:p w14:paraId="12CABBB4" w14:textId="77777777" w:rsidR="00317566" w:rsidRPr="00F5051E" w:rsidRDefault="00317566" w:rsidP="00317566">
      <w:pPr>
        <w:pStyle w:val="Legend"/>
        <w:jc w:val="center"/>
      </w:pPr>
      <w:r w:rsidRPr="00F5051E">
        <w:rPr>
          <w:noProof/>
          <w:lang w:eastAsia="ko-KR"/>
        </w:rPr>
        <w:drawing>
          <wp:inline distT="0" distB="0" distL="0" distR="0" wp14:anchorId="5A036167" wp14:editId="4EBC8D99">
            <wp:extent cx="3377477" cy="2462997"/>
            <wp:effectExtent l="0" t="0" r="0" b="0"/>
            <wp:docPr id="48175" name="그림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그림 6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77477" cy="2462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FA05E" w14:textId="77777777" w:rsidR="00317566" w:rsidRPr="00F5051E" w:rsidRDefault="00317566" w:rsidP="00317566">
      <w:pPr>
        <w:pStyle w:val="Legend"/>
        <w:rPr>
          <w:b/>
          <w:bCs/>
          <w:lang w:val="de-DE"/>
        </w:rPr>
      </w:pPr>
    </w:p>
    <w:p w14:paraId="4F07DD8F" w14:textId="77777777" w:rsidR="00317566" w:rsidRPr="003507D6" w:rsidRDefault="00317566" w:rsidP="003507D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507D6">
        <w:rPr>
          <w:rFonts w:ascii="Times New Roman" w:hAnsi="Times New Roman"/>
          <w:b/>
          <w:sz w:val="24"/>
        </w:rPr>
        <w:t>Figure S2.</w:t>
      </w:r>
      <w:r w:rsidRPr="003507D6">
        <w:rPr>
          <w:rFonts w:ascii="Times New Roman" w:hAnsi="Times New Roman"/>
          <w:bCs/>
          <w:sz w:val="24"/>
        </w:rPr>
        <w:t xml:space="preserve"> Raman spectra on rGO area (red) and glass area (black). </w:t>
      </w:r>
    </w:p>
    <w:p w14:paraId="7BCBA59D" w14:textId="77777777" w:rsidR="00317566" w:rsidRPr="00F5051E" w:rsidRDefault="00317566" w:rsidP="00317566">
      <w:pPr>
        <w:pStyle w:val="Legend"/>
        <w:jc w:val="both"/>
      </w:pPr>
    </w:p>
    <w:p w14:paraId="4E9D831A" w14:textId="77777777" w:rsidR="00317566" w:rsidRPr="00F5051E" w:rsidRDefault="00317566" w:rsidP="00317566">
      <w:pPr>
        <w:pStyle w:val="Legend"/>
        <w:jc w:val="both"/>
      </w:pPr>
    </w:p>
    <w:p w14:paraId="0BBB5B15" w14:textId="77777777" w:rsidR="00317566" w:rsidRPr="00F5051E" w:rsidRDefault="00317566" w:rsidP="00317566">
      <w:pPr>
        <w:pStyle w:val="Legend"/>
        <w:jc w:val="both"/>
      </w:pPr>
    </w:p>
    <w:p w14:paraId="15572C9A" w14:textId="77777777" w:rsidR="00317566" w:rsidRPr="00F5051E" w:rsidRDefault="00317566" w:rsidP="00317566">
      <w:pPr>
        <w:pStyle w:val="Legend"/>
        <w:jc w:val="both"/>
      </w:pPr>
    </w:p>
    <w:p w14:paraId="4C56CF43" w14:textId="77777777" w:rsidR="00317566" w:rsidRPr="00F5051E" w:rsidRDefault="00317566" w:rsidP="00317566">
      <w:pPr>
        <w:pStyle w:val="Legend"/>
        <w:jc w:val="both"/>
      </w:pPr>
    </w:p>
    <w:p w14:paraId="395A1A7A" w14:textId="77777777" w:rsidR="00317566" w:rsidRPr="00F5051E" w:rsidRDefault="00317566" w:rsidP="00317566">
      <w:pPr>
        <w:pStyle w:val="Legend"/>
        <w:jc w:val="both"/>
      </w:pPr>
    </w:p>
    <w:p w14:paraId="50B68BB1" w14:textId="77777777" w:rsidR="00317566" w:rsidRPr="00F5051E" w:rsidRDefault="00317566" w:rsidP="00317566">
      <w:pPr>
        <w:pStyle w:val="Legend"/>
        <w:jc w:val="center"/>
      </w:pPr>
      <w:r w:rsidRPr="00F5051E">
        <w:rPr>
          <w:noProof/>
          <w:lang w:eastAsia="ko-KR"/>
        </w:rPr>
        <w:drawing>
          <wp:inline distT="0" distB="0" distL="0" distR="0" wp14:anchorId="329116FA" wp14:editId="032B39FC">
            <wp:extent cx="3377477" cy="2469094"/>
            <wp:effectExtent l="0" t="0" r="0" b="0"/>
            <wp:docPr id="67" name="그림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그림 6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77477" cy="2469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9E92F" w14:textId="77777777" w:rsidR="00317566" w:rsidRPr="00F5051E" w:rsidRDefault="00317566" w:rsidP="00317566">
      <w:pPr>
        <w:pStyle w:val="Legend"/>
        <w:rPr>
          <w:b/>
          <w:bCs/>
          <w:lang w:val="de-DE"/>
        </w:rPr>
      </w:pPr>
    </w:p>
    <w:p w14:paraId="2B13686C" w14:textId="77777777" w:rsidR="00317566" w:rsidRPr="003507D6" w:rsidRDefault="00317566" w:rsidP="003507D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507D6">
        <w:rPr>
          <w:rFonts w:ascii="Times New Roman" w:hAnsi="Times New Roman"/>
          <w:b/>
          <w:sz w:val="24"/>
        </w:rPr>
        <w:t>Figure S3.</w:t>
      </w:r>
      <w:r w:rsidRPr="003507D6">
        <w:rPr>
          <w:rFonts w:ascii="Times New Roman" w:hAnsi="Times New Roman"/>
          <w:bCs/>
          <w:sz w:val="24"/>
        </w:rPr>
        <w:t xml:space="preserve"> Optical transmittance of gradient rGO stripe pattern and rGO film. </w:t>
      </w:r>
    </w:p>
    <w:p w14:paraId="2299C17E" w14:textId="77777777" w:rsidR="00317566" w:rsidRPr="00F5051E" w:rsidRDefault="00317566" w:rsidP="00317566">
      <w:pPr>
        <w:pStyle w:val="Legend"/>
        <w:jc w:val="both"/>
      </w:pPr>
    </w:p>
    <w:p w14:paraId="7FA0B278" w14:textId="77777777" w:rsidR="00317566" w:rsidRPr="00F5051E" w:rsidRDefault="00317566" w:rsidP="00317566">
      <w:pPr>
        <w:jc w:val="center"/>
      </w:pPr>
      <w:r w:rsidRPr="00F5051E">
        <w:br w:type="page"/>
      </w:r>
    </w:p>
    <w:p w14:paraId="52EBB288" w14:textId="77777777" w:rsidR="00317566" w:rsidRPr="00F5051E" w:rsidRDefault="00317566" w:rsidP="00317566">
      <w:pPr>
        <w:jc w:val="center"/>
      </w:pPr>
    </w:p>
    <w:p w14:paraId="372CFEDF" w14:textId="77777777" w:rsidR="00317566" w:rsidRPr="00F5051E" w:rsidRDefault="00317566" w:rsidP="00317566">
      <w:pPr>
        <w:jc w:val="center"/>
      </w:pPr>
      <w:r w:rsidRPr="00F5051E">
        <w:rPr>
          <w:noProof/>
        </w:rPr>
        <w:drawing>
          <wp:inline distT="0" distB="0" distL="0" distR="0" wp14:anchorId="2C5C1EC3" wp14:editId="6514EABE">
            <wp:extent cx="5760720" cy="2244725"/>
            <wp:effectExtent l="0" t="0" r="0" b="0"/>
            <wp:docPr id="45" name="그림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그림 4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4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684F2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507D6">
        <w:rPr>
          <w:rFonts w:ascii="Times New Roman" w:hAnsi="Times New Roman"/>
          <w:b/>
          <w:sz w:val="24"/>
        </w:rPr>
        <w:t>Figure S4.</w:t>
      </w:r>
      <w:r w:rsidRPr="00317566">
        <w:rPr>
          <w:rFonts w:ascii="Times New Roman" w:hAnsi="Times New Roman"/>
          <w:bCs/>
          <w:sz w:val="24"/>
        </w:rPr>
        <w:t xml:space="preserve"> X-ray photoelectron spectroscopy (XPS) spectra of C1s (a) and N1s (b) of the APTES-modified glass substrate.</w:t>
      </w:r>
    </w:p>
    <w:p w14:paraId="4C07132D" w14:textId="77777777" w:rsidR="00317566" w:rsidRPr="00F5051E" w:rsidRDefault="00317566" w:rsidP="00317566"/>
    <w:p w14:paraId="46778854" w14:textId="77777777" w:rsidR="00317566" w:rsidRPr="00F5051E" w:rsidRDefault="00317566" w:rsidP="00317566"/>
    <w:p w14:paraId="1616AC55" w14:textId="77777777" w:rsidR="00317566" w:rsidRPr="00F5051E" w:rsidRDefault="00317566" w:rsidP="00317566"/>
    <w:p w14:paraId="7EDE07DA" w14:textId="77777777" w:rsidR="00317566" w:rsidRPr="00F5051E" w:rsidRDefault="00317566" w:rsidP="00317566"/>
    <w:tbl>
      <w:tblPr>
        <w:tblStyle w:val="aa"/>
        <w:tblW w:w="9062" w:type="dxa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317566" w:rsidRPr="00F5051E" w14:paraId="5922D431" w14:textId="77777777" w:rsidTr="00E65600">
        <w:trPr>
          <w:trHeight w:val="323"/>
        </w:trPr>
        <w:tc>
          <w:tcPr>
            <w:tcW w:w="2265" w:type="dxa"/>
            <w:tcBorders>
              <w:left w:val="nil"/>
            </w:tcBorders>
            <w:hideMark/>
          </w:tcPr>
          <w:p w14:paraId="26E02145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  <w:hideMark/>
          </w:tcPr>
          <w:p w14:paraId="7F691D45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  <w:b/>
                <w:bCs/>
              </w:rPr>
              <w:t>C-OH&amp;C-O-C/C-C</w:t>
            </w:r>
          </w:p>
        </w:tc>
        <w:tc>
          <w:tcPr>
            <w:tcW w:w="2266" w:type="dxa"/>
            <w:hideMark/>
          </w:tcPr>
          <w:p w14:paraId="7E94CBA9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  <w:b/>
                <w:bCs/>
              </w:rPr>
              <w:t>C=O/C-C</w:t>
            </w:r>
          </w:p>
        </w:tc>
        <w:tc>
          <w:tcPr>
            <w:tcW w:w="2266" w:type="dxa"/>
            <w:tcBorders>
              <w:right w:val="nil"/>
            </w:tcBorders>
            <w:hideMark/>
          </w:tcPr>
          <w:p w14:paraId="2D560C4E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  <w:b/>
                <w:bCs/>
              </w:rPr>
              <w:t>C-N/C-C</w:t>
            </w:r>
          </w:p>
        </w:tc>
      </w:tr>
      <w:tr w:rsidR="00317566" w:rsidRPr="00F5051E" w14:paraId="036B5F1F" w14:textId="77777777" w:rsidTr="00E65600">
        <w:trPr>
          <w:trHeight w:val="323"/>
        </w:trPr>
        <w:tc>
          <w:tcPr>
            <w:tcW w:w="2265" w:type="dxa"/>
            <w:tcBorders>
              <w:left w:val="nil"/>
            </w:tcBorders>
            <w:hideMark/>
          </w:tcPr>
          <w:p w14:paraId="28333D0F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  <w:b/>
                <w:bCs/>
              </w:rPr>
              <w:t>rGO region</w:t>
            </w:r>
          </w:p>
        </w:tc>
        <w:tc>
          <w:tcPr>
            <w:tcW w:w="2265" w:type="dxa"/>
            <w:hideMark/>
          </w:tcPr>
          <w:p w14:paraId="50BA3972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  <w:b/>
                <w:bCs/>
              </w:rPr>
              <w:t>0.64</w:t>
            </w:r>
          </w:p>
        </w:tc>
        <w:tc>
          <w:tcPr>
            <w:tcW w:w="2266" w:type="dxa"/>
            <w:hideMark/>
          </w:tcPr>
          <w:p w14:paraId="133AB1D1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  <w:b/>
                <w:bCs/>
              </w:rPr>
              <w:t>1.09</w:t>
            </w:r>
          </w:p>
        </w:tc>
        <w:tc>
          <w:tcPr>
            <w:tcW w:w="2266" w:type="dxa"/>
            <w:tcBorders>
              <w:right w:val="nil"/>
            </w:tcBorders>
            <w:hideMark/>
          </w:tcPr>
          <w:p w14:paraId="4DC46BE0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  <w:b/>
                <w:bCs/>
              </w:rPr>
              <w:t>0.72</w:t>
            </w:r>
          </w:p>
        </w:tc>
      </w:tr>
      <w:tr w:rsidR="00317566" w:rsidRPr="00F5051E" w14:paraId="2204F8D2" w14:textId="77777777" w:rsidTr="00E65600">
        <w:trPr>
          <w:trHeight w:val="323"/>
        </w:trPr>
        <w:tc>
          <w:tcPr>
            <w:tcW w:w="2265" w:type="dxa"/>
            <w:tcBorders>
              <w:left w:val="nil"/>
            </w:tcBorders>
            <w:hideMark/>
          </w:tcPr>
          <w:p w14:paraId="492CED92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  <w:b/>
                <w:bCs/>
              </w:rPr>
              <w:t>Glass region</w:t>
            </w:r>
          </w:p>
        </w:tc>
        <w:tc>
          <w:tcPr>
            <w:tcW w:w="2265" w:type="dxa"/>
            <w:hideMark/>
          </w:tcPr>
          <w:p w14:paraId="5BA2D48D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  <w:b/>
                <w:bCs/>
              </w:rPr>
              <w:t>1.26</w:t>
            </w:r>
          </w:p>
        </w:tc>
        <w:tc>
          <w:tcPr>
            <w:tcW w:w="2266" w:type="dxa"/>
            <w:hideMark/>
          </w:tcPr>
          <w:p w14:paraId="10C10F40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  <w:b/>
                <w:bCs/>
              </w:rPr>
              <w:t>0.79</w:t>
            </w:r>
          </w:p>
        </w:tc>
        <w:tc>
          <w:tcPr>
            <w:tcW w:w="2266" w:type="dxa"/>
            <w:tcBorders>
              <w:right w:val="nil"/>
            </w:tcBorders>
            <w:hideMark/>
          </w:tcPr>
          <w:p w14:paraId="5972BE8C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  <w:b/>
                <w:bCs/>
              </w:rPr>
              <w:t>0.60</w:t>
            </w:r>
          </w:p>
        </w:tc>
      </w:tr>
      <w:tr w:rsidR="00317566" w:rsidRPr="00F5051E" w14:paraId="35BAB0DA" w14:textId="77777777" w:rsidTr="00E65600">
        <w:trPr>
          <w:trHeight w:val="323"/>
        </w:trPr>
        <w:tc>
          <w:tcPr>
            <w:tcW w:w="2265" w:type="dxa"/>
            <w:tcBorders>
              <w:left w:val="nil"/>
            </w:tcBorders>
            <w:hideMark/>
          </w:tcPr>
          <w:p w14:paraId="33CA62B6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  <w:b/>
                <w:bCs/>
              </w:rPr>
              <w:t>APTES-glass</w:t>
            </w:r>
          </w:p>
        </w:tc>
        <w:tc>
          <w:tcPr>
            <w:tcW w:w="2265" w:type="dxa"/>
            <w:hideMark/>
          </w:tcPr>
          <w:p w14:paraId="7639B276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  <w:b/>
                <w:bCs/>
              </w:rPr>
              <w:t>0.45</w:t>
            </w:r>
          </w:p>
        </w:tc>
        <w:tc>
          <w:tcPr>
            <w:tcW w:w="2266" w:type="dxa"/>
            <w:hideMark/>
          </w:tcPr>
          <w:p w14:paraId="1E804A9C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  <w:b/>
                <w:bCs/>
              </w:rPr>
              <w:t>0.43</w:t>
            </w:r>
          </w:p>
        </w:tc>
        <w:tc>
          <w:tcPr>
            <w:tcW w:w="2266" w:type="dxa"/>
            <w:tcBorders>
              <w:right w:val="nil"/>
            </w:tcBorders>
            <w:hideMark/>
          </w:tcPr>
          <w:p w14:paraId="3ABB1252" w14:textId="77777777" w:rsidR="00317566" w:rsidRPr="00F5051E" w:rsidRDefault="00317566" w:rsidP="00E65600">
            <w:pPr>
              <w:jc w:val="center"/>
              <w:rPr>
                <w:rFonts w:ascii="Times New Roman" w:hAnsi="Times New Roman" w:cs="Times New Roman"/>
              </w:rPr>
            </w:pPr>
            <w:r w:rsidRPr="00F5051E">
              <w:rPr>
                <w:rFonts w:ascii="Times New Roman" w:hAnsi="Times New Roman" w:cs="Times New Roman"/>
                <w:b/>
                <w:bCs/>
              </w:rPr>
              <w:t>0.52</w:t>
            </w:r>
          </w:p>
        </w:tc>
      </w:tr>
    </w:tbl>
    <w:p w14:paraId="561F6599" w14:textId="77777777" w:rsidR="00317566" w:rsidRPr="00F5051E" w:rsidRDefault="00317566" w:rsidP="00317566"/>
    <w:p w14:paraId="0D898696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Table S1.</w:t>
      </w:r>
      <w:r w:rsidRPr="00317566">
        <w:rPr>
          <w:rFonts w:ascii="Times New Roman" w:hAnsi="Times New Roman"/>
          <w:bCs/>
          <w:sz w:val="24"/>
        </w:rPr>
        <w:t xml:space="preserve"> Peak area ratios of the oxygen-containing group to the C-C bond obtained by XPS.</w:t>
      </w:r>
    </w:p>
    <w:p w14:paraId="6FFCE076" w14:textId="77777777" w:rsidR="00317566" w:rsidRPr="00F5051E" w:rsidRDefault="00317566" w:rsidP="00317566">
      <w:r w:rsidRPr="00F5051E">
        <w:br w:type="page"/>
      </w:r>
    </w:p>
    <w:p w14:paraId="533C0301" w14:textId="77777777" w:rsidR="00317566" w:rsidRPr="00F5051E" w:rsidRDefault="00317566" w:rsidP="00317566"/>
    <w:p w14:paraId="404C2C2F" w14:textId="77777777" w:rsidR="00317566" w:rsidRPr="00F5051E" w:rsidRDefault="00317566" w:rsidP="00317566">
      <w:r w:rsidRPr="00F5051E">
        <w:rPr>
          <w:noProof/>
        </w:rPr>
        <w:drawing>
          <wp:inline distT="0" distB="0" distL="0" distR="0" wp14:anchorId="6E7E6BF0" wp14:editId="02FFCC21">
            <wp:extent cx="5760720" cy="2588260"/>
            <wp:effectExtent l="0" t="0" r="0" b="0"/>
            <wp:docPr id="97" name="그림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그림 9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8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7D35A" w14:textId="77777777" w:rsidR="00317566" w:rsidRPr="00F5051E" w:rsidRDefault="00317566" w:rsidP="00317566"/>
    <w:p w14:paraId="6F83FA16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S5.</w:t>
      </w:r>
      <w:r w:rsidRPr="00317566">
        <w:rPr>
          <w:rFonts w:ascii="Times New Roman" w:hAnsi="Times New Roman"/>
          <w:bCs/>
          <w:sz w:val="24"/>
        </w:rPr>
        <w:t xml:space="preserve"> (a) Optical micrographs of MSCs on glass and rGO surface, scale bar: 200 μm. (b) Proliferation of MSCs on the tissue culture plate (TCP), glass, and rGO substrate. The MTT assay was used for the evaluation, which indicated a significant level of proliferation compared to TCP at ≤ 0.05. Data are shown as the mean ± SD (n=3). NS = not significant.</w:t>
      </w:r>
    </w:p>
    <w:p w14:paraId="351E0864" w14:textId="77777777" w:rsidR="00317566" w:rsidRPr="00F5051E" w:rsidRDefault="00317566" w:rsidP="00317566">
      <w:r w:rsidRPr="00F5051E">
        <w:br w:type="page"/>
      </w:r>
    </w:p>
    <w:p w14:paraId="5C34BB78" w14:textId="77777777" w:rsidR="00317566" w:rsidRPr="00F5051E" w:rsidRDefault="00317566" w:rsidP="00317566"/>
    <w:p w14:paraId="6E08CDF2" w14:textId="77777777" w:rsidR="00317566" w:rsidRPr="00F5051E" w:rsidRDefault="00317566" w:rsidP="00317566">
      <w:pPr>
        <w:jc w:val="center"/>
      </w:pPr>
      <w:r w:rsidRPr="00F5051E">
        <w:rPr>
          <w:noProof/>
        </w:rPr>
        <w:drawing>
          <wp:inline distT="0" distB="0" distL="0" distR="0" wp14:anchorId="2A46BDDE" wp14:editId="76EECA1C">
            <wp:extent cx="5305425" cy="3962109"/>
            <wp:effectExtent l="0" t="0" r="0" b="635"/>
            <wp:docPr id="73" name="그림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그림 7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10492" cy="3965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1B792" w14:textId="77777777" w:rsidR="00317566" w:rsidRPr="00F5051E" w:rsidRDefault="00317566" w:rsidP="00317566"/>
    <w:p w14:paraId="227C4338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S6.</w:t>
      </w:r>
      <w:r w:rsidRPr="00317566">
        <w:rPr>
          <w:rFonts w:ascii="Times New Roman" w:hAnsi="Times New Roman"/>
          <w:bCs/>
          <w:sz w:val="24"/>
        </w:rPr>
        <w:t xml:space="preserve"> The magnified single-line pattern of MSCs depending on rGO/glass pattern spacing; which clearly revealed the cell-repellant template of rGO, scale bars: 50 µm.</w:t>
      </w:r>
    </w:p>
    <w:p w14:paraId="142B7365" w14:textId="77777777" w:rsidR="00317566" w:rsidRPr="00F5051E" w:rsidRDefault="00317566" w:rsidP="00317566"/>
    <w:p w14:paraId="61F69812" w14:textId="77777777" w:rsidR="00317566" w:rsidRPr="00F5051E" w:rsidRDefault="00317566" w:rsidP="00317566"/>
    <w:p w14:paraId="4C34D516" w14:textId="77777777" w:rsidR="00317566" w:rsidRPr="00F5051E" w:rsidRDefault="00317566" w:rsidP="00317566"/>
    <w:p w14:paraId="21DF9213" w14:textId="77777777" w:rsidR="00317566" w:rsidRPr="00F5051E" w:rsidRDefault="00317566" w:rsidP="00317566"/>
    <w:p w14:paraId="18F397A8" w14:textId="77777777" w:rsidR="00317566" w:rsidRPr="00F5051E" w:rsidRDefault="00317566" w:rsidP="00317566">
      <w:pPr>
        <w:jc w:val="center"/>
      </w:pPr>
      <w:r w:rsidRPr="00F5051E">
        <w:rPr>
          <w:noProof/>
        </w:rPr>
        <w:lastRenderedPageBreak/>
        <w:drawing>
          <wp:inline distT="0" distB="0" distL="0" distR="0" wp14:anchorId="41CC8A8F" wp14:editId="5EEC697D">
            <wp:extent cx="4933950" cy="1654983"/>
            <wp:effectExtent l="0" t="0" r="0" b="2540"/>
            <wp:docPr id="92" name="그림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그림 9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51667" cy="1660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DB6B6" w14:textId="77777777" w:rsidR="00317566" w:rsidRPr="00F5051E" w:rsidRDefault="00317566" w:rsidP="00317566">
      <w:pPr>
        <w:rPr>
          <w:b/>
          <w:bCs/>
        </w:rPr>
      </w:pPr>
    </w:p>
    <w:p w14:paraId="2D27442D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S7.</w:t>
      </w:r>
      <w:r w:rsidRPr="00317566">
        <w:rPr>
          <w:rFonts w:ascii="Times New Roman" w:hAnsi="Times New Roman"/>
          <w:bCs/>
          <w:sz w:val="24"/>
        </w:rPr>
        <w:t xml:space="preserve"> Captured images from the time-lapse movie in recording MSCs movement on the 100 μm pattern spacing of glass/rGO; captured time intervals (min/sec): 0:00/0:50/1:40/4:10, scale bar: 100 µm.</w:t>
      </w:r>
    </w:p>
    <w:p w14:paraId="566F46F1" w14:textId="77777777" w:rsidR="00317566" w:rsidRPr="00F5051E" w:rsidRDefault="00317566" w:rsidP="00317566">
      <w:r w:rsidRPr="00F5051E">
        <w:br w:type="page"/>
      </w:r>
    </w:p>
    <w:p w14:paraId="0601682A" w14:textId="77777777" w:rsidR="00317566" w:rsidRPr="00F5051E" w:rsidRDefault="00317566" w:rsidP="00317566"/>
    <w:p w14:paraId="7F05DA36" w14:textId="77777777" w:rsidR="00317566" w:rsidRPr="00F5051E" w:rsidRDefault="00317566" w:rsidP="00317566">
      <w:pPr>
        <w:jc w:val="center"/>
      </w:pPr>
      <w:r w:rsidRPr="00F5051E">
        <w:rPr>
          <w:noProof/>
        </w:rPr>
        <w:drawing>
          <wp:inline distT="0" distB="0" distL="0" distR="0" wp14:anchorId="2E97BC93" wp14:editId="0E2A16EB">
            <wp:extent cx="5210175" cy="2055754"/>
            <wp:effectExtent l="0" t="0" r="0" b="0"/>
            <wp:docPr id="162" name="그림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그림 16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22281" cy="2060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14A59" w14:textId="77777777" w:rsidR="00317566" w:rsidRPr="00F5051E" w:rsidRDefault="00317566" w:rsidP="00317566"/>
    <w:p w14:paraId="46DDEE35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S8.</w:t>
      </w:r>
      <w:r w:rsidRPr="00317566">
        <w:rPr>
          <w:rFonts w:ascii="Times New Roman" w:hAnsi="Times New Roman"/>
          <w:bCs/>
          <w:sz w:val="24"/>
        </w:rPr>
        <w:t xml:space="preserve"> Topographic atomic force microscopy</w:t>
      </w:r>
      <w:r w:rsidRPr="00317566" w:rsidDel="00184C62">
        <w:rPr>
          <w:rFonts w:ascii="Times New Roman" w:hAnsi="Times New Roman"/>
          <w:bCs/>
          <w:sz w:val="24"/>
        </w:rPr>
        <w:t xml:space="preserve"> </w:t>
      </w:r>
      <w:r w:rsidRPr="00317566">
        <w:rPr>
          <w:rFonts w:ascii="Times New Roman" w:hAnsi="Times New Roman"/>
          <w:bCs/>
          <w:sz w:val="24"/>
        </w:rPr>
        <w:t>image and height profiles of the micropatterned glass/rGO substrate measured at a size of 20 × 20 µm</w:t>
      </w:r>
      <w:r w:rsidRPr="00317566">
        <w:rPr>
          <w:rFonts w:ascii="Times New Roman" w:hAnsi="Times New Roman"/>
          <w:bCs/>
          <w:sz w:val="24"/>
          <w:vertAlign w:val="superscript"/>
        </w:rPr>
        <w:t>2</w:t>
      </w:r>
      <w:r w:rsidRPr="00317566">
        <w:rPr>
          <w:rFonts w:ascii="Times New Roman" w:hAnsi="Times New Roman"/>
          <w:bCs/>
          <w:sz w:val="24"/>
        </w:rPr>
        <w:t xml:space="preserve">; the marked by white dotted lines (i and ii) were measured for the height profiles between the glass and rGO stripe. </w:t>
      </w:r>
    </w:p>
    <w:p w14:paraId="4B0831BB" w14:textId="77777777" w:rsidR="00317566" w:rsidRPr="00F5051E" w:rsidRDefault="00317566" w:rsidP="00317566"/>
    <w:p w14:paraId="1468C1E8" w14:textId="77777777" w:rsidR="00317566" w:rsidRPr="00F5051E" w:rsidRDefault="00317566" w:rsidP="00317566"/>
    <w:p w14:paraId="11E39523" w14:textId="77777777" w:rsidR="00317566" w:rsidRPr="00F5051E" w:rsidRDefault="00317566" w:rsidP="00317566"/>
    <w:p w14:paraId="62DD0780" w14:textId="77777777" w:rsidR="00317566" w:rsidRPr="00F5051E" w:rsidRDefault="00317566" w:rsidP="00317566"/>
    <w:p w14:paraId="5475A4A6" w14:textId="77777777" w:rsidR="00317566" w:rsidRPr="00F5051E" w:rsidRDefault="00317566" w:rsidP="00317566"/>
    <w:p w14:paraId="403A4467" w14:textId="77777777" w:rsidR="00317566" w:rsidRPr="00F5051E" w:rsidRDefault="00317566" w:rsidP="00317566"/>
    <w:p w14:paraId="165F03EE" w14:textId="77777777" w:rsidR="00317566" w:rsidRPr="00F5051E" w:rsidRDefault="00317566" w:rsidP="00317566"/>
    <w:p w14:paraId="56267323" w14:textId="77777777" w:rsidR="00317566" w:rsidRPr="00F5051E" w:rsidRDefault="00317566" w:rsidP="00317566"/>
    <w:p w14:paraId="1C1BEFF7" w14:textId="77777777" w:rsidR="00317566" w:rsidRPr="00F5051E" w:rsidRDefault="00317566" w:rsidP="00317566"/>
    <w:p w14:paraId="76D19FEF" w14:textId="77777777" w:rsidR="00317566" w:rsidRPr="00F5051E" w:rsidRDefault="00317566" w:rsidP="00317566"/>
    <w:p w14:paraId="62F17F6B" w14:textId="77777777" w:rsidR="00317566" w:rsidRPr="00F5051E" w:rsidRDefault="00317566" w:rsidP="00317566">
      <w:pPr>
        <w:jc w:val="center"/>
      </w:pPr>
      <w:r w:rsidRPr="00F5051E">
        <w:rPr>
          <w:noProof/>
        </w:rPr>
        <w:lastRenderedPageBreak/>
        <w:drawing>
          <wp:inline distT="0" distB="0" distL="0" distR="0" wp14:anchorId="7FBDDBBB" wp14:editId="31A39523">
            <wp:extent cx="2677903" cy="2289175"/>
            <wp:effectExtent l="0" t="0" r="8255" b="0"/>
            <wp:docPr id="163" name="그림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그림 16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81991" cy="229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225C7" w14:textId="77777777" w:rsidR="00317566" w:rsidRPr="00F5051E" w:rsidRDefault="00317566" w:rsidP="00317566"/>
    <w:p w14:paraId="7E60316F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S9.</w:t>
      </w:r>
      <w:r w:rsidRPr="00317566">
        <w:rPr>
          <w:rFonts w:ascii="Times New Roman" w:hAnsi="Times New Roman"/>
          <w:bCs/>
          <w:sz w:val="24"/>
        </w:rPr>
        <w:t xml:space="preserve"> Potential distribution mapping for the surface charge at each glass and rGO region; the mean charge potential was extracted at a size of 4 × 4 µm</w:t>
      </w:r>
      <w:r w:rsidRPr="00317566">
        <w:rPr>
          <w:rFonts w:ascii="Times New Roman" w:hAnsi="Times New Roman"/>
          <w:bCs/>
          <w:sz w:val="24"/>
          <w:vertAlign w:val="superscript"/>
        </w:rPr>
        <w:t>2</w:t>
      </w:r>
      <w:r w:rsidRPr="00317566">
        <w:rPr>
          <w:rFonts w:ascii="Times New Roman" w:hAnsi="Times New Roman"/>
          <w:bCs/>
          <w:sz w:val="24"/>
        </w:rPr>
        <w:t>.</w:t>
      </w:r>
    </w:p>
    <w:p w14:paraId="4B556FFA" w14:textId="77777777" w:rsidR="00317566" w:rsidRPr="00F5051E" w:rsidRDefault="00317566" w:rsidP="00317566">
      <w:r w:rsidRPr="00F5051E">
        <w:br w:type="page"/>
      </w:r>
    </w:p>
    <w:p w14:paraId="27B59F04" w14:textId="77777777" w:rsidR="00317566" w:rsidRPr="00F5051E" w:rsidRDefault="00317566" w:rsidP="00317566"/>
    <w:p w14:paraId="7DA22415" w14:textId="77777777" w:rsidR="00317566" w:rsidRPr="00F5051E" w:rsidRDefault="00317566" w:rsidP="00317566">
      <w:pPr>
        <w:jc w:val="center"/>
      </w:pPr>
      <w:r w:rsidRPr="00F5051E">
        <w:rPr>
          <w:noProof/>
        </w:rPr>
        <w:drawing>
          <wp:inline distT="0" distB="0" distL="0" distR="0" wp14:anchorId="6B9D3176" wp14:editId="087F5C3B">
            <wp:extent cx="4676037" cy="2499577"/>
            <wp:effectExtent l="0" t="0" r="0" b="0"/>
            <wp:docPr id="54" name="그림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그림 5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76037" cy="2499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F2C58" w14:textId="77777777" w:rsidR="00317566" w:rsidRPr="00F5051E" w:rsidRDefault="00317566" w:rsidP="00317566"/>
    <w:p w14:paraId="08650968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S10.</w:t>
      </w:r>
      <w:r w:rsidRPr="00317566">
        <w:rPr>
          <w:rFonts w:ascii="Times New Roman" w:hAnsi="Times New Roman"/>
          <w:bCs/>
          <w:sz w:val="24"/>
        </w:rPr>
        <w:t xml:space="preserve"> Cell-to-Cell interaction between the aligned MSCs on glass/rGO patterned substrate.  Immunocytochemistry fluorescent micrographs represent the expression of F-actin (stress fiber, red), tubulin (microtubule, green), and DAPI (nuclei, blue) in the MSCs cultured on 100 μm pattern-spacing of glass/rGO, scale bar is sequentially 100, 50, and 50 µm.</w:t>
      </w:r>
    </w:p>
    <w:p w14:paraId="2726A1AA" w14:textId="77777777" w:rsidR="00317566" w:rsidRPr="00F5051E" w:rsidRDefault="00317566" w:rsidP="00317566"/>
    <w:p w14:paraId="1014CA28" w14:textId="77777777" w:rsidR="00317566" w:rsidRPr="00F5051E" w:rsidRDefault="00317566" w:rsidP="00317566">
      <w:r w:rsidRPr="00F5051E">
        <w:br w:type="page"/>
      </w:r>
    </w:p>
    <w:p w14:paraId="089C1A61" w14:textId="77777777" w:rsidR="00317566" w:rsidRPr="00F5051E" w:rsidRDefault="00317566" w:rsidP="00317566"/>
    <w:p w14:paraId="67ACB767" w14:textId="77777777" w:rsidR="00317566" w:rsidRPr="00F5051E" w:rsidRDefault="00317566" w:rsidP="00317566">
      <w:pPr>
        <w:jc w:val="center"/>
      </w:pPr>
      <w:r w:rsidRPr="00F5051E">
        <w:rPr>
          <w:noProof/>
        </w:rPr>
        <w:drawing>
          <wp:inline distT="0" distB="0" distL="0" distR="0" wp14:anchorId="1901E754" wp14:editId="79143537">
            <wp:extent cx="5379720" cy="1571457"/>
            <wp:effectExtent l="0" t="0" r="0" b="0"/>
            <wp:docPr id="139" name="그림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그림 13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96760" cy="1576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4E526" w14:textId="77777777" w:rsidR="00317566" w:rsidRPr="00F5051E" w:rsidRDefault="00317566" w:rsidP="00317566"/>
    <w:p w14:paraId="1ED7D0E0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S11.</w:t>
      </w:r>
      <w:r w:rsidRPr="00317566">
        <w:rPr>
          <w:rFonts w:ascii="Times New Roman" w:hAnsi="Times New Roman"/>
          <w:bCs/>
          <w:sz w:val="24"/>
        </w:rPr>
        <w:t xml:space="preserve"> MSCs behavior on the unpatterned glass substrate, and schematic diagrams of MSCs adhesion and migration, scale bar: 200 μm.</w:t>
      </w:r>
    </w:p>
    <w:p w14:paraId="5874F4B2" w14:textId="77777777" w:rsidR="00317566" w:rsidRPr="00F5051E" w:rsidRDefault="00317566" w:rsidP="00317566"/>
    <w:p w14:paraId="19DC29E8" w14:textId="77777777" w:rsidR="00317566" w:rsidRPr="00F5051E" w:rsidRDefault="00317566" w:rsidP="00317566"/>
    <w:p w14:paraId="2E406992" w14:textId="77777777" w:rsidR="00317566" w:rsidRPr="00F5051E" w:rsidRDefault="00317566" w:rsidP="00317566"/>
    <w:p w14:paraId="781EDA08" w14:textId="77777777" w:rsidR="00317566" w:rsidRPr="00F5051E" w:rsidRDefault="00317566" w:rsidP="00317566"/>
    <w:p w14:paraId="529F567F" w14:textId="77777777" w:rsidR="00317566" w:rsidRPr="00F5051E" w:rsidRDefault="00317566" w:rsidP="00317566"/>
    <w:p w14:paraId="45C62E10" w14:textId="77777777" w:rsidR="00317566" w:rsidRPr="00F5051E" w:rsidRDefault="00317566" w:rsidP="00317566"/>
    <w:p w14:paraId="5EE1F32D" w14:textId="77777777" w:rsidR="00317566" w:rsidRPr="00F5051E" w:rsidRDefault="00317566" w:rsidP="00317566"/>
    <w:p w14:paraId="1D3AFD9C" w14:textId="77777777" w:rsidR="00317566" w:rsidRPr="00F5051E" w:rsidRDefault="00317566" w:rsidP="00317566"/>
    <w:p w14:paraId="7B20119A" w14:textId="77777777" w:rsidR="00317566" w:rsidRPr="00F5051E" w:rsidRDefault="00317566" w:rsidP="00317566">
      <w:pPr>
        <w:jc w:val="center"/>
      </w:pPr>
      <w:r w:rsidRPr="00F5051E">
        <w:rPr>
          <w:noProof/>
        </w:rPr>
        <w:lastRenderedPageBreak/>
        <w:drawing>
          <wp:inline distT="0" distB="0" distL="0" distR="0" wp14:anchorId="174A658F" wp14:editId="1C26EC0E">
            <wp:extent cx="4666564" cy="3552825"/>
            <wp:effectExtent l="0" t="0" r="1270" b="0"/>
            <wp:docPr id="140" name="그림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그림 13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69654" cy="3555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0292C" w14:textId="77777777" w:rsidR="00317566" w:rsidRPr="00F5051E" w:rsidRDefault="00317566" w:rsidP="00317566"/>
    <w:p w14:paraId="564849EF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S12.</w:t>
      </w:r>
      <w:r w:rsidRPr="00317566">
        <w:rPr>
          <w:rFonts w:ascii="Times New Roman" w:hAnsi="Times New Roman"/>
          <w:bCs/>
          <w:sz w:val="24"/>
        </w:rPr>
        <w:t xml:space="preserve"> Real-time observations for the migration of MSCs cultured on 40 μm pattern spacing of glass/rGO. The images were captured from a time-lapse recording movie (time intervals (min/sec): 0:00/2:10/3:40/13:10/6:40/10:00/15:50/ 24:30/27:40), scale bars: 100 μm.</w:t>
      </w:r>
    </w:p>
    <w:p w14:paraId="2E494492" w14:textId="77777777" w:rsidR="00317566" w:rsidRPr="00F5051E" w:rsidRDefault="00317566" w:rsidP="00317566">
      <w:r w:rsidRPr="00F5051E">
        <w:br w:type="page"/>
      </w:r>
    </w:p>
    <w:p w14:paraId="4BD85A59" w14:textId="77777777" w:rsidR="00317566" w:rsidRPr="00F5051E" w:rsidRDefault="00317566" w:rsidP="00317566"/>
    <w:p w14:paraId="460EE2D8" w14:textId="77777777" w:rsidR="00317566" w:rsidRPr="00F5051E" w:rsidRDefault="00317566" w:rsidP="00317566">
      <w:r w:rsidRPr="00F5051E">
        <w:rPr>
          <w:noProof/>
        </w:rPr>
        <w:drawing>
          <wp:inline distT="0" distB="0" distL="0" distR="0" wp14:anchorId="1C3A850B" wp14:editId="0C0EB411">
            <wp:extent cx="5727701" cy="2496451"/>
            <wp:effectExtent l="0" t="0" r="0" b="0"/>
            <wp:docPr id="43" name="그림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그림 96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l="11496" r="4985"/>
                    <a:stretch/>
                  </pic:blipFill>
                  <pic:spPr>
                    <a:xfrm>
                      <a:off x="0" y="0"/>
                      <a:ext cx="5727701" cy="2496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1627E" w14:textId="77777777" w:rsidR="00317566" w:rsidRPr="00F5051E" w:rsidRDefault="00317566" w:rsidP="00317566"/>
    <w:p w14:paraId="4FCC5670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S13.</w:t>
      </w:r>
      <w:r w:rsidRPr="00317566">
        <w:rPr>
          <w:rFonts w:ascii="Times New Roman" w:hAnsi="Times New Roman"/>
          <w:bCs/>
          <w:sz w:val="24"/>
        </w:rPr>
        <w:t xml:space="preserve"> Histogram of the angular orientation of MSCs distributed by the glass/rGO pattern spacing formed on the cell substrate; approximately 90–120 cells were used in this observation.</w:t>
      </w:r>
    </w:p>
    <w:p w14:paraId="6D1CD848" w14:textId="77777777" w:rsidR="00317566" w:rsidRPr="00F5051E" w:rsidRDefault="00317566" w:rsidP="00317566"/>
    <w:p w14:paraId="06A23AF2" w14:textId="77777777" w:rsidR="00317566" w:rsidRPr="00F5051E" w:rsidRDefault="00317566" w:rsidP="00317566">
      <w:r w:rsidRPr="00F5051E">
        <w:br w:type="page"/>
      </w:r>
    </w:p>
    <w:p w14:paraId="18BC01E6" w14:textId="77777777" w:rsidR="00317566" w:rsidRPr="00F5051E" w:rsidRDefault="00317566" w:rsidP="00317566"/>
    <w:p w14:paraId="7FA19FEE" w14:textId="77777777" w:rsidR="00317566" w:rsidRPr="00F5051E" w:rsidRDefault="00317566" w:rsidP="00317566">
      <w:pPr>
        <w:jc w:val="center"/>
      </w:pPr>
      <w:r w:rsidRPr="00F5051E">
        <w:rPr>
          <w:noProof/>
        </w:rPr>
        <w:drawing>
          <wp:inline distT="0" distB="0" distL="0" distR="0" wp14:anchorId="2B1EA514" wp14:editId="51AFACE2">
            <wp:extent cx="4633362" cy="4645555"/>
            <wp:effectExtent l="0" t="0" r="0" b="3175"/>
            <wp:docPr id="84" name="그림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그림 8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33362" cy="464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16352" w14:textId="77777777" w:rsidR="00317566" w:rsidRPr="00F5051E" w:rsidRDefault="00317566" w:rsidP="00317566"/>
    <w:p w14:paraId="5CCC365A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S14.</w:t>
      </w:r>
      <w:r w:rsidRPr="00317566">
        <w:rPr>
          <w:rFonts w:ascii="Times New Roman" w:hAnsi="Times New Roman"/>
          <w:bCs/>
          <w:sz w:val="24"/>
        </w:rPr>
        <w:t xml:space="preserve"> Captured micrographs from time-lapse observations in recording MSCs migration on the cross-patterned glass surrounded by rGO; Time-lapse interval (min:sec), 1:50/4:50/8:00/13:10/17:40/23:30 /25:20/ 28:00/34:50), scale bars: 200 μm.</w:t>
      </w:r>
    </w:p>
    <w:p w14:paraId="214DF463" w14:textId="77777777" w:rsidR="00317566" w:rsidRPr="00F5051E" w:rsidRDefault="00317566" w:rsidP="00317566"/>
    <w:p w14:paraId="46A53DB3" w14:textId="77777777" w:rsidR="00317566" w:rsidRPr="00F5051E" w:rsidRDefault="00317566" w:rsidP="00317566">
      <w:r w:rsidRPr="00F5051E">
        <w:br w:type="page"/>
      </w:r>
    </w:p>
    <w:p w14:paraId="4C3CDDA9" w14:textId="77777777" w:rsidR="00317566" w:rsidRPr="00F5051E" w:rsidRDefault="00317566" w:rsidP="00317566"/>
    <w:p w14:paraId="561069DF" w14:textId="77777777" w:rsidR="00317566" w:rsidRPr="00F5051E" w:rsidRDefault="00317566" w:rsidP="00317566">
      <w:pPr>
        <w:jc w:val="center"/>
      </w:pPr>
      <w:r w:rsidRPr="00F5051E">
        <w:rPr>
          <w:noProof/>
        </w:rPr>
        <w:drawing>
          <wp:inline distT="0" distB="0" distL="0" distR="0" wp14:anchorId="5B8831EB" wp14:editId="12EFD9B8">
            <wp:extent cx="5760720" cy="4628515"/>
            <wp:effectExtent l="0" t="0" r="0" b="635"/>
            <wp:docPr id="56" name="그림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그림 5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2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A62CF" w14:textId="77777777" w:rsidR="00317566" w:rsidRPr="00F5051E" w:rsidRDefault="00317566" w:rsidP="00317566"/>
    <w:p w14:paraId="5F6D6E06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S15.</w:t>
      </w:r>
      <w:r w:rsidRPr="00317566">
        <w:rPr>
          <w:rFonts w:ascii="Times New Roman" w:hAnsi="Times New Roman"/>
          <w:bCs/>
          <w:sz w:val="24"/>
        </w:rPr>
        <w:t xml:space="preserve"> Cytoskeletal arrangement of MSCs cultured on the cross-patterned glass surrounded by rGO. (a) Optical micrograph of cross-patterned glass surrounded by the rGO surface, scale bar: 200 μm. (b-d) Zoom-in fluorescence micrographs for F-actin (stress fiber, red), tubulin (microtubule, green), and DAPI (nuclei, blue) in MSCs, the scale bars from top to bottom are 100, 30, 100, and 50 μm.</w:t>
      </w:r>
    </w:p>
    <w:p w14:paraId="0422B952" w14:textId="77777777" w:rsidR="00317566" w:rsidRPr="00F5051E" w:rsidRDefault="00317566" w:rsidP="00317566"/>
    <w:p w14:paraId="432C29CC" w14:textId="77777777" w:rsidR="00317566" w:rsidRPr="00F5051E" w:rsidRDefault="00317566" w:rsidP="00317566">
      <w:r w:rsidRPr="00F5051E">
        <w:br w:type="page"/>
      </w:r>
    </w:p>
    <w:p w14:paraId="104C5AFE" w14:textId="77777777" w:rsidR="00317566" w:rsidRPr="00F5051E" w:rsidRDefault="00317566" w:rsidP="00317566"/>
    <w:p w14:paraId="5C4B7A9E" w14:textId="77777777" w:rsidR="00317566" w:rsidRPr="00F5051E" w:rsidRDefault="00317566" w:rsidP="00317566">
      <w:pPr>
        <w:jc w:val="center"/>
      </w:pPr>
      <w:r w:rsidRPr="00F5051E">
        <w:rPr>
          <w:noProof/>
        </w:rPr>
        <w:drawing>
          <wp:inline distT="0" distB="0" distL="0" distR="0" wp14:anchorId="1680170D" wp14:editId="4B0111D5">
            <wp:extent cx="5760720" cy="1715770"/>
            <wp:effectExtent l="0" t="0" r="0" b="0"/>
            <wp:docPr id="44" name="그림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그림 6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1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BF004" w14:textId="77777777" w:rsidR="00317566" w:rsidRPr="00F5051E" w:rsidRDefault="00317566" w:rsidP="00317566"/>
    <w:p w14:paraId="1D23A385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S16.</w:t>
      </w:r>
      <w:r w:rsidRPr="00317566">
        <w:rPr>
          <w:rFonts w:ascii="Times New Roman" w:hAnsi="Times New Roman"/>
          <w:bCs/>
          <w:sz w:val="24"/>
        </w:rPr>
        <w:t xml:space="preserve"> Schematic illustrations of the culture protocol to induce the quiescence of MSCs and TGF-β1-induced differentiation into SMCs, scale bars: 200 μm. </w:t>
      </w:r>
    </w:p>
    <w:p w14:paraId="7B44E587" w14:textId="77777777" w:rsidR="00317566" w:rsidRPr="00F5051E" w:rsidRDefault="00317566" w:rsidP="00317566"/>
    <w:p w14:paraId="1D265F6F" w14:textId="77777777" w:rsidR="00317566" w:rsidRPr="00F5051E" w:rsidRDefault="00317566" w:rsidP="00317566"/>
    <w:p w14:paraId="6427F4AC" w14:textId="77777777" w:rsidR="00317566" w:rsidRPr="00F5051E" w:rsidRDefault="00317566" w:rsidP="00317566"/>
    <w:p w14:paraId="6BE25208" w14:textId="77777777" w:rsidR="00317566" w:rsidRPr="00F5051E" w:rsidRDefault="00317566" w:rsidP="00317566"/>
    <w:p w14:paraId="6471FE28" w14:textId="77777777" w:rsidR="00317566" w:rsidRPr="00F5051E" w:rsidRDefault="00317566" w:rsidP="00317566"/>
    <w:p w14:paraId="04302B1D" w14:textId="77777777" w:rsidR="00317566" w:rsidRPr="00F5051E" w:rsidRDefault="00317566" w:rsidP="00317566"/>
    <w:p w14:paraId="46F29E33" w14:textId="77777777" w:rsidR="00317566" w:rsidRPr="00F5051E" w:rsidRDefault="00317566" w:rsidP="00317566"/>
    <w:p w14:paraId="64ABD9E0" w14:textId="77777777" w:rsidR="00317566" w:rsidRPr="00F5051E" w:rsidRDefault="00317566" w:rsidP="00317566"/>
    <w:p w14:paraId="2FD24DED" w14:textId="77777777" w:rsidR="00317566" w:rsidRPr="00F5051E" w:rsidRDefault="00317566" w:rsidP="00317566"/>
    <w:p w14:paraId="320457FD" w14:textId="77777777" w:rsidR="00317566" w:rsidRPr="00F5051E" w:rsidRDefault="00317566" w:rsidP="00317566"/>
    <w:p w14:paraId="6BB0450C" w14:textId="77777777" w:rsidR="00317566" w:rsidRPr="00F5051E" w:rsidRDefault="00317566" w:rsidP="00317566">
      <w:pPr>
        <w:jc w:val="center"/>
      </w:pPr>
      <w:r w:rsidRPr="00F5051E">
        <w:rPr>
          <w:noProof/>
        </w:rPr>
        <w:lastRenderedPageBreak/>
        <w:drawing>
          <wp:inline distT="0" distB="0" distL="0" distR="0" wp14:anchorId="0315F67E" wp14:editId="7C9DF8A4">
            <wp:extent cx="5379720" cy="1685907"/>
            <wp:effectExtent l="0" t="0" r="0" b="0"/>
            <wp:docPr id="68" name="그림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그림 6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395534" cy="1690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5C9C7" w14:textId="77777777" w:rsidR="00317566" w:rsidRPr="00F5051E" w:rsidRDefault="00317566" w:rsidP="00317566"/>
    <w:p w14:paraId="4A2AD133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S17.</w:t>
      </w:r>
      <w:r w:rsidRPr="00317566">
        <w:rPr>
          <w:rFonts w:ascii="Times New Roman" w:hAnsi="Times New Roman"/>
          <w:bCs/>
          <w:sz w:val="24"/>
        </w:rPr>
        <w:t xml:space="preserve"> Quiescent MSCs cultured on 40 μm pattern spacing of rGO/glass. Optical micrographs of quiescent MSCs cultured in serum-free media at days 1, 2, 4, and 6 (scale bars: 100 μm).</w:t>
      </w:r>
    </w:p>
    <w:p w14:paraId="67A87FAB" w14:textId="77777777" w:rsidR="00317566" w:rsidRPr="00F5051E" w:rsidRDefault="00317566" w:rsidP="00317566"/>
    <w:p w14:paraId="4636C3C6" w14:textId="77777777" w:rsidR="00317566" w:rsidRPr="00F5051E" w:rsidRDefault="00317566" w:rsidP="00317566">
      <w:r w:rsidRPr="00F5051E">
        <w:br w:type="page"/>
      </w:r>
    </w:p>
    <w:p w14:paraId="3E01580C" w14:textId="77777777" w:rsidR="00317566" w:rsidRPr="00F5051E" w:rsidRDefault="00317566" w:rsidP="00317566"/>
    <w:p w14:paraId="549BAB63" w14:textId="77777777" w:rsidR="00317566" w:rsidRPr="00F5051E" w:rsidRDefault="00317566" w:rsidP="00317566">
      <w:r w:rsidRPr="00F5051E">
        <w:rPr>
          <w:noProof/>
        </w:rPr>
        <w:drawing>
          <wp:inline distT="0" distB="0" distL="0" distR="0" wp14:anchorId="5358A69D" wp14:editId="0AFCA955">
            <wp:extent cx="5638800" cy="2254533"/>
            <wp:effectExtent l="0" t="0" r="0" b="0"/>
            <wp:docPr id="102" name="그림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그림 101"/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l="13718" r="4060"/>
                    <a:stretch/>
                  </pic:blipFill>
                  <pic:spPr>
                    <a:xfrm>
                      <a:off x="0" y="0"/>
                      <a:ext cx="5638800" cy="225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AC56F" w14:textId="77777777" w:rsidR="00317566" w:rsidRPr="00F5051E" w:rsidRDefault="00317566" w:rsidP="00317566"/>
    <w:p w14:paraId="7F4536AC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S18.</w:t>
      </w:r>
      <w:r w:rsidRPr="00317566">
        <w:rPr>
          <w:rFonts w:ascii="Times New Roman" w:hAnsi="Times New Roman"/>
          <w:bCs/>
          <w:sz w:val="24"/>
        </w:rPr>
        <w:t xml:space="preserve"> Angular orientation of quiescent MSCs distributed by the glass/rGO pattern spacing; approximately 90–120 cells were used in this observation.</w:t>
      </w:r>
    </w:p>
    <w:p w14:paraId="1D4F4E5C" w14:textId="77777777" w:rsidR="00317566" w:rsidRPr="00F5051E" w:rsidRDefault="00317566" w:rsidP="00317566"/>
    <w:p w14:paraId="067DEC3A" w14:textId="77777777" w:rsidR="00317566" w:rsidRPr="00F5051E" w:rsidRDefault="00317566" w:rsidP="00317566"/>
    <w:p w14:paraId="27DC2784" w14:textId="77777777" w:rsidR="00317566" w:rsidRPr="00F5051E" w:rsidRDefault="00317566" w:rsidP="00317566">
      <w:r w:rsidRPr="00F5051E">
        <w:br w:type="page"/>
      </w:r>
    </w:p>
    <w:p w14:paraId="43E4C081" w14:textId="77777777" w:rsidR="00317566" w:rsidRPr="00F5051E" w:rsidRDefault="00317566" w:rsidP="00317566"/>
    <w:p w14:paraId="39B9EEA1" w14:textId="77777777" w:rsidR="00317566" w:rsidRPr="00F5051E" w:rsidRDefault="00317566" w:rsidP="00317566">
      <w:r w:rsidRPr="00F5051E">
        <w:rPr>
          <w:noProof/>
        </w:rPr>
        <w:drawing>
          <wp:inline distT="0" distB="0" distL="0" distR="0" wp14:anchorId="19F8E29F" wp14:editId="7C1A9ED6">
            <wp:extent cx="5760720" cy="4429125"/>
            <wp:effectExtent l="0" t="0" r="0" b="9525"/>
            <wp:docPr id="81" name="그림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그림 8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46131" w14:textId="77777777" w:rsidR="00317566" w:rsidRPr="00F5051E" w:rsidRDefault="00317566" w:rsidP="00317566"/>
    <w:p w14:paraId="645B34E9" w14:textId="490833A5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S19</w:t>
      </w:r>
      <w:r w:rsidRPr="00317566">
        <w:rPr>
          <w:rFonts w:ascii="Times New Roman" w:hAnsi="Times New Roman"/>
          <w:bCs/>
          <w:sz w:val="24"/>
        </w:rPr>
        <w:t>. TGF-β1-induced differentiation of MSCs to SMCs on the gradient patterned rGO/glass substrate. (a) Morphological features of the SMCs differentiated from MSCs by a treatment with TGF-β1 on the gradient patterned rGO/glass substrate, scale bar: 200 µm. MSCs were seeded and treated with TGF- β1 (i.e., 10 ng ml-1) for four days. (b) Representative micrographs for the serum-starved MSCs and the SMCs, scale bars: 400 µm. (c) Immunocytochemistry fluorescent micrographs of the expression of calponin (red), SM22α (green), and DAPI (nuclei, blue) in SMCs cultured on a patterned rGO/glass substrate, scale bars: 200 µm.</w:t>
      </w:r>
    </w:p>
    <w:p w14:paraId="1A09C449" w14:textId="5AB20A25" w:rsidR="00317566" w:rsidRPr="00F5051E" w:rsidRDefault="00317566" w:rsidP="00317566"/>
    <w:p w14:paraId="03BBDEBE" w14:textId="77777777" w:rsidR="00317566" w:rsidRPr="00F5051E" w:rsidRDefault="00317566" w:rsidP="00317566"/>
    <w:p w14:paraId="595CD7AB" w14:textId="77777777" w:rsidR="00317566" w:rsidRPr="00F5051E" w:rsidRDefault="00317566" w:rsidP="00317566">
      <w:pPr>
        <w:jc w:val="center"/>
      </w:pPr>
      <w:r w:rsidRPr="00DB42A7">
        <w:rPr>
          <w:noProof/>
        </w:rPr>
        <w:drawing>
          <wp:inline distT="0" distB="0" distL="0" distR="0" wp14:anchorId="244C76F9" wp14:editId="247CF26B">
            <wp:extent cx="1914310" cy="1755800"/>
            <wp:effectExtent l="0" t="0" r="0" b="0"/>
            <wp:docPr id="20" name="그림 19">
              <a:extLst xmlns:a="http://schemas.openxmlformats.org/drawingml/2006/main">
                <a:ext uri="{FF2B5EF4-FFF2-40B4-BE49-F238E27FC236}">
                  <a16:creationId xmlns:a16="http://schemas.microsoft.com/office/drawing/2014/main" id="{07DFC2CE-3E85-4BD8-9411-1C6F4190014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 19">
                      <a:extLst>
                        <a:ext uri="{FF2B5EF4-FFF2-40B4-BE49-F238E27FC236}">
                          <a16:creationId xmlns:a16="http://schemas.microsoft.com/office/drawing/2014/main" id="{07DFC2CE-3E85-4BD8-9411-1C6F4190014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14310" cy="175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AA13F" w14:textId="77777777" w:rsidR="00317566" w:rsidRPr="00F5051E" w:rsidRDefault="00317566" w:rsidP="00317566"/>
    <w:p w14:paraId="4D98DDD4" w14:textId="77777777" w:rsidR="00317566" w:rsidRPr="00317566" w:rsidRDefault="00317566" w:rsidP="00317566">
      <w:pPr>
        <w:pStyle w:val="a3"/>
        <w:spacing w:line="480" w:lineRule="auto"/>
        <w:rPr>
          <w:rFonts w:ascii="Times New Roman" w:hAnsi="Times New Roman"/>
          <w:bCs/>
          <w:sz w:val="24"/>
        </w:rPr>
      </w:pPr>
      <w:r w:rsidRPr="00317566">
        <w:rPr>
          <w:rFonts w:ascii="Times New Roman" w:hAnsi="Times New Roman"/>
          <w:b/>
          <w:sz w:val="24"/>
        </w:rPr>
        <w:t>Figure S20.</w:t>
      </w:r>
      <w:r w:rsidRPr="00317566">
        <w:rPr>
          <w:rFonts w:ascii="Times New Roman" w:hAnsi="Times New Roman"/>
          <w:bCs/>
          <w:sz w:val="24"/>
        </w:rPr>
        <w:t xml:space="preserve"> YAP/TAZ expression of quiescent MSCs cultured on an anisotropic rGO/glass patterned substrate. Western blot images of quiescent MSCs, representing the expression of α-SMA (SMC marker) and YAP/TAZ (Hippo pathway marker).  </w:t>
      </w:r>
    </w:p>
    <w:p w14:paraId="7C82F616" w14:textId="77777777" w:rsidR="00317566" w:rsidRPr="00F5051E" w:rsidRDefault="00317566" w:rsidP="00317566"/>
    <w:p w14:paraId="682FED02" w14:textId="77777777" w:rsidR="00457424" w:rsidRPr="00317566" w:rsidRDefault="00457424" w:rsidP="00FD222A">
      <w:pPr>
        <w:spacing w:line="360" w:lineRule="auto"/>
        <w:rPr>
          <w:rFonts w:ascii="Times New Roman" w:hAnsi="Times New Roman" w:cs="Times New Roman"/>
          <w:sz w:val="24"/>
        </w:rPr>
      </w:pPr>
    </w:p>
    <w:sectPr w:rsidR="00457424" w:rsidRPr="00317566" w:rsidSect="00BA7B71">
      <w:pgSz w:w="12240" w:h="15840" w:code="1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DBF2C" w14:textId="77777777" w:rsidR="007E4431" w:rsidRDefault="007E4431" w:rsidP="00A3556A">
      <w:pPr>
        <w:spacing w:after="0" w:line="240" w:lineRule="auto"/>
      </w:pPr>
      <w:r>
        <w:separator/>
      </w:r>
    </w:p>
  </w:endnote>
  <w:endnote w:type="continuationSeparator" w:id="0">
    <w:p w14:paraId="3B6E3817" w14:textId="77777777" w:rsidR="007E4431" w:rsidRDefault="007E4431" w:rsidP="00A35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31A96" w14:textId="77777777" w:rsidR="007E4431" w:rsidRDefault="007E4431" w:rsidP="00A3556A">
      <w:pPr>
        <w:spacing w:after="0" w:line="240" w:lineRule="auto"/>
      </w:pPr>
      <w:r>
        <w:separator/>
      </w:r>
    </w:p>
  </w:footnote>
  <w:footnote w:type="continuationSeparator" w:id="0">
    <w:p w14:paraId="6A58D392" w14:textId="77777777" w:rsidR="007E4431" w:rsidRDefault="007E4431" w:rsidP="00A355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B71"/>
    <w:rsid w:val="00000B6C"/>
    <w:rsid w:val="000334C1"/>
    <w:rsid w:val="00040368"/>
    <w:rsid w:val="000A2F9A"/>
    <w:rsid w:val="000D1AD4"/>
    <w:rsid w:val="001149D3"/>
    <w:rsid w:val="0011563E"/>
    <w:rsid w:val="00177B42"/>
    <w:rsid w:val="00190113"/>
    <w:rsid w:val="001A4F41"/>
    <w:rsid w:val="001A7177"/>
    <w:rsid w:val="001B2444"/>
    <w:rsid w:val="001D00B8"/>
    <w:rsid w:val="00215EB5"/>
    <w:rsid w:val="002544AE"/>
    <w:rsid w:val="002925AA"/>
    <w:rsid w:val="002A691F"/>
    <w:rsid w:val="002B3FBA"/>
    <w:rsid w:val="002E6B5A"/>
    <w:rsid w:val="00317566"/>
    <w:rsid w:val="00320463"/>
    <w:rsid w:val="003507D6"/>
    <w:rsid w:val="0035089D"/>
    <w:rsid w:val="00351B14"/>
    <w:rsid w:val="003605A9"/>
    <w:rsid w:val="00374F32"/>
    <w:rsid w:val="003D5ECC"/>
    <w:rsid w:val="003F77A4"/>
    <w:rsid w:val="00404EAB"/>
    <w:rsid w:val="0044492A"/>
    <w:rsid w:val="0045575F"/>
    <w:rsid w:val="00457424"/>
    <w:rsid w:val="00473A8B"/>
    <w:rsid w:val="00475158"/>
    <w:rsid w:val="004C0C7C"/>
    <w:rsid w:val="004D49C1"/>
    <w:rsid w:val="0052053C"/>
    <w:rsid w:val="005461C4"/>
    <w:rsid w:val="00572D43"/>
    <w:rsid w:val="005C3EBE"/>
    <w:rsid w:val="005C77F1"/>
    <w:rsid w:val="00624E60"/>
    <w:rsid w:val="006A2048"/>
    <w:rsid w:val="006B3D5E"/>
    <w:rsid w:val="006C1CB7"/>
    <w:rsid w:val="007479AB"/>
    <w:rsid w:val="00761F8E"/>
    <w:rsid w:val="007658C7"/>
    <w:rsid w:val="0076752A"/>
    <w:rsid w:val="007B14A0"/>
    <w:rsid w:val="007D233D"/>
    <w:rsid w:val="007D6C98"/>
    <w:rsid w:val="007E4431"/>
    <w:rsid w:val="0080003F"/>
    <w:rsid w:val="008064BB"/>
    <w:rsid w:val="00892368"/>
    <w:rsid w:val="008963A6"/>
    <w:rsid w:val="008B1536"/>
    <w:rsid w:val="008E381A"/>
    <w:rsid w:val="009048E5"/>
    <w:rsid w:val="00962261"/>
    <w:rsid w:val="009835EA"/>
    <w:rsid w:val="009B4DD5"/>
    <w:rsid w:val="009D2D0C"/>
    <w:rsid w:val="009D4474"/>
    <w:rsid w:val="00A21DC0"/>
    <w:rsid w:val="00A3556A"/>
    <w:rsid w:val="00A5618E"/>
    <w:rsid w:val="00A618D8"/>
    <w:rsid w:val="00A858D0"/>
    <w:rsid w:val="00AB18D3"/>
    <w:rsid w:val="00AF7088"/>
    <w:rsid w:val="00B2020D"/>
    <w:rsid w:val="00B51970"/>
    <w:rsid w:val="00B63E88"/>
    <w:rsid w:val="00B86DE3"/>
    <w:rsid w:val="00BA7B71"/>
    <w:rsid w:val="00BB0580"/>
    <w:rsid w:val="00BC6D05"/>
    <w:rsid w:val="00BD5470"/>
    <w:rsid w:val="00C2652A"/>
    <w:rsid w:val="00C63437"/>
    <w:rsid w:val="00C666F4"/>
    <w:rsid w:val="00C70C6B"/>
    <w:rsid w:val="00C92B0D"/>
    <w:rsid w:val="00CA4B09"/>
    <w:rsid w:val="00CC0659"/>
    <w:rsid w:val="00CD52A7"/>
    <w:rsid w:val="00D01890"/>
    <w:rsid w:val="00D15049"/>
    <w:rsid w:val="00D51DA2"/>
    <w:rsid w:val="00D96E46"/>
    <w:rsid w:val="00DA6D2F"/>
    <w:rsid w:val="00DB3866"/>
    <w:rsid w:val="00DD7107"/>
    <w:rsid w:val="00E07F51"/>
    <w:rsid w:val="00E2237D"/>
    <w:rsid w:val="00E50CE1"/>
    <w:rsid w:val="00E5531C"/>
    <w:rsid w:val="00E70E69"/>
    <w:rsid w:val="00E81995"/>
    <w:rsid w:val="00E819C6"/>
    <w:rsid w:val="00E96963"/>
    <w:rsid w:val="00F33AFC"/>
    <w:rsid w:val="00F42A3B"/>
    <w:rsid w:val="00F43E97"/>
    <w:rsid w:val="00F53309"/>
    <w:rsid w:val="00F53F90"/>
    <w:rsid w:val="00F96C8A"/>
    <w:rsid w:val="00FD222A"/>
    <w:rsid w:val="00FE0AC3"/>
    <w:rsid w:val="00FE4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2C891E"/>
  <w15:chartTrackingRefBased/>
  <w15:docId w15:val="{092C0B95-E41C-46A0-9E76-8BDB213E5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BA7B71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BCAuthorAddress">
    <w:name w:val="BC_Author_Address"/>
    <w:basedOn w:val="a"/>
    <w:next w:val="a"/>
    <w:rsid w:val="00E50CE1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BBAuthorName">
    <w:name w:val="BB_Author_Name"/>
    <w:basedOn w:val="a"/>
    <w:next w:val="BCAuthorAddress"/>
    <w:rsid w:val="00E50CE1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Times New Roman"/>
      <w:i/>
      <w:kern w:val="0"/>
      <w:sz w:val="24"/>
      <w:szCs w:val="20"/>
      <w:lang w:eastAsia="en-US"/>
    </w:rPr>
  </w:style>
  <w:style w:type="paragraph" w:customStyle="1" w:styleId="BIEmailAddress">
    <w:name w:val="BI_Email_Address"/>
    <w:basedOn w:val="a"/>
    <w:next w:val="a"/>
    <w:rsid w:val="00E50CE1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character" w:styleId="a4">
    <w:name w:val="Hyperlink"/>
    <w:rsid w:val="00E50CE1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9D4474"/>
    <w:pPr>
      <w:ind w:leftChars="400" w:left="800"/>
    </w:pPr>
  </w:style>
  <w:style w:type="character" w:customStyle="1" w:styleId="Char">
    <w:name w:val="간격 없음 Char"/>
    <w:link w:val="a3"/>
    <w:uiPriority w:val="1"/>
    <w:rsid w:val="009D4474"/>
  </w:style>
  <w:style w:type="paragraph" w:customStyle="1" w:styleId="MainText">
    <w:name w:val="Main Text"/>
    <w:basedOn w:val="a"/>
    <w:link w:val="MainTextChar"/>
    <w:rsid w:val="00D51DA2"/>
    <w:pPr>
      <w:widowControl/>
      <w:wordWrap/>
      <w:autoSpaceDE/>
      <w:autoSpaceDN/>
      <w:spacing w:after="0"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MainTextChar">
    <w:name w:val="Main Text Char"/>
    <w:link w:val="MainText"/>
    <w:rsid w:val="00D51DA2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styleId="a6">
    <w:name w:val="FollowedHyperlink"/>
    <w:rsid w:val="00FD222A"/>
    <w:rPr>
      <w:color w:val="800080"/>
      <w:u w:val="single"/>
    </w:rPr>
  </w:style>
  <w:style w:type="paragraph" w:customStyle="1" w:styleId="TESupportingInformation">
    <w:name w:val="TE_Supporting_Information"/>
    <w:basedOn w:val="a"/>
    <w:next w:val="a"/>
    <w:rsid w:val="00FD222A"/>
    <w:pPr>
      <w:widowControl/>
      <w:wordWrap/>
      <w:autoSpaceDE/>
      <w:autoSpaceDN/>
      <w:spacing w:after="200" w:line="480" w:lineRule="auto"/>
      <w:ind w:firstLine="187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rsid w:val="00FD222A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StyleFACorrespondingAuthorFootnote7pt">
    <w:name w:val="Style FA_Corresponding_Author_Footnote + 7 pt"/>
    <w:basedOn w:val="a"/>
    <w:next w:val="a"/>
    <w:link w:val="StyleFACorrespondingAuthorFootnote7ptChar"/>
    <w:autoRedefine/>
    <w:rsid w:val="006B3D5E"/>
    <w:pPr>
      <w:widowControl/>
      <w:wordWrap/>
      <w:autoSpaceDE/>
      <w:autoSpaceDN/>
      <w:spacing w:after="0" w:line="480" w:lineRule="auto"/>
    </w:pPr>
    <w:rPr>
      <w:rFonts w:ascii="Times New Roman" w:eastAsia="바탕" w:hAnsi="Times New Roman" w:cs="Times New Roman"/>
      <w:color w:val="FF0000"/>
      <w:kern w:val="20"/>
      <w:sz w:val="24"/>
      <w:szCs w:val="24"/>
      <w:lang w:eastAsia="en-US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6B3D5E"/>
    <w:rPr>
      <w:rFonts w:ascii="Times New Roman" w:eastAsia="바탕" w:hAnsi="Times New Roman" w:cs="Times New Roman"/>
      <w:color w:val="FF0000"/>
      <w:kern w:val="20"/>
      <w:sz w:val="24"/>
      <w:szCs w:val="24"/>
      <w:lang w:eastAsia="en-US"/>
    </w:rPr>
  </w:style>
  <w:style w:type="paragraph" w:customStyle="1" w:styleId="FAAuthorInfoSubtitle">
    <w:name w:val="FA_Author_Info_Subtitle"/>
    <w:basedOn w:val="a"/>
    <w:link w:val="FAAuthorInfoSubtitleChar"/>
    <w:autoRedefine/>
    <w:rsid w:val="00FD222A"/>
    <w:pPr>
      <w:widowControl/>
      <w:wordWrap/>
      <w:autoSpaceDE/>
      <w:autoSpaceDN/>
      <w:spacing w:before="120" w:after="60" w:line="480" w:lineRule="auto"/>
      <w:jc w:val="left"/>
    </w:pPr>
    <w:rPr>
      <w:rFonts w:ascii="Times" w:eastAsia="바탕" w:hAnsi="Times" w:cs="Times New Roman"/>
      <w:b/>
      <w:kern w:val="0"/>
      <w:sz w:val="24"/>
      <w:szCs w:val="20"/>
      <w:lang w:eastAsia="en-US"/>
    </w:rPr>
  </w:style>
  <w:style w:type="character" w:customStyle="1" w:styleId="FAAuthorInfoSubtitleChar">
    <w:name w:val="FA_Author_Info_Subtitle Char"/>
    <w:link w:val="FAAuthorInfoSubtitle"/>
    <w:rsid w:val="00FD222A"/>
    <w:rPr>
      <w:rFonts w:ascii="Times" w:eastAsia="바탕" w:hAnsi="Times" w:cs="Times New Roman"/>
      <w:b/>
      <w:kern w:val="0"/>
      <w:sz w:val="24"/>
      <w:szCs w:val="20"/>
      <w:lang w:eastAsia="en-US"/>
    </w:rPr>
  </w:style>
  <w:style w:type="paragraph" w:customStyle="1" w:styleId="TDAcknowledgments">
    <w:name w:val="TD_Acknowledgments"/>
    <w:basedOn w:val="a"/>
    <w:next w:val="a"/>
    <w:rsid w:val="00FD222A"/>
    <w:pPr>
      <w:widowControl/>
      <w:wordWrap/>
      <w:autoSpaceDE/>
      <w:autoSpaceDN/>
      <w:spacing w:before="200" w:after="200" w:line="480" w:lineRule="auto"/>
      <w:ind w:firstLine="202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TFReferencesSection">
    <w:name w:val="TF_References_Section"/>
    <w:basedOn w:val="a"/>
    <w:rsid w:val="00FD222A"/>
    <w:pPr>
      <w:widowControl/>
      <w:wordWrap/>
      <w:autoSpaceDE/>
      <w:autoSpaceDN/>
      <w:spacing w:after="200" w:line="480" w:lineRule="auto"/>
      <w:ind w:firstLine="187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FD222A"/>
    <w:pPr>
      <w:spacing w:line="240" w:lineRule="auto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Char">
    <w:name w:val="EndNote Bibliography Char"/>
    <w:link w:val="EndNoteBibliography"/>
    <w:rsid w:val="00FD222A"/>
    <w:rPr>
      <w:rFonts w:ascii="Times New Roman" w:eastAsia="맑은 고딕" w:hAnsi="Times New Roman" w:cs="Times New Roman"/>
      <w:noProof/>
      <w:sz w:val="24"/>
    </w:rPr>
  </w:style>
  <w:style w:type="paragraph" w:customStyle="1" w:styleId="SNSynopsisTOC">
    <w:name w:val="SN_Synopsis_TOC"/>
    <w:basedOn w:val="a"/>
    <w:rsid w:val="00FD222A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References">
    <w:name w:val="References"/>
    <w:basedOn w:val="a"/>
    <w:qFormat/>
    <w:rsid w:val="0045575F"/>
    <w:pPr>
      <w:widowControl/>
      <w:wordWrap/>
      <w:autoSpaceDE/>
      <w:autoSpaceDN/>
      <w:spacing w:after="0" w:line="200" w:lineRule="exact"/>
      <w:ind w:left="425" w:hanging="425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paragraph" w:customStyle="1" w:styleId="HAcknowledgements">
    <w:name w:val="HAcknowledgements"/>
    <w:basedOn w:val="a"/>
    <w:qFormat/>
    <w:rsid w:val="0045575F"/>
    <w:pPr>
      <w:widowControl/>
      <w:wordWrap/>
      <w:autoSpaceDE/>
      <w:autoSpaceDN/>
      <w:spacing w:before="480" w:after="230" w:line="230" w:lineRule="atLeast"/>
      <w:jc w:val="left"/>
    </w:pPr>
    <w:rPr>
      <w:rFonts w:ascii="Arial" w:eastAsia="MS Mincho" w:hAnsi="Arial" w:cs="Times New Roman"/>
      <w:b/>
      <w:kern w:val="0"/>
      <w:sz w:val="22"/>
      <w:szCs w:val="24"/>
      <w:lang w:val="en-GB" w:eastAsia="ja-JP"/>
    </w:rPr>
  </w:style>
  <w:style w:type="paragraph" w:customStyle="1" w:styleId="Acknowledgements">
    <w:name w:val="Acknowledgements"/>
    <w:basedOn w:val="a"/>
    <w:qFormat/>
    <w:rsid w:val="00D96E46"/>
    <w:pPr>
      <w:widowControl/>
      <w:wordWrap/>
      <w:autoSpaceDE/>
      <w:autoSpaceDN/>
      <w:spacing w:after="240" w:line="230" w:lineRule="atLeast"/>
    </w:pPr>
    <w:rPr>
      <w:rFonts w:ascii="Arial" w:eastAsia="MS Mincho" w:hAnsi="Arial" w:cs="Times New Roman"/>
      <w:kern w:val="0"/>
      <w:sz w:val="17"/>
      <w:szCs w:val="24"/>
      <w:lang w:val="de-DE" w:eastAsia="ja-JP"/>
    </w:rPr>
  </w:style>
  <w:style w:type="paragraph" w:customStyle="1" w:styleId="Keywords">
    <w:name w:val="Keywords"/>
    <w:basedOn w:val="a"/>
    <w:qFormat/>
    <w:rsid w:val="00D96E46"/>
    <w:pPr>
      <w:widowControl/>
      <w:wordWrap/>
      <w:autoSpaceDE/>
      <w:autoSpaceDN/>
      <w:spacing w:before="240" w:after="240" w:line="250" w:lineRule="exact"/>
      <w:jc w:val="left"/>
    </w:pPr>
    <w:rPr>
      <w:rFonts w:ascii="Arial" w:eastAsia="MS Mincho" w:hAnsi="Arial" w:cs="Times New Roman"/>
      <w:kern w:val="0"/>
      <w:sz w:val="17"/>
      <w:szCs w:val="20"/>
      <w:lang w:val="en-GB" w:eastAsia="ja-JP"/>
    </w:rPr>
  </w:style>
  <w:style w:type="paragraph" w:customStyle="1" w:styleId="TableOfContentText">
    <w:name w:val="TableOfContentText"/>
    <w:basedOn w:val="a"/>
    <w:rsid w:val="007D233D"/>
    <w:pPr>
      <w:widowControl/>
      <w:wordWrap/>
      <w:autoSpaceDE/>
      <w:autoSpaceDN/>
      <w:spacing w:before="120" w:after="0" w:line="225" w:lineRule="atLeast"/>
      <w:jc w:val="left"/>
    </w:pPr>
    <w:rPr>
      <w:rFonts w:ascii="Arial" w:eastAsia="MS Mincho" w:hAnsi="Arial" w:cs="Times New Roman"/>
      <w:color w:val="000000"/>
      <w:kern w:val="0"/>
      <w:sz w:val="17"/>
      <w:szCs w:val="20"/>
      <w:lang w:val="en-GB" w:eastAsia="ja-JP"/>
    </w:rPr>
  </w:style>
  <w:style w:type="character" w:styleId="a7">
    <w:name w:val="Strong"/>
    <w:basedOn w:val="a0"/>
    <w:uiPriority w:val="22"/>
    <w:qFormat/>
    <w:rsid w:val="00C63437"/>
    <w:rPr>
      <w:b/>
      <w:bCs/>
    </w:rPr>
  </w:style>
  <w:style w:type="paragraph" w:styleId="a8">
    <w:name w:val="header"/>
    <w:basedOn w:val="a"/>
    <w:link w:val="Char0"/>
    <w:uiPriority w:val="99"/>
    <w:unhideWhenUsed/>
    <w:rsid w:val="00A3556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A3556A"/>
  </w:style>
  <w:style w:type="paragraph" w:styleId="a9">
    <w:name w:val="footer"/>
    <w:basedOn w:val="a"/>
    <w:link w:val="Char1"/>
    <w:uiPriority w:val="99"/>
    <w:unhideWhenUsed/>
    <w:rsid w:val="00A3556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A3556A"/>
  </w:style>
  <w:style w:type="paragraph" w:customStyle="1" w:styleId="Abstract">
    <w:name w:val="Abstract"/>
    <w:basedOn w:val="a"/>
    <w:autoRedefine/>
    <w:rsid w:val="00215EB5"/>
    <w:pPr>
      <w:widowControl/>
      <w:wordWrap/>
      <w:autoSpaceDE/>
      <w:autoSpaceDN/>
      <w:spacing w:after="0" w:line="480" w:lineRule="auto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Head1">
    <w:name w:val="Head 1"/>
    <w:basedOn w:val="a"/>
    <w:autoRedefine/>
    <w:rsid w:val="00215EB5"/>
    <w:pPr>
      <w:widowControl/>
      <w:wordWrap/>
      <w:autoSpaceDE/>
      <w:autoSpaceDN/>
      <w:spacing w:after="0" w:line="360" w:lineRule="auto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paragraph" w:customStyle="1" w:styleId="H1">
    <w:name w:val="H1"/>
    <w:basedOn w:val="a"/>
    <w:qFormat/>
    <w:rsid w:val="00215EB5"/>
    <w:pPr>
      <w:widowControl/>
      <w:wordWrap/>
      <w:autoSpaceDE/>
      <w:autoSpaceDN/>
      <w:spacing w:before="480" w:after="230" w:line="225" w:lineRule="exact"/>
      <w:jc w:val="left"/>
    </w:pPr>
    <w:rPr>
      <w:rFonts w:ascii="Arial" w:eastAsia="MS Mincho" w:hAnsi="Arial" w:cs="Times New Roman"/>
      <w:b/>
      <w:kern w:val="0"/>
      <w:sz w:val="22"/>
      <w:szCs w:val="24"/>
      <w:lang w:val="en-GB" w:eastAsia="ja-JP"/>
    </w:rPr>
  </w:style>
  <w:style w:type="paragraph" w:customStyle="1" w:styleId="Title2">
    <w:name w:val="Title2"/>
    <w:basedOn w:val="a"/>
    <w:rsid w:val="008963A6"/>
    <w:pPr>
      <w:widowControl/>
      <w:wordWrap/>
      <w:autoSpaceDE/>
      <w:autoSpaceDN/>
      <w:spacing w:after="0" w:line="240" w:lineRule="auto"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paragraph" w:customStyle="1" w:styleId="Legend">
    <w:name w:val="Legend"/>
    <w:basedOn w:val="a"/>
    <w:rsid w:val="00317566"/>
    <w:pPr>
      <w:widowControl/>
      <w:wordWrap/>
      <w:autoSpaceDE/>
      <w:autoSpaceDN/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table" w:styleId="aa">
    <w:name w:val="Table Grid"/>
    <w:basedOn w:val="a1"/>
    <w:uiPriority w:val="39"/>
    <w:rsid w:val="00317566"/>
    <w:pPr>
      <w:spacing w:after="0" w:line="240" w:lineRule="auto"/>
      <w:jc w:val="left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terature">
    <w:name w:val="Literature"/>
    <w:basedOn w:val="a"/>
    <w:rsid w:val="00DB3866"/>
    <w:pPr>
      <w:widowControl/>
      <w:wordWrap/>
      <w:autoSpaceDE/>
      <w:autoSpaceDN/>
      <w:spacing w:after="0"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5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9243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441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6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hyperlink" Target="mailto:swhong@pusan.ac.kr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21</Pages>
  <Words>996</Words>
  <Characters>5682</Characters>
  <Application>Microsoft Office Word</Application>
  <DocSecurity>0</DocSecurity>
  <Lines>47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</dc:creator>
  <cp:keywords/>
  <dc:description/>
  <cp:lastModifiedBy>박로운</cp:lastModifiedBy>
  <cp:revision>3</cp:revision>
  <dcterms:created xsi:type="dcterms:W3CDTF">2021-10-20T13:31:00Z</dcterms:created>
  <dcterms:modified xsi:type="dcterms:W3CDTF">2021-10-20T13:34:00Z</dcterms:modified>
</cp:coreProperties>
</file>