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E1484" w14:textId="3B919E50" w:rsidR="00C054BA" w:rsidRDefault="00C054BA"/>
    <w:p w14:paraId="5575DD06" w14:textId="77777777" w:rsidR="00C054BA" w:rsidRDefault="00C054BA"/>
    <w:p w14:paraId="25AD1D8D" w14:textId="77777777" w:rsidR="00C054BA" w:rsidRDefault="00C054BA"/>
    <w:p w14:paraId="7D53730D" w14:textId="77777777" w:rsidR="00C054BA" w:rsidRDefault="00C054BA"/>
    <w:p w14:paraId="0571A8D8" w14:textId="77777777" w:rsidR="00C054BA" w:rsidRDefault="00C054BA"/>
    <w:p w14:paraId="74672854" w14:textId="77777777" w:rsidR="00C054BA" w:rsidRDefault="00C054BA"/>
    <w:p w14:paraId="348311C2" w14:textId="77777777" w:rsidR="00C054BA" w:rsidRDefault="00C054BA"/>
    <w:p w14:paraId="234D00E4" w14:textId="77777777" w:rsidR="00C054BA" w:rsidRDefault="00C054BA"/>
    <w:p w14:paraId="5C27F442" w14:textId="77777777" w:rsidR="00C054BA" w:rsidRDefault="00C054BA"/>
    <w:p w14:paraId="03D2621F" w14:textId="77777777" w:rsidR="00C054BA" w:rsidRDefault="00000000">
      <w:pPr>
        <w:pStyle w:val="Heading1"/>
      </w:pPr>
      <w:bookmarkStart w:id="0" w:name="_wl5kfs1134bn" w:colFirst="0" w:colLast="0"/>
      <w:bookmarkEnd w:id="0"/>
      <w:r>
        <w:br w:type="page"/>
      </w:r>
    </w:p>
    <w:p w14:paraId="390AE015" w14:textId="77777777" w:rsidR="00C054BA" w:rsidRDefault="00000000">
      <w:pPr>
        <w:pStyle w:val="Heading1"/>
      </w:pPr>
      <w:bookmarkStart w:id="1" w:name="_jg3vk561vfc0" w:colFirst="0" w:colLast="0"/>
      <w:bookmarkEnd w:id="1"/>
      <w:r>
        <w:lastRenderedPageBreak/>
        <w:t xml:space="preserve">Supplement: </w:t>
      </w:r>
    </w:p>
    <w:p w14:paraId="71434E88" w14:textId="77777777" w:rsidR="00C054BA" w:rsidRDefault="00C054BA">
      <w:pPr>
        <w:pStyle w:val="Heading2"/>
      </w:pPr>
      <w:bookmarkStart w:id="2" w:name="_mtlmmn8ksmn6" w:colFirst="0" w:colLast="0"/>
      <w:bookmarkEnd w:id="2"/>
    </w:p>
    <w:p w14:paraId="3E28AD7E" w14:textId="77777777" w:rsidR="00C054BA" w:rsidRDefault="00000000">
      <w:pPr>
        <w:pStyle w:val="Heading2"/>
      </w:pPr>
      <w:bookmarkStart w:id="3" w:name="_niro70ezd9ah" w:colFirst="0" w:colLast="0"/>
      <w:bookmarkEnd w:id="3"/>
      <w:r>
        <w:t>Supplementary Figure 1: Graphical abstract of the patient journey before and after diagnosis of multiple sclerosis.</w:t>
      </w:r>
    </w:p>
    <w:p w14:paraId="39949ECE" w14:textId="77777777" w:rsidR="00C054BA" w:rsidRDefault="00000000">
      <w:r>
        <w:rPr>
          <w:noProof/>
        </w:rPr>
        <w:drawing>
          <wp:inline distT="114300" distB="114300" distL="114300" distR="114300" wp14:anchorId="199F722B" wp14:editId="14EB8BA7">
            <wp:extent cx="5943600" cy="46228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4622800"/>
                    </a:xfrm>
                    <a:prstGeom prst="rect">
                      <a:avLst/>
                    </a:prstGeom>
                    <a:ln/>
                  </pic:spPr>
                </pic:pic>
              </a:graphicData>
            </a:graphic>
          </wp:inline>
        </w:drawing>
      </w:r>
    </w:p>
    <w:p w14:paraId="159D0B1F" w14:textId="77777777" w:rsidR="00C054BA" w:rsidRDefault="00C054BA">
      <w:pPr>
        <w:rPr>
          <w:rFonts w:ascii="Arial" w:eastAsia="Arial" w:hAnsi="Arial" w:cs="Arial"/>
          <w:sz w:val="22"/>
          <w:szCs w:val="22"/>
        </w:rPr>
      </w:pPr>
    </w:p>
    <w:p w14:paraId="44C06646" w14:textId="77777777" w:rsidR="00C054BA" w:rsidRDefault="00000000">
      <w:pPr>
        <w:pStyle w:val="Heading2"/>
      </w:pPr>
      <w:bookmarkStart w:id="4" w:name="_gwpdbhub7igd" w:colFirst="0" w:colLast="0"/>
      <w:bookmarkEnd w:id="4"/>
      <w:r>
        <w:t xml:space="preserve">Supplementary Figure 1 Legend: </w:t>
      </w:r>
    </w:p>
    <w:p w14:paraId="2420663F" w14:textId="77777777" w:rsidR="00C054BA" w:rsidRDefault="00000000">
      <w:r>
        <w:t xml:space="preserve">This figure illustrates the pathway to multiple sclerosis (MS) diagnosis and treatment, based on median timing of key clinical events relative to diagnosis. For simplicity, events are listed to the nearest month (or half month) before or after diagnosis, except for historical onset which </w:t>
      </w:r>
      <w:proofErr w:type="gramStart"/>
      <w:r>
        <w:t>is  listed</w:t>
      </w:r>
      <w:proofErr w:type="gramEnd"/>
      <w:r>
        <w:t xml:space="preserve"> in years before diagnosis. The number of individuals included at each time point varies due to data availability; therefore, timings represent stage-specific medians rather than a continuous patient-level trajectory. The timing and sequence of events may vary considerably between individuals and spacing between events is not proportional to time intervals. Due to limited follow-up after diagnosis, with only 67.1% of individuals having initiated treatment, post-diagnosis timepoints are likely to be underestimated and may not fully represent the complete treatment pathway; these findings should therefore be interpreted with caution.</w:t>
      </w:r>
    </w:p>
    <w:p w14:paraId="09FF3810" w14:textId="77777777" w:rsidR="00C054BA" w:rsidRDefault="00C054BA"/>
    <w:p w14:paraId="1F1661A1" w14:textId="77777777" w:rsidR="00C054BA" w:rsidRDefault="00000000">
      <w:r>
        <w:t xml:space="preserve">Abbreviations listed: MRI: magnetic resonance imaging of brain or spinal cord; MDT: multi-disciplinary team meeting.  </w:t>
      </w:r>
    </w:p>
    <w:p w14:paraId="38AC3096" w14:textId="77777777" w:rsidR="00C054BA" w:rsidRDefault="00C054BA"/>
    <w:p w14:paraId="40D0AED4" w14:textId="77777777" w:rsidR="00C054BA" w:rsidRDefault="00000000">
      <w:r>
        <w:lastRenderedPageBreak/>
        <w:t xml:space="preserve">Sample sizes per variable: Historical onset (313), Symptom onset (462), Referral (510), First MRI request (374), First MRI (516), First MRI report (486), First Appointment (535), Lumbar </w:t>
      </w:r>
      <w:proofErr w:type="gramStart"/>
      <w:r>
        <w:t>Puncture(</w:t>
      </w:r>
      <w:proofErr w:type="gramEnd"/>
      <w:r>
        <w:t xml:space="preserve">298), Diagnosis (557), Treatment MDT (196), Treatment start (323). </w:t>
      </w:r>
    </w:p>
    <w:p w14:paraId="20CFC7AB" w14:textId="77777777" w:rsidR="00C054BA" w:rsidRDefault="00000000">
      <w:r>
        <w:t xml:space="preserve">Created in </w:t>
      </w:r>
      <w:proofErr w:type="spellStart"/>
      <w:r>
        <w:t>BioRender</w:t>
      </w:r>
      <w:proofErr w:type="spellEnd"/>
      <w:r>
        <w:t xml:space="preserve">. Henshall, D. (2026) </w:t>
      </w:r>
      <w:hyperlink r:id="rId8">
        <w:r w:rsidR="00C054BA">
          <w:rPr>
            <w:color w:val="1155CC"/>
            <w:u w:val="single"/>
          </w:rPr>
          <w:t>https://BioRender.com/9o3bs0x</w:t>
        </w:r>
      </w:hyperlink>
      <w:r>
        <w:t xml:space="preserve"> .</w:t>
      </w:r>
      <w:r>
        <w:br w:type="page"/>
      </w:r>
    </w:p>
    <w:p w14:paraId="5E2BBDFE" w14:textId="77777777" w:rsidR="00C054BA" w:rsidRDefault="00000000">
      <w:pPr>
        <w:pStyle w:val="Heading2"/>
      </w:pPr>
      <w:bookmarkStart w:id="5" w:name="_decn5gz3n21i" w:colFirst="0" w:colLast="0"/>
      <w:bookmarkEnd w:id="5"/>
      <w:r>
        <w:lastRenderedPageBreak/>
        <w:t xml:space="preserve">Supplementary Figure 2: Map of participating </w:t>
      </w:r>
      <w:proofErr w:type="spellStart"/>
      <w:r>
        <w:t>centres</w:t>
      </w:r>
      <w:proofErr w:type="spellEnd"/>
      <w:r>
        <w:t>.</w:t>
      </w:r>
    </w:p>
    <w:p w14:paraId="4F248F11" w14:textId="77777777" w:rsidR="00C054BA" w:rsidRDefault="00000000">
      <w:pPr>
        <w:pStyle w:val="Heading2"/>
      </w:pPr>
      <w:bookmarkStart w:id="6" w:name="_iwvw9lwsefot" w:colFirst="0" w:colLast="0"/>
      <w:bookmarkEnd w:id="6"/>
      <w:r>
        <w:rPr>
          <w:noProof/>
        </w:rPr>
        <w:drawing>
          <wp:inline distT="114300" distB="114300" distL="114300" distR="114300" wp14:anchorId="2B5949B4" wp14:editId="1B6D5589">
            <wp:extent cx="5943600" cy="3986833"/>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4219"/>
                    <a:stretch>
                      <a:fillRect/>
                    </a:stretch>
                  </pic:blipFill>
                  <pic:spPr>
                    <a:xfrm>
                      <a:off x="0" y="0"/>
                      <a:ext cx="5943600" cy="3986833"/>
                    </a:xfrm>
                    <a:prstGeom prst="rect">
                      <a:avLst/>
                    </a:prstGeom>
                    <a:ln/>
                  </pic:spPr>
                </pic:pic>
              </a:graphicData>
            </a:graphic>
          </wp:inline>
        </w:drawing>
      </w:r>
    </w:p>
    <w:p w14:paraId="48915831" w14:textId="77777777" w:rsidR="00C054BA" w:rsidRDefault="00000000">
      <w:pPr>
        <w:pStyle w:val="Heading2"/>
      </w:pPr>
      <w:bookmarkStart w:id="7" w:name="_r7khziw4jyyg" w:colFirst="0" w:colLast="0"/>
      <w:bookmarkEnd w:id="7"/>
      <w:r>
        <w:t xml:space="preserve">Supplementary Figure 2 Legend: </w:t>
      </w:r>
    </w:p>
    <w:p w14:paraId="0AF1218D" w14:textId="77777777" w:rsidR="00C054BA" w:rsidRDefault="00000000">
      <w:r>
        <w:t xml:space="preserve">Getting It Right First Time (GIRFT) hospital </w:t>
      </w:r>
      <w:proofErr w:type="spellStart"/>
      <w:r>
        <w:t>categorisation</w:t>
      </w:r>
      <w:proofErr w:type="spellEnd"/>
      <w:r>
        <w:t xml:space="preserve"> was obtained from the most recent, </w:t>
      </w:r>
      <w:proofErr w:type="gramStart"/>
      <w:r>
        <w:t>publicly-accessible</w:t>
      </w:r>
      <w:proofErr w:type="gramEnd"/>
      <w:r>
        <w:t xml:space="preserve"> GIRFT ‘neurology methodology supporting workbook’ for English </w:t>
      </w:r>
      <w:proofErr w:type="spellStart"/>
      <w:proofErr w:type="gramStart"/>
      <w:r>
        <w:t>centres</w:t>
      </w:r>
      <w:proofErr w:type="spellEnd"/>
      <w:r>
        <w:t xml:space="preserve"> [A], and</w:t>
      </w:r>
      <w:proofErr w:type="gramEnd"/>
      <w:r>
        <w:t xml:space="preserve"> approximated for Scottish and Welsh </w:t>
      </w:r>
      <w:proofErr w:type="spellStart"/>
      <w:r>
        <w:t>centres</w:t>
      </w:r>
      <w:proofErr w:type="spellEnd"/>
      <w:r>
        <w:t xml:space="preserve"> </w:t>
      </w:r>
      <w:proofErr w:type="spellStart"/>
      <w:r>
        <w:t>centres</w:t>
      </w:r>
      <w:proofErr w:type="spellEnd"/>
      <w:r>
        <w:t xml:space="preserve"> based on available descriptions. Centre </w:t>
      </w:r>
      <w:proofErr w:type="spellStart"/>
      <w:r>
        <w:t>categorisation</w:t>
      </w:r>
      <w:proofErr w:type="spellEnd"/>
      <w:r>
        <w:t xml:space="preserve"> reflects service provision as follows: N1: inpatient neurology and neurosurgery; N2: inpatient neurology; and N3: on-site neurologists without dedicated neurology inpatient beds. Participating </w:t>
      </w:r>
      <w:proofErr w:type="spellStart"/>
      <w:r>
        <w:t>centres</w:t>
      </w:r>
      <w:proofErr w:type="spellEnd"/>
      <w:r>
        <w:t xml:space="preserve"> are listed by name in our authorship document. </w:t>
      </w:r>
    </w:p>
    <w:p w14:paraId="5FA0D837" w14:textId="77777777" w:rsidR="00C054BA" w:rsidRDefault="00000000">
      <w:r>
        <w:t xml:space="preserve">A: Available from: </w:t>
      </w:r>
      <w:hyperlink r:id="rId10">
        <w:r w:rsidR="00C054BA">
          <w:rPr>
            <w:color w:val="1155CC"/>
            <w:u w:val="single"/>
          </w:rPr>
          <w:t>https://gettingitrightfirsttime.co.uk/medical_specialties/neurology/</w:t>
        </w:r>
      </w:hyperlink>
      <w:r>
        <w:t xml:space="preserve"> [Last accessed: 16/4/2026]</w:t>
      </w:r>
    </w:p>
    <w:p w14:paraId="3893A673" w14:textId="77777777" w:rsidR="00C054BA" w:rsidRDefault="00000000">
      <w:r>
        <w:br w:type="page"/>
      </w:r>
    </w:p>
    <w:p w14:paraId="136555E8" w14:textId="77777777" w:rsidR="00C054BA" w:rsidRDefault="00000000">
      <w:pPr>
        <w:pStyle w:val="Heading2"/>
        <w:rPr>
          <w:i/>
          <w:iCs/>
        </w:rPr>
      </w:pPr>
      <w:bookmarkStart w:id="8" w:name="_5nhcc7iras9o" w:colFirst="0" w:colLast="0"/>
      <w:bookmarkEnd w:id="8"/>
      <w:r>
        <w:lastRenderedPageBreak/>
        <w:t xml:space="preserve"> Supplementary Figure 3: </w:t>
      </w:r>
      <w:r>
        <w:rPr>
          <w:i/>
          <w:iCs/>
        </w:rPr>
        <w:t xml:space="preserve">Time from neurology referral to diagnosis. </w:t>
      </w:r>
    </w:p>
    <w:p w14:paraId="319D6DBD" w14:textId="77777777" w:rsidR="00C054BA" w:rsidRDefault="00000000">
      <w:r>
        <w:rPr>
          <w:noProof/>
        </w:rPr>
        <w:drawing>
          <wp:inline distT="114300" distB="114300" distL="114300" distR="114300" wp14:anchorId="4C7725C3" wp14:editId="11F07E23">
            <wp:extent cx="5943600" cy="2850666"/>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t="12001" b="6963"/>
                    <a:stretch>
                      <a:fillRect/>
                    </a:stretch>
                  </pic:blipFill>
                  <pic:spPr>
                    <a:xfrm>
                      <a:off x="0" y="0"/>
                      <a:ext cx="5943600" cy="2850666"/>
                    </a:xfrm>
                    <a:prstGeom prst="rect">
                      <a:avLst/>
                    </a:prstGeom>
                    <a:ln/>
                  </pic:spPr>
                </pic:pic>
              </a:graphicData>
            </a:graphic>
          </wp:inline>
        </w:drawing>
      </w:r>
    </w:p>
    <w:p w14:paraId="7F87B7EF" w14:textId="77777777" w:rsidR="00C054BA" w:rsidRDefault="00C054BA"/>
    <w:p w14:paraId="14A84895" w14:textId="77777777" w:rsidR="00C054BA" w:rsidRDefault="00000000">
      <w:pPr>
        <w:pStyle w:val="Heading2"/>
      </w:pPr>
      <w:bookmarkStart w:id="9" w:name="_7ssowrpwrwxm" w:colFirst="0" w:colLast="0"/>
      <w:bookmarkEnd w:id="9"/>
      <w:r>
        <w:t xml:space="preserve">Supplementary Figure 3 Legend: </w:t>
      </w:r>
    </w:p>
    <w:p w14:paraId="16F5403E" w14:textId="77777777" w:rsidR="00C054BA" w:rsidRDefault="00000000">
      <w:r>
        <w:t xml:space="preserve">This is the enlarged version of the inset figure within </w:t>
      </w:r>
      <w:r>
        <w:rPr>
          <w:b/>
          <w:bCs/>
        </w:rPr>
        <w:t>Figure 3</w:t>
      </w:r>
      <w:r>
        <w:t xml:space="preserve"> of the manuscript. This figure details the time-to-diagnosis curve for all individuals, excluding the 7 individuals omitted due to time-to-diagnosis being beyond 5 years (unlikely to reflect the intended data capture for this variable). The grey area indicates continuous 95% confidence intervals of the time-to-event curve. </w:t>
      </w:r>
    </w:p>
    <w:p w14:paraId="59AE4245" w14:textId="77777777" w:rsidR="00C054BA" w:rsidRDefault="00C054BA"/>
    <w:p w14:paraId="0D31304E" w14:textId="77777777" w:rsidR="00C054BA" w:rsidRDefault="00C054BA">
      <w:pPr>
        <w:pStyle w:val="Heading2"/>
      </w:pPr>
      <w:bookmarkStart w:id="10" w:name="_p4jaxu9c1wry" w:colFirst="0" w:colLast="0"/>
      <w:bookmarkEnd w:id="10"/>
    </w:p>
    <w:p w14:paraId="3316CEA5" w14:textId="77777777" w:rsidR="00C054BA" w:rsidRDefault="00C054BA">
      <w:pPr>
        <w:pStyle w:val="Heading2"/>
      </w:pPr>
      <w:bookmarkStart w:id="11" w:name="_dioek0rs1xto" w:colFirst="0" w:colLast="0"/>
      <w:bookmarkEnd w:id="11"/>
    </w:p>
    <w:p w14:paraId="0D024D29" w14:textId="77777777" w:rsidR="00C054BA" w:rsidRDefault="00C054BA">
      <w:pPr>
        <w:pStyle w:val="Heading2"/>
      </w:pPr>
      <w:bookmarkStart w:id="12" w:name="_jqp4p8wtaa94" w:colFirst="0" w:colLast="0"/>
      <w:bookmarkEnd w:id="12"/>
    </w:p>
    <w:p w14:paraId="2C56E0BB" w14:textId="77777777" w:rsidR="00C054BA" w:rsidRDefault="00000000">
      <w:pPr>
        <w:rPr>
          <w:b/>
          <w:bCs/>
        </w:rPr>
      </w:pPr>
      <w:r>
        <w:br w:type="page"/>
      </w:r>
    </w:p>
    <w:p w14:paraId="1BF840AD" w14:textId="77777777" w:rsidR="00C054BA" w:rsidRDefault="00000000">
      <w:pPr>
        <w:pStyle w:val="Heading2"/>
      </w:pPr>
      <w:bookmarkStart w:id="13" w:name="_bngdhi5no6a4" w:colFirst="0" w:colLast="0"/>
      <w:bookmarkEnd w:id="13"/>
      <w:r>
        <w:lastRenderedPageBreak/>
        <w:t xml:space="preserve"> Supplementary Figure 4: </w:t>
      </w:r>
      <w:r>
        <w:rPr>
          <w:i/>
          <w:iCs/>
        </w:rPr>
        <w:t xml:space="preserve">Time from symptom onset to diagnosis. </w:t>
      </w:r>
    </w:p>
    <w:p w14:paraId="1DD5DF0D" w14:textId="77777777" w:rsidR="00C054BA" w:rsidRDefault="00000000">
      <w:pPr>
        <w:pStyle w:val="Heading2"/>
      </w:pPr>
      <w:bookmarkStart w:id="14" w:name="_2i1jfhbz9kld" w:colFirst="0" w:colLast="0"/>
      <w:bookmarkEnd w:id="14"/>
      <w:r>
        <w:rPr>
          <w:noProof/>
        </w:rPr>
        <w:drawing>
          <wp:inline distT="114300" distB="114300" distL="114300" distR="114300" wp14:anchorId="5223C574" wp14:editId="415ACA95">
            <wp:extent cx="5943600" cy="2755416"/>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t="12543" b="9130"/>
                    <a:stretch>
                      <a:fillRect/>
                    </a:stretch>
                  </pic:blipFill>
                  <pic:spPr>
                    <a:xfrm>
                      <a:off x="0" y="0"/>
                      <a:ext cx="5943600" cy="2755416"/>
                    </a:xfrm>
                    <a:prstGeom prst="rect">
                      <a:avLst/>
                    </a:prstGeom>
                    <a:ln/>
                  </pic:spPr>
                </pic:pic>
              </a:graphicData>
            </a:graphic>
          </wp:inline>
        </w:drawing>
      </w:r>
    </w:p>
    <w:p w14:paraId="30DAC406" w14:textId="77777777" w:rsidR="00C054BA" w:rsidRDefault="00C054BA">
      <w:pPr>
        <w:rPr>
          <w:b/>
          <w:bCs/>
        </w:rPr>
      </w:pPr>
    </w:p>
    <w:p w14:paraId="539EECE6" w14:textId="77777777" w:rsidR="00C054BA" w:rsidRDefault="00000000">
      <w:pPr>
        <w:pStyle w:val="Heading2"/>
      </w:pPr>
      <w:bookmarkStart w:id="15" w:name="_i1xhlk1hb78i" w:colFirst="0" w:colLast="0"/>
      <w:bookmarkEnd w:id="15"/>
      <w:r>
        <w:t xml:space="preserve">Supplementary Figure 4 Legend: </w:t>
      </w:r>
    </w:p>
    <w:p w14:paraId="12F321C7" w14:textId="77777777" w:rsidR="00C054BA" w:rsidRDefault="00000000">
      <w:r>
        <w:t xml:space="preserve">This is the enlarged version of the inset figure within Figure 4 of the manuscript. This figure details the time-to-diagnosis curve for all individuals, excluding the 25 individuals omitted due to time-to-diagnosis being beyond 5 years (unlikely to reflect the intended data capture for this variable). The grey area indicates continuous 95% confidence intervals of the time-to-event curve. </w:t>
      </w:r>
    </w:p>
    <w:p w14:paraId="14638A31" w14:textId="77777777" w:rsidR="00C054BA" w:rsidRDefault="00C054BA"/>
    <w:p w14:paraId="49B9246F" w14:textId="77777777" w:rsidR="00C054BA" w:rsidRDefault="00C054BA">
      <w:pPr>
        <w:pStyle w:val="Heading2"/>
      </w:pPr>
      <w:bookmarkStart w:id="16" w:name="_fxrkn96w4an1" w:colFirst="0" w:colLast="0"/>
      <w:bookmarkEnd w:id="16"/>
    </w:p>
    <w:p w14:paraId="5EB79DB9" w14:textId="77777777" w:rsidR="00C054BA" w:rsidRDefault="00C054BA">
      <w:pPr>
        <w:pStyle w:val="Heading2"/>
      </w:pPr>
      <w:bookmarkStart w:id="17" w:name="_nopt4ntbmlpy" w:colFirst="0" w:colLast="0"/>
      <w:bookmarkEnd w:id="17"/>
    </w:p>
    <w:p w14:paraId="452AB586" w14:textId="77777777" w:rsidR="00C054BA" w:rsidRDefault="00000000">
      <w:pPr>
        <w:pStyle w:val="Heading2"/>
      </w:pPr>
      <w:bookmarkStart w:id="18" w:name="_p95thtigp634" w:colFirst="0" w:colLast="0"/>
      <w:bookmarkEnd w:id="18"/>
      <w:r>
        <w:br w:type="page"/>
      </w:r>
    </w:p>
    <w:p w14:paraId="12829E10" w14:textId="77777777" w:rsidR="00C054BA" w:rsidRDefault="00000000">
      <w:pPr>
        <w:pStyle w:val="Heading2"/>
      </w:pPr>
      <w:bookmarkStart w:id="19" w:name="_ywvxuca8wah8" w:colFirst="0" w:colLast="0"/>
      <w:bookmarkEnd w:id="19"/>
      <w:r>
        <w:lastRenderedPageBreak/>
        <w:t xml:space="preserve">Supplementary Figure 5: </w:t>
      </w:r>
      <w:r>
        <w:rPr>
          <w:i/>
          <w:iCs/>
        </w:rPr>
        <w:t>Time from onset of historical symptoms, signs, and/or notable investigations to diagnosis.</w:t>
      </w:r>
    </w:p>
    <w:p w14:paraId="37F6911F" w14:textId="77777777" w:rsidR="00C054BA" w:rsidRDefault="00000000">
      <w:pPr>
        <w:pStyle w:val="Heading2"/>
      </w:pPr>
      <w:bookmarkStart w:id="20" w:name="_vxmp7b1dqadp" w:colFirst="0" w:colLast="0"/>
      <w:bookmarkEnd w:id="20"/>
      <w:r>
        <w:t xml:space="preserve">Supplementary Figure 5A) </w:t>
      </w:r>
    </w:p>
    <w:p w14:paraId="092A2CC7" w14:textId="77777777" w:rsidR="00C054BA" w:rsidRDefault="00000000">
      <w:r>
        <w:rPr>
          <w:noProof/>
        </w:rPr>
        <w:drawing>
          <wp:inline distT="114300" distB="114300" distL="114300" distR="114300" wp14:anchorId="531A8EFE" wp14:editId="3CEC9073">
            <wp:extent cx="5943600" cy="281111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12230" b="7821"/>
                    <a:stretch>
                      <a:fillRect/>
                    </a:stretch>
                  </pic:blipFill>
                  <pic:spPr>
                    <a:xfrm>
                      <a:off x="0" y="0"/>
                      <a:ext cx="5943600" cy="2811115"/>
                    </a:xfrm>
                    <a:prstGeom prst="rect">
                      <a:avLst/>
                    </a:prstGeom>
                    <a:ln/>
                  </pic:spPr>
                </pic:pic>
              </a:graphicData>
            </a:graphic>
          </wp:inline>
        </w:drawing>
      </w:r>
    </w:p>
    <w:p w14:paraId="320491F4" w14:textId="77777777" w:rsidR="00C054BA" w:rsidRDefault="00000000">
      <w:pPr>
        <w:pStyle w:val="Heading2"/>
      </w:pPr>
      <w:bookmarkStart w:id="21" w:name="_jff8awqeeyne" w:colFirst="0" w:colLast="0"/>
      <w:bookmarkEnd w:id="21"/>
      <w:r>
        <w:t>Supplementary Figure 5B)</w:t>
      </w:r>
    </w:p>
    <w:p w14:paraId="7460184D" w14:textId="77777777" w:rsidR="00C054BA" w:rsidRDefault="00000000">
      <w:pPr>
        <w:pStyle w:val="Heading2"/>
      </w:pPr>
      <w:bookmarkStart w:id="22" w:name="_g5f2p8ffqjyh" w:colFirst="0" w:colLast="0"/>
      <w:bookmarkEnd w:id="22"/>
      <w:r>
        <w:rPr>
          <w:noProof/>
        </w:rPr>
        <w:drawing>
          <wp:inline distT="114300" distB="114300" distL="114300" distR="114300" wp14:anchorId="5A6E4E03" wp14:editId="54B3B8CF">
            <wp:extent cx="5943600" cy="2899048"/>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1272" b="6331"/>
                    <a:stretch>
                      <a:fillRect/>
                    </a:stretch>
                  </pic:blipFill>
                  <pic:spPr>
                    <a:xfrm>
                      <a:off x="0" y="0"/>
                      <a:ext cx="5943600" cy="2899048"/>
                    </a:xfrm>
                    <a:prstGeom prst="rect">
                      <a:avLst/>
                    </a:prstGeom>
                    <a:ln/>
                  </pic:spPr>
                </pic:pic>
              </a:graphicData>
            </a:graphic>
          </wp:inline>
        </w:drawing>
      </w:r>
    </w:p>
    <w:p w14:paraId="259139EF" w14:textId="77777777" w:rsidR="00C054BA" w:rsidRDefault="00000000">
      <w:pPr>
        <w:pStyle w:val="Heading2"/>
      </w:pPr>
      <w:bookmarkStart w:id="23" w:name="_u70omwwik5ip" w:colFirst="0" w:colLast="0"/>
      <w:bookmarkEnd w:id="23"/>
      <w:r>
        <w:t xml:space="preserve">Supplementary Figure 5 Legend: </w:t>
      </w:r>
    </w:p>
    <w:p w14:paraId="4F685852" w14:textId="77777777" w:rsidR="00C054BA" w:rsidRDefault="00000000">
      <w:r>
        <w:t xml:space="preserve">Time-to-diagnosis curves are shown for individuals with available dates for </w:t>
      </w:r>
      <w:r>
        <w:rPr>
          <w:i/>
          <w:iCs/>
        </w:rPr>
        <w:t>historical symptoms, signs, and/or notable investigations</w:t>
      </w:r>
      <w:r>
        <w:t xml:space="preserve"> and diagnosis (n = 313). No upper time limit was applied (i.e. no censoring performed). Panel A) displays the curve with the x-axis truncated at 5 years to improve visual resolution around the median. Panel B) displays the same curve across the full observed time range, with the x-axis shown in years. The grey area indicates continuous 95% confidence intervals of the time-to-event curve. Median time to diagnosis was 1628 days (IQR 529–3419), with a maximum observed time of approximately 43 years. Overall, 147 individuals had time-to-diagnosis values exceeding 5 years, 73 exceeding 10 years, and 34 exceeding 15 years.</w:t>
      </w:r>
      <w:r>
        <w:br w:type="page"/>
      </w:r>
    </w:p>
    <w:p w14:paraId="71111B1A" w14:textId="77777777" w:rsidR="00C054BA" w:rsidRDefault="00000000">
      <w:pPr>
        <w:pStyle w:val="Heading2"/>
      </w:pPr>
      <w:bookmarkStart w:id="24" w:name="_owk4afaspzvr" w:colFirst="0" w:colLast="0"/>
      <w:bookmarkEnd w:id="24"/>
      <w:r>
        <w:lastRenderedPageBreak/>
        <w:t xml:space="preserve">Supplementary Figure 6: Diagnostic Pathway Timeline Dot Plot inclusive of historical symptom onset. </w:t>
      </w:r>
    </w:p>
    <w:p w14:paraId="3849A211" w14:textId="77777777" w:rsidR="00C054BA" w:rsidRDefault="00000000">
      <w:r>
        <w:rPr>
          <w:noProof/>
        </w:rPr>
        <w:drawing>
          <wp:inline distT="114300" distB="114300" distL="114300" distR="114300" wp14:anchorId="0DC5B05F" wp14:editId="740BF7D0">
            <wp:extent cx="5943600" cy="2231541"/>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t="8405" b="7110"/>
                    <a:stretch>
                      <a:fillRect/>
                    </a:stretch>
                  </pic:blipFill>
                  <pic:spPr>
                    <a:xfrm>
                      <a:off x="0" y="0"/>
                      <a:ext cx="5943600" cy="2231541"/>
                    </a:xfrm>
                    <a:prstGeom prst="rect">
                      <a:avLst/>
                    </a:prstGeom>
                    <a:ln/>
                  </pic:spPr>
                </pic:pic>
              </a:graphicData>
            </a:graphic>
          </wp:inline>
        </w:drawing>
      </w:r>
    </w:p>
    <w:p w14:paraId="7BDB361F" w14:textId="77777777" w:rsidR="00C054BA" w:rsidRDefault="00000000">
      <w:r>
        <w:rPr>
          <w:noProof/>
        </w:rPr>
        <w:drawing>
          <wp:inline distT="114300" distB="114300" distL="114300" distR="114300" wp14:anchorId="0A2ED576" wp14:editId="41BFBCC0">
            <wp:extent cx="5943600" cy="2205112"/>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8848" b="7412"/>
                    <a:stretch>
                      <a:fillRect/>
                    </a:stretch>
                  </pic:blipFill>
                  <pic:spPr>
                    <a:xfrm>
                      <a:off x="0" y="0"/>
                      <a:ext cx="5943600" cy="2205112"/>
                    </a:xfrm>
                    <a:prstGeom prst="rect">
                      <a:avLst/>
                    </a:prstGeom>
                    <a:ln/>
                  </pic:spPr>
                </pic:pic>
              </a:graphicData>
            </a:graphic>
          </wp:inline>
        </w:drawing>
      </w:r>
    </w:p>
    <w:p w14:paraId="23B83C33" w14:textId="77777777" w:rsidR="00C054BA" w:rsidRDefault="00C054BA">
      <w:pPr>
        <w:rPr>
          <w:b/>
          <w:bCs/>
        </w:rPr>
      </w:pPr>
    </w:p>
    <w:p w14:paraId="6DEA2A72" w14:textId="77777777" w:rsidR="00C054BA" w:rsidRDefault="00000000">
      <w:pPr>
        <w:pStyle w:val="Heading2"/>
      </w:pPr>
      <w:bookmarkStart w:id="25" w:name="_o21vasdwxups" w:colFirst="0" w:colLast="0"/>
      <w:bookmarkEnd w:id="25"/>
      <w:r>
        <w:t xml:space="preserve">Supplementary Figure 6 Legend: </w:t>
      </w:r>
    </w:p>
    <w:p w14:paraId="4B6B40EA" w14:textId="77777777" w:rsidR="00C054BA" w:rsidRDefault="00000000">
      <w:r>
        <w:t xml:space="preserve">Dot plot showing the median timing of key diagnostic events relative to diagnosis (day 0), with interquartile ranges (IQRs). Negative values indicate events occurring prior to diagnosis and positive values indicate events after diagnosis. Each timepoint is derived from individuals with available data for that event and does not represent a single patient pathway; sample sizes therefore vary between events. This dot plot differs from Figure 5 in the manuscript by including historical symptom onset. </w:t>
      </w:r>
    </w:p>
    <w:p w14:paraId="6CA62141" w14:textId="77777777" w:rsidR="00C054BA" w:rsidRDefault="00C054BA"/>
    <w:p w14:paraId="3C56A90F" w14:textId="77777777" w:rsidR="00C054BA" w:rsidRDefault="00000000">
      <w:r>
        <w:t xml:space="preserve">Abbreviations listed: MRI: magnetic resonance imaging of brain or spinal cord; LP: lumbar puncture; DMT: disease-modifying therapy; MDT: multi-disciplinary team meeting.  </w:t>
      </w:r>
    </w:p>
    <w:p w14:paraId="63A0743F" w14:textId="77777777" w:rsidR="00C054BA" w:rsidRDefault="00C054BA"/>
    <w:p w14:paraId="1D987FE3" w14:textId="77777777" w:rsidR="00C054BA" w:rsidRDefault="00000000">
      <w:r>
        <w:t>Sample sizes per variable: Historical symptom onset (313), Symptom onset (462 individuals), Referral (510), First MRI request (374), First MRI (516), First MRI report (486), First Appointment (535), LP (298), Diagnosis (</w:t>
      </w:r>
      <w:proofErr w:type="gramStart"/>
      <w:r>
        <w:t>557 )</w:t>
      </w:r>
      <w:proofErr w:type="gramEnd"/>
      <w:r>
        <w:t xml:space="preserve">, DMT MDT (196), DMT start (323). </w:t>
      </w:r>
    </w:p>
    <w:p w14:paraId="7E6EE99F" w14:textId="77777777" w:rsidR="00C054BA" w:rsidRDefault="00C054BA">
      <w:pPr>
        <w:rPr>
          <w:rFonts w:ascii="Times New Roman" w:eastAsia="Times New Roman" w:hAnsi="Times New Roman" w:cs="Times New Roman"/>
        </w:rPr>
      </w:pPr>
    </w:p>
    <w:p w14:paraId="000587E1" w14:textId="77777777" w:rsidR="00C054BA" w:rsidRDefault="00000000">
      <w:pPr>
        <w:rPr>
          <w:rFonts w:ascii="Times New Roman" w:eastAsia="Times New Roman" w:hAnsi="Times New Roman" w:cs="Times New Roman"/>
        </w:rPr>
      </w:pPr>
      <w:r>
        <w:br w:type="page"/>
      </w:r>
    </w:p>
    <w:p w14:paraId="6F3A73AA" w14:textId="77777777" w:rsidR="00C054BA" w:rsidRDefault="00000000">
      <w:pPr>
        <w:pStyle w:val="Heading2"/>
      </w:pPr>
      <w:bookmarkStart w:id="26" w:name="_iv9qexds4kgy" w:colFirst="0" w:colLast="0"/>
      <w:bookmarkEnd w:id="26"/>
      <w:r>
        <w:lastRenderedPageBreak/>
        <w:t>Supplementary Table 1: Diagnostic Pathway Timeline.</w:t>
      </w:r>
    </w:p>
    <w:tbl>
      <w:tblPr>
        <w:tblStyle w:val="a3"/>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55"/>
        <w:gridCol w:w="1845"/>
        <w:gridCol w:w="1455"/>
        <w:gridCol w:w="1650"/>
        <w:gridCol w:w="1650"/>
      </w:tblGrid>
      <w:tr w:rsidR="00C054BA" w14:paraId="32018A43" w14:textId="77777777">
        <w:trPr>
          <w:trHeight w:val="291"/>
        </w:trPr>
        <w:tc>
          <w:tcPr>
            <w:tcW w:w="2355" w:type="dxa"/>
            <w:tcBorders>
              <w:top w:val="single" w:sz="9" w:space="0" w:color="000000"/>
              <w:left w:val="nil"/>
              <w:bottom w:val="single" w:sz="9" w:space="0" w:color="000000"/>
              <w:right w:val="nil"/>
            </w:tcBorders>
            <w:tcMar>
              <w:top w:w="0" w:type="dxa"/>
              <w:left w:w="0" w:type="dxa"/>
              <w:bottom w:w="0" w:type="dxa"/>
              <w:right w:w="0" w:type="dxa"/>
            </w:tcMar>
            <w:vAlign w:val="center"/>
          </w:tcPr>
          <w:p w14:paraId="3074320D" w14:textId="77777777" w:rsidR="00C054BA" w:rsidRDefault="00000000">
            <w:pPr>
              <w:spacing w:before="40"/>
              <w:ind w:left="100" w:right="100"/>
            </w:pPr>
            <w:r>
              <w:rPr>
                <w:b/>
                <w:bCs/>
              </w:rPr>
              <w:t>Event</w:t>
            </w:r>
          </w:p>
        </w:tc>
        <w:tc>
          <w:tcPr>
            <w:tcW w:w="1845" w:type="dxa"/>
            <w:tcBorders>
              <w:top w:val="single" w:sz="9" w:space="0" w:color="000000"/>
              <w:left w:val="nil"/>
              <w:bottom w:val="single" w:sz="9" w:space="0" w:color="000000"/>
              <w:right w:val="nil"/>
            </w:tcBorders>
            <w:tcMar>
              <w:top w:w="0" w:type="dxa"/>
              <w:left w:w="0" w:type="dxa"/>
              <w:bottom w:w="0" w:type="dxa"/>
              <w:right w:w="0" w:type="dxa"/>
            </w:tcMar>
            <w:vAlign w:val="center"/>
          </w:tcPr>
          <w:p w14:paraId="74B0F68F" w14:textId="77777777" w:rsidR="00C054BA" w:rsidRDefault="00000000">
            <w:pPr>
              <w:spacing w:before="40"/>
              <w:ind w:left="100" w:right="100"/>
            </w:pPr>
            <w:r>
              <w:rPr>
                <w:b/>
                <w:bCs/>
              </w:rPr>
              <w:t>Median days from MS diagnosis</w:t>
            </w:r>
          </w:p>
        </w:tc>
        <w:tc>
          <w:tcPr>
            <w:tcW w:w="1455" w:type="dxa"/>
            <w:tcBorders>
              <w:top w:val="single" w:sz="9" w:space="0" w:color="000000"/>
              <w:left w:val="nil"/>
              <w:bottom w:val="single" w:sz="9" w:space="0" w:color="000000"/>
              <w:right w:val="nil"/>
            </w:tcBorders>
            <w:tcMar>
              <w:top w:w="0" w:type="dxa"/>
              <w:left w:w="0" w:type="dxa"/>
              <w:bottom w:w="0" w:type="dxa"/>
              <w:right w:w="0" w:type="dxa"/>
            </w:tcMar>
            <w:vAlign w:val="center"/>
          </w:tcPr>
          <w:p w14:paraId="43EFC3FC" w14:textId="77777777" w:rsidR="00C054BA" w:rsidRDefault="00000000">
            <w:pPr>
              <w:spacing w:before="40"/>
              <w:ind w:left="100" w:right="100"/>
            </w:pPr>
            <w:r>
              <w:rPr>
                <w:b/>
                <w:bCs/>
              </w:rPr>
              <w:t>Lower quartile</w:t>
            </w:r>
          </w:p>
        </w:tc>
        <w:tc>
          <w:tcPr>
            <w:tcW w:w="1650" w:type="dxa"/>
            <w:tcBorders>
              <w:top w:val="single" w:sz="9" w:space="0" w:color="000000"/>
              <w:left w:val="nil"/>
              <w:bottom w:val="single" w:sz="9" w:space="0" w:color="000000"/>
              <w:right w:val="nil"/>
            </w:tcBorders>
            <w:tcMar>
              <w:top w:w="0" w:type="dxa"/>
              <w:left w:w="0" w:type="dxa"/>
              <w:bottom w:w="0" w:type="dxa"/>
              <w:right w:w="0" w:type="dxa"/>
            </w:tcMar>
            <w:vAlign w:val="center"/>
          </w:tcPr>
          <w:p w14:paraId="603E73EF" w14:textId="77777777" w:rsidR="00C054BA" w:rsidRDefault="00000000">
            <w:pPr>
              <w:spacing w:before="40"/>
              <w:ind w:left="100" w:right="100"/>
            </w:pPr>
            <w:r>
              <w:rPr>
                <w:b/>
                <w:bCs/>
              </w:rPr>
              <w:t>Upper quartile</w:t>
            </w:r>
          </w:p>
        </w:tc>
        <w:tc>
          <w:tcPr>
            <w:tcW w:w="1650" w:type="dxa"/>
            <w:tcBorders>
              <w:top w:val="single" w:sz="9" w:space="0" w:color="000000"/>
              <w:left w:val="nil"/>
              <w:bottom w:val="single" w:sz="9" w:space="0" w:color="000000"/>
              <w:right w:val="nil"/>
            </w:tcBorders>
            <w:tcMar>
              <w:top w:w="0" w:type="dxa"/>
              <w:left w:w="0" w:type="dxa"/>
              <w:bottom w:w="0" w:type="dxa"/>
              <w:right w:w="0" w:type="dxa"/>
            </w:tcMar>
            <w:vAlign w:val="center"/>
          </w:tcPr>
          <w:p w14:paraId="56F28C69" w14:textId="77777777" w:rsidR="00C054BA" w:rsidRDefault="00000000">
            <w:pPr>
              <w:spacing w:before="40"/>
              <w:ind w:left="100" w:right="100"/>
            </w:pPr>
            <w:r>
              <w:rPr>
                <w:b/>
                <w:bCs/>
              </w:rPr>
              <w:t>Number of individuals with available data</w:t>
            </w:r>
          </w:p>
        </w:tc>
      </w:tr>
      <w:tr w:rsidR="00C054BA" w14:paraId="3D9286E8" w14:textId="77777777">
        <w:trPr>
          <w:trHeight w:val="300"/>
        </w:trPr>
        <w:tc>
          <w:tcPr>
            <w:tcW w:w="2355" w:type="dxa"/>
            <w:tcBorders>
              <w:top w:val="nil"/>
              <w:left w:val="nil"/>
              <w:bottom w:val="nil"/>
              <w:right w:val="nil"/>
            </w:tcBorders>
            <w:tcMar>
              <w:top w:w="40" w:type="dxa"/>
              <w:left w:w="100" w:type="dxa"/>
              <w:bottom w:w="40" w:type="dxa"/>
              <w:right w:w="100" w:type="dxa"/>
            </w:tcMar>
          </w:tcPr>
          <w:p w14:paraId="0021F852" w14:textId="77777777" w:rsidR="00C054BA" w:rsidRDefault="00000000">
            <w:pPr>
              <w:spacing w:line="288" w:lineRule="auto"/>
            </w:pPr>
            <w:r>
              <w:t>Historical symptom onset</w:t>
            </w:r>
          </w:p>
        </w:tc>
        <w:tc>
          <w:tcPr>
            <w:tcW w:w="1845" w:type="dxa"/>
            <w:tcBorders>
              <w:top w:val="nil"/>
              <w:left w:val="nil"/>
              <w:bottom w:val="nil"/>
              <w:right w:val="nil"/>
            </w:tcBorders>
            <w:tcMar>
              <w:top w:w="40" w:type="dxa"/>
              <w:left w:w="100" w:type="dxa"/>
              <w:bottom w:w="40" w:type="dxa"/>
              <w:right w:w="100" w:type="dxa"/>
            </w:tcMar>
          </w:tcPr>
          <w:p w14:paraId="32401C4F" w14:textId="77777777" w:rsidR="00C054BA" w:rsidRDefault="00000000">
            <w:pPr>
              <w:spacing w:line="288" w:lineRule="auto"/>
              <w:jc w:val="center"/>
            </w:pPr>
            <w:r>
              <w:t>-1557.0</w:t>
            </w:r>
            <w:r>
              <w:tab/>
            </w:r>
          </w:p>
        </w:tc>
        <w:tc>
          <w:tcPr>
            <w:tcW w:w="1455" w:type="dxa"/>
            <w:tcBorders>
              <w:top w:val="nil"/>
              <w:left w:val="nil"/>
              <w:bottom w:val="nil"/>
              <w:right w:val="nil"/>
            </w:tcBorders>
            <w:tcMar>
              <w:top w:w="40" w:type="dxa"/>
              <w:left w:w="100" w:type="dxa"/>
              <w:bottom w:w="40" w:type="dxa"/>
              <w:right w:w="100" w:type="dxa"/>
            </w:tcMar>
          </w:tcPr>
          <w:p w14:paraId="608AD738" w14:textId="77777777" w:rsidR="00C054BA" w:rsidRDefault="00000000">
            <w:pPr>
              <w:spacing w:line="288" w:lineRule="auto"/>
              <w:jc w:val="center"/>
            </w:pPr>
            <w:r>
              <w:t>-3383.0</w:t>
            </w:r>
          </w:p>
        </w:tc>
        <w:tc>
          <w:tcPr>
            <w:tcW w:w="1650" w:type="dxa"/>
            <w:tcBorders>
              <w:top w:val="nil"/>
              <w:left w:val="nil"/>
              <w:bottom w:val="nil"/>
              <w:right w:val="nil"/>
            </w:tcBorders>
            <w:tcMar>
              <w:top w:w="40" w:type="dxa"/>
              <w:left w:w="100" w:type="dxa"/>
              <w:bottom w:w="40" w:type="dxa"/>
              <w:right w:w="100" w:type="dxa"/>
            </w:tcMar>
          </w:tcPr>
          <w:p w14:paraId="496F635F" w14:textId="77777777" w:rsidR="00C054BA" w:rsidRDefault="00000000">
            <w:pPr>
              <w:spacing w:line="288" w:lineRule="auto"/>
              <w:jc w:val="center"/>
            </w:pPr>
            <w:r>
              <w:t>-507.0</w:t>
            </w:r>
          </w:p>
        </w:tc>
        <w:tc>
          <w:tcPr>
            <w:tcW w:w="1650" w:type="dxa"/>
            <w:tcBorders>
              <w:top w:val="nil"/>
              <w:left w:val="nil"/>
              <w:bottom w:val="nil"/>
              <w:right w:val="nil"/>
            </w:tcBorders>
            <w:tcMar>
              <w:top w:w="40" w:type="dxa"/>
              <w:left w:w="100" w:type="dxa"/>
              <w:bottom w:w="40" w:type="dxa"/>
              <w:right w:w="100" w:type="dxa"/>
            </w:tcMar>
          </w:tcPr>
          <w:p w14:paraId="51442028" w14:textId="77777777" w:rsidR="00C054BA" w:rsidRDefault="00000000">
            <w:pPr>
              <w:spacing w:line="288" w:lineRule="auto"/>
              <w:jc w:val="center"/>
            </w:pPr>
            <w:r>
              <w:t>313</w:t>
            </w:r>
          </w:p>
        </w:tc>
      </w:tr>
      <w:tr w:rsidR="00C054BA" w14:paraId="3402977D" w14:textId="77777777">
        <w:trPr>
          <w:trHeight w:val="300"/>
        </w:trPr>
        <w:tc>
          <w:tcPr>
            <w:tcW w:w="2355" w:type="dxa"/>
            <w:tcBorders>
              <w:top w:val="nil"/>
              <w:left w:val="nil"/>
              <w:bottom w:val="nil"/>
              <w:right w:val="nil"/>
            </w:tcBorders>
            <w:tcMar>
              <w:top w:w="40" w:type="dxa"/>
              <w:left w:w="100" w:type="dxa"/>
              <w:bottom w:w="40" w:type="dxa"/>
              <w:right w:w="100" w:type="dxa"/>
            </w:tcMar>
          </w:tcPr>
          <w:p w14:paraId="394E4D18" w14:textId="77777777" w:rsidR="00C054BA" w:rsidRDefault="00000000">
            <w:pPr>
              <w:spacing w:line="288" w:lineRule="auto"/>
            </w:pPr>
            <w:r>
              <w:t>Symptom onset</w:t>
            </w:r>
          </w:p>
        </w:tc>
        <w:tc>
          <w:tcPr>
            <w:tcW w:w="1845" w:type="dxa"/>
            <w:tcBorders>
              <w:top w:val="nil"/>
              <w:left w:val="nil"/>
              <w:bottom w:val="nil"/>
              <w:right w:val="nil"/>
            </w:tcBorders>
            <w:tcMar>
              <w:top w:w="40" w:type="dxa"/>
              <w:left w:w="100" w:type="dxa"/>
              <w:bottom w:w="40" w:type="dxa"/>
              <w:right w:w="100" w:type="dxa"/>
            </w:tcMar>
          </w:tcPr>
          <w:p w14:paraId="0BF07141" w14:textId="77777777" w:rsidR="00C054BA" w:rsidRDefault="00000000">
            <w:pPr>
              <w:spacing w:line="288" w:lineRule="auto"/>
              <w:jc w:val="center"/>
            </w:pPr>
            <w:r>
              <w:t>-247.0</w:t>
            </w:r>
          </w:p>
        </w:tc>
        <w:tc>
          <w:tcPr>
            <w:tcW w:w="1455" w:type="dxa"/>
            <w:tcBorders>
              <w:top w:val="nil"/>
              <w:left w:val="nil"/>
              <w:bottom w:val="nil"/>
              <w:right w:val="nil"/>
            </w:tcBorders>
            <w:tcMar>
              <w:top w:w="40" w:type="dxa"/>
              <w:left w:w="100" w:type="dxa"/>
              <w:bottom w:w="40" w:type="dxa"/>
              <w:right w:w="100" w:type="dxa"/>
            </w:tcMar>
          </w:tcPr>
          <w:p w14:paraId="223594CB" w14:textId="77777777" w:rsidR="00C054BA" w:rsidRDefault="00000000">
            <w:pPr>
              <w:spacing w:line="288" w:lineRule="auto"/>
              <w:jc w:val="center"/>
            </w:pPr>
            <w:r>
              <w:t>-476.0</w:t>
            </w:r>
          </w:p>
        </w:tc>
        <w:tc>
          <w:tcPr>
            <w:tcW w:w="1650" w:type="dxa"/>
            <w:tcBorders>
              <w:top w:val="nil"/>
              <w:left w:val="nil"/>
              <w:bottom w:val="nil"/>
              <w:right w:val="nil"/>
            </w:tcBorders>
            <w:tcMar>
              <w:top w:w="40" w:type="dxa"/>
              <w:left w:w="100" w:type="dxa"/>
              <w:bottom w:w="40" w:type="dxa"/>
              <w:right w:w="100" w:type="dxa"/>
            </w:tcMar>
          </w:tcPr>
          <w:p w14:paraId="7C9A02D7" w14:textId="77777777" w:rsidR="00C054BA" w:rsidRDefault="00000000">
            <w:pPr>
              <w:spacing w:line="288" w:lineRule="auto"/>
              <w:jc w:val="center"/>
            </w:pPr>
            <w:r>
              <w:t>-112.8</w:t>
            </w:r>
          </w:p>
        </w:tc>
        <w:tc>
          <w:tcPr>
            <w:tcW w:w="1650" w:type="dxa"/>
            <w:tcBorders>
              <w:top w:val="nil"/>
              <w:left w:val="nil"/>
              <w:bottom w:val="nil"/>
              <w:right w:val="nil"/>
            </w:tcBorders>
            <w:tcMar>
              <w:top w:w="40" w:type="dxa"/>
              <w:left w:w="100" w:type="dxa"/>
              <w:bottom w:w="40" w:type="dxa"/>
              <w:right w:w="100" w:type="dxa"/>
            </w:tcMar>
          </w:tcPr>
          <w:p w14:paraId="3B6BDCCE" w14:textId="77777777" w:rsidR="00C054BA" w:rsidRDefault="00000000">
            <w:pPr>
              <w:spacing w:line="288" w:lineRule="auto"/>
              <w:jc w:val="center"/>
            </w:pPr>
            <w:r>
              <w:t>462</w:t>
            </w:r>
          </w:p>
        </w:tc>
      </w:tr>
      <w:tr w:rsidR="00C054BA" w14:paraId="318171D4" w14:textId="77777777">
        <w:trPr>
          <w:trHeight w:val="300"/>
        </w:trPr>
        <w:tc>
          <w:tcPr>
            <w:tcW w:w="2355" w:type="dxa"/>
            <w:tcBorders>
              <w:top w:val="nil"/>
              <w:left w:val="nil"/>
              <w:bottom w:val="nil"/>
              <w:right w:val="nil"/>
            </w:tcBorders>
            <w:tcMar>
              <w:top w:w="40" w:type="dxa"/>
              <w:left w:w="100" w:type="dxa"/>
              <w:bottom w:w="40" w:type="dxa"/>
              <w:right w:w="100" w:type="dxa"/>
            </w:tcMar>
          </w:tcPr>
          <w:p w14:paraId="627A6947" w14:textId="77777777" w:rsidR="00C054BA" w:rsidRDefault="00000000">
            <w:pPr>
              <w:spacing w:line="288" w:lineRule="auto"/>
            </w:pPr>
            <w:r>
              <w:t>Referral</w:t>
            </w:r>
          </w:p>
        </w:tc>
        <w:tc>
          <w:tcPr>
            <w:tcW w:w="1845" w:type="dxa"/>
            <w:tcBorders>
              <w:top w:val="nil"/>
              <w:left w:val="nil"/>
              <w:bottom w:val="nil"/>
              <w:right w:val="nil"/>
            </w:tcBorders>
            <w:tcMar>
              <w:top w:w="40" w:type="dxa"/>
              <w:left w:w="100" w:type="dxa"/>
              <w:bottom w:w="40" w:type="dxa"/>
              <w:right w:w="100" w:type="dxa"/>
            </w:tcMar>
          </w:tcPr>
          <w:p w14:paraId="0D25C4F4" w14:textId="77777777" w:rsidR="00C054BA" w:rsidRDefault="00000000">
            <w:pPr>
              <w:spacing w:line="288" w:lineRule="auto"/>
              <w:jc w:val="center"/>
            </w:pPr>
            <w:r>
              <w:t>-163.5</w:t>
            </w:r>
          </w:p>
        </w:tc>
        <w:tc>
          <w:tcPr>
            <w:tcW w:w="1455" w:type="dxa"/>
            <w:tcBorders>
              <w:top w:val="nil"/>
              <w:left w:val="nil"/>
              <w:bottom w:val="nil"/>
              <w:right w:val="nil"/>
            </w:tcBorders>
            <w:tcMar>
              <w:top w:w="40" w:type="dxa"/>
              <w:left w:w="100" w:type="dxa"/>
              <w:bottom w:w="40" w:type="dxa"/>
              <w:right w:w="100" w:type="dxa"/>
            </w:tcMar>
          </w:tcPr>
          <w:p w14:paraId="7D01774A" w14:textId="77777777" w:rsidR="00C054BA" w:rsidRDefault="00000000">
            <w:pPr>
              <w:spacing w:line="288" w:lineRule="auto"/>
              <w:jc w:val="center"/>
            </w:pPr>
            <w:r>
              <w:t>-326.5</w:t>
            </w:r>
          </w:p>
        </w:tc>
        <w:tc>
          <w:tcPr>
            <w:tcW w:w="1650" w:type="dxa"/>
            <w:tcBorders>
              <w:top w:val="nil"/>
              <w:left w:val="nil"/>
              <w:bottom w:val="nil"/>
              <w:right w:val="nil"/>
            </w:tcBorders>
            <w:tcMar>
              <w:top w:w="40" w:type="dxa"/>
              <w:left w:w="100" w:type="dxa"/>
              <w:bottom w:w="40" w:type="dxa"/>
              <w:right w:w="100" w:type="dxa"/>
            </w:tcMar>
          </w:tcPr>
          <w:p w14:paraId="3C4A49FE" w14:textId="77777777" w:rsidR="00C054BA" w:rsidRDefault="00000000">
            <w:pPr>
              <w:spacing w:line="288" w:lineRule="auto"/>
              <w:jc w:val="center"/>
            </w:pPr>
            <w:r>
              <w:t>-82.0</w:t>
            </w:r>
          </w:p>
        </w:tc>
        <w:tc>
          <w:tcPr>
            <w:tcW w:w="1650" w:type="dxa"/>
            <w:tcBorders>
              <w:top w:val="nil"/>
              <w:left w:val="nil"/>
              <w:bottom w:val="nil"/>
              <w:right w:val="nil"/>
            </w:tcBorders>
            <w:tcMar>
              <w:top w:w="40" w:type="dxa"/>
              <w:left w:w="100" w:type="dxa"/>
              <w:bottom w:w="40" w:type="dxa"/>
              <w:right w:w="100" w:type="dxa"/>
            </w:tcMar>
          </w:tcPr>
          <w:p w14:paraId="090575B6" w14:textId="77777777" w:rsidR="00C054BA" w:rsidRDefault="00000000">
            <w:pPr>
              <w:spacing w:line="288" w:lineRule="auto"/>
              <w:jc w:val="center"/>
            </w:pPr>
            <w:r>
              <w:t>510</w:t>
            </w:r>
          </w:p>
        </w:tc>
      </w:tr>
      <w:tr w:rsidR="00C054BA" w14:paraId="458FAF18" w14:textId="77777777">
        <w:trPr>
          <w:trHeight w:val="300"/>
        </w:trPr>
        <w:tc>
          <w:tcPr>
            <w:tcW w:w="2355" w:type="dxa"/>
            <w:tcBorders>
              <w:top w:val="nil"/>
              <w:left w:val="nil"/>
              <w:bottom w:val="nil"/>
              <w:right w:val="nil"/>
            </w:tcBorders>
            <w:tcMar>
              <w:top w:w="40" w:type="dxa"/>
              <w:left w:w="100" w:type="dxa"/>
              <w:bottom w:w="40" w:type="dxa"/>
              <w:right w:w="100" w:type="dxa"/>
            </w:tcMar>
          </w:tcPr>
          <w:p w14:paraId="4DF89A05" w14:textId="77777777" w:rsidR="00C054BA" w:rsidRDefault="00000000">
            <w:pPr>
              <w:spacing w:line="288" w:lineRule="auto"/>
            </w:pPr>
            <w:r>
              <w:t>First MRI request</w:t>
            </w:r>
          </w:p>
        </w:tc>
        <w:tc>
          <w:tcPr>
            <w:tcW w:w="1845" w:type="dxa"/>
            <w:tcBorders>
              <w:top w:val="nil"/>
              <w:left w:val="nil"/>
              <w:bottom w:val="nil"/>
              <w:right w:val="nil"/>
            </w:tcBorders>
            <w:tcMar>
              <w:top w:w="40" w:type="dxa"/>
              <w:left w:w="100" w:type="dxa"/>
              <w:bottom w:w="40" w:type="dxa"/>
              <w:right w:w="100" w:type="dxa"/>
            </w:tcMar>
          </w:tcPr>
          <w:p w14:paraId="5539A102" w14:textId="77777777" w:rsidR="00C054BA" w:rsidRDefault="00000000">
            <w:pPr>
              <w:spacing w:line="288" w:lineRule="auto"/>
              <w:jc w:val="center"/>
            </w:pPr>
            <w:r>
              <w:t>-152.0</w:t>
            </w:r>
          </w:p>
        </w:tc>
        <w:tc>
          <w:tcPr>
            <w:tcW w:w="1455" w:type="dxa"/>
            <w:tcBorders>
              <w:top w:val="nil"/>
              <w:left w:val="nil"/>
              <w:bottom w:val="nil"/>
              <w:right w:val="nil"/>
            </w:tcBorders>
            <w:tcMar>
              <w:top w:w="40" w:type="dxa"/>
              <w:left w:w="100" w:type="dxa"/>
              <w:bottom w:w="40" w:type="dxa"/>
              <w:right w:w="100" w:type="dxa"/>
            </w:tcMar>
          </w:tcPr>
          <w:p w14:paraId="1EE2B8D9" w14:textId="77777777" w:rsidR="00C054BA" w:rsidRDefault="00000000">
            <w:pPr>
              <w:spacing w:line="288" w:lineRule="auto"/>
              <w:jc w:val="center"/>
            </w:pPr>
            <w:r>
              <w:t>-278.0</w:t>
            </w:r>
          </w:p>
        </w:tc>
        <w:tc>
          <w:tcPr>
            <w:tcW w:w="1650" w:type="dxa"/>
            <w:tcBorders>
              <w:top w:val="nil"/>
              <w:left w:val="nil"/>
              <w:bottom w:val="nil"/>
              <w:right w:val="nil"/>
            </w:tcBorders>
            <w:tcMar>
              <w:top w:w="40" w:type="dxa"/>
              <w:left w:w="100" w:type="dxa"/>
              <w:bottom w:w="40" w:type="dxa"/>
              <w:right w:w="100" w:type="dxa"/>
            </w:tcMar>
          </w:tcPr>
          <w:p w14:paraId="7ADA1E9E" w14:textId="77777777" w:rsidR="00C054BA" w:rsidRDefault="00000000">
            <w:pPr>
              <w:spacing w:line="288" w:lineRule="auto"/>
              <w:jc w:val="center"/>
            </w:pPr>
            <w:r>
              <w:t>-76.3</w:t>
            </w:r>
          </w:p>
        </w:tc>
        <w:tc>
          <w:tcPr>
            <w:tcW w:w="1650" w:type="dxa"/>
            <w:tcBorders>
              <w:top w:val="nil"/>
              <w:left w:val="nil"/>
              <w:bottom w:val="nil"/>
              <w:right w:val="nil"/>
            </w:tcBorders>
            <w:tcMar>
              <w:top w:w="40" w:type="dxa"/>
              <w:left w:w="100" w:type="dxa"/>
              <w:bottom w:w="40" w:type="dxa"/>
              <w:right w:w="100" w:type="dxa"/>
            </w:tcMar>
          </w:tcPr>
          <w:p w14:paraId="1CD57FAC" w14:textId="77777777" w:rsidR="00C054BA" w:rsidRDefault="00000000">
            <w:pPr>
              <w:spacing w:line="288" w:lineRule="auto"/>
              <w:jc w:val="center"/>
            </w:pPr>
            <w:r>
              <w:t>374</w:t>
            </w:r>
          </w:p>
        </w:tc>
      </w:tr>
      <w:tr w:rsidR="00C054BA" w14:paraId="13CCE1A7" w14:textId="77777777">
        <w:trPr>
          <w:trHeight w:val="300"/>
        </w:trPr>
        <w:tc>
          <w:tcPr>
            <w:tcW w:w="2355" w:type="dxa"/>
            <w:tcBorders>
              <w:top w:val="nil"/>
              <w:left w:val="nil"/>
              <w:bottom w:val="nil"/>
              <w:right w:val="nil"/>
            </w:tcBorders>
            <w:tcMar>
              <w:top w:w="40" w:type="dxa"/>
              <w:left w:w="100" w:type="dxa"/>
              <w:bottom w:w="40" w:type="dxa"/>
              <w:right w:w="100" w:type="dxa"/>
            </w:tcMar>
          </w:tcPr>
          <w:p w14:paraId="343CFBBE" w14:textId="77777777" w:rsidR="00C054BA" w:rsidRDefault="00000000">
            <w:pPr>
              <w:spacing w:line="288" w:lineRule="auto"/>
            </w:pPr>
            <w:r>
              <w:t>First MRI</w:t>
            </w:r>
          </w:p>
        </w:tc>
        <w:tc>
          <w:tcPr>
            <w:tcW w:w="1845" w:type="dxa"/>
            <w:tcBorders>
              <w:top w:val="nil"/>
              <w:left w:val="nil"/>
              <w:bottom w:val="nil"/>
              <w:right w:val="nil"/>
            </w:tcBorders>
            <w:tcMar>
              <w:top w:w="40" w:type="dxa"/>
              <w:left w:w="100" w:type="dxa"/>
              <w:bottom w:w="40" w:type="dxa"/>
              <w:right w:w="100" w:type="dxa"/>
            </w:tcMar>
          </w:tcPr>
          <w:p w14:paraId="22928191" w14:textId="77777777" w:rsidR="00C054BA" w:rsidRDefault="00000000">
            <w:pPr>
              <w:spacing w:line="288" w:lineRule="auto"/>
              <w:jc w:val="center"/>
            </w:pPr>
            <w:r>
              <w:t>-139.5</w:t>
            </w:r>
          </w:p>
        </w:tc>
        <w:tc>
          <w:tcPr>
            <w:tcW w:w="1455" w:type="dxa"/>
            <w:tcBorders>
              <w:top w:val="nil"/>
              <w:left w:val="nil"/>
              <w:bottom w:val="nil"/>
              <w:right w:val="nil"/>
            </w:tcBorders>
            <w:tcMar>
              <w:top w:w="40" w:type="dxa"/>
              <w:left w:w="100" w:type="dxa"/>
              <w:bottom w:w="40" w:type="dxa"/>
              <w:right w:w="100" w:type="dxa"/>
            </w:tcMar>
          </w:tcPr>
          <w:p w14:paraId="69814D79" w14:textId="77777777" w:rsidR="00C054BA" w:rsidRDefault="00000000">
            <w:pPr>
              <w:spacing w:line="288" w:lineRule="auto"/>
              <w:jc w:val="center"/>
            </w:pPr>
            <w:r>
              <w:t>-278.3</w:t>
            </w:r>
          </w:p>
        </w:tc>
        <w:tc>
          <w:tcPr>
            <w:tcW w:w="1650" w:type="dxa"/>
            <w:tcBorders>
              <w:top w:val="nil"/>
              <w:left w:val="nil"/>
              <w:bottom w:val="nil"/>
              <w:right w:val="nil"/>
            </w:tcBorders>
            <w:tcMar>
              <w:top w:w="40" w:type="dxa"/>
              <w:left w:w="100" w:type="dxa"/>
              <w:bottom w:w="40" w:type="dxa"/>
              <w:right w:w="100" w:type="dxa"/>
            </w:tcMar>
          </w:tcPr>
          <w:p w14:paraId="208604D5" w14:textId="77777777" w:rsidR="00C054BA" w:rsidRDefault="00000000">
            <w:pPr>
              <w:spacing w:line="288" w:lineRule="auto"/>
              <w:jc w:val="center"/>
            </w:pPr>
            <w:r>
              <w:t>-62.5</w:t>
            </w:r>
          </w:p>
        </w:tc>
        <w:tc>
          <w:tcPr>
            <w:tcW w:w="1650" w:type="dxa"/>
            <w:tcBorders>
              <w:top w:val="nil"/>
              <w:left w:val="nil"/>
              <w:bottom w:val="nil"/>
              <w:right w:val="nil"/>
            </w:tcBorders>
            <w:tcMar>
              <w:top w:w="40" w:type="dxa"/>
              <w:left w:w="100" w:type="dxa"/>
              <w:bottom w:w="40" w:type="dxa"/>
              <w:right w:w="100" w:type="dxa"/>
            </w:tcMar>
          </w:tcPr>
          <w:p w14:paraId="50742C1B" w14:textId="77777777" w:rsidR="00C054BA" w:rsidRDefault="00000000">
            <w:pPr>
              <w:spacing w:line="288" w:lineRule="auto"/>
              <w:jc w:val="center"/>
            </w:pPr>
            <w:r>
              <w:t>516</w:t>
            </w:r>
          </w:p>
        </w:tc>
      </w:tr>
      <w:tr w:rsidR="00C054BA" w14:paraId="1569F176" w14:textId="77777777">
        <w:trPr>
          <w:trHeight w:val="300"/>
        </w:trPr>
        <w:tc>
          <w:tcPr>
            <w:tcW w:w="2355" w:type="dxa"/>
            <w:tcBorders>
              <w:top w:val="nil"/>
              <w:left w:val="nil"/>
              <w:bottom w:val="nil"/>
              <w:right w:val="nil"/>
            </w:tcBorders>
            <w:tcMar>
              <w:top w:w="40" w:type="dxa"/>
              <w:left w:w="100" w:type="dxa"/>
              <w:bottom w:w="40" w:type="dxa"/>
              <w:right w:w="100" w:type="dxa"/>
            </w:tcMar>
          </w:tcPr>
          <w:p w14:paraId="35F96EFA" w14:textId="77777777" w:rsidR="00C054BA" w:rsidRDefault="00000000">
            <w:pPr>
              <w:spacing w:line="288" w:lineRule="auto"/>
            </w:pPr>
            <w:r>
              <w:t>First MRI report</w:t>
            </w:r>
          </w:p>
        </w:tc>
        <w:tc>
          <w:tcPr>
            <w:tcW w:w="1845" w:type="dxa"/>
            <w:tcBorders>
              <w:top w:val="nil"/>
              <w:left w:val="nil"/>
              <w:bottom w:val="nil"/>
              <w:right w:val="nil"/>
            </w:tcBorders>
            <w:tcMar>
              <w:top w:w="40" w:type="dxa"/>
              <w:left w:w="100" w:type="dxa"/>
              <w:bottom w:w="40" w:type="dxa"/>
              <w:right w:w="100" w:type="dxa"/>
            </w:tcMar>
          </w:tcPr>
          <w:p w14:paraId="3D234636" w14:textId="77777777" w:rsidR="00C054BA" w:rsidRDefault="00000000">
            <w:pPr>
              <w:spacing w:line="288" w:lineRule="auto"/>
              <w:jc w:val="center"/>
            </w:pPr>
            <w:r>
              <w:t>-125.0</w:t>
            </w:r>
          </w:p>
        </w:tc>
        <w:tc>
          <w:tcPr>
            <w:tcW w:w="1455" w:type="dxa"/>
            <w:tcBorders>
              <w:top w:val="nil"/>
              <w:left w:val="nil"/>
              <w:bottom w:val="nil"/>
              <w:right w:val="nil"/>
            </w:tcBorders>
            <w:tcMar>
              <w:top w:w="40" w:type="dxa"/>
              <w:left w:w="100" w:type="dxa"/>
              <w:bottom w:w="40" w:type="dxa"/>
              <w:right w:w="100" w:type="dxa"/>
            </w:tcMar>
          </w:tcPr>
          <w:p w14:paraId="0D4953D9" w14:textId="77777777" w:rsidR="00C054BA" w:rsidRDefault="00000000">
            <w:pPr>
              <w:spacing w:line="288" w:lineRule="auto"/>
              <w:jc w:val="center"/>
            </w:pPr>
            <w:r>
              <w:t>-259.0</w:t>
            </w:r>
          </w:p>
        </w:tc>
        <w:tc>
          <w:tcPr>
            <w:tcW w:w="1650" w:type="dxa"/>
            <w:tcBorders>
              <w:top w:val="nil"/>
              <w:left w:val="nil"/>
              <w:bottom w:val="nil"/>
              <w:right w:val="nil"/>
            </w:tcBorders>
            <w:tcMar>
              <w:top w:w="40" w:type="dxa"/>
              <w:left w:w="100" w:type="dxa"/>
              <w:bottom w:w="40" w:type="dxa"/>
              <w:right w:w="100" w:type="dxa"/>
            </w:tcMar>
          </w:tcPr>
          <w:p w14:paraId="51225138" w14:textId="77777777" w:rsidR="00C054BA" w:rsidRDefault="00000000">
            <w:pPr>
              <w:spacing w:line="288" w:lineRule="auto"/>
              <w:jc w:val="center"/>
            </w:pPr>
            <w:r>
              <w:t>-47.0</w:t>
            </w:r>
          </w:p>
        </w:tc>
        <w:tc>
          <w:tcPr>
            <w:tcW w:w="1650" w:type="dxa"/>
            <w:tcBorders>
              <w:top w:val="nil"/>
              <w:left w:val="nil"/>
              <w:bottom w:val="nil"/>
              <w:right w:val="nil"/>
            </w:tcBorders>
            <w:tcMar>
              <w:top w:w="40" w:type="dxa"/>
              <w:left w:w="100" w:type="dxa"/>
              <w:bottom w:w="40" w:type="dxa"/>
              <w:right w:w="100" w:type="dxa"/>
            </w:tcMar>
          </w:tcPr>
          <w:p w14:paraId="2C92C3B0" w14:textId="77777777" w:rsidR="00C054BA" w:rsidRDefault="00000000">
            <w:pPr>
              <w:spacing w:line="288" w:lineRule="auto"/>
              <w:jc w:val="center"/>
            </w:pPr>
            <w:r>
              <w:t>486</w:t>
            </w:r>
          </w:p>
        </w:tc>
      </w:tr>
      <w:tr w:rsidR="00C054BA" w14:paraId="44519B1E" w14:textId="77777777">
        <w:trPr>
          <w:trHeight w:val="300"/>
        </w:trPr>
        <w:tc>
          <w:tcPr>
            <w:tcW w:w="2355" w:type="dxa"/>
            <w:tcBorders>
              <w:top w:val="nil"/>
              <w:left w:val="nil"/>
              <w:bottom w:val="nil"/>
              <w:right w:val="nil"/>
            </w:tcBorders>
            <w:tcMar>
              <w:top w:w="40" w:type="dxa"/>
              <w:left w:w="100" w:type="dxa"/>
              <w:bottom w:w="40" w:type="dxa"/>
              <w:right w:w="100" w:type="dxa"/>
            </w:tcMar>
          </w:tcPr>
          <w:p w14:paraId="1C60EA07" w14:textId="77777777" w:rsidR="00C054BA" w:rsidRDefault="00000000">
            <w:pPr>
              <w:spacing w:line="288" w:lineRule="auto"/>
            </w:pPr>
            <w:r>
              <w:t>First appointment</w:t>
            </w:r>
          </w:p>
        </w:tc>
        <w:tc>
          <w:tcPr>
            <w:tcW w:w="1845" w:type="dxa"/>
            <w:tcBorders>
              <w:top w:val="nil"/>
              <w:left w:val="nil"/>
              <w:bottom w:val="nil"/>
              <w:right w:val="nil"/>
            </w:tcBorders>
            <w:tcMar>
              <w:top w:w="40" w:type="dxa"/>
              <w:left w:w="100" w:type="dxa"/>
              <w:bottom w:w="40" w:type="dxa"/>
              <w:right w:w="100" w:type="dxa"/>
            </w:tcMar>
          </w:tcPr>
          <w:p w14:paraId="4CFEBDD2" w14:textId="77777777" w:rsidR="00C054BA" w:rsidRDefault="00000000">
            <w:pPr>
              <w:spacing w:line="288" w:lineRule="auto"/>
              <w:jc w:val="center"/>
            </w:pPr>
            <w:r>
              <w:t>-91.0</w:t>
            </w:r>
          </w:p>
        </w:tc>
        <w:tc>
          <w:tcPr>
            <w:tcW w:w="1455" w:type="dxa"/>
            <w:tcBorders>
              <w:top w:val="nil"/>
              <w:left w:val="nil"/>
              <w:bottom w:val="nil"/>
              <w:right w:val="nil"/>
            </w:tcBorders>
            <w:tcMar>
              <w:top w:w="40" w:type="dxa"/>
              <w:left w:w="100" w:type="dxa"/>
              <w:bottom w:w="40" w:type="dxa"/>
              <w:right w:w="100" w:type="dxa"/>
            </w:tcMar>
          </w:tcPr>
          <w:p w14:paraId="63C512BB" w14:textId="77777777" w:rsidR="00C054BA" w:rsidRDefault="00000000">
            <w:pPr>
              <w:spacing w:line="288" w:lineRule="auto"/>
              <w:jc w:val="center"/>
            </w:pPr>
            <w:r>
              <w:t>-214.5</w:t>
            </w:r>
          </w:p>
        </w:tc>
        <w:tc>
          <w:tcPr>
            <w:tcW w:w="1650" w:type="dxa"/>
            <w:tcBorders>
              <w:top w:val="nil"/>
              <w:left w:val="nil"/>
              <w:bottom w:val="nil"/>
              <w:right w:val="nil"/>
            </w:tcBorders>
            <w:tcMar>
              <w:top w:w="40" w:type="dxa"/>
              <w:left w:w="100" w:type="dxa"/>
              <w:bottom w:w="40" w:type="dxa"/>
              <w:right w:w="100" w:type="dxa"/>
            </w:tcMar>
          </w:tcPr>
          <w:p w14:paraId="1A6C69ED" w14:textId="77777777" w:rsidR="00C054BA" w:rsidRDefault="00000000">
            <w:pPr>
              <w:spacing w:line="288" w:lineRule="auto"/>
              <w:jc w:val="center"/>
            </w:pPr>
            <w:r>
              <w:t>-18.0</w:t>
            </w:r>
          </w:p>
        </w:tc>
        <w:tc>
          <w:tcPr>
            <w:tcW w:w="1650" w:type="dxa"/>
            <w:tcBorders>
              <w:top w:val="nil"/>
              <w:left w:val="nil"/>
              <w:bottom w:val="nil"/>
              <w:right w:val="nil"/>
            </w:tcBorders>
            <w:tcMar>
              <w:top w:w="40" w:type="dxa"/>
              <w:left w:w="100" w:type="dxa"/>
              <w:bottom w:w="40" w:type="dxa"/>
              <w:right w:w="100" w:type="dxa"/>
            </w:tcMar>
          </w:tcPr>
          <w:p w14:paraId="4C286258" w14:textId="77777777" w:rsidR="00C054BA" w:rsidRDefault="00000000">
            <w:pPr>
              <w:spacing w:line="288" w:lineRule="auto"/>
              <w:jc w:val="center"/>
            </w:pPr>
            <w:r>
              <w:t>535</w:t>
            </w:r>
          </w:p>
        </w:tc>
      </w:tr>
      <w:tr w:rsidR="00C054BA" w14:paraId="7608258A" w14:textId="77777777">
        <w:trPr>
          <w:trHeight w:val="300"/>
        </w:trPr>
        <w:tc>
          <w:tcPr>
            <w:tcW w:w="2355" w:type="dxa"/>
            <w:tcBorders>
              <w:top w:val="nil"/>
              <w:left w:val="nil"/>
              <w:bottom w:val="nil"/>
              <w:right w:val="nil"/>
            </w:tcBorders>
            <w:tcMar>
              <w:top w:w="40" w:type="dxa"/>
              <w:left w:w="100" w:type="dxa"/>
              <w:bottom w:w="40" w:type="dxa"/>
              <w:right w:w="100" w:type="dxa"/>
            </w:tcMar>
          </w:tcPr>
          <w:p w14:paraId="09B89CE0" w14:textId="77777777" w:rsidR="00C054BA" w:rsidRDefault="00000000">
            <w:pPr>
              <w:spacing w:line="288" w:lineRule="auto"/>
            </w:pPr>
            <w:r>
              <w:t>LP</w:t>
            </w:r>
          </w:p>
        </w:tc>
        <w:tc>
          <w:tcPr>
            <w:tcW w:w="1845" w:type="dxa"/>
            <w:tcBorders>
              <w:top w:val="nil"/>
              <w:left w:val="nil"/>
              <w:bottom w:val="nil"/>
              <w:right w:val="nil"/>
            </w:tcBorders>
            <w:tcMar>
              <w:top w:w="40" w:type="dxa"/>
              <w:left w:w="100" w:type="dxa"/>
              <w:bottom w:w="40" w:type="dxa"/>
              <w:right w:w="100" w:type="dxa"/>
            </w:tcMar>
          </w:tcPr>
          <w:p w14:paraId="0A670216" w14:textId="77777777" w:rsidR="00C054BA" w:rsidRDefault="00000000">
            <w:pPr>
              <w:spacing w:line="288" w:lineRule="auto"/>
              <w:jc w:val="center"/>
            </w:pPr>
            <w:r>
              <w:t>-76.0</w:t>
            </w:r>
          </w:p>
        </w:tc>
        <w:tc>
          <w:tcPr>
            <w:tcW w:w="1455" w:type="dxa"/>
            <w:tcBorders>
              <w:top w:val="nil"/>
              <w:left w:val="nil"/>
              <w:bottom w:val="nil"/>
              <w:right w:val="nil"/>
            </w:tcBorders>
            <w:tcMar>
              <w:top w:w="40" w:type="dxa"/>
              <w:left w:w="100" w:type="dxa"/>
              <w:bottom w:w="40" w:type="dxa"/>
              <w:right w:w="100" w:type="dxa"/>
            </w:tcMar>
          </w:tcPr>
          <w:p w14:paraId="2CC7CF20" w14:textId="77777777" w:rsidR="00C054BA" w:rsidRDefault="00000000">
            <w:pPr>
              <w:spacing w:line="288" w:lineRule="auto"/>
              <w:jc w:val="center"/>
            </w:pPr>
            <w:r>
              <w:t>-133.8</w:t>
            </w:r>
          </w:p>
        </w:tc>
        <w:tc>
          <w:tcPr>
            <w:tcW w:w="1650" w:type="dxa"/>
            <w:tcBorders>
              <w:top w:val="nil"/>
              <w:left w:val="nil"/>
              <w:bottom w:val="nil"/>
              <w:right w:val="nil"/>
            </w:tcBorders>
            <w:tcMar>
              <w:top w:w="40" w:type="dxa"/>
              <w:left w:w="100" w:type="dxa"/>
              <w:bottom w:w="40" w:type="dxa"/>
              <w:right w:w="100" w:type="dxa"/>
            </w:tcMar>
          </w:tcPr>
          <w:p w14:paraId="0861BCE5" w14:textId="77777777" w:rsidR="00C054BA" w:rsidRDefault="00000000">
            <w:pPr>
              <w:spacing w:line="288" w:lineRule="auto"/>
              <w:jc w:val="center"/>
            </w:pPr>
            <w:r>
              <w:t>-11.5</w:t>
            </w:r>
          </w:p>
        </w:tc>
        <w:tc>
          <w:tcPr>
            <w:tcW w:w="1650" w:type="dxa"/>
            <w:tcBorders>
              <w:top w:val="nil"/>
              <w:left w:val="nil"/>
              <w:bottom w:val="nil"/>
              <w:right w:val="nil"/>
            </w:tcBorders>
            <w:tcMar>
              <w:top w:w="40" w:type="dxa"/>
              <w:left w:w="100" w:type="dxa"/>
              <w:bottom w:w="40" w:type="dxa"/>
              <w:right w:w="100" w:type="dxa"/>
            </w:tcMar>
          </w:tcPr>
          <w:p w14:paraId="28984E7F" w14:textId="77777777" w:rsidR="00C054BA" w:rsidRDefault="00000000">
            <w:pPr>
              <w:spacing w:line="288" w:lineRule="auto"/>
              <w:jc w:val="center"/>
            </w:pPr>
            <w:r>
              <w:t>298</w:t>
            </w:r>
          </w:p>
        </w:tc>
      </w:tr>
      <w:tr w:rsidR="00C054BA" w14:paraId="670CF9A9" w14:textId="77777777">
        <w:trPr>
          <w:trHeight w:val="300"/>
        </w:trPr>
        <w:tc>
          <w:tcPr>
            <w:tcW w:w="2355" w:type="dxa"/>
            <w:tcBorders>
              <w:top w:val="nil"/>
              <w:left w:val="nil"/>
              <w:bottom w:val="nil"/>
              <w:right w:val="nil"/>
            </w:tcBorders>
            <w:tcMar>
              <w:top w:w="40" w:type="dxa"/>
              <w:left w:w="100" w:type="dxa"/>
              <w:bottom w:w="40" w:type="dxa"/>
              <w:right w:w="100" w:type="dxa"/>
            </w:tcMar>
          </w:tcPr>
          <w:p w14:paraId="3195234F" w14:textId="77777777" w:rsidR="00C054BA" w:rsidRDefault="00000000">
            <w:pPr>
              <w:spacing w:line="288" w:lineRule="auto"/>
            </w:pPr>
            <w:r>
              <w:t>Diagnosis</w:t>
            </w:r>
          </w:p>
        </w:tc>
        <w:tc>
          <w:tcPr>
            <w:tcW w:w="1845" w:type="dxa"/>
            <w:tcBorders>
              <w:top w:val="nil"/>
              <w:left w:val="nil"/>
              <w:bottom w:val="nil"/>
              <w:right w:val="nil"/>
            </w:tcBorders>
            <w:tcMar>
              <w:top w:w="40" w:type="dxa"/>
              <w:left w:w="100" w:type="dxa"/>
              <w:bottom w:w="40" w:type="dxa"/>
              <w:right w:w="100" w:type="dxa"/>
            </w:tcMar>
          </w:tcPr>
          <w:p w14:paraId="4178510F" w14:textId="77777777" w:rsidR="00C054BA" w:rsidRDefault="00000000">
            <w:pPr>
              <w:spacing w:line="288" w:lineRule="auto"/>
              <w:jc w:val="center"/>
            </w:pPr>
            <w:r>
              <w:t>0.0</w:t>
            </w:r>
          </w:p>
        </w:tc>
        <w:tc>
          <w:tcPr>
            <w:tcW w:w="1455" w:type="dxa"/>
            <w:tcBorders>
              <w:top w:val="nil"/>
              <w:left w:val="nil"/>
              <w:bottom w:val="nil"/>
              <w:right w:val="nil"/>
            </w:tcBorders>
            <w:tcMar>
              <w:top w:w="40" w:type="dxa"/>
              <w:left w:w="100" w:type="dxa"/>
              <w:bottom w:w="40" w:type="dxa"/>
              <w:right w:w="100" w:type="dxa"/>
            </w:tcMar>
          </w:tcPr>
          <w:p w14:paraId="3FCA919A" w14:textId="77777777" w:rsidR="00C054BA" w:rsidRDefault="00000000">
            <w:pPr>
              <w:spacing w:line="288" w:lineRule="auto"/>
              <w:jc w:val="center"/>
            </w:pPr>
            <w:r>
              <w:t>NA</w:t>
            </w:r>
          </w:p>
        </w:tc>
        <w:tc>
          <w:tcPr>
            <w:tcW w:w="1650" w:type="dxa"/>
            <w:tcBorders>
              <w:top w:val="nil"/>
              <w:left w:val="nil"/>
              <w:bottom w:val="nil"/>
              <w:right w:val="nil"/>
            </w:tcBorders>
            <w:tcMar>
              <w:top w:w="40" w:type="dxa"/>
              <w:left w:w="100" w:type="dxa"/>
              <w:bottom w:w="40" w:type="dxa"/>
              <w:right w:w="100" w:type="dxa"/>
            </w:tcMar>
          </w:tcPr>
          <w:p w14:paraId="5940A306" w14:textId="77777777" w:rsidR="00C054BA" w:rsidRDefault="00000000">
            <w:pPr>
              <w:spacing w:line="288" w:lineRule="auto"/>
              <w:jc w:val="center"/>
            </w:pPr>
            <w:r>
              <w:t>NA</w:t>
            </w:r>
          </w:p>
        </w:tc>
        <w:tc>
          <w:tcPr>
            <w:tcW w:w="1650" w:type="dxa"/>
            <w:tcBorders>
              <w:top w:val="nil"/>
              <w:left w:val="nil"/>
              <w:bottom w:val="nil"/>
              <w:right w:val="nil"/>
            </w:tcBorders>
            <w:tcMar>
              <w:top w:w="40" w:type="dxa"/>
              <w:left w:w="100" w:type="dxa"/>
              <w:bottom w:w="40" w:type="dxa"/>
              <w:right w:w="100" w:type="dxa"/>
            </w:tcMar>
          </w:tcPr>
          <w:p w14:paraId="1FBB1478" w14:textId="77777777" w:rsidR="00C054BA" w:rsidRDefault="00000000">
            <w:pPr>
              <w:spacing w:line="288" w:lineRule="auto"/>
              <w:jc w:val="center"/>
            </w:pPr>
            <w:r>
              <w:t>557</w:t>
            </w:r>
          </w:p>
        </w:tc>
      </w:tr>
      <w:tr w:rsidR="00C054BA" w14:paraId="22A42CB1" w14:textId="77777777">
        <w:trPr>
          <w:trHeight w:val="300"/>
        </w:trPr>
        <w:tc>
          <w:tcPr>
            <w:tcW w:w="2355" w:type="dxa"/>
            <w:tcBorders>
              <w:top w:val="nil"/>
              <w:left w:val="nil"/>
              <w:bottom w:val="nil"/>
              <w:right w:val="nil"/>
            </w:tcBorders>
            <w:tcMar>
              <w:top w:w="40" w:type="dxa"/>
              <w:left w:w="100" w:type="dxa"/>
              <w:bottom w:w="40" w:type="dxa"/>
              <w:right w:w="100" w:type="dxa"/>
            </w:tcMar>
          </w:tcPr>
          <w:p w14:paraId="77D2BFD4" w14:textId="77777777" w:rsidR="00C054BA" w:rsidRDefault="00000000">
            <w:pPr>
              <w:spacing w:line="288" w:lineRule="auto"/>
            </w:pPr>
            <w:r>
              <w:t>DMT MDT</w:t>
            </w:r>
          </w:p>
        </w:tc>
        <w:tc>
          <w:tcPr>
            <w:tcW w:w="1845" w:type="dxa"/>
            <w:tcBorders>
              <w:top w:val="nil"/>
              <w:left w:val="nil"/>
              <w:bottom w:val="nil"/>
              <w:right w:val="nil"/>
            </w:tcBorders>
            <w:tcMar>
              <w:top w:w="40" w:type="dxa"/>
              <w:left w:w="100" w:type="dxa"/>
              <w:bottom w:w="40" w:type="dxa"/>
              <w:right w:w="100" w:type="dxa"/>
            </w:tcMar>
          </w:tcPr>
          <w:p w14:paraId="6B161662" w14:textId="77777777" w:rsidR="00C054BA" w:rsidRDefault="00000000">
            <w:pPr>
              <w:spacing w:line="288" w:lineRule="auto"/>
              <w:jc w:val="center"/>
            </w:pPr>
            <w:r>
              <w:t>48.0</w:t>
            </w:r>
          </w:p>
        </w:tc>
        <w:tc>
          <w:tcPr>
            <w:tcW w:w="1455" w:type="dxa"/>
            <w:tcBorders>
              <w:top w:val="nil"/>
              <w:left w:val="nil"/>
              <w:bottom w:val="nil"/>
              <w:right w:val="nil"/>
            </w:tcBorders>
            <w:tcMar>
              <w:top w:w="40" w:type="dxa"/>
              <w:left w:w="100" w:type="dxa"/>
              <w:bottom w:w="40" w:type="dxa"/>
              <w:right w:w="100" w:type="dxa"/>
            </w:tcMar>
          </w:tcPr>
          <w:p w14:paraId="49659CDF" w14:textId="77777777" w:rsidR="00C054BA" w:rsidRDefault="00000000">
            <w:pPr>
              <w:spacing w:line="288" w:lineRule="auto"/>
              <w:jc w:val="center"/>
            </w:pPr>
            <w:r>
              <w:t>-11.3</w:t>
            </w:r>
          </w:p>
        </w:tc>
        <w:tc>
          <w:tcPr>
            <w:tcW w:w="1650" w:type="dxa"/>
            <w:tcBorders>
              <w:top w:val="nil"/>
              <w:left w:val="nil"/>
              <w:bottom w:val="nil"/>
              <w:right w:val="nil"/>
            </w:tcBorders>
            <w:tcMar>
              <w:top w:w="40" w:type="dxa"/>
              <w:left w:w="100" w:type="dxa"/>
              <w:bottom w:w="40" w:type="dxa"/>
              <w:right w:w="100" w:type="dxa"/>
            </w:tcMar>
          </w:tcPr>
          <w:p w14:paraId="5A3FE6CF" w14:textId="77777777" w:rsidR="00C054BA" w:rsidRDefault="00000000">
            <w:pPr>
              <w:spacing w:line="288" w:lineRule="auto"/>
              <w:jc w:val="center"/>
            </w:pPr>
            <w:r>
              <w:t>78.0</w:t>
            </w:r>
          </w:p>
        </w:tc>
        <w:tc>
          <w:tcPr>
            <w:tcW w:w="1650" w:type="dxa"/>
            <w:tcBorders>
              <w:top w:val="nil"/>
              <w:left w:val="nil"/>
              <w:bottom w:val="nil"/>
              <w:right w:val="nil"/>
            </w:tcBorders>
            <w:tcMar>
              <w:top w:w="40" w:type="dxa"/>
              <w:left w:w="100" w:type="dxa"/>
              <w:bottom w:w="40" w:type="dxa"/>
              <w:right w:w="100" w:type="dxa"/>
            </w:tcMar>
          </w:tcPr>
          <w:p w14:paraId="60867E32" w14:textId="77777777" w:rsidR="00C054BA" w:rsidRDefault="00000000">
            <w:pPr>
              <w:spacing w:line="288" w:lineRule="auto"/>
              <w:jc w:val="center"/>
            </w:pPr>
            <w:r>
              <w:t>196</w:t>
            </w:r>
          </w:p>
        </w:tc>
      </w:tr>
      <w:tr w:rsidR="00C054BA" w14:paraId="04A2E49F" w14:textId="77777777">
        <w:trPr>
          <w:trHeight w:val="300"/>
        </w:trPr>
        <w:tc>
          <w:tcPr>
            <w:tcW w:w="2355" w:type="dxa"/>
            <w:tcBorders>
              <w:top w:val="nil"/>
              <w:left w:val="nil"/>
              <w:bottom w:val="nil"/>
              <w:right w:val="nil"/>
            </w:tcBorders>
            <w:tcMar>
              <w:top w:w="40" w:type="dxa"/>
              <w:left w:w="100" w:type="dxa"/>
              <w:bottom w:w="40" w:type="dxa"/>
              <w:right w:w="100" w:type="dxa"/>
            </w:tcMar>
          </w:tcPr>
          <w:p w14:paraId="0F5344B1" w14:textId="77777777" w:rsidR="00C054BA" w:rsidRDefault="00000000">
            <w:pPr>
              <w:spacing w:line="288" w:lineRule="auto"/>
            </w:pPr>
            <w:r>
              <w:t>DMT start</w:t>
            </w:r>
          </w:p>
        </w:tc>
        <w:tc>
          <w:tcPr>
            <w:tcW w:w="1845" w:type="dxa"/>
            <w:tcBorders>
              <w:top w:val="nil"/>
              <w:left w:val="nil"/>
              <w:bottom w:val="nil"/>
              <w:right w:val="nil"/>
            </w:tcBorders>
            <w:tcMar>
              <w:top w:w="40" w:type="dxa"/>
              <w:left w:w="100" w:type="dxa"/>
              <w:bottom w:w="40" w:type="dxa"/>
              <w:right w:w="100" w:type="dxa"/>
            </w:tcMar>
          </w:tcPr>
          <w:p w14:paraId="087EEB3C" w14:textId="77777777" w:rsidR="00C054BA" w:rsidRDefault="00000000">
            <w:pPr>
              <w:spacing w:line="288" w:lineRule="auto"/>
              <w:jc w:val="center"/>
            </w:pPr>
            <w:r>
              <w:t>91.0</w:t>
            </w:r>
          </w:p>
        </w:tc>
        <w:tc>
          <w:tcPr>
            <w:tcW w:w="1455" w:type="dxa"/>
            <w:tcBorders>
              <w:top w:val="nil"/>
              <w:left w:val="nil"/>
              <w:bottom w:val="nil"/>
              <w:right w:val="nil"/>
            </w:tcBorders>
            <w:tcMar>
              <w:top w:w="40" w:type="dxa"/>
              <w:left w:w="100" w:type="dxa"/>
              <w:bottom w:w="40" w:type="dxa"/>
              <w:right w:w="100" w:type="dxa"/>
            </w:tcMar>
          </w:tcPr>
          <w:p w14:paraId="0813015E" w14:textId="77777777" w:rsidR="00C054BA" w:rsidRDefault="00000000">
            <w:pPr>
              <w:spacing w:line="288" w:lineRule="auto"/>
              <w:jc w:val="center"/>
            </w:pPr>
            <w:r>
              <w:t>34.5</w:t>
            </w:r>
          </w:p>
        </w:tc>
        <w:tc>
          <w:tcPr>
            <w:tcW w:w="1650" w:type="dxa"/>
            <w:tcBorders>
              <w:top w:val="nil"/>
              <w:left w:val="nil"/>
              <w:bottom w:val="nil"/>
              <w:right w:val="nil"/>
            </w:tcBorders>
            <w:tcMar>
              <w:top w:w="40" w:type="dxa"/>
              <w:left w:w="100" w:type="dxa"/>
              <w:bottom w:w="40" w:type="dxa"/>
              <w:right w:w="100" w:type="dxa"/>
            </w:tcMar>
          </w:tcPr>
          <w:p w14:paraId="5C2818D6" w14:textId="77777777" w:rsidR="00C054BA" w:rsidRDefault="00000000">
            <w:pPr>
              <w:spacing w:line="288" w:lineRule="auto"/>
              <w:jc w:val="center"/>
            </w:pPr>
            <w:r>
              <w:t>140.0</w:t>
            </w:r>
          </w:p>
        </w:tc>
        <w:tc>
          <w:tcPr>
            <w:tcW w:w="1650" w:type="dxa"/>
            <w:tcBorders>
              <w:top w:val="nil"/>
              <w:left w:val="nil"/>
              <w:bottom w:val="nil"/>
              <w:right w:val="nil"/>
            </w:tcBorders>
            <w:tcMar>
              <w:top w:w="40" w:type="dxa"/>
              <w:left w:w="100" w:type="dxa"/>
              <w:bottom w:w="40" w:type="dxa"/>
              <w:right w:w="100" w:type="dxa"/>
            </w:tcMar>
          </w:tcPr>
          <w:p w14:paraId="094DB199" w14:textId="77777777" w:rsidR="00C054BA" w:rsidRDefault="00000000">
            <w:pPr>
              <w:spacing w:line="288" w:lineRule="auto"/>
              <w:jc w:val="center"/>
            </w:pPr>
            <w:r>
              <w:t>323</w:t>
            </w:r>
          </w:p>
        </w:tc>
      </w:tr>
      <w:tr w:rsidR="00C054BA" w14:paraId="12094B75" w14:textId="77777777">
        <w:trPr>
          <w:trHeight w:val="300"/>
        </w:trPr>
        <w:tc>
          <w:tcPr>
            <w:tcW w:w="2355" w:type="dxa"/>
            <w:tcBorders>
              <w:top w:val="nil"/>
              <w:left w:val="nil"/>
              <w:bottom w:val="single" w:sz="9" w:space="0" w:color="000000"/>
              <w:right w:val="nil"/>
            </w:tcBorders>
            <w:tcMar>
              <w:top w:w="0" w:type="dxa"/>
              <w:left w:w="0" w:type="dxa"/>
              <w:bottom w:w="0" w:type="dxa"/>
              <w:right w:w="0" w:type="dxa"/>
            </w:tcMar>
          </w:tcPr>
          <w:p w14:paraId="7829576A" w14:textId="77777777" w:rsidR="00C054BA" w:rsidRDefault="00C054BA">
            <w:pPr>
              <w:keepLines/>
              <w:spacing w:line="240" w:lineRule="auto"/>
              <w:ind w:left="300" w:right="100"/>
            </w:pPr>
          </w:p>
        </w:tc>
        <w:tc>
          <w:tcPr>
            <w:tcW w:w="1845" w:type="dxa"/>
            <w:tcBorders>
              <w:top w:val="nil"/>
              <w:left w:val="nil"/>
              <w:bottom w:val="single" w:sz="9" w:space="0" w:color="000000"/>
              <w:right w:val="nil"/>
            </w:tcBorders>
            <w:tcMar>
              <w:top w:w="0" w:type="dxa"/>
              <w:left w:w="0" w:type="dxa"/>
              <w:bottom w:w="0" w:type="dxa"/>
              <w:right w:w="0" w:type="dxa"/>
            </w:tcMar>
          </w:tcPr>
          <w:p w14:paraId="650B6B6D" w14:textId="77777777" w:rsidR="00C054BA" w:rsidRDefault="00C054BA">
            <w:pPr>
              <w:keepLines/>
              <w:spacing w:line="240" w:lineRule="auto"/>
              <w:ind w:left="300" w:right="100"/>
            </w:pPr>
          </w:p>
        </w:tc>
        <w:tc>
          <w:tcPr>
            <w:tcW w:w="1455" w:type="dxa"/>
            <w:tcBorders>
              <w:top w:val="nil"/>
              <w:left w:val="nil"/>
              <w:bottom w:val="single" w:sz="9" w:space="0" w:color="000000"/>
              <w:right w:val="nil"/>
            </w:tcBorders>
            <w:tcMar>
              <w:top w:w="0" w:type="dxa"/>
              <w:left w:w="0" w:type="dxa"/>
              <w:bottom w:w="0" w:type="dxa"/>
              <w:right w:w="0" w:type="dxa"/>
            </w:tcMar>
          </w:tcPr>
          <w:p w14:paraId="0225206C" w14:textId="77777777" w:rsidR="00C054BA" w:rsidRDefault="00C054BA">
            <w:pPr>
              <w:keepLines/>
              <w:spacing w:line="240" w:lineRule="auto"/>
              <w:ind w:left="300" w:right="100"/>
            </w:pPr>
          </w:p>
        </w:tc>
        <w:tc>
          <w:tcPr>
            <w:tcW w:w="1650" w:type="dxa"/>
            <w:tcBorders>
              <w:top w:val="nil"/>
              <w:left w:val="nil"/>
              <w:bottom w:val="single" w:sz="9" w:space="0" w:color="000000"/>
              <w:right w:val="nil"/>
            </w:tcBorders>
            <w:tcMar>
              <w:top w:w="0" w:type="dxa"/>
              <w:left w:w="0" w:type="dxa"/>
              <w:bottom w:w="0" w:type="dxa"/>
              <w:right w:w="0" w:type="dxa"/>
            </w:tcMar>
          </w:tcPr>
          <w:p w14:paraId="65599152" w14:textId="77777777" w:rsidR="00C054BA" w:rsidRDefault="00C054BA">
            <w:pPr>
              <w:keepLines/>
              <w:spacing w:line="240" w:lineRule="auto"/>
              <w:ind w:left="300" w:right="100"/>
            </w:pPr>
          </w:p>
        </w:tc>
        <w:tc>
          <w:tcPr>
            <w:tcW w:w="1650" w:type="dxa"/>
            <w:tcBorders>
              <w:top w:val="nil"/>
              <w:left w:val="nil"/>
              <w:bottom w:val="single" w:sz="9" w:space="0" w:color="000000"/>
              <w:right w:val="nil"/>
            </w:tcBorders>
            <w:tcMar>
              <w:top w:w="0" w:type="dxa"/>
              <w:left w:w="0" w:type="dxa"/>
              <w:bottom w:w="0" w:type="dxa"/>
              <w:right w:w="0" w:type="dxa"/>
            </w:tcMar>
          </w:tcPr>
          <w:p w14:paraId="3828D893" w14:textId="77777777" w:rsidR="00C054BA" w:rsidRDefault="00C054BA">
            <w:pPr>
              <w:keepLines/>
              <w:spacing w:line="240" w:lineRule="auto"/>
              <w:ind w:left="300" w:right="100"/>
            </w:pPr>
          </w:p>
        </w:tc>
      </w:tr>
    </w:tbl>
    <w:p w14:paraId="09A088FF" w14:textId="77777777" w:rsidR="00C054BA" w:rsidRDefault="00C054BA">
      <w:pPr>
        <w:pStyle w:val="Heading1"/>
      </w:pPr>
      <w:bookmarkStart w:id="27" w:name="_8vef3pu7xhy9" w:colFirst="0" w:colLast="0"/>
      <w:bookmarkEnd w:id="27"/>
    </w:p>
    <w:p w14:paraId="6EB448AB" w14:textId="77777777" w:rsidR="00C054BA" w:rsidRDefault="00000000">
      <w:pPr>
        <w:pStyle w:val="Heading2"/>
      </w:pPr>
      <w:bookmarkStart w:id="28" w:name="_agh7v9590291" w:colFirst="0" w:colLast="0"/>
      <w:bookmarkEnd w:id="28"/>
      <w:r>
        <w:t>Supplementary Table 1 Legend:</w:t>
      </w:r>
    </w:p>
    <w:p w14:paraId="1554C481" w14:textId="77777777" w:rsidR="00C054BA" w:rsidRDefault="00000000">
      <w:r>
        <w:t xml:space="preserve">The median number of days from MS diagnosis listed here from symptom onset and referral differ from those presented in the main manuscript due to inclusion of values outside of the </w:t>
      </w:r>
      <w:proofErr w:type="gramStart"/>
      <w:r>
        <w:t>0-5 year</w:t>
      </w:r>
      <w:proofErr w:type="gramEnd"/>
      <w:r>
        <w:t xml:space="preserve"> limit.  </w:t>
      </w:r>
    </w:p>
    <w:p w14:paraId="7003506B" w14:textId="77777777" w:rsidR="00C054BA" w:rsidRDefault="00C054BA"/>
    <w:p w14:paraId="4A31049E" w14:textId="77777777" w:rsidR="00C054BA" w:rsidRDefault="00000000">
      <w:r>
        <w:t xml:space="preserve">Abbreviations listed: MRI: magnetic resonance imaging of brain or spinal cord; LP: lumbar puncture; DMT: disease-modifying therapy; MDT: multi-disciplinary team meeting.  </w:t>
      </w:r>
    </w:p>
    <w:p w14:paraId="558B02E1" w14:textId="77777777" w:rsidR="00C054BA" w:rsidRDefault="00000000">
      <w:r>
        <w:br w:type="page"/>
      </w:r>
    </w:p>
    <w:p w14:paraId="50FA57A4" w14:textId="77777777" w:rsidR="00C054BA" w:rsidRDefault="00000000">
      <w:pPr>
        <w:pStyle w:val="Heading2"/>
      </w:pPr>
      <w:bookmarkStart w:id="29" w:name="_jcd4mrme2vw0" w:colFirst="0" w:colLast="0"/>
      <w:bookmarkEnd w:id="29"/>
      <w:r>
        <w:lastRenderedPageBreak/>
        <w:t xml:space="preserve">Supplementary Figure 7: Diagnostic Pathway Timeline Dot Plot for individual </w:t>
      </w:r>
      <w:proofErr w:type="spellStart"/>
      <w:r>
        <w:t>centres</w:t>
      </w:r>
      <w:proofErr w:type="spellEnd"/>
      <w:r>
        <w:t>.</w:t>
      </w:r>
    </w:p>
    <w:p w14:paraId="2F01099E" w14:textId="77777777" w:rsidR="00C054BA" w:rsidRDefault="00000000">
      <w:pPr>
        <w:pStyle w:val="Heading1"/>
      </w:pPr>
      <w:bookmarkStart w:id="30" w:name="_jzcjoxeaz13d" w:colFirst="0" w:colLast="0"/>
      <w:bookmarkEnd w:id="30"/>
      <w:r>
        <w:rPr>
          <w:noProof/>
        </w:rPr>
        <w:drawing>
          <wp:inline distT="114300" distB="114300" distL="114300" distR="114300" wp14:anchorId="73B8E405" wp14:editId="17107E98">
            <wp:extent cx="5943600" cy="2397609"/>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t="9127"/>
                    <a:stretch>
                      <a:fillRect/>
                    </a:stretch>
                  </pic:blipFill>
                  <pic:spPr>
                    <a:xfrm>
                      <a:off x="0" y="0"/>
                      <a:ext cx="5943600" cy="2397609"/>
                    </a:xfrm>
                    <a:prstGeom prst="rect">
                      <a:avLst/>
                    </a:prstGeom>
                    <a:ln/>
                  </pic:spPr>
                </pic:pic>
              </a:graphicData>
            </a:graphic>
          </wp:inline>
        </w:drawing>
      </w:r>
    </w:p>
    <w:p w14:paraId="55DAC079" w14:textId="77777777" w:rsidR="00C054BA" w:rsidRDefault="00C054BA">
      <w:pPr>
        <w:pStyle w:val="Heading1"/>
      </w:pPr>
      <w:bookmarkStart w:id="31" w:name="_crwn26zeysfr" w:colFirst="0" w:colLast="0"/>
      <w:bookmarkEnd w:id="31"/>
    </w:p>
    <w:p w14:paraId="4416C623" w14:textId="77777777" w:rsidR="00C054BA" w:rsidRDefault="00000000">
      <w:pPr>
        <w:pStyle w:val="Heading2"/>
      </w:pPr>
      <w:bookmarkStart w:id="32" w:name="_3zewvdiv0sh0" w:colFirst="0" w:colLast="0"/>
      <w:bookmarkEnd w:id="32"/>
      <w:r>
        <w:t xml:space="preserve">Supplementary Figure 7 Legend: </w:t>
      </w:r>
    </w:p>
    <w:p w14:paraId="38BC00EF" w14:textId="77777777" w:rsidR="00C054BA" w:rsidRDefault="00000000">
      <w:r>
        <w:t xml:space="preserve">Each horizontal row represents an individual </w:t>
      </w:r>
      <w:proofErr w:type="spellStart"/>
      <w:r>
        <w:t>centre</w:t>
      </w:r>
      <w:proofErr w:type="spellEnd"/>
      <w:r>
        <w:t xml:space="preserve">, with each dot showing the median timing of a specific event relative to diagnosis (day 0), calculated using available data at that </w:t>
      </w:r>
      <w:proofErr w:type="spellStart"/>
      <w:r>
        <w:t>centre</w:t>
      </w:r>
      <w:proofErr w:type="spellEnd"/>
      <w:r>
        <w:t xml:space="preserve">. </w:t>
      </w:r>
      <w:proofErr w:type="spellStart"/>
      <w:r>
        <w:t>Centres</w:t>
      </w:r>
      <w:proofErr w:type="spellEnd"/>
      <w:r>
        <w:t xml:space="preserve"> are ordered by increasing duration from symptom onset to diagnosis (23 </w:t>
      </w:r>
      <w:proofErr w:type="spellStart"/>
      <w:r>
        <w:t>centres</w:t>
      </w:r>
      <w:proofErr w:type="spellEnd"/>
      <w:r>
        <w:t xml:space="preserve"> included).</w:t>
      </w:r>
    </w:p>
    <w:p w14:paraId="1F7CB0F6" w14:textId="77777777" w:rsidR="00C054BA" w:rsidRDefault="00000000">
      <w:r>
        <w:t xml:space="preserve">As medians for each event are calculated from available individuals at that </w:t>
      </w:r>
      <w:proofErr w:type="spellStart"/>
      <w:r>
        <w:t>centre</w:t>
      </w:r>
      <w:proofErr w:type="spellEnd"/>
      <w:r>
        <w:t xml:space="preserve">, and sample sizes vary between events, timepoints are derived from different patient subsets. As a result, the relative ordering of events within and across </w:t>
      </w:r>
      <w:proofErr w:type="spellStart"/>
      <w:r>
        <w:t>centres</w:t>
      </w:r>
      <w:proofErr w:type="spellEnd"/>
      <w:r>
        <w:t xml:space="preserve"> may not follow a strictly chronological sequence and should not be interpreted as individual patient trajectories.</w:t>
      </w:r>
    </w:p>
    <w:p w14:paraId="0D9D8292" w14:textId="77777777" w:rsidR="00C054BA" w:rsidRDefault="00000000">
      <w:r>
        <w:t xml:space="preserve">Only </w:t>
      </w:r>
      <w:proofErr w:type="spellStart"/>
      <w:r>
        <w:t>centres</w:t>
      </w:r>
      <w:proofErr w:type="spellEnd"/>
      <w:r>
        <w:t xml:space="preserve"> with ≥10 individuals with a recorded diagnosis date are included to reduce instability from sparse </w:t>
      </w:r>
      <w:proofErr w:type="spellStart"/>
      <w:r>
        <w:t>centre</w:t>
      </w:r>
      <w:proofErr w:type="spellEnd"/>
      <w:r>
        <w:t>-level estimates.</w:t>
      </w:r>
      <w:r>
        <w:br w:type="page"/>
      </w:r>
    </w:p>
    <w:p w14:paraId="6EA6CD2A" w14:textId="77777777" w:rsidR="00C054BA" w:rsidRDefault="00000000">
      <w:pPr>
        <w:pStyle w:val="Heading2"/>
      </w:pPr>
      <w:bookmarkStart w:id="33" w:name="_ox8wq4pz23qz" w:colFirst="0" w:colLast="0"/>
      <w:bookmarkEnd w:id="33"/>
      <w:r>
        <w:lastRenderedPageBreak/>
        <w:t xml:space="preserve">Supplementary Figure 8: Diagnostic Pathway Sankey. </w:t>
      </w:r>
    </w:p>
    <w:p w14:paraId="1019B1F5" w14:textId="77777777" w:rsidR="00C054BA" w:rsidRDefault="00000000">
      <w:r>
        <w:rPr>
          <w:noProof/>
        </w:rPr>
        <w:drawing>
          <wp:inline distT="114300" distB="114300" distL="114300" distR="114300" wp14:anchorId="6ED53A8C" wp14:editId="053408F2">
            <wp:extent cx="5943600" cy="3822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3822700"/>
                    </a:xfrm>
                    <a:prstGeom prst="rect">
                      <a:avLst/>
                    </a:prstGeom>
                    <a:ln/>
                  </pic:spPr>
                </pic:pic>
              </a:graphicData>
            </a:graphic>
          </wp:inline>
        </w:drawing>
      </w:r>
    </w:p>
    <w:p w14:paraId="44CCB47C" w14:textId="77777777" w:rsidR="00C054BA" w:rsidRDefault="00C054BA">
      <w:pPr>
        <w:rPr>
          <w:b/>
          <w:bCs/>
        </w:rPr>
      </w:pPr>
    </w:p>
    <w:p w14:paraId="7C34C086" w14:textId="77777777" w:rsidR="00C054BA" w:rsidRDefault="00000000">
      <w:pPr>
        <w:pStyle w:val="Heading2"/>
      </w:pPr>
      <w:bookmarkStart w:id="34" w:name="_n9b4rqwngw58" w:colFirst="0" w:colLast="0"/>
      <w:bookmarkEnd w:id="34"/>
      <w:r>
        <w:t xml:space="preserve">Supplementary Figure 8 Legend: </w:t>
      </w:r>
    </w:p>
    <w:p w14:paraId="0ECADFD3" w14:textId="77777777" w:rsidR="00C054BA" w:rsidRDefault="00000000">
      <w:r>
        <w:t xml:space="preserve">This figure illustrates the diagnostic pathway through a Sankey diagram, </w:t>
      </w:r>
      <w:proofErr w:type="spellStart"/>
      <w:r>
        <w:t>focussing</w:t>
      </w:r>
      <w:proofErr w:type="spellEnd"/>
      <w:r>
        <w:t xml:space="preserve"> upon flow through diagnosis-specific variables and its relation to commencing treatment. The counts of individuals transitioning between categories are listed in </w:t>
      </w:r>
      <w:r>
        <w:rPr>
          <w:b/>
          <w:bCs/>
        </w:rPr>
        <w:t>Supplementary Table 2</w:t>
      </w:r>
      <w:r>
        <w:t>.</w:t>
      </w:r>
    </w:p>
    <w:p w14:paraId="17F960F8" w14:textId="77777777" w:rsidR="00C054BA" w:rsidRDefault="00000000">
      <w:r>
        <w:t xml:space="preserve">Abbreviations listed: GP: General Practice; A&amp;E: accident and emergency department; DMT:  disease-modifying therapy. </w:t>
      </w:r>
    </w:p>
    <w:p w14:paraId="5509D03A" w14:textId="77777777" w:rsidR="00C054BA" w:rsidRDefault="00C054BA">
      <w:pPr>
        <w:rPr>
          <w:b/>
          <w:bCs/>
        </w:rPr>
      </w:pPr>
    </w:p>
    <w:p w14:paraId="74861B82" w14:textId="77777777" w:rsidR="00C054BA" w:rsidRDefault="00C054BA">
      <w:pPr>
        <w:rPr>
          <w:b/>
          <w:bCs/>
        </w:rPr>
      </w:pPr>
    </w:p>
    <w:p w14:paraId="57DA2D48" w14:textId="77777777" w:rsidR="00C054BA" w:rsidRDefault="00C054BA">
      <w:pPr>
        <w:pStyle w:val="Heading2"/>
      </w:pPr>
      <w:bookmarkStart w:id="35" w:name="_ognluxkwa7xc" w:colFirst="0" w:colLast="0"/>
      <w:bookmarkEnd w:id="35"/>
    </w:p>
    <w:p w14:paraId="680801F0" w14:textId="77777777" w:rsidR="00C054BA" w:rsidRDefault="00C054BA">
      <w:pPr>
        <w:pStyle w:val="Heading2"/>
        <w:sectPr w:rsidR="00C054BA">
          <w:headerReference w:type="default" r:id="rId19"/>
          <w:footerReference w:type="default" r:id="rId20"/>
          <w:pgSz w:w="12240" w:h="15840"/>
          <w:pgMar w:top="1440" w:right="1440" w:bottom="1440" w:left="1440" w:header="720" w:footer="720" w:gutter="0"/>
          <w:pgNumType w:start="1"/>
          <w:cols w:space="720"/>
        </w:sectPr>
      </w:pPr>
      <w:bookmarkStart w:id="36" w:name="_ue1i1o81dpay" w:colFirst="0" w:colLast="0"/>
      <w:bookmarkEnd w:id="36"/>
    </w:p>
    <w:p w14:paraId="163F4BC7" w14:textId="77777777" w:rsidR="00C054BA" w:rsidRDefault="00000000">
      <w:pPr>
        <w:pStyle w:val="Heading2"/>
      </w:pPr>
      <w:bookmarkStart w:id="37" w:name="_nfklohsxjwtg" w:colFirst="0" w:colLast="0"/>
      <w:bookmarkEnd w:id="37"/>
      <w:r>
        <w:lastRenderedPageBreak/>
        <w:t>Supplementary Table 2: Edge list and flow counts used to construct the diagnostic pathway Sankey diagram (Supplementary Figure 7).</w:t>
      </w:r>
    </w:p>
    <w:tbl>
      <w:tblPr>
        <w:tblStyle w:val="a4"/>
        <w:tblW w:w="12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60"/>
        <w:gridCol w:w="2685"/>
        <w:gridCol w:w="3840"/>
        <w:gridCol w:w="1365"/>
        <w:gridCol w:w="1050"/>
      </w:tblGrid>
      <w:tr w:rsidR="00C054BA" w14:paraId="787BB524" w14:textId="77777777">
        <w:trPr>
          <w:trHeight w:val="450"/>
        </w:trPr>
        <w:tc>
          <w:tcPr>
            <w:tcW w:w="3360" w:type="dxa"/>
            <w:tcBorders>
              <w:top w:val="single" w:sz="9" w:space="0" w:color="000000"/>
              <w:left w:val="nil"/>
              <w:bottom w:val="single" w:sz="9" w:space="0" w:color="000000"/>
              <w:right w:val="nil"/>
            </w:tcBorders>
            <w:tcMar>
              <w:top w:w="0" w:type="dxa"/>
              <w:left w:w="0" w:type="dxa"/>
              <w:bottom w:w="0" w:type="dxa"/>
              <w:right w:w="0" w:type="dxa"/>
            </w:tcMar>
            <w:vAlign w:val="center"/>
          </w:tcPr>
          <w:p w14:paraId="154AC0E0" w14:textId="77777777" w:rsidR="00C054BA" w:rsidRDefault="00000000">
            <w:pPr>
              <w:spacing w:before="40"/>
              <w:ind w:left="100" w:right="100"/>
            </w:pPr>
            <w:r>
              <w:rPr>
                <w:b/>
                <w:bCs/>
              </w:rPr>
              <w:t>Source stage</w:t>
            </w:r>
          </w:p>
        </w:tc>
        <w:tc>
          <w:tcPr>
            <w:tcW w:w="2685" w:type="dxa"/>
            <w:tcBorders>
              <w:top w:val="single" w:sz="9" w:space="0" w:color="000000"/>
              <w:left w:val="nil"/>
              <w:bottom w:val="single" w:sz="9" w:space="0" w:color="000000"/>
              <w:right w:val="nil"/>
            </w:tcBorders>
            <w:tcMar>
              <w:top w:w="0" w:type="dxa"/>
              <w:left w:w="0" w:type="dxa"/>
              <w:bottom w:w="0" w:type="dxa"/>
              <w:right w:w="0" w:type="dxa"/>
            </w:tcMar>
            <w:vAlign w:val="center"/>
          </w:tcPr>
          <w:p w14:paraId="6FD611F6" w14:textId="77777777" w:rsidR="00C054BA" w:rsidRDefault="00000000">
            <w:pPr>
              <w:spacing w:before="40"/>
              <w:ind w:left="100" w:right="100"/>
            </w:pPr>
            <w:r>
              <w:rPr>
                <w:b/>
                <w:bCs/>
              </w:rPr>
              <w:t>Source category</w:t>
            </w:r>
          </w:p>
        </w:tc>
        <w:tc>
          <w:tcPr>
            <w:tcW w:w="3840" w:type="dxa"/>
            <w:tcBorders>
              <w:top w:val="single" w:sz="9" w:space="0" w:color="000000"/>
              <w:left w:val="nil"/>
              <w:bottom w:val="single" w:sz="9" w:space="0" w:color="000000"/>
              <w:right w:val="nil"/>
            </w:tcBorders>
            <w:tcMar>
              <w:top w:w="0" w:type="dxa"/>
              <w:left w:w="0" w:type="dxa"/>
              <w:bottom w:w="0" w:type="dxa"/>
              <w:right w:w="0" w:type="dxa"/>
            </w:tcMar>
            <w:vAlign w:val="center"/>
          </w:tcPr>
          <w:p w14:paraId="027BFA3D" w14:textId="77777777" w:rsidR="00C054BA" w:rsidRDefault="00000000">
            <w:pPr>
              <w:spacing w:before="40"/>
              <w:ind w:left="100" w:right="100"/>
            </w:pPr>
            <w:r>
              <w:rPr>
                <w:b/>
                <w:bCs/>
              </w:rPr>
              <w:t>Target stage</w:t>
            </w:r>
          </w:p>
        </w:tc>
        <w:tc>
          <w:tcPr>
            <w:tcW w:w="1365" w:type="dxa"/>
            <w:tcBorders>
              <w:top w:val="single" w:sz="9" w:space="0" w:color="000000"/>
              <w:left w:val="nil"/>
              <w:bottom w:val="single" w:sz="9" w:space="0" w:color="000000"/>
              <w:right w:val="nil"/>
            </w:tcBorders>
            <w:tcMar>
              <w:top w:w="0" w:type="dxa"/>
              <w:left w:w="0" w:type="dxa"/>
              <w:bottom w:w="0" w:type="dxa"/>
              <w:right w:w="0" w:type="dxa"/>
            </w:tcMar>
            <w:vAlign w:val="center"/>
          </w:tcPr>
          <w:p w14:paraId="693BB0FA" w14:textId="77777777" w:rsidR="00C054BA" w:rsidRDefault="00000000">
            <w:pPr>
              <w:spacing w:before="40"/>
              <w:ind w:left="100" w:right="100"/>
            </w:pPr>
            <w:r>
              <w:rPr>
                <w:b/>
                <w:bCs/>
              </w:rPr>
              <w:t>Target category</w:t>
            </w:r>
          </w:p>
        </w:tc>
        <w:tc>
          <w:tcPr>
            <w:tcW w:w="1050" w:type="dxa"/>
            <w:tcBorders>
              <w:top w:val="single" w:sz="9" w:space="0" w:color="000000"/>
              <w:left w:val="nil"/>
              <w:bottom w:val="single" w:sz="9" w:space="0" w:color="000000"/>
              <w:right w:val="nil"/>
            </w:tcBorders>
            <w:tcMar>
              <w:top w:w="0" w:type="dxa"/>
              <w:left w:w="0" w:type="dxa"/>
              <w:bottom w:w="0" w:type="dxa"/>
              <w:right w:w="0" w:type="dxa"/>
            </w:tcMar>
            <w:vAlign w:val="center"/>
          </w:tcPr>
          <w:p w14:paraId="32015737" w14:textId="77777777" w:rsidR="00C054BA" w:rsidRDefault="00000000">
            <w:pPr>
              <w:spacing w:before="40"/>
              <w:ind w:left="100" w:right="100"/>
            </w:pPr>
            <w:r>
              <w:rPr>
                <w:b/>
                <w:bCs/>
              </w:rPr>
              <w:t>Flow count (n)</w:t>
            </w:r>
          </w:p>
        </w:tc>
      </w:tr>
      <w:tr w:rsidR="00C054BA" w14:paraId="1E731ADC" w14:textId="77777777">
        <w:trPr>
          <w:trHeight w:val="270"/>
        </w:trPr>
        <w:tc>
          <w:tcPr>
            <w:tcW w:w="3360" w:type="dxa"/>
            <w:tcBorders>
              <w:top w:val="nil"/>
              <w:left w:val="nil"/>
              <w:bottom w:val="nil"/>
              <w:right w:val="nil"/>
            </w:tcBorders>
            <w:tcMar>
              <w:top w:w="40" w:type="dxa"/>
              <w:left w:w="100" w:type="dxa"/>
              <w:bottom w:w="40" w:type="dxa"/>
              <w:right w:w="100" w:type="dxa"/>
            </w:tcMar>
          </w:tcPr>
          <w:p w14:paraId="3CE10FF4"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212DD072" w14:textId="77777777" w:rsidR="00C054BA" w:rsidRDefault="00000000">
            <w:r>
              <w:t>GP</w:t>
            </w:r>
          </w:p>
        </w:tc>
        <w:tc>
          <w:tcPr>
            <w:tcW w:w="3840" w:type="dxa"/>
            <w:tcBorders>
              <w:top w:val="nil"/>
              <w:left w:val="nil"/>
              <w:bottom w:val="nil"/>
              <w:right w:val="nil"/>
            </w:tcBorders>
            <w:tcMar>
              <w:top w:w="40" w:type="dxa"/>
              <w:left w:w="100" w:type="dxa"/>
              <w:bottom w:w="40" w:type="dxa"/>
              <w:right w:w="100" w:type="dxa"/>
            </w:tcMar>
          </w:tcPr>
          <w:p w14:paraId="75A25FDB"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71444878"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639D23CB" w14:textId="77777777" w:rsidR="00C054BA" w:rsidRDefault="00000000">
            <w:pPr>
              <w:jc w:val="right"/>
            </w:pPr>
            <w:r>
              <w:t>104</w:t>
            </w:r>
          </w:p>
        </w:tc>
      </w:tr>
      <w:tr w:rsidR="00C054BA" w14:paraId="10F4D14C" w14:textId="77777777">
        <w:trPr>
          <w:trHeight w:val="270"/>
        </w:trPr>
        <w:tc>
          <w:tcPr>
            <w:tcW w:w="3360" w:type="dxa"/>
            <w:tcBorders>
              <w:top w:val="nil"/>
              <w:left w:val="nil"/>
              <w:bottom w:val="nil"/>
              <w:right w:val="nil"/>
            </w:tcBorders>
            <w:tcMar>
              <w:top w:w="40" w:type="dxa"/>
              <w:left w:w="100" w:type="dxa"/>
              <w:bottom w:w="40" w:type="dxa"/>
              <w:right w:w="100" w:type="dxa"/>
            </w:tcMar>
          </w:tcPr>
          <w:p w14:paraId="40DA23EB"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0BA0B87B" w14:textId="77777777" w:rsidR="00C054BA" w:rsidRDefault="00000000">
            <w:r>
              <w:t>GP</w:t>
            </w:r>
          </w:p>
        </w:tc>
        <w:tc>
          <w:tcPr>
            <w:tcW w:w="3840" w:type="dxa"/>
            <w:tcBorders>
              <w:top w:val="nil"/>
              <w:left w:val="nil"/>
              <w:bottom w:val="nil"/>
              <w:right w:val="nil"/>
            </w:tcBorders>
            <w:tcMar>
              <w:top w:w="40" w:type="dxa"/>
              <w:left w:w="100" w:type="dxa"/>
              <w:bottom w:w="40" w:type="dxa"/>
              <w:right w:w="100" w:type="dxa"/>
            </w:tcMar>
          </w:tcPr>
          <w:p w14:paraId="2FD1EC73"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2368C03C"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04A38A14" w14:textId="77777777" w:rsidR="00C054BA" w:rsidRDefault="00000000">
            <w:pPr>
              <w:jc w:val="right"/>
            </w:pPr>
            <w:r>
              <w:t>71</w:t>
            </w:r>
          </w:p>
        </w:tc>
      </w:tr>
      <w:tr w:rsidR="00C054BA" w14:paraId="1191A7B3" w14:textId="77777777">
        <w:trPr>
          <w:trHeight w:val="270"/>
        </w:trPr>
        <w:tc>
          <w:tcPr>
            <w:tcW w:w="3360" w:type="dxa"/>
            <w:tcBorders>
              <w:top w:val="nil"/>
              <w:left w:val="nil"/>
              <w:bottom w:val="nil"/>
              <w:right w:val="nil"/>
            </w:tcBorders>
            <w:tcMar>
              <w:top w:w="40" w:type="dxa"/>
              <w:left w:w="100" w:type="dxa"/>
              <w:bottom w:w="40" w:type="dxa"/>
              <w:right w:w="100" w:type="dxa"/>
            </w:tcMar>
          </w:tcPr>
          <w:p w14:paraId="1B0E14A6"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063AD516" w14:textId="77777777" w:rsidR="00C054BA" w:rsidRDefault="00000000">
            <w:r>
              <w:t>GP</w:t>
            </w:r>
          </w:p>
        </w:tc>
        <w:tc>
          <w:tcPr>
            <w:tcW w:w="3840" w:type="dxa"/>
            <w:tcBorders>
              <w:top w:val="nil"/>
              <w:left w:val="nil"/>
              <w:bottom w:val="nil"/>
              <w:right w:val="nil"/>
            </w:tcBorders>
            <w:tcMar>
              <w:top w:w="40" w:type="dxa"/>
              <w:left w:w="100" w:type="dxa"/>
              <w:bottom w:w="40" w:type="dxa"/>
              <w:right w:w="100" w:type="dxa"/>
            </w:tcMar>
          </w:tcPr>
          <w:p w14:paraId="1A0D69FD"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0FA7BCD8"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31046B35" w14:textId="77777777" w:rsidR="00C054BA" w:rsidRDefault="00000000">
            <w:pPr>
              <w:jc w:val="right"/>
            </w:pPr>
            <w:r>
              <w:t>51</w:t>
            </w:r>
          </w:p>
        </w:tc>
      </w:tr>
      <w:tr w:rsidR="00C054BA" w14:paraId="59201FA5" w14:textId="77777777">
        <w:trPr>
          <w:trHeight w:val="270"/>
        </w:trPr>
        <w:tc>
          <w:tcPr>
            <w:tcW w:w="3360" w:type="dxa"/>
            <w:tcBorders>
              <w:top w:val="nil"/>
              <w:left w:val="nil"/>
              <w:bottom w:val="nil"/>
              <w:right w:val="nil"/>
            </w:tcBorders>
            <w:tcMar>
              <w:top w:w="40" w:type="dxa"/>
              <w:left w:w="100" w:type="dxa"/>
              <w:bottom w:w="40" w:type="dxa"/>
              <w:right w:w="100" w:type="dxa"/>
            </w:tcMar>
          </w:tcPr>
          <w:p w14:paraId="1BDB3088"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42E19537" w14:textId="77777777" w:rsidR="00C054BA" w:rsidRDefault="00000000">
            <w:r>
              <w:t>Outpatient specialty (ophthalmology)</w:t>
            </w:r>
          </w:p>
        </w:tc>
        <w:tc>
          <w:tcPr>
            <w:tcW w:w="3840" w:type="dxa"/>
            <w:tcBorders>
              <w:top w:val="nil"/>
              <w:left w:val="nil"/>
              <w:bottom w:val="nil"/>
              <w:right w:val="nil"/>
            </w:tcBorders>
            <w:tcMar>
              <w:top w:w="40" w:type="dxa"/>
              <w:left w:w="100" w:type="dxa"/>
              <w:bottom w:w="40" w:type="dxa"/>
              <w:right w:w="100" w:type="dxa"/>
            </w:tcMar>
          </w:tcPr>
          <w:p w14:paraId="63264794"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4E94E87C"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41A7B038" w14:textId="77777777" w:rsidR="00C054BA" w:rsidRDefault="00000000">
            <w:pPr>
              <w:jc w:val="right"/>
            </w:pPr>
            <w:r>
              <w:t>47</w:t>
            </w:r>
          </w:p>
        </w:tc>
      </w:tr>
      <w:tr w:rsidR="00C054BA" w14:paraId="3231FCBE" w14:textId="77777777">
        <w:trPr>
          <w:trHeight w:val="270"/>
        </w:trPr>
        <w:tc>
          <w:tcPr>
            <w:tcW w:w="3360" w:type="dxa"/>
            <w:tcBorders>
              <w:top w:val="nil"/>
              <w:left w:val="nil"/>
              <w:bottom w:val="nil"/>
              <w:right w:val="nil"/>
            </w:tcBorders>
            <w:tcMar>
              <w:top w:w="40" w:type="dxa"/>
              <w:left w:w="100" w:type="dxa"/>
              <w:bottom w:w="40" w:type="dxa"/>
              <w:right w:w="100" w:type="dxa"/>
            </w:tcMar>
          </w:tcPr>
          <w:p w14:paraId="406AEBD6"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60E643FC" w14:textId="77777777" w:rsidR="00C054BA" w:rsidRDefault="00000000">
            <w:r>
              <w:t>Outpatient specialty (ophthalmology)</w:t>
            </w:r>
          </w:p>
        </w:tc>
        <w:tc>
          <w:tcPr>
            <w:tcW w:w="3840" w:type="dxa"/>
            <w:tcBorders>
              <w:top w:val="nil"/>
              <w:left w:val="nil"/>
              <w:bottom w:val="nil"/>
              <w:right w:val="nil"/>
            </w:tcBorders>
            <w:tcMar>
              <w:top w:w="40" w:type="dxa"/>
              <w:left w:w="100" w:type="dxa"/>
              <w:bottom w:w="40" w:type="dxa"/>
              <w:right w:w="100" w:type="dxa"/>
            </w:tcMar>
          </w:tcPr>
          <w:p w14:paraId="7CCB132E"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15ABB67D"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778486BD" w14:textId="77777777" w:rsidR="00C054BA" w:rsidRDefault="00000000">
            <w:pPr>
              <w:jc w:val="right"/>
            </w:pPr>
            <w:r>
              <w:t>27</w:t>
            </w:r>
          </w:p>
        </w:tc>
      </w:tr>
      <w:tr w:rsidR="00C054BA" w14:paraId="3F0ACF39" w14:textId="77777777">
        <w:trPr>
          <w:trHeight w:val="270"/>
        </w:trPr>
        <w:tc>
          <w:tcPr>
            <w:tcW w:w="3360" w:type="dxa"/>
            <w:tcBorders>
              <w:top w:val="nil"/>
              <w:left w:val="nil"/>
              <w:bottom w:val="nil"/>
              <w:right w:val="nil"/>
            </w:tcBorders>
            <w:tcMar>
              <w:top w:w="40" w:type="dxa"/>
              <w:left w:w="100" w:type="dxa"/>
              <w:bottom w:w="40" w:type="dxa"/>
              <w:right w:w="100" w:type="dxa"/>
            </w:tcMar>
          </w:tcPr>
          <w:p w14:paraId="42B9D712"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6E7CA368" w14:textId="77777777" w:rsidR="00C054BA" w:rsidRDefault="00000000">
            <w:r>
              <w:t>Outpatient specialty (ophthalmology)</w:t>
            </w:r>
          </w:p>
        </w:tc>
        <w:tc>
          <w:tcPr>
            <w:tcW w:w="3840" w:type="dxa"/>
            <w:tcBorders>
              <w:top w:val="nil"/>
              <w:left w:val="nil"/>
              <w:bottom w:val="nil"/>
              <w:right w:val="nil"/>
            </w:tcBorders>
            <w:tcMar>
              <w:top w:w="40" w:type="dxa"/>
              <w:left w:w="100" w:type="dxa"/>
              <w:bottom w:w="40" w:type="dxa"/>
              <w:right w:w="100" w:type="dxa"/>
            </w:tcMar>
          </w:tcPr>
          <w:p w14:paraId="3E95ACC4"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0F11A8E8"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33898D9F" w14:textId="77777777" w:rsidR="00C054BA" w:rsidRDefault="00000000">
            <w:pPr>
              <w:jc w:val="right"/>
            </w:pPr>
            <w:r>
              <w:t>12</w:t>
            </w:r>
          </w:p>
        </w:tc>
      </w:tr>
      <w:tr w:rsidR="00C054BA" w14:paraId="33F87D18" w14:textId="77777777">
        <w:trPr>
          <w:trHeight w:val="270"/>
        </w:trPr>
        <w:tc>
          <w:tcPr>
            <w:tcW w:w="3360" w:type="dxa"/>
            <w:tcBorders>
              <w:top w:val="nil"/>
              <w:left w:val="nil"/>
              <w:bottom w:val="nil"/>
              <w:right w:val="nil"/>
            </w:tcBorders>
            <w:tcMar>
              <w:top w:w="40" w:type="dxa"/>
              <w:left w:w="100" w:type="dxa"/>
              <w:bottom w:w="40" w:type="dxa"/>
              <w:right w:w="100" w:type="dxa"/>
            </w:tcMar>
          </w:tcPr>
          <w:p w14:paraId="1CBC9BF8"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0AB83FE8" w14:textId="77777777" w:rsidR="00C054BA" w:rsidRDefault="00000000">
            <w:r>
              <w:t>Inpatient hospital specialty</w:t>
            </w:r>
          </w:p>
        </w:tc>
        <w:tc>
          <w:tcPr>
            <w:tcW w:w="3840" w:type="dxa"/>
            <w:tcBorders>
              <w:top w:val="nil"/>
              <w:left w:val="nil"/>
              <w:bottom w:val="nil"/>
              <w:right w:val="nil"/>
            </w:tcBorders>
            <w:tcMar>
              <w:top w:w="40" w:type="dxa"/>
              <w:left w:w="100" w:type="dxa"/>
              <w:bottom w:w="40" w:type="dxa"/>
              <w:right w:w="100" w:type="dxa"/>
            </w:tcMar>
          </w:tcPr>
          <w:p w14:paraId="59784D58"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773C0D4B"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55D6FEC4" w14:textId="77777777" w:rsidR="00C054BA" w:rsidRDefault="00000000">
            <w:pPr>
              <w:jc w:val="right"/>
            </w:pPr>
            <w:r>
              <w:t>40</w:t>
            </w:r>
          </w:p>
        </w:tc>
      </w:tr>
      <w:tr w:rsidR="00C054BA" w14:paraId="6AEBDC4D" w14:textId="77777777">
        <w:trPr>
          <w:trHeight w:val="270"/>
        </w:trPr>
        <w:tc>
          <w:tcPr>
            <w:tcW w:w="3360" w:type="dxa"/>
            <w:tcBorders>
              <w:top w:val="nil"/>
              <w:left w:val="nil"/>
              <w:bottom w:val="nil"/>
              <w:right w:val="nil"/>
            </w:tcBorders>
            <w:tcMar>
              <w:top w:w="40" w:type="dxa"/>
              <w:left w:w="100" w:type="dxa"/>
              <w:bottom w:w="40" w:type="dxa"/>
              <w:right w:w="100" w:type="dxa"/>
            </w:tcMar>
          </w:tcPr>
          <w:p w14:paraId="5EE3DE07"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66C9AA5A" w14:textId="77777777" w:rsidR="00C054BA" w:rsidRDefault="00000000">
            <w:r>
              <w:t>Inpatient hospital specialty</w:t>
            </w:r>
          </w:p>
        </w:tc>
        <w:tc>
          <w:tcPr>
            <w:tcW w:w="3840" w:type="dxa"/>
            <w:tcBorders>
              <w:top w:val="nil"/>
              <w:left w:val="nil"/>
              <w:bottom w:val="nil"/>
              <w:right w:val="nil"/>
            </w:tcBorders>
            <w:tcMar>
              <w:top w:w="40" w:type="dxa"/>
              <w:left w:w="100" w:type="dxa"/>
              <w:bottom w:w="40" w:type="dxa"/>
              <w:right w:w="100" w:type="dxa"/>
            </w:tcMar>
          </w:tcPr>
          <w:p w14:paraId="6199298B"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4BDB9416"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41CCDA9F" w14:textId="77777777" w:rsidR="00C054BA" w:rsidRDefault="00000000">
            <w:pPr>
              <w:jc w:val="right"/>
            </w:pPr>
            <w:r>
              <w:t>25</w:t>
            </w:r>
          </w:p>
        </w:tc>
      </w:tr>
      <w:tr w:rsidR="00C054BA" w14:paraId="014647B2" w14:textId="77777777">
        <w:trPr>
          <w:trHeight w:val="270"/>
        </w:trPr>
        <w:tc>
          <w:tcPr>
            <w:tcW w:w="3360" w:type="dxa"/>
            <w:tcBorders>
              <w:top w:val="nil"/>
              <w:left w:val="nil"/>
              <w:bottom w:val="nil"/>
              <w:right w:val="nil"/>
            </w:tcBorders>
            <w:tcMar>
              <w:top w:w="40" w:type="dxa"/>
              <w:left w:w="100" w:type="dxa"/>
              <w:bottom w:w="40" w:type="dxa"/>
              <w:right w:w="100" w:type="dxa"/>
            </w:tcMar>
          </w:tcPr>
          <w:p w14:paraId="756F6E4E"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4EE79B99" w14:textId="77777777" w:rsidR="00C054BA" w:rsidRDefault="00000000">
            <w:r>
              <w:t>Inpatient hospital specialty</w:t>
            </w:r>
          </w:p>
        </w:tc>
        <w:tc>
          <w:tcPr>
            <w:tcW w:w="3840" w:type="dxa"/>
            <w:tcBorders>
              <w:top w:val="nil"/>
              <w:left w:val="nil"/>
              <w:bottom w:val="nil"/>
              <w:right w:val="nil"/>
            </w:tcBorders>
            <w:tcMar>
              <w:top w:w="40" w:type="dxa"/>
              <w:left w:w="100" w:type="dxa"/>
              <w:bottom w:w="40" w:type="dxa"/>
              <w:right w:w="100" w:type="dxa"/>
            </w:tcMar>
          </w:tcPr>
          <w:p w14:paraId="264920C3"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5E7AAD0F"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234DF896" w14:textId="77777777" w:rsidR="00C054BA" w:rsidRDefault="00000000">
            <w:pPr>
              <w:jc w:val="right"/>
            </w:pPr>
            <w:r>
              <w:t>18</w:t>
            </w:r>
          </w:p>
        </w:tc>
      </w:tr>
      <w:tr w:rsidR="00C054BA" w14:paraId="7EA6A87F" w14:textId="77777777">
        <w:trPr>
          <w:trHeight w:val="270"/>
        </w:trPr>
        <w:tc>
          <w:tcPr>
            <w:tcW w:w="3360" w:type="dxa"/>
            <w:tcBorders>
              <w:top w:val="nil"/>
              <w:left w:val="nil"/>
              <w:bottom w:val="nil"/>
              <w:right w:val="nil"/>
            </w:tcBorders>
            <w:tcMar>
              <w:top w:w="40" w:type="dxa"/>
              <w:left w:w="100" w:type="dxa"/>
              <w:bottom w:w="40" w:type="dxa"/>
              <w:right w:w="100" w:type="dxa"/>
            </w:tcMar>
          </w:tcPr>
          <w:p w14:paraId="003929CC"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2C051815" w14:textId="77777777" w:rsidR="00C054BA" w:rsidRDefault="00000000">
            <w:r>
              <w:t>A&amp;E</w:t>
            </w:r>
          </w:p>
        </w:tc>
        <w:tc>
          <w:tcPr>
            <w:tcW w:w="3840" w:type="dxa"/>
            <w:tcBorders>
              <w:top w:val="nil"/>
              <w:left w:val="nil"/>
              <w:bottom w:val="nil"/>
              <w:right w:val="nil"/>
            </w:tcBorders>
            <w:tcMar>
              <w:top w:w="40" w:type="dxa"/>
              <w:left w:w="100" w:type="dxa"/>
              <w:bottom w:w="40" w:type="dxa"/>
              <w:right w:w="100" w:type="dxa"/>
            </w:tcMar>
          </w:tcPr>
          <w:p w14:paraId="5A79999B"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0606B7B0"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4AC18F63" w14:textId="77777777" w:rsidR="00C054BA" w:rsidRDefault="00000000">
            <w:pPr>
              <w:jc w:val="right"/>
            </w:pPr>
            <w:r>
              <w:t>21</w:t>
            </w:r>
          </w:p>
        </w:tc>
      </w:tr>
      <w:tr w:rsidR="00C054BA" w14:paraId="358F5A1A" w14:textId="77777777">
        <w:trPr>
          <w:trHeight w:val="270"/>
        </w:trPr>
        <w:tc>
          <w:tcPr>
            <w:tcW w:w="3360" w:type="dxa"/>
            <w:tcBorders>
              <w:top w:val="nil"/>
              <w:left w:val="nil"/>
              <w:bottom w:val="nil"/>
              <w:right w:val="nil"/>
            </w:tcBorders>
            <w:tcMar>
              <w:top w:w="40" w:type="dxa"/>
              <w:left w:w="100" w:type="dxa"/>
              <w:bottom w:w="40" w:type="dxa"/>
              <w:right w:w="100" w:type="dxa"/>
            </w:tcMar>
          </w:tcPr>
          <w:p w14:paraId="5A9B00AD"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0775E64F" w14:textId="77777777" w:rsidR="00C054BA" w:rsidRDefault="00000000">
            <w:r>
              <w:t>A&amp;E</w:t>
            </w:r>
          </w:p>
        </w:tc>
        <w:tc>
          <w:tcPr>
            <w:tcW w:w="3840" w:type="dxa"/>
            <w:tcBorders>
              <w:top w:val="nil"/>
              <w:left w:val="nil"/>
              <w:bottom w:val="nil"/>
              <w:right w:val="nil"/>
            </w:tcBorders>
            <w:tcMar>
              <w:top w:w="40" w:type="dxa"/>
              <w:left w:w="100" w:type="dxa"/>
              <w:bottom w:w="40" w:type="dxa"/>
              <w:right w:w="100" w:type="dxa"/>
            </w:tcMar>
          </w:tcPr>
          <w:p w14:paraId="51112908"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1A600AEC"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718FD29A" w14:textId="77777777" w:rsidR="00C054BA" w:rsidRDefault="00000000">
            <w:pPr>
              <w:jc w:val="right"/>
            </w:pPr>
            <w:r>
              <w:t>18</w:t>
            </w:r>
          </w:p>
        </w:tc>
      </w:tr>
      <w:tr w:rsidR="00C054BA" w14:paraId="555C49EA" w14:textId="77777777">
        <w:trPr>
          <w:trHeight w:val="270"/>
        </w:trPr>
        <w:tc>
          <w:tcPr>
            <w:tcW w:w="3360" w:type="dxa"/>
            <w:tcBorders>
              <w:top w:val="nil"/>
              <w:left w:val="nil"/>
              <w:bottom w:val="nil"/>
              <w:right w:val="nil"/>
            </w:tcBorders>
            <w:tcMar>
              <w:top w:w="40" w:type="dxa"/>
              <w:left w:w="100" w:type="dxa"/>
              <w:bottom w:w="40" w:type="dxa"/>
              <w:right w:w="100" w:type="dxa"/>
            </w:tcMar>
          </w:tcPr>
          <w:p w14:paraId="57807089"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756A107B" w14:textId="77777777" w:rsidR="00C054BA" w:rsidRDefault="00000000">
            <w:r>
              <w:t>A&amp;E</w:t>
            </w:r>
          </w:p>
        </w:tc>
        <w:tc>
          <w:tcPr>
            <w:tcW w:w="3840" w:type="dxa"/>
            <w:tcBorders>
              <w:top w:val="nil"/>
              <w:left w:val="nil"/>
              <w:bottom w:val="nil"/>
              <w:right w:val="nil"/>
            </w:tcBorders>
            <w:tcMar>
              <w:top w:w="40" w:type="dxa"/>
              <w:left w:w="100" w:type="dxa"/>
              <w:bottom w:w="40" w:type="dxa"/>
              <w:right w:w="100" w:type="dxa"/>
            </w:tcMar>
          </w:tcPr>
          <w:p w14:paraId="0107414A"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0E605814"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211FA07B" w14:textId="77777777" w:rsidR="00C054BA" w:rsidRDefault="00000000">
            <w:pPr>
              <w:jc w:val="right"/>
            </w:pPr>
            <w:r>
              <w:t>11</w:t>
            </w:r>
          </w:p>
        </w:tc>
      </w:tr>
      <w:tr w:rsidR="00C054BA" w14:paraId="4917E9EC" w14:textId="77777777">
        <w:trPr>
          <w:trHeight w:val="270"/>
        </w:trPr>
        <w:tc>
          <w:tcPr>
            <w:tcW w:w="3360" w:type="dxa"/>
            <w:tcBorders>
              <w:top w:val="nil"/>
              <w:left w:val="nil"/>
              <w:bottom w:val="nil"/>
              <w:right w:val="nil"/>
            </w:tcBorders>
            <w:tcMar>
              <w:top w:w="40" w:type="dxa"/>
              <w:left w:w="100" w:type="dxa"/>
              <w:bottom w:w="40" w:type="dxa"/>
              <w:right w:w="100" w:type="dxa"/>
            </w:tcMar>
          </w:tcPr>
          <w:p w14:paraId="508C732E"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372B93CA" w14:textId="77777777" w:rsidR="00C054BA" w:rsidRDefault="00000000">
            <w:r>
              <w:t>Neurology</w:t>
            </w:r>
          </w:p>
        </w:tc>
        <w:tc>
          <w:tcPr>
            <w:tcW w:w="3840" w:type="dxa"/>
            <w:tcBorders>
              <w:top w:val="nil"/>
              <w:left w:val="nil"/>
              <w:bottom w:val="nil"/>
              <w:right w:val="nil"/>
            </w:tcBorders>
            <w:tcMar>
              <w:top w:w="40" w:type="dxa"/>
              <w:left w:w="100" w:type="dxa"/>
              <w:bottom w:w="40" w:type="dxa"/>
              <w:right w:w="100" w:type="dxa"/>
            </w:tcMar>
          </w:tcPr>
          <w:p w14:paraId="1DD16B53"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060F18D0"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0C3785E2" w14:textId="77777777" w:rsidR="00C054BA" w:rsidRDefault="00000000">
            <w:pPr>
              <w:jc w:val="right"/>
            </w:pPr>
            <w:r>
              <w:t>23</w:t>
            </w:r>
          </w:p>
        </w:tc>
      </w:tr>
      <w:tr w:rsidR="00C054BA" w14:paraId="7F887034" w14:textId="77777777">
        <w:trPr>
          <w:trHeight w:val="270"/>
        </w:trPr>
        <w:tc>
          <w:tcPr>
            <w:tcW w:w="3360" w:type="dxa"/>
            <w:tcBorders>
              <w:top w:val="nil"/>
              <w:left w:val="nil"/>
              <w:bottom w:val="nil"/>
              <w:right w:val="nil"/>
            </w:tcBorders>
            <w:tcMar>
              <w:top w:w="40" w:type="dxa"/>
              <w:left w:w="100" w:type="dxa"/>
              <w:bottom w:w="40" w:type="dxa"/>
              <w:right w:w="100" w:type="dxa"/>
            </w:tcMar>
          </w:tcPr>
          <w:p w14:paraId="3575CCC4"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033D405E" w14:textId="77777777" w:rsidR="00C054BA" w:rsidRDefault="00000000">
            <w:r>
              <w:t>Neurology</w:t>
            </w:r>
          </w:p>
        </w:tc>
        <w:tc>
          <w:tcPr>
            <w:tcW w:w="3840" w:type="dxa"/>
            <w:tcBorders>
              <w:top w:val="nil"/>
              <w:left w:val="nil"/>
              <w:bottom w:val="nil"/>
              <w:right w:val="nil"/>
            </w:tcBorders>
            <w:tcMar>
              <w:top w:w="40" w:type="dxa"/>
              <w:left w:w="100" w:type="dxa"/>
              <w:bottom w:w="40" w:type="dxa"/>
              <w:right w:w="100" w:type="dxa"/>
            </w:tcMar>
          </w:tcPr>
          <w:p w14:paraId="5FDAFC5C"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6F1047B0"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5E9B1BDA" w14:textId="77777777" w:rsidR="00C054BA" w:rsidRDefault="00000000">
            <w:pPr>
              <w:jc w:val="right"/>
            </w:pPr>
            <w:r>
              <w:t>11</w:t>
            </w:r>
          </w:p>
        </w:tc>
      </w:tr>
      <w:tr w:rsidR="00C054BA" w14:paraId="7F91C732" w14:textId="77777777">
        <w:trPr>
          <w:trHeight w:val="270"/>
        </w:trPr>
        <w:tc>
          <w:tcPr>
            <w:tcW w:w="3360" w:type="dxa"/>
            <w:tcBorders>
              <w:top w:val="nil"/>
              <w:left w:val="nil"/>
              <w:bottom w:val="nil"/>
              <w:right w:val="nil"/>
            </w:tcBorders>
            <w:tcMar>
              <w:top w:w="40" w:type="dxa"/>
              <w:left w:w="100" w:type="dxa"/>
              <w:bottom w:w="40" w:type="dxa"/>
              <w:right w:w="100" w:type="dxa"/>
            </w:tcMar>
          </w:tcPr>
          <w:p w14:paraId="30457E51"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750BB3D4" w14:textId="77777777" w:rsidR="00C054BA" w:rsidRDefault="00000000">
            <w:r>
              <w:t>Neurology</w:t>
            </w:r>
          </w:p>
        </w:tc>
        <w:tc>
          <w:tcPr>
            <w:tcW w:w="3840" w:type="dxa"/>
            <w:tcBorders>
              <w:top w:val="nil"/>
              <w:left w:val="nil"/>
              <w:bottom w:val="nil"/>
              <w:right w:val="nil"/>
            </w:tcBorders>
            <w:tcMar>
              <w:top w:w="40" w:type="dxa"/>
              <w:left w:w="100" w:type="dxa"/>
              <w:bottom w:w="40" w:type="dxa"/>
              <w:right w:w="100" w:type="dxa"/>
            </w:tcMar>
          </w:tcPr>
          <w:p w14:paraId="5CFEB404"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324CDBCA"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4998A228" w14:textId="77777777" w:rsidR="00C054BA" w:rsidRDefault="00000000">
            <w:pPr>
              <w:jc w:val="right"/>
            </w:pPr>
            <w:r>
              <w:t>3</w:t>
            </w:r>
          </w:p>
        </w:tc>
      </w:tr>
      <w:tr w:rsidR="00C054BA" w14:paraId="09DE4E77" w14:textId="77777777">
        <w:trPr>
          <w:trHeight w:val="270"/>
        </w:trPr>
        <w:tc>
          <w:tcPr>
            <w:tcW w:w="3360" w:type="dxa"/>
            <w:tcBorders>
              <w:top w:val="nil"/>
              <w:left w:val="nil"/>
              <w:bottom w:val="nil"/>
              <w:right w:val="nil"/>
            </w:tcBorders>
            <w:tcMar>
              <w:top w:w="40" w:type="dxa"/>
              <w:left w:w="100" w:type="dxa"/>
              <w:bottom w:w="40" w:type="dxa"/>
              <w:right w:w="100" w:type="dxa"/>
            </w:tcMar>
          </w:tcPr>
          <w:p w14:paraId="1693D43C"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4041BA11" w14:textId="77777777" w:rsidR="00C054BA" w:rsidRDefault="00000000">
            <w:r>
              <w:t>Other</w:t>
            </w:r>
          </w:p>
        </w:tc>
        <w:tc>
          <w:tcPr>
            <w:tcW w:w="3840" w:type="dxa"/>
            <w:tcBorders>
              <w:top w:val="nil"/>
              <w:left w:val="nil"/>
              <w:bottom w:val="nil"/>
              <w:right w:val="nil"/>
            </w:tcBorders>
            <w:tcMar>
              <w:top w:w="40" w:type="dxa"/>
              <w:left w:w="100" w:type="dxa"/>
              <w:bottom w:w="40" w:type="dxa"/>
              <w:right w:w="100" w:type="dxa"/>
            </w:tcMar>
          </w:tcPr>
          <w:p w14:paraId="348C07D3"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7B1507D5"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70DA82F1" w14:textId="77777777" w:rsidR="00C054BA" w:rsidRDefault="00000000">
            <w:pPr>
              <w:jc w:val="right"/>
            </w:pPr>
            <w:r>
              <w:t>21</w:t>
            </w:r>
          </w:p>
        </w:tc>
      </w:tr>
      <w:tr w:rsidR="00C054BA" w14:paraId="577499D9" w14:textId="77777777">
        <w:trPr>
          <w:trHeight w:val="270"/>
        </w:trPr>
        <w:tc>
          <w:tcPr>
            <w:tcW w:w="3360" w:type="dxa"/>
            <w:tcBorders>
              <w:top w:val="nil"/>
              <w:left w:val="nil"/>
              <w:bottom w:val="nil"/>
              <w:right w:val="nil"/>
            </w:tcBorders>
            <w:tcMar>
              <w:top w:w="40" w:type="dxa"/>
              <w:left w:w="100" w:type="dxa"/>
              <w:bottom w:w="40" w:type="dxa"/>
              <w:right w:w="100" w:type="dxa"/>
            </w:tcMar>
          </w:tcPr>
          <w:p w14:paraId="3074E8E6"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101785D7" w14:textId="77777777" w:rsidR="00C054BA" w:rsidRDefault="00000000">
            <w:r>
              <w:t>Other</w:t>
            </w:r>
          </w:p>
        </w:tc>
        <w:tc>
          <w:tcPr>
            <w:tcW w:w="3840" w:type="dxa"/>
            <w:tcBorders>
              <w:top w:val="nil"/>
              <w:left w:val="nil"/>
              <w:bottom w:val="nil"/>
              <w:right w:val="nil"/>
            </w:tcBorders>
            <w:tcMar>
              <w:top w:w="40" w:type="dxa"/>
              <w:left w:w="100" w:type="dxa"/>
              <w:bottom w:w="40" w:type="dxa"/>
              <w:right w:w="100" w:type="dxa"/>
            </w:tcMar>
          </w:tcPr>
          <w:p w14:paraId="71764B1D"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622C98B6"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63EB5DA6" w14:textId="77777777" w:rsidR="00C054BA" w:rsidRDefault="00000000">
            <w:pPr>
              <w:jc w:val="right"/>
            </w:pPr>
            <w:r>
              <w:t>15</w:t>
            </w:r>
          </w:p>
        </w:tc>
      </w:tr>
      <w:tr w:rsidR="00C054BA" w14:paraId="2C8A55A9" w14:textId="77777777">
        <w:trPr>
          <w:trHeight w:val="270"/>
        </w:trPr>
        <w:tc>
          <w:tcPr>
            <w:tcW w:w="3360" w:type="dxa"/>
            <w:tcBorders>
              <w:top w:val="nil"/>
              <w:left w:val="nil"/>
              <w:bottom w:val="nil"/>
              <w:right w:val="nil"/>
            </w:tcBorders>
            <w:tcMar>
              <w:top w:w="40" w:type="dxa"/>
              <w:left w:w="100" w:type="dxa"/>
              <w:bottom w:w="40" w:type="dxa"/>
              <w:right w:w="100" w:type="dxa"/>
            </w:tcMar>
          </w:tcPr>
          <w:p w14:paraId="2F3EECEE"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1C142ACC" w14:textId="77777777" w:rsidR="00C054BA" w:rsidRDefault="00000000">
            <w:r>
              <w:t>Other</w:t>
            </w:r>
          </w:p>
        </w:tc>
        <w:tc>
          <w:tcPr>
            <w:tcW w:w="3840" w:type="dxa"/>
            <w:tcBorders>
              <w:top w:val="nil"/>
              <w:left w:val="nil"/>
              <w:bottom w:val="nil"/>
              <w:right w:val="nil"/>
            </w:tcBorders>
            <w:tcMar>
              <w:top w:w="40" w:type="dxa"/>
              <w:left w:w="100" w:type="dxa"/>
              <w:bottom w:w="40" w:type="dxa"/>
              <w:right w:w="100" w:type="dxa"/>
            </w:tcMar>
          </w:tcPr>
          <w:p w14:paraId="4CBAA0C3"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2EB62BB6"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1DB7BAEA" w14:textId="77777777" w:rsidR="00C054BA" w:rsidRDefault="00000000">
            <w:pPr>
              <w:jc w:val="right"/>
            </w:pPr>
            <w:r>
              <w:t>9</w:t>
            </w:r>
          </w:p>
        </w:tc>
      </w:tr>
      <w:tr w:rsidR="00C054BA" w14:paraId="6021F8A7" w14:textId="77777777">
        <w:trPr>
          <w:trHeight w:val="270"/>
        </w:trPr>
        <w:tc>
          <w:tcPr>
            <w:tcW w:w="3360" w:type="dxa"/>
            <w:tcBorders>
              <w:top w:val="nil"/>
              <w:left w:val="nil"/>
              <w:bottom w:val="nil"/>
              <w:right w:val="nil"/>
            </w:tcBorders>
            <w:tcMar>
              <w:top w:w="40" w:type="dxa"/>
              <w:left w:w="100" w:type="dxa"/>
              <w:bottom w:w="40" w:type="dxa"/>
              <w:right w:w="100" w:type="dxa"/>
            </w:tcMar>
          </w:tcPr>
          <w:p w14:paraId="52050624"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25C97370" w14:textId="77777777" w:rsidR="00C054BA" w:rsidRDefault="00000000">
            <w:r>
              <w:t>Not reported</w:t>
            </w:r>
          </w:p>
        </w:tc>
        <w:tc>
          <w:tcPr>
            <w:tcW w:w="3840" w:type="dxa"/>
            <w:tcBorders>
              <w:top w:val="nil"/>
              <w:left w:val="nil"/>
              <w:bottom w:val="nil"/>
              <w:right w:val="nil"/>
            </w:tcBorders>
            <w:tcMar>
              <w:top w:w="40" w:type="dxa"/>
              <w:left w:w="100" w:type="dxa"/>
              <w:bottom w:w="40" w:type="dxa"/>
              <w:right w:w="100" w:type="dxa"/>
            </w:tcMar>
          </w:tcPr>
          <w:p w14:paraId="3C5E59CB"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0AA78CE0"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58D435D4" w14:textId="77777777" w:rsidR="00C054BA" w:rsidRDefault="00000000">
            <w:pPr>
              <w:jc w:val="right"/>
            </w:pPr>
            <w:r>
              <w:t>11</w:t>
            </w:r>
          </w:p>
        </w:tc>
      </w:tr>
      <w:tr w:rsidR="00C054BA" w14:paraId="099F47C3" w14:textId="77777777">
        <w:trPr>
          <w:trHeight w:val="270"/>
        </w:trPr>
        <w:tc>
          <w:tcPr>
            <w:tcW w:w="3360" w:type="dxa"/>
            <w:tcBorders>
              <w:top w:val="nil"/>
              <w:left w:val="nil"/>
              <w:bottom w:val="nil"/>
              <w:right w:val="nil"/>
            </w:tcBorders>
            <w:tcMar>
              <w:top w:w="40" w:type="dxa"/>
              <w:left w:w="100" w:type="dxa"/>
              <w:bottom w:w="40" w:type="dxa"/>
              <w:right w:w="100" w:type="dxa"/>
            </w:tcMar>
          </w:tcPr>
          <w:p w14:paraId="124D1B6D" w14:textId="77777777" w:rsidR="00C054BA" w:rsidRDefault="00000000">
            <w:r>
              <w:t>Referral source</w:t>
            </w:r>
          </w:p>
        </w:tc>
        <w:tc>
          <w:tcPr>
            <w:tcW w:w="2685" w:type="dxa"/>
            <w:tcBorders>
              <w:top w:val="nil"/>
              <w:left w:val="nil"/>
              <w:bottom w:val="nil"/>
              <w:right w:val="nil"/>
            </w:tcBorders>
            <w:tcMar>
              <w:top w:w="40" w:type="dxa"/>
              <w:left w:w="100" w:type="dxa"/>
              <w:bottom w:w="40" w:type="dxa"/>
              <w:right w:w="100" w:type="dxa"/>
            </w:tcMar>
          </w:tcPr>
          <w:p w14:paraId="3321E8A2" w14:textId="77777777" w:rsidR="00C054BA" w:rsidRDefault="00000000">
            <w:r>
              <w:t>Not reported</w:t>
            </w:r>
          </w:p>
        </w:tc>
        <w:tc>
          <w:tcPr>
            <w:tcW w:w="3840" w:type="dxa"/>
            <w:tcBorders>
              <w:top w:val="nil"/>
              <w:left w:val="nil"/>
              <w:bottom w:val="nil"/>
              <w:right w:val="nil"/>
            </w:tcBorders>
            <w:tcMar>
              <w:top w:w="40" w:type="dxa"/>
              <w:left w:w="100" w:type="dxa"/>
              <w:bottom w:w="40" w:type="dxa"/>
              <w:right w:w="100" w:type="dxa"/>
            </w:tcMar>
          </w:tcPr>
          <w:p w14:paraId="36E665FE"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3FE3A4A1"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1B2F88C9" w14:textId="77777777" w:rsidR="00C054BA" w:rsidRDefault="00000000">
            <w:pPr>
              <w:jc w:val="right"/>
            </w:pPr>
            <w:r>
              <w:t>8</w:t>
            </w:r>
          </w:p>
        </w:tc>
      </w:tr>
      <w:tr w:rsidR="00C054BA" w14:paraId="2D3AC9FD" w14:textId="77777777">
        <w:trPr>
          <w:trHeight w:val="270"/>
        </w:trPr>
        <w:tc>
          <w:tcPr>
            <w:tcW w:w="3360" w:type="dxa"/>
            <w:tcBorders>
              <w:top w:val="nil"/>
              <w:left w:val="nil"/>
              <w:bottom w:val="nil"/>
              <w:right w:val="nil"/>
            </w:tcBorders>
            <w:tcMar>
              <w:top w:w="40" w:type="dxa"/>
              <w:left w:w="100" w:type="dxa"/>
              <w:bottom w:w="40" w:type="dxa"/>
              <w:right w:w="100" w:type="dxa"/>
            </w:tcMar>
          </w:tcPr>
          <w:p w14:paraId="3E90B4EB" w14:textId="77777777" w:rsidR="00C054BA" w:rsidRDefault="00000000">
            <w:r>
              <w:lastRenderedPageBreak/>
              <w:t>Referral source</w:t>
            </w:r>
          </w:p>
        </w:tc>
        <w:tc>
          <w:tcPr>
            <w:tcW w:w="2685" w:type="dxa"/>
            <w:tcBorders>
              <w:top w:val="nil"/>
              <w:left w:val="nil"/>
              <w:bottom w:val="nil"/>
              <w:right w:val="nil"/>
            </w:tcBorders>
            <w:tcMar>
              <w:top w:w="40" w:type="dxa"/>
              <w:left w:w="100" w:type="dxa"/>
              <w:bottom w:w="40" w:type="dxa"/>
              <w:right w:w="100" w:type="dxa"/>
            </w:tcMar>
          </w:tcPr>
          <w:p w14:paraId="5079743C" w14:textId="77777777" w:rsidR="00C054BA" w:rsidRDefault="00000000">
            <w:r>
              <w:t>Not reported</w:t>
            </w:r>
          </w:p>
        </w:tc>
        <w:tc>
          <w:tcPr>
            <w:tcW w:w="3840" w:type="dxa"/>
            <w:tcBorders>
              <w:top w:val="nil"/>
              <w:left w:val="nil"/>
              <w:bottom w:val="nil"/>
              <w:right w:val="nil"/>
            </w:tcBorders>
            <w:tcMar>
              <w:top w:w="40" w:type="dxa"/>
              <w:left w:w="100" w:type="dxa"/>
              <w:bottom w:w="40" w:type="dxa"/>
              <w:right w:w="100" w:type="dxa"/>
            </w:tcMar>
          </w:tcPr>
          <w:p w14:paraId="5E6D0BF8" w14:textId="77777777" w:rsidR="00C054BA" w:rsidRDefault="00000000">
            <w:r>
              <w:t>First appointment with MS specialist</w:t>
            </w:r>
          </w:p>
        </w:tc>
        <w:tc>
          <w:tcPr>
            <w:tcW w:w="1365" w:type="dxa"/>
            <w:tcBorders>
              <w:top w:val="nil"/>
              <w:left w:val="nil"/>
              <w:bottom w:val="nil"/>
              <w:right w:val="nil"/>
            </w:tcBorders>
            <w:tcMar>
              <w:top w:w="40" w:type="dxa"/>
              <w:left w:w="100" w:type="dxa"/>
              <w:bottom w:w="40" w:type="dxa"/>
              <w:right w:w="100" w:type="dxa"/>
            </w:tcMar>
          </w:tcPr>
          <w:p w14:paraId="187111B2"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44C0A305" w14:textId="77777777" w:rsidR="00C054BA" w:rsidRDefault="00000000">
            <w:pPr>
              <w:jc w:val="right"/>
            </w:pPr>
            <w:r>
              <w:t>11</w:t>
            </w:r>
          </w:p>
        </w:tc>
      </w:tr>
      <w:tr w:rsidR="00C054BA" w14:paraId="5D2B1AE7" w14:textId="77777777">
        <w:trPr>
          <w:trHeight w:val="270"/>
        </w:trPr>
        <w:tc>
          <w:tcPr>
            <w:tcW w:w="3360" w:type="dxa"/>
            <w:tcBorders>
              <w:top w:val="nil"/>
              <w:left w:val="nil"/>
              <w:bottom w:val="nil"/>
              <w:right w:val="nil"/>
            </w:tcBorders>
            <w:tcMar>
              <w:top w:w="40" w:type="dxa"/>
              <w:left w:w="100" w:type="dxa"/>
              <w:bottom w:w="40" w:type="dxa"/>
              <w:right w:w="100" w:type="dxa"/>
            </w:tcMar>
          </w:tcPr>
          <w:p w14:paraId="4363BA37"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63EB9882" w14:textId="77777777" w:rsidR="00C054BA" w:rsidRDefault="00000000">
            <w:r>
              <w:t>Yes</w:t>
            </w:r>
          </w:p>
        </w:tc>
        <w:tc>
          <w:tcPr>
            <w:tcW w:w="3840" w:type="dxa"/>
            <w:tcBorders>
              <w:top w:val="nil"/>
              <w:left w:val="nil"/>
              <w:bottom w:val="nil"/>
              <w:right w:val="nil"/>
            </w:tcBorders>
            <w:tcMar>
              <w:top w:w="40" w:type="dxa"/>
              <w:left w:w="100" w:type="dxa"/>
              <w:bottom w:w="40" w:type="dxa"/>
              <w:right w:w="100" w:type="dxa"/>
            </w:tcMar>
          </w:tcPr>
          <w:p w14:paraId="6046ACD5"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12616004"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3CAD3DDD" w14:textId="77777777" w:rsidR="00C054BA" w:rsidRDefault="00000000">
            <w:pPr>
              <w:jc w:val="right"/>
            </w:pPr>
            <w:r>
              <w:t>261</w:t>
            </w:r>
          </w:p>
        </w:tc>
      </w:tr>
      <w:tr w:rsidR="00C054BA" w14:paraId="1DD8F78E" w14:textId="77777777">
        <w:trPr>
          <w:trHeight w:val="270"/>
        </w:trPr>
        <w:tc>
          <w:tcPr>
            <w:tcW w:w="3360" w:type="dxa"/>
            <w:tcBorders>
              <w:top w:val="nil"/>
              <w:left w:val="nil"/>
              <w:bottom w:val="nil"/>
              <w:right w:val="nil"/>
            </w:tcBorders>
            <w:tcMar>
              <w:top w:w="40" w:type="dxa"/>
              <w:left w:w="100" w:type="dxa"/>
              <w:bottom w:w="40" w:type="dxa"/>
              <w:right w:w="100" w:type="dxa"/>
            </w:tcMar>
          </w:tcPr>
          <w:p w14:paraId="59B40508"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6A31DA12" w14:textId="77777777" w:rsidR="00C054BA" w:rsidRDefault="00000000">
            <w:r>
              <w:t>Yes</w:t>
            </w:r>
          </w:p>
        </w:tc>
        <w:tc>
          <w:tcPr>
            <w:tcW w:w="3840" w:type="dxa"/>
            <w:tcBorders>
              <w:top w:val="nil"/>
              <w:left w:val="nil"/>
              <w:bottom w:val="nil"/>
              <w:right w:val="nil"/>
            </w:tcBorders>
            <w:tcMar>
              <w:top w:w="40" w:type="dxa"/>
              <w:left w:w="100" w:type="dxa"/>
              <w:bottom w:w="40" w:type="dxa"/>
              <w:right w:w="100" w:type="dxa"/>
            </w:tcMar>
          </w:tcPr>
          <w:p w14:paraId="1587E066"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18B86633"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75356E64" w14:textId="77777777" w:rsidR="00C054BA" w:rsidRDefault="00000000">
            <w:pPr>
              <w:jc w:val="right"/>
            </w:pPr>
            <w:r>
              <w:t>4</w:t>
            </w:r>
          </w:p>
        </w:tc>
      </w:tr>
      <w:tr w:rsidR="00C054BA" w14:paraId="722781DF" w14:textId="77777777">
        <w:trPr>
          <w:trHeight w:val="270"/>
        </w:trPr>
        <w:tc>
          <w:tcPr>
            <w:tcW w:w="3360" w:type="dxa"/>
            <w:tcBorders>
              <w:top w:val="nil"/>
              <w:left w:val="nil"/>
              <w:bottom w:val="nil"/>
              <w:right w:val="nil"/>
            </w:tcBorders>
            <w:tcMar>
              <w:top w:w="40" w:type="dxa"/>
              <w:left w:w="100" w:type="dxa"/>
              <w:bottom w:w="40" w:type="dxa"/>
              <w:right w:w="100" w:type="dxa"/>
            </w:tcMar>
          </w:tcPr>
          <w:p w14:paraId="279DB46A"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681F1854" w14:textId="77777777" w:rsidR="00C054BA" w:rsidRDefault="00000000">
            <w:r>
              <w:t>Yes</w:t>
            </w:r>
          </w:p>
        </w:tc>
        <w:tc>
          <w:tcPr>
            <w:tcW w:w="3840" w:type="dxa"/>
            <w:tcBorders>
              <w:top w:val="nil"/>
              <w:left w:val="nil"/>
              <w:bottom w:val="nil"/>
              <w:right w:val="nil"/>
            </w:tcBorders>
            <w:tcMar>
              <w:top w:w="40" w:type="dxa"/>
              <w:left w:w="100" w:type="dxa"/>
              <w:bottom w:w="40" w:type="dxa"/>
              <w:right w:w="100" w:type="dxa"/>
            </w:tcMar>
          </w:tcPr>
          <w:p w14:paraId="0BF535D8"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591F6573"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2483DFA5" w14:textId="77777777" w:rsidR="00C054BA" w:rsidRDefault="00000000">
            <w:pPr>
              <w:jc w:val="right"/>
            </w:pPr>
            <w:r>
              <w:t>2</w:t>
            </w:r>
          </w:p>
        </w:tc>
      </w:tr>
      <w:tr w:rsidR="00C054BA" w14:paraId="186AFE55" w14:textId="77777777">
        <w:trPr>
          <w:trHeight w:val="270"/>
        </w:trPr>
        <w:tc>
          <w:tcPr>
            <w:tcW w:w="3360" w:type="dxa"/>
            <w:tcBorders>
              <w:top w:val="nil"/>
              <w:left w:val="nil"/>
              <w:bottom w:val="nil"/>
              <w:right w:val="nil"/>
            </w:tcBorders>
            <w:tcMar>
              <w:top w:w="40" w:type="dxa"/>
              <w:left w:w="100" w:type="dxa"/>
              <w:bottom w:w="40" w:type="dxa"/>
              <w:right w:w="100" w:type="dxa"/>
            </w:tcMar>
          </w:tcPr>
          <w:p w14:paraId="70AE4C68"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69B6307C" w14:textId="77777777" w:rsidR="00C054BA" w:rsidRDefault="00000000">
            <w:r>
              <w:t>No</w:t>
            </w:r>
          </w:p>
        </w:tc>
        <w:tc>
          <w:tcPr>
            <w:tcW w:w="3840" w:type="dxa"/>
            <w:tcBorders>
              <w:top w:val="nil"/>
              <w:left w:val="nil"/>
              <w:bottom w:val="nil"/>
              <w:right w:val="nil"/>
            </w:tcBorders>
            <w:tcMar>
              <w:top w:w="40" w:type="dxa"/>
              <w:left w:w="100" w:type="dxa"/>
              <w:bottom w:w="40" w:type="dxa"/>
              <w:right w:w="100" w:type="dxa"/>
            </w:tcMar>
          </w:tcPr>
          <w:p w14:paraId="0D6EE4E2"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724F71CA"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6CCD3B5B" w14:textId="77777777" w:rsidR="00C054BA" w:rsidRDefault="00000000">
            <w:pPr>
              <w:jc w:val="right"/>
            </w:pPr>
            <w:r>
              <w:t>86</w:t>
            </w:r>
          </w:p>
        </w:tc>
      </w:tr>
      <w:tr w:rsidR="00C054BA" w14:paraId="52C3DAAF" w14:textId="77777777">
        <w:trPr>
          <w:trHeight w:val="270"/>
        </w:trPr>
        <w:tc>
          <w:tcPr>
            <w:tcW w:w="3360" w:type="dxa"/>
            <w:tcBorders>
              <w:top w:val="nil"/>
              <w:left w:val="nil"/>
              <w:bottom w:val="nil"/>
              <w:right w:val="nil"/>
            </w:tcBorders>
            <w:tcMar>
              <w:top w:w="40" w:type="dxa"/>
              <w:left w:w="100" w:type="dxa"/>
              <w:bottom w:w="40" w:type="dxa"/>
              <w:right w:w="100" w:type="dxa"/>
            </w:tcMar>
          </w:tcPr>
          <w:p w14:paraId="5BABC87C"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6837336E" w14:textId="77777777" w:rsidR="00C054BA" w:rsidRDefault="00000000">
            <w:r>
              <w:t>No</w:t>
            </w:r>
          </w:p>
        </w:tc>
        <w:tc>
          <w:tcPr>
            <w:tcW w:w="3840" w:type="dxa"/>
            <w:tcBorders>
              <w:top w:val="nil"/>
              <w:left w:val="nil"/>
              <w:bottom w:val="nil"/>
              <w:right w:val="nil"/>
            </w:tcBorders>
            <w:tcMar>
              <w:top w:w="40" w:type="dxa"/>
              <w:left w:w="100" w:type="dxa"/>
              <w:bottom w:w="40" w:type="dxa"/>
              <w:right w:w="100" w:type="dxa"/>
            </w:tcMar>
          </w:tcPr>
          <w:p w14:paraId="28BD02DE"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7623B472"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52CE6349" w14:textId="77777777" w:rsidR="00C054BA" w:rsidRDefault="00000000">
            <w:pPr>
              <w:jc w:val="right"/>
            </w:pPr>
            <w:r>
              <w:t>83</w:t>
            </w:r>
          </w:p>
        </w:tc>
      </w:tr>
      <w:tr w:rsidR="00C054BA" w14:paraId="14403E4F" w14:textId="77777777">
        <w:trPr>
          <w:trHeight w:val="270"/>
        </w:trPr>
        <w:tc>
          <w:tcPr>
            <w:tcW w:w="3360" w:type="dxa"/>
            <w:tcBorders>
              <w:top w:val="nil"/>
              <w:left w:val="nil"/>
              <w:bottom w:val="nil"/>
              <w:right w:val="nil"/>
            </w:tcBorders>
            <w:tcMar>
              <w:top w:w="40" w:type="dxa"/>
              <w:left w:w="100" w:type="dxa"/>
              <w:bottom w:w="40" w:type="dxa"/>
              <w:right w:w="100" w:type="dxa"/>
            </w:tcMar>
          </w:tcPr>
          <w:p w14:paraId="3EA94C62"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7FE41926" w14:textId="77777777" w:rsidR="00C054BA" w:rsidRDefault="00000000">
            <w:r>
              <w:t>No</w:t>
            </w:r>
          </w:p>
        </w:tc>
        <w:tc>
          <w:tcPr>
            <w:tcW w:w="3840" w:type="dxa"/>
            <w:tcBorders>
              <w:top w:val="nil"/>
              <w:left w:val="nil"/>
              <w:bottom w:val="nil"/>
              <w:right w:val="nil"/>
            </w:tcBorders>
            <w:tcMar>
              <w:top w:w="40" w:type="dxa"/>
              <w:left w:w="100" w:type="dxa"/>
              <w:bottom w:w="40" w:type="dxa"/>
              <w:right w:w="100" w:type="dxa"/>
            </w:tcMar>
          </w:tcPr>
          <w:p w14:paraId="6CA5C6EE"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2ECD8987"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1E21DDA1" w14:textId="77777777" w:rsidR="00C054BA" w:rsidRDefault="00000000">
            <w:pPr>
              <w:jc w:val="right"/>
            </w:pPr>
            <w:r>
              <w:t>6</w:t>
            </w:r>
          </w:p>
        </w:tc>
      </w:tr>
      <w:tr w:rsidR="00C054BA" w14:paraId="11039C91" w14:textId="77777777">
        <w:trPr>
          <w:trHeight w:val="270"/>
        </w:trPr>
        <w:tc>
          <w:tcPr>
            <w:tcW w:w="3360" w:type="dxa"/>
            <w:tcBorders>
              <w:top w:val="nil"/>
              <w:left w:val="nil"/>
              <w:bottom w:val="nil"/>
              <w:right w:val="nil"/>
            </w:tcBorders>
            <w:tcMar>
              <w:top w:w="40" w:type="dxa"/>
              <w:left w:w="100" w:type="dxa"/>
              <w:bottom w:w="40" w:type="dxa"/>
              <w:right w:w="100" w:type="dxa"/>
            </w:tcMar>
          </w:tcPr>
          <w:p w14:paraId="7FA327D9"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313CB727" w14:textId="77777777" w:rsidR="00C054BA" w:rsidRDefault="00000000">
            <w:r>
              <w:t>Unclear</w:t>
            </w:r>
          </w:p>
        </w:tc>
        <w:tc>
          <w:tcPr>
            <w:tcW w:w="3840" w:type="dxa"/>
            <w:tcBorders>
              <w:top w:val="nil"/>
              <w:left w:val="nil"/>
              <w:bottom w:val="nil"/>
              <w:right w:val="nil"/>
            </w:tcBorders>
            <w:tcMar>
              <w:top w:w="40" w:type="dxa"/>
              <w:left w:w="100" w:type="dxa"/>
              <w:bottom w:w="40" w:type="dxa"/>
              <w:right w:w="100" w:type="dxa"/>
            </w:tcMar>
          </w:tcPr>
          <w:p w14:paraId="014B2EA9"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3C49B48E" w14:textId="77777777" w:rsidR="00C054BA" w:rsidRDefault="00000000">
            <w:r>
              <w:t>Yes</w:t>
            </w:r>
          </w:p>
        </w:tc>
        <w:tc>
          <w:tcPr>
            <w:tcW w:w="1050" w:type="dxa"/>
            <w:tcBorders>
              <w:top w:val="nil"/>
              <w:left w:val="nil"/>
              <w:bottom w:val="nil"/>
              <w:right w:val="nil"/>
            </w:tcBorders>
            <w:tcMar>
              <w:top w:w="40" w:type="dxa"/>
              <w:left w:w="100" w:type="dxa"/>
              <w:bottom w:w="40" w:type="dxa"/>
              <w:right w:w="100" w:type="dxa"/>
            </w:tcMar>
          </w:tcPr>
          <w:p w14:paraId="72A0770A" w14:textId="77777777" w:rsidR="00C054BA" w:rsidRDefault="00000000">
            <w:pPr>
              <w:jc w:val="right"/>
            </w:pPr>
            <w:r>
              <w:t>28</w:t>
            </w:r>
          </w:p>
        </w:tc>
      </w:tr>
      <w:tr w:rsidR="00C054BA" w14:paraId="7019958A" w14:textId="77777777">
        <w:trPr>
          <w:trHeight w:val="270"/>
        </w:trPr>
        <w:tc>
          <w:tcPr>
            <w:tcW w:w="3360" w:type="dxa"/>
            <w:tcBorders>
              <w:top w:val="nil"/>
              <w:left w:val="nil"/>
              <w:bottom w:val="nil"/>
              <w:right w:val="nil"/>
            </w:tcBorders>
            <w:tcMar>
              <w:top w:w="40" w:type="dxa"/>
              <w:left w:w="100" w:type="dxa"/>
              <w:bottom w:w="40" w:type="dxa"/>
              <w:right w:w="100" w:type="dxa"/>
            </w:tcMar>
          </w:tcPr>
          <w:p w14:paraId="529A29BC"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7F4000F0" w14:textId="77777777" w:rsidR="00C054BA" w:rsidRDefault="00000000">
            <w:r>
              <w:t>Unclear</w:t>
            </w:r>
          </w:p>
        </w:tc>
        <w:tc>
          <w:tcPr>
            <w:tcW w:w="3840" w:type="dxa"/>
            <w:tcBorders>
              <w:top w:val="nil"/>
              <w:left w:val="nil"/>
              <w:bottom w:val="nil"/>
              <w:right w:val="nil"/>
            </w:tcBorders>
            <w:tcMar>
              <w:top w:w="40" w:type="dxa"/>
              <w:left w:w="100" w:type="dxa"/>
              <w:bottom w:w="40" w:type="dxa"/>
              <w:right w:w="100" w:type="dxa"/>
            </w:tcMar>
          </w:tcPr>
          <w:p w14:paraId="5570E9C0"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67C4609C" w14:textId="77777777" w:rsidR="00C054BA" w:rsidRDefault="00000000">
            <w:r>
              <w:t>No</w:t>
            </w:r>
          </w:p>
        </w:tc>
        <w:tc>
          <w:tcPr>
            <w:tcW w:w="1050" w:type="dxa"/>
            <w:tcBorders>
              <w:top w:val="nil"/>
              <w:left w:val="nil"/>
              <w:bottom w:val="nil"/>
              <w:right w:val="nil"/>
            </w:tcBorders>
            <w:tcMar>
              <w:top w:w="40" w:type="dxa"/>
              <w:left w:w="100" w:type="dxa"/>
              <w:bottom w:w="40" w:type="dxa"/>
              <w:right w:w="100" w:type="dxa"/>
            </w:tcMar>
          </w:tcPr>
          <w:p w14:paraId="73BB3628" w14:textId="77777777" w:rsidR="00C054BA" w:rsidRDefault="00000000">
            <w:pPr>
              <w:jc w:val="right"/>
            </w:pPr>
            <w:r>
              <w:t>19</w:t>
            </w:r>
          </w:p>
        </w:tc>
      </w:tr>
      <w:tr w:rsidR="00C054BA" w14:paraId="5297220D" w14:textId="77777777">
        <w:trPr>
          <w:trHeight w:val="270"/>
        </w:trPr>
        <w:tc>
          <w:tcPr>
            <w:tcW w:w="3360" w:type="dxa"/>
            <w:tcBorders>
              <w:top w:val="nil"/>
              <w:left w:val="nil"/>
              <w:bottom w:val="nil"/>
              <w:right w:val="nil"/>
            </w:tcBorders>
            <w:tcMar>
              <w:top w:w="40" w:type="dxa"/>
              <w:left w:w="100" w:type="dxa"/>
              <w:bottom w:w="40" w:type="dxa"/>
              <w:right w:w="100" w:type="dxa"/>
            </w:tcMar>
          </w:tcPr>
          <w:p w14:paraId="208AB676" w14:textId="77777777" w:rsidR="00C054BA" w:rsidRDefault="00000000">
            <w:r>
              <w:t>First appointment with MS specialist</w:t>
            </w:r>
          </w:p>
        </w:tc>
        <w:tc>
          <w:tcPr>
            <w:tcW w:w="2685" w:type="dxa"/>
            <w:tcBorders>
              <w:top w:val="nil"/>
              <w:left w:val="nil"/>
              <w:bottom w:val="nil"/>
              <w:right w:val="nil"/>
            </w:tcBorders>
            <w:tcMar>
              <w:top w:w="40" w:type="dxa"/>
              <w:left w:w="100" w:type="dxa"/>
              <w:bottom w:w="40" w:type="dxa"/>
              <w:right w:w="100" w:type="dxa"/>
            </w:tcMar>
          </w:tcPr>
          <w:p w14:paraId="048692EE" w14:textId="77777777" w:rsidR="00C054BA" w:rsidRDefault="00000000">
            <w:r>
              <w:t>Unclear</w:t>
            </w:r>
          </w:p>
        </w:tc>
        <w:tc>
          <w:tcPr>
            <w:tcW w:w="3840" w:type="dxa"/>
            <w:tcBorders>
              <w:top w:val="nil"/>
              <w:left w:val="nil"/>
              <w:bottom w:val="nil"/>
              <w:right w:val="nil"/>
            </w:tcBorders>
            <w:tcMar>
              <w:top w:w="40" w:type="dxa"/>
              <w:left w:w="100" w:type="dxa"/>
              <w:bottom w:w="40" w:type="dxa"/>
              <w:right w:w="100" w:type="dxa"/>
            </w:tcMar>
          </w:tcPr>
          <w:p w14:paraId="39BF6192" w14:textId="77777777" w:rsidR="00C054BA" w:rsidRDefault="00000000">
            <w:r>
              <w:t>Diagnosis by MS specialist</w:t>
            </w:r>
          </w:p>
        </w:tc>
        <w:tc>
          <w:tcPr>
            <w:tcW w:w="1365" w:type="dxa"/>
            <w:tcBorders>
              <w:top w:val="nil"/>
              <w:left w:val="nil"/>
              <w:bottom w:val="nil"/>
              <w:right w:val="nil"/>
            </w:tcBorders>
            <w:tcMar>
              <w:top w:w="40" w:type="dxa"/>
              <w:left w:w="100" w:type="dxa"/>
              <w:bottom w:w="40" w:type="dxa"/>
              <w:right w:w="100" w:type="dxa"/>
            </w:tcMar>
          </w:tcPr>
          <w:p w14:paraId="7E0EDED9" w14:textId="77777777" w:rsidR="00C054BA" w:rsidRDefault="00000000">
            <w:r>
              <w:t>Unclear</w:t>
            </w:r>
          </w:p>
        </w:tc>
        <w:tc>
          <w:tcPr>
            <w:tcW w:w="1050" w:type="dxa"/>
            <w:tcBorders>
              <w:top w:val="nil"/>
              <w:left w:val="nil"/>
              <w:bottom w:val="nil"/>
              <w:right w:val="nil"/>
            </w:tcBorders>
            <w:tcMar>
              <w:top w:w="40" w:type="dxa"/>
              <w:left w:w="100" w:type="dxa"/>
              <w:bottom w:w="40" w:type="dxa"/>
              <w:right w:w="100" w:type="dxa"/>
            </w:tcMar>
          </w:tcPr>
          <w:p w14:paraId="1B882F9C" w14:textId="77777777" w:rsidR="00C054BA" w:rsidRDefault="00000000">
            <w:pPr>
              <w:jc w:val="right"/>
            </w:pPr>
            <w:r>
              <w:t>68</w:t>
            </w:r>
          </w:p>
        </w:tc>
      </w:tr>
      <w:tr w:rsidR="00C054BA" w14:paraId="799FB073" w14:textId="77777777">
        <w:trPr>
          <w:trHeight w:val="270"/>
        </w:trPr>
        <w:tc>
          <w:tcPr>
            <w:tcW w:w="3360" w:type="dxa"/>
            <w:tcBorders>
              <w:top w:val="nil"/>
              <w:left w:val="nil"/>
              <w:bottom w:val="nil"/>
              <w:right w:val="nil"/>
            </w:tcBorders>
            <w:tcMar>
              <w:top w:w="40" w:type="dxa"/>
              <w:left w:w="100" w:type="dxa"/>
              <w:bottom w:w="40" w:type="dxa"/>
              <w:right w:w="100" w:type="dxa"/>
            </w:tcMar>
          </w:tcPr>
          <w:p w14:paraId="0B023746" w14:textId="77777777" w:rsidR="00C054BA" w:rsidRDefault="00000000">
            <w:pPr>
              <w:spacing w:line="240" w:lineRule="auto"/>
            </w:pPr>
            <w:r>
              <w:t>Diagnosis by MS specialist</w:t>
            </w:r>
          </w:p>
        </w:tc>
        <w:tc>
          <w:tcPr>
            <w:tcW w:w="2685" w:type="dxa"/>
            <w:tcBorders>
              <w:top w:val="nil"/>
              <w:left w:val="nil"/>
              <w:bottom w:val="nil"/>
              <w:right w:val="nil"/>
            </w:tcBorders>
            <w:tcMar>
              <w:top w:w="40" w:type="dxa"/>
              <w:left w:w="100" w:type="dxa"/>
              <w:bottom w:w="40" w:type="dxa"/>
              <w:right w:w="100" w:type="dxa"/>
            </w:tcMar>
          </w:tcPr>
          <w:p w14:paraId="6F0F3724" w14:textId="77777777" w:rsidR="00C054BA" w:rsidRDefault="00000000">
            <w:pPr>
              <w:spacing w:line="240" w:lineRule="auto"/>
            </w:pPr>
            <w:r>
              <w:t>Yes</w:t>
            </w:r>
          </w:p>
        </w:tc>
        <w:tc>
          <w:tcPr>
            <w:tcW w:w="3840" w:type="dxa"/>
            <w:tcBorders>
              <w:top w:val="nil"/>
              <w:left w:val="nil"/>
              <w:bottom w:val="nil"/>
              <w:right w:val="nil"/>
            </w:tcBorders>
            <w:tcMar>
              <w:top w:w="40" w:type="dxa"/>
              <w:left w:w="100" w:type="dxa"/>
              <w:bottom w:w="40" w:type="dxa"/>
              <w:right w:w="100" w:type="dxa"/>
            </w:tcMar>
          </w:tcPr>
          <w:p w14:paraId="35C3618E" w14:textId="77777777" w:rsidR="00C054BA" w:rsidRDefault="00000000">
            <w:pPr>
              <w:spacing w:line="240" w:lineRule="auto"/>
            </w:pPr>
            <w:r>
              <w:t>DMT received</w:t>
            </w:r>
          </w:p>
        </w:tc>
        <w:tc>
          <w:tcPr>
            <w:tcW w:w="1365" w:type="dxa"/>
            <w:tcBorders>
              <w:top w:val="nil"/>
              <w:left w:val="nil"/>
              <w:bottom w:val="nil"/>
              <w:right w:val="nil"/>
            </w:tcBorders>
            <w:tcMar>
              <w:top w:w="40" w:type="dxa"/>
              <w:left w:w="100" w:type="dxa"/>
              <w:bottom w:w="40" w:type="dxa"/>
              <w:right w:w="100" w:type="dxa"/>
            </w:tcMar>
          </w:tcPr>
          <w:p w14:paraId="238259A2" w14:textId="77777777" w:rsidR="00C054BA" w:rsidRDefault="00000000">
            <w:pPr>
              <w:spacing w:line="240" w:lineRule="auto"/>
            </w:pPr>
            <w:r>
              <w:t>Yes</w:t>
            </w:r>
          </w:p>
        </w:tc>
        <w:tc>
          <w:tcPr>
            <w:tcW w:w="1050" w:type="dxa"/>
            <w:tcBorders>
              <w:top w:val="nil"/>
              <w:left w:val="nil"/>
              <w:bottom w:val="nil"/>
              <w:right w:val="nil"/>
            </w:tcBorders>
            <w:tcMar>
              <w:top w:w="40" w:type="dxa"/>
              <w:left w:w="100" w:type="dxa"/>
              <w:bottom w:w="40" w:type="dxa"/>
              <w:right w:w="100" w:type="dxa"/>
            </w:tcMar>
          </w:tcPr>
          <w:p w14:paraId="5AB5558C" w14:textId="77777777" w:rsidR="00C054BA" w:rsidRDefault="00000000">
            <w:pPr>
              <w:spacing w:line="240" w:lineRule="auto"/>
              <w:jc w:val="right"/>
            </w:pPr>
            <w:r>
              <w:t>248</w:t>
            </w:r>
          </w:p>
        </w:tc>
      </w:tr>
      <w:tr w:rsidR="00C054BA" w14:paraId="35ABFC1E" w14:textId="77777777">
        <w:trPr>
          <w:trHeight w:val="270"/>
        </w:trPr>
        <w:tc>
          <w:tcPr>
            <w:tcW w:w="3360" w:type="dxa"/>
            <w:tcBorders>
              <w:top w:val="nil"/>
              <w:left w:val="nil"/>
              <w:bottom w:val="nil"/>
              <w:right w:val="nil"/>
            </w:tcBorders>
            <w:tcMar>
              <w:top w:w="40" w:type="dxa"/>
              <w:left w:w="100" w:type="dxa"/>
              <w:bottom w:w="40" w:type="dxa"/>
              <w:right w:w="100" w:type="dxa"/>
            </w:tcMar>
          </w:tcPr>
          <w:p w14:paraId="7E412EC0" w14:textId="77777777" w:rsidR="00C054BA" w:rsidRDefault="00000000">
            <w:pPr>
              <w:spacing w:line="240" w:lineRule="auto"/>
            </w:pPr>
            <w:r>
              <w:t>Diagnosis by MS specialist</w:t>
            </w:r>
          </w:p>
        </w:tc>
        <w:tc>
          <w:tcPr>
            <w:tcW w:w="2685" w:type="dxa"/>
            <w:tcBorders>
              <w:top w:val="nil"/>
              <w:left w:val="nil"/>
              <w:bottom w:val="nil"/>
              <w:right w:val="nil"/>
            </w:tcBorders>
            <w:tcMar>
              <w:top w:w="40" w:type="dxa"/>
              <w:left w:w="100" w:type="dxa"/>
              <w:bottom w:w="40" w:type="dxa"/>
              <w:right w:w="100" w:type="dxa"/>
            </w:tcMar>
          </w:tcPr>
          <w:p w14:paraId="25AB6913" w14:textId="77777777" w:rsidR="00C054BA" w:rsidRDefault="00000000">
            <w:pPr>
              <w:spacing w:line="240" w:lineRule="auto"/>
            </w:pPr>
            <w:r>
              <w:t>Yes</w:t>
            </w:r>
          </w:p>
        </w:tc>
        <w:tc>
          <w:tcPr>
            <w:tcW w:w="3840" w:type="dxa"/>
            <w:tcBorders>
              <w:top w:val="nil"/>
              <w:left w:val="nil"/>
              <w:bottom w:val="nil"/>
              <w:right w:val="nil"/>
            </w:tcBorders>
            <w:tcMar>
              <w:top w:w="40" w:type="dxa"/>
              <w:left w:w="100" w:type="dxa"/>
              <w:bottom w:w="40" w:type="dxa"/>
              <w:right w:w="100" w:type="dxa"/>
            </w:tcMar>
          </w:tcPr>
          <w:p w14:paraId="3BEAB1FA" w14:textId="77777777" w:rsidR="00C054BA" w:rsidRDefault="00000000">
            <w:pPr>
              <w:spacing w:line="240" w:lineRule="auto"/>
            </w:pPr>
            <w:r>
              <w:t>DMT received</w:t>
            </w:r>
          </w:p>
        </w:tc>
        <w:tc>
          <w:tcPr>
            <w:tcW w:w="1365" w:type="dxa"/>
            <w:tcBorders>
              <w:top w:val="nil"/>
              <w:left w:val="nil"/>
              <w:bottom w:val="nil"/>
              <w:right w:val="nil"/>
            </w:tcBorders>
            <w:tcMar>
              <w:top w:w="40" w:type="dxa"/>
              <w:left w:w="100" w:type="dxa"/>
              <w:bottom w:w="40" w:type="dxa"/>
              <w:right w:w="100" w:type="dxa"/>
            </w:tcMar>
          </w:tcPr>
          <w:p w14:paraId="35BAA6E0" w14:textId="77777777" w:rsidR="00C054BA" w:rsidRDefault="00000000">
            <w:pPr>
              <w:spacing w:line="240" w:lineRule="auto"/>
            </w:pPr>
            <w:r>
              <w:t>No or not reported</w:t>
            </w:r>
          </w:p>
        </w:tc>
        <w:tc>
          <w:tcPr>
            <w:tcW w:w="1050" w:type="dxa"/>
            <w:tcBorders>
              <w:top w:val="nil"/>
              <w:left w:val="nil"/>
              <w:bottom w:val="nil"/>
              <w:right w:val="nil"/>
            </w:tcBorders>
            <w:tcMar>
              <w:top w:w="40" w:type="dxa"/>
              <w:left w:w="100" w:type="dxa"/>
              <w:bottom w:w="40" w:type="dxa"/>
              <w:right w:w="100" w:type="dxa"/>
            </w:tcMar>
          </w:tcPr>
          <w:p w14:paraId="54A0BE29" w14:textId="77777777" w:rsidR="00C054BA" w:rsidRDefault="00000000">
            <w:pPr>
              <w:spacing w:line="240" w:lineRule="auto"/>
              <w:jc w:val="right"/>
            </w:pPr>
            <w:r>
              <w:t>127</w:t>
            </w:r>
          </w:p>
        </w:tc>
      </w:tr>
      <w:tr w:rsidR="00C054BA" w14:paraId="28D203D9" w14:textId="77777777">
        <w:trPr>
          <w:trHeight w:val="270"/>
        </w:trPr>
        <w:tc>
          <w:tcPr>
            <w:tcW w:w="3360" w:type="dxa"/>
            <w:tcBorders>
              <w:top w:val="nil"/>
              <w:left w:val="nil"/>
              <w:bottom w:val="nil"/>
              <w:right w:val="nil"/>
            </w:tcBorders>
            <w:tcMar>
              <w:top w:w="40" w:type="dxa"/>
              <w:left w:w="100" w:type="dxa"/>
              <w:bottom w:w="40" w:type="dxa"/>
              <w:right w:w="100" w:type="dxa"/>
            </w:tcMar>
          </w:tcPr>
          <w:p w14:paraId="21F3E0D8" w14:textId="77777777" w:rsidR="00C054BA" w:rsidRDefault="00000000">
            <w:pPr>
              <w:spacing w:line="240" w:lineRule="auto"/>
            </w:pPr>
            <w:r>
              <w:t>Diagnosis by MS specialist</w:t>
            </w:r>
          </w:p>
        </w:tc>
        <w:tc>
          <w:tcPr>
            <w:tcW w:w="2685" w:type="dxa"/>
            <w:tcBorders>
              <w:top w:val="nil"/>
              <w:left w:val="nil"/>
              <w:bottom w:val="nil"/>
              <w:right w:val="nil"/>
            </w:tcBorders>
            <w:tcMar>
              <w:top w:w="40" w:type="dxa"/>
              <w:left w:w="100" w:type="dxa"/>
              <w:bottom w:w="40" w:type="dxa"/>
              <w:right w:w="100" w:type="dxa"/>
            </w:tcMar>
          </w:tcPr>
          <w:p w14:paraId="24057F0F" w14:textId="77777777" w:rsidR="00C054BA" w:rsidRDefault="00000000">
            <w:pPr>
              <w:spacing w:line="240" w:lineRule="auto"/>
            </w:pPr>
            <w:r>
              <w:t>No</w:t>
            </w:r>
          </w:p>
        </w:tc>
        <w:tc>
          <w:tcPr>
            <w:tcW w:w="3840" w:type="dxa"/>
            <w:tcBorders>
              <w:top w:val="nil"/>
              <w:left w:val="nil"/>
              <w:bottom w:val="nil"/>
              <w:right w:val="nil"/>
            </w:tcBorders>
            <w:tcMar>
              <w:top w:w="40" w:type="dxa"/>
              <w:left w:w="100" w:type="dxa"/>
              <w:bottom w:w="40" w:type="dxa"/>
              <w:right w:w="100" w:type="dxa"/>
            </w:tcMar>
          </w:tcPr>
          <w:p w14:paraId="01E82BF5" w14:textId="77777777" w:rsidR="00C054BA" w:rsidRDefault="00000000">
            <w:pPr>
              <w:spacing w:line="240" w:lineRule="auto"/>
            </w:pPr>
            <w:r>
              <w:t>DMT received</w:t>
            </w:r>
          </w:p>
        </w:tc>
        <w:tc>
          <w:tcPr>
            <w:tcW w:w="1365" w:type="dxa"/>
            <w:tcBorders>
              <w:top w:val="nil"/>
              <w:left w:val="nil"/>
              <w:bottom w:val="nil"/>
              <w:right w:val="nil"/>
            </w:tcBorders>
            <w:tcMar>
              <w:top w:w="40" w:type="dxa"/>
              <w:left w:w="100" w:type="dxa"/>
              <w:bottom w:w="40" w:type="dxa"/>
              <w:right w:w="100" w:type="dxa"/>
            </w:tcMar>
          </w:tcPr>
          <w:p w14:paraId="42EB10BF" w14:textId="77777777" w:rsidR="00C054BA" w:rsidRDefault="00000000">
            <w:pPr>
              <w:spacing w:line="240" w:lineRule="auto"/>
            </w:pPr>
            <w:r>
              <w:t>Yes</w:t>
            </w:r>
          </w:p>
        </w:tc>
        <w:tc>
          <w:tcPr>
            <w:tcW w:w="1050" w:type="dxa"/>
            <w:tcBorders>
              <w:top w:val="nil"/>
              <w:left w:val="nil"/>
              <w:bottom w:val="nil"/>
              <w:right w:val="nil"/>
            </w:tcBorders>
            <w:tcMar>
              <w:top w:w="40" w:type="dxa"/>
              <w:left w:w="100" w:type="dxa"/>
              <w:bottom w:w="40" w:type="dxa"/>
              <w:right w:w="100" w:type="dxa"/>
            </w:tcMar>
          </w:tcPr>
          <w:p w14:paraId="4EEE58D0" w14:textId="77777777" w:rsidR="00C054BA" w:rsidRDefault="00000000">
            <w:pPr>
              <w:spacing w:line="240" w:lineRule="auto"/>
              <w:jc w:val="right"/>
            </w:pPr>
            <w:r>
              <w:t>69</w:t>
            </w:r>
          </w:p>
        </w:tc>
      </w:tr>
      <w:tr w:rsidR="00C054BA" w14:paraId="59B6E475" w14:textId="77777777">
        <w:trPr>
          <w:trHeight w:val="270"/>
        </w:trPr>
        <w:tc>
          <w:tcPr>
            <w:tcW w:w="3360" w:type="dxa"/>
            <w:tcBorders>
              <w:top w:val="nil"/>
              <w:left w:val="nil"/>
              <w:bottom w:val="nil"/>
              <w:right w:val="nil"/>
            </w:tcBorders>
            <w:tcMar>
              <w:top w:w="40" w:type="dxa"/>
              <w:left w:w="100" w:type="dxa"/>
              <w:bottom w:w="40" w:type="dxa"/>
              <w:right w:w="100" w:type="dxa"/>
            </w:tcMar>
          </w:tcPr>
          <w:p w14:paraId="1BEA5EF8" w14:textId="77777777" w:rsidR="00C054BA" w:rsidRDefault="00000000">
            <w:pPr>
              <w:spacing w:line="240" w:lineRule="auto"/>
            </w:pPr>
            <w:r>
              <w:t>Diagnosis by MS specialist</w:t>
            </w:r>
          </w:p>
        </w:tc>
        <w:tc>
          <w:tcPr>
            <w:tcW w:w="2685" w:type="dxa"/>
            <w:tcBorders>
              <w:top w:val="nil"/>
              <w:left w:val="nil"/>
              <w:bottom w:val="nil"/>
              <w:right w:val="nil"/>
            </w:tcBorders>
            <w:tcMar>
              <w:top w:w="40" w:type="dxa"/>
              <w:left w:w="100" w:type="dxa"/>
              <w:bottom w:w="40" w:type="dxa"/>
              <w:right w:w="100" w:type="dxa"/>
            </w:tcMar>
          </w:tcPr>
          <w:p w14:paraId="094A2058" w14:textId="77777777" w:rsidR="00C054BA" w:rsidRDefault="00000000">
            <w:pPr>
              <w:spacing w:line="240" w:lineRule="auto"/>
            </w:pPr>
            <w:r>
              <w:t>No</w:t>
            </w:r>
          </w:p>
        </w:tc>
        <w:tc>
          <w:tcPr>
            <w:tcW w:w="3840" w:type="dxa"/>
            <w:tcBorders>
              <w:top w:val="nil"/>
              <w:left w:val="nil"/>
              <w:bottom w:val="nil"/>
              <w:right w:val="nil"/>
            </w:tcBorders>
            <w:tcMar>
              <w:top w:w="40" w:type="dxa"/>
              <w:left w:w="100" w:type="dxa"/>
              <w:bottom w:w="40" w:type="dxa"/>
              <w:right w:w="100" w:type="dxa"/>
            </w:tcMar>
          </w:tcPr>
          <w:p w14:paraId="7BC7980C" w14:textId="77777777" w:rsidR="00C054BA" w:rsidRDefault="00000000">
            <w:pPr>
              <w:spacing w:line="240" w:lineRule="auto"/>
            </w:pPr>
            <w:r>
              <w:t>DMT received</w:t>
            </w:r>
          </w:p>
        </w:tc>
        <w:tc>
          <w:tcPr>
            <w:tcW w:w="1365" w:type="dxa"/>
            <w:tcBorders>
              <w:top w:val="nil"/>
              <w:left w:val="nil"/>
              <w:bottom w:val="nil"/>
              <w:right w:val="nil"/>
            </w:tcBorders>
            <w:tcMar>
              <w:top w:w="40" w:type="dxa"/>
              <w:left w:w="100" w:type="dxa"/>
              <w:bottom w:w="40" w:type="dxa"/>
              <w:right w:w="100" w:type="dxa"/>
            </w:tcMar>
          </w:tcPr>
          <w:p w14:paraId="3320FA86" w14:textId="77777777" w:rsidR="00C054BA" w:rsidRDefault="00000000">
            <w:pPr>
              <w:spacing w:line="240" w:lineRule="auto"/>
            </w:pPr>
            <w:r>
              <w:t>No or not reported</w:t>
            </w:r>
          </w:p>
        </w:tc>
        <w:tc>
          <w:tcPr>
            <w:tcW w:w="1050" w:type="dxa"/>
            <w:tcBorders>
              <w:top w:val="nil"/>
              <w:left w:val="nil"/>
              <w:bottom w:val="nil"/>
              <w:right w:val="nil"/>
            </w:tcBorders>
            <w:tcMar>
              <w:top w:w="40" w:type="dxa"/>
              <w:left w:w="100" w:type="dxa"/>
              <w:bottom w:w="40" w:type="dxa"/>
              <w:right w:w="100" w:type="dxa"/>
            </w:tcMar>
          </w:tcPr>
          <w:p w14:paraId="1337AB64" w14:textId="77777777" w:rsidR="00C054BA" w:rsidRDefault="00000000">
            <w:pPr>
              <w:spacing w:line="240" w:lineRule="auto"/>
              <w:jc w:val="right"/>
            </w:pPr>
            <w:r>
              <w:t>37</w:t>
            </w:r>
          </w:p>
        </w:tc>
      </w:tr>
      <w:tr w:rsidR="00C054BA" w14:paraId="02278714" w14:textId="77777777">
        <w:trPr>
          <w:trHeight w:val="270"/>
        </w:trPr>
        <w:tc>
          <w:tcPr>
            <w:tcW w:w="3360" w:type="dxa"/>
            <w:tcBorders>
              <w:top w:val="nil"/>
              <w:left w:val="nil"/>
              <w:bottom w:val="nil"/>
              <w:right w:val="nil"/>
            </w:tcBorders>
            <w:tcMar>
              <w:top w:w="40" w:type="dxa"/>
              <w:left w:w="100" w:type="dxa"/>
              <w:bottom w:w="40" w:type="dxa"/>
              <w:right w:w="100" w:type="dxa"/>
            </w:tcMar>
          </w:tcPr>
          <w:p w14:paraId="58674122" w14:textId="77777777" w:rsidR="00C054BA" w:rsidRDefault="00000000">
            <w:pPr>
              <w:spacing w:line="240" w:lineRule="auto"/>
            </w:pPr>
            <w:r>
              <w:t>Diagnosis by MS specialist</w:t>
            </w:r>
          </w:p>
        </w:tc>
        <w:tc>
          <w:tcPr>
            <w:tcW w:w="2685" w:type="dxa"/>
            <w:tcBorders>
              <w:top w:val="nil"/>
              <w:left w:val="nil"/>
              <w:bottom w:val="nil"/>
              <w:right w:val="nil"/>
            </w:tcBorders>
            <w:tcMar>
              <w:top w:w="40" w:type="dxa"/>
              <w:left w:w="100" w:type="dxa"/>
              <w:bottom w:w="40" w:type="dxa"/>
              <w:right w:w="100" w:type="dxa"/>
            </w:tcMar>
          </w:tcPr>
          <w:p w14:paraId="0C3A8D05" w14:textId="77777777" w:rsidR="00C054BA" w:rsidRDefault="00000000">
            <w:pPr>
              <w:spacing w:line="240" w:lineRule="auto"/>
            </w:pPr>
            <w:r>
              <w:t>Unclear</w:t>
            </w:r>
          </w:p>
        </w:tc>
        <w:tc>
          <w:tcPr>
            <w:tcW w:w="3840" w:type="dxa"/>
            <w:tcBorders>
              <w:top w:val="nil"/>
              <w:left w:val="nil"/>
              <w:bottom w:val="nil"/>
              <w:right w:val="nil"/>
            </w:tcBorders>
            <w:tcMar>
              <w:top w:w="40" w:type="dxa"/>
              <w:left w:w="100" w:type="dxa"/>
              <w:bottom w:w="40" w:type="dxa"/>
              <w:right w:w="100" w:type="dxa"/>
            </w:tcMar>
          </w:tcPr>
          <w:p w14:paraId="3D40C039" w14:textId="77777777" w:rsidR="00C054BA" w:rsidRDefault="00000000">
            <w:pPr>
              <w:spacing w:line="240" w:lineRule="auto"/>
            </w:pPr>
            <w:r>
              <w:t>DMT received</w:t>
            </w:r>
          </w:p>
        </w:tc>
        <w:tc>
          <w:tcPr>
            <w:tcW w:w="1365" w:type="dxa"/>
            <w:tcBorders>
              <w:top w:val="nil"/>
              <w:left w:val="nil"/>
              <w:bottom w:val="nil"/>
              <w:right w:val="nil"/>
            </w:tcBorders>
            <w:tcMar>
              <w:top w:w="40" w:type="dxa"/>
              <w:left w:w="100" w:type="dxa"/>
              <w:bottom w:w="40" w:type="dxa"/>
              <w:right w:w="100" w:type="dxa"/>
            </w:tcMar>
          </w:tcPr>
          <w:p w14:paraId="781B2884" w14:textId="77777777" w:rsidR="00C054BA" w:rsidRDefault="00000000">
            <w:pPr>
              <w:spacing w:line="240" w:lineRule="auto"/>
            </w:pPr>
            <w:r>
              <w:t>Yes</w:t>
            </w:r>
          </w:p>
        </w:tc>
        <w:tc>
          <w:tcPr>
            <w:tcW w:w="1050" w:type="dxa"/>
            <w:tcBorders>
              <w:top w:val="nil"/>
              <w:left w:val="nil"/>
              <w:bottom w:val="nil"/>
              <w:right w:val="nil"/>
            </w:tcBorders>
            <w:tcMar>
              <w:top w:w="40" w:type="dxa"/>
              <w:left w:w="100" w:type="dxa"/>
              <w:bottom w:w="40" w:type="dxa"/>
              <w:right w:w="100" w:type="dxa"/>
            </w:tcMar>
          </w:tcPr>
          <w:p w14:paraId="44EE39AD" w14:textId="77777777" w:rsidR="00C054BA" w:rsidRDefault="00000000">
            <w:pPr>
              <w:spacing w:line="240" w:lineRule="auto"/>
              <w:jc w:val="right"/>
            </w:pPr>
            <w:r>
              <w:t>57</w:t>
            </w:r>
          </w:p>
        </w:tc>
      </w:tr>
      <w:tr w:rsidR="00C054BA" w14:paraId="0173622A" w14:textId="77777777">
        <w:trPr>
          <w:trHeight w:val="270"/>
        </w:trPr>
        <w:tc>
          <w:tcPr>
            <w:tcW w:w="3360" w:type="dxa"/>
            <w:tcBorders>
              <w:top w:val="nil"/>
              <w:left w:val="nil"/>
              <w:bottom w:val="nil"/>
              <w:right w:val="nil"/>
            </w:tcBorders>
            <w:tcMar>
              <w:top w:w="40" w:type="dxa"/>
              <w:left w:w="100" w:type="dxa"/>
              <w:bottom w:w="40" w:type="dxa"/>
              <w:right w:w="100" w:type="dxa"/>
            </w:tcMar>
          </w:tcPr>
          <w:p w14:paraId="4175CCF4" w14:textId="77777777" w:rsidR="00C054BA" w:rsidRDefault="00000000">
            <w:pPr>
              <w:spacing w:line="240" w:lineRule="auto"/>
            </w:pPr>
            <w:r>
              <w:t>Diagnosis by MS specialist</w:t>
            </w:r>
          </w:p>
        </w:tc>
        <w:tc>
          <w:tcPr>
            <w:tcW w:w="2685" w:type="dxa"/>
            <w:tcBorders>
              <w:top w:val="nil"/>
              <w:left w:val="nil"/>
              <w:bottom w:val="nil"/>
              <w:right w:val="nil"/>
            </w:tcBorders>
            <w:tcMar>
              <w:top w:w="40" w:type="dxa"/>
              <w:left w:w="100" w:type="dxa"/>
              <w:bottom w:w="40" w:type="dxa"/>
              <w:right w:w="100" w:type="dxa"/>
            </w:tcMar>
          </w:tcPr>
          <w:p w14:paraId="5F447971" w14:textId="77777777" w:rsidR="00C054BA" w:rsidRDefault="00000000">
            <w:pPr>
              <w:spacing w:line="240" w:lineRule="auto"/>
            </w:pPr>
            <w:r>
              <w:t>Unclear</w:t>
            </w:r>
          </w:p>
        </w:tc>
        <w:tc>
          <w:tcPr>
            <w:tcW w:w="3840" w:type="dxa"/>
            <w:tcBorders>
              <w:top w:val="nil"/>
              <w:left w:val="nil"/>
              <w:bottom w:val="nil"/>
              <w:right w:val="nil"/>
            </w:tcBorders>
            <w:tcMar>
              <w:top w:w="40" w:type="dxa"/>
              <w:left w:w="100" w:type="dxa"/>
              <w:bottom w:w="40" w:type="dxa"/>
              <w:right w:w="100" w:type="dxa"/>
            </w:tcMar>
          </w:tcPr>
          <w:p w14:paraId="60F3DBDC" w14:textId="77777777" w:rsidR="00C054BA" w:rsidRDefault="00000000">
            <w:pPr>
              <w:spacing w:line="240" w:lineRule="auto"/>
            </w:pPr>
            <w:r>
              <w:t>DMT received</w:t>
            </w:r>
          </w:p>
        </w:tc>
        <w:tc>
          <w:tcPr>
            <w:tcW w:w="1365" w:type="dxa"/>
            <w:tcBorders>
              <w:top w:val="nil"/>
              <w:left w:val="nil"/>
              <w:bottom w:val="nil"/>
              <w:right w:val="nil"/>
            </w:tcBorders>
            <w:tcMar>
              <w:top w:w="40" w:type="dxa"/>
              <w:left w:w="100" w:type="dxa"/>
              <w:bottom w:w="40" w:type="dxa"/>
              <w:right w:w="100" w:type="dxa"/>
            </w:tcMar>
          </w:tcPr>
          <w:p w14:paraId="064671C6" w14:textId="77777777" w:rsidR="00C054BA" w:rsidRDefault="00000000">
            <w:pPr>
              <w:spacing w:line="240" w:lineRule="auto"/>
            </w:pPr>
            <w:r>
              <w:t>No or not reported</w:t>
            </w:r>
          </w:p>
        </w:tc>
        <w:tc>
          <w:tcPr>
            <w:tcW w:w="1050" w:type="dxa"/>
            <w:tcBorders>
              <w:top w:val="nil"/>
              <w:left w:val="nil"/>
              <w:bottom w:val="nil"/>
              <w:right w:val="nil"/>
            </w:tcBorders>
            <w:tcMar>
              <w:top w:w="40" w:type="dxa"/>
              <w:left w:w="100" w:type="dxa"/>
              <w:bottom w:w="40" w:type="dxa"/>
              <w:right w:w="100" w:type="dxa"/>
            </w:tcMar>
          </w:tcPr>
          <w:p w14:paraId="57876D27" w14:textId="77777777" w:rsidR="00C054BA" w:rsidRDefault="00000000">
            <w:pPr>
              <w:spacing w:line="240" w:lineRule="auto"/>
              <w:jc w:val="right"/>
            </w:pPr>
            <w:r>
              <w:t>19</w:t>
            </w:r>
          </w:p>
        </w:tc>
      </w:tr>
      <w:tr w:rsidR="00C054BA" w14:paraId="15B8DA32" w14:textId="77777777">
        <w:trPr>
          <w:trHeight w:val="270"/>
        </w:trPr>
        <w:tc>
          <w:tcPr>
            <w:tcW w:w="3360" w:type="dxa"/>
            <w:tcBorders>
              <w:top w:val="nil"/>
              <w:left w:val="nil"/>
              <w:bottom w:val="single" w:sz="9" w:space="0" w:color="000000"/>
              <w:right w:val="nil"/>
            </w:tcBorders>
            <w:tcMar>
              <w:top w:w="0" w:type="dxa"/>
              <w:left w:w="0" w:type="dxa"/>
              <w:bottom w:w="0" w:type="dxa"/>
              <w:right w:w="0" w:type="dxa"/>
            </w:tcMar>
          </w:tcPr>
          <w:p w14:paraId="42899570" w14:textId="77777777" w:rsidR="00C054BA" w:rsidRDefault="00C054BA">
            <w:pPr>
              <w:keepLines/>
              <w:spacing w:line="240" w:lineRule="auto"/>
              <w:ind w:left="300" w:right="100"/>
            </w:pPr>
          </w:p>
        </w:tc>
        <w:tc>
          <w:tcPr>
            <w:tcW w:w="2685" w:type="dxa"/>
            <w:tcBorders>
              <w:top w:val="nil"/>
              <w:left w:val="nil"/>
              <w:bottom w:val="single" w:sz="9" w:space="0" w:color="000000"/>
              <w:right w:val="nil"/>
            </w:tcBorders>
            <w:tcMar>
              <w:top w:w="0" w:type="dxa"/>
              <w:left w:w="0" w:type="dxa"/>
              <w:bottom w:w="0" w:type="dxa"/>
              <w:right w:w="0" w:type="dxa"/>
            </w:tcMar>
          </w:tcPr>
          <w:p w14:paraId="3336BBA9" w14:textId="77777777" w:rsidR="00C054BA" w:rsidRDefault="00C054BA">
            <w:pPr>
              <w:keepLines/>
              <w:spacing w:line="240" w:lineRule="auto"/>
              <w:ind w:left="300" w:right="100"/>
            </w:pPr>
          </w:p>
        </w:tc>
        <w:tc>
          <w:tcPr>
            <w:tcW w:w="3840" w:type="dxa"/>
            <w:tcBorders>
              <w:top w:val="nil"/>
              <w:left w:val="nil"/>
              <w:bottom w:val="single" w:sz="9" w:space="0" w:color="000000"/>
              <w:right w:val="nil"/>
            </w:tcBorders>
            <w:tcMar>
              <w:top w:w="0" w:type="dxa"/>
              <w:left w:w="0" w:type="dxa"/>
              <w:bottom w:w="0" w:type="dxa"/>
              <w:right w:w="0" w:type="dxa"/>
            </w:tcMar>
          </w:tcPr>
          <w:p w14:paraId="55CA1CC2" w14:textId="77777777" w:rsidR="00C054BA" w:rsidRDefault="00C054BA">
            <w:pPr>
              <w:keepLines/>
              <w:spacing w:line="240" w:lineRule="auto"/>
              <w:ind w:left="300" w:right="100"/>
            </w:pPr>
          </w:p>
        </w:tc>
        <w:tc>
          <w:tcPr>
            <w:tcW w:w="1365" w:type="dxa"/>
            <w:tcBorders>
              <w:top w:val="nil"/>
              <w:left w:val="nil"/>
              <w:bottom w:val="single" w:sz="9" w:space="0" w:color="000000"/>
              <w:right w:val="nil"/>
            </w:tcBorders>
            <w:tcMar>
              <w:top w:w="0" w:type="dxa"/>
              <w:left w:w="0" w:type="dxa"/>
              <w:bottom w:w="0" w:type="dxa"/>
              <w:right w:w="0" w:type="dxa"/>
            </w:tcMar>
          </w:tcPr>
          <w:p w14:paraId="45BE1A90" w14:textId="77777777" w:rsidR="00C054BA" w:rsidRDefault="00C054BA">
            <w:pPr>
              <w:keepLines/>
              <w:spacing w:line="240" w:lineRule="auto"/>
              <w:ind w:left="300" w:right="100"/>
            </w:pPr>
          </w:p>
        </w:tc>
        <w:tc>
          <w:tcPr>
            <w:tcW w:w="1050" w:type="dxa"/>
            <w:tcBorders>
              <w:top w:val="nil"/>
              <w:left w:val="nil"/>
              <w:bottom w:val="single" w:sz="9" w:space="0" w:color="000000"/>
              <w:right w:val="nil"/>
            </w:tcBorders>
            <w:tcMar>
              <w:top w:w="0" w:type="dxa"/>
              <w:left w:w="0" w:type="dxa"/>
              <w:bottom w:w="0" w:type="dxa"/>
              <w:right w:w="0" w:type="dxa"/>
            </w:tcMar>
          </w:tcPr>
          <w:p w14:paraId="290DE938" w14:textId="77777777" w:rsidR="00C054BA" w:rsidRDefault="00C054BA">
            <w:pPr>
              <w:keepLines/>
              <w:spacing w:line="240" w:lineRule="auto"/>
              <w:ind w:left="300" w:right="100"/>
            </w:pPr>
          </w:p>
        </w:tc>
      </w:tr>
    </w:tbl>
    <w:p w14:paraId="6F976343" w14:textId="77777777" w:rsidR="00C054BA" w:rsidRDefault="00000000">
      <w:pPr>
        <w:pStyle w:val="Heading2"/>
      </w:pPr>
      <w:bookmarkStart w:id="38" w:name="_emslvv9xbj0g" w:colFirst="0" w:colLast="0"/>
      <w:bookmarkEnd w:id="38"/>
      <w:r>
        <w:t xml:space="preserve">Supplementary Table 2 Legend: </w:t>
      </w:r>
    </w:p>
    <w:p w14:paraId="1DC7FCE6" w14:textId="77777777" w:rsidR="00C054BA" w:rsidRDefault="00000000">
      <w:pPr>
        <w:sectPr w:rsidR="00C054BA">
          <w:pgSz w:w="15840" w:h="12240" w:orient="landscape"/>
          <w:pgMar w:top="1440" w:right="1440" w:bottom="1440" w:left="1440" w:header="720" w:footer="720" w:gutter="0"/>
          <w:cols w:space="720"/>
        </w:sectPr>
      </w:pPr>
      <w:r>
        <w:t xml:space="preserve">Counts of individuals transitioning between categories at each stage of the diagnostic pathway. These data correspond to the flows </w:t>
      </w:r>
      <w:proofErr w:type="spellStart"/>
      <w:r>
        <w:t>visualised</w:t>
      </w:r>
      <w:proofErr w:type="spellEnd"/>
      <w:r>
        <w:t xml:space="preserve"> in </w:t>
      </w:r>
      <w:r>
        <w:rPr>
          <w:b/>
          <w:bCs/>
        </w:rPr>
        <w:t>Supplementary Figure 7</w:t>
      </w:r>
      <w:r>
        <w:t>. Abbreviations listed: GP: General Practice; A&amp;E: accident and emergency department; DMT: disease-modifying therapy.</w:t>
      </w:r>
    </w:p>
    <w:p w14:paraId="1C3DCB43" w14:textId="77777777" w:rsidR="00C054BA" w:rsidRDefault="00000000">
      <w:pPr>
        <w:pStyle w:val="Heading2"/>
      </w:pPr>
      <w:bookmarkStart w:id="39" w:name="_2h8nvjiz5myk" w:colFirst="0" w:colLast="0"/>
      <w:bookmarkEnd w:id="39"/>
      <w:r>
        <w:lastRenderedPageBreak/>
        <w:t>Supplementary Figure 9: Time to from diagnosis to starting DMT cumulative incidence plot.</w:t>
      </w:r>
    </w:p>
    <w:p w14:paraId="09AB9CAA" w14:textId="77777777" w:rsidR="00C054BA" w:rsidRDefault="00000000">
      <w:r>
        <w:rPr>
          <w:noProof/>
        </w:rPr>
        <w:drawing>
          <wp:inline distT="114300" distB="114300" distL="114300" distR="114300" wp14:anchorId="3847D799" wp14:editId="3726DE73">
            <wp:extent cx="5948363" cy="3495532"/>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t="13511" r="49679" b="7660"/>
                    <a:stretch>
                      <a:fillRect/>
                    </a:stretch>
                  </pic:blipFill>
                  <pic:spPr>
                    <a:xfrm>
                      <a:off x="0" y="0"/>
                      <a:ext cx="5948363" cy="3495532"/>
                    </a:xfrm>
                    <a:prstGeom prst="rect">
                      <a:avLst/>
                    </a:prstGeom>
                    <a:ln/>
                  </pic:spPr>
                </pic:pic>
              </a:graphicData>
            </a:graphic>
          </wp:inline>
        </w:drawing>
      </w:r>
    </w:p>
    <w:p w14:paraId="17A5D8A3" w14:textId="77777777" w:rsidR="00C054BA" w:rsidRDefault="00C054BA"/>
    <w:p w14:paraId="5074A581" w14:textId="77777777" w:rsidR="00C054BA" w:rsidRDefault="00000000">
      <w:pPr>
        <w:pStyle w:val="Heading2"/>
      </w:pPr>
      <w:bookmarkStart w:id="40" w:name="_gze8zivcuhp5" w:colFirst="0" w:colLast="0"/>
      <w:bookmarkEnd w:id="40"/>
      <w:r>
        <w:t>Supplementary Figure 9 Legend:</w:t>
      </w:r>
    </w:p>
    <w:p w14:paraId="25FE19DC" w14:textId="77777777" w:rsidR="00C054BA" w:rsidRDefault="00000000">
      <w:r>
        <w:t xml:space="preserve">Follow-up was administratively censored at the date of first data submission for each </w:t>
      </w:r>
      <w:proofErr w:type="spellStart"/>
      <w:r>
        <w:t>centre</w:t>
      </w:r>
      <w:proofErr w:type="spellEnd"/>
      <w:r>
        <w:t>, and this interval (from diagnosis to censoring) was used as a proxy for follow-up duration. As a result, individuals initiating DMT after the censoring date were treated as censored and are not represented as events in the cumulative incidence analysis. 9 individuals who received DMT individuals were right censored.</w:t>
      </w:r>
    </w:p>
    <w:p w14:paraId="2032D827" w14:textId="77777777" w:rsidR="00C054BA" w:rsidRDefault="00C054BA"/>
    <w:p w14:paraId="599B11BB" w14:textId="77777777" w:rsidR="00C054BA" w:rsidRDefault="00000000">
      <w:r>
        <w:t>Median follow-up from diagnosis was 259.0 days (IQR 214.0-308.0; range 115.0-452.0). Follow-up duration was ≥6 months in 91.7% of individuals, but ≥12 months in only 3.1%.</w:t>
      </w:r>
    </w:p>
    <w:p w14:paraId="2D040A4D" w14:textId="77777777" w:rsidR="00C054BA" w:rsidRDefault="00000000">
      <w:r>
        <w:t>Abbreviations listed: DMT: disease-modifying therapy.</w:t>
      </w:r>
    </w:p>
    <w:p w14:paraId="0F0BFDDF" w14:textId="77777777" w:rsidR="00C054BA" w:rsidRDefault="00C054BA"/>
    <w:p w14:paraId="5A171BF1" w14:textId="77777777" w:rsidR="00C054BA" w:rsidRDefault="00000000">
      <w:r>
        <w:br w:type="page"/>
      </w:r>
    </w:p>
    <w:p w14:paraId="4397D4C7" w14:textId="77777777" w:rsidR="00C054BA" w:rsidRDefault="00000000">
      <w:pPr>
        <w:pStyle w:val="Heading2"/>
        <w:spacing w:after="100"/>
        <w:ind w:right="100"/>
      </w:pPr>
      <w:bookmarkStart w:id="41" w:name="_2tpk9npkceqp" w:colFirst="0" w:colLast="0"/>
      <w:bookmarkEnd w:id="41"/>
      <w:r>
        <w:lastRenderedPageBreak/>
        <w:t>Supplementary Figure 10: First disease modifying therapy received.</w:t>
      </w:r>
    </w:p>
    <w:p w14:paraId="32CAA32C" w14:textId="77777777" w:rsidR="00C054BA" w:rsidRDefault="00000000">
      <w:pPr>
        <w:pStyle w:val="Heading1"/>
      </w:pPr>
      <w:bookmarkStart w:id="42" w:name="_yzs84qazzof5" w:colFirst="0" w:colLast="0"/>
      <w:bookmarkEnd w:id="42"/>
      <w:r>
        <w:rPr>
          <w:noProof/>
        </w:rPr>
        <w:drawing>
          <wp:inline distT="114300" distB="114300" distL="114300" distR="114300" wp14:anchorId="6930C1C2" wp14:editId="0E862378">
            <wp:extent cx="5943600" cy="2397336"/>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9138"/>
                    <a:stretch>
                      <a:fillRect/>
                    </a:stretch>
                  </pic:blipFill>
                  <pic:spPr>
                    <a:xfrm>
                      <a:off x="0" y="0"/>
                      <a:ext cx="5943600" cy="2397336"/>
                    </a:xfrm>
                    <a:prstGeom prst="rect">
                      <a:avLst/>
                    </a:prstGeom>
                    <a:ln/>
                  </pic:spPr>
                </pic:pic>
              </a:graphicData>
            </a:graphic>
          </wp:inline>
        </w:drawing>
      </w:r>
    </w:p>
    <w:p w14:paraId="22E29066" w14:textId="77777777" w:rsidR="00C054BA" w:rsidRDefault="00000000">
      <w:pPr>
        <w:pStyle w:val="Heading2"/>
      </w:pPr>
      <w:bookmarkStart w:id="43" w:name="_lgdlm7mhezxa" w:colFirst="0" w:colLast="0"/>
      <w:bookmarkEnd w:id="43"/>
      <w:r>
        <w:t>Supplementary Figure 10 Legend:</w:t>
      </w:r>
    </w:p>
    <w:p w14:paraId="68CA627B" w14:textId="77777777" w:rsidR="00C054BA" w:rsidRDefault="00000000">
      <w:r>
        <w:t>≤5 individuals (≤1%) received each of the following as their first DMT: teriflunomide (</w:t>
      </w:r>
      <w:proofErr w:type="spellStart"/>
      <w:r>
        <w:t>Aubagio</w:t>
      </w:r>
      <w:proofErr w:type="spellEnd"/>
      <w:r>
        <w:t>), interferon beta-1a (Avonex), ozanimod (</w:t>
      </w:r>
      <w:proofErr w:type="spellStart"/>
      <w:r>
        <w:t>Zeposia</w:t>
      </w:r>
      <w:proofErr w:type="spellEnd"/>
      <w:r>
        <w:t xml:space="preserve">), </w:t>
      </w:r>
      <w:proofErr w:type="spellStart"/>
      <w:r>
        <w:t>siponimod</w:t>
      </w:r>
      <w:proofErr w:type="spellEnd"/>
      <w:r>
        <w:t xml:space="preserve"> (</w:t>
      </w:r>
      <w:proofErr w:type="spellStart"/>
      <w:r>
        <w:t>Mayzent</w:t>
      </w:r>
      <w:proofErr w:type="spellEnd"/>
      <w:r>
        <w:t>), interferon beta-1b (</w:t>
      </w:r>
      <w:proofErr w:type="spellStart"/>
      <w:r>
        <w:t>Extavia</w:t>
      </w:r>
      <w:proofErr w:type="spellEnd"/>
      <w:r>
        <w:t>), or diroximel fumarate (</w:t>
      </w:r>
      <w:proofErr w:type="spellStart"/>
      <w:r>
        <w:t>Vumerity</w:t>
      </w:r>
      <w:proofErr w:type="spellEnd"/>
      <w:r>
        <w:t>). No individuals received interferon beta-1b (</w:t>
      </w:r>
      <w:proofErr w:type="spellStart"/>
      <w:r>
        <w:t>Betaferon</w:t>
      </w:r>
      <w:proofErr w:type="spellEnd"/>
      <w:r>
        <w:t>), fingolimod (</w:t>
      </w:r>
      <w:proofErr w:type="spellStart"/>
      <w:r>
        <w:t>Gilenya</w:t>
      </w:r>
      <w:proofErr w:type="spellEnd"/>
      <w:r>
        <w:t xml:space="preserve">), or interferon beta-1a (Rebif) as their first agent. </w:t>
      </w:r>
    </w:p>
    <w:p w14:paraId="37310930" w14:textId="77777777" w:rsidR="00C054BA" w:rsidRDefault="00000000">
      <w:r>
        <w:t>Abbreviations listed: DMT: disease-modifying therapy.</w:t>
      </w:r>
    </w:p>
    <w:p w14:paraId="6F3A3D9E" w14:textId="77777777" w:rsidR="00C054BA" w:rsidRDefault="00000000">
      <w:r>
        <w:br w:type="page"/>
      </w:r>
    </w:p>
    <w:p w14:paraId="285AC5AB" w14:textId="77777777" w:rsidR="00C054BA" w:rsidRDefault="00000000">
      <w:pPr>
        <w:pStyle w:val="Heading2"/>
      </w:pPr>
      <w:bookmarkStart w:id="44" w:name="_z6u5pmk52vww" w:colFirst="0" w:colLast="0"/>
      <w:bookmarkEnd w:id="44"/>
      <w:r>
        <w:lastRenderedPageBreak/>
        <w:t>Supplementary Table 3: A: Symptoms, signs or notable investigations triggering neurology referral. B: Historical symptoms, signs or notable investigations.</w:t>
      </w:r>
    </w:p>
    <w:p w14:paraId="3D5E00EC" w14:textId="77777777" w:rsidR="00C054BA" w:rsidRDefault="00C054BA">
      <w:pPr>
        <w:pStyle w:val="Heading2"/>
      </w:pPr>
      <w:bookmarkStart w:id="45" w:name="_8nkqdwv6feax" w:colFirst="0" w:colLast="0"/>
      <w:bookmarkEnd w:id="45"/>
    </w:p>
    <w:tbl>
      <w:tblPr>
        <w:tblStyle w:val="a5"/>
        <w:tblW w:w="7770" w:type="dxa"/>
        <w:tblInd w:w="0" w:type="dxa"/>
        <w:tblBorders>
          <w:top w:val="single" w:sz="9" w:space="0" w:color="808080"/>
          <w:left w:val="single" w:sz="9" w:space="0" w:color="808080"/>
          <w:bottom w:val="single" w:sz="9" w:space="0" w:color="808080"/>
          <w:right w:val="single" w:sz="9" w:space="0" w:color="808080"/>
          <w:insideH w:val="single" w:sz="9" w:space="0" w:color="808080"/>
          <w:insideV w:val="single" w:sz="9" w:space="0" w:color="808080"/>
        </w:tblBorders>
        <w:tblLayout w:type="fixed"/>
        <w:tblLook w:val="0600" w:firstRow="0" w:lastRow="0" w:firstColumn="0" w:lastColumn="0" w:noHBand="1" w:noVBand="1"/>
      </w:tblPr>
      <w:tblGrid>
        <w:gridCol w:w="5985"/>
        <w:gridCol w:w="1785"/>
      </w:tblGrid>
      <w:tr w:rsidR="00C054BA" w14:paraId="5863A73C" w14:textId="77777777">
        <w:trPr>
          <w:trHeight w:val="360"/>
        </w:trPr>
        <w:tc>
          <w:tcPr>
            <w:tcW w:w="5985" w:type="dxa"/>
            <w:tcBorders>
              <w:top w:val="single" w:sz="9" w:space="0" w:color="000000"/>
              <w:left w:val="nil"/>
              <w:bottom w:val="single" w:sz="9" w:space="0" w:color="000000"/>
              <w:right w:val="nil"/>
            </w:tcBorders>
            <w:shd w:val="clear" w:color="auto" w:fill="FFFFFF"/>
            <w:tcMar>
              <w:top w:w="0" w:type="dxa"/>
              <w:left w:w="0" w:type="dxa"/>
              <w:bottom w:w="0" w:type="dxa"/>
              <w:right w:w="0" w:type="dxa"/>
            </w:tcMar>
            <w:vAlign w:val="center"/>
          </w:tcPr>
          <w:p w14:paraId="5A56225E" w14:textId="77777777" w:rsidR="00C054BA" w:rsidRDefault="00000000">
            <w:pPr>
              <w:spacing w:before="40"/>
              <w:ind w:left="100" w:right="100"/>
            </w:pPr>
            <w:r>
              <w:rPr>
                <w:b/>
                <w:bCs/>
              </w:rPr>
              <w:t>Variable</w:t>
            </w:r>
            <w:r>
              <w:t xml:space="preserve"> </w:t>
            </w:r>
          </w:p>
        </w:tc>
        <w:tc>
          <w:tcPr>
            <w:tcW w:w="1785" w:type="dxa"/>
            <w:tcBorders>
              <w:top w:val="single" w:sz="9" w:space="0" w:color="000000"/>
              <w:left w:val="nil"/>
              <w:bottom w:val="single" w:sz="9" w:space="0" w:color="000000"/>
              <w:right w:val="nil"/>
            </w:tcBorders>
            <w:shd w:val="clear" w:color="auto" w:fill="FFFFFF"/>
            <w:tcMar>
              <w:top w:w="0" w:type="dxa"/>
              <w:left w:w="0" w:type="dxa"/>
              <w:bottom w:w="0" w:type="dxa"/>
              <w:right w:w="0" w:type="dxa"/>
            </w:tcMar>
            <w:vAlign w:val="center"/>
          </w:tcPr>
          <w:p w14:paraId="357158AD" w14:textId="77777777" w:rsidR="00C054BA" w:rsidRDefault="00000000">
            <w:pPr>
              <w:ind w:left="100" w:right="100"/>
              <w:jc w:val="center"/>
            </w:pPr>
            <w:r>
              <w:rPr>
                <w:b/>
                <w:bCs/>
              </w:rPr>
              <w:t xml:space="preserve">N = 557 </w:t>
            </w:r>
            <w:r>
              <w:rPr>
                <w:vertAlign w:val="superscript"/>
              </w:rPr>
              <w:t>1</w:t>
            </w:r>
            <w:r>
              <w:t xml:space="preserve"> </w:t>
            </w:r>
          </w:p>
        </w:tc>
      </w:tr>
      <w:tr w:rsidR="00C054BA" w14:paraId="5FDB6593"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2138018" w14:textId="77777777" w:rsidR="00C054BA" w:rsidRDefault="00000000">
            <w:pPr>
              <w:keepLines/>
              <w:spacing w:line="240" w:lineRule="auto"/>
              <w:ind w:left="100" w:right="100"/>
              <w:rPr>
                <w:b/>
                <w:bCs/>
              </w:rPr>
            </w:pPr>
            <w:r>
              <w:rPr>
                <w:b/>
                <w:bCs/>
              </w:rPr>
              <w:t xml:space="preserve">Symptoms/signs/ notable investigations triggering neurology referral. </w:t>
            </w:r>
          </w:p>
        </w:tc>
        <w:tc>
          <w:tcPr>
            <w:tcW w:w="1785" w:type="dxa"/>
            <w:tcBorders>
              <w:top w:val="nil"/>
              <w:left w:val="nil"/>
              <w:bottom w:val="nil"/>
              <w:right w:val="nil"/>
            </w:tcBorders>
            <w:shd w:val="clear" w:color="auto" w:fill="FFFFFF"/>
            <w:tcMar>
              <w:top w:w="0" w:type="dxa"/>
              <w:left w:w="0" w:type="dxa"/>
              <w:bottom w:w="0" w:type="dxa"/>
              <w:right w:w="0" w:type="dxa"/>
            </w:tcMar>
          </w:tcPr>
          <w:p w14:paraId="4125BD49" w14:textId="77777777" w:rsidR="00C054BA" w:rsidRDefault="00C054BA">
            <w:pPr>
              <w:keepLines/>
              <w:spacing w:line="240" w:lineRule="auto"/>
              <w:ind w:left="100" w:right="100"/>
              <w:jc w:val="center"/>
            </w:pPr>
          </w:p>
        </w:tc>
      </w:tr>
      <w:tr w:rsidR="00C054BA" w14:paraId="6C01B385"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7ED490E4" w14:textId="77777777" w:rsidR="00C054BA" w:rsidRDefault="00000000">
            <w:pPr>
              <w:keepLines/>
              <w:spacing w:line="240" w:lineRule="auto"/>
              <w:ind w:left="300" w:right="100"/>
            </w:pPr>
            <w:r>
              <w:t>Motor</w:t>
            </w:r>
          </w:p>
        </w:tc>
        <w:tc>
          <w:tcPr>
            <w:tcW w:w="1785" w:type="dxa"/>
            <w:tcBorders>
              <w:top w:val="nil"/>
              <w:left w:val="nil"/>
              <w:bottom w:val="nil"/>
              <w:right w:val="nil"/>
            </w:tcBorders>
            <w:shd w:val="clear" w:color="auto" w:fill="FFFFFF"/>
            <w:tcMar>
              <w:top w:w="0" w:type="dxa"/>
              <w:left w:w="0" w:type="dxa"/>
              <w:bottom w:w="0" w:type="dxa"/>
              <w:right w:w="0" w:type="dxa"/>
            </w:tcMar>
          </w:tcPr>
          <w:p w14:paraId="3BC76886" w14:textId="77777777" w:rsidR="00C054BA" w:rsidRDefault="00000000">
            <w:pPr>
              <w:keepLines/>
              <w:spacing w:line="240" w:lineRule="auto"/>
              <w:ind w:left="100" w:right="100"/>
              <w:jc w:val="center"/>
            </w:pPr>
            <w:r>
              <w:t>249 (44.7%)</w:t>
            </w:r>
          </w:p>
        </w:tc>
      </w:tr>
      <w:tr w:rsidR="00C054BA" w14:paraId="70802C16"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1850E32A" w14:textId="77777777" w:rsidR="00C054BA" w:rsidRDefault="00000000">
            <w:pPr>
              <w:keepLines/>
              <w:spacing w:line="240" w:lineRule="auto"/>
              <w:ind w:left="300" w:right="100"/>
            </w:pPr>
            <w:r>
              <w:t>Sensory</w:t>
            </w:r>
          </w:p>
        </w:tc>
        <w:tc>
          <w:tcPr>
            <w:tcW w:w="1785" w:type="dxa"/>
            <w:tcBorders>
              <w:top w:val="nil"/>
              <w:left w:val="nil"/>
              <w:bottom w:val="nil"/>
              <w:right w:val="nil"/>
            </w:tcBorders>
            <w:shd w:val="clear" w:color="auto" w:fill="FFFFFF"/>
            <w:tcMar>
              <w:top w:w="0" w:type="dxa"/>
              <w:left w:w="0" w:type="dxa"/>
              <w:bottom w:w="0" w:type="dxa"/>
              <w:right w:w="0" w:type="dxa"/>
            </w:tcMar>
          </w:tcPr>
          <w:p w14:paraId="722780AC" w14:textId="77777777" w:rsidR="00C054BA" w:rsidRDefault="00000000">
            <w:pPr>
              <w:keepLines/>
              <w:spacing w:line="240" w:lineRule="auto"/>
              <w:ind w:left="100" w:right="100"/>
              <w:jc w:val="center"/>
            </w:pPr>
            <w:r>
              <w:t>335 (60.3%)</w:t>
            </w:r>
          </w:p>
        </w:tc>
      </w:tr>
      <w:tr w:rsidR="00C054BA" w14:paraId="3027C4EE"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0282D86" w14:textId="77777777" w:rsidR="00C054BA" w:rsidRDefault="00000000">
            <w:pPr>
              <w:keepLines/>
              <w:spacing w:line="240" w:lineRule="auto"/>
              <w:ind w:left="300" w:right="100"/>
            </w:pPr>
            <w:r>
              <w:t>Visual (optic neuritis)</w:t>
            </w:r>
          </w:p>
        </w:tc>
        <w:tc>
          <w:tcPr>
            <w:tcW w:w="1785" w:type="dxa"/>
            <w:tcBorders>
              <w:top w:val="nil"/>
              <w:left w:val="nil"/>
              <w:bottom w:val="nil"/>
              <w:right w:val="nil"/>
            </w:tcBorders>
            <w:shd w:val="clear" w:color="auto" w:fill="FFFFFF"/>
            <w:tcMar>
              <w:top w:w="0" w:type="dxa"/>
              <w:left w:w="0" w:type="dxa"/>
              <w:bottom w:w="0" w:type="dxa"/>
              <w:right w:w="0" w:type="dxa"/>
            </w:tcMar>
          </w:tcPr>
          <w:p w14:paraId="206725F4" w14:textId="77777777" w:rsidR="00C054BA" w:rsidRDefault="00000000">
            <w:pPr>
              <w:keepLines/>
              <w:spacing w:line="240" w:lineRule="auto"/>
              <w:ind w:left="100" w:right="100"/>
              <w:jc w:val="center"/>
            </w:pPr>
            <w:r>
              <w:t>112 (20.1%)</w:t>
            </w:r>
          </w:p>
        </w:tc>
      </w:tr>
      <w:tr w:rsidR="00C054BA" w14:paraId="68E2BAFA"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0BAA4AC" w14:textId="77777777" w:rsidR="00C054BA" w:rsidRDefault="00000000">
            <w:pPr>
              <w:keepLines/>
              <w:spacing w:line="240" w:lineRule="auto"/>
              <w:ind w:left="300" w:right="100"/>
            </w:pPr>
            <w:r>
              <w:t>Visual (other)</w:t>
            </w:r>
          </w:p>
        </w:tc>
        <w:tc>
          <w:tcPr>
            <w:tcW w:w="1785" w:type="dxa"/>
            <w:tcBorders>
              <w:top w:val="nil"/>
              <w:left w:val="nil"/>
              <w:bottom w:val="nil"/>
              <w:right w:val="nil"/>
            </w:tcBorders>
            <w:shd w:val="clear" w:color="auto" w:fill="FFFFFF"/>
            <w:tcMar>
              <w:top w:w="0" w:type="dxa"/>
              <w:left w:w="0" w:type="dxa"/>
              <w:bottom w:w="0" w:type="dxa"/>
              <w:right w:w="0" w:type="dxa"/>
            </w:tcMar>
          </w:tcPr>
          <w:p w14:paraId="134C1588" w14:textId="77777777" w:rsidR="00C054BA" w:rsidRDefault="00000000">
            <w:pPr>
              <w:keepLines/>
              <w:spacing w:line="240" w:lineRule="auto"/>
              <w:ind w:left="100" w:right="100"/>
              <w:jc w:val="center"/>
            </w:pPr>
            <w:r>
              <w:t>161 (28.9%)</w:t>
            </w:r>
          </w:p>
        </w:tc>
      </w:tr>
      <w:tr w:rsidR="00C054BA" w14:paraId="017894F5"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5D2BF37B" w14:textId="77777777" w:rsidR="00C054BA" w:rsidRDefault="00000000">
            <w:pPr>
              <w:keepLines/>
              <w:spacing w:line="240" w:lineRule="auto"/>
              <w:ind w:left="300" w:right="100"/>
            </w:pPr>
            <w:r>
              <w:t>Balance</w:t>
            </w:r>
          </w:p>
        </w:tc>
        <w:tc>
          <w:tcPr>
            <w:tcW w:w="1785" w:type="dxa"/>
            <w:tcBorders>
              <w:top w:val="nil"/>
              <w:left w:val="nil"/>
              <w:bottom w:val="nil"/>
              <w:right w:val="nil"/>
            </w:tcBorders>
            <w:shd w:val="clear" w:color="auto" w:fill="FFFFFF"/>
            <w:tcMar>
              <w:top w:w="0" w:type="dxa"/>
              <w:left w:w="0" w:type="dxa"/>
              <w:bottom w:w="0" w:type="dxa"/>
              <w:right w:w="0" w:type="dxa"/>
            </w:tcMar>
          </w:tcPr>
          <w:p w14:paraId="7A289211" w14:textId="77777777" w:rsidR="00C054BA" w:rsidRDefault="00000000">
            <w:pPr>
              <w:keepLines/>
              <w:spacing w:line="240" w:lineRule="auto"/>
              <w:ind w:left="100" w:right="100"/>
              <w:jc w:val="center"/>
            </w:pPr>
            <w:r>
              <w:t>147 (26.4%)</w:t>
            </w:r>
          </w:p>
        </w:tc>
      </w:tr>
      <w:tr w:rsidR="00C054BA" w14:paraId="524D0B25"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9F73B5F" w14:textId="77777777" w:rsidR="00C054BA" w:rsidRDefault="00000000">
            <w:pPr>
              <w:keepLines/>
              <w:spacing w:line="240" w:lineRule="auto"/>
              <w:ind w:left="300" w:right="100"/>
            </w:pPr>
            <w:r>
              <w:t>Pain</w:t>
            </w:r>
          </w:p>
        </w:tc>
        <w:tc>
          <w:tcPr>
            <w:tcW w:w="1785" w:type="dxa"/>
            <w:tcBorders>
              <w:top w:val="nil"/>
              <w:left w:val="nil"/>
              <w:bottom w:val="nil"/>
              <w:right w:val="nil"/>
            </w:tcBorders>
            <w:shd w:val="clear" w:color="auto" w:fill="FFFFFF"/>
            <w:tcMar>
              <w:top w:w="0" w:type="dxa"/>
              <w:left w:w="0" w:type="dxa"/>
              <w:bottom w:w="0" w:type="dxa"/>
              <w:right w:w="0" w:type="dxa"/>
            </w:tcMar>
          </w:tcPr>
          <w:p w14:paraId="6CAD601C" w14:textId="77777777" w:rsidR="00C054BA" w:rsidRDefault="00000000">
            <w:pPr>
              <w:keepLines/>
              <w:spacing w:line="240" w:lineRule="auto"/>
              <w:ind w:left="100" w:right="100"/>
              <w:jc w:val="center"/>
            </w:pPr>
            <w:r>
              <w:t>145 (26.0%)</w:t>
            </w:r>
          </w:p>
        </w:tc>
      </w:tr>
      <w:tr w:rsidR="00C054BA" w14:paraId="17C226F7"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70B15AFD" w14:textId="77777777" w:rsidR="00C054BA" w:rsidRDefault="00000000">
            <w:pPr>
              <w:keepLines/>
              <w:spacing w:line="240" w:lineRule="auto"/>
              <w:ind w:left="300" w:right="100"/>
            </w:pPr>
            <w:r>
              <w:t>Cognitive</w:t>
            </w:r>
          </w:p>
        </w:tc>
        <w:tc>
          <w:tcPr>
            <w:tcW w:w="1785" w:type="dxa"/>
            <w:tcBorders>
              <w:top w:val="nil"/>
              <w:left w:val="nil"/>
              <w:bottom w:val="nil"/>
              <w:right w:val="nil"/>
            </w:tcBorders>
            <w:shd w:val="clear" w:color="auto" w:fill="FFFFFF"/>
            <w:tcMar>
              <w:top w:w="0" w:type="dxa"/>
              <w:left w:w="0" w:type="dxa"/>
              <w:bottom w:w="0" w:type="dxa"/>
              <w:right w:w="0" w:type="dxa"/>
            </w:tcMar>
          </w:tcPr>
          <w:p w14:paraId="5EFC7FDD" w14:textId="77777777" w:rsidR="00C054BA" w:rsidRDefault="00000000">
            <w:pPr>
              <w:keepLines/>
              <w:spacing w:line="240" w:lineRule="auto"/>
              <w:ind w:left="100" w:right="100"/>
              <w:jc w:val="center"/>
            </w:pPr>
            <w:r>
              <w:t>23 (4.1%)</w:t>
            </w:r>
          </w:p>
        </w:tc>
      </w:tr>
      <w:tr w:rsidR="00C054BA" w14:paraId="56A24343"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E5D97DE" w14:textId="77777777" w:rsidR="00C054BA" w:rsidRDefault="00000000">
            <w:pPr>
              <w:keepLines/>
              <w:spacing w:line="240" w:lineRule="auto"/>
              <w:ind w:left="300" w:right="100"/>
            </w:pPr>
            <w:r>
              <w:t xml:space="preserve">Mood </w:t>
            </w:r>
          </w:p>
        </w:tc>
        <w:tc>
          <w:tcPr>
            <w:tcW w:w="1785" w:type="dxa"/>
            <w:tcBorders>
              <w:top w:val="nil"/>
              <w:left w:val="nil"/>
              <w:bottom w:val="nil"/>
              <w:right w:val="nil"/>
            </w:tcBorders>
            <w:shd w:val="clear" w:color="auto" w:fill="FFFFFF"/>
            <w:tcMar>
              <w:top w:w="0" w:type="dxa"/>
              <w:left w:w="0" w:type="dxa"/>
              <w:bottom w:w="0" w:type="dxa"/>
              <w:right w:w="0" w:type="dxa"/>
            </w:tcMar>
          </w:tcPr>
          <w:p w14:paraId="3797D3B9" w14:textId="77777777" w:rsidR="00C054BA" w:rsidRDefault="00000000">
            <w:pPr>
              <w:keepLines/>
              <w:spacing w:line="240" w:lineRule="auto"/>
              <w:ind w:left="100" w:right="100"/>
              <w:jc w:val="center"/>
            </w:pPr>
            <w:r>
              <w:t>35 (6.3%)</w:t>
            </w:r>
          </w:p>
        </w:tc>
      </w:tr>
      <w:tr w:rsidR="00C054BA" w14:paraId="424046C6"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29FB4020" w14:textId="77777777" w:rsidR="00C054BA" w:rsidRDefault="00000000">
            <w:pPr>
              <w:keepLines/>
              <w:spacing w:line="240" w:lineRule="auto"/>
              <w:ind w:left="300" w:right="100"/>
            </w:pPr>
            <w:r>
              <w:t>Bowel</w:t>
            </w:r>
          </w:p>
        </w:tc>
        <w:tc>
          <w:tcPr>
            <w:tcW w:w="1785" w:type="dxa"/>
            <w:tcBorders>
              <w:top w:val="nil"/>
              <w:left w:val="nil"/>
              <w:bottom w:val="nil"/>
              <w:right w:val="nil"/>
            </w:tcBorders>
            <w:shd w:val="clear" w:color="auto" w:fill="FFFFFF"/>
            <w:tcMar>
              <w:top w:w="0" w:type="dxa"/>
              <w:left w:w="0" w:type="dxa"/>
              <w:bottom w:w="0" w:type="dxa"/>
              <w:right w:w="0" w:type="dxa"/>
            </w:tcMar>
          </w:tcPr>
          <w:p w14:paraId="26D7DCD9" w14:textId="77777777" w:rsidR="00C054BA" w:rsidRDefault="00000000">
            <w:pPr>
              <w:keepLines/>
              <w:spacing w:line="240" w:lineRule="auto"/>
              <w:ind w:left="100" w:right="100"/>
              <w:jc w:val="center"/>
            </w:pPr>
            <w:r>
              <w:t>34 (6.1%)</w:t>
            </w:r>
          </w:p>
        </w:tc>
      </w:tr>
      <w:tr w:rsidR="00C054BA" w14:paraId="4C08C66A"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36E800E2" w14:textId="77777777" w:rsidR="00C054BA" w:rsidRDefault="00000000">
            <w:pPr>
              <w:keepLines/>
              <w:spacing w:line="240" w:lineRule="auto"/>
              <w:ind w:left="300" w:right="100"/>
            </w:pPr>
            <w:r>
              <w:t>Urinary</w:t>
            </w:r>
          </w:p>
        </w:tc>
        <w:tc>
          <w:tcPr>
            <w:tcW w:w="1785" w:type="dxa"/>
            <w:tcBorders>
              <w:top w:val="nil"/>
              <w:left w:val="nil"/>
              <w:bottom w:val="nil"/>
              <w:right w:val="nil"/>
            </w:tcBorders>
            <w:shd w:val="clear" w:color="auto" w:fill="FFFFFF"/>
            <w:tcMar>
              <w:top w:w="0" w:type="dxa"/>
              <w:left w:w="0" w:type="dxa"/>
              <w:bottom w:w="0" w:type="dxa"/>
              <w:right w:w="0" w:type="dxa"/>
            </w:tcMar>
          </w:tcPr>
          <w:p w14:paraId="7D76A79A" w14:textId="77777777" w:rsidR="00C054BA" w:rsidRDefault="00000000">
            <w:pPr>
              <w:keepLines/>
              <w:spacing w:line="240" w:lineRule="auto"/>
              <w:ind w:left="100" w:right="100"/>
              <w:jc w:val="center"/>
            </w:pPr>
            <w:r>
              <w:t>74 (13.3%)</w:t>
            </w:r>
          </w:p>
        </w:tc>
      </w:tr>
      <w:tr w:rsidR="00C054BA" w14:paraId="3BEB0B03"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7B0B9F0" w14:textId="77777777" w:rsidR="00C054BA" w:rsidRDefault="00000000">
            <w:pPr>
              <w:keepLines/>
              <w:spacing w:line="240" w:lineRule="auto"/>
              <w:ind w:left="300" w:right="100"/>
            </w:pPr>
            <w:r>
              <w:t>Swallow</w:t>
            </w:r>
          </w:p>
        </w:tc>
        <w:tc>
          <w:tcPr>
            <w:tcW w:w="1785" w:type="dxa"/>
            <w:tcBorders>
              <w:top w:val="nil"/>
              <w:left w:val="nil"/>
              <w:bottom w:val="nil"/>
              <w:right w:val="nil"/>
            </w:tcBorders>
            <w:shd w:val="clear" w:color="auto" w:fill="FFFFFF"/>
            <w:tcMar>
              <w:top w:w="0" w:type="dxa"/>
              <w:left w:w="0" w:type="dxa"/>
              <w:bottom w:w="0" w:type="dxa"/>
              <w:right w:w="0" w:type="dxa"/>
            </w:tcMar>
          </w:tcPr>
          <w:p w14:paraId="21D9CF1B" w14:textId="77777777" w:rsidR="00C054BA" w:rsidRDefault="00000000">
            <w:pPr>
              <w:keepLines/>
              <w:spacing w:line="240" w:lineRule="auto"/>
              <w:ind w:left="100" w:right="100"/>
              <w:jc w:val="center"/>
            </w:pPr>
            <w:r>
              <w:t>34 (6.1%)</w:t>
            </w:r>
          </w:p>
        </w:tc>
      </w:tr>
      <w:tr w:rsidR="00C054BA" w14:paraId="6D9761F0"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43124184" w14:textId="77777777" w:rsidR="00C054BA" w:rsidRDefault="00000000">
            <w:pPr>
              <w:keepLines/>
              <w:spacing w:line="240" w:lineRule="auto"/>
              <w:ind w:left="300" w:right="100"/>
            </w:pPr>
            <w:r>
              <w:t>Migraine</w:t>
            </w:r>
          </w:p>
        </w:tc>
        <w:tc>
          <w:tcPr>
            <w:tcW w:w="1785" w:type="dxa"/>
            <w:tcBorders>
              <w:top w:val="nil"/>
              <w:left w:val="nil"/>
              <w:bottom w:val="nil"/>
              <w:right w:val="nil"/>
            </w:tcBorders>
            <w:shd w:val="clear" w:color="auto" w:fill="FFFFFF"/>
            <w:tcMar>
              <w:top w:w="0" w:type="dxa"/>
              <w:left w:w="0" w:type="dxa"/>
              <w:bottom w:w="0" w:type="dxa"/>
              <w:right w:w="0" w:type="dxa"/>
            </w:tcMar>
          </w:tcPr>
          <w:p w14:paraId="2E682D1C" w14:textId="77777777" w:rsidR="00C054BA" w:rsidRDefault="00000000">
            <w:pPr>
              <w:keepLines/>
              <w:spacing w:line="240" w:lineRule="auto"/>
              <w:ind w:left="100" w:right="100"/>
              <w:jc w:val="center"/>
            </w:pPr>
            <w:r>
              <w:t>62 (11.1%)</w:t>
            </w:r>
          </w:p>
        </w:tc>
      </w:tr>
      <w:tr w:rsidR="00C054BA" w14:paraId="1F4F9438"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63951B10" w14:textId="77777777" w:rsidR="00C054BA" w:rsidRDefault="00000000">
            <w:pPr>
              <w:keepLines/>
              <w:spacing w:line="240" w:lineRule="auto"/>
              <w:ind w:left="300" w:right="100"/>
            </w:pPr>
            <w:r>
              <w:t>Abnormal MRI report</w:t>
            </w:r>
          </w:p>
        </w:tc>
        <w:tc>
          <w:tcPr>
            <w:tcW w:w="1785" w:type="dxa"/>
            <w:tcBorders>
              <w:top w:val="nil"/>
              <w:left w:val="nil"/>
              <w:bottom w:val="nil"/>
              <w:right w:val="nil"/>
            </w:tcBorders>
            <w:shd w:val="clear" w:color="auto" w:fill="FFFFFF"/>
            <w:tcMar>
              <w:top w:w="0" w:type="dxa"/>
              <w:left w:w="0" w:type="dxa"/>
              <w:bottom w:w="0" w:type="dxa"/>
              <w:right w:w="0" w:type="dxa"/>
            </w:tcMar>
          </w:tcPr>
          <w:p w14:paraId="6A3C1DC9" w14:textId="77777777" w:rsidR="00C054BA" w:rsidRDefault="00000000">
            <w:pPr>
              <w:keepLines/>
              <w:spacing w:line="240" w:lineRule="auto"/>
              <w:ind w:left="100" w:right="100"/>
              <w:jc w:val="center"/>
            </w:pPr>
            <w:r>
              <w:t>299 (53.7%)</w:t>
            </w:r>
          </w:p>
        </w:tc>
      </w:tr>
      <w:tr w:rsidR="00C054BA" w14:paraId="108B6694"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4AF5E6E9" w14:textId="77777777" w:rsidR="00C054BA" w:rsidRDefault="00000000">
            <w:pPr>
              <w:keepLines/>
              <w:spacing w:line="240" w:lineRule="auto"/>
              <w:ind w:left="300" w:right="100"/>
            </w:pPr>
            <w:r>
              <w:t>Abnormal LP results</w:t>
            </w:r>
          </w:p>
        </w:tc>
        <w:tc>
          <w:tcPr>
            <w:tcW w:w="1785" w:type="dxa"/>
            <w:tcBorders>
              <w:top w:val="nil"/>
              <w:left w:val="nil"/>
              <w:bottom w:val="nil"/>
              <w:right w:val="nil"/>
            </w:tcBorders>
            <w:shd w:val="clear" w:color="auto" w:fill="FFFFFF"/>
            <w:tcMar>
              <w:top w:w="0" w:type="dxa"/>
              <w:left w:w="0" w:type="dxa"/>
              <w:bottom w:w="0" w:type="dxa"/>
              <w:right w:w="0" w:type="dxa"/>
            </w:tcMar>
          </w:tcPr>
          <w:p w14:paraId="56A845D2" w14:textId="77777777" w:rsidR="00C054BA" w:rsidRDefault="00000000">
            <w:pPr>
              <w:keepLines/>
              <w:spacing w:line="240" w:lineRule="auto"/>
              <w:ind w:left="100" w:right="100"/>
              <w:jc w:val="center"/>
            </w:pPr>
            <w:r>
              <w:t>60 (10.8%)</w:t>
            </w:r>
          </w:p>
        </w:tc>
      </w:tr>
      <w:tr w:rsidR="00C054BA" w14:paraId="66415C92"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4EEAF4B6" w14:textId="77777777" w:rsidR="00C054BA" w:rsidRDefault="00000000">
            <w:pPr>
              <w:keepLines/>
              <w:spacing w:line="240" w:lineRule="auto"/>
              <w:ind w:left="100" w:right="100"/>
              <w:rPr>
                <w:b/>
                <w:bCs/>
              </w:rPr>
            </w:pPr>
            <w:r>
              <w:rPr>
                <w:b/>
                <w:bCs/>
              </w:rPr>
              <w:t xml:space="preserve">Historical symptoms, signs, or notable investigations. </w:t>
            </w:r>
          </w:p>
        </w:tc>
        <w:tc>
          <w:tcPr>
            <w:tcW w:w="1785" w:type="dxa"/>
            <w:tcBorders>
              <w:top w:val="nil"/>
              <w:left w:val="nil"/>
              <w:bottom w:val="nil"/>
              <w:right w:val="nil"/>
            </w:tcBorders>
            <w:shd w:val="clear" w:color="auto" w:fill="FFFFFF"/>
            <w:tcMar>
              <w:top w:w="0" w:type="dxa"/>
              <w:left w:w="0" w:type="dxa"/>
              <w:bottom w:w="0" w:type="dxa"/>
              <w:right w:w="0" w:type="dxa"/>
            </w:tcMar>
          </w:tcPr>
          <w:p w14:paraId="26BAC5C2" w14:textId="77777777" w:rsidR="00C054BA" w:rsidRDefault="00C054BA">
            <w:pPr>
              <w:keepLines/>
              <w:spacing w:line="240" w:lineRule="auto"/>
              <w:ind w:left="100" w:right="100"/>
              <w:jc w:val="center"/>
            </w:pPr>
          </w:p>
        </w:tc>
      </w:tr>
      <w:tr w:rsidR="00C054BA" w14:paraId="73DA0D92"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7489369C" w14:textId="77777777" w:rsidR="00C054BA" w:rsidRDefault="00000000">
            <w:pPr>
              <w:keepLines/>
              <w:spacing w:line="240" w:lineRule="auto"/>
              <w:ind w:left="300" w:right="100"/>
            </w:pPr>
            <w:r>
              <w:t>Motor</w:t>
            </w:r>
          </w:p>
        </w:tc>
        <w:tc>
          <w:tcPr>
            <w:tcW w:w="1785" w:type="dxa"/>
            <w:tcBorders>
              <w:top w:val="nil"/>
              <w:left w:val="nil"/>
              <w:bottom w:val="nil"/>
              <w:right w:val="nil"/>
            </w:tcBorders>
            <w:shd w:val="clear" w:color="auto" w:fill="FFFFFF"/>
            <w:tcMar>
              <w:top w:w="0" w:type="dxa"/>
              <w:left w:w="0" w:type="dxa"/>
              <w:bottom w:w="0" w:type="dxa"/>
              <w:right w:w="0" w:type="dxa"/>
            </w:tcMar>
          </w:tcPr>
          <w:p w14:paraId="4F00FC40" w14:textId="77777777" w:rsidR="00C054BA" w:rsidRDefault="00000000">
            <w:pPr>
              <w:keepLines/>
              <w:spacing w:line="240" w:lineRule="auto"/>
              <w:ind w:left="100" w:right="100"/>
              <w:jc w:val="center"/>
            </w:pPr>
            <w:r>
              <w:t>136 (24.4%)</w:t>
            </w:r>
          </w:p>
        </w:tc>
      </w:tr>
      <w:tr w:rsidR="00C054BA" w14:paraId="6AB311A8"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F479094" w14:textId="77777777" w:rsidR="00C054BA" w:rsidRDefault="00000000">
            <w:pPr>
              <w:keepLines/>
              <w:spacing w:line="240" w:lineRule="auto"/>
              <w:ind w:left="300" w:right="100"/>
            </w:pPr>
            <w:r>
              <w:t>Sensory</w:t>
            </w:r>
          </w:p>
        </w:tc>
        <w:tc>
          <w:tcPr>
            <w:tcW w:w="1785" w:type="dxa"/>
            <w:tcBorders>
              <w:top w:val="nil"/>
              <w:left w:val="nil"/>
              <w:bottom w:val="nil"/>
              <w:right w:val="nil"/>
            </w:tcBorders>
            <w:shd w:val="clear" w:color="auto" w:fill="FFFFFF"/>
            <w:tcMar>
              <w:top w:w="0" w:type="dxa"/>
              <w:left w:w="0" w:type="dxa"/>
              <w:bottom w:w="0" w:type="dxa"/>
              <w:right w:w="0" w:type="dxa"/>
            </w:tcMar>
          </w:tcPr>
          <w:p w14:paraId="47823EE1" w14:textId="77777777" w:rsidR="00C054BA" w:rsidRDefault="00000000">
            <w:pPr>
              <w:keepLines/>
              <w:spacing w:line="240" w:lineRule="auto"/>
              <w:ind w:left="100" w:right="100"/>
              <w:jc w:val="center"/>
            </w:pPr>
            <w:r>
              <w:t>220 (39.5%)</w:t>
            </w:r>
          </w:p>
        </w:tc>
      </w:tr>
      <w:tr w:rsidR="00C054BA" w14:paraId="30879179"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72B944A7" w14:textId="77777777" w:rsidR="00C054BA" w:rsidRDefault="00000000">
            <w:pPr>
              <w:keepLines/>
              <w:spacing w:line="240" w:lineRule="auto"/>
              <w:ind w:left="300" w:right="100"/>
            </w:pPr>
            <w:r>
              <w:t>Visual (optic neuritis)</w:t>
            </w:r>
          </w:p>
        </w:tc>
        <w:tc>
          <w:tcPr>
            <w:tcW w:w="1785" w:type="dxa"/>
            <w:tcBorders>
              <w:top w:val="nil"/>
              <w:left w:val="nil"/>
              <w:bottom w:val="nil"/>
              <w:right w:val="nil"/>
            </w:tcBorders>
            <w:shd w:val="clear" w:color="auto" w:fill="FFFFFF"/>
            <w:tcMar>
              <w:top w:w="0" w:type="dxa"/>
              <w:left w:w="0" w:type="dxa"/>
              <w:bottom w:w="0" w:type="dxa"/>
              <w:right w:w="0" w:type="dxa"/>
            </w:tcMar>
          </w:tcPr>
          <w:p w14:paraId="488BA6B7" w14:textId="77777777" w:rsidR="00C054BA" w:rsidRDefault="00000000">
            <w:pPr>
              <w:keepLines/>
              <w:spacing w:line="240" w:lineRule="auto"/>
              <w:ind w:left="100" w:right="100"/>
              <w:jc w:val="center"/>
            </w:pPr>
            <w:r>
              <w:t>64 (11.5%)</w:t>
            </w:r>
          </w:p>
        </w:tc>
      </w:tr>
      <w:tr w:rsidR="00C054BA" w14:paraId="4EF5497F"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5BE4A460" w14:textId="77777777" w:rsidR="00C054BA" w:rsidRDefault="00000000">
            <w:pPr>
              <w:keepLines/>
              <w:spacing w:line="240" w:lineRule="auto"/>
              <w:ind w:left="300" w:right="100"/>
            </w:pPr>
            <w:r>
              <w:t>Visual (other)</w:t>
            </w:r>
          </w:p>
        </w:tc>
        <w:tc>
          <w:tcPr>
            <w:tcW w:w="1785" w:type="dxa"/>
            <w:tcBorders>
              <w:top w:val="nil"/>
              <w:left w:val="nil"/>
              <w:bottom w:val="nil"/>
              <w:right w:val="nil"/>
            </w:tcBorders>
            <w:shd w:val="clear" w:color="auto" w:fill="FFFFFF"/>
            <w:tcMar>
              <w:top w:w="0" w:type="dxa"/>
              <w:left w:w="0" w:type="dxa"/>
              <w:bottom w:w="0" w:type="dxa"/>
              <w:right w:w="0" w:type="dxa"/>
            </w:tcMar>
          </w:tcPr>
          <w:p w14:paraId="6D82D369" w14:textId="77777777" w:rsidR="00C054BA" w:rsidRDefault="00000000">
            <w:pPr>
              <w:keepLines/>
              <w:spacing w:line="240" w:lineRule="auto"/>
              <w:ind w:left="100" w:right="100"/>
              <w:jc w:val="center"/>
            </w:pPr>
            <w:r>
              <w:t>89 (16.0%)</w:t>
            </w:r>
          </w:p>
        </w:tc>
      </w:tr>
      <w:tr w:rsidR="00C054BA" w14:paraId="33189E63"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33116B9F" w14:textId="77777777" w:rsidR="00C054BA" w:rsidRDefault="00000000">
            <w:pPr>
              <w:keepLines/>
              <w:spacing w:line="240" w:lineRule="auto"/>
              <w:ind w:left="300" w:right="100"/>
            </w:pPr>
            <w:r>
              <w:t>Balance</w:t>
            </w:r>
          </w:p>
        </w:tc>
        <w:tc>
          <w:tcPr>
            <w:tcW w:w="1785" w:type="dxa"/>
            <w:tcBorders>
              <w:top w:val="nil"/>
              <w:left w:val="nil"/>
              <w:bottom w:val="nil"/>
              <w:right w:val="nil"/>
            </w:tcBorders>
            <w:shd w:val="clear" w:color="auto" w:fill="FFFFFF"/>
            <w:tcMar>
              <w:top w:w="0" w:type="dxa"/>
              <w:left w:w="0" w:type="dxa"/>
              <w:bottom w:w="0" w:type="dxa"/>
              <w:right w:w="0" w:type="dxa"/>
            </w:tcMar>
          </w:tcPr>
          <w:p w14:paraId="3E5A8E79" w14:textId="77777777" w:rsidR="00C054BA" w:rsidRDefault="00000000">
            <w:pPr>
              <w:keepLines/>
              <w:spacing w:line="240" w:lineRule="auto"/>
              <w:ind w:left="100" w:right="100"/>
              <w:jc w:val="center"/>
            </w:pPr>
            <w:r>
              <w:t>76 (13.6%)</w:t>
            </w:r>
          </w:p>
        </w:tc>
      </w:tr>
      <w:tr w:rsidR="00C054BA" w14:paraId="6CC816A6"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5280FB0E" w14:textId="77777777" w:rsidR="00C054BA" w:rsidRDefault="00000000">
            <w:pPr>
              <w:keepLines/>
              <w:spacing w:line="240" w:lineRule="auto"/>
              <w:ind w:left="300" w:right="100"/>
            </w:pPr>
            <w:r>
              <w:t>Pain</w:t>
            </w:r>
          </w:p>
        </w:tc>
        <w:tc>
          <w:tcPr>
            <w:tcW w:w="1785" w:type="dxa"/>
            <w:tcBorders>
              <w:top w:val="nil"/>
              <w:left w:val="nil"/>
              <w:bottom w:val="nil"/>
              <w:right w:val="nil"/>
            </w:tcBorders>
            <w:shd w:val="clear" w:color="auto" w:fill="FFFFFF"/>
            <w:tcMar>
              <w:top w:w="0" w:type="dxa"/>
              <w:left w:w="0" w:type="dxa"/>
              <w:bottom w:w="0" w:type="dxa"/>
              <w:right w:w="0" w:type="dxa"/>
            </w:tcMar>
          </w:tcPr>
          <w:p w14:paraId="392C1FAE" w14:textId="77777777" w:rsidR="00C054BA" w:rsidRDefault="00000000">
            <w:pPr>
              <w:keepLines/>
              <w:spacing w:line="240" w:lineRule="auto"/>
              <w:ind w:left="100" w:right="100"/>
              <w:jc w:val="center"/>
            </w:pPr>
            <w:r>
              <w:t>89 (16.0%)</w:t>
            </w:r>
          </w:p>
        </w:tc>
      </w:tr>
      <w:tr w:rsidR="00C054BA" w14:paraId="344BFEFD"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5319C03C" w14:textId="77777777" w:rsidR="00C054BA" w:rsidRDefault="00000000">
            <w:pPr>
              <w:keepLines/>
              <w:spacing w:line="240" w:lineRule="auto"/>
              <w:ind w:left="300" w:right="100"/>
            </w:pPr>
            <w:r>
              <w:t>Cognitive</w:t>
            </w:r>
          </w:p>
        </w:tc>
        <w:tc>
          <w:tcPr>
            <w:tcW w:w="1785" w:type="dxa"/>
            <w:tcBorders>
              <w:top w:val="nil"/>
              <w:left w:val="nil"/>
              <w:bottom w:val="nil"/>
              <w:right w:val="nil"/>
            </w:tcBorders>
            <w:shd w:val="clear" w:color="auto" w:fill="FFFFFF"/>
            <w:tcMar>
              <w:top w:w="0" w:type="dxa"/>
              <w:left w:w="0" w:type="dxa"/>
              <w:bottom w:w="0" w:type="dxa"/>
              <w:right w:w="0" w:type="dxa"/>
            </w:tcMar>
          </w:tcPr>
          <w:p w14:paraId="1DF0A739" w14:textId="77777777" w:rsidR="00C054BA" w:rsidRDefault="00000000">
            <w:pPr>
              <w:keepLines/>
              <w:spacing w:line="240" w:lineRule="auto"/>
              <w:ind w:left="100" w:right="100"/>
              <w:jc w:val="center"/>
            </w:pPr>
            <w:r>
              <w:t>17 (3.1%)</w:t>
            </w:r>
          </w:p>
        </w:tc>
      </w:tr>
      <w:tr w:rsidR="00C054BA" w14:paraId="4F51AC86"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6281FC1C" w14:textId="77777777" w:rsidR="00C054BA" w:rsidRDefault="00000000">
            <w:pPr>
              <w:keepLines/>
              <w:spacing w:line="240" w:lineRule="auto"/>
              <w:ind w:left="300" w:right="100"/>
            </w:pPr>
            <w:r>
              <w:t xml:space="preserve">Mood </w:t>
            </w:r>
          </w:p>
        </w:tc>
        <w:tc>
          <w:tcPr>
            <w:tcW w:w="1785" w:type="dxa"/>
            <w:tcBorders>
              <w:top w:val="nil"/>
              <w:left w:val="nil"/>
              <w:bottom w:val="nil"/>
              <w:right w:val="nil"/>
            </w:tcBorders>
            <w:shd w:val="clear" w:color="auto" w:fill="FFFFFF"/>
            <w:tcMar>
              <w:top w:w="0" w:type="dxa"/>
              <w:left w:w="0" w:type="dxa"/>
              <w:bottom w:w="0" w:type="dxa"/>
              <w:right w:w="0" w:type="dxa"/>
            </w:tcMar>
          </w:tcPr>
          <w:p w14:paraId="2FB1B3F6" w14:textId="77777777" w:rsidR="00C054BA" w:rsidRDefault="00000000">
            <w:pPr>
              <w:keepLines/>
              <w:spacing w:line="240" w:lineRule="auto"/>
              <w:ind w:left="100" w:right="100"/>
              <w:jc w:val="center"/>
            </w:pPr>
            <w:r>
              <w:t>29 (5.2%)</w:t>
            </w:r>
          </w:p>
        </w:tc>
      </w:tr>
      <w:tr w:rsidR="00C054BA" w14:paraId="76B46AC8"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B546773" w14:textId="77777777" w:rsidR="00C054BA" w:rsidRDefault="00000000">
            <w:pPr>
              <w:keepLines/>
              <w:spacing w:line="240" w:lineRule="auto"/>
              <w:ind w:left="300" w:right="100"/>
            </w:pPr>
            <w:r>
              <w:t>Bowel</w:t>
            </w:r>
          </w:p>
        </w:tc>
        <w:tc>
          <w:tcPr>
            <w:tcW w:w="1785" w:type="dxa"/>
            <w:tcBorders>
              <w:top w:val="nil"/>
              <w:left w:val="nil"/>
              <w:bottom w:val="nil"/>
              <w:right w:val="nil"/>
            </w:tcBorders>
            <w:shd w:val="clear" w:color="auto" w:fill="FFFFFF"/>
            <w:tcMar>
              <w:top w:w="0" w:type="dxa"/>
              <w:left w:w="0" w:type="dxa"/>
              <w:bottom w:w="0" w:type="dxa"/>
              <w:right w:w="0" w:type="dxa"/>
            </w:tcMar>
          </w:tcPr>
          <w:p w14:paraId="4011674A" w14:textId="77777777" w:rsidR="00C054BA" w:rsidRDefault="00000000">
            <w:pPr>
              <w:keepLines/>
              <w:spacing w:line="240" w:lineRule="auto"/>
              <w:ind w:left="100" w:right="100"/>
              <w:jc w:val="center"/>
            </w:pPr>
            <w:r>
              <w:t>30 (5.4%)</w:t>
            </w:r>
          </w:p>
        </w:tc>
      </w:tr>
      <w:tr w:rsidR="00C054BA" w14:paraId="6BC466D7"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02715FE3" w14:textId="77777777" w:rsidR="00C054BA" w:rsidRDefault="00000000">
            <w:pPr>
              <w:keepLines/>
              <w:spacing w:line="240" w:lineRule="auto"/>
              <w:ind w:left="300" w:right="100"/>
            </w:pPr>
            <w:r>
              <w:t>Urinary</w:t>
            </w:r>
          </w:p>
        </w:tc>
        <w:tc>
          <w:tcPr>
            <w:tcW w:w="1785" w:type="dxa"/>
            <w:tcBorders>
              <w:top w:val="nil"/>
              <w:left w:val="nil"/>
              <w:bottom w:val="nil"/>
              <w:right w:val="nil"/>
            </w:tcBorders>
            <w:shd w:val="clear" w:color="auto" w:fill="FFFFFF"/>
            <w:tcMar>
              <w:top w:w="0" w:type="dxa"/>
              <w:left w:w="0" w:type="dxa"/>
              <w:bottom w:w="0" w:type="dxa"/>
              <w:right w:w="0" w:type="dxa"/>
            </w:tcMar>
          </w:tcPr>
          <w:p w14:paraId="52784A3A" w14:textId="77777777" w:rsidR="00C054BA" w:rsidRDefault="00000000">
            <w:pPr>
              <w:keepLines/>
              <w:spacing w:line="240" w:lineRule="auto"/>
              <w:ind w:left="100" w:right="100"/>
              <w:jc w:val="center"/>
            </w:pPr>
            <w:r>
              <w:t>52 (9.3%)</w:t>
            </w:r>
          </w:p>
        </w:tc>
      </w:tr>
      <w:tr w:rsidR="00C054BA" w14:paraId="49700029"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68AA39CB" w14:textId="77777777" w:rsidR="00C054BA" w:rsidRDefault="00000000">
            <w:pPr>
              <w:keepLines/>
              <w:spacing w:line="240" w:lineRule="auto"/>
              <w:ind w:left="300" w:right="100"/>
            </w:pPr>
            <w:r>
              <w:t>Swallow</w:t>
            </w:r>
          </w:p>
        </w:tc>
        <w:tc>
          <w:tcPr>
            <w:tcW w:w="1785" w:type="dxa"/>
            <w:tcBorders>
              <w:top w:val="nil"/>
              <w:left w:val="nil"/>
              <w:bottom w:val="nil"/>
              <w:right w:val="nil"/>
            </w:tcBorders>
            <w:shd w:val="clear" w:color="auto" w:fill="FFFFFF"/>
            <w:tcMar>
              <w:top w:w="0" w:type="dxa"/>
              <w:left w:w="0" w:type="dxa"/>
              <w:bottom w:w="0" w:type="dxa"/>
              <w:right w:w="0" w:type="dxa"/>
            </w:tcMar>
          </w:tcPr>
          <w:p w14:paraId="65780BF7" w14:textId="77777777" w:rsidR="00C054BA" w:rsidRDefault="00000000">
            <w:pPr>
              <w:keepLines/>
              <w:spacing w:line="240" w:lineRule="auto"/>
              <w:ind w:left="100" w:right="100"/>
              <w:jc w:val="center"/>
            </w:pPr>
            <w:r>
              <w:t>14(2.5%)</w:t>
            </w:r>
          </w:p>
        </w:tc>
      </w:tr>
      <w:tr w:rsidR="00C054BA" w14:paraId="6C9D6AC3"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68C30147" w14:textId="77777777" w:rsidR="00C054BA" w:rsidRDefault="00000000">
            <w:pPr>
              <w:keepLines/>
              <w:spacing w:line="240" w:lineRule="auto"/>
              <w:ind w:left="300" w:right="100"/>
            </w:pPr>
            <w:r>
              <w:t>Migraine</w:t>
            </w:r>
          </w:p>
        </w:tc>
        <w:tc>
          <w:tcPr>
            <w:tcW w:w="1785" w:type="dxa"/>
            <w:tcBorders>
              <w:top w:val="nil"/>
              <w:left w:val="nil"/>
              <w:bottom w:val="nil"/>
              <w:right w:val="nil"/>
            </w:tcBorders>
            <w:shd w:val="clear" w:color="auto" w:fill="FFFFFF"/>
            <w:tcMar>
              <w:top w:w="0" w:type="dxa"/>
              <w:left w:w="0" w:type="dxa"/>
              <w:bottom w:w="0" w:type="dxa"/>
              <w:right w:w="0" w:type="dxa"/>
            </w:tcMar>
          </w:tcPr>
          <w:p w14:paraId="1C14FF93" w14:textId="77777777" w:rsidR="00C054BA" w:rsidRDefault="00000000">
            <w:pPr>
              <w:keepLines/>
              <w:spacing w:line="240" w:lineRule="auto"/>
              <w:ind w:left="100" w:right="100"/>
              <w:jc w:val="center"/>
            </w:pPr>
            <w:r>
              <w:t>52 (9.3%)</w:t>
            </w:r>
          </w:p>
        </w:tc>
      </w:tr>
      <w:tr w:rsidR="00C054BA" w14:paraId="0A50BBF3"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6E15BC2A" w14:textId="77777777" w:rsidR="00C054BA" w:rsidRDefault="00000000">
            <w:pPr>
              <w:keepLines/>
              <w:spacing w:line="240" w:lineRule="auto"/>
              <w:ind w:left="300" w:right="100"/>
            </w:pPr>
            <w:r>
              <w:t>Abnormal MRI report</w:t>
            </w:r>
          </w:p>
        </w:tc>
        <w:tc>
          <w:tcPr>
            <w:tcW w:w="1785" w:type="dxa"/>
            <w:tcBorders>
              <w:top w:val="nil"/>
              <w:left w:val="nil"/>
              <w:bottom w:val="nil"/>
              <w:right w:val="nil"/>
            </w:tcBorders>
            <w:shd w:val="clear" w:color="auto" w:fill="FFFFFF"/>
            <w:tcMar>
              <w:top w:w="0" w:type="dxa"/>
              <w:left w:w="0" w:type="dxa"/>
              <w:bottom w:w="0" w:type="dxa"/>
              <w:right w:w="0" w:type="dxa"/>
            </w:tcMar>
          </w:tcPr>
          <w:p w14:paraId="52E084BA" w14:textId="77777777" w:rsidR="00C054BA" w:rsidRDefault="00000000">
            <w:pPr>
              <w:keepLines/>
              <w:spacing w:line="240" w:lineRule="auto"/>
              <w:ind w:left="100" w:right="100"/>
              <w:jc w:val="center"/>
            </w:pPr>
            <w:r>
              <w:t>75 (13.5%)</w:t>
            </w:r>
          </w:p>
        </w:tc>
      </w:tr>
      <w:tr w:rsidR="00C054BA" w14:paraId="6A9A6DFC" w14:textId="77777777">
        <w:trPr>
          <w:trHeight w:val="144"/>
        </w:trPr>
        <w:tc>
          <w:tcPr>
            <w:tcW w:w="5985" w:type="dxa"/>
            <w:tcBorders>
              <w:top w:val="nil"/>
              <w:left w:val="nil"/>
              <w:bottom w:val="nil"/>
              <w:right w:val="nil"/>
            </w:tcBorders>
            <w:shd w:val="clear" w:color="auto" w:fill="FFFFFF"/>
            <w:tcMar>
              <w:top w:w="0" w:type="dxa"/>
              <w:left w:w="0" w:type="dxa"/>
              <w:bottom w:w="0" w:type="dxa"/>
              <w:right w:w="0" w:type="dxa"/>
            </w:tcMar>
          </w:tcPr>
          <w:p w14:paraId="56470DBA" w14:textId="77777777" w:rsidR="00C054BA" w:rsidRDefault="00000000">
            <w:pPr>
              <w:keepLines/>
              <w:spacing w:line="240" w:lineRule="auto"/>
              <w:ind w:left="300" w:right="100"/>
            </w:pPr>
            <w:r>
              <w:t>Abnormal LP results</w:t>
            </w:r>
          </w:p>
        </w:tc>
        <w:tc>
          <w:tcPr>
            <w:tcW w:w="1785" w:type="dxa"/>
            <w:tcBorders>
              <w:top w:val="nil"/>
              <w:left w:val="nil"/>
              <w:bottom w:val="nil"/>
              <w:right w:val="nil"/>
            </w:tcBorders>
            <w:shd w:val="clear" w:color="auto" w:fill="FFFFFF"/>
            <w:tcMar>
              <w:top w:w="0" w:type="dxa"/>
              <w:left w:w="0" w:type="dxa"/>
              <w:bottom w:w="0" w:type="dxa"/>
              <w:right w:w="0" w:type="dxa"/>
            </w:tcMar>
          </w:tcPr>
          <w:p w14:paraId="7EE6781A" w14:textId="77777777" w:rsidR="00C054BA" w:rsidRDefault="00000000">
            <w:pPr>
              <w:keepLines/>
              <w:spacing w:line="240" w:lineRule="auto"/>
              <w:ind w:left="100" w:right="100"/>
              <w:jc w:val="center"/>
            </w:pPr>
            <w:r>
              <w:t>15 (2.7%)</w:t>
            </w:r>
          </w:p>
        </w:tc>
      </w:tr>
      <w:tr w:rsidR="00C054BA" w14:paraId="43DFE577" w14:textId="77777777">
        <w:trPr>
          <w:trHeight w:val="144"/>
        </w:trPr>
        <w:tc>
          <w:tcPr>
            <w:tcW w:w="5985" w:type="dxa"/>
            <w:tcBorders>
              <w:top w:val="nil"/>
              <w:left w:val="nil"/>
              <w:bottom w:val="single" w:sz="9" w:space="0" w:color="000000"/>
              <w:right w:val="nil"/>
            </w:tcBorders>
            <w:shd w:val="clear" w:color="auto" w:fill="FFFFFF"/>
            <w:tcMar>
              <w:top w:w="0" w:type="dxa"/>
              <w:left w:w="0" w:type="dxa"/>
              <w:bottom w:w="0" w:type="dxa"/>
              <w:right w:w="0" w:type="dxa"/>
            </w:tcMar>
          </w:tcPr>
          <w:p w14:paraId="417A5602" w14:textId="77777777" w:rsidR="00C054BA" w:rsidRDefault="00C054BA">
            <w:pPr>
              <w:keepLines/>
              <w:spacing w:line="240" w:lineRule="auto"/>
              <w:ind w:left="300" w:right="100"/>
            </w:pPr>
          </w:p>
        </w:tc>
        <w:tc>
          <w:tcPr>
            <w:tcW w:w="1785" w:type="dxa"/>
            <w:tcBorders>
              <w:top w:val="nil"/>
              <w:left w:val="nil"/>
              <w:bottom w:val="single" w:sz="9" w:space="0" w:color="000000"/>
              <w:right w:val="nil"/>
            </w:tcBorders>
            <w:shd w:val="clear" w:color="auto" w:fill="FFFFFF"/>
            <w:tcMar>
              <w:top w:w="0" w:type="dxa"/>
              <w:left w:w="0" w:type="dxa"/>
              <w:bottom w:w="0" w:type="dxa"/>
              <w:right w:w="0" w:type="dxa"/>
            </w:tcMar>
          </w:tcPr>
          <w:p w14:paraId="0D424F11" w14:textId="77777777" w:rsidR="00C054BA" w:rsidRDefault="00C054BA">
            <w:pPr>
              <w:keepLines/>
              <w:spacing w:line="240" w:lineRule="auto"/>
              <w:ind w:left="100" w:right="100"/>
              <w:jc w:val="center"/>
            </w:pPr>
          </w:p>
        </w:tc>
      </w:tr>
    </w:tbl>
    <w:p w14:paraId="7F72D919" w14:textId="77777777" w:rsidR="00C054BA" w:rsidRDefault="00000000">
      <w:pPr>
        <w:spacing w:after="100"/>
        <w:ind w:left="100" w:right="100"/>
      </w:pPr>
      <w:r>
        <w:rPr>
          <w:vertAlign w:val="superscript"/>
        </w:rPr>
        <w:t>1</w:t>
      </w:r>
      <w:r>
        <w:t xml:space="preserve">n (%); median [lower quartile, upper quartile]; mean (standard deviation). </w:t>
      </w:r>
    </w:p>
    <w:p w14:paraId="73FF903C" w14:textId="77777777" w:rsidR="00C054BA" w:rsidRDefault="00C054BA">
      <w:pPr>
        <w:pStyle w:val="Heading2"/>
      </w:pPr>
      <w:bookmarkStart w:id="46" w:name="_q0urqbubvskq" w:colFirst="0" w:colLast="0"/>
      <w:bookmarkEnd w:id="46"/>
    </w:p>
    <w:p w14:paraId="2E4D4D40" w14:textId="77777777" w:rsidR="00C054BA" w:rsidRDefault="00000000">
      <w:pPr>
        <w:pStyle w:val="Heading2"/>
        <w:rPr>
          <w:b w:val="0"/>
          <w:bCs w:val="0"/>
        </w:rPr>
      </w:pPr>
      <w:bookmarkStart w:id="47" w:name="_sde5nffog2qk" w:colFirst="0" w:colLast="0"/>
      <w:bookmarkEnd w:id="47"/>
      <w:r>
        <w:t xml:space="preserve">Supplementary Table 3 Legend: </w:t>
      </w:r>
      <w:r>
        <w:rPr>
          <w:b w:val="0"/>
          <w:bCs w:val="0"/>
        </w:rPr>
        <w:t xml:space="preserve">This table details the raw counts for occurrence of A (top half of table): Symptoms, signs or notable investigations triggering neurology referral; and B (bottom half of table): Historical symptoms, signs or notable investigations. Historical symptoms, signs, and notable investigations include those that may have potentially related to MS, that did not prompt referral to neurology and did not lead to a diagnosis of MS. Individuals could have multiple entries selected per category. </w:t>
      </w:r>
    </w:p>
    <w:p w14:paraId="6699690A" w14:textId="77777777" w:rsidR="00C054BA" w:rsidRDefault="00000000">
      <w:r>
        <w:t>Abbreviations listed: MRI: magnetic resonance imaging of brain or spinal cord; LP: lumbar puncture</w:t>
      </w:r>
    </w:p>
    <w:p w14:paraId="265F87D7" w14:textId="77777777" w:rsidR="00C054BA" w:rsidRDefault="00000000">
      <w:pPr>
        <w:pStyle w:val="Heading2"/>
      </w:pPr>
      <w:bookmarkStart w:id="48" w:name="_4rus7i3aq8m0" w:colFirst="0" w:colLast="0"/>
      <w:bookmarkEnd w:id="48"/>
      <w:r>
        <w:t xml:space="preserve"> </w:t>
      </w:r>
      <w:r>
        <w:br w:type="page"/>
      </w:r>
    </w:p>
    <w:p w14:paraId="39EB0977" w14:textId="77777777" w:rsidR="00C054BA" w:rsidRDefault="00C054BA"/>
    <w:p w14:paraId="08D6E337" w14:textId="77777777" w:rsidR="00C054BA" w:rsidRDefault="00000000">
      <w:pPr>
        <w:pStyle w:val="Heading2"/>
      </w:pPr>
      <w:bookmarkStart w:id="49" w:name="_adwrnm797s7v" w:colFirst="0" w:colLast="0"/>
      <w:bookmarkEnd w:id="49"/>
      <w:r>
        <w:t>Supplementary: Baseline measures and exposures.</w:t>
      </w:r>
    </w:p>
    <w:p w14:paraId="36D7654F" w14:textId="77777777" w:rsidR="00C054BA" w:rsidRDefault="00C054BA"/>
    <w:p w14:paraId="0056679D" w14:textId="77777777" w:rsidR="00C054BA" w:rsidRDefault="00000000">
      <w:r>
        <w:t xml:space="preserve">The below excerpt is taken from our protocol [A]: </w:t>
      </w:r>
    </w:p>
    <w:p w14:paraId="0DD19255" w14:textId="77777777" w:rsidR="00C054BA" w:rsidRDefault="00C054BA"/>
    <w:p w14:paraId="3BE7855F" w14:textId="77777777" w:rsidR="00C054BA" w:rsidRDefault="00000000">
      <w:r>
        <w:t xml:space="preserve">“Demographic variables </w:t>
      </w:r>
      <w:proofErr w:type="gramStart"/>
      <w:r>
        <w:t>include:</w:t>
      </w:r>
      <w:proofErr w:type="gramEnd"/>
      <w:r>
        <w:t xml:space="preserve"> age; sex; ethnicity; index of deprivation (UK </w:t>
      </w:r>
      <w:proofErr w:type="spellStart"/>
      <w:r>
        <w:t>centres</w:t>
      </w:r>
      <w:proofErr w:type="spellEnd"/>
      <w:r>
        <w:t xml:space="preserve">: index of deprivation decile and rank; ROI </w:t>
      </w:r>
      <w:proofErr w:type="spellStart"/>
      <w:r>
        <w:t>centres</w:t>
      </w:r>
      <w:proofErr w:type="spellEnd"/>
      <w:r>
        <w:t xml:space="preserve">: </w:t>
      </w:r>
      <w:proofErr w:type="spellStart"/>
      <w:r>
        <w:t>Pobal</w:t>
      </w:r>
      <w:proofErr w:type="spellEnd"/>
      <w:r>
        <w:t xml:space="preserve"> Haase </w:t>
      </w:r>
      <w:proofErr w:type="spellStart"/>
      <w:r>
        <w:t>Pratschke</w:t>
      </w:r>
      <w:proofErr w:type="spellEnd"/>
      <w:r>
        <w:t xml:space="preserve"> (HP) Index 2016 and description); distance from home postcode to MS </w:t>
      </w:r>
      <w:proofErr w:type="spellStart"/>
      <w:r>
        <w:t>centre</w:t>
      </w:r>
      <w:proofErr w:type="spellEnd"/>
      <w:r>
        <w:t>; employment status; and smoking status.</w:t>
      </w:r>
    </w:p>
    <w:p w14:paraId="3BF46216" w14:textId="77777777" w:rsidR="00C054BA" w:rsidRDefault="00C054BA"/>
    <w:p w14:paraId="2963CA79" w14:textId="77777777" w:rsidR="00C054BA" w:rsidRDefault="00000000">
      <w:r>
        <w:t>MS variables include: family history of MS (with the degree of relatedness of relative with MS); possible prior misdiagnosis or MS mimic; date of ‘First Relevant’ referral to neurology/MS clinic and source of this referral; symptoms/signs/abnormal investigations prompting this ‘First Relevant’ referral to neurology and date of onset; historical MS-associated symptoms/signs/abnormal investigations that precede ‘First Relevant’ referral to neurology and date of onset.</w:t>
      </w:r>
    </w:p>
    <w:p w14:paraId="745B4DAF" w14:textId="77777777" w:rsidR="00C054BA" w:rsidRDefault="00C054BA"/>
    <w:p w14:paraId="6DC02895" w14:textId="77777777" w:rsidR="00C054BA" w:rsidRDefault="00000000">
      <w:r>
        <w:t>Neurology appointment and investigation variables include: date of first neurology appointment after referral (if available), and whether this neurologist had a practice focus in MS; documented follow up plan from this appointment; date of subsequent neurology appointment(s); date MRI requested, performed, and reported; MRI findings, region, use of contrast, and modality; date lumbar puncture requested, and performed; and lumbar puncture findings.</w:t>
      </w:r>
    </w:p>
    <w:p w14:paraId="7FE1DFA0" w14:textId="77777777" w:rsidR="00C054BA" w:rsidRDefault="00C054BA"/>
    <w:p w14:paraId="174CF4F0" w14:textId="77777777" w:rsidR="00C054BA" w:rsidRDefault="00000000">
      <w:r>
        <w:t>MS diagnosis variables include: date of diagnosis and whether the diagnosing neurologist had a practice focus in MS; previous diagnosis of CIS; MS subtype; number of MS relapses at the time of diagnosis; and disability scores at diagnosis (EDSS, Timed 25-Foot Walk Time, Nine-Hole Peg Test Time at Diagnosis (right and left hands), Fatigue Severity Score, and Multiple Sclerosis Functional Composite Score).</w:t>
      </w:r>
    </w:p>
    <w:p w14:paraId="7E5D5FBE" w14:textId="77777777" w:rsidR="00C054BA" w:rsidRDefault="00C054BA"/>
    <w:p w14:paraId="5F2F03F1" w14:textId="77777777" w:rsidR="00C054BA" w:rsidRDefault="00000000">
      <w:r>
        <w:t>MS treatment variables include: DMT(s) received; date of referral for DMT MDT; date of DMT MDT; date of first DMT started; administration method.</w:t>
      </w:r>
    </w:p>
    <w:p w14:paraId="29B7216C" w14:textId="77777777" w:rsidR="00C054BA" w:rsidRDefault="00C054BA"/>
    <w:p w14:paraId="718A0326" w14:textId="77777777" w:rsidR="00C054BA" w:rsidRDefault="00000000">
      <w:r>
        <w:t>Quality measures from QS 108 include: Support at diagnosis (including specifically support to (a) understand the condition, (b) understand MS progression and (c) understand MS management); Follow up after diagnosis; and Physical activity advice.”</w:t>
      </w:r>
    </w:p>
    <w:p w14:paraId="56A7BD9E" w14:textId="77777777" w:rsidR="00C054BA" w:rsidRDefault="00C054BA"/>
    <w:p w14:paraId="7C223721" w14:textId="77777777" w:rsidR="00C054BA" w:rsidRDefault="00000000">
      <w:r>
        <w:t xml:space="preserve">[A]: </w:t>
      </w:r>
      <w:r>
        <w:rPr>
          <w:sz w:val="18"/>
          <w:szCs w:val="18"/>
          <w:highlight w:val="white"/>
        </w:rPr>
        <w:t xml:space="preserve">Kuri A, Henshall DE, Chaudhry D, Ooi SZY, Zhang Q, Mathews J, Thomson A, Rog D, Hobart J, Dobson R; Neurology and Neurosurgery Interest Group (NANSIG). Delays in Multiple Sclerosis diagnosis (DIMES): protocol for a </w:t>
      </w:r>
      <w:proofErr w:type="spellStart"/>
      <w:r>
        <w:rPr>
          <w:sz w:val="18"/>
          <w:szCs w:val="18"/>
          <w:highlight w:val="white"/>
        </w:rPr>
        <w:t>multicentre</w:t>
      </w:r>
      <w:proofErr w:type="spellEnd"/>
      <w:r>
        <w:rPr>
          <w:sz w:val="18"/>
          <w:szCs w:val="18"/>
          <w:highlight w:val="white"/>
        </w:rPr>
        <w:t xml:space="preserve">, observational study of multiple sclerosis diagnostic pathways in the United Kingdom and Republic of Ireland. BMC Neurol. 2024 Mar 28;24(1):105. </w:t>
      </w:r>
      <w:proofErr w:type="spellStart"/>
      <w:r>
        <w:rPr>
          <w:sz w:val="18"/>
          <w:szCs w:val="18"/>
          <w:highlight w:val="white"/>
        </w:rPr>
        <w:t>doi</w:t>
      </w:r>
      <w:proofErr w:type="spellEnd"/>
      <w:r>
        <w:rPr>
          <w:sz w:val="18"/>
          <w:szCs w:val="18"/>
          <w:highlight w:val="white"/>
        </w:rPr>
        <w:t>: 10.1186/s12883-024-03598-z.</w:t>
      </w:r>
    </w:p>
    <w:p w14:paraId="47A9D9EF" w14:textId="77777777" w:rsidR="00C054BA" w:rsidRDefault="00000000">
      <w:r>
        <w:br w:type="page"/>
      </w:r>
    </w:p>
    <w:p w14:paraId="5A1A83B5" w14:textId="77777777" w:rsidR="00C054BA" w:rsidRDefault="00000000">
      <w:pPr>
        <w:pStyle w:val="Heading2"/>
      </w:pPr>
      <w:bookmarkStart w:id="50" w:name="_wl9g52j7jik" w:colFirst="0" w:colLast="0"/>
      <w:bookmarkEnd w:id="50"/>
      <w:r>
        <w:lastRenderedPageBreak/>
        <w:t>Supplementary Table 4: MRI sequences and use of contrast.</w:t>
      </w:r>
    </w:p>
    <w:p w14:paraId="463BA772" w14:textId="77777777" w:rsidR="00C054BA" w:rsidRDefault="00C054BA"/>
    <w:tbl>
      <w:tblPr>
        <w:tblStyle w:val="a6"/>
        <w:tblW w:w="9285" w:type="dxa"/>
        <w:tblInd w:w="0" w:type="dxa"/>
        <w:tblBorders>
          <w:top w:val="single" w:sz="9" w:space="0" w:color="808080"/>
          <w:left w:val="single" w:sz="9" w:space="0" w:color="808080"/>
          <w:bottom w:val="single" w:sz="9" w:space="0" w:color="808080"/>
          <w:right w:val="single" w:sz="9" w:space="0" w:color="808080"/>
          <w:insideH w:val="single" w:sz="9" w:space="0" w:color="808080"/>
          <w:insideV w:val="single" w:sz="9" w:space="0" w:color="808080"/>
        </w:tblBorders>
        <w:tblLayout w:type="fixed"/>
        <w:tblLook w:val="0600" w:firstRow="0" w:lastRow="0" w:firstColumn="0" w:lastColumn="0" w:noHBand="1" w:noVBand="1"/>
      </w:tblPr>
      <w:tblGrid>
        <w:gridCol w:w="7155"/>
        <w:gridCol w:w="2130"/>
      </w:tblGrid>
      <w:tr w:rsidR="00C054BA" w14:paraId="79815C69" w14:textId="77777777">
        <w:trPr>
          <w:trHeight w:val="360"/>
        </w:trPr>
        <w:tc>
          <w:tcPr>
            <w:tcW w:w="7155" w:type="dxa"/>
            <w:tcBorders>
              <w:top w:val="single" w:sz="9" w:space="0" w:color="000000"/>
              <w:left w:val="nil"/>
              <w:bottom w:val="single" w:sz="9" w:space="0" w:color="000000"/>
              <w:right w:val="nil"/>
            </w:tcBorders>
            <w:shd w:val="clear" w:color="auto" w:fill="FFFFFF"/>
            <w:tcMar>
              <w:top w:w="0" w:type="dxa"/>
              <w:left w:w="0" w:type="dxa"/>
              <w:bottom w:w="0" w:type="dxa"/>
              <w:right w:w="0" w:type="dxa"/>
            </w:tcMar>
            <w:vAlign w:val="center"/>
          </w:tcPr>
          <w:p w14:paraId="7993A171" w14:textId="77777777" w:rsidR="00C054BA" w:rsidRDefault="00000000">
            <w:pPr>
              <w:spacing w:before="40"/>
              <w:ind w:left="100" w:right="100"/>
            </w:pPr>
            <w:r>
              <w:rPr>
                <w:b/>
                <w:bCs/>
              </w:rPr>
              <w:t>Variable</w:t>
            </w:r>
            <w:r>
              <w:t xml:space="preserve"> </w:t>
            </w:r>
          </w:p>
        </w:tc>
        <w:tc>
          <w:tcPr>
            <w:tcW w:w="2130" w:type="dxa"/>
            <w:tcBorders>
              <w:top w:val="single" w:sz="9" w:space="0" w:color="000000"/>
              <w:left w:val="nil"/>
              <w:bottom w:val="single" w:sz="9" w:space="0" w:color="000000"/>
              <w:right w:val="nil"/>
            </w:tcBorders>
            <w:shd w:val="clear" w:color="auto" w:fill="FFFFFF"/>
            <w:tcMar>
              <w:top w:w="0" w:type="dxa"/>
              <w:left w:w="0" w:type="dxa"/>
              <w:bottom w:w="0" w:type="dxa"/>
              <w:right w:w="0" w:type="dxa"/>
            </w:tcMar>
            <w:vAlign w:val="center"/>
          </w:tcPr>
          <w:p w14:paraId="2FA574DF" w14:textId="77777777" w:rsidR="00C054BA" w:rsidRDefault="00000000">
            <w:pPr>
              <w:ind w:left="100" w:right="100"/>
              <w:jc w:val="center"/>
            </w:pPr>
            <w:r>
              <w:rPr>
                <w:b/>
                <w:bCs/>
              </w:rPr>
              <w:t xml:space="preserve">N </w:t>
            </w:r>
            <w:r>
              <w:rPr>
                <w:vertAlign w:val="superscript"/>
              </w:rPr>
              <w:t>1</w:t>
            </w:r>
          </w:p>
        </w:tc>
      </w:tr>
      <w:tr w:rsidR="00C054BA" w14:paraId="4FD09646"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2C31A55" w14:textId="77777777" w:rsidR="00C054BA" w:rsidRDefault="00000000">
            <w:pPr>
              <w:keepLines/>
              <w:spacing w:line="240" w:lineRule="auto"/>
              <w:ind w:left="100" w:right="100"/>
              <w:rPr>
                <w:b/>
                <w:bCs/>
              </w:rPr>
            </w:pPr>
            <w:r>
              <w:rPr>
                <w:b/>
                <w:bCs/>
              </w:rPr>
              <w:t>Sequences performed in the first MRI in relation to the index episode, n = 551</w:t>
            </w:r>
          </w:p>
        </w:tc>
        <w:tc>
          <w:tcPr>
            <w:tcW w:w="2130" w:type="dxa"/>
            <w:tcBorders>
              <w:top w:val="nil"/>
              <w:left w:val="nil"/>
              <w:bottom w:val="nil"/>
              <w:right w:val="nil"/>
            </w:tcBorders>
            <w:shd w:val="clear" w:color="auto" w:fill="FFFFFF"/>
            <w:tcMar>
              <w:top w:w="0" w:type="dxa"/>
              <w:left w:w="0" w:type="dxa"/>
              <w:bottom w:w="0" w:type="dxa"/>
              <w:right w:w="0" w:type="dxa"/>
            </w:tcMar>
          </w:tcPr>
          <w:p w14:paraId="41D62830" w14:textId="77777777" w:rsidR="00C054BA" w:rsidRDefault="00C054BA">
            <w:pPr>
              <w:keepLines/>
              <w:spacing w:line="240" w:lineRule="auto"/>
              <w:ind w:left="100" w:right="100"/>
              <w:jc w:val="center"/>
            </w:pPr>
          </w:p>
        </w:tc>
      </w:tr>
      <w:tr w:rsidR="00C054BA" w14:paraId="13C11C1A"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1021D74C" w14:textId="77777777" w:rsidR="00C054BA" w:rsidRDefault="00000000">
            <w:pPr>
              <w:keepLines/>
              <w:spacing w:line="240" w:lineRule="auto"/>
              <w:ind w:left="100" w:right="100"/>
            </w:pPr>
            <w:r>
              <w:t xml:space="preserve">  T1 </w:t>
            </w:r>
          </w:p>
        </w:tc>
        <w:tc>
          <w:tcPr>
            <w:tcW w:w="2130" w:type="dxa"/>
            <w:tcBorders>
              <w:top w:val="nil"/>
              <w:left w:val="nil"/>
              <w:bottom w:val="nil"/>
              <w:right w:val="nil"/>
            </w:tcBorders>
            <w:shd w:val="clear" w:color="auto" w:fill="FFFFFF"/>
            <w:tcMar>
              <w:top w:w="0" w:type="dxa"/>
              <w:left w:w="0" w:type="dxa"/>
              <w:bottom w:w="0" w:type="dxa"/>
              <w:right w:w="0" w:type="dxa"/>
            </w:tcMar>
          </w:tcPr>
          <w:p w14:paraId="7D4D263E" w14:textId="77777777" w:rsidR="00C054BA" w:rsidRDefault="00000000">
            <w:pPr>
              <w:keepLines/>
              <w:spacing w:line="240" w:lineRule="auto"/>
              <w:ind w:left="100" w:right="100"/>
              <w:jc w:val="center"/>
            </w:pPr>
            <w:r>
              <w:t>247 (44.8%)</w:t>
            </w:r>
          </w:p>
        </w:tc>
      </w:tr>
      <w:tr w:rsidR="00C054BA" w14:paraId="41FC205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25FC36B" w14:textId="77777777" w:rsidR="00C054BA" w:rsidRDefault="00000000">
            <w:pPr>
              <w:keepLines/>
              <w:spacing w:line="240" w:lineRule="auto"/>
              <w:ind w:left="100" w:right="100"/>
            </w:pPr>
            <w:r>
              <w:t xml:space="preserve">  T2 </w:t>
            </w:r>
          </w:p>
        </w:tc>
        <w:tc>
          <w:tcPr>
            <w:tcW w:w="2130" w:type="dxa"/>
            <w:tcBorders>
              <w:top w:val="nil"/>
              <w:left w:val="nil"/>
              <w:bottom w:val="nil"/>
              <w:right w:val="nil"/>
            </w:tcBorders>
            <w:shd w:val="clear" w:color="auto" w:fill="FFFFFF"/>
            <w:tcMar>
              <w:top w:w="0" w:type="dxa"/>
              <w:left w:w="0" w:type="dxa"/>
              <w:bottom w:w="0" w:type="dxa"/>
              <w:right w:w="0" w:type="dxa"/>
            </w:tcMar>
          </w:tcPr>
          <w:p w14:paraId="5ED8E5FE" w14:textId="77777777" w:rsidR="00C054BA" w:rsidRDefault="00000000">
            <w:pPr>
              <w:keepLines/>
              <w:spacing w:line="240" w:lineRule="auto"/>
              <w:ind w:left="100" w:right="100"/>
              <w:jc w:val="center"/>
            </w:pPr>
            <w:r>
              <w:t xml:space="preserve">337 (61.7%) </w:t>
            </w:r>
          </w:p>
        </w:tc>
      </w:tr>
      <w:tr w:rsidR="00C054BA" w14:paraId="310D595D"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0723029" w14:textId="77777777" w:rsidR="00C054BA" w:rsidRDefault="00000000">
            <w:pPr>
              <w:keepLines/>
              <w:spacing w:line="240" w:lineRule="auto"/>
              <w:ind w:left="100" w:right="100"/>
            </w:pPr>
            <w:r>
              <w:t xml:space="preserve">  FLAIR</w:t>
            </w:r>
          </w:p>
        </w:tc>
        <w:tc>
          <w:tcPr>
            <w:tcW w:w="2130" w:type="dxa"/>
            <w:tcBorders>
              <w:top w:val="nil"/>
              <w:left w:val="nil"/>
              <w:bottom w:val="nil"/>
              <w:right w:val="nil"/>
            </w:tcBorders>
            <w:shd w:val="clear" w:color="auto" w:fill="FFFFFF"/>
            <w:tcMar>
              <w:top w:w="0" w:type="dxa"/>
              <w:left w:w="0" w:type="dxa"/>
              <w:bottom w:w="0" w:type="dxa"/>
              <w:right w:w="0" w:type="dxa"/>
            </w:tcMar>
          </w:tcPr>
          <w:p w14:paraId="37AE33FE" w14:textId="77777777" w:rsidR="00C054BA" w:rsidRDefault="00000000">
            <w:pPr>
              <w:keepLines/>
              <w:spacing w:line="240" w:lineRule="auto"/>
              <w:ind w:left="100" w:right="100"/>
              <w:jc w:val="center"/>
            </w:pPr>
            <w:r>
              <w:t>227 (41.2%)</w:t>
            </w:r>
          </w:p>
        </w:tc>
      </w:tr>
      <w:tr w:rsidR="00C054BA" w14:paraId="354C1229"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682A0BAA" w14:textId="77777777" w:rsidR="00C054BA" w:rsidRDefault="00000000">
            <w:pPr>
              <w:keepLines/>
              <w:spacing w:line="240" w:lineRule="auto"/>
              <w:ind w:left="100" w:right="100"/>
            </w:pPr>
            <w:r>
              <w:t xml:space="preserve">  DWI</w:t>
            </w:r>
          </w:p>
        </w:tc>
        <w:tc>
          <w:tcPr>
            <w:tcW w:w="2130" w:type="dxa"/>
            <w:tcBorders>
              <w:top w:val="nil"/>
              <w:left w:val="nil"/>
              <w:bottom w:val="nil"/>
              <w:right w:val="nil"/>
            </w:tcBorders>
            <w:shd w:val="clear" w:color="auto" w:fill="FFFFFF"/>
            <w:tcMar>
              <w:top w:w="0" w:type="dxa"/>
              <w:left w:w="0" w:type="dxa"/>
              <w:bottom w:w="0" w:type="dxa"/>
              <w:right w:w="0" w:type="dxa"/>
            </w:tcMar>
          </w:tcPr>
          <w:p w14:paraId="300E7285" w14:textId="77777777" w:rsidR="00C054BA" w:rsidRDefault="00000000">
            <w:pPr>
              <w:keepLines/>
              <w:spacing w:line="240" w:lineRule="auto"/>
              <w:ind w:left="100" w:right="100"/>
              <w:jc w:val="center"/>
            </w:pPr>
            <w:r>
              <w:t>149 (27.0%)</w:t>
            </w:r>
          </w:p>
        </w:tc>
      </w:tr>
      <w:tr w:rsidR="00C054BA" w14:paraId="1E87AFCD"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4261916D" w14:textId="77777777" w:rsidR="00C054BA" w:rsidRDefault="00000000">
            <w:pPr>
              <w:keepLines/>
              <w:spacing w:line="240" w:lineRule="auto"/>
              <w:ind w:left="100" w:right="100"/>
              <w:rPr>
                <w:b/>
                <w:bCs/>
              </w:rPr>
            </w:pPr>
            <w:r>
              <w:rPr>
                <w:b/>
                <w:bCs/>
              </w:rPr>
              <w:t xml:space="preserve">  </w:t>
            </w:r>
            <w:r>
              <w:t>Sequences not reported</w:t>
            </w:r>
            <w:r>
              <w:rPr>
                <w:b/>
                <w:bCs/>
              </w:rPr>
              <w:t xml:space="preserve"> </w:t>
            </w:r>
          </w:p>
        </w:tc>
        <w:tc>
          <w:tcPr>
            <w:tcW w:w="2130" w:type="dxa"/>
            <w:tcBorders>
              <w:top w:val="nil"/>
              <w:left w:val="nil"/>
              <w:bottom w:val="nil"/>
              <w:right w:val="nil"/>
            </w:tcBorders>
            <w:shd w:val="clear" w:color="auto" w:fill="FFFFFF"/>
            <w:tcMar>
              <w:top w:w="0" w:type="dxa"/>
              <w:left w:w="0" w:type="dxa"/>
              <w:bottom w:w="0" w:type="dxa"/>
              <w:right w:w="0" w:type="dxa"/>
            </w:tcMar>
          </w:tcPr>
          <w:p w14:paraId="3414D6F8" w14:textId="77777777" w:rsidR="00C054BA" w:rsidRDefault="00000000">
            <w:pPr>
              <w:keepLines/>
              <w:spacing w:line="240" w:lineRule="auto"/>
              <w:ind w:left="100" w:right="100"/>
              <w:jc w:val="center"/>
            </w:pPr>
            <w:r>
              <w:t>201/551 (36.4%)</w:t>
            </w:r>
          </w:p>
        </w:tc>
      </w:tr>
      <w:tr w:rsidR="00C054BA" w14:paraId="6C2FEC32"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6701ECB" w14:textId="77777777" w:rsidR="00C054BA" w:rsidRDefault="00000000">
            <w:pPr>
              <w:keepLines/>
              <w:spacing w:line="240" w:lineRule="auto"/>
              <w:ind w:left="100" w:right="100"/>
              <w:rPr>
                <w:b/>
                <w:bCs/>
              </w:rPr>
            </w:pPr>
            <w:r>
              <w:rPr>
                <w:b/>
                <w:bCs/>
              </w:rPr>
              <w:t xml:space="preserve">Sequences performed in the second MRI in relation to the index episode, </w:t>
            </w:r>
            <w:proofErr w:type="gramStart"/>
            <w:r>
              <w:rPr>
                <w:b/>
                <w:bCs/>
              </w:rPr>
              <w:t>n  =</w:t>
            </w:r>
            <w:proofErr w:type="gramEnd"/>
            <w:r>
              <w:rPr>
                <w:b/>
                <w:bCs/>
              </w:rPr>
              <w:t xml:space="preserve"> 334</w:t>
            </w:r>
          </w:p>
        </w:tc>
        <w:tc>
          <w:tcPr>
            <w:tcW w:w="2130" w:type="dxa"/>
            <w:tcBorders>
              <w:top w:val="nil"/>
              <w:left w:val="nil"/>
              <w:bottom w:val="nil"/>
              <w:right w:val="nil"/>
            </w:tcBorders>
            <w:shd w:val="clear" w:color="auto" w:fill="FFFFFF"/>
            <w:tcMar>
              <w:top w:w="0" w:type="dxa"/>
              <w:left w:w="0" w:type="dxa"/>
              <w:bottom w:w="0" w:type="dxa"/>
              <w:right w:w="0" w:type="dxa"/>
            </w:tcMar>
          </w:tcPr>
          <w:p w14:paraId="265A2AFD" w14:textId="77777777" w:rsidR="00C054BA" w:rsidRDefault="00C054BA">
            <w:pPr>
              <w:keepLines/>
              <w:spacing w:line="240" w:lineRule="auto"/>
              <w:ind w:left="100" w:right="100"/>
              <w:jc w:val="center"/>
            </w:pPr>
          </w:p>
        </w:tc>
      </w:tr>
      <w:tr w:rsidR="00C054BA" w14:paraId="50376314"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5853487" w14:textId="77777777" w:rsidR="00C054BA" w:rsidRDefault="00000000">
            <w:pPr>
              <w:keepLines/>
              <w:spacing w:line="240" w:lineRule="auto"/>
              <w:ind w:left="100" w:right="100"/>
            </w:pPr>
            <w:r>
              <w:t xml:space="preserve">  T1 </w:t>
            </w:r>
          </w:p>
        </w:tc>
        <w:tc>
          <w:tcPr>
            <w:tcW w:w="2130" w:type="dxa"/>
            <w:tcBorders>
              <w:top w:val="nil"/>
              <w:left w:val="nil"/>
              <w:bottom w:val="nil"/>
              <w:right w:val="nil"/>
            </w:tcBorders>
            <w:shd w:val="clear" w:color="auto" w:fill="FFFFFF"/>
            <w:tcMar>
              <w:top w:w="0" w:type="dxa"/>
              <w:left w:w="0" w:type="dxa"/>
              <w:bottom w:w="0" w:type="dxa"/>
              <w:right w:w="0" w:type="dxa"/>
            </w:tcMar>
          </w:tcPr>
          <w:p w14:paraId="623CC3FB" w14:textId="77777777" w:rsidR="00C054BA" w:rsidRDefault="00000000">
            <w:pPr>
              <w:keepLines/>
              <w:spacing w:line="240" w:lineRule="auto"/>
              <w:ind w:left="100" w:right="100"/>
              <w:jc w:val="center"/>
            </w:pPr>
            <w:r>
              <w:t>142 (42.5%)</w:t>
            </w:r>
          </w:p>
        </w:tc>
      </w:tr>
      <w:tr w:rsidR="00C054BA" w14:paraId="51EC7AB2"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7E0C982" w14:textId="77777777" w:rsidR="00C054BA" w:rsidRDefault="00000000">
            <w:pPr>
              <w:keepLines/>
              <w:spacing w:line="240" w:lineRule="auto"/>
              <w:ind w:left="100" w:right="100"/>
            </w:pPr>
            <w:r>
              <w:t xml:space="preserve">  T2 </w:t>
            </w:r>
          </w:p>
        </w:tc>
        <w:tc>
          <w:tcPr>
            <w:tcW w:w="2130" w:type="dxa"/>
            <w:tcBorders>
              <w:top w:val="nil"/>
              <w:left w:val="nil"/>
              <w:bottom w:val="nil"/>
              <w:right w:val="nil"/>
            </w:tcBorders>
            <w:shd w:val="clear" w:color="auto" w:fill="FFFFFF"/>
            <w:tcMar>
              <w:top w:w="0" w:type="dxa"/>
              <w:left w:w="0" w:type="dxa"/>
              <w:bottom w:w="0" w:type="dxa"/>
              <w:right w:w="0" w:type="dxa"/>
            </w:tcMar>
          </w:tcPr>
          <w:p w14:paraId="059F78DD" w14:textId="77777777" w:rsidR="00C054BA" w:rsidRDefault="00000000">
            <w:pPr>
              <w:keepLines/>
              <w:spacing w:line="240" w:lineRule="auto"/>
              <w:ind w:left="100" w:right="100"/>
              <w:jc w:val="center"/>
            </w:pPr>
            <w:r>
              <w:t>193 (57.8%)</w:t>
            </w:r>
          </w:p>
        </w:tc>
      </w:tr>
      <w:tr w:rsidR="00C054BA" w14:paraId="5B83724F"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82BD248" w14:textId="77777777" w:rsidR="00C054BA" w:rsidRDefault="00000000">
            <w:pPr>
              <w:keepLines/>
              <w:spacing w:line="240" w:lineRule="auto"/>
              <w:ind w:left="100" w:right="100"/>
            </w:pPr>
            <w:r>
              <w:t xml:space="preserve">  FLAIR</w:t>
            </w:r>
          </w:p>
        </w:tc>
        <w:tc>
          <w:tcPr>
            <w:tcW w:w="2130" w:type="dxa"/>
            <w:tcBorders>
              <w:top w:val="nil"/>
              <w:left w:val="nil"/>
              <w:bottom w:val="nil"/>
              <w:right w:val="nil"/>
            </w:tcBorders>
            <w:shd w:val="clear" w:color="auto" w:fill="FFFFFF"/>
            <w:tcMar>
              <w:top w:w="0" w:type="dxa"/>
              <w:left w:w="0" w:type="dxa"/>
              <w:bottom w:w="0" w:type="dxa"/>
              <w:right w:w="0" w:type="dxa"/>
            </w:tcMar>
          </w:tcPr>
          <w:p w14:paraId="442F0945" w14:textId="77777777" w:rsidR="00C054BA" w:rsidRDefault="00000000">
            <w:pPr>
              <w:keepLines/>
              <w:spacing w:line="240" w:lineRule="auto"/>
              <w:ind w:left="100" w:right="100"/>
              <w:jc w:val="center"/>
            </w:pPr>
            <w:r>
              <w:t>116 (34.7%)</w:t>
            </w:r>
          </w:p>
        </w:tc>
      </w:tr>
      <w:tr w:rsidR="00C054BA" w14:paraId="43C4BF66"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CC51D29" w14:textId="77777777" w:rsidR="00C054BA" w:rsidRDefault="00000000">
            <w:pPr>
              <w:keepLines/>
              <w:spacing w:line="240" w:lineRule="auto"/>
              <w:ind w:left="100" w:right="100"/>
            </w:pPr>
            <w:r>
              <w:t xml:space="preserve">  DWI</w:t>
            </w:r>
          </w:p>
        </w:tc>
        <w:tc>
          <w:tcPr>
            <w:tcW w:w="2130" w:type="dxa"/>
            <w:tcBorders>
              <w:top w:val="nil"/>
              <w:left w:val="nil"/>
              <w:bottom w:val="nil"/>
              <w:right w:val="nil"/>
            </w:tcBorders>
            <w:shd w:val="clear" w:color="auto" w:fill="FFFFFF"/>
            <w:tcMar>
              <w:top w:w="0" w:type="dxa"/>
              <w:left w:w="0" w:type="dxa"/>
              <w:bottom w:w="0" w:type="dxa"/>
              <w:right w:w="0" w:type="dxa"/>
            </w:tcMar>
          </w:tcPr>
          <w:p w14:paraId="10FC8D48" w14:textId="77777777" w:rsidR="00C054BA" w:rsidRDefault="00000000">
            <w:pPr>
              <w:keepLines/>
              <w:spacing w:line="240" w:lineRule="auto"/>
              <w:ind w:left="100" w:right="100"/>
              <w:jc w:val="center"/>
            </w:pPr>
            <w:r>
              <w:t>71 (21.3%)</w:t>
            </w:r>
          </w:p>
        </w:tc>
      </w:tr>
      <w:tr w:rsidR="00C054BA" w14:paraId="791A047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6DEF8764" w14:textId="77777777" w:rsidR="00C054BA" w:rsidRDefault="00000000">
            <w:pPr>
              <w:keepLines/>
              <w:spacing w:line="240" w:lineRule="auto"/>
              <w:ind w:left="100" w:right="100"/>
              <w:rPr>
                <w:b/>
                <w:bCs/>
              </w:rPr>
            </w:pPr>
            <w:r>
              <w:rPr>
                <w:b/>
                <w:bCs/>
              </w:rPr>
              <w:t xml:space="preserve">  </w:t>
            </w:r>
            <w:r>
              <w:t>Sequences not reported</w:t>
            </w:r>
            <w:r>
              <w:rPr>
                <w:b/>
                <w:bCs/>
              </w:rPr>
              <w:t xml:space="preserve"> </w:t>
            </w:r>
          </w:p>
        </w:tc>
        <w:tc>
          <w:tcPr>
            <w:tcW w:w="2130" w:type="dxa"/>
            <w:tcBorders>
              <w:top w:val="nil"/>
              <w:left w:val="nil"/>
              <w:bottom w:val="nil"/>
              <w:right w:val="nil"/>
            </w:tcBorders>
            <w:shd w:val="clear" w:color="auto" w:fill="FFFFFF"/>
            <w:tcMar>
              <w:top w:w="0" w:type="dxa"/>
              <w:left w:w="0" w:type="dxa"/>
              <w:bottom w:w="0" w:type="dxa"/>
              <w:right w:w="0" w:type="dxa"/>
            </w:tcMar>
          </w:tcPr>
          <w:p w14:paraId="1929F148" w14:textId="77777777" w:rsidR="00C054BA" w:rsidRDefault="00000000">
            <w:pPr>
              <w:keepLines/>
              <w:spacing w:line="240" w:lineRule="auto"/>
              <w:ind w:left="100" w:right="100"/>
              <w:jc w:val="center"/>
            </w:pPr>
            <w:r>
              <w:t>114/334 (34.1%)</w:t>
            </w:r>
          </w:p>
        </w:tc>
      </w:tr>
      <w:tr w:rsidR="00C054BA" w14:paraId="59125036"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62B0520" w14:textId="77777777" w:rsidR="00C054BA" w:rsidRDefault="00000000">
            <w:pPr>
              <w:keepLines/>
              <w:spacing w:line="240" w:lineRule="auto"/>
              <w:ind w:left="100" w:right="100"/>
              <w:rPr>
                <w:b/>
                <w:bCs/>
              </w:rPr>
            </w:pPr>
            <w:r>
              <w:rPr>
                <w:b/>
                <w:bCs/>
              </w:rPr>
              <w:t>Sequences performed in the third MRI in relation to the index episode, n = 117</w:t>
            </w:r>
          </w:p>
        </w:tc>
        <w:tc>
          <w:tcPr>
            <w:tcW w:w="2130" w:type="dxa"/>
            <w:tcBorders>
              <w:top w:val="nil"/>
              <w:left w:val="nil"/>
              <w:bottom w:val="nil"/>
              <w:right w:val="nil"/>
            </w:tcBorders>
            <w:shd w:val="clear" w:color="auto" w:fill="FFFFFF"/>
            <w:tcMar>
              <w:top w:w="0" w:type="dxa"/>
              <w:left w:w="0" w:type="dxa"/>
              <w:bottom w:w="0" w:type="dxa"/>
              <w:right w:w="0" w:type="dxa"/>
            </w:tcMar>
          </w:tcPr>
          <w:p w14:paraId="6B709508" w14:textId="77777777" w:rsidR="00C054BA" w:rsidRDefault="00C054BA">
            <w:pPr>
              <w:keepLines/>
              <w:spacing w:line="240" w:lineRule="auto"/>
              <w:ind w:left="100" w:right="100"/>
              <w:jc w:val="center"/>
            </w:pPr>
          </w:p>
        </w:tc>
      </w:tr>
      <w:tr w:rsidR="00C054BA" w14:paraId="4B18DF7E"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2E9C0EA5" w14:textId="77777777" w:rsidR="00C054BA" w:rsidRDefault="00000000">
            <w:pPr>
              <w:keepLines/>
              <w:spacing w:line="240" w:lineRule="auto"/>
              <w:ind w:left="100" w:right="100"/>
            </w:pPr>
            <w:r>
              <w:t xml:space="preserve">  T1 </w:t>
            </w:r>
          </w:p>
        </w:tc>
        <w:tc>
          <w:tcPr>
            <w:tcW w:w="2130" w:type="dxa"/>
            <w:tcBorders>
              <w:top w:val="nil"/>
              <w:left w:val="nil"/>
              <w:bottom w:val="nil"/>
              <w:right w:val="nil"/>
            </w:tcBorders>
            <w:shd w:val="clear" w:color="auto" w:fill="FFFFFF"/>
            <w:tcMar>
              <w:top w:w="0" w:type="dxa"/>
              <w:left w:w="0" w:type="dxa"/>
              <w:bottom w:w="0" w:type="dxa"/>
              <w:right w:w="0" w:type="dxa"/>
            </w:tcMar>
          </w:tcPr>
          <w:p w14:paraId="33EAA06A" w14:textId="77777777" w:rsidR="00C054BA" w:rsidRDefault="00000000">
            <w:pPr>
              <w:keepLines/>
              <w:spacing w:line="240" w:lineRule="auto"/>
              <w:ind w:left="100" w:right="100"/>
              <w:jc w:val="center"/>
            </w:pPr>
            <w:r>
              <w:t>48 (41.0%)</w:t>
            </w:r>
          </w:p>
        </w:tc>
      </w:tr>
      <w:tr w:rsidR="00C054BA" w14:paraId="0DAF39D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1442CE93" w14:textId="77777777" w:rsidR="00C054BA" w:rsidRDefault="00000000">
            <w:pPr>
              <w:keepLines/>
              <w:spacing w:line="240" w:lineRule="auto"/>
              <w:ind w:left="100" w:right="100"/>
            </w:pPr>
            <w:r>
              <w:t xml:space="preserve">  T2 </w:t>
            </w:r>
          </w:p>
        </w:tc>
        <w:tc>
          <w:tcPr>
            <w:tcW w:w="2130" w:type="dxa"/>
            <w:tcBorders>
              <w:top w:val="nil"/>
              <w:left w:val="nil"/>
              <w:bottom w:val="nil"/>
              <w:right w:val="nil"/>
            </w:tcBorders>
            <w:shd w:val="clear" w:color="auto" w:fill="FFFFFF"/>
            <w:tcMar>
              <w:top w:w="0" w:type="dxa"/>
              <w:left w:w="0" w:type="dxa"/>
              <w:bottom w:w="0" w:type="dxa"/>
              <w:right w:w="0" w:type="dxa"/>
            </w:tcMar>
          </w:tcPr>
          <w:p w14:paraId="61FBA329" w14:textId="77777777" w:rsidR="00C054BA" w:rsidRDefault="00000000">
            <w:pPr>
              <w:keepLines/>
              <w:spacing w:line="240" w:lineRule="auto"/>
              <w:ind w:left="100" w:right="100"/>
              <w:jc w:val="center"/>
            </w:pPr>
            <w:r>
              <w:t>55 (47.0%)</w:t>
            </w:r>
          </w:p>
        </w:tc>
      </w:tr>
      <w:tr w:rsidR="00C054BA" w14:paraId="4BED636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164B57DC" w14:textId="77777777" w:rsidR="00C054BA" w:rsidRDefault="00000000">
            <w:pPr>
              <w:keepLines/>
              <w:spacing w:line="240" w:lineRule="auto"/>
              <w:ind w:left="100" w:right="100"/>
            </w:pPr>
            <w:r>
              <w:t xml:space="preserve">  FLAIR</w:t>
            </w:r>
          </w:p>
        </w:tc>
        <w:tc>
          <w:tcPr>
            <w:tcW w:w="2130" w:type="dxa"/>
            <w:tcBorders>
              <w:top w:val="nil"/>
              <w:left w:val="nil"/>
              <w:bottom w:val="nil"/>
              <w:right w:val="nil"/>
            </w:tcBorders>
            <w:shd w:val="clear" w:color="auto" w:fill="FFFFFF"/>
            <w:tcMar>
              <w:top w:w="0" w:type="dxa"/>
              <w:left w:w="0" w:type="dxa"/>
              <w:bottom w:w="0" w:type="dxa"/>
              <w:right w:w="0" w:type="dxa"/>
            </w:tcMar>
          </w:tcPr>
          <w:p w14:paraId="63764978" w14:textId="77777777" w:rsidR="00C054BA" w:rsidRDefault="00000000">
            <w:pPr>
              <w:keepLines/>
              <w:spacing w:line="240" w:lineRule="auto"/>
              <w:ind w:left="100" w:right="100"/>
              <w:jc w:val="center"/>
            </w:pPr>
            <w:r>
              <w:t>38 (32.5%)</w:t>
            </w:r>
          </w:p>
        </w:tc>
      </w:tr>
      <w:tr w:rsidR="00C054BA" w14:paraId="09B9502E"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6D0C1679" w14:textId="77777777" w:rsidR="00C054BA" w:rsidRDefault="00000000">
            <w:pPr>
              <w:keepLines/>
              <w:spacing w:line="240" w:lineRule="auto"/>
              <w:ind w:left="100" w:right="100"/>
            </w:pPr>
            <w:r>
              <w:t xml:space="preserve">  DWI</w:t>
            </w:r>
          </w:p>
        </w:tc>
        <w:tc>
          <w:tcPr>
            <w:tcW w:w="2130" w:type="dxa"/>
            <w:tcBorders>
              <w:top w:val="nil"/>
              <w:left w:val="nil"/>
              <w:bottom w:val="nil"/>
              <w:right w:val="nil"/>
            </w:tcBorders>
            <w:shd w:val="clear" w:color="auto" w:fill="FFFFFF"/>
            <w:tcMar>
              <w:top w:w="0" w:type="dxa"/>
              <w:left w:w="0" w:type="dxa"/>
              <w:bottom w:w="0" w:type="dxa"/>
              <w:right w:w="0" w:type="dxa"/>
            </w:tcMar>
          </w:tcPr>
          <w:p w14:paraId="03C723E9" w14:textId="77777777" w:rsidR="00C054BA" w:rsidRDefault="00000000">
            <w:pPr>
              <w:keepLines/>
              <w:spacing w:line="240" w:lineRule="auto"/>
              <w:ind w:left="100" w:right="100"/>
              <w:jc w:val="center"/>
            </w:pPr>
            <w:r>
              <w:t>28 (23.9%)</w:t>
            </w:r>
          </w:p>
        </w:tc>
      </w:tr>
      <w:tr w:rsidR="00C054BA" w14:paraId="142C6FD3"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2545A079" w14:textId="77777777" w:rsidR="00C054BA" w:rsidRDefault="00000000">
            <w:pPr>
              <w:keepLines/>
              <w:spacing w:line="240" w:lineRule="auto"/>
              <w:ind w:left="100" w:right="100"/>
              <w:rPr>
                <w:b/>
                <w:bCs/>
              </w:rPr>
            </w:pPr>
            <w:r>
              <w:rPr>
                <w:b/>
                <w:bCs/>
              </w:rPr>
              <w:t xml:space="preserve">  </w:t>
            </w:r>
            <w:r>
              <w:t>Sequences not reported</w:t>
            </w:r>
            <w:r>
              <w:rPr>
                <w:b/>
                <w:bCs/>
              </w:rPr>
              <w:t xml:space="preserve"> </w:t>
            </w:r>
          </w:p>
        </w:tc>
        <w:tc>
          <w:tcPr>
            <w:tcW w:w="2130" w:type="dxa"/>
            <w:tcBorders>
              <w:top w:val="nil"/>
              <w:left w:val="nil"/>
              <w:bottom w:val="nil"/>
              <w:right w:val="nil"/>
            </w:tcBorders>
            <w:shd w:val="clear" w:color="auto" w:fill="FFFFFF"/>
            <w:tcMar>
              <w:top w:w="0" w:type="dxa"/>
              <w:left w:w="0" w:type="dxa"/>
              <w:bottom w:w="0" w:type="dxa"/>
              <w:right w:w="0" w:type="dxa"/>
            </w:tcMar>
          </w:tcPr>
          <w:p w14:paraId="7B29F86D" w14:textId="77777777" w:rsidR="00C054BA" w:rsidRDefault="00000000">
            <w:pPr>
              <w:keepLines/>
              <w:spacing w:line="240" w:lineRule="auto"/>
              <w:ind w:left="100" w:right="100"/>
              <w:jc w:val="center"/>
            </w:pPr>
            <w:r>
              <w:t>46/117 (39.3%)</w:t>
            </w:r>
          </w:p>
        </w:tc>
      </w:tr>
      <w:tr w:rsidR="00C054BA" w14:paraId="65D6FE14"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7CABFA8" w14:textId="77777777" w:rsidR="00C054BA" w:rsidRDefault="00000000">
            <w:pPr>
              <w:keepLines/>
              <w:spacing w:line="240" w:lineRule="auto"/>
              <w:ind w:left="100" w:right="100"/>
              <w:rPr>
                <w:b/>
                <w:bCs/>
              </w:rPr>
            </w:pPr>
            <w:r>
              <w:rPr>
                <w:b/>
                <w:bCs/>
              </w:rPr>
              <w:t>Sequences performed in the fourth MRI in relation to the index episode, n = 32</w:t>
            </w:r>
          </w:p>
        </w:tc>
        <w:tc>
          <w:tcPr>
            <w:tcW w:w="2130" w:type="dxa"/>
            <w:tcBorders>
              <w:top w:val="nil"/>
              <w:left w:val="nil"/>
              <w:bottom w:val="nil"/>
              <w:right w:val="nil"/>
            </w:tcBorders>
            <w:shd w:val="clear" w:color="auto" w:fill="FFFFFF"/>
            <w:tcMar>
              <w:top w:w="0" w:type="dxa"/>
              <w:left w:w="0" w:type="dxa"/>
              <w:bottom w:w="0" w:type="dxa"/>
              <w:right w:w="0" w:type="dxa"/>
            </w:tcMar>
          </w:tcPr>
          <w:p w14:paraId="082746E2" w14:textId="77777777" w:rsidR="00C054BA" w:rsidRDefault="00C054BA">
            <w:pPr>
              <w:keepLines/>
              <w:spacing w:line="240" w:lineRule="auto"/>
              <w:ind w:left="100" w:right="100"/>
              <w:jc w:val="center"/>
            </w:pPr>
          </w:p>
        </w:tc>
      </w:tr>
      <w:tr w:rsidR="00C054BA" w14:paraId="20119570"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3DE2507" w14:textId="77777777" w:rsidR="00C054BA" w:rsidRDefault="00000000">
            <w:pPr>
              <w:keepLines/>
              <w:spacing w:line="240" w:lineRule="auto"/>
              <w:ind w:left="100" w:right="100"/>
            </w:pPr>
            <w:r>
              <w:t xml:space="preserve">  T1 </w:t>
            </w:r>
          </w:p>
        </w:tc>
        <w:tc>
          <w:tcPr>
            <w:tcW w:w="2130" w:type="dxa"/>
            <w:tcBorders>
              <w:top w:val="nil"/>
              <w:left w:val="nil"/>
              <w:bottom w:val="nil"/>
              <w:right w:val="nil"/>
            </w:tcBorders>
            <w:shd w:val="clear" w:color="auto" w:fill="FFFFFF"/>
            <w:tcMar>
              <w:top w:w="0" w:type="dxa"/>
              <w:left w:w="0" w:type="dxa"/>
              <w:bottom w:w="0" w:type="dxa"/>
              <w:right w:w="0" w:type="dxa"/>
            </w:tcMar>
          </w:tcPr>
          <w:p w14:paraId="7C3F3643" w14:textId="77777777" w:rsidR="00C054BA" w:rsidRDefault="00000000">
            <w:pPr>
              <w:keepLines/>
              <w:spacing w:line="240" w:lineRule="auto"/>
              <w:ind w:left="100" w:right="100"/>
              <w:jc w:val="center"/>
            </w:pPr>
            <w:r>
              <w:t>16 (50.0%)</w:t>
            </w:r>
          </w:p>
        </w:tc>
      </w:tr>
      <w:tr w:rsidR="00C054BA" w14:paraId="67BF3A9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D9EAF25" w14:textId="77777777" w:rsidR="00C054BA" w:rsidRDefault="00000000">
            <w:pPr>
              <w:keepLines/>
              <w:spacing w:line="240" w:lineRule="auto"/>
              <w:ind w:left="100" w:right="100"/>
            </w:pPr>
            <w:r>
              <w:t xml:space="preserve">  T2 </w:t>
            </w:r>
          </w:p>
        </w:tc>
        <w:tc>
          <w:tcPr>
            <w:tcW w:w="2130" w:type="dxa"/>
            <w:tcBorders>
              <w:top w:val="nil"/>
              <w:left w:val="nil"/>
              <w:bottom w:val="nil"/>
              <w:right w:val="nil"/>
            </w:tcBorders>
            <w:shd w:val="clear" w:color="auto" w:fill="FFFFFF"/>
            <w:tcMar>
              <w:top w:w="0" w:type="dxa"/>
              <w:left w:w="0" w:type="dxa"/>
              <w:bottom w:w="0" w:type="dxa"/>
              <w:right w:w="0" w:type="dxa"/>
            </w:tcMar>
          </w:tcPr>
          <w:p w14:paraId="2BB206E5" w14:textId="77777777" w:rsidR="00C054BA" w:rsidRDefault="00000000">
            <w:pPr>
              <w:keepLines/>
              <w:spacing w:line="240" w:lineRule="auto"/>
              <w:ind w:left="100" w:right="100"/>
              <w:jc w:val="center"/>
            </w:pPr>
            <w:r>
              <w:t>16 (50.0%)</w:t>
            </w:r>
          </w:p>
        </w:tc>
      </w:tr>
      <w:tr w:rsidR="00C054BA" w14:paraId="6109066E"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2E384E16" w14:textId="77777777" w:rsidR="00C054BA" w:rsidRDefault="00000000">
            <w:pPr>
              <w:keepLines/>
              <w:spacing w:line="240" w:lineRule="auto"/>
              <w:ind w:left="100" w:right="100"/>
            </w:pPr>
            <w:r>
              <w:t xml:space="preserve">  FLAIR</w:t>
            </w:r>
          </w:p>
        </w:tc>
        <w:tc>
          <w:tcPr>
            <w:tcW w:w="2130" w:type="dxa"/>
            <w:tcBorders>
              <w:top w:val="nil"/>
              <w:left w:val="nil"/>
              <w:bottom w:val="nil"/>
              <w:right w:val="nil"/>
            </w:tcBorders>
            <w:shd w:val="clear" w:color="auto" w:fill="FFFFFF"/>
            <w:tcMar>
              <w:top w:w="0" w:type="dxa"/>
              <w:left w:w="0" w:type="dxa"/>
              <w:bottom w:w="0" w:type="dxa"/>
              <w:right w:w="0" w:type="dxa"/>
            </w:tcMar>
          </w:tcPr>
          <w:p w14:paraId="41186C8C" w14:textId="77777777" w:rsidR="00C054BA" w:rsidRDefault="00000000">
            <w:pPr>
              <w:keepLines/>
              <w:spacing w:line="240" w:lineRule="auto"/>
              <w:ind w:left="100" w:right="100"/>
              <w:jc w:val="center"/>
            </w:pPr>
            <w:r>
              <w:t>13 (40.6%)</w:t>
            </w:r>
          </w:p>
        </w:tc>
      </w:tr>
      <w:tr w:rsidR="00C054BA" w14:paraId="34187B51"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3248A66B" w14:textId="77777777" w:rsidR="00C054BA" w:rsidRDefault="00000000">
            <w:pPr>
              <w:keepLines/>
              <w:spacing w:line="240" w:lineRule="auto"/>
              <w:ind w:left="100" w:right="100"/>
            </w:pPr>
            <w:r>
              <w:t xml:space="preserve">  DWI</w:t>
            </w:r>
          </w:p>
        </w:tc>
        <w:tc>
          <w:tcPr>
            <w:tcW w:w="2130" w:type="dxa"/>
            <w:tcBorders>
              <w:top w:val="nil"/>
              <w:left w:val="nil"/>
              <w:bottom w:val="nil"/>
              <w:right w:val="nil"/>
            </w:tcBorders>
            <w:shd w:val="clear" w:color="auto" w:fill="FFFFFF"/>
            <w:tcMar>
              <w:top w:w="0" w:type="dxa"/>
              <w:left w:w="0" w:type="dxa"/>
              <w:bottom w:w="0" w:type="dxa"/>
              <w:right w:w="0" w:type="dxa"/>
            </w:tcMar>
          </w:tcPr>
          <w:p w14:paraId="28252566" w14:textId="77777777" w:rsidR="00C054BA" w:rsidRDefault="00000000">
            <w:pPr>
              <w:keepLines/>
              <w:spacing w:line="240" w:lineRule="auto"/>
              <w:ind w:left="100" w:right="100"/>
              <w:jc w:val="center"/>
            </w:pPr>
            <w:r>
              <w:t>10 (31.2%)</w:t>
            </w:r>
          </w:p>
        </w:tc>
      </w:tr>
      <w:tr w:rsidR="00C054BA" w14:paraId="762B4490"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2A3FB449" w14:textId="77777777" w:rsidR="00C054BA" w:rsidRDefault="00000000">
            <w:pPr>
              <w:keepLines/>
              <w:spacing w:line="240" w:lineRule="auto"/>
              <w:ind w:left="100" w:right="100"/>
              <w:rPr>
                <w:b/>
                <w:bCs/>
              </w:rPr>
            </w:pPr>
            <w:r>
              <w:rPr>
                <w:b/>
                <w:bCs/>
              </w:rPr>
              <w:t xml:space="preserve">  </w:t>
            </w:r>
            <w:r>
              <w:t>Sequences not reported</w:t>
            </w:r>
            <w:r>
              <w:rPr>
                <w:b/>
                <w:bCs/>
              </w:rPr>
              <w:t xml:space="preserve"> </w:t>
            </w:r>
          </w:p>
        </w:tc>
        <w:tc>
          <w:tcPr>
            <w:tcW w:w="2130" w:type="dxa"/>
            <w:tcBorders>
              <w:top w:val="nil"/>
              <w:left w:val="nil"/>
              <w:bottom w:val="nil"/>
              <w:right w:val="nil"/>
            </w:tcBorders>
            <w:shd w:val="clear" w:color="auto" w:fill="FFFFFF"/>
            <w:tcMar>
              <w:top w:w="0" w:type="dxa"/>
              <w:left w:w="0" w:type="dxa"/>
              <w:bottom w:w="0" w:type="dxa"/>
              <w:right w:w="0" w:type="dxa"/>
            </w:tcMar>
          </w:tcPr>
          <w:p w14:paraId="68F41089" w14:textId="77777777" w:rsidR="00C054BA" w:rsidRDefault="00000000">
            <w:pPr>
              <w:keepLines/>
              <w:spacing w:line="240" w:lineRule="auto"/>
              <w:ind w:left="100" w:right="100"/>
              <w:jc w:val="center"/>
            </w:pPr>
            <w:r>
              <w:t>19/32 (59.3%)</w:t>
            </w:r>
          </w:p>
        </w:tc>
      </w:tr>
      <w:tr w:rsidR="00C054BA" w14:paraId="59C936E4"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4F23E9F" w14:textId="77777777" w:rsidR="00C054BA" w:rsidRDefault="00000000">
            <w:pPr>
              <w:keepLines/>
              <w:spacing w:line="240" w:lineRule="auto"/>
              <w:ind w:left="100" w:right="100"/>
              <w:rPr>
                <w:b/>
                <w:bCs/>
              </w:rPr>
            </w:pPr>
            <w:r>
              <w:rPr>
                <w:b/>
                <w:bCs/>
              </w:rPr>
              <w:t>Sequences performed in the fifth MRI in relation to the index episode, n = 10</w:t>
            </w:r>
          </w:p>
        </w:tc>
        <w:tc>
          <w:tcPr>
            <w:tcW w:w="2130" w:type="dxa"/>
            <w:tcBorders>
              <w:top w:val="nil"/>
              <w:left w:val="nil"/>
              <w:bottom w:val="nil"/>
              <w:right w:val="nil"/>
            </w:tcBorders>
            <w:shd w:val="clear" w:color="auto" w:fill="FFFFFF"/>
            <w:tcMar>
              <w:top w:w="0" w:type="dxa"/>
              <w:left w:w="0" w:type="dxa"/>
              <w:bottom w:w="0" w:type="dxa"/>
              <w:right w:w="0" w:type="dxa"/>
            </w:tcMar>
          </w:tcPr>
          <w:p w14:paraId="0C5952C6" w14:textId="77777777" w:rsidR="00C054BA" w:rsidRDefault="00C054BA">
            <w:pPr>
              <w:keepLines/>
              <w:spacing w:line="240" w:lineRule="auto"/>
              <w:ind w:left="100" w:right="100"/>
              <w:jc w:val="center"/>
            </w:pPr>
          </w:p>
        </w:tc>
      </w:tr>
      <w:tr w:rsidR="00C054BA" w14:paraId="11D4AF22"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174BB52D" w14:textId="77777777" w:rsidR="00C054BA" w:rsidRDefault="00000000">
            <w:pPr>
              <w:keepLines/>
              <w:spacing w:line="240" w:lineRule="auto"/>
              <w:ind w:left="100" w:right="100"/>
            </w:pPr>
            <w:r>
              <w:t xml:space="preserve">  T1 </w:t>
            </w:r>
          </w:p>
        </w:tc>
        <w:tc>
          <w:tcPr>
            <w:tcW w:w="2130" w:type="dxa"/>
            <w:tcBorders>
              <w:top w:val="nil"/>
              <w:left w:val="nil"/>
              <w:bottom w:val="nil"/>
              <w:right w:val="nil"/>
            </w:tcBorders>
            <w:shd w:val="clear" w:color="auto" w:fill="FFFFFF"/>
            <w:tcMar>
              <w:top w:w="0" w:type="dxa"/>
              <w:left w:w="0" w:type="dxa"/>
              <w:bottom w:w="0" w:type="dxa"/>
              <w:right w:w="0" w:type="dxa"/>
            </w:tcMar>
          </w:tcPr>
          <w:p w14:paraId="4E724BD9" w14:textId="77777777" w:rsidR="00C054BA" w:rsidRDefault="00000000">
            <w:pPr>
              <w:keepLines/>
              <w:spacing w:line="240" w:lineRule="auto"/>
              <w:ind w:left="100" w:right="100"/>
              <w:jc w:val="center"/>
            </w:pPr>
            <w:r>
              <w:t>≤5</w:t>
            </w:r>
          </w:p>
        </w:tc>
      </w:tr>
      <w:tr w:rsidR="00C054BA" w14:paraId="4FBBAF34"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274F6306" w14:textId="77777777" w:rsidR="00C054BA" w:rsidRDefault="00000000">
            <w:pPr>
              <w:keepLines/>
              <w:spacing w:line="240" w:lineRule="auto"/>
              <w:ind w:left="100" w:right="100"/>
            </w:pPr>
            <w:r>
              <w:t xml:space="preserve">  T2 </w:t>
            </w:r>
          </w:p>
        </w:tc>
        <w:tc>
          <w:tcPr>
            <w:tcW w:w="2130" w:type="dxa"/>
            <w:tcBorders>
              <w:top w:val="nil"/>
              <w:left w:val="nil"/>
              <w:bottom w:val="nil"/>
              <w:right w:val="nil"/>
            </w:tcBorders>
            <w:shd w:val="clear" w:color="auto" w:fill="FFFFFF"/>
            <w:tcMar>
              <w:top w:w="0" w:type="dxa"/>
              <w:left w:w="0" w:type="dxa"/>
              <w:bottom w:w="0" w:type="dxa"/>
              <w:right w:w="0" w:type="dxa"/>
            </w:tcMar>
          </w:tcPr>
          <w:p w14:paraId="2B96B572" w14:textId="77777777" w:rsidR="00C054BA" w:rsidRDefault="00000000">
            <w:pPr>
              <w:keepLines/>
              <w:spacing w:line="240" w:lineRule="auto"/>
              <w:ind w:left="100" w:right="100"/>
              <w:jc w:val="center"/>
            </w:pPr>
            <w:r>
              <w:t>≤5</w:t>
            </w:r>
          </w:p>
        </w:tc>
      </w:tr>
      <w:tr w:rsidR="00C054BA" w14:paraId="29F1121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6E3D4118" w14:textId="77777777" w:rsidR="00C054BA" w:rsidRDefault="00000000">
            <w:pPr>
              <w:keepLines/>
              <w:spacing w:line="240" w:lineRule="auto"/>
              <w:ind w:left="100" w:right="100"/>
            </w:pPr>
            <w:r>
              <w:t xml:space="preserve">  FLAIR</w:t>
            </w:r>
          </w:p>
        </w:tc>
        <w:tc>
          <w:tcPr>
            <w:tcW w:w="2130" w:type="dxa"/>
            <w:tcBorders>
              <w:top w:val="nil"/>
              <w:left w:val="nil"/>
              <w:bottom w:val="nil"/>
              <w:right w:val="nil"/>
            </w:tcBorders>
            <w:shd w:val="clear" w:color="auto" w:fill="FFFFFF"/>
            <w:tcMar>
              <w:top w:w="0" w:type="dxa"/>
              <w:left w:w="0" w:type="dxa"/>
              <w:bottom w:w="0" w:type="dxa"/>
              <w:right w:w="0" w:type="dxa"/>
            </w:tcMar>
          </w:tcPr>
          <w:p w14:paraId="3EF72271" w14:textId="77777777" w:rsidR="00C054BA" w:rsidRDefault="00000000">
            <w:pPr>
              <w:keepLines/>
              <w:spacing w:line="240" w:lineRule="auto"/>
              <w:ind w:left="100" w:right="100"/>
              <w:jc w:val="center"/>
            </w:pPr>
            <w:r>
              <w:t>≤5</w:t>
            </w:r>
          </w:p>
        </w:tc>
      </w:tr>
      <w:tr w:rsidR="00C054BA" w14:paraId="1A4ADCA3"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20507379" w14:textId="77777777" w:rsidR="00C054BA" w:rsidRDefault="00000000">
            <w:pPr>
              <w:keepLines/>
              <w:spacing w:line="240" w:lineRule="auto"/>
              <w:ind w:left="100" w:right="100"/>
            </w:pPr>
            <w:r>
              <w:t xml:space="preserve">  DWI</w:t>
            </w:r>
          </w:p>
        </w:tc>
        <w:tc>
          <w:tcPr>
            <w:tcW w:w="2130" w:type="dxa"/>
            <w:tcBorders>
              <w:top w:val="nil"/>
              <w:left w:val="nil"/>
              <w:bottom w:val="nil"/>
              <w:right w:val="nil"/>
            </w:tcBorders>
            <w:shd w:val="clear" w:color="auto" w:fill="FFFFFF"/>
            <w:tcMar>
              <w:top w:w="0" w:type="dxa"/>
              <w:left w:w="0" w:type="dxa"/>
              <w:bottom w:w="0" w:type="dxa"/>
              <w:right w:w="0" w:type="dxa"/>
            </w:tcMar>
          </w:tcPr>
          <w:p w14:paraId="496A9E61" w14:textId="77777777" w:rsidR="00C054BA" w:rsidRDefault="00000000">
            <w:pPr>
              <w:keepLines/>
              <w:spacing w:line="240" w:lineRule="auto"/>
              <w:ind w:left="100" w:right="100"/>
              <w:jc w:val="center"/>
            </w:pPr>
            <w:r>
              <w:t>≤5</w:t>
            </w:r>
          </w:p>
        </w:tc>
      </w:tr>
      <w:tr w:rsidR="00C054BA" w14:paraId="4F048DEA"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44FF142F" w14:textId="77777777" w:rsidR="00C054BA" w:rsidRDefault="00000000">
            <w:pPr>
              <w:keepLines/>
              <w:spacing w:line="240" w:lineRule="auto"/>
              <w:ind w:left="100" w:right="100"/>
              <w:rPr>
                <w:b/>
                <w:bCs/>
              </w:rPr>
            </w:pPr>
            <w:r>
              <w:rPr>
                <w:b/>
                <w:bCs/>
              </w:rPr>
              <w:t xml:space="preserve">  </w:t>
            </w:r>
            <w:r>
              <w:t>Sequences not reported</w:t>
            </w:r>
            <w:r>
              <w:rPr>
                <w:b/>
                <w:bCs/>
              </w:rPr>
              <w:t xml:space="preserve"> </w:t>
            </w:r>
          </w:p>
        </w:tc>
        <w:tc>
          <w:tcPr>
            <w:tcW w:w="2130" w:type="dxa"/>
            <w:tcBorders>
              <w:top w:val="nil"/>
              <w:left w:val="nil"/>
              <w:bottom w:val="nil"/>
              <w:right w:val="nil"/>
            </w:tcBorders>
            <w:shd w:val="clear" w:color="auto" w:fill="FFFFFF"/>
            <w:tcMar>
              <w:top w:w="0" w:type="dxa"/>
              <w:left w:w="0" w:type="dxa"/>
              <w:bottom w:w="0" w:type="dxa"/>
              <w:right w:w="0" w:type="dxa"/>
            </w:tcMar>
          </w:tcPr>
          <w:p w14:paraId="08B6270B" w14:textId="77777777" w:rsidR="00C054BA" w:rsidRDefault="00000000">
            <w:pPr>
              <w:keepLines/>
              <w:spacing w:line="240" w:lineRule="auto"/>
              <w:ind w:left="100" w:right="100"/>
              <w:jc w:val="center"/>
            </w:pPr>
            <w:r>
              <w:t>≤5</w:t>
            </w:r>
          </w:p>
        </w:tc>
      </w:tr>
      <w:tr w:rsidR="00C054BA" w14:paraId="640CD396"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CC51755" w14:textId="77777777" w:rsidR="00C054BA" w:rsidRDefault="00C054BA">
            <w:pPr>
              <w:keepLines/>
              <w:spacing w:line="240" w:lineRule="auto"/>
              <w:ind w:left="100" w:right="100"/>
              <w:rPr>
                <w:b/>
                <w:bCs/>
              </w:rPr>
            </w:pPr>
          </w:p>
        </w:tc>
        <w:tc>
          <w:tcPr>
            <w:tcW w:w="2130" w:type="dxa"/>
            <w:tcBorders>
              <w:top w:val="nil"/>
              <w:left w:val="nil"/>
              <w:bottom w:val="nil"/>
              <w:right w:val="nil"/>
            </w:tcBorders>
            <w:shd w:val="clear" w:color="auto" w:fill="FFFFFF"/>
            <w:tcMar>
              <w:top w:w="0" w:type="dxa"/>
              <w:left w:w="0" w:type="dxa"/>
              <w:bottom w:w="0" w:type="dxa"/>
              <w:right w:w="0" w:type="dxa"/>
            </w:tcMar>
          </w:tcPr>
          <w:p w14:paraId="301D031A" w14:textId="77777777" w:rsidR="00C054BA" w:rsidRDefault="00C054BA">
            <w:pPr>
              <w:keepLines/>
              <w:spacing w:line="240" w:lineRule="auto"/>
              <w:ind w:left="100" w:right="100"/>
              <w:jc w:val="center"/>
            </w:pPr>
          </w:p>
        </w:tc>
      </w:tr>
      <w:tr w:rsidR="00C054BA" w14:paraId="65462BB9"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B1E04D9" w14:textId="77777777" w:rsidR="00C054BA" w:rsidRDefault="00000000">
            <w:pPr>
              <w:keepLines/>
              <w:spacing w:line="240" w:lineRule="auto"/>
              <w:ind w:left="100" w:right="100"/>
              <w:rPr>
                <w:b/>
                <w:bCs/>
              </w:rPr>
            </w:pPr>
            <w:r>
              <w:rPr>
                <w:b/>
                <w:bCs/>
              </w:rPr>
              <w:t>Use of contrast agent in the first MRI in relation to index episode, n = 551</w:t>
            </w:r>
          </w:p>
        </w:tc>
        <w:tc>
          <w:tcPr>
            <w:tcW w:w="2130" w:type="dxa"/>
            <w:tcBorders>
              <w:top w:val="nil"/>
              <w:left w:val="nil"/>
              <w:bottom w:val="nil"/>
              <w:right w:val="nil"/>
            </w:tcBorders>
            <w:shd w:val="clear" w:color="auto" w:fill="FFFFFF"/>
            <w:tcMar>
              <w:top w:w="0" w:type="dxa"/>
              <w:left w:w="0" w:type="dxa"/>
              <w:bottom w:w="0" w:type="dxa"/>
              <w:right w:w="0" w:type="dxa"/>
            </w:tcMar>
          </w:tcPr>
          <w:p w14:paraId="29ACCD21" w14:textId="77777777" w:rsidR="00C054BA" w:rsidRDefault="00C054BA">
            <w:pPr>
              <w:keepLines/>
              <w:spacing w:line="240" w:lineRule="auto"/>
              <w:ind w:left="100" w:right="100"/>
              <w:jc w:val="center"/>
            </w:pPr>
          </w:p>
        </w:tc>
      </w:tr>
      <w:tr w:rsidR="00C054BA" w14:paraId="10313FD1"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0085603" w14:textId="77777777" w:rsidR="00C054BA" w:rsidRDefault="00000000">
            <w:pPr>
              <w:keepLines/>
              <w:spacing w:line="240" w:lineRule="auto"/>
              <w:ind w:left="300" w:right="100"/>
            </w:pPr>
            <w:r>
              <w:t xml:space="preserve">Contrast used (type not specified) </w:t>
            </w:r>
          </w:p>
        </w:tc>
        <w:tc>
          <w:tcPr>
            <w:tcW w:w="2130" w:type="dxa"/>
            <w:tcBorders>
              <w:top w:val="nil"/>
              <w:left w:val="nil"/>
              <w:bottom w:val="nil"/>
              <w:right w:val="nil"/>
            </w:tcBorders>
            <w:shd w:val="clear" w:color="auto" w:fill="FFFFFF"/>
            <w:tcMar>
              <w:top w:w="0" w:type="dxa"/>
              <w:left w:w="0" w:type="dxa"/>
              <w:bottom w:w="0" w:type="dxa"/>
              <w:right w:w="0" w:type="dxa"/>
            </w:tcMar>
          </w:tcPr>
          <w:p w14:paraId="6AD889F4" w14:textId="77777777" w:rsidR="00C054BA" w:rsidRDefault="00000000">
            <w:pPr>
              <w:keepLines/>
              <w:spacing w:line="240" w:lineRule="auto"/>
              <w:ind w:left="100" w:right="100"/>
              <w:jc w:val="center"/>
            </w:pPr>
            <w:r>
              <w:t>70 (12.7%)</w:t>
            </w:r>
          </w:p>
        </w:tc>
      </w:tr>
      <w:tr w:rsidR="00C054BA" w14:paraId="37DEF719"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4C69F73D" w14:textId="77777777" w:rsidR="00C054BA" w:rsidRDefault="00000000">
            <w:pPr>
              <w:keepLines/>
              <w:spacing w:line="240" w:lineRule="auto"/>
              <w:ind w:left="300" w:right="100"/>
            </w:pPr>
            <w:r>
              <w:t>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183EAF7C" w14:textId="77777777" w:rsidR="00C054BA" w:rsidRDefault="00000000">
            <w:pPr>
              <w:keepLines/>
              <w:spacing w:line="240" w:lineRule="auto"/>
              <w:ind w:left="100" w:right="100"/>
              <w:jc w:val="center"/>
            </w:pPr>
            <w:r>
              <w:t>53 (9.6%)</w:t>
            </w:r>
          </w:p>
        </w:tc>
      </w:tr>
      <w:tr w:rsidR="00C054BA" w14:paraId="7E2D7FE8"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FBA45C2" w14:textId="77777777" w:rsidR="00C054BA" w:rsidRDefault="00000000">
            <w:pPr>
              <w:keepLines/>
              <w:spacing w:line="240" w:lineRule="auto"/>
              <w:ind w:left="300" w:right="100"/>
            </w:pPr>
            <w:r>
              <w:t>Non-Gadolinium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28130EDA" w14:textId="77777777" w:rsidR="00C054BA" w:rsidRDefault="00000000">
            <w:pPr>
              <w:keepLines/>
              <w:spacing w:line="240" w:lineRule="auto"/>
              <w:ind w:left="100" w:right="100"/>
              <w:jc w:val="center"/>
            </w:pPr>
            <w:r>
              <w:t>8 (1.4%)</w:t>
            </w:r>
          </w:p>
        </w:tc>
      </w:tr>
      <w:tr w:rsidR="00C054BA" w14:paraId="78B1E15F"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3290E8C2" w14:textId="77777777" w:rsidR="00C054BA" w:rsidRDefault="00000000">
            <w:pPr>
              <w:keepLines/>
              <w:spacing w:line="240" w:lineRule="auto"/>
              <w:ind w:left="300" w:right="100"/>
            </w:pPr>
            <w:r>
              <w:t>Contrast not used</w:t>
            </w:r>
          </w:p>
        </w:tc>
        <w:tc>
          <w:tcPr>
            <w:tcW w:w="2130" w:type="dxa"/>
            <w:tcBorders>
              <w:top w:val="nil"/>
              <w:left w:val="nil"/>
              <w:bottom w:val="nil"/>
              <w:right w:val="nil"/>
            </w:tcBorders>
            <w:shd w:val="clear" w:color="auto" w:fill="FFFFFF"/>
            <w:tcMar>
              <w:top w:w="0" w:type="dxa"/>
              <w:left w:w="0" w:type="dxa"/>
              <w:bottom w:w="0" w:type="dxa"/>
              <w:right w:w="0" w:type="dxa"/>
            </w:tcMar>
          </w:tcPr>
          <w:p w14:paraId="7C3E2F84" w14:textId="77777777" w:rsidR="00C054BA" w:rsidRDefault="00000000">
            <w:pPr>
              <w:keepLines/>
              <w:spacing w:line="240" w:lineRule="auto"/>
              <w:ind w:left="100" w:right="100"/>
              <w:jc w:val="center"/>
            </w:pPr>
            <w:r>
              <w:t>181 (32.8%)</w:t>
            </w:r>
          </w:p>
        </w:tc>
      </w:tr>
      <w:tr w:rsidR="00C054BA" w14:paraId="3896A415"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B1FF478" w14:textId="77777777" w:rsidR="00C054BA" w:rsidRDefault="00000000">
            <w:pPr>
              <w:keepLines/>
              <w:spacing w:line="240" w:lineRule="auto"/>
              <w:ind w:left="300" w:right="100"/>
            </w:pPr>
            <w:r>
              <w:t>Not reported</w:t>
            </w:r>
          </w:p>
        </w:tc>
        <w:tc>
          <w:tcPr>
            <w:tcW w:w="2130" w:type="dxa"/>
            <w:tcBorders>
              <w:top w:val="nil"/>
              <w:left w:val="nil"/>
              <w:bottom w:val="nil"/>
              <w:right w:val="nil"/>
            </w:tcBorders>
            <w:shd w:val="clear" w:color="auto" w:fill="FFFFFF"/>
            <w:tcMar>
              <w:top w:w="0" w:type="dxa"/>
              <w:left w:w="0" w:type="dxa"/>
              <w:bottom w:w="0" w:type="dxa"/>
              <w:right w:w="0" w:type="dxa"/>
            </w:tcMar>
          </w:tcPr>
          <w:p w14:paraId="73F27C47" w14:textId="77777777" w:rsidR="00C054BA" w:rsidRDefault="00000000">
            <w:pPr>
              <w:keepLines/>
              <w:spacing w:line="240" w:lineRule="auto"/>
              <w:ind w:left="100" w:right="100"/>
              <w:jc w:val="center"/>
            </w:pPr>
            <w:r>
              <w:t>245 (44.5%)</w:t>
            </w:r>
          </w:p>
        </w:tc>
      </w:tr>
      <w:tr w:rsidR="00C054BA" w14:paraId="21651358"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6218FE0" w14:textId="77777777" w:rsidR="00C054BA" w:rsidRDefault="00000000">
            <w:pPr>
              <w:keepLines/>
              <w:spacing w:line="240" w:lineRule="auto"/>
              <w:ind w:left="100" w:right="100"/>
              <w:rPr>
                <w:b/>
                <w:bCs/>
              </w:rPr>
            </w:pPr>
            <w:r>
              <w:rPr>
                <w:b/>
                <w:bCs/>
              </w:rPr>
              <w:t xml:space="preserve">Use of contrast agent in the second MRI in relation to index episode, </w:t>
            </w:r>
            <w:proofErr w:type="gramStart"/>
            <w:r>
              <w:rPr>
                <w:b/>
                <w:bCs/>
              </w:rPr>
              <w:t>n  =</w:t>
            </w:r>
            <w:proofErr w:type="gramEnd"/>
            <w:r>
              <w:rPr>
                <w:b/>
                <w:bCs/>
              </w:rPr>
              <w:t xml:space="preserve"> 334</w:t>
            </w:r>
          </w:p>
        </w:tc>
        <w:tc>
          <w:tcPr>
            <w:tcW w:w="2130" w:type="dxa"/>
            <w:tcBorders>
              <w:top w:val="nil"/>
              <w:left w:val="nil"/>
              <w:bottom w:val="nil"/>
              <w:right w:val="nil"/>
            </w:tcBorders>
            <w:shd w:val="clear" w:color="auto" w:fill="FFFFFF"/>
            <w:tcMar>
              <w:top w:w="0" w:type="dxa"/>
              <w:left w:w="0" w:type="dxa"/>
              <w:bottom w:w="0" w:type="dxa"/>
              <w:right w:w="0" w:type="dxa"/>
            </w:tcMar>
          </w:tcPr>
          <w:p w14:paraId="50993A79" w14:textId="77777777" w:rsidR="00C054BA" w:rsidRDefault="00C054BA">
            <w:pPr>
              <w:keepLines/>
              <w:spacing w:line="240" w:lineRule="auto"/>
              <w:ind w:left="100" w:right="100"/>
              <w:jc w:val="center"/>
            </w:pPr>
          </w:p>
        </w:tc>
      </w:tr>
      <w:tr w:rsidR="00C054BA" w14:paraId="53210F97"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3DA3D336" w14:textId="77777777" w:rsidR="00C054BA" w:rsidRDefault="00000000">
            <w:pPr>
              <w:keepLines/>
              <w:spacing w:line="240" w:lineRule="auto"/>
              <w:ind w:left="300" w:right="100"/>
            </w:pPr>
            <w:r>
              <w:t xml:space="preserve">Contrast used (type not specified) </w:t>
            </w:r>
          </w:p>
        </w:tc>
        <w:tc>
          <w:tcPr>
            <w:tcW w:w="2130" w:type="dxa"/>
            <w:tcBorders>
              <w:top w:val="nil"/>
              <w:left w:val="nil"/>
              <w:bottom w:val="nil"/>
              <w:right w:val="nil"/>
            </w:tcBorders>
            <w:shd w:val="clear" w:color="auto" w:fill="FFFFFF"/>
            <w:tcMar>
              <w:top w:w="0" w:type="dxa"/>
              <w:left w:w="0" w:type="dxa"/>
              <w:bottom w:w="0" w:type="dxa"/>
              <w:right w:w="0" w:type="dxa"/>
            </w:tcMar>
          </w:tcPr>
          <w:p w14:paraId="50EA99F4" w14:textId="77777777" w:rsidR="00C054BA" w:rsidRDefault="00000000">
            <w:pPr>
              <w:keepLines/>
              <w:spacing w:line="240" w:lineRule="auto"/>
              <w:ind w:left="100" w:right="100"/>
              <w:jc w:val="center"/>
            </w:pPr>
            <w:r>
              <w:t>79 (23.7%)</w:t>
            </w:r>
          </w:p>
        </w:tc>
      </w:tr>
      <w:tr w:rsidR="00C054BA" w14:paraId="58E2AC99"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365FE78D" w14:textId="77777777" w:rsidR="00C054BA" w:rsidRDefault="00000000">
            <w:pPr>
              <w:keepLines/>
              <w:spacing w:line="240" w:lineRule="auto"/>
              <w:ind w:left="300" w:right="100"/>
            </w:pPr>
            <w:r>
              <w:t>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1842E1F2" w14:textId="77777777" w:rsidR="00C054BA" w:rsidRDefault="00000000">
            <w:pPr>
              <w:keepLines/>
              <w:spacing w:line="240" w:lineRule="auto"/>
              <w:ind w:left="100" w:right="100"/>
              <w:jc w:val="center"/>
            </w:pPr>
            <w:r>
              <w:t>69 (20.7%)</w:t>
            </w:r>
          </w:p>
        </w:tc>
      </w:tr>
      <w:tr w:rsidR="00C054BA" w14:paraId="36F44C77"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B043F74" w14:textId="77777777" w:rsidR="00C054BA" w:rsidRDefault="00000000">
            <w:pPr>
              <w:keepLines/>
              <w:spacing w:line="240" w:lineRule="auto"/>
              <w:ind w:left="300" w:right="100"/>
            </w:pPr>
            <w:r>
              <w:t>Non-Gadolinium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3D02FEC3" w14:textId="77777777" w:rsidR="00C054BA" w:rsidRDefault="00000000">
            <w:pPr>
              <w:keepLines/>
              <w:spacing w:line="240" w:lineRule="auto"/>
              <w:ind w:left="100" w:right="100"/>
              <w:jc w:val="center"/>
            </w:pPr>
            <w:r>
              <w:t>≤5</w:t>
            </w:r>
          </w:p>
        </w:tc>
      </w:tr>
      <w:tr w:rsidR="00C054BA" w14:paraId="740DD5F2"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52651F6" w14:textId="77777777" w:rsidR="00C054BA" w:rsidRDefault="00000000">
            <w:pPr>
              <w:keepLines/>
              <w:spacing w:line="240" w:lineRule="auto"/>
              <w:ind w:left="300" w:right="100"/>
            </w:pPr>
            <w:r>
              <w:t>Contrast not used</w:t>
            </w:r>
          </w:p>
        </w:tc>
        <w:tc>
          <w:tcPr>
            <w:tcW w:w="2130" w:type="dxa"/>
            <w:tcBorders>
              <w:top w:val="nil"/>
              <w:left w:val="nil"/>
              <w:bottom w:val="nil"/>
              <w:right w:val="nil"/>
            </w:tcBorders>
            <w:shd w:val="clear" w:color="auto" w:fill="FFFFFF"/>
            <w:tcMar>
              <w:top w:w="0" w:type="dxa"/>
              <w:left w:w="0" w:type="dxa"/>
              <w:bottom w:w="0" w:type="dxa"/>
              <w:right w:w="0" w:type="dxa"/>
            </w:tcMar>
          </w:tcPr>
          <w:p w14:paraId="3A233750" w14:textId="77777777" w:rsidR="00C054BA" w:rsidRDefault="00000000">
            <w:pPr>
              <w:keepLines/>
              <w:spacing w:line="240" w:lineRule="auto"/>
              <w:ind w:left="100" w:right="100"/>
              <w:jc w:val="center"/>
            </w:pPr>
            <w:r>
              <w:t>62 (18.6%)</w:t>
            </w:r>
          </w:p>
        </w:tc>
      </w:tr>
      <w:tr w:rsidR="00C054BA" w14:paraId="6DECB80F"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1D5959B" w14:textId="77777777" w:rsidR="00C054BA" w:rsidRDefault="00000000">
            <w:pPr>
              <w:keepLines/>
              <w:spacing w:line="240" w:lineRule="auto"/>
              <w:ind w:left="300" w:right="100"/>
            </w:pPr>
            <w:r>
              <w:t>Not reported</w:t>
            </w:r>
          </w:p>
        </w:tc>
        <w:tc>
          <w:tcPr>
            <w:tcW w:w="2130" w:type="dxa"/>
            <w:tcBorders>
              <w:top w:val="nil"/>
              <w:left w:val="nil"/>
              <w:bottom w:val="nil"/>
              <w:right w:val="nil"/>
            </w:tcBorders>
            <w:shd w:val="clear" w:color="auto" w:fill="FFFFFF"/>
            <w:tcMar>
              <w:top w:w="0" w:type="dxa"/>
              <w:left w:w="0" w:type="dxa"/>
              <w:bottom w:w="0" w:type="dxa"/>
              <w:right w:w="0" w:type="dxa"/>
            </w:tcMar>
          </w:tcPr>
          <w:p w14:paraId="09D93C58" w14:textId="77777777" w:rsidR="00C054BA" w:rsidRDefault="00000000">
            <w:pPr>
              <w:keepLines/>
              <w:spacing w:line="240" w:lineRule="auto"/>
              <w:ind w:left="100" w:right="100"/>
              <w:jc w:val="center"/>
            </w:pPr>
            <w:r>
              <w:t>119 (35.6%)</w:t>
            </w:r>
          </w:p>
        </w:tc>
      </w:tr>
      <w:tr w:rsidR="00C054BA" w14:paraId="531EA004"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2D5E0B37" w14:textId="77777777" w:rsidR="00C054BA" w:rsidRDefault="00000000">
            <w:pPr>
              <w:keepLines/>
              <w:spacing w:line="240" w:lineRule="auto"/>
              <w:ind w:left="100" w:right="100"/>
              <w:rPr>
                <w:b/>
                <w:bCs/>
              </w:rPr>
            </w:pPr>
            <w:r>
              <w:rPr>
                <w:b/>
                <w:bCs/>
              </w:rPr>
              <w:t>Use of contrast agent in the third MRI in relation to index episode, n = 117</w:t>
            </w:r>
          </w:p>
        </w:tc>
        <w:tc>
          <w:tcPr>
            <w:tcW w:w="2130" w:type="dxa"/>
            <w:tcBorders>
              <w:top w:val="nil"/>
              <w:left w:val="nil"/>
              <w:bottom w:val="nil"/>
              <w:right w:val="nil"/>
            </w:tcBorders>
            <w:shd w:val="clear" w:color="auto" w:fill="FFFFFF"/>
            <w:tcMar>
              <w:top w:w="0" w:type="dxa"/>
              <w:left w:w="0" w:type="dxa"/>
              <w:bottom w:w="0" w:type="dxa"/>
              <w:right w:w="0" w:type="dxa"/>
            </w:tcMar>
          </w:tcPr>
          <w:p w14:paraId="0BE108E3" w14:textId="77777777" w:rsidR="00C054BA" w:rsidRDefault="00C054BA">
            <w:pPr>
              <w:keepLines/>
              <w:spacing w:line="240" w:lineRule="auto"/>
              <w:ind w:left="100" w:right="100"/>
              <w:jc w:val="center"/>
            </w:pPr>
          </w:p>
        </w:tc>
      </w:tr>
      <w:tr w:rsidR="00C054BA" w14:paraId="05A9F384"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8ED9218" w14:textId="77777777" w:rsidR="00C054BA" w:rsidRDefault="00000000">
            <w:pPr>
              <w:keepLines/>
              <w:spacing w:line="240" w:lineRule="auto"/>
              <w:ind w:left="300" w:right="100"/>
            </w:pPr>
            <w:r>
              <w:t xml:space="preserve">Contrast used (type not specified) </w:t>
            </w:r>
          </w:p>
        </w:tc>
        <w:tc>
          <w:tcPr>
            <w:tcW w:w="2130" w:type="dxa"/>
            <w:tcBorders>
              <w:top w:val="nil"/>
              <w:left w:val="nil"/>
              <w:bottom w:val="nil"/>
              <w:right w:val="nil"/>
            </w:tcBorders>
            <w:shd w:val="clear" w:color="auto" w:fill="FFFFFF"/>
            <w:tcMar>
              <w:top w:w="0" w:type="dxa"/>
              <w:left w:w="0" w:type="dxa"/>
              <w:bottom w:w="0" w:type="dxa"/>
              <w:right w:w="0" w:type="dxa"/>
            </w:tcMar>
          </w:tcPr>
          <w:p w14:paraId="2D0A77FD" w14:textId="77777777" w:rsidR="00C054BA" w:rsidRDefault="00000000">
            <w:pPr>
              <w:keepLines/>
              <w:spacing w:line="240" w:lineRule="auto"/>
              <w:ind w:left="100" w:right="100"/>
              <w:jc w:val="center"/>
            </w:pPr>
            <w:r>
              <w:t>27 (23.1%)</w:t>
            </w:r>
          </w:p>
        </w:tc>
      </w:tr>
      <w:tr w:rsidR="00C054BA" w14:paraId="4B0E36EF"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63EFB0D2" w14:textId="77777777" w:rsidR="00C054BA" w:rsidRDefault="00000000">
            <w:pPr>
              <w:keepLines/>
              <w:spacing w:line="240" w:lineRule="auto"/>
              <w:ind w:left="300" w:right="100"/>
            </w:pPr>
            <w:r>
              <w:t>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7D5F4605" w14:textId="77777777" w:rsidR="00C054BA" w:rsidRDefault="00000000">
            <w:pPr>
              <w:keepLines/>
              <w:spacing w:line="240" w:lineRule="auto"/>
              <w:ind w:left="100" w:right="100"/>
              <w:jc w:val="center"/>
            </w:pPr>
            <w:r>
              <w:t>16 (13.7%)</w:t>
            </w:r>
          </w:p>
        </w:tc>
      </w:tr>
      <w:tr w:rsidR="00C054BA" w14:paraId="140051D4"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B5E5818" w14:textId="77777777" w:rsidR="00C054BA" w:rsidRDefault="00000000">
            <w:pPr>
              <w:keepLines/>
              <w:spacing w:line="240" w:lineRule="auto"/>
              <w:ind w:left="300" w:right="100"/>
            </w:pPr>
            <w:r>
              <w:t>Non-Gadolinium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6D6698C9" w14:textId="77777777" w:rsidR="00C054BA" w:rsidRDefault="00000000">
            <w:pPr>
              <w:keepLines/>
              <w:spacing w:line="240" w:lineRule="auto"/>
              <w:ind w:left="100" w:right="100"/>
              <w:jc w:val="center"/>
            </w:pPr>
            <w:r>
              <w:t xml:space="preserve">≤5 </w:t>
            </w:r>
          </w:p>
        </w:tc>
      </w:tr>
      <w:tr w:rsidR="00C054BA" w14:paraId="0F1E5302"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6B5000C3" w14:textId="77777777" w:rsidR="00C054BA" w:rsidRDefault="00000000">
            <w:pPr>
              <w:keepLines/>
              <w:spacing w:line="240" w:lineRule="auto"/>
              <w:ind w:left="300" w:right="100"/>
            </w:pPr>
            <w:r>
              <w:t>Contrast not used</w:t>
            </w:r>
          </w:p>
        </w:tc>
        <w:tc>
          <w:tcPr>
            <w:tcW w:w="2130" w:type="dxa"/>
            <w:tcBorders>
              <w:top w:val="nil"/>
              <w:left w:val="nil"/>
              <w:bottom w:val="nil"/>
              <w:right w:val="nil"/>
            </w:tcBorders>
            <w:shd w:val="clear" w:color="auto" w:fill="FFFFFF"/>
            <w:tcMar>
              <w:top w:w="0" w:type="dxa"/>
              <w:left w:w="0" w:type="dxa"/>
              <w:bottom w:w="0" w:type="dxa"/>
              <w:right w:w="0" w:type="dxa"/>
            </w:tcMar>
          </w:tcPr>
          <w:p w14:paraId="773A355E" w14:textId="77777777" w:rsidR="00C054BA" w:rsidRDefault="00000000">
            <w:pPr>
              <w:keepLines/>
              <w:spacing w:line="240" w:lineRule="auto"/>
              <w:ind w:left="100" w:right="100"/>
              <w:jc w:val="center"/>
            </w:pPr>
            <w:r>
              <w:t>24 (20.5%)</w:t>
            </w:r>
          </w:p>
        </w:tc>
      </w:tr>
      <w:tr w:rsidR="00C054BA" w14:paraId="3C2D7E7D"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196330F2" w14:textId="77777777" w:rsidR="00C054BA" w:rsidRDefault="00000000">
            <w:pPr>
              <w:keepLines/>
              <w:spacing w:line="240" w:lineRule="auto"/>
              <w:ind w:left="300" w:right="100"/>
            </w:pPr>
            <w:r>
              <w:lastRenderedPageBreak/>
              <w:t>Not reported</w:t>
            </w:r>
          </w:p>
        </w:tc>
        <w:tc>
          <w:tcPr>
            <w:tcW w:w="2130" w:type="dxa"/>
            <w:tcBorders>
              <w:top w:val="nil"/>
              <w:left w:val="nil"/>
              <w:bottom w:val="nil"/>
              <w:right w:val="nil"/>
            </w:tcBorders>
            <w:shd w:val="clear" w:color="auto" w:fill="FFFFFF"/>
            <w:tcMar>
              <w:top w:w="0" w:type="dxa"/>
              <w:left w:w="0" w:type="dxa"/>
              <w:bottom w:w="0" w:type="dxa"/>
              <w:right w:w="0" w:type="dxa"/>
            </w:tcMar>
          </w:tcPr>
          <w:p w14:paraId="0D5976C1" w14:textId="77777777" w:rsidR="00C054BA" w:rsidRDefault="00000000">
            <w:pPr>
              <w:keepLines/>
              <w:spacing w:line="240" w:lineRule="auto"/>
              <w:ind w:left="100" w:right="100"/>
              <w:jc w:val="center"/>
            </w:pPr>
            <w:r>
              <w:t>48 (41.0%)</w:t>
            </w:r>
          </w:p>
        </w:tc>
      </w:tr>
      <w:tr w:rsidR="00C054BA" w14:paraId="4C3769FB"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385A59FA" w14:textId="77777777" w:rsidR="00C054BA" w:rsidRDefault="00000000">
            <w:pPr>
              <w:keepLines/>
              <w:spacing w:line="240" w:lineRule="auto"/>
              <w:ind w:left="100" w:right="100"/>
              <w:rPr>
                <w:b/>
                <w:bCs/>
              </w:rPr>
            </w:pPr>
            <w:r>
              <w:rPr>
                <w:b/>
                <w:bCs/>
              </w:rPr>
              <w:t>Use of contrast agent in the fourth MRI in relation to index episode, n = 32</w:t>
            </w:r>
          </w:p>
        </w:tc>
        <w:tc>
          <w:tcPr>
            <w:tcW w:w="2130" w:type="dxa"/>
            <w:tcBorders>
              <w:top w:val="nil"/>
              <w:left w:val="nil"/>
              <w:bottom w:val="nil"/>
              <w:right w:val="nil"/>
            </w:tcBorders>
            <w:shd w:val="clear" w:color="auto" w:fill="FFFFFF"/>
            <w:tcMar>
              <w:top w:w="0" w:type="dxa"/>
              <w:left w:w="0" w:type="dxa"/>
              <w:bottom w:w="0" w:type="dxa"/>
              <w:right w:w="0" w:type="dxa"/>
            </w:tcMar>
          </w:tcPr>
          <w:p w14:paraId="7D3A9A1E" w14:textId="77777777" w:rsidR="00C054BA" w:rsidRDefault="00C054BA">
            <w:pPr>
              <w:keepLines/>
              <w:spacing w:line="240" w:lineRule="auto"/>
              <w:ind w:left="100" w:right="100"/>
              <w:jc w:val="center"/>
            </w:pPr>
          </w:p>
        </w:tc>
      </w:tr>
      <w:tr w:rsidR="00C054BA" w14:paraId="5ABAFDD8"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4E9B068" w14:textId="77777777" w:rsidR="00C054BA" w:rsidRDefault="00000000">
            <w:pPr>
              <w:keepLines/>
              <w:spacing w:line="240" w:lineRule="auto"/>
              <w:ind w:left="300" w:right="100"/>
            </w:pPr>
            <w:r>
              <w:t xml:space="preserve">Contrast used (type not specified) </w:t>
            </w:r>
          </w:p>
        </w:tc>
        <w:tc>
          <w:tcPr>
            <w:tcW w:w="2130" w:type="dxa"/>
            <w:tcBorders>
              <w:top w:val="nil"/>
              <w:left w:val="nil"/>
              <w:bottom w:val="nil"/>
              <w:right w:val="nil"/>
            </w:tcBorders>
            <w:shd w:val="clear" w:color="auto" w:fill="FFFFFF"/>
            <w:tcMar>
              <w:top w:w="0" w:type="dxa"/>
              <w:left w:w="0" w:type="dxa"/>
              <w:bottom w:w="0" w:type="dxa"/>
              <w:right w:w="0" w:type="dxa"/>
            </w:tcMar>
          </w:tcPr>
          <w:p w14:paraId="142140AE" w14:textId="77777777" w:rsidR="00C054BA" w:rsidRDefault="00000000">
            <w:pPr>
              <w:keepLines/>
              <w:spacing w:line="240" w:lineRule="auto"/>
              <w:ind w:left="100" w:right="100"/>
              <w:jc w:val="center"/>
            </w:pPr>
            <w:r>
              <w:t>11 (34.4%)</w:t>
            </w:r>
          </w:p>
        </w:tc>
      </w:tr>
      <w:tr w:rsidR="00C054BA" w14:paraId="76F0E51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2A92EDE" w14:textId="77777777" w:rsidR="00C054BA" w:rsidRDefault="00000000">
            <w:pPr>
              <w:keepLines/>
              <w:spacing w:line="240" w:lineRule="auto"/>
              <w:ind w:left="300" w:right="100"/>
            </w:pPr>
            <w:r>
              <w:t>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3F77EDF7" w14:textId="77777777" w:rsidR="00C054BA" w:rsidRDefault="00000000">
            <w:pPr>
              <w:keepLines/>
              <w:spacing w:line="240" w:lineRule="auto"/>
              <w:ind w:left="100" w:right="100"/>
              <w:jc w:val="center"/>
            </w:pPr>
            <w:r>
              <w:t>≤5</w:t>
            </w:r>
          </w:p>
        </w:tc>
      </w:tr>
      <w:tr w:rsidR="00C054BA" w14:paraId="7B67FD13"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12924ED9" w14:textId="77777777" w:rsidR="00C054BA" w:rsidRDefault="00000000">
            <w:pPr>
              <w:keepLines/>
              <w:spacing w:line="240" w:lineRule="auto"/>
              <w:ind w:left="300" w:right="100"/>
            </w:pPr>
            <w:r>
              <w:t>Non-Gadolinium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11E78F0F" w14:textId="77777777" w:rsidR="00C054BA" w:rsidRDefault="00000000">
            <w:pPr>
              <w:keepLines/>
              <w:spacing w:line="240" w:lineRule="auto"/>
              <w:ind w:left="100" w:right="100"/>
              <w:jc w:val="center"/>
            </w:pPr>
            <w:r>
              <w:t>≤5</w:t>
            </w:r>
          </w:p>
        </w:tc>
      </w:tr>
      <w:tr w:rsidR="00C054BA" w14:paraId="044C8FC2"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F64BECE" w14:textId="77777777" w:rsidR="00C054BA" w:rsidRDefault="00000000">
            <w:pPr>
              <w:keepLines/>
              <w:spacing w:line="240" w:lineRule="auto"/>
              <w:ind w:left="300" w:right="100"/>
            </w:pPr>
            <w:r>
              <w:t>Contrast not used</w:t>
            </w:r>
          </w:p>
        </w:tc>
        <w:tc>
          <w:tcPr>
            <w:tcW w:w="2130" w:type="dxa"/>
            <w:tcBorders>
              <w:top w:val="nil"/>
              <w:left w:val="nil"/>
              <w:bottom w:val="nil"/>
              <w:right w:val="nil"/>
            </w:tcBorders>
            <w:shd w:val="clear" w:color="auto" w:fill="FFFFFF"/>
            <w:tcMar>
              <w:top w:w="0" w:type="dxa"/>
              <w:left w:w="0" w:type="dxa"/>
              <w:bottom w:w="0" w:type="dxa"/>
              <w:right w:w="0" w:type="dxa"/>
            </w:tcMar>
          </w:tcPr>
          <w:p w14:paraId="36F8DD3F" w14:textId="77777777" w:rsidR="00C054BA" w:rsidRDefault="00000000">
            <w:pPr>
              <w:keepLines/>
              <w:spacing w:line="240" w:lineRule="auto"/>
              <w:ind w:left="100" w:right="100"/>
              <w:jc w:val="center"/>
            </w:pPr>
            <w:r>
              <w:t>6 (18.8%)</w:t>
            </w:r>
          </w:p>
        </w:tc>
      </w:tr>
      <w:tr w:rsidR="00C054BA" w14:paraId="0A96D37D"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833BF1A" w14:textId="77777777" w:rsidR="00C054BA" w:rsidRDefault="00000000">
            <w:pPr>
              <w:keepLines/>
              <w:spacing w:line="240" w:lineRule="auto"/>
              <w:ind w:left="300" w:right="100"/>
            </w:pPr>
            <w:r>
              <w:t>Not reported</w:t>
            </w:r>
          </w:p>
        </w:tc>
        <w:tc>
          <w:tcPr>
            <w:tcW w:w="2130" w:type="dxa"/>
            <w:tcBorders>
              <w:top w:val="nil"/>
              <w:left w:val="nil"/>
              <w:bottom w:val="nil"/>
              <w:right w:val="nil"/>
            </w:tcBorders>
            <w:shd w:val="clear" w:color="auto" w:fill="FFFFFF"/>
            <w:tcMar>
              <w:top w:w="0" w:type="dxa"/>
              <w:left w:w="0" w:type="dxa"/>
              <w:bottom w:w="0" w:type="dxa"/>
              <w:right w:w="0" w:type="dxa"/>
            </w:tcMar>
          </w:tcPr>
          <w:p w14:paraId="4436EFB5" w14:textId="77777777" w:rsidR="00C054BA" w:rsidRDefault="00000000">
            <w:pPr>
              <w:keepLines/>
              <w:spacing w:line="240" w:lineRule="auto"/>
              <w:ind w:left="100" w:right="100"/>
              <w:jc w:val="center"/>
            </w:pPr>
            <w:r>
              <w:t>9 (28.1%)</w:t>
            </w:r>
          </w:p>
        </w:tc>
      </w:tr>
      <w:tr w:rsidR="00C054BA" w14:paraId="4BAACD39"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73C28FE" w14:textId="77777777" w:rsidR="00C054BA" w:rsidRDefault="00000000">
            <w:pPr>
              <w:keepLines/>
              <w:spacing w:line="240" w:lineRule="auto"/>
              <w:ind w:left="100" w:right="100"/>
              <w:rPr>
                <w:b/>
                <w:bCs/>
              </w:rPr>
            </w:pPr>
            <w:r>
              <w:rPr>
                <w:b/>
                <w:bCs/>
              </w:rPr>
              <w:t>Use of contrast agent in the fifth MRI in relation to index episode, n=10</w:t>
            </w:r>
          </w:p>
        </w:tc>
        <w:tc>
          <w:tcPr>
            <w:tcW w:w="2130" w:type="dxa"/>
            <w:tcBorders>
              <w:top w:val="nil"/>
              <w:left w:val="nil"/>
              <w:bottom w:val="nil"/>
              <w:right w:val="nil"/>
            </w:tcBorders>
            <w:shd w:val="clear" w:color="auto" w:fill="FFFFFF"/>
            <w:tcMar>
              <w:top w:w="0" w:type="dxa"/>
              <w:left w:w="0" w:type="dxa"/>
              <w:bottom w:w="0" w:type="dxa"/>
              <w:right w:w="0" w:type="dxa"/>
            </w:tcMar>
          </w:tcPr>
          <w:p w14:paraId="39FD7629" w14:textId="77777777" w:rsidR="00C054BA" w:rsidRDefault="00C054BA">
            <w:pPr>
              <w:keepLines/>
              <w:spacing w:line="240" w:lineRule="auto"/>
              <w:ind w:left="100" w:right="100"/>
              <w:jc w:val="center"/>
            </w:pPr>
          </w:p>
        </w:tc>
      </w:tr>
      <w:tr w:rsidR="00C054BA" w14:paraId="6135914C"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728FE4BD" w14:textId="77777777" w:rsidR="00C054BA" w:rsidRDefault="00000000">
            <w:pPr>
              <w:keepLines/>
              <w:spacing w:line="240" w:lineRule="auto"/>
              <w:ind w:left="300" w:right="100"/>
            </w:pPr>
            <w:r>
              <w:t xml:space="preserve">Contrast used (type not specified) </w:t>
            </w:r>
          </w:p>
        </w:tc>
        <w:tc>
          <w:tcPr>
            <w:tcW w:w="2130" w:type="dxa"/>
            <w:tcBorders>
              <w:top w:val="nil"/>
              <w:left w:val="nil"/>
              <w:bottom w:val="nil"/>
              <w:right w:val="nil"/>
            </w:tcBorders>
            <w:shd w:val="clear" w:color="auto" w:fill="FFFFFF"/>
            <w:tcMar>
              <w:top w:w="0" w:type="dxa"/>
              <w:left w:w="0" w:type="dxa"/>
              <w:bottom w:w="0" w:type="dxa"/>
              <w:right w:w="0" w:type="dxa"/>
            </w:tcMar>
          </w:tcPr>
          <w:p w14:paraId="1547091E" w14:textId="77777777" w:rsidR="00C054BA" w:rsidRDefault="00000000">
            <w:pPr>
              <w:keepLines/>
              <w:spacing w:line="240" w:lineRule="auto"/>
              <w:ind w:left="100" w:right="100"/>
              <w:jc w:val="center"/>
            </w:pPr>
            <w:r>
              <w:t>≤5</w:t>
            </w:r>
          </w:p>
        </w:tc>
      </w:tr>
      <w:tr w:rsidR="00C054BA" w14:paraId="5ABFF6A2"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F1402CC" w14:textId="77777777" w:rsidR="00C054BA" w:rsidRDefault="00000000">
            <w:pPr>
              <w:keepLines/>
              <w:spacing w:line="240" w:lineRule="auto"/>
              <w:ind w:left="300" w:right="100"/>
            </w:pPr>
            <w:r>
              <w:t>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1DBC456C" w14:textId="77777777" w:rsidR="00C054BA" w:rsidRDefault="00000000">
            <w:pPr>
              <w:keepLines/>
              <w:spacing w:line="240" w:lineRule="auto"/>
              <w:ind w:left="100" w:right="100"/>
              <w:jc w:val="center"/>
            </w:pPr>
            <w:r>
              <w:t>≤5</w:t>
            </w:r>
          </w:p>
        </w:tc>
      </w:tr>
      <w:tr w:rsidR="00C054BA" w14:paraId="79F5660F"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116579C0" w14:textId="77777777" w:rsidR="00C054BA" w:rsidRDefault="00000000">
            <w:pPr>
              <w:keepLines/>
              <w:spacing w:line="240" w:lineRule="auto"/>
              <w:ind w:left="300" w:right="100"/>
            </w:pPr>
            <w:r>
              <w:t>Non-Gadolinium contrast used</w:t>
            </w:r>
          </w:p>
        </w:tc>
        <w:tc>
          <w:tcPr>
            <w:tcW w:w="2130" w:type="dxa"/>
            <w:tcBorders>
              <w:top w:val="nil"/>
              <w:left w:val="nil"/>
              <w:bottom w:val="nil"/>
              <w:right w:val="nil"/>
            </w:tcBorders>
            <w:shd w:val="clear" w:color="auto" w:fill="FFFFFF"/>
            <w:tcMar>
              <w:top w:w="0" w:type="dxa"/>
              <w:left w:w="0" w:type="dxa"/>
              <w:bottom w:w="0" w:type="dxa"/>
              <w:right w:w="0" w:type="dxa"/>
            </w:tcMar>
          </w:tcPr>
          <w:p w14:paraId="7CFC6681" w14:textId="77777777" w:rsidR="00C054BA" w:rsidRDefault="00000000">
            <w:pPr>
              <w:keepLines/>
              <w:spacing w:line="240" w:lineRule="auto"/>
              <w:ind w:left="100" w:right="100"/>
              <w:jc w:val="center"/>
            </w:pPr>
            <w:r>
              <w:t>≤5</w:t>
            </w:r>
          </w:p>
        </w:tc>
      </w:tr>
      <w:tr w:rsidR="00C054BA" w14:paraId="529644CE"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56594FC0" w14:textId="77777777" w:rsidR="00C054BA" w:rsidRDefault="00000000">
            <w:pPr>
              <w:keepLines/>
              <w:spacing w:line="240" w:lineRule="auto"/>
              <w:ind w:left="300" w:right="100"/>
            </w:pPr>
            <w:r>
              <w:t>Contrast not used</w:t>
            </w:r>
          </w:p>
        </w:tc>
        <w:tc>
          <w:tcPr>
            <w:tcW w:w="2130" w:type="dxa"/>
            <w:tcBorders>
              <w:top w:val="nil"/>
              <w:left w:val="nil"/>
              <w:bottom w:val="nil"/>
              <w:right w:val="nil"/>
            </w:tcBorders>
            <w:shd w:val="clear" w:color="auto" w:fill="FFFFFF"/>
            <w:tcMar>
              <w:top w:w="0" w:type="dxa"/>
              <w:left w:w="0" w:type="dxa"/>
              <w:bottom w:w="0" w:type="dxa"/>
              <w:right w:w="0" w:type="dxa"/>
            </w:tcMar>
          </w:tcPr>
          <w:p w14:paraId="3B554DCB" w14:textId="77777777" w:rsidR="00C054BA" w:rsidRDefault="00000000">
            <w:pPr>
              <w:keepLines/>
              <w:spacing w:line="240" w:lineRule="auto"/>
              <w:ind w:left="100" w:right="100"/>
              <w:jc w:val="center"/>
            </w:pPr>
            <w:r>
              <w:t>6</w:t>
            </w:r>
          </w:p>
        </w:tc>
      </w:tr>
      <w:tr w:rsidR="00C054BA" w14:paraId="0361A55D" w14:textId="77777777">
        <w:trPr>
          <w:trHeight w:val="144"/>
        </w:trPr>
        <w:tc>
          <w:tcPr>
            <w:tcW w:w="7155" w:type="dxa"/>
            <w:tcBorders>
              <w:top w:val="nil"/>
              <w:left w:val="nil"/>
              <w:bottom w:val="nil"/>
              <w:right w:val="nil"/>
            </w:tcBorders>
            <w:tcMar>
              <w:top w:w="0" w:type="dxa"/>
              <w:left w:w="0" w:type="dxa"/>
              <w:bottom w:w="0" w:type="dxa"/>
              <w:right w:w="0" w:type="dxa"/>
            </w:tcMar>
          </w:tcPr>
          <w:p w14:paraId="69DA676E" w14:textId="77777777" w:rsidR="00C054BA" w:rsidRDefault="00000000">
            <w:pPr>
              <w:keepLines/>
              <w:spacing w:line="240" w:lineRule="auto"/>
              <w:ind w:left="300" w:right="100"/>
            </w:pPr>
            <w:r>
              <w:t>Not reported</w:t>
            </w:r>
          </w:p>
        </w:tc>
        <w:tc>
          <w:tcPr>
            <w:tcW w:w="2130" w:type="dxa"/>
            <w:tcBorders>
              <w:top w:val="nil"/>
              <w:left w:val="nil"/>
              <w:bottom w:val="nil"/>
              <w:right w:val="nil"/>
            </w:tcBorders>
            <w:tcMar>
              <w:top w:w="0" w:type="dxa"/>
              <w:left w:w="0" w:type="dxa"/>
              <w:bottom w:w="0" w:type="dxa"/>
              <w:right w:w="0" w:type="dxa"/>
            </w:tcMar>
          </w:tcPr>
          <w:p w14:paraId="7ABEC392" w14:textId="77777777" w:rsidR="00C054BA" w:rsidRDefault="00000000">
            <w:pPr>
              <w:keepLines/>
              <w:spacing w:line="240" w:lineRule="auto"/>
              <w:ind w:left="100" w:right="100"/>
              <w:jc w:val="center"/>
            </w:pPr>
            <w:r>
              <w:t>≤5</w:t>
            </w:r>
          </w:p>
        </w:tc>
      </w:tr>
      <w:tr w:rsidR="00C054BA" w14:paraId="3147BB9B" w14:textId="77777777">
        <w:trPr>
          <w:trHeight w:val="144"/>
        </w:trPr>
        <w:tc>
          <w:tcPr>
            <w:tcW w:w="7155" w:type="dxa"/>
            <w:tcBorders>
              <w:top w:val="nil"/>
              <w:left w:val="nil"/>
              <w:bottom w:val="nil"/>
              <w:right w:val="nil"/>
            </w:tcBorders>
            <w:tcMar>
              <w:top w:w="0" w:type="dxa"/>
              <w:left w:w="0" w:type="dxa"/>
              <w:bottom w:w="0" w:type="dxa"/>
              <w:right w:w="0" w:type="dxa"/>
            </w:tcMar>
          </w:tcPr>
          <w:p w14:paraId="541194DC" w14:textId="77777777" w:rsidR="00C054BA" w:rsidRDefault="00000000">
            <w:pPr>
              <w:keepLines/>
              <w:spacing w:line="240" w:lineRule="auto"/>
              <w:ind w:left="100" w:right="100"/>
            </w:pPr>
            <w:r>
              <w:rPr>
                <w:b/>
                <w:bCs/>
              </w:rPr>
              <w:t>Use of contrast agent in any MRI, n = 551</w:t>
            </w:r>
          </w:p>
        </w:tc>
        <w:tc>
          <w:tcPr>
            <w:tcW w:w="2130" w:type="dxa"/>
            <w:tcBorders>
              <w:top w:val="nil"/>
              <w:left w:val="nil"/>
              <w:bottom w:val="nil"/>
              <w:right w:val="nil"/>
            </w:tcBorders>
            <w:tcMar>
              <w:top w:w="0" w:type="dxa"/>
              <w:left w:w="0" w:type="dxa"/>
              <w:bottom w:w="0" w:type="dxa"/>
              <w:right w:w="0" w:type="dxa"/>
            </w:tcMar>
          </w:tcPr>
          <w:p w14:paraId="41889EFA" w14:textId="77777777" w:rsidR="00C054BA" w:rsidRDefault="00C054BA">
            <w:pPr>
              <w:keepLines/>
              <w:spacing w:line="240" w:lineRule="auto"/>
              <w:ind w:left="100" w:right="100"/>
              <w:jc w:val="center"/>
            </w:pPr>
          </w:p>
        </w:tc>
      </w:tr>
      <w:tr w:rsidR="00C054BA" w14:paraId="263F8249" w14:textId="77777777">
        <w:trPr>
          <w:trHeight w:val="144"/>
        </w:trPr>
        <w:tc>
          <w:tcPr>
            <w:tcW w:w="7155" w:type="dxa"/>
            <w:tcBorders>
              <w:top w:val="nil"/>
              <w:left w:val="nil"/>
              <w:bottom w:val="nil"/>
              <w:right w:val="nil"/>
            </w:tcBorders>
            <w:tcMar>
              <w:top w:w="0" w:type="dxa"/>
              <w:left w:w="0" w:type="dxa"/>
              <w:bottom w:w="0" w:type="dxa"/>
              <w:right w:w="0" w:type="dxa"/>
            </w:tcMar>
          </w:tcPr>
          <w:p w14:paraId="27F4FA88" w14:textId="77777777" w:rsidR="00C054BA" w:rsidRDefault="00000000">
            <w:pPr>
              <w:keepLines/>
              <w:spacing w:line="240" w:lineRule="auto"/>
              <w:ind w:left="300" w:right="100"/>
            </w:pPr>
            <w:r>
              <w:t xml:space="preserve">Any contrast agent </w:t>
            </w:r>
          </w:p>
        </w:tc>
        <w:tc>
          <w:tcPr>
            <w:tcW w:w="2130" w:type="dxa"/>
            <w:tcBorders>
              <w:top w:val="nil"/>
              <w:left w:val="nil"/>
              <w:bottom w:val="nil"/>
              <w:right w:val="nil"/>
            </w:tcBorders>
            <w:tcMar>
              <w:top w:w="0" w:type="dxa"/>
              <w:left w:w="0" w:type="dxa"/>
              <w:bottom w:w="0" w:type="dxa"/>
              <w:right w:w="0" w:type="dxa"/>
            </w:tcMar>
          </w:tcPr>
          <w:p w14:paraId="7C3C0958" w14:textId="77777777" w:rsidR="00C054BA" w:rsidRDefault="00000000">
            <w:pPr>
              <w:keepLines/>
              <w:spacing w:line="240" w:lineRule="auto"/>
              <w:ind w:left="100" w:right="100"/>
              <w:jc w:val="center"/>
            </w:pPr>
            <w:r>
              <w:t>283 (51.4%)</w:t>
            </w:r>
          </w:p>
        </w:tc>
      </w:tr>
      <w:tr w:rsidR="00C054BA" w14:paraId="0D63B8F2" w14:textId="77777777">
        <w:trPr>
          <w:trHeight w:val="144"/>
        </w:trPr>
        <w:tc>
          <w:tcPr>
            <w:tcW w:w="7155" w:type="dxa"/>
            <w:tcBorders>
              <w:top w:val="nil"/>
              <w:left w:val="nil"/>
              <w:bottom w:val="nil"/>
              <w:right w:val="nil"/>
            </w:tcBorders>
            <w:tcMar>
              <w:top w:w="0" w:type="dxa"/>
              <w:left w:w="0" w:type="dxa"/>
              <w:bottom w:w="0" w:type="dxa"/>
              <w:right w:w="0" w:type="dxa"/>
            </w:tcMar>
          </w:tcPr>
          <w:p w14:paraId="6D75F406" w14:textId="77777777" w:rsidR="00C054BA" w:rsidRDefault="00000000">
            <w:pPr>
              <w:keepLines/>
              <w:spacing w:line="240" w:lineRule="auto"/>
              <w:ind w:left="300" w:right="100"/>
            </w:pPr>
            <w:r>
              <w:t>Gadolinium contrast</w:t>
            </w:r>
          </w:p>
        </w:tc>
        <w:tc>
          <w:tcPr>
            <w:tcW w:w="2130" w:type="dxa"/>
            <w:tcBorders>
              <w:top w:val="nil"/>
              <w:left w:val="nil"/>
              <w:bottom w:val="nil"/>
              <w:right w:val="nil"/>
            </w:tcBorders>
            <w:tcMar>
              <w:top w:w="0" w:type="dxa"/>
              <w:left w:w="0" w:type="dxa"/>
              <w:bottom w:w="0" w:type="dxa"/>
              <w:right w:w="0" w:type="dxa"/>
            </w:tcMar>
          </w:tcPr>
          <w:p w14:paraId="611F6B49" w14:textId="77777777" w:rsidR="00C054BA" w:rsidRDefault="00000000">
            <w:pPr>
              <w:keepLines/>
              <w:spacing w:line="240" w:lineRule="auto"/>
              <w:ind w:left="100" w:right="100"/>
              <w:jc w:val="center"/>
            </w:pPr>
            <w:r>
              <w:t>120 (21.7%)</w:t>
            </w:r>
          </w:p>
        </w:tc>
      </w:tr>
      <w:tr w:rsidR="00C054BA" w14:paraId="0A449493" w14:textId="77777777">
        <w:trPr>
          <w:trHeight w:val="144"/>
        </w:trPr>
        <w:tc>
          <w:tcPr>
            <w:tcW w:w="7155" w:type="dxa"/>
            <w:tcBorders>
              <w:top w:val="nil"/>
              <w:left w:val="nil"/>
              <w:bottom w:val="single" w:sz="9" w:space="0" w:color="000000"/>
              <w:right w:val="nil"/>
            </w:tcBorders>
            <w:shd w:val="clear" w:color="auto" w:fill="FFFFFF"/>
            <w:tcMar>
              <w:top w:w="0" w:type="dxa"/>
              <w:left w:w="0" w:type="dxa"/>
              <w:bottom w:w="0" w:type="dxa"/>
              <w:right w:w="0" w:type="dxa"/>
            </w:tcMar>
          </w:tcPr>
          <w:p w14:paraId="45BAE532" w14:textId="77777777" w:rsidR="00C054BA" w:rsidRDefault="00C054BA">
            <w:pPr>
              <w:keepLines/>
              <w:spacing w:line="240" w:lineRule="auto"/>
              <w:ind w:left="300" w:right="100"/>
            </w:pPr>
          </w:p>
        </w:tc>
        <w:tc>
          <w:tcPr>
            <w:tcW w:w="2130" w:type="dxa"/>
            <w:tcBorders>
              <w:top w:val="nil"/>
              <w:left w:val="nil"/>
              <w:bottom w:val="single" w:sz="9" w:space="0" w:color="000000"/>
              <w:right w:val="nil"/>
            </w:tcBorders>
            <w:shd w:val="clear" w:color="auto" w:fill="FFFFFF"/>
            <w:tcMar>
              <w:top w:w="0" w:type="dxa"/>
              <w:left w:w="0" w:type="dxa"/>
              <w:bottom w:w="0" w:type="dxa"/>
              <w:right w:w="0" w:type="dxa"/>
            </w:tcMar>
          </w:tcPr>
          <w:p w14:paraId="2DF77B5E" w14:textId="77777777" w:rsidR="00C054BA" w:rsidRDefault="00C054BA">
            <w:pPr>
              <w:keepLines/>
              <w:spacing w:line="240" w:lineRule="auto"/>
              <w:ind w:left="100" w:right="100"/>
              <w:jc w:val="center"/>
            </w:pPr>
          </w:p>
        </w:tc>
      </w:tr>
      <w:tr w:rsidR="00C054BA" w14:paraId="41D1725B" w14:textId="77777777">
        <w:trPr>
          <w:trHeight w:val="144"/>
        </w:trPr>
        <w:tc>
          <w:tcPr>
            <w:tcW w:w="7155" w:type="dxa"/>
            <w:tcBorders>
              <w:top w:val="nil"/>
              <w:left w:val="nil"/>
              <w:bottom w:val="nil"/>
              <w:right w:val="nil"/>
            </w:tcBorders>
            <w:shd w:val="clear" w:color="auto" w:fill="FFFFFF"/>
            <w:tcMar>
              <w:top w:w="0" w:type="dxa"/>
              <w:left w:w="0" w:type="dxa"/>
              <w:bottom w:w="0" w:type="dxa"/>
              <w:right w:w="0" w:type="dxa"/>
            </w:tcMar>
          </w:tcPr>
          <w:p w14:paraId="04049390" w14:textId="77777777" w:rsidR="00C054BA" w:rsidRDefault="00000000">
            <w:pPr>
              <w:spacing w:after="100"/>
              <w:ind w:left="100" w:right="100"/>
              <w:rPr>
                <w:b/>
                <w:bCs/>
              </w:rPr>
            </w:pPr>
            <w:r>
              <w:rPr>
                <w:vertAlign w:val="superscript"/>
              </w:rPr>
              <w:t>1</w:t>
            </w:r>
            <w:r>
              <w:t>n (%)</w:t>
            </w:r>
          </w:p>
        </w:tc>
        <w:tc>
          <w:tcPr>
            <w:tcW w:w="2130" w:type="dxa"/>
            <w:tcBorders>
              <w:top w:val="nil"/>
              <w:left w:val="nil"/>
              <w:bottom w:val="nil"/>
              <w:right w:val="nil"/>
            </w:tcBorders>
            <w:shd w:val="clear" w:color="auto" w:fill="FFFFFF"/>
            <w:tcMar>
              <w:top w:w="0" w:type="dxa"/>
              <w:left w:w="0" w:type="dxa"/>
              <w:bottom w:w="0" w:type="dxa"/>
              <w:right w:w="0" w:type="dxa"/>
            </w:tcMar>
          </w:tcPr>
          <w:p w14:paraId="3E9DABB7" w14:textId="77777777" w:rsidR="00C054BA" w:rsidRDefault="00C054BA">
            <w:pPr>
              <w:keepLines/>
              <w:spacing w:line="240" w:lineRule="auto"/>
              <w:ind w:left="100" w:right="100"/>
              <w:jc w:val="center"/>
            </w:pPr>
          </w:p>
        </w:tc>
      </w:tr>
    </w:tbl>
    <w:p w14:paraId="1B1CF5F6" w14:textId="77777777" w:rsidR="00C054BA" w:rsidRDefault="00000000">
      <w:pPr>
        <w:pStyle w:val="Heading2"/>
      </w:pPr>
      <w:bookmarkStart w:id="51" w:name="_ulhm77ot6dn9" w:colFirst="0" w:colLast="0"/>
      <w:bookmarkEnd w:id="51"/>
      <w:r>
        <w:t xml:space="preserve">Supplementary Table 4 Legend: </w:t>
      </w:r>
    </w:p>
    <w:p w14:paraId="41149D3B" w14:textId="77777777" w:rsidR="00C054BA" w:rsidRDefault="00000000">
      <w:r>
        <w:t>The interpretation of MRI sequences and use of contrast are limited by substantial non-reporting. The Microsoft Excel CRF was designed to record contrast use and its type for each MRI as a categorical, mutually exclusive variable. However, this structure was not consistently applied across all rows leading to free-text entries requiring manual review. As a result, the distinction between gadolinium and non-gadolinium contrast could not be determined in all cases.</w:t>
      </w:r>
    </w:p>
    <w:p w14:paraId="4EE0C97C" w14:textId="77777777" w:rsidR="00C054BA" w:rsidRDefault="00C054BA"/>
    <w:p w14:paraId="209E66DA" w14:textId="77777777" w:rsidR="00C054BA" w:rsidRDefault="00000000">
      <w:pPr>
        <w:pStyle w:val="Heading2"/>
        <w:rPr>
          <w:b w:val="0"/>
          <w:bCs w:val="0"/>
        </w:rPr>
      </w:pPr>
      <w:bookmarkStart w:id="52" w:name="_nfj2y5w332" w:colFirst="0" w:colLast="0"/>
      <w:bookmarkEnd w:id="52"/>
      <w:r>
        <w:br w:type="page"/>
      </w:r>
    </w:p>
    <w:p w14:paraId="77DC73A3" w14:textId="77777777" w:rsidR="00C054BA" w:rsidRDefault="00C054BA"/>
    <w:p w14:paraId="5F4D2821" w14:textId="77777777" w:rsidR="00C054BA" w:rsidRDefault="00C054BA">
      <w:pPr>
        <w:pStyle w:val="Heading2"/>
        <w:spacing w:line="240" w:lineRule="auto"/>
        <w:ind w:right="100"/>
        <w:sectPr w:rsidR="00C054BA">
          <w:pgSz w:w="12240" w:h="15840"/>
          <w:pgMar w:top="1440" w:right="1440" w:bottom="1440" w:left="1440" w:header="720" w:footer="720" w:gutter="0"/>
          <w:cols w:space="720"/>
        </w:sectPr>
      </w:pPr>
      <w:bookmarkStart w:id="53" w:name="_2q6h2w4kfqfl" w:colFirst="0" w:colLast="0"/>
      <w:bookmarkEnd w:id="53"/>
    </w:p>
    <w:p w14:paraId="2E0953D4" w14:textId="77777777" w:rsidR="00C054BA" w:rsidRDefault="00000000">
      <w:pPr>
        <w:pStyle w:val="Heading2"/>
        <w:spacing w:line="240" w:lineRule="auto"/>
        <w:ind w:right="100"/>
      </w:pPr>
      <w:bookmarkStart w:id="54" w:name="_y9bef9xcvv9q" w:colFirst="0" w:colLast="0"/>
      <w:bookmarkEnd w:id="54"/>
      <w:r>
        <w:lastRenderedPageBreak/>
        <w:t>Supplementary Table 5: Centre-level data from Centre Survey.</w:t>
      </w:r>
    </w:p>
    <w:p w14:paraId="36E1BDB0" w14:textId="77777777" w:rsidR="00C054BA" w:rsidRDefault="00C054BA"/>
    <w:tbl>
      <w:tblPr>
        <w:tblStyle w:val="a7"/>
        <w:tblW w:w="12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25"/>
        <w:gridCol w:w="3825"/>
        <w:gridCol w:w="1020"/>
      </w:tblGrid>
      <w:tr w:rsidR="00C054BA" w14:paraId="23A64046" w14:textId="77777777">
        <w:trPr>
          <w:trHeight w:val="785"/>
        </w:trPr>
        <w:tc>
          <w:tcPr>
            <w:tcW w:w="8025" w:type="dxa"/>
            <w:tcBorders>
              <w:top w:val="single" w:sz="9" w:space="0" w:color="000000"/>
              <w:left w:val="nil"/>
              <w:bottom w:val="single" w:sz="9" w:space="0" w:color="000000"/>
              <w:right w:val="nil"/>
            </w:tcBorders>
            <w:shd w:val="clear" w:color="auto" w:fill="FFFFFF"/>
            <w:tcMar>
              <w:top w:w="0" w:type="dxa"/>
              <w:left w:w="0" w:type="dxa"/>
              <w:bottom w:w="0" w:type="dxa"/>
              <w:right w:w="0" w:type="dxa"/>
            </w:tcMar>
            <w:vAlign w:val="center"/>
          </w:tcPr>
          <w:p w14:paraId="0D36E255" w14:textId="77777777" w:rsidR="00C054BA" w:rsidRDefault="00000000">
            <w:pPr>
              <w:spacing w:before="40"/>
              <w:ind w:left="100" w:right="100"/>
            </w:pPr>
            <w:r>
              <w:rPr>
                <w:b/>
                <w:bCs/>
              </w:rPr>
              <w:t>Variable</w:t>
            </w:r>
            <w:r>
              <w:t xml:space="preserve"> </w:t>
            </w:r>
          </w:p>
        </w:tc>
        <w:tc>
          <w:tcPr>
            <w:tcW w:w="3825" w:type="dxa"/>
            <w:tcBorders>
              <w:top w:val="single" w:sz="9" w:space="0" w:color="000000"/>
              <w:left w:val="nil"/>
              <w:bottom w:val="single" w:sz="9" w:space="0" w:color="000000"/>
              <w:right w:val="nil"/>
            </w:tcBorders>
            <w:shd w:val="clear" w:color="auto" w:fill="FFFFFF"/>
            <w:tcMar>
              <w:top w:w="0" w:type="dxa"/>
              <w:left w:w="0" w:type="dxa"/>
              <w:bottom w:w="0" w:type="dxa"/>
              <w:right w:w="0" w:type="dxa"/>
            </w:tcMar>
            <w:vAlign w:val="center"/>
          </w:tcPr>
          <w:p w14:paraId="0D957EBF" w14:textId="77777777" w:rsidR="00C054BA" w:rsidRDefault="00000000">
            <w:pPr>
              <w:spacing w:before="40"/>
              <w:ind w:left="100" w:right="100"/>
            </w:pPr>
            <w:r>
              <w:rPr>
                <w:b/>
                <w:bCs/>
              </w:rPr>
              <w:t>Response</w:t>
            </w:r>
          </w:p>
        </w:tc>
        <w:tc>
          <w:tcPr>
            <w:tcW w:w="1020" w:type="dxa"/>
            <w:tcBorders>
              <w:top w:val="single" w:sz="9" w:space="0" w:color="000000"/>
              <w:left w:val="nil"/>
              <w:bottom w:val="single" w:sz="9" w:space="0" w:color="000000"/>
              <w:right w:val="nil"/>
            </w:tcBorders>
            <w:shd w:val="clear" w:color="auto" w:fill="FFFFFF"/>
            <w:tcMar>
              <w:top w:w="0" w:type="dxa"/>
              <w:left w:w="0" w:type="dxa"/>
              <w:bottom w:w="0" w:type="dxa"/>
              <w:right w:w="0" w:type="dxa"/>
            </w:tcMar>
            <w:vAlign w:val="center"/>
          </w:tcPr>
          <w:p w14:paraId="3B2C0AC7" w14:textId="77777777" w:rsidR="00C054BA" w:rsidRDefault="00000000">
            <w:pPr>
              <w:spacing w:before="40"/>
              <w:ind w:left="100" w:right="100"/>
            </w:pPr>
            <w:proofErr w:type="spellStart"/>
            <w:r>
              <w:rPr>
                <w:b/>
                <w:bCs/>
              </w:rPr>
              <w:t>Centres</w:t>
            </w:r>
            <w:proofErr w:type="spellEnd"/>
            <w:r>
              <w:rPr>
                <w:b/>
                <w:bCs/>
              </w:rPr>
              <w:t xml:space="preserve"> (n/N)</w:t>
            </w:r>
          </w:p>
        </w:tc>
      </w:tr>
      <w:tr w:rsidR="00C054BA" w14:paraId="6AE8E8CA" w14:textId="77777777">
        <w:trPr>
          <w:trHeight w:val="420"/>
        </w:trPr>
        <w:tc>
          <w:tcPr>
            <w:tcW w:w="8025" w:type="dxa"/>
            <w:tcBorders>
              <w:top w:val="nil"/>
              <w:left w:val="nil"/>
              <w:bottom w:val="nil"/>
              <w:right w:val="nil"/>
            </w:tcBorders>
            <w:shd w:val="clear" w:color="auto" w:fill="EFEFEF"/>
            <w:tcMar>
              <w:top w:w="100" w:type="dxa"/>
              <w:left w:w="100" w:type="dxa"/>
              <w:bottom w:w="100" w:type="dxa"/>
              <w:right w:w="100" w:type="dxa"/>
            </w:tcMar>
          </w:tcPr>
          <w:p w14:paraId="3BFC77F3" w14:textId="77777777" w:rsidR="00C054BA" w:rsidRDefault="00000000">
            <w:pPr>
              <w:keepLines/>
              <w:spacing w:line="240" w:lineRule="auto"/>
              <w:ind w:right="100"/>
              <w:rPr>
                <w:b/>
                <w:bCs/>
              </w:rPr>
            </w:pPr>
            <w:r>
              <w:rPr>
                <w:b/>
                <w:bCs/>
              </w:rPr>
              <w:t xml:space="preserve">Proportion of adults with MS who are given information about MS, its progression and the ways it can be managed by the consultant neurologist at the time of diagnosis. </w:t>
            </w:r>
          </w:p>
          <w:p w14:paraId="5F9279CB" w14:textId="77777777" w:rsidR="00C054BA" w:rsidRDefault="00000000">
            <w:pPr>
              <w:keepLines/>
              <w:spacing w:line="240" w:lineRule="auto"/>
              <w:ind w:right="100"/>
              <w:rPr>
                <w:b/>
                <w:bCs/>
              </w:rPr>
            </w:pPr>
            <w:r>
              <w:rPr>
                <w:b/>
                <w:bCs/>
              </w:rPr>
              <w:t xml:space="preserve">Please provide an estimate for this proportion, indicated as a percentage (%). </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11575CC1" w14:textId="77777777" w:rsidR="00C054BA" w:rsidRDefault="00000000">
            <w:pPr>
              <w:keepLines/>
              <w:spacing w:line="240" w:lineRule="auto"/>
              <w:ind w:right="100"/>
            </w:pPr>
            <w:r>
              <w:t>90.9% (11.9), 90.0% [85. 100]</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5F8E2331" w14:textId="77777777" w:rsidR="00C054BA" w:rsidRDefault="00000000">
            <w:pPr>
              <w:keepLines/>
              <w:spacing w:line="240" w:lineRule="auto"/>
              <w:ind w:right="100"/>
            </w:pPr>
            <w:r>
              <w:t>13/13</w:t>
            </w:r>
          </w:p>
        </w:tc>
      </w:tr>
      <w:tr w:rsidR="00C054BA" w14:paraId="71D5E753" w14:textId="77777777">
        <w:trPr>
          <w:trHeight w:val="420"/>
        </w:trPr>
        <w:tc>
          <w:tcPr>
            <w:tcW w:w="8025" w:type="dxa"/>
            <w:tcBorders>
              <w:top w:val="nil"/>
              <w:left w:val="nil"/>
              <w:bottom w:val="nil"/>
              <w:right w:val="nil"/>
            </w:tcBorders>
            <w:tcMar>
              <w:top w:w="100" w:type="dxa"/>
              <w:left w:w="100" w:type="dxa"/>
              <w:bottom w:w="100" w:type="dxa"/>
              <w:right w:w="100" w:type="dxa"/>
            </w:tcMar>
          </w:tcPr>
          <w:p w14:paraId="04376CFF"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have local arrangements in place to ensure that adults with MS have a face‑to‑face follow‑up appointment with a healthcare professional with expertise in MS within 6 weeks of diagnosis?</w:t>
            </w:r>
          </w:p>
        </w:tc>
        <w:tc>
          <w:tcPr>
            <w:tcW w:w="3825" w:type="dxa"/>
            <w:tcBorders>
              <w:top w:val="nil"/>
              <w:left w:val="nil"/>
              <w:bottom w:val="nil"/>
              <w:right w:val="nil"/>
            </w:tcBorders>
            <w:tcMar>
              <w:top w:w="100" w:type="dxa"/>
              <w:left w:w="100" w:type="dxa"/>
              <w:bottom w:w="100" w:type="dxa"/>
              <w:right w:w="100" w:type="dxa"/>
            </w:tcMar>
          </w:tcPr>
          <w:p w14:paraId="5D5D1D6B" w14:textId="77777777" w:rsidR="00C054BA" w:rsidRDefault="00000000">
            <w:pPr>
              <w:keepLines/>
              <w:spacing w:line="240" w:lineRule="auto"/>
              <w:ind w:right="100"/>
            </w:pPr>
            <w:r>
              <w:t>Yes</w:t>
            </w:r>
          </w:p>
        </w:tc>
        <w:tc>
          <w:tcPr>
            <w:tcW w:w="1020" w:type="dxa"/>
            <w:tcBorders>
              <w:top w:val="nil"/>
              <w:left w:val="nil"/>
              <w:bottom w:val="nil"/>
              <w:right w:val="nil"/>
            </w:tcBorders>
            <w:tcMar>
              <w:top w:w="100" w:type="dxa"/>
              <w:left w:w="100" w:type="dxa"/>
              <w:bottom w:w="100" w:type="dxa"/>
              <w:right w:w="100" w:type="dxa"/>
            </w:tcMar>
          </w:tcPr>
          <w:p w14:paraId="583E8735" w14:textId="77777777" w:rsidR="00C054BA" w:rsidRDefault="00000000">
            <w:pPr>
              <w:keepLines/>
              <w:spacing w:line="240" w:lineRule="auto"/>
              <w:ind w:right="100"/>
            </w:pPr>
            <w:r>
              <w:t>11/13</w:t>
            </w:r>
          </w:p>
        </w:tc>
      </w:tr>
      <w:tr w:rsidR="00C054BA" w14:paraId="1C8D3F2A" w14:textId="77777777">
        <w:trPr>
          <w:trHeight w:val="420"/>
        </w:trPr>
        <w:tc>
          <w:tcPr>
            <w:tcW w:w="8025" w:type="dxa"/>
            <w:tcBorders>
              <w:top w:val="nil"/>
              <w:left w:val="nil"/>
              <w:bottom w:val="nil"/>
              <w:right w:val="nil"/>
            </w:tcBorders>
            <w:tcMar>
              <w:top w:w="100" w:type="dxa"/>
              <w:left w:w="100" w:type="dxa"/>
              <w:bottom w:w="100" w:type="dxa"/>
              <w:right w:w="100" w:type="dxa"/>
            </w:tcMar>
          </w:tcPr>
          <w:p w14:paraId="36184AA6" w14:textId="77777777" w:rsidR="00C054BA" w:rsidRDefault="00000000">
            <w:pPr>
              <w:keepLines/>
              <w:spacing w:line="240" w:lineRule="auto"/>
              <w:ind w:right="100"/>
              <w:rPr>
                <w:b/>
                <w:bCs/>
              </w:rPr>
            </w:pPr>
            <w:r>
              <w:rPr>
                <w:b/>
                <w:bCs/>
              </w:rPr>
              <w:t xml:space="preserve">   If 'Yes' selected above, please provide an estimated percentage of patients that are seen within 6 weeks. Please provide an estimate for this proportion, indicated as a percentage (%).</w:t>
            </w:r>
          </w:p>
        </w:tc>
        <w:tc>
          <w:tcPr>
            <w:tcW w:w="3825" w:type="dxa"/>
            <w:tcBorders>
              <w:top w:val="nil"/>
              <w:left w:val="nil"/>
              <w:bottom w:val="nil"/>
              <w:right w:val="nil"/>
            </w:tcBorders>
            <w:tcMar>
              <w:top w:w="100" w:type="dxa"/>
              <w:left w:w="100" w:type="dxa"/>
              <w:bottom w:w="100" w:type="dxa"/>
              <w:right w:w="100" w:type="dxa"/>
            </w:tcMar>
          </w:tcPr>
          <w:p w14:paraId="5CF48092" w14:textId="77777777" w:rsidR="00C054BA" w:rsidRDefault="00000000">
            <w:pPr>
              <w:keepLines/>
              <w:spacing w:line="240" w:lineRule="auto"/>
              <w:ind w:right="100"/>
            </w:pPr>
            <w:r>
              <w:t>68.2% (26.4), 80.0% [50, 80]</w:t>
            </w:r>
          </w:p>
        </w:tc>
        <w:tc>
          <w:tcPr>
            <w:tcW w:w="1020" w:type="dxa"/>
            <w:tcBorders>
              <w:top w:val="nil"/>
              <w:left w:val="nil"/>
              <w:bottom w:val="nil"/>
              <w:right w:val="nil"/>
            </w:tcBorders>
            <w:tcMar>
              <w:top w:w="100" w:type="dxa"/>
              <w:left w:w="100" w:type="dxa"/>
              <w:bottom w:w="100" w:type="dxa"/>
              <w:right w:w="100" w:type="dxa"/>
            </w:tcMar>
          </w:tcPr>
          <w:p w14:paraId="2AF538B5" w14:textId="77777777" w:rsidR="00C054BA" w:rsidRDefault="00000000">
            <w:pPr>
              <w:keepLines/>
              <w:spacing w:line="240" w:lineRule="auto"/>
              <w:ind w:right="100"/>
            </w:pPr>
            <w:r>
              <w:t>11/11</w:t>
            </w:r>
          </w:p>
        </w:tc>
      </w:tr>
      <w:tr w:rsidR="00C054BA" w14:paraId="77859FAF" w14:textId="77777777">
        <w:trPr>
          <w:trHeight w:val="420"/>
        </w:trPr>
        <w:tc>
          <w:tcPr>
            <w:tcW w:w="8025" w:type="dxa"/>
            <w:tcBorders>
              <w:top w:val="nil"/>
              <w:left w:val="nil"/>
              <w:bottom w:val="nil"/>
              <w:right w:val="nil"/>
            </w:tcBorders>
            <w:tcMar>
              <w:top w:w="100" w:type="dxa"/>
              <w:left w:w="100" w:type="dxa"/>
              <w:bottom w:w="100" w:type="dxa"/>
              <w:right w:w="100" w:type="dxa"/>
            </w:tcMar>
          </w:tcPr>
          <w:p w14:paraId="71BCE5B4" w14:textId="77777777" w:rsidR="00C054BA" w:rsidRDefault="00000000">
            <w:pPr>
              <w:keepLines/>
              <w:spacing w:line="240" w:lineRule="auto"/>
              <w:ind w:right="100"/>
              <w:rPr>
                <w:b/>
                <w:bCs/>
              </w:rPr>
            </w:pPr>
            <w:r>
              <w:rPr>
                <w:b/>
                <w:bCs/>
              </w:rPr>
              <w:t xml:space="preserve">   If 'Yes' selected above, what health professionals generally perform this &lt;</w:t>
            </w:r>
            <w:proofErr w:type="gramStart"/>
            <w:r>
              <w:rPr>
                <w:b/>
                <w:bCs/>
              </w:rPr>
              <w:t>6 week</w:t>
            </w:r>
            <w:proofErr w:type="gramEnd"/>
            <w:r>
              <w:rPr>
                <w:b/>
                <w:bCs/>
              </w:rPr>
              <w:t xml:space="preserve"> follow-up appointment?</w:t>
            </w:r>
          </w:p>
        </w:tc>
        <w:tc>
          <w:tcPr>
            <w:tcW w:w="3825" w:type="dxa"/>
            <w:tcBorders>
              <w:top w:val="nil"/>
              <w:left w:val="nil"/>
              <w:bottom w:val="nil"/>
              <w:right w:val="nil"/>
            </w:tcBorders>
            <w:tcMar>
              <w:top w:w="100" w:type="dxa"/>
              <w:left w:w="100" w:type="dxa"/>
              <w:bottom w:w="100" w:type="dxa"/>
              <w:right w:w="100" w:type="dxa"/>
            </w:tcMar>
          </w:tcPr>
          <w:p w14:paraId="76C5141D" w14:textId="77777777" w:rsidR="00C054BA" w:rsidRDefault="00000000">
            <w:pPr>
              <w:keepLines/>
              <w:spacing w:line="240" w:lineRule="auto"/>
              <w:ind w:right="100"/>
            </w:pPr>
            <w:r>
              <w:t>MS Specialist Nurse 7/11</w:t>
            </w:r>
          </w:p>
          <w:p w14:paraId="01A181C4" w14:textId="77777777" w:rsidR="00C054BA" w:rsidRDefault="00000000">
            <w:pPr>
              <w:keepLines/>
              <w:spacing w:line="240" w:lineRule="auto"/>
              <w:ind w:right="100"/>
            </w:pPr>
            <w:r>
              <w:t>Neurology Consultant 7/11</w:t>
            </w:r>
          </w:p>
          <w:p w14:paraId="2BFBFEF7" w14:textId="77777777" w:rsidR="00C054BA" w:rsidRDefault="00000000">
            <w:pPr>
              <w:keepLines/>
              <w:spacing w:line="240" w:lineRule="auto"/>
              <w:ind w:right="100"/>
            </w:pPr>
            <w:r>
              <w:t>Neurology Registrar 1/11</w:t>
            </w:r>
          </w:p>
        </w:tc>
        <w:tc>
          <w:tcPr>
            <w:tcW w:w="1020" w:type="dxa"/>
            <w:tcBorders>
              <w:top w:val="nil"/>
              <w:left w:val="nil"/>
              <w:bottom w:val="nil"/>
              <w:right w:val="nil"/>
            </w:tcBorders>
            <w:tcMar>
              <w:top w:w="100" w:type="dxa"/>
              <w:left w:w="100" w:type="dxa"/>
              <w:bottom w:w="100" w:type="dxa"/>
              <w:right w:w="100" w:type="dxa"/>
            </w:tcMar>
          </w:tcPr>
          <w:p w14:paraId="7D711D7F" w14:textId="77777777" w:rsidR="00C054BA" w:rsidRDefault="00000000">
            <w:pPr>
              <w:keepLines/>
              <w:spacing w:line="240" w:lineRule="auto"/>
              <w:ind w:right="100"/>
            </w:pPr>
            <w:r>
              <w:t>11/11</w:t>
            </w:r>
          </w:p>
        </w:tc>
      </w:tr>
      <w:tr w:rsidR="00C054BA" w14:paraId="122B54AE" w14:textId="77777777">
        <w:trPr>
          <w:trHeight w:val="420"/>
        </w:trPr>
        <w:tc>
          <w:tcPr>
            <w:tcW w:w="8025" w:type="dxa"/>
            <w:tcBorders>
              <w:top w:val="nil"/>
              <w:left w:val="nil"/>
              <w:bottom w:val="nil"/>
              <w:right w:val="nil"/>
            </w:tcBorders>
            <w:shd w:val="clear" w:color="auto" w:fill="EFEFEF"/>
            <w:tcMar>
              <w:top w:w="100" w:type="dxa"/>
              <w:left w:w="100" w:type="dxa"/>
              <w:bottom w:w="100" w:type="dxa"/>
              <w:right w:w="100" w:type="dxa"/>
            </w:tcMar>
          </w:tcPr>
          <w:p w14:paraId="5C4BFF79"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provide adults with MS with a single point of contact (with expertise in MS) who coordinates access to their care?</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6A94AB62" w14:textId="77777777" w:rsidR="00C054BA" w:rsidRDefault="00000000">
            <w:pPr>
              <w:keepLines/>
              <w:spacing w:line="240" w:lineRule="auto"/>
              <w:ind w:right="100"/>
            </w:pPr>
            <w:r>
              <w:t>Yes</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647FB40D" w14:textId="77777777" w:rsidR="00C054BA" w:rsidRDefault="00000000">
            <w:pPr>
              <w:keepLines/>
              <w:spacing w:line="240" w:lineRule="auto"/>
              <w:ind w:right="100"/>
            </w:pPr>
            <w:r>
              <w:t>12/13</w:t>
            </w:r>
          </w:p>
        </w:tc>
      </w:tr>
      <w:tr w:rsidR="00C054BA" w14:paraId="416470A1" w14:textId="77777777">
        <w:trPr>
          <w:trHeight w:val="420"/>
        </w:trPr>
        <w:tc>
          <w:tcPr>
            <w:tcW w:w="8025" w:type="dxa"/>
            <w:tcBorders>
              <w:top w:val="nil"/>
              <w:left w:val="nil"/>
              <w:bottom w:val="nil"/>
              <w:right w:val="nil"/>
            </w:tcBorders>
            <w:shd w:val="clear" w:color="auto" w:fill="EFEFEF"/>
            <w:tcMar>
              <w:top w:w="100" w:type="dxa"/>
              <w:left w:w="100" w:type="dxa"/>
              <w:bottom w:w="100" w:type="dxa"/>
              <w:right w:w="100" w:type="dxa"/>
            </w:tcMar>
          </w:tcPr>
          <w:p w14:paraId="235C57A7" w14:textId="77777777" w:rsidR="00C054BA" w:rsidRDefault="00000000">
            <w:pPr>
              <w:keepLines/>
              <w:spacing w:line="240" w:lineRule="auto"/>
              <w:ind w:right="100"/>
              <w:rPr>
                <w:b/>
                <w:bCs/>
              </w:rPr>
            </w:pPr>
            <w:r>
              <w:rPr>
                <w:b/>
                <w:bCs/>
              </w:rPr>
              <w:t xml:space="preserve">   If 'Yes' selected above, what is this health professional’s role?</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289B5D3D" w14:textId="77777777" w:rsidR="00C054BA" w:rsidRDefault="00000000">
            <w:pPr>
              <w:keepLines/>
              <w:spacing w:line="240" w:lineRule="auto"/>
              <w:ind w:right="100"/>
            </w:pPr>
            <w:r>
              <w:t>MS Specialist Nurse 10/12</w:t>
            </w:r>
          </w:p>
          <w:p w14:paraId="6B54B025" w14:textId="77777777" w:rsidR="00C054BA" w:rsidRDefault="00000000">
            <w:pPr>
              <w:keepLines/>
              <w:spacing w:line="240" w:lineRule="auto"/>
              <w:ind w:right="100"/>
            </w:pPr>
            <w:r>
              <w:t>Neurology Consultant 4/12</w:t>
            </w:r>
          </w:p>
          <w:p w14:paraId="2AF6641E" w14:textId="77777777" w:rsidR="00C054BA" w:rsidRDefault="00000000">
            <w:pPr>
              <w:keepLines/>
              <w:spacing w:line="240" w:lineRule="auto"/>
              <w:ind w:right="100"/>
            </w:pPr>
            <w:r>
              <w:t>Admin team 1/11</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496BA34C" w14:textId="77777777" w:rsidR="00C054BA" w:rsidRDefault="00C054BA">
            <w:pPr>
              <w:keepLines/>
              <w:spacing w:line="240" w:lineRule="auto"/>
              <w:ind w:right="100"/>
            </w:pPr>
          </w:p>
        </w:tc>
      </w:tr>
      <w:tr w:rsidR="00C054BA" w14:paraId="2C06BDC5" w14:textId="77777777">
        <w:trPr>
          <w:trHeight w:val="420"/>
        </w:trPr>
        <w:tc>
          <w:tcPr>
            <w:tcW w:w="8025" w:type="dxa"/>
            <w:tcBorders>
              <w:top w:val="nil"/>
              <w:left w:val="nil"/>
              <w:bottom w:val="nil"/>
              <w:right w:val="nil"/>
            </w:tcBorders>
            <w:tcMar>
              <w:top w:w="100" w:type="dxa"/>
              <w:left w:w="100" w:type="dxa"/>
              <w:bottom w:w="100" w:type="dxa"/>
              <w:right w:w="100" w:type="dxa"/>
            </w:tcMar>
          </w:tcPr>
          <w:p w14:paraId="4541980B"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have a multidisciplinary team (MDT) with expertise in MS to care for adults with MS?</w:t>
            </w:r>
          </w:p>
        </w:tc>
        <w:tc>
          <w:tcPr>
            <w:tcW w:w="3825" w:type="dxa"/>
            <w:tcBorders>
              <w:top w:val="nil"/>
              <w:left w:val="nil"/>
              <w:bottom w:val="nil"/>
              <w:right w:val="nil"/>
            </w:tcBorders>
            <w:tcMar>
              <w:top w:w="100" w:type="dxa"/>
              <w:left w:w="100" w:type="dxa"/>
              <w:bottom w:w="100" w:type="dxa"/>
              <w:right w:w="100" w:type="dxa"/>
            </w:tcMar>
          </w:tcPr>
          <w:p w14:paraId="0072C9BF" w14:textId="77777777" w:rsidR="00C054BA" w:rsidRDefault="00000000">
            <w:pPr>
              <w:keepLines/>
              <w:spacing w:line="240" w:lineRule="auto"/>
              <w:ind w:right="100"/>
            </w:pPr>
            <w:r>
              <w:t>Yes</w:t>
            </w:r>
          </w:p>
        </w:tc>
        <w:tc>
          <w:tcPr>
            <w:tcW w:w="1020" w:type="dxa"/>
            <w:tcBorders>
              <w:top w:val="nil"/>
              <w:left w:val="nil"/>
              <w:bottom w:val="nil"/>
              <w:right w:val="nil"/>
            </w:tcBorders>
            <w:tcMar>
              <w:top w:w="100" w:type="dxa"/>
              <w:left w:w="100" w:type="dxa"/>
              <w:bottom w:w="100" w:type="dxa"/>
              <w:right w:w="100" w:type="dxa"/>
            </w:tcMar>
          </w:tcPr>
          <w:p w14:paraId="4EB25F81" w14:textId="77777777" w:rsidR="00C054BA" w:rsidRDefault="00000000">
            <w:pPr>
              <w:keepLines/>
              <w:spacing w:line="240" w:lineRule="auto"/>
              <w:ind w:right="100"/>
            </w:pPr>
            <w:r>
              <w:t>13/13</w:t>
            </w:r>
          </w:p>
        </w:tc>
      </w:tr>
      <w:tr w:rsidR="00C054BA" w14:paraId="578E3015" w14:textId="77777777">
        <w:trPr>
          <w:trHeight w:val="420"/>
        </w:trPr>
        <w:tc>
          <w:tcPr>
            <w:tcW w:w="8025" w:type="dxa"/>
            <w:tcBorders>
              <w:top w:val="nil"/>
              <w:left w:val="nil"/>
              <w:bottom w:val="nil"/>
              <w:right w:val="nil"/>
            </w:tcBorders>
            <w:tcMar>
              <w:top w:w="100" w:type="dxa"/>
              <w:left w:w="100" w:type="dxa"/>
              <w:bottom w:w="100" w:type="dxa"/>
              <w:right w:w="100" w:type="dxa"/>
            </w:tcMar>
          </w:tcPr>
          <w:p w14:paraId="19AAEEB5" w14:textId="77777777" w:rsidR="00C054BA" w:rsidRDefault="00000000">
            <w:pPr>
              <w:keepLines/>
              <w:spacing w:line="240" w:lineRule="auto"/>
              <w:ind w:right="100"/>
              <w:rPr>
                <w:b/>
                <w:bCs/>
              </w:rPr>
            </w:pPr>
            <w:r>
              <w:rPr>
                <w:b/>
                <w:bCs/>
              </w:rPr>
              <w:t xml:space="preserve">If your </w:t>
            </w:r>
            <w:proofErr w:type="spellStart"/>
            <w:r>
              <w:rPr>
                <w:b/>
                <w:bCs/>
              </w:rPr>
              <w:t>centre</w:t>
            </w:r>
            <w:proofErr w:type="spellEnd"/>
            <w:r>
              <w:rPr>
                <w:b/>
                <w:bCs/>
              </w:rPr>
              <w:t xml:space="preserve"> lacks an MDT with the above specific </w:t>
            </w:r>
            <w:proofErr w:type="gramStart"/>
            <w:r>
              <w:rPr>
                <w:b/>
                <w:bCs/>
              </w:rPr>
              <w:t>expertise,  does</w:t>
            </w:r>
            <w:proofErr w:type="gramEnd"/>
            <w:r>
              <w:rPr>
                <w:b/>
                <w:bCs/>
              </w:rPr>
              <w:t xml:space="preserve"> your </w:t>
            </w:r>
            <w:proofErr w:type="spellStart"/>
            <w:r>
              <w:rPr>
                <w:b/>
                <w:bCs/>
              </w:rPr>
              <w:t>centre</w:t>
            </w:r>
            <w:proofErr w:type="spellEnd"/>
            <w:r>
              <w:rPr>
                <w:b/>
                <w:bCs/>
              </w:rPr>
              <w:t xml:space="preserve"> refer to an external MDT (i.e. MDT with expertise in MS at another </w:t>
            </w:r>
            <w:proofErr w:type="spellStart"/>
            <w:r>
              <w:rPr>
                <w:b/>
                <w:bCs/>
              </w:rPr>
              <w:t>centre</w:t>
            </w:r>
            <w:proofErr w:type="spellEnd"/>
            <w:r>
              <w:rPr>
                <w:b/>
                <w:bCs/>
              </w:rPr>
              <w:t>)?</w:t>
            </w:r>
          </w:p>
        </w:tc>
        <w:tc>
          <w:tcPr>
            <w:tcW w:w="3825" w:type="dxa"/>
            <w:tcBorders>
              <w:top w:val="nil"/>
              <w:left w:val="nil"/>
              <w:bottom w:val="nil"/>
              <w:right w:val="nil"/>
            </w:tcBorders>
            <w:tcMar>
              <w:top w:w="100" w:type="dxa"/>
              <w:left w:w="100" w:type="dxa"/>
              <w:bottom w:w="100" w:type="dxa"/>
              <w:right w:w="100" w:type="dxa"/>
            </w:tcMar>
          </w:tcPr>
          <w:p w14:paraId="4D945BD0" w14:textId="77777777" w:rsidR="00C054BA" w:rsidRDefault="00000000">
            <w:pPr>
              <w:keepLines/>
              <w:spacing w:line="240" w:lineRule="auto"/>
              <w:ind w:right="100"/>
            </w:pPr>
            <w:r>
              <w:t xml:space="preserve">Not applicable </w:t>
            </w:r>
          </w:p>
        </w:tc>
        <w:tc>
          <w:tcPr>
            <w:tcW w:w="1020" w:type="dxa"/>
            <w:tcBorders>
              <w:top w:val="nil"/>
              <w:left w:val="nil"/>
              <w:bottom w:val="nil"/>
              <w:right w:val="nil"/>
            </w:tcBorders>
            <w:tcMar>
              <w:top w:w="100" w:type="dxa"/>
              <w:left w:w="100" w:type="dxa"/>
              <w:bottom w:w="100" w:type="dxa"/>
              <w:right w:w="100" w:type="dxa"/>
            </w:tcMar>
          </w:tcPr>
          <w:p w14:paraId="4F930E08" w14:textId="77777777" w:rsidR="00C054BA" w:rsidRDefault="00000000">
            <w:pPr>
              <w:keepLines/>
              <w:spacing w:line="240" w:lineRule="auto"/>
              <w:ind w:right="100"/>
            </w:pPr>
            <w:r>
              <w:t>13/13</w:t>
            </w:r>
          </w:p>
        </w:tc>
      </w:tr>
      <w:tr w:rsidR="00C054BA" w14:paraId="068F4551" w14:textId="77777777">
        <w:trPr>
          <w:trHeight w:val="420"/>
        </w:trPr>
        <w:tc>
          <w:tcPr>
            <w:tcW w:w="8025" w:type="dxa"/>
            <w:tcBorders>
              <w:top w:val="nil"/>
              <w:left w:val="nil"/>
              <w:bottom w:val="nil"/>
              <w:right w:val="nil"/>
            </w:tcBorders>
            <w:tcMar>
              <w:top w:w="100" w:type="dxa"/>
              <w:left w:w="100" w:type="dxa"/>
              <w:bottom w:w="100" w:type="dxa"/>
              <w:right w:w="100" w:type="dxa"/>
            </w:tcMar>
          </w:tcPr>
          <w:p w14:paraId="04D7740B" w14:textId="77777777" w:rsidR="00C054BA" w:rsidRDefault="00000000">
            <w:pPr>
              <w:keepLines/>
              <w:spacing w:line="240" w:lineRule="auto"/>
              <w:ind w:right="100"/>
              <w:rPr>
                <w:b/>
                <w:bCs/>
              </w:rPr>
            </w:pPr>
            <w:r>
              <w:rPr>
                <w:b/>
                <w:bCs/>
              </w:rPr>
              <w:t xml:space="preserve">If your </w:t>
            </w:r>
            <w:proofErr w:type="spellStart"/>
            <w:r>
              <w:rPr>
                <w:b/>
                <w:bCs/>
              </w:rPr>
              <w:t>centre</w:t>
            </w:r>
            <w:proofErr w:type="spellEnd"/>
            <w:r>
              <w:rPr>
                <w:b/>
                <w:bCs/>
              </w:rPr>
              <w:t xml:space="preserve"> lacks an MDT with the above specific expertise, is there an alternative service to an MDT that your </w:t>
            </w:r>
            <w:proofErr w:type="spellStart"/>
            <w:r>
              <w:rPr>
                <w:b/>
                <w:bCs/>
              </w:rPr>
              <w:t>centre</w:t>
            </w:r>
            <w:proofErr w:type="spellEnd"/>
            <w:r>
              <w:rPr>
                <w:b/>
                <w:bCs/>
              </w:rPr>
              <w:t xml:space="preserve"> provides - for example: a team that is non-multidisciplinary such as several consultants?</w:t>
            </w:r>
          </w:p>
        </w:tc>
        <w:tc>
          <w:tcPr>
            <w:tcW w:w="3825" w:type="dxa"/>
            <w:tcBorders>
              <w:top w:val="nil"/>
              <w:left w:val="nil"/>
              <w:bottom w:val="nil"/>
              <w:right w:val="nil"/>
            </w:tcBorders>
            <w:tcMar>
              <w:top w:w="100" w:type="dxa"/>
              <w:left w:w="100" w:type="dxa"/>
              <w:bottom w:w="100" w:type="dxa"/>
              <w:right w:w="100" w:type="dxa"/>
            </w:tcMar>
          </w:tcPr>
          <w:p w14:paraId="588B7860" w14:textId="77777777" w:rsidR="00C054BA" w:rsidRDefault="00000000">
            <w:pPr>
              <w:keepLines/>
              <w:spacing w:line="240" w:lineRule="auto"/>
              <w:ind w:right="100"/>
            </w:pPr>
            <w:r>
              <w:t xml:space="preserve">Not applicable </w:t>
            </w:r>
          </w:p>
        </w:tc>
        <w:tc>
          <w:tcPr>
            <w:tcW w:w="1020" w:type="dxa"/>
            <w:tcBorders>
              <w:top w:val="nil"/>
              <w:left w:val="nil"/>
              <w:bottom w:val="nil"/>
              <w:right w:val="nil"/>
            </w:tcBorders>
            <w:tcMar>
              <w:top w:w="100" w:type="dxa"/>
              <w:left w:w="100" w:type="dxa"/>
              <w:bottom w:w="100" w:type="dxa"/>
              <w:right w:w="100" w:type="dxa"/>
            </w:tcMar>
          </w:tcPr>
          <w:p w14:paraId="7995E56B" w14:textId="77777777" w:rsidR="00C054BA" w:rsidRDefault="00000000">
            <w:pPr>
              <w:keepLines/>
              <w:spacing w:line="240" w:lineRule="auto"/>
              <w:ind w:right="100"/>
            </w:pPr>
            <w:r>
              <w:t>13/13</w:t>
            </w:r>
          </w:p>
        </w:tc>
      </w:tr>
      <w:tr w:rsidR="00C054BA" w14:paraId="150ADEC4" w14:textId="77777777">
        <w:trPr>
          <w:trHeight w:val="420"/>
        </w:trPr>
        <w:tc>
          <w:tcPr>
            <w:tcW w:w="8025" w:type="dxa"/>
            <w:tcBorders>
              <w:top w:val="nil"/>
              <w:left w:val="nil"/>
              <w:bottom w:val="nil"/>
              <w:right w:val="nil"/>
            </w:tcBorders>
            <w:shd w:val="clear" w:color="auto" w:fill="EFEFEF"/>
            <w:tcMar>
              <w:top w:w="100" w:type="dxa"/>
              <w:left w:w="100" w:type="dxa"/>
              <w:bottom w:w="100" w:type="dxa"/>
              <w:right w:w="100" w:type="dxa"/>
            </w:tcMar>
          </w:tcPr>
          <w:p w14:paraId="4162E940" w14:textId="77777777" w:rsidR="00C054BA" w:rsidRDefault="00000000">
            <w:pPr>
              <w:keepLines/>
              <w:spacing w:line="240" w:lineRule="auto"/>
              <w:ind w:right="100"/>
              <w:rPr>
                <w:b/>
                <w:bCs/>
              </w:rPr>
            </w:pPr>
            <w:r>
              <w:rPr>
                <w:b/>
                <w:bCs/>
              </w:rPr>
              <w:lastRenderedPageBreak/>
              <w:t xml:space="preserve">Does your </w:t>
            </w:r>
            <w:proofErr w:type="spellStart"/>
            <w:r>
              <w:rPr>
                <w:b/>
                <w:bCs/>
              </w:rPr>
              <w:t>centre</w:t>
            </w:r>
            <w:proofErr w:type="spellEnd"/>
            <w:r>
              <w:rPr>
                <w:b/>
                <w:bCs/>
              </w:rPr>
              <w:t xml:space="preserve"> have local arrangements in place to ensure that adults with MS who have problems with mobility or fatigue are supported to remain physically active?</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0A9B1844" w14:textId="77777777" w:rsidR="00C054BA" w:rsidRDefault="00000000">
            <w:pPr>
              <w:keepLines/>
              <w:spacing w:line="240" w:lineRule="auto"/>
              <w:ind w:right="100"/>
            </w:pPr>
            <w:r>
              <w:t>Yes</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7AFE9E46" w14:textId="77777777" w:rsidR="00C054BA" w:rsidRDefault="00000000">
            <w:pPr>
              <w:keepLines/>
              <w:spacing w:line="240" w:lineRule="auto"/>
              <w:ind w:right="100"/>
            </w:pPr>
            <w:r>
              <w:t>12/13</w:t>
            </w:r>
          </w:p>
        </w:tc>
      </w:tr>
      <w:tr w:rsidR="00C054BA" w14:paraId="241BCF91" w14:textId="77777777">
        <w:trPr>
          <w:trHeight w:val="420"/>
        </w:trPr>
        <w:tc>
          <w:tcPr>
            <w:tcW w:w="8025" w:type="dxa"/>
            <w:tcBorders>
              <w:top w:val="nil"/>
              <w:left w:val="nil"/>
              <w:bottom w:val="nil"/>
              <w:right w:val="nil"/>
            </w:tcBorders>
            <w:shd w:val="clear" w:color="auto" w:fill="EFEFEF"/>
            <w:tcMar>
              <w:top w:w="100" w:type="dxa"/>
              <w:left w:w="100" w:type="dxa"/>
              <w:bottom w:w="100" w:type="dxa"/>
              <w:right w:w="100" w:type="dxa"/>
            </w:tcMar>
          </w:tcPr>
          <w:p w14:paraId="5D10B7EE" w14:textId="77777777" w:rsidR="00C054BA" w:rsidRDefault="00000000">
            <w:pPr>
              <w:keepLines/>
              <w:spacing w:line="240" w:lineRule="auto"/>
              <w:ind w:right="100"/>
              <w:rPr>
                <w:b/>
                <w:bCs/>
              </w:rPr>
            </w:pPr>
            <w:r>
              <w:rPr>
                <w:b/>
                <w:bCs/>
              </w:rPr>
              <w:t xml:space="preserve">   If 'Yes' selected above, please outline these arrangements:</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656CFE2D" w14:textId="77777777" w:rsidR="00C054BA" w:rsidRDefault="00000000">
            <w:pPr>
              <w:keepLines/>
              <w:spacing w:line="240" w:lineRule="auto"/>
              <w:ind w:right="100"/>
            </w:pPr>
            <w:r>
              <w:t>Physiotherapy 11/13*</w:t>
            </w:r>
          </w:p>
          <w:p w14:paraId="215FE096" w14:textId="77777777" w:rsidR="00C054BA" w:rsidRDefault="00000000">
            <w:pPr>
              <w:keepLines/>
              <w:spacing w:line="240" w:lineRule="auto"/>
              <w:ind w:right="100"/>
            </w:pPr>
            <w:r>
              <w:t xml:space="preserve">Exercise or physical activity </w:t>
            </w:r>
            <w:proofErr w:type="gramStart"/>
            <w:r>
              <w:t>scheme  4</w:t>
            </w:r>
            <w:proofErr w:type="gramEnd"/>
            <w:r>
              <w:t>/13*</w:t>
            </w:r>
          </w:p>
          <w:p w14:paraId="7637A4F8" w14:textId="77777777" w:rsidR="00C054BA" w:rsidRDefault="00000000">
            <w:pPr>
              <w:keepLines/>
              <w:spacing w:line="240" w:lineRule="auto"/>
              <w:ind w:right="100"/>
            </w:pPr>
            <w:r>
              <w:t>Exercise education group 1/13*</w:t>
            </w:r>
          </w:p>
          <w:p w14:paraId="4FC0AD10" w14:textId="77777777" w:rsidR="00C054BA" w:rsidRDefault="00000000">
            <w:pPr>
              <w:keepLines/>
              <w:spacing w:line="240" w:lineRule="auto"/>
              <w:ind w:right="100"/>
            </w:pPr>
            <w:r>
              <w:t>Fatigue management service 2/13*</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2DBC191A" w14:textId="77777777" w:rsidR="00C054BA" w:rsidRDefault="00000000">
            <w:pPr>
              <w:keepLines/>
              <w:spacing w:line="240" w:lineRule="auto"/>
              <w:ind w:right="100"/>
            </w:pPr>
            <w:r>
              <w:t>12/12</w:t>
            </w:r>
          </w:p>
        </w:tc>
      </w:tr>
      <w:tr w:rsidR="00C054BA" w14:paraId="3180FD0D" w14:textId="77777777">
        <w:trPr>
          <w:trHeight w:val="420"/>
        </w:trPr>
        <w:tc>
          <w:tcPr>
            <w:tcW w:w="8025" w:type="dxa"/>
            <w:tcBorders>
              <w:top w:val="nil"/>
              <w:left w:val="nil"/>
              <w:bottom w:val="nil"/>
              <w:right w:val="nil"/>
            </w:tcBorders>
            <w:tcMar>
              <w:top w:w="100" w:type="dxa"/>
              <w:left w:w="100" w:type="dxa"/>
              <w:bottom w:w="100" w:type="dxa"/>
              <w:right w:w="100" w:type="dxa"/>
            </w:tcMar>
          </w:tcPr>
          <w:p w14:paraId="59F6AE56"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have a local pathway(s) to ensure that adults with MS who have a relapse that would benefit from treatment are offered treatment as soon as possible and within 14 days of the onset of symptoms?</w:t>
            </w:r>
          </w:p>
        </w:tc>
        <w:tc>
          <w:tcPr>
            <w:tcW w:w="3825" w:type="dxa"/>
            <w:tcBorders>
              <w:top w:val="nil"/>
              <w:left w:val="nil"/>
              <w:bottom w:val="nil"/>
              <w:right w:val="nil"/>
            </w:tcBorders>
            <w:tcMar>
              <w:top w:w="100" w:type="dxa"/>
              <w:left w:w="100" w:type="dxa"/>
              <w:bottom w:w="100" w:type="dxa"/>
              <w:right w:w="100" w:type="dxa"/>
            </w:tcMar>
          </w:tcPr>
          <w:p w14:paraId="678B1014" w14:textId="77777777" w:rsidR="00C054BA" w:rsidRDefault="00000000">
            <w:pPr>
              <w:keepLines/>
              <w:spacing w:line="240" w:lineRule="auto"/>
              <w:ind w:right="100"/>
            </w:pPr>
            <w:r>
              <w:t xml:space="preserve">Yes </w:t>
            </w:r>
          </w:p>
        </w:tc>
        <w:tc>
          <w:tcPr>
            <w:tcW w:w="1020" w:type="dxa"/>
            <w:tcBorders>
              <w:top w:val="nil"/>
              <w:left w:val="nil"/>
              <w:bottom w:val="nil"/>
              <w:right w:val="nil"/>
            </w:tcBorders>
            <w:tcMar>
              <w:top w:w="100" w:type="dxa"/>
              <w:left w:w="100" w:type="dxa"/>
              <w:bottom w:w="100" w:type="dxa"/>
              <w:right w:w="100" w:type="dxa"/>
            </w:tcMar>
          </w:tcPr>
          <w:p w14:paraId="5CF4AC40" w14:textId="77777777" w:rsidR="00C054BA" w:rsidRDefault="00000000">
            <w:pPr>
              <w:keepLines/>
              <w:spacing w:line="240" w:lineRule="auto"/>
              <w:ind w:right="100"/>
            </w:pPr>
            <w:r>
              <w:t>10/13</w:t>
            </w:r>
          </w:p>
        </w:tc>
      </w:tr>
      <w:tr w:rsidR="00C054BA" w14:paraId="198EE23E" w14:textId="77777777">
        <w:trPr>
          <w:trHeight w:val="300"/>
        </w:trPr>
        <w:tc>
          <w:tcPr>
            <w:tcW w:w="8025" w:type="dxa"/>
            <w:tcBorders>
              <w:top w:val="nil"/>
              <w:left w:val="nil"/>
              <w:bottom w:val="nil"/>
              <w:right w:val="nil"/>
            </w:tcBorders>
            <w:tcMar>
              <w:top w:w="100" w:type="dxa"/>
              <w:left w:w="100" w:type="dxa"/>
              <w:bottom w:w="100" w:type="dxa"/>
              <w:right w:w="100" w:type="dxa"/>
            </w:tcMar>
          </w:tcPr>
          <w:p w14:paraId="3C78A17B" w14:textId="77777777" w:rsidR="00C054BA" w:rsidRDefault="00000000">
            <w:pPr>
              <w:keepLines/>
              <w:spacing w:line="240" w:lineRule="auto"/>
              <w:ind w:right="100"/>
              <w:rPr>
                <w:b/>
                <w:bCs/>
              </w:rPr>
            </w:pPr>
            <w:r>
              <w:rPr>
                <w:b/>
                <w:bCs/>
              </w:rPr>
              <w:t xml:space="preserve">   If 'Yes' selected above, please outline below and return via email </w:t>
            </w:r>
          </w:p>
        </w:tc>
        <w:tc>
          <w:tcPr>
            <w:tcW w:w="3825" w:type="dxa"/>
            <w:tcBorders>
              <w:top w:val="nil"/>
              <w:left w:val="nil"/>
              <w:bottom w:val="nil"/>
              <w:right w:val="nil"/>
            </w:tcBorders>
            <w:tcMar>
              <w:top w:w="100" w:type="dxa"/>
              <w:left w:w="100" w:type="dxa"/>
              <w:bottom w:w="100" w:type="dxa"/>
              <w:right w:w="100" w:type="dxa"/>
            </w:tcMar>
          </w:tcPr>
          <w:p w14:paraId="7AD7C9A4" w14:textId="77777777" w:rsidR="00C054BA" w:rsidRDefault="00000000">
            <w:pPr>
              <w:keepLines/>
              <w:spacing w:line="240" w:lineRule="auto"/>
              <w:ind w:right="100"/>
            </w:pPr>
            <w:r>
              <w:t>Dedicated MS relapse clinic* 6/10</w:t>
            </w:r>
          </w:p>
          <w:p w14:paraId="435F903D" w14:textId="77777777" w:rsidR="00C054BA" w:rsidRDefault="00C054BA">
            <w:pPr>
              <w:keepLines/>
              <w:spacing w:line="240" w:lineRule="auto"/>
              <w:ind w:right="100"/>
            </w:pPr>
          </w:p>
        </w:tc>
        <w:tc>
          <w:tcPr>
            <w:tcW w:w="1020" w:type="dxa"/>
            <w:tcBorders>
              <w:top w:val="nil"/>
              <w:left w:val="nil"/>
              <w:bottom w:val="nil"/>
              <w:right w:val="nil"/>
            </w:tcBorders>
            <w:tcMar>
              <w:top w:w="100" w:type="dxa"/>
              <w:left w:w="100" w:type="dxa"/>
              <w:bottom w:w="100" w:type="dxa"/>
              <w:right w:w="100" w:type="dxa"/>
            </w:tcMar>
          </w:tcPr>
          <w:p w14:paraId="442D5125" w14:textId="77777777" w:rsidR="00C054BA" w:rsidRDefault="00C054BA">
            <w:pPr>
              <w:keepLines/>
              <w:spacing w:line="240" w:lineRule="auto"/>
              <w:ind w:right="100"/>
            </w:pPr>
          </w:p>
        </w:tc>
      </w:tr>
      <w:tr w:rsidR="00C054BA" w14:paraId="255C2514"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198A2A49"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routinely arrange review of adults with MS by healthcare professionals with expertise in MS within 12 months of first diagnosis?</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6484EA1D" w14:textId="77777777" w:rsidR="00C054BA" w:rsidRDefault="00000000">
            <w:pPr>
              <w:keepLines/>
              <w:spacing w:line="240" w:lineRule="auto"/>
              <w:ind w:right="100"/>
            </w:pPr>
            <w:r>
              <w:t>Yes</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5A165232" w14:textId="77777777" w:rsidR="00C054BA" w:rsidRDefault="00000000">
            <w:pPr>
              <w:keepLines/>
              <w:spacing w:line="240" w:lineRule="auto"/>
              <w:ind w:right="100"/>
            </w:pPr>
            <w:r>
              <w:t>11/13</w:t>
            </w:r>
          </w:p>
        </w:tc>
      </w:tr>
      <w:tr w:rsidR="00C054BA" w14:paraId="5A4AF0AD"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5B072CBB" w14:textId="77777777" w:rsidR="00C054BA" w:rsidRDefault="00000000">
            <w:pPr>
              <w:keepLines/>
              <w:spacing w:line="240" w:lineRule="auto"/>
              <w:ind w:right="100"/>
              <w:rPr>
                <w:b/>
                <w:bCs/>
              </w:rPr>
            </w:pPr>
            <w:r>
              <w:rPr>
                <w:b/>
                <w:bCs/>
              </w:rPr>
              <w:t xml:space="preserve">   If 'Yes' selected above, what is this health professional’s role?</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3D4BF22D" w14:textId="77777777" w:rsidR="00C054BA" w:rsidRDefault="00000000">
            <w:pPr>
              <w:keepLines/>
              <w:spacing w:line="240" w:lineRule="auto"/>
              <w:ind w:right="100"/>
            </w:pPr>
            <w:r>
              <w:t>Neurology Consultant 11/11</w:t>
            </w:r>
          </w:p>
          <w:p w14:paraId="259685EF" w14:textId="77777777" w:rsidR="00C054BA" w:rsidRDefault="00000000">
            <w:pPr>
              <w:keepLines/>
              <w:spacing w:line="240" w:lineRule="auto"/>
              <w:ind w:right="100"/>
            </w:pPr>
            <w:r>
              <w:t>MS Specialist Nurse 8/11</w:t>
            </w:r>
          </w:p>
          <w:p w14:paraId="1A9CF6A5" w14:textId="77777777" w:rsidR="00C054BA" w:rsidRDefault="00000000">
            <w:pPr>
              <w:keepLines/>
              <w:spacing w:line="240" w:lineRule="auto"/>
              <w:ind w:right="100"/>
            </w:pPr>
            <w:r>
              <w:t>Neurology Registrar 1/11</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12AEE319" w14:textId="77777777" w:rsidR="00C054BA" w:rsidRDefault="00000000">
            <w:pPr>
              <w:keepLines/>
              <w:spacing w:line="240" w:lineRule="auto"/>
              <w:ind w:right="100"/>
            </w:pPr>
            <w:r>
              <w:t>11/11</w:t>
            </w:r>
          </w:p>
        </w:tc>
      </w:tr>
      <w:tr w:rsidR="00C054BA" w14:paraId="52857180" w14:textId="77777777">
        <w:trPr>
          <w:trHeight w:val="300"/>
        </w:trPr>
        <w:tc>
          <w:tcPr>
            <w:tcW w:w="8025" w:type="dxa"/>
            <w:tcBorders>
              <w:top w:val="nil"/>
              <w:left w:val="nil"/>
              <w:bottom w:val="nil"/>
              <w:right w:val="nil"/>
            </w:tcBorders>
            <w:tcMar>
              <w:top w:w="100" w:type="dxa"/>
              <w:left w:w="100" w:type="dxa"/>
              <w:bottom w:w="100" w:type="dxa"/>
              <w:right w:w="100" w:type="dxa"/>
            </w:tcMar>
          </w:tcPr>
          <w:p w14:paraId="07FFF857"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routinely arrange annual reviews of adults after the above?</w:t>
            </w:r>
          </w:p>
        </w:tc>
        <w:tc>
          <w:tcPr>
            <w:tcW w:w="3825" w:type="dxa"/>
            <w:tcBorders>
              <w:top w:val="nil"/>
              <w:left w:val="nil"/>
              <w:bottom w:val="nil"/>
              <w:right w:val="nil"/>
            </w:tcBorders>
            <w:tcMar>
              <w:top w:w="100" w:type="dxa"/>
              <w:left w:w="100" w:type="dxa"/>
              <w:bottom w:w="100" w:type="dxa"/>
              <w:right w:w="100" w:type="dxa"/>
            </w:tcMar>
          </w:tcPr>
          <w:p w14:paraId="01E6CCC5" w14:textId="77777777" w:rsidR="00C054BA" w:rsidRDefault="00000000">
            <w:pPr>
              <w:keepLines/>
              <w:spacing w:line="240" w:lineRule="auto"/>
              <w:ind w:right="100"/>
            </w:pPr>
            <w:r>
              <w:t>Yes</w:t>
            </w:r>
          </w:p>
        </w:tc>
        <w:tc>
          <w:tcPr>
            <w:tcW w:w="1020" w:type="dxa"/>
            <w:tcBorders>
              <w:top w:val="nil"/>
              <w:left w:val="nil"/>
              <w:bottom w:val="nil"/>
              <w:right w:val="nil"/>
            </w:tcBorders>
            <w:tcMar>
              <w:top w:w="100" w:type="dxa"/>
              <w:left w:w="100" w:type="dxa"/>
              <w:bottom w:w="100" w:type="dxa"/>
              <w:right w:w="100" w:type="dxa"/>
            </w:tcMar>
          </w:tcPr>
          <w:p w14:paraId="0E4A46A9" w14:textId="77777777" w:rsidR="00C054BA" w:rsidRDefault="00000000">
            <w:pPr>
              <w:keepLines/>
              <w:spacing w:line="240" w:lineRule="auto"/>
              <w:ind w:right="100"/>
            </w:pPr>
            <w:r>
              <w:t>12/13</w:t>
            </w:r>
          </w:p>
        </w:tc>
      </w:tr>
      <w:tr w:rsidR="00C054BA" w14:paraId="45A8175A" w14:textId="77777777">
        <w:trPr>
          <w:trHeight w:val="300"/>
        </w:trPr>
        <w:tc>
          <w:tcPr>
            <w:tcW w:w="8025" w:type="dxa"/>
            <w:tcBorders>
              <w:top w:val="nil"/>
              <w:left w:val="nil"/>
              <w:bottom w:val="nil"/>
              <w:right w:val="nil"/>
            </w:tcBorders>
            <w:tcMar>
              <w:top w:w="100" w:type="dxa"/>
              <w:left w:w="100" w:type="dxa"/>
              <w:bottom w:w="100" w:type="dxa"/>
              <w:right w:w="100" w:type="dxa"/>
            </w:tcMar>
          </w:tcPr>
          <w:p w14:paraId="64601D81" w14:textId="77777777" w:rsidR="00C054BA" w:rsidRDefault="00000000">
            <w:pPr>
              <w:keepLines/>
              <w:spacing w:line="240" w:lineRule="auto"/>
              <w:ind w:right="100"/>
              <w:rPr>
                <w:b/>
                <w:bCs/>
              </w:rPr>
            </w:pPr>
            <w:r>
              <w:rPr>
                <w:b/>
                <w:bCs/>
              </w:rPr>
              <w:t xml:space="preserve">   If 'Yes' selected above, what is this health professional’s role?</w:t>
            </w:r>
          </w:p>
        </w:tc>
        <w:tc>
          <w:tcPr>
            <w:tcW w:w="3825" w:type="dxa"/>
            <w:tcBorders>
              <w:top w:val="nil"/>
              <w:left w:val="nil"/>
              <w:bottom w:val="nil"/>
              <w:right w:val="nil"/>
            </w:tcBorders>
            <w:tcMar>
              <w:top w:w="100" w:type="dxa"/>
              <w:left w:w="100" w:type="dxa"/>
              <w:bottom w:w="100" w:type="dxa"/>
              <w:right w:w="100" w:type="dxa"/>
            </w:tcMar>
          </w:tcPr>
          <w:p w14:paraId="5658CE2E" w14:textId="77777777" w:rsidR="00C054BA" w:rsidRDefault="00000000">
            <w:pPr>
              <w:keepLines/>
              <w:spacing w:line="240" w:lineRule="auto"/>
              <w:ind w:right="100"/>
            </w:pPr>
            <w:r>
              <w:t>Neurology Consultant 12/12</w:t>
            </w:r>
          </w:p>
          <w:p w14:paraId="27EA9F44" w14:textId="77777777" w:rsidR="00C054BA" w:rsidRDefault="00000000">
            <w:pPr>
              <w:keepLines/>
              <w:spacing w:line="240" w:lineRule="auto"/>
              <w:ind w:right="100"/>
            </w:pPr>
            <w:r>
              <w:t>MS Specialist Nurse 9/12</w:t>
            </w:r>
          </w:p>
          <w:p w14:paraId="6EECC466" w14:textId="77777777" w:rsidR="00C054BA" w:rsidRDefault="00000000">
            <w:pPr>
              <w:keepLines/>
              <w:spacing w:line="240" w:lineRule="auto"/>
              <w:ind w:right="100"/>
            </w:pPr>
            <w:r>
              <w:t>Neurology Registrar 3/12</w:t>
            </w:r>
          </w:p>
        </w:tc>
        <w:tc>
          <w:tcPr>
            <w:tcW w:w="1020" w:type="dxa"/>
            <w:tcBorders>
              <w:top w:val="nil"/>
              <w:left w:val="nil"/>
              <w:bottom w:val="nil"/>
              <w:right w:val="nil"/>
            </w:tcBorders>
            <w:tcMar>
              <w:top w:w="100" w:type="dxa"/>
              <w:left w:w="100" w:type="dxa"/>
              <w:bottom w:w="100" w:type="dxa"/>
              <w:right w:w="100" w:type="dxa"/>
            </w:tcMar>
          </w:tcPr>
          <w:p w14:paraId="0C376EF3" w14:textId="77777777" w:rsidR="00C054BA" w:rsidRDefault="00C054BA">
            <w:pPr>
              <w:keepLines/>
              <w:spacing w:line="240" w:lineRule="auto"/>
              <w:ind w:right="100"/>
            </w:pPr>
          </w:p>
        </w:tc>
      </w:tr>
      <w:tr w:rsidR="00C054BA" w14:paraId="4D4777FA" w14:textId="77777777">
        <w:trPr>
          <w:trHeight w:val="300"/>
        </w:trPr>
        <w:tc>
          <w:tcPr>
            <w:tcW w:w="8025" w:type="dxa"/>
            <w:tcBorders>
              <w:top w:val="nil"/>
              <w:left w:val="nil"/>
              <w:bottom w:val="nil"/>
              <w:right w:val="nil"/>
            </w:tcBorders>
            <w:tcMar>
              <w:top w:w="100" w:type="dxa"/>
              <w:left w:w="100" w:type="dxa"/>
              <w:bottom w:w="100" w:type="dxa"/>
              <w:right w:w="100" w:type="dxa"/>
            </w:tcMar>
          </w:tcPr>
          <w:p w14:paraId="5C949E93" w14:textId="77777777" w:rsidR="00C054BA" w:rsidRDefault="00000000">
            <w:pPr>
              <w:keepLines/>
              <w:spacing w:line="240" w:lineRule="auto"/>
              <w:ind w:right="100"/>
              <w:rPr>
                <w:b/>
                <w:bCs/>
              </w:rPr>
            </w:pPr>
            <w:r>
              <w:rPr>
                <w:b/>
                <w:bCs/>
              </w:rPr>
              <w:t xml:space="preserve">   If 'Yes' selected above, please estimate the percentage (%) of patients that are seen within 12 months of first diagnosis.</w:t>
            </w:r>
          </w:p>
        </w:tc>
        <w:tc>
          <w:tcPr>
            <w:tcW w:w="3825" w:type="dxa"/>
            <w:tcBorders>
              <w:top w:val="nil"/>
              <w:left w:val="nil"/>
              <w:bottom w:val="nil"/>
              <w:right w:val="nil"/>
            </w:tcBorders>
            <w:tcMar>
              <w:top w:w="100" w:type="dxa"/>
              <w:left w:w="100" w:type="dxa"/>
              <w:bottom w:w="100" w:type="dxa"/>
              <w:right w:w="100" w:type="dxa"/>
            </w:tcMar>
          </w:tcPr>
          <w:p w14:paraId="4C946729" w14:textId="77777777" w:rsidR="00C054BA" w:rsidRDefault="00000000">
            <w:pPr>
              <w:keepLines/>
              <w:spacing w:line="240" w:lineRule="auto"/>
              <w:ind w:right="100"/>
            </w:pPr>
            <w:r>
              <w:t>Mean 86.7% (20.3), 92.5% (87.5, 100)</w:t>
            </w:r>
          </w:p>
        </w:tc>
        <w:tc>
          <w:tcPr>
            <w:tcW w:w="1020" w:type="dxa"/>
            <w:tcBorders>
              <w:top w:val="nil"/>
              <w:left w:val="nil"/>
              <w:bottom w:val="nil"/>
              <w:right w:val="nil"/>
            </w:tcBorders>
            <w:tcMar>
              <w:top w:w="100" w:type="dxa"/>
              <w:left w:w="100" w:type="dxa"/>
              <w:bottom w:w="100" w:type="dxa"/>
              <w:right w:w="100" w:type="dxa"/>
            </w:tcMar>
          </w:tcPr>
          <w:p w14:paraId="74467019" w14:textId="77777777" w:rsidR="00C054BA" w:rsidRDefault="00000000">
            <w:pPr>
              <w:keepLines/>
              <w:spacing w:line="240" w:lineRule="auto"/>
              <w:ind w:right="100"/>
            </w:pPr>
            <w:r>
              <w:t>12/12</w:t>
            </w:r>
          </w:p>
        </w:tc>
      </w:tr>
      <w:tr w:rsidR="00C054BA" w14:paraId="2BEB9044"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49D28644"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routinely (</w:t>
            </w:r>
            <w:proofErr w:type="spellStart"/>
            <w:r>
              <w:rPr>
                <w:b/>
                <w:bCs/>
              </w:rPr>
              <w:t>ie</w:t>
            </w:r>
            <w:proofErr w:type="spellEnd"/>
            <w:r>
              <w:rPr>
                <w:b/>
                <w:bCs/>
              </w:rPr>
              <w:t>. within every 1-3 years) audit aspects of MS-related diagnostic pathways or care?</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2C75AD61" w14:textId="77777777" w:rsidR="00C054BA" w:rsidRDefault="00000000">
            <w:pPr>
              <w:keepLines/>
              <w:spacing w:line="240" w:lineRule="auto"/>
              <w:ind w:right="100"/>
            </w:pPr>
            <w:r>
              <w:t>Yes (Yearly or more frequently) 3/13</w:t>
            </w:r>
          </w:p>
          <w:p w14:paraId="39893170" w14:textId="77777777" w:rsidR="00C054BA" w:rsidRDefault="00000000">
            <w:pPr>
              <w:keepLines/>
              <w:spacing w:line="240" w:lineRule="auto"/>
              <w:ind w:right="100"/>
            </w:pPr>
            <w:r>
              <w:t>Yes (every 2 years) 2/13</w:t>
            </w:r>
          </w:p>
          <w:p w14:paraId="5F3A6F4D" w14:textId="77777777" w:rsidR="00C054BA" w:rsidRDefault="00000000">
            <w:pPr>
              <w:keepLines/>
              <w:spacing w:line="240" w:lineRule="auto"/>
              <w:ind w:right="100"/>
            </w:pPr>
            <w:r>
              <w:t>Yes (every 3 years) 1/13</w:t>
            </w:r>
          </w:p>
          <w:p w14:paraId="5FCCC01A" w14:textId="77777777" w:rsidR="00C054BA" w:rsidRDefault="00000000">
            <w:pPr>
              <w:keepLines/>
              <w:spacing w:line="240" w:lineRule="auto"/>
              <w:ind w:right="100"/>
            </w:pPr>
            <w:r>
              <w:t>Yes (unspecified) 5/13</w:t>
            </w:r>
          </w:p>
          <w:p w14:paraId="4CF28B33" w14:textId="77777777" w:rsidR="00C054BA" w:rsidRDefault="00000000">
            <w:pPr>
              <w:keepLines/>
              <w:spacing w:line="240" w:lineRule="auto"/>
              <w:ind w:right="100"/>
            </w:pPr>
            <w:r>
              <w:t>No 2/13</w:t>
            </w:r>
          </w:p>
          <w:p w14:paraId="0FD2F0A2" w14:textId="77777777" w:rsidR="00C054BA" w:rsidRDefault="00C054BA">
            <w:pPr>
              <w:keepLines/>
              <w:spacing w:line="240" w:lineRule="auto"/>
              <w:ind w:right="100"/>
            </w:pPr>
          </w:p>
        </w:tc>
        <w:tc>
          <w:tcPr>
            <w:tcW w:w="1020" w:type="dxa"/>
            <w:tcBorders>
              <w:top w:val="nil"/>
              <w:left w:val="nil"/>
              <w:bottom w:val="nil"/>
              <w:right w:val="nil"/>
            </w:tcBorders>
            <w:shd w:val="clear" w:color="auto" w:fill="EFEFEF"/>
            <w:tcMar>
              <w:top w:w="100" w:type="dxa"/>
              <w:left w:w="100" w:type="dxa"/>
              <w:bottom w:w="100" w:type="dxa"/>
              <w:right w:w="100" w:type="dxa"/>
            </w:tcMar>
          </w:tcPr>
          <w:p w14:paraId="2A6626CF" w14:textId="77777777" w:rsidR="00C054BA" w:rsidRDefault="00000000">
            <w:pPr>
              <w:keepLines/>
              <w:spacing w:line="240" w:lineRule="auto"/>
              <w:ind w:right="100"/>
            </w:pPr>
            <w:r>
              <w:t>13/13</w:t>
            </w:r>
          </w:p>
        </w:tc>
      </w:tr>
      <w:tr w:rsidR="00C054BA" w14:paraId="24715C85" w14:textId="77777777">
        <w:trPr>
          <w:trHeight w:val="300"/>
        </w:trPr>
        <w:tc>
          <w:tcPr>
            <w:tcW w:w="8025" w:type="dxa"/>
            <w:tcBorders>
              <w:top w:val="nil"/>
              <w:left w:val="nil"/>
              <w:bottom w:val="nil"/>
              <w:right w:val="nil"/>
            </w:tcBorders>
            <w:tcMar>
              <w:top w:w="100" w:type="dxa"/>
              <w:left w:w="100" w:type="dxa"/>
              <w:bottom w:w="100" w:type="dxa"/>
              <w:right w:w="100" w:type="dxa"/>
            </w:tcMar>
          </w:tcPr>
          <w:p w14:paraId="070A5BF8" w14:textId="77777777" w:rsidR="00C054BA" w:rsidRDefault="00000000">
            <w:pPr>
              <w:keepLines/>
              <w:spacing w:line="240" w:lineRule="auto"/>
              <w:ind w:right="100"/>
              <w:rPr>
                <w:b/>
                <w:bCs/>
              </w:rPr>
            </w:pPr>
            <w:r>
              <w:rPr>
                <w:b/>
                <w:bCs/>
              </w:rPr>
              <w:lastRenderedPageBreak/>
              <w:t xml:space="preserve">Other than involvement in DIMES, when did your </w:t>
            </w:r>
            <w:proofErr w:type="spellStart"/>
            <w:r>
              <w:rPr>
                <w:b/>
                <w:bCs/>
              </w:rPr>
              <w:t>centre</w:t>
            </w:r>
            <w:proofErr w:type="spellEnd"/>
            <w:r>
              <w:rPr>
                <w:b/>
                <w:bCs/>
              </w:rPr>
              <w:t xml:space="preserve"> last audit aspects of MS-related diagnostic pathways or care?</w:t>
            </w:r>
          </w:p>
        </w:tc>
        <w:tc>
          <w:tcPr>
            <w:tcW w:w="3825" w:type="dxa"/>
            <w:tcBorders>
              <w:top w:val="nil"/>
              <w:left w:val="nil"/>
              <w:bottom w:val="nil"/>
              <w:right w:val="nil"/>
            </w:tcBorders>
            <w:tcMar>
              <w:top w:w="100" w:type="dxa"/>
              <w:left w:w="100" w:type="dxa"/>
              <w:bottom w:w="100" w:type="dxa"/>
              <w:right w:w="100" w:type="dxa"/>
            </w:tcMar>
          </w:tcPr>
          <w:p w14:paraId="3376F5B6" w14:textId="77777777" w:rsidR="00C054BA" w:rsidRDefault="00000000">
            <w:pPr>
              <w:keepLines/>
              <w:spacing w:line="240" w:lineRule="auto"/>
              <w:ind w:right="100"/>
            </w:pPr>
            <w:r>
              <w:t>Ongoing 5/13</w:t>
            </w:r>
          </w:p>
          <w:p w14:paraId="75BD1EEE" w14:textId="77777777" w:rsidR="00C054BA" w:rsidRDefault="00000000">
            <w:pPr>
              <w:keepLines/>
              <w:spacing w:line="240" w:lineRule="auto"/>
              <w:ind w:right="100"/>
            </w:pPr>
            <w:r>
              <w:t>2023 4/13</w:t>
            </w:r>
          </w:p>
          <w:p w14:paraId="73588C2A" w14:textId="77777777" w:rsidR="00C054BA" w:rsidRDefault="00000000">
            <w:pPr>
              <w:keepLines/>
              <w:spacing w:line="240" w:lineRule="auto"/>
              <w:ind w:right="100"/>
            </w:pPr>
            <w:r>
              <w:t>2022 1/13</w:t>
            </w:r>
          </w:p>
          <w:p w14:paraId="27062344" w14:textId="77777777" w:rsidR="00C054BA" w:rsidRDefault="00000000">
            <w:pPr>
              <w:keepLines/>
              <w:spacing w:line="240" w:lineRule="auto"/>
              <w:ind w:right="100"/>
            </w:pPr>
            <w:r>
              <w:t>2018 or before 2/13</w:t>
            </w:r>
          </w:p>
        </w:tc>
        <w:tc>
          <w:tcPr>
            <w:tcW w:w="1020" w:type="dxa"/>
            <w:tcBorders>
              <w:top w:val="nil"/>
              <w:left w:val="nil"/>
              <w:bottom w:val="nil"/>
              <w:right w:val="nil"/>
            </w:tcBorders>
            <w:tcMar>
              <w:top w:w="100" w:type="dxa"/>
              <w:left w:w="100" w:type="dxa"/>
              <w:bottom w:w="100" w:type="dxa"/>
              <w:right w:w="100" w:type="dxa"/>
            </w:tcMar>
          </w:tcPr>
          <w:p w14:paraId="3183B2DB" w14:textId="77777777" w:rsidR="00C054BA" w:rsidRDefault="00000000">
            <w:pPr>
              <w:keepLines/>
              <w:spacing w:line="240" w:lineRule="auto"/>
              <w:ind w:right="100"/>
            </w:pPr>
            <w:r>
              <w:t>13/13</w:t>
            </w:r>
          </w:p>
        </w:tc>
      </w:tr>
      <w:tr w:rsidR="00C054BA" w14:paraId="5FA6FD06"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2BF70F71" w14:textId="77777777" w:rsidR="00C054BA" w:rsidRDefault="00000000">
            <w:pPr>
              <w:keepLines/>
              <w:spacing w:line="240" w:lineRule="auto"/>
              <w:ind w:right="100"/>
              <w:rPr>
                <w:b/>
                <w:bCs/>
              </w:rPr>
            </w:pPr>
            <w:r>
              <w:rPr>
                <w:b/>
                <w:bCs/>
              </w:rPr>
              <w:t>"Please provide the average waiting time for neurology outpatient appointments after request/referral. Please indicate a number below, in months. "</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40183393" w14:textId="77777777" w:rsidR="00C054BA" w:rsidRDefault="00000000">
            <w:pPr>
              <w:keepLines/>
              <w:spacing w:line="240" w:lineRule="auto"/>
              <w:ind w:right="100"/>
            </w:pPr>
            <w:r>
              <w:t xml:space="preserve">5.5 (3.9), 5 [2, 9.5] </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7B7F59DA" w14:textId="77777777" w:rsidR="00C054BA" w:rsidRDefault="00000000">
            <w:pPr>
              <w:keepLines/>
              <w:spacing w:line="240" w:lineRule="auto"/>
              <w:ind w:right="100"/>
            </w:pPr>
            <w:r>
              <w:t>13/13</w:t>
            </w:r>
          </w:p>
        </w:tc>
      </w:tr>
      <w:tr w:rsidR="00C054BA" w14:paraId="0E4ED05F"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2445C08C" w14:textId="77777777" w:rsidR="00C054BA" w:rsidRDefault="00000000">
            <w:pPr>
              <w:keepLines/>
              <w:spacing w:line="240" w:lineRule="auto"/>
              <w:ind w:right="100"/>
              <w:rPr>
                <w:b/>
                <w:bCs/>
              </w:rPr>
            </w:pPr>
            <w:r>
              <w:rPr>
                <w:b/>
                <w:bCs/>
              </w:rPr>
              <w:t xml:space="preserve">   If there is an official website providing information to the above question, please provide a URL.</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22F88DE2" w14:textId="77777777" w:rsidR="00C054BA" w:rsidRDefault="00000000">
            <w:pPr>
              <w:keepLines/>
              <w:spacing w:line="240" w:lineRule="auto"/>
              <w:ind w:right="100"/>
            </w:pPr>
            <w:r>
              <w:t>Provided</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3467D478" w14:textId="77777777" w:rsidR="00C054BA" w:rsidRDefault="00000000">
            <w:pPr>
              <w:keepLines/>
              <w:spacing w:line="240" w:lineRule="auto"/>
              <w:ind w:right="100"/>
            </w:pPr>
            <w:r>
              <w:t>2/13</w:t>
            </w:r>
          </w:p>
        </w:tc>
      </w:tr>
      <w:tr w:rsidR="00C054BA" w14:paraId="7F451F9C" w14:textId="77777777">
        <w:trPr>
          <w:trHeight w:val="300"/>
        </w:trPr>
        <w:tc>
          <w:tcPr>
            <w:tcW w:w="8025" w:type="dxa"/>
            <w:tcBorders>
              <w:top w:val="nil"/>
              <w:left w:val="nil"/>
              <w:bottom w:val="nil"/>
              <w:right w:val="nil"/>
            </w:tcBorders>
            <w:tcMar>
              <w:top w:w="100" w:type="dxa"/>
              <w:left w:w="100" w:type="dxa"/>
              <w:bottom w:w="100" w:type="dxa"/>
              <w:right w:w="100" w:type="dxa"/>
            </w:tcMar>
          </w:tcPr>
          <w:p w14:paraId="009C78A6" w14:textId="77777777" w:rsidR="00C054BA" w:rsidRDefault="00000000">
            <w:pPr>
              <w:keepLines/>
              <w:spacing w:line="240" w:lineRule="auto"/>
              <w:ind w:right="100"/>
              <w:rPr>
                <w:b/>
                <w:bCs/>
              </w:rPr>
            </w:pPr>
            <w:r>
              <w:rPr>
                <w:b/>
                <w:bCs/>
              </w:rPr>
              <w:t xml:space="preserve">"According to NHS England’s GIRFT </w:t>
            </w:r>
            <w:proofErr w:type="spellStart"/>
            <w:r>
              <w:rPr>
                <w:b/>
                <w:bCs/>
              </w:rPr>
              <w:t>categorisation</w:t>
            </w:r>
            <w:proofErr w:type="spellEnd"/>
            <w:r>
              <w:rPr>
                <w:b/>
                <w:bCs/>
              </w:rPr>
              <w:t xml:space="preserve">, how would you best describe your neurology </w:t>
            </w:r>
            <w:proofErr w:type="spellStart"/>
            <w:r>
              <w:rPr>
                <w:b/>
                <w:bCs/>
              </w:rPr>
              <w:t>centre</w:t>
            </w:r>
            <w:proofErr w:type="spellEnd"/>
            <w:r>
              <w:rPr>
                <w:b/>
                <w:bCs/>
              </w:rPr>
              <w:t xml:space="preserve">? For </w:t>
            </w:r>
            <w:proofErr w:type="spellStart"/>
            <w:r>
              <w:rPr>
                <w:b/>
                <w:bCs/>
              </w:rPr>
              <w:t>centres</w:t>
            </w:r>
            <w:proofErr w:type="spellEnd"/>
            <w:r>
              <w:rPr>
                <w:b/>
                <w:bCs/>
              </w:rPr>
              <w:t xml:space="preserve"> in Scotland, Wales, N Ireland, or Republic of Ireland, please choose the option that best describes your </w:t>
            </w:r>
            <w:proofErr w:type="spellStart"/>
            <w:r>
              <w:rPr>
                <w:b/>
                <w:bCs/>
              </w:rPr>
              <w:t>centre</w:t>
            </w:r>
            <w:proofErr w:type="spellEnd"/>
            <w:r>
              <w:rPr>
                <w:b/>
                <w:bCs/>
              </w:rPr>
              <w:t>. "</w:t>
            </w:r>
          </w:p>
        </w:tc>
        <w:tc>
          <w:tcPr>
            <w:tcW w:w="3825" w:type="dxa"/>
            <w:tcBorders>
              <w:top w:val="nil"/>
              <w:left w:val="nil"/>
              <w:bottom w:val="nil"/>
              <w:right w:val="nil"/>
            </w:tcBorders>
            <w:tcMar>
              <w:top w:w="100" w:type="dxa"/>
              <w:left w:w="100" w:type="dxa"/>
              <w:bottom w:w="100" w:type="dxa"/>
              <w:right w:w="100" w:type="dxa"/>
            </w:tcMar>
          </w:tcPr>
          <w:p w14:paraId="0DCD2B42" w14:textId="77777777" w:rsidR="00C054BA" w:rsidRDefault="00000000">
            <w:pPr>
              <w:keepLines/>
              <w:spacing w:line="240" w:lineRule="auto"/>
              <w:ind w:right="100"/>
            </w:pPr>
            <w:r>
              <w:t>N1 11/13</w:t>
            </w:r>
          </w:p>
          <w:p w14:paraId="13014A3D" w14:textId="77777777" w:rsidR="00C054BA" w:rsidRDefault="00000000">
            <w:pPr>
              <w:keepLines/>
              <w:spacing w:line="240" w:lineRule="auto"/>
              <w:ind w:right="100"/>
            </w:pPr>
            <w:r>
              <w:t>N2 1/13</w:t>
            </w:r>
          </w:p>
          <w:p w14:paraId="3389BB2C" w14:textId="77777777" w:rsidR="00C054BA" w:rsidRDefault="00000000">
            <w:pPr>
              <w:keepLines/>
              <w:spacing w:line="240" w:lineRule="auto"/>
              <w:ind w:right="100"/>
            </w:pPr>
            <w:r>
              <w:t>N3 1/13</w:t>
            </w:r>
          </w:p>
        </w:tc>
        <w:tc>
          <w:tcPr>
            <w:tcW w:w="1020" w:type="dxa"/>
            <w:tcBorders>
              <w:top w:val="nil"/>
              <w:left w:val="nil"/>
              <w:bottom w:val="nil"/>
              <w:right w:val="nil"/>
            </w:tcBorders>
            <w:tcMar>
              <w:top w:w="100" w:type="dxa"/>
              <w:left w:w="100" w:type="dxa"/>
              <w:bottom w:w="100" w:type="dxa"/>
              <w:right w:w="100" w:type="dxa"/>
            </w:tcMar>
          </w:tcPr>
          <w:p w14:paraId="45DE613C" w14:textId="77777777" w:rsidR="00C054BA" w:rsidRDefault="00000000">
            <w:pPr>
              <w:keepLines/>
              <w:spacing w:line="240" w:lineRule="auto"/>
              <w:ind w:right="100"/>
            </w:pPr>
            <w:r>
              <w:t>13/13</w:t>
            </w:r>
          </w:p>
        </w:tc>
      </w:tr>
      <w:tr w:rsidR="00C054BA" w14:paraId="7BDF8E52"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19DA9FFB" w14:textId="77777777" w:rsidR="00C054BA" w:rsidRDefault="00000000">
            <w:pPr>
              <w:keepLines/>
              <w:spacing w:line="240" w:lineRule="auto"/>
              <w:ind w:right="100"/>
              <w:rPr>
                <w:b/>
                <w:bCs/>
              </w:rPr>
            </w:pPr>
            <w:r>
              <w:rPr>
                <w:b/>
                <w:bCs/>
              </w:rPr>
              <w:t xml:space="preserve">Do you have MRI scanner(s) at your </w:t>
            </w:r>
            <w:proofErr w:type="spellStart"/>
            <w:r>
              <w:rPr>
                <w:b/>
                <w:bCs/>
              </w:rPr>
              <w:t>centre</w:t>
            </w:r>
            <w:proofErr w:type="spellEnd"/>
            <w:r>
              <w:rPr>
                <w:b/>
                <w:bCs/>
              </w:rPr>
              <w:t>? If yes, please indicate how many MRI scanner(s) on site.</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733820D8" w14:textId="77777777" w:rsidR="00C054BA" w:rsidRDefault="00000000">
            <w:pPr>
              <w:keepLines/>
              <w:spacing w:line="240" w:lineRule="auto"/>
              <w:ind w:right="100"/>
            </w:pPr>
            <w:r>
              <w:t>4.2 (2.0), 4 [2.5, 6]</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4B50F54E" w14:textId="77777777" w:rsidR="00C054BA" w:rsidRDefault="00000000">
            <w:pPr>
              <w:keepLines/>
              <w:spacing w:line="240" w:lineRule="auto"/>
              <w:ind w:right="100"/>
            </w:pPr>
            <w:r>
              <w:t>13/13</w:t>
            </w:r>
          </w:p>
        </w:tc>
      </w:tr>
      <w:tr w:rsidR="00C054BA" w14:paraId="1B4BD9DF" w14:textId="77777777">
        <w:trPr>
          <w:trHeight w:val="300"/>
        </w:trPr>
        <w:tc>
          <w:tcPr>
            <w:tcW w:w="8025" w:type="dxa"/>
            <w:tcBorders>
              <w:top w:val="nil"/>
              <w:left w:val="nil"/>
              <w:bottom w:val="nil"/>
              <w:right w:val="nil"/>
            </w:tcBorders>
            <w:tcMar>
              <w:top w:w="100" w:type="dxa"/>
              <w:left w:w="100" w:type="dxa"/>
              <w:bottom w:w="100" w:type="dxa"/>
              <w:right w:w="100" w:type="dxa"/>
            </w:tcMar>
          </w:tcPr>
          <w:p w14:paraId="4A63C996" w14:textId="77777777" w:rsidR="00C054BA" w:rsidRDefault="00000000">
            <w:pPr>
              <w:keepLines/>
              <w:spacing w:line="240" w:lineRule="auto"/>
              <w:ind w:right="100"/>
              <w:rPr>
                <w:b/>
                <w:bCs/>
              </w:rPr>
            </w:pPr>
            <w:r>
              <w:rPr>
                <w:b/>
                <w:bCs/>
              </w:rPr>
              <w:t xml:space="preserve">When arranging a lumbar puncture </w:t>
            </w:r>
            <w:proofErr w:type="gramStart"/>
            <w:r>
              <w:rPr>
                <w:b/>
                <w:bCs/>
              </w:rPr>
              <w:t>locally,  what</w:t>
            </w:r>
            <w:proofErr w:type="gramEnd"/>
            <w:r>
              <w:rPr>
                <w:b/>
                <w:bCs/>
              </w:rPr>
              <w:t xml:space="preserve"> service(s) are routinely used to perform this?</w:t>
            </w:r>
          </w:p>
        </w:tc>
        <w:tc>
          <w:tcPr>
            <w:tcW w:w="3825" w:type="dxa"/>
            <w:tcBorders>
              <w:top w:val="nil"/>
              <w:left w:val="nil"/>
              <w:bottom w:val="nil"/>
              <w:right w:val="nil"/>
            </w:tcBorders>
            <w:tcMar>
              <w:top w:w="100" w:type="dxa"/>
              <w:left w:w="100" w:type="dxa"/>
              <w:bottom w:w="100" w:type="dxa"/>
              <w:right w:w="100" w:type="dxa"/>
            </w:tcMar>
          </w:tcPr>
          <w:p w14:paraId="71396B9C" w14:textId="77777777" w:rsidR="00C054BA" w:rsidRDefault="00000000">
            <w:pPr>
              <w:keepLines/>
              <w:spacing w:line="240" w:lineRule="auto"/>
              <w:ind w:right="100"/>
            </w:pPr>
            <w:r>
              <w:t>Ambulatory emergency care (AEC)/ Same day emergency care (SDEC) 5/13</w:t>
            </w:r>
          </w:p>
          <w:p w14:paraId="42E243FF" w14:textId="77777777" w:rsidR="00C054BA" w:rsidRDefault="00000000">
            <w:pPr>
              <w:keepLines/>
              <w:spacing w:line="240" w:lineRule="auto"/>
              <w:ind w:right="100"/>
            </w:pPr>
            <w:r>
              <w:t>Neurology Registrar/ Senior House Officer (SHO) clinic 3/13</w:t>
            </w:r>
          </w:p>
          <w:p w14:paraId="7D575EEE" w14:textId="77777777" w:rsidR="00C054BA" w:rsidRDefault="00000000">
            <w:pPr>
              <w:keepLines/>
              <w:spacing w:line="240" w:lineRule="auto"/>
              <w:ind w:right="100"/>
            </w:pPr>
            <w:r>
              <w:t xml:space="preserve">Day </w:t>
            </w:r>
            <w:proofErr w:type="spellStart"/>
            <w:r>
              <w:t>case</w:t>
            </w:r>
            <w:proofErr w:type="spellEnd"/>
            <w:r>
              <w:t xml:space="preserve"> unit 4/13</w:t>
            </w:r>
          </w:p>
          <w:p w14:paraId="1BE1D3BD" w14:textId="77777777" w:rsidR="00C054BA" w:rsidRDefault="00000000">
            <w:pPr>
              <w:keepLines/>
              <w:spacing w:line="240" w:lineRule="auto"/>
              <w:ind w:right="100"/>
            </w:pPr>
            <w:r>
              <w:t>Physician Associate 1/13</w:t>
            </w:r>
          </w:p>
        </w:tc>
        <w:tc>
          <w:tcPr>
            <w:tcW w:w="1020" w:type="dxa"/>
            <w:tcBorders>
              <w:top w:val="nil"/>
              <w:left w:val="nil"/>
              <w:bottom w:val="nil"/>
              <w:right w:val="nil"/>
            </w:tcBorders>
            <w:tcMar>
              <w:top w:w="100" w:type="dxa"/>
              <w:left w:w="100" w:type="dxa"/>
              <w:bottom w:w="100" w:type="dxa"/>
              <w:right w:w="100" w:type="dxa"/>
            </w:tcMar>
          </w:tcPr>
          <w:p w14:paraId="4184B621" w14:textId="77777777" w:rsidR="00C054BA" w:rsidRDefault="00000000">
            <w:pPr>
              <w:keepLines/>
              <w:spacing w:line="240" w:lineRule="auto"/>
              <w:ind w:right="100"/>
            </w:pPr>
            <w:r>
              <w:t>13/13</w:t>
            </w:r>
          </w:p>
        </w:tc>
      </w:tr>
      <w:tr w:rsidR="00C054BA" w14:paraId="750F4F2D"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47F1F73C" w14:textId="77777777" w:rsidR="00C054BA" w:rsidRDefault="00000000">
            <w:pPr>
              <w:keepLines/>
              <w:spacing w:line="240" w:lineRule="auto"/>
              <w:ind w:right="100"/>
              <w:rPr>
                <w:b/>
                <w:bCs/>
              </w:rPr>
            </w:pPr>
            <w:r>
              <w:rPr>
                <w:b/>
                <w:bCs/>
              </w:rPr>
              <w:t xml:space="preserve">"At your </w:t>
            </w:r>
            <w:proofErr w:type="spellStart"/>
            <w:r>
              <w:rPr>
                <w:b/>
                <w:bCs/>
              </w:rPr>
              <w:t>centre</w:t>
            </w:r>
            <w:proofErr w:type="spellEnd"/>
            <w:r>
              <w:rPr>
                <w:b/>
                <w:bCs/>
              </w:rPr>
              <w:t xml:space="preserve"> how long (on average) in months do you think it takes for a patient to be diagnosed with MS from a) onset of symptoms/signs prompting referral to neurology to MS diagnosis."</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28A68D9E" w14:textId="77777777" w:rsidR="00C054BA" w:rsidRDefault="00000000">
            <w:pPr>
              <w:keepLines/>
              <w:spacing w:line="240" w:lineRule="auto"/>
              <w:ind w:right="100"/>
            </w:pPr>
            <w:r>
              <w:t>5 (3.3), 4 [3,6]</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1893B18E" w14:textId="77777777" w:rsidR="00C054BA" w:rsidRDefault="00000000">
            <w:pPr>
              <w:keepLines/>
              <w:spacing w:line="240" w:lineRule="auto"/>
              <w:ind w:right="100"/>
            </w:pPr>
            <w:r>
              <w:t>11/13</w:t>
            </w:r>
          </w:p>
        </w:tc>
      </w:tr>
      <w:tr w:rsidR="00C054BA" w14:paraId="45C2E9B5" w14:textId="77777777">
        <w:trPr>
          <w:trHeight w:val="300"/>
        </w:trPr>
        <w:tc>
          <w:tcPr>
            <w:tcW w:w="8025" w:type="dxa"/>
            <w:tcBorders>
              <w:top w:val="nil"/>
              <w:left w:val="nil"/>
              <w:bottom w:val="nil"/>
              <w:right w:val="nil"/>
            </w:tcBorders>
            <w:tcMar>
              <w:top w:w="100" w:type="dxa"/>
              <w:left w:w="100" w:type="dxa"/>
              <w:bottom w:w="100" w:type="dxa"/>
              <w:right w:w="100" w:type="dxa"/>
            </w:tcMar>
          </w:tcPr>
          <w:p w14:paraId="675D7332" w14:textId="77777777" w:rsidR="00C054BA" w:rsidRDefault="00000000">
            <w:pPr>
              <w:keepLines/>
              <w:spacing w:line="240" w:lineRule="auto"/>
              <w:ind w:right="100"/>
              <w:rPr>
                <w:b/>
                <w:bCs/>
              </w:rPr>
            </w:pPr>
            <w:r>
              <w:rPr>
                <w:b/>
                <w:bCs/>
              </w:rPr>
              <w:t xml:space="preserve">"At your </w:t>
            </w:r>
            <w:proofErr w:type="spellStart"/>
            <w:r>
              <w:rPr>
                <w:b/>
                <w:bCs/>
              </w:rPr>
              <w:t>centre</w:t>
            </w:r>
            <w:proofErr w:type="spellEnd"/>
            <w:r>
              <w:rPr>
                <w:b/>
                <w:bCs/>
              </w:rPr>
              <w:t xml:space="preserve"> how long (on average) in months do you think it takes for a patient to be diagnosed with MS from b) From earliest symptoms /signs related to </w:t>
            </w:r>
            <w:proofErr w:type="gramStart"/>
            <w:r>
              <w:rPr>
                <w:b/>
                <w:bCs/>
              </w:rPr>
              <w:t>MS to MS</w:t>
            </w:r>
            <w:proofErr w:type="gramEnd"/>
            <w:r>
              <w:rPr>
                <w:b/>
                <w:bCs/>
              </w:rPr>
              <w:t xml:space="preserve"> diagnosis."</w:t>
            </w:r>
          </w:p>
        </w:tc>
        <w:tc>
          <w:tcPr>
            <w:tcW w:w="3825" w:type="dxa"/>
            <w:tcBorders>
              <w:top w:val="nil"/>
              <w:left w:val="nil"/>
              <w:bottom w:val="nil"/>
              <w:right w:val="nil"/>
            </w:tcBorders>
            <w:tcMar>
              <w:top w:w="100" w:type="dxa"/>
              <w:left w:w="100" w:type="dxa"/>
              <w:bottom w:w="100" w:type="dxa"/>
              <w:right w:w="100" w:type="dxa"/>
            </w:tcMar>
          </w:tcPr>
          <w:p w14:paraId="07193D21" w14:textId="77777777" w:rsidR="00C054BA" w:rsidRDefault="00000000">
            <w:pPr>
              <w:keepLines/>
              <w:spacing w:line="240" w:lineRule="auto"/>
              <w:ind w:right="100"/>
            </w:pPr>
            <w:r>
              <w:t>12.1 (9.2), 12 [6,14]</w:t>
            </w:r>
          </w:p>
        </w:tc>
        <w:tc>
          <w:tcPr>
            <w:tcW w:w="1020" w:type="dxa"/>
            <w:tcBorders>
              <w:top w:val="nil"/>
              <w:left w:val="nil"/>
              <w:bottom w:val="nil"/>
              <w:right w:val="nil"/>
            </w:tcBorders>
            <w:tcMar>
              <w:top w:w="100" w:type="dxa"/>
              <w:left w:w="100" w:type="dxa"/>
              <w:bottom w:w="100" w:type="dxa"/>
              <w:right w:w="100" w:type="dxa"/>
            </w:tcMar>
          </w:tcPr>
          <w:p w14:paraId="6E4AC70B" w14:textId="77777777" w:rsidR="00C054BA" w:rsidRDefault="00000000">
            <w:pPr>
              <w:keepLines/>
              <w:spacing w:line="240" w:lineRule="auto"/>
              <w:ind w:right="100"/>
            </w:pPr>
            <w:r>
              <w:t>10/13</w:t>
            </w:r>
          </w:p>
        </w:tc>
      </w:tr>
      <w:tr w:rsidR="00C054BA" w14:paraId="77DEEDA2"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618C9034" w14:textId="77777777" w:rsidR="00C054BA" w:rsidRDefault="00000000">
            <w:pPr>
              <w:keepLines/>
              <w:spacing w:line="240" w:lineRule="auto"/>
              <w:ind w:right="100"/>
              <w:rPr>
                <w:b/>
                <w:bCs/>
              </w:rPr>
            </w:pPr>
            <w:r>
              <w:rPr>
                <w:b/>
                <w:bCs/>
              </w:rPr>
              <w:t xml:space="preserve">"At your </w:t>
            </w:r>
            <w:proofErr w:type="spellStart"/>
            <w:r>
              <w:rPr>
                <w:b/>
                <w:bCs/>
              </w:rPr>
              <w:t>centre</w:t>
            </w:r>
            <w:proofErr w:type="spellEnd"/>
            <w:r>
              <w:rPr>
                <w:b/>
                <w:bCs/>
              </w:rPr>
              <w:t xml:space="preserve"> how long (on average) in months do you think it takes for a patient to be diagnosed with MS from c) From referral to neurology to MS diagnosis."</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688517B8" w14:textId="77777777" w:rsidR="00C054BA" w:rsidRDefault="00000000">
            <w:pPr>
              <w:keepLines/>
              <w:spacing w:line="240" w:lineRule="auto"/>
              <w:ind w:right="100"/>
            </w:pPr>
            <w:r>
              <w:t>2.8 (1.3), 2.5 [2, 3.5]</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54EBDF36" w14:textId="77777777" w:rsidR="00C054BA" w:rsidRDefault="00000000">
            <w:pPr>
              <w:keepLines/>
              <w:spacing w:line="240" w:lineRule="auto"/>
              <w:ind w:right="100"/>
            </w:pPr>
            <w:r>
              <w:t>12/13</w:t>
            </w:r>
          </w:p>
        </w:tc>
      </w:tr>
      <w:tr w:rsidR="00C054BA" w14:paraId="0DFE20E9" w14:textId="77777777">
        <w:trPr>
          <w:trHeight w:val="300"/>
        </w:trPr>
        <w:tc>
          <w:tcPr>
            <w:tcW w:w="8025" w:type="dxa"/>
            <w:tcBorders>
              <w:top w:val="nil"/>
              <w:left w:val="nil"/>
              <w:bottom w:val="nil"/>
              <w:right w:val="nil"/>
            </w:tcBorders>
            <w:tcMar>
              <w:top w:w="100" w:type="dxa"/>
              <w:left w:w="100" w:type="dxa"/>
              <w:bottom w:w="100" w:type="dxa"/>
              <w:right w:w="100" w:type="dxa"/>
            </w:tcMar>
          </w:tcPr>
          <w:p w14:paraId="3E4F69F2" w14:textId="77777777" w:rsidR="00C054BA" w:rsidRDefault="00000000">
            <w:pPr>
              <w:keepLines/>
              <w:spacing w:line="240" w:lineRule="auto"/>
              <w:ind w:right="100"/>
              <w:rPr>
                <w:b/>
                <w:bCs/>
              </w:rPr>
            </w:pPr>
            <w:r>
              <w:rPr>
                <w:b/>
                <w:bCs/>
              </w:rPr>
              <w:t xml:space="preserve">"What is the estimated population that your </w:t>
            </w:r>
            <w:proofErr w:type="spellStart"/>
            <w:r>
              <w:rPr>
                <w:b/>
                <w:bCs/>
              </w:rPr>
              <w:t>centre</w:t>
            </w:r>
            <w:proofErr w:type="spellEnd"/>
            <w:r>
              <w:rPr>
                <w:b/>
                <w:bCs/>
              </w:rPr>
              <w:t xml:space="preserve"> provides services for? </w:t>
            </w:r>
          </w:p>
          <w:p w14:paraId="07A039C4" w14:textId="77777777" w:rsidR="00C054BA" w:rsidRDefault="00000000">
            <w:pPr>
              <w:keepLines/>
              <w:spacing w:line="240" w:lineRule="auto"/>
              <w:ind w:right="100"/>
              <w:rPr>
                <w:b/>
                <w:bCs/>
              </w:rPr>
            </w:pPr>
            <w:r>
              <w:rPr>
                <w:b/>
                <w:bCs/>
              </w:rPr>
              <w:lastRenderedPageBreak/>
              <w:t xml:space="preserve">Please link URL for reference if available. Example: Maidstone and Tunbridge Wells NHS Trust </w:t>
            </w:r>
            <w:proofErr w:type="gramStart"/>
            <w:r>
              <w:rPr>
                <w:b/>
                <w:bCs/>
              </w:rPr>
              <w:t>provides</w:t>
            </w:r>
            <w:proofErr w:type="gramEnd"/>
            <w:r>
              <w:rPr>
                <w:b/>
                <w:bCs/>
              </w:rPr>
              <w:t xml:space="preserve"> care to …  around 760,000 people. Source: https://www.mtw.nhs.uk/about-us/ "</w:t>
            </w:r>
          </w:p>
        </w:tc>
        <w:tc>
          <w:tcPr>
            <w:tcW w:w="3825" w:type="dxa"/>
            <w:tcBorders>
              <w:top w:val="nil"/>
              <w:left w:val="nil"/>
              <w:bottom w:val="nil"/>
              <w:right w:val="nil"/>
            </w:tcBorders>
            <w:tcMar>
              <w:top w:w="100" w:type="dxa"/>
              <w:left w:w="100" w:type="dxa"/>
              <w:bottom w:w="100" w:type="dxa"/>
              <w:right w:w="100" w:type="dxa"/>
            </w:tcMar>
          </w:tcPr>
          <w:p w14:paraId="28D4C74E" w14:textId="77777777" w:rsidR="00C054BA" w:rsidRDefault="00000000">
            <w:pPr>
              <w:keepLines/>
              <w:spacing w:line="240" w:lineRule="auto"/>
              <w:ind w:right="100"/>
            </w:pPr>
            <w:r>
              <w:lastRenderedPageBreak/>
              <w:t>1,512,000 (1,165,000), 1,000,000 [800,000, 2,500,000]</w:t>
            </w:r>
          </w:p>
          <w:p w14:paraId="05EED089" w14:textId="77777777" w:rsidR="00C054BA" w:rsidRDefault="00000000">
            <w:pPr>
              <w:keepLines/>
              <w:spacing w:line="240" w:lineRule="auto"/>
              <w:ind w:right="100"/>
            </w:pPr>
            <w:r>
              <w:t>Total: 19,666,000</w:t>
            </w:r>
          </w:p>
          <w:p w14:paraId="35C2B90A" w14:textId="77777777" w:rsidR="00C054BA" w:rsidRDefault="00000000">
            <w:pPr>
              <w:keepLines/>
              <w:spacing w:line="240" w:lineRule="auto"/>
              <w:ind w:right="100"/>
            </w:pPr>
            <w:r>
              <w:lastRenderedPageBreak/>
              <w:t>Link provided 1/13</w:t>
            </w:r>
          </w:p>
        </w:tc>
        <w:tc>
          <w:tcPr>
            <w:tcW w:w="1020" w:type="dxa"/>
            <w:tcBorders>
              <w:top w:val="nil"/>
              <w:left w:val="nil"/>
              <w:bottom w:val="nil"/>
              <w:right w:val="nil"/>
            </w:tcBorders>
            <w:tcMar>
              <w:top w:w="100" w:type="dxa"/>
              <w:left w:w="100" w:type="dxa"/>
              <w:bottom w:w="100" w:type="dxa"/>
              <w:right w:w="100" w:type="dxa"/>
            </w:tcMar>
          </w:tcPr>
          <w:p w14:paraId="0A4180FD" w14:textId="77777777" w:rsidR="00C054BA" w:rsidRDefault="00000000">
            <w:pPr>
              <w:keepLines/>
              <w:spacing w:line="240" w:lineRule="auto"/>
              <w:ind w:right="100"/>
            </w:pPr>
            <w:r>
              <w:lastRenderedPageBreak/>
              <w:t>13/13</w:t>
            </w:r>
          </w:p>
        </w:tc>
      </w:tr>
      <w:tr w:rsidR="00C054BA" w14:paraId="5281005C"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69414A8E" w14:textId="77777777" w:rsidR="00C054BA" w:rsidRDefault="00000000">
            <w:pPr>
              <w:keepLines/>
              <w:spacing w:line="240" w:lineRule="auto"/>
              <w:ind w:right="100"/>
              <w:rPr>
                <w:b/>
                <w:bCs/>
              </w:rPr>
            </w:pPr>
            <w:r>
              <w:rPr>
                <w:b/>
                <w:bCs/>
              </w:rPr>
              <w:t xml:space="preserve">Please estimate the number of new patients with MS diagnosed at your </w:t>
            </w:r>
            <w:proofErr w:type="spellStart"/>
            <w:r>
              <w:rPr>
                <w:b/>
                <w:bCs/>
              </w:rPr>
              <w:t>centre</w:t>
            </w:r>
            <w:proofErr w:type="spellEnd"/>
            <w:r>
              <w:rPr>
                <w:b/>
                <w:bCs/>
              </w:rPr>
              <w:t xml:space="preserve"> per year.</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08D62778" w14:textId="77777777" w:rsidR="00C054BA" w:rsidRDefault="00000000">
            <w:pPr>
              <w:keepLines/>
              <w:spacing w:line="240" w:lineRule="auto"/>
              <w:ind w:right="100"/>
            </w:pPr>
            <w:r>
              <w:t>11-20 1/13</w:t>
            </w:r>
          </w:p>
          <w:p w14:paraId="1AB4E011" w14:textId="77777777" w:rsidR="00C054BA" w:rsidRDefault="00000000">
            <w:pPr>
              <w:keepLines/>
              <w:spacing w:line="240" w:lineRule="auto"/>
              <w:ind w:right="100"/>
            </w:pPr>
            <w:r>
              <w:t>31-40 2/13</w:t>
            </w:r>
          </w:p>
          <w:p w14:paraId="2804ABDE" w14:textId="77777777" w:rsidR="00C054BA" w:rsidRDefault="00000000">
            <w:pPr>
              <w:keepLines/>
              <w:spacing w:line="240" w:lineRule="auto"/>
              <w:ind w:right="100"/>
            </w:pPr>
            <w:r>
              <w:t>71-80 1/13</w:t>
            </w:r>
          </w:p>
          <w:p w14:paraId="56422642" w14:textId="77777777" w:rsidR="00C054BA" w:rsidRDefault="00000000">
            <w:pPr>
              <w:keepLines/>
              <w:spacing w:line="240" w:lineRule="auto"/>
              <w:ind w:right="100"/>
            </w:pPr>
            <w:r>
              <w:t>81-90 4/13</w:t>
            </w:r>
          </w:p>
          <w:p w14:paraId="42C29E2C" w14:textId="77777777" w:rsidR="00C054BA" w:rsidRDefault="00000000">
            <w:pPr>
              <w:keepLines/>
              <w:spacing w:line="240" w:lineRule="auto"/>
              <w:ind w:right="100"/>
            </w:pPr>
            <w:r>
              <w:t>91-100 2/13</w:t>
            </w:r>
          </w:p>
          <w:p w14:paraId="3F3AE2EA" w14:textId="77777777" w:rsidR="00C054BA" w:rsidRDefault="00000000">
            <w:pPr>
              <w:keepLines/>
              <w:spacing w:line="240" w:lineRule="auto"/>
              <w:ind w:right="100"/>
            </w:pPr>
            <w:r>
              <w:t>&gt;100 3/13</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511FF82F" w14:textId="77777777" w:rsidR="00C054BA" w:rsidRDefault="00000000">
            <w:pPr>
              <w:keepLines/>
              <w:spacing w:line="240" w:lineRule="auto"/>
              <w:ind w:right="100"/>
            </w:pPr>
            <w:r>
              <w:t>13/13</w:t>
            </w:r>
          </w:p>
        </w:tc>
      </w:tr>
      <w:tr w:rsidR="00C054BA" w14:paraId="4BEDF755" w14:textId="77777777">
        <w:trPr>
          <w:trHeight w:val="300"/>
        </w:trPr>
        <w:tc>
          <w:tcPr>
            <w:tcW w:w="8025" w:type="dxa"/>
            <w:tcBorders>
              <w:top w:val="nil"/>
              <w:left w:val="nil"/>
              <w:bottom w:val="nil"/>
              <w:right w:val="nil"/>
            </w:tcBorders>
            <w:tcMar>
              <w:top w:w="100" w:type="dxa"/>
              <w:left w:w="100" w:type="dxa"/>
              <w:bottom w:w="100" w:type="dxa"/>
              <w:right w:w="100" w:type="dxa"/>
            </w:tcMar>
          </w:tcPr>
          <w:p w14:paraId="39F7A8BB" w14:textId="77777777" w:rsidR="00C054BA" w:rsidRDefault="00000000">
            <w:pPr>
              <w:keepLines/>
              <w:spacing w:line="240" w:lineRule="auto"/>
              <w:ind w:right="100"/>
              <w:rPr>
                <w:b/>
                <w:bCs/>
              </w:rPr>
            </w:pPr>
            <w:r>
              <w:rPr>
                <w:b/>
                <w:bCs/>
              </w:rPr>
              <w:t xml:space="preserve">Please estimate the number of patients with MS presently under the care of your </w:t>
            </w:r>
            <w:proofErr w:type="spellStart"/>
            <w:r>
              <w:rPr>
                <w:b/>
                <w:bCs/>
              </w:rPr>
              <w:t>centre</w:t>
            </w:r>
            <w:proofErr w:type="spellEnd"/>
            <w:r>
              <w:rPr>
                <w:b/>
                <w:bCs/>
              </w:rPr>
              <w:t>.</w:t>
            </w:r>
          </w:p>
        </w:tc>
        <w:tc>
          <w:tcPr>
            <w:tcW w:w="3825" w:type="dxa"/>
            <w:tcBorders>
              <w:top w:val="nil"/>
              <w:left w:val="nil"/>
              <w:bottom w:val="nil"/>
              <w:right w:val="nil"/>
            </w:tcBorders>
            <w:tcMar>
              <w:top w:w="100" w:type="dxa"/>
              <w:left w:w="100" w:type="dxa"/>
              <w:bottom w:w="100" w:type="dxa"/>
              <w:right w:w="100" w:type="dxa"/>
            </w:tcMar>
          </w:tcPr>
          <w:p w14:paraId="6D10E992" w14:textId="77777777" w:rsidR="00C054BA" w:rsidRDefault="00000000">
            <w:pPr>
              <w:keepLines/>
              <w:spacing w:line="240" w:lineRule="auto"/>
              <w:ind w:right="100"/>
            </w:pPr>
            <w:r>
              <w:t>51-60 1/13</w:t>
            </w:r>
          </w:p>
          <w:p w14:paraId="3CDD6580" w14:textId="77777777" w:rsidR="00C054BA" w:rsidRDefault="00000000">
            <w:pPr>
              <w:keepLines/>
              <w:spacing w:line="240" w:lineRule="auto"/>
              <w:ind w:right="100"/>
            </w:pPr>
            <w:r>
              <w:t>&gt;100 12/13</w:t>
            </w:r>
          </w:p>
        </w:tc>
        <w:tc>
          <w:tcPr>
            <w:tcW w:w="1020" w:type="dxa"/>
            <w:tcBorders>
              <w:top w:val="nil"/>
              <w:left w:val="nil"/>
              <w:bottom w:val="nil"/>
              <w:right w:val="nil"/>
            </w:tcBorders>
            <w:tcMar>
              <w:top w:w="100" w:type="dxa"/>
              <w:left w:w="100" w:type="dxa"/>
              <w:bottom w:w="100" w:type="dxa"/>
              <w:right w:w="100" w:type="dxa"/>
            </w:tcMar>
          </w:tcPr>
          <w:p w14:paraId="148BA2B7" w14:textId="77777777" w:rsidR="00C054BA" w:rsidRDefault="00000000">
            <w:pPr>
              <w:keepLines/>
              <w:spacing w:line="240" w:lineRule="auto"/>
              <w:ind w:right="100"/>
            </w:pPr>
            <w:r>
              <w:t>13/13</w:t>
            </w:r>
          </w:p>
        </w:tc>
      </w:tr>
      <w:tr w:rsidR="00C054BA" w14:paraId="265197CF"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03366235"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provide a Disease Modifying therapy (DMT) (infusions, oral or </w:t>
            </w:r>
            <w:proofErr w:type="gramStart"/>
            <w:r>
              <w:rPr>
                <w:b/>
                <w:bCs/>
              </w:rPr>
              <w:t>other)  service</w:t>
            </w:r>
            <w:proofErr w:type="gramEnd"/>
            <w:r>
              <w:rPr>
                <w:b/>
                <w:bCs/>
              </w:rPr>
              <w:t xml:space="preserve">?  </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58623510" w14:textId="77777777" w:rsidR="00C054BA" w:rsidRDefault="00000000">
            <w:pPr>
              <w:keepLines/>
              <w:spacing w:line="240" w:lineRule="auto"/>
              <w:ind w:right="100"/>
            </w:pPr>
            <w:r>
              <w:t>Yes</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4A9A8E4A" w14:textId="77777777" w:rsidR="00C054BA" w:rsidRDefault="00000000">
            <w:pPr>
              <w:keepLines/>
              <w:spacing w:line="240" w:lineRule="auto"/>
              <w:ind w:right="100"/>
            </w:pPr>
            <w:r>
              <w:t>13/13</w:t>
            </w:r>
          </w:p>
        </w:tc>
      </w:tr>
      <w:tr w:rsidR="00C054BA" w14:paraId="3B972105" w14:textId="77777777">
        <w:trPr>
          <w:trHeight w:val="300"/>
        </w:trPr>
        <w:tc>
          <w:tcPr>
            <w:tcW w:w="8025" w:type="dxa"/>
            <w:tcBorders>
              <w:top w:val="nil"/>
              <w:left w:val="nil"/>
              <w:bottom w:val="nil"/>
              <w:right w:val="nil"/>
            </w:tcBorders>
            <w:tcMar>
              <w:top w:w="100" w:type="dxa"/>
              <w:left w:w="100" w:type="dxa"/>
              <w:bottom w:w="100" w:type="dxa"/>
              <w:right w:w="100" w:type="dxa"/>
            </w:tcMar>
          </w:tcPr>
          <w:p w14:paraId="23399B65" w14:textId="77777777" w:rsidR="00C054BA" w:rsidRDefault="00000000">
            <w:pPr>
              <w:keepLines/>
              <w:spacing w:line="240" w:lineRule="auto"/>
              <w:ind w:right="100"/>
              <w:rPr>
                <w:b/>
                <w:bCs/>
              </w:rPr>
            </w:pPr>
            <w:r>
              <w:rPr>
                <w:b/>
                <w:bCs/>
              </w:rPr>
              <w:t xml:space="preserve">Please estimate the time from referral to DMT treatment to receipt at your </w:t>
            </w:r>
            <w:proofErr w:type="spellStart"/>
            <w:r>
              <w:rPr>
                <w:b/>
                <w:bCs/>
              </w:rPr>
              <w:t>centre</w:t>
            </w:r>
            <w:proofErr w:type="spellEnd"/>
            <w:r>
              <w:rPr>
                <w:b/>
                <w:bCs/>
              </w:rPr>
              <w:t xml:space="preserve"> in weeks.</w:t>
            </w:r>
          </w:p>
        </w:tc>
        <w:tc>
          <w:tcPr>
            <w:tcW w:w="3825" w:type="dxa"/>
            <w:tcBorders>
              <w:top w:val="nil"/>
              <w:left w:val="nil"/>
              <w:bottom w:val="nil"/>
              <w:right w:val="nil"/>
            </w:tcBorders>
            <w:tcMar>
              <w:top w:w="100" w:type="dxa"/>
              <w:left w:w="100" w:type="dxa"/>
              <w:bottom w:w="100" w:type="dxa"/>
              <w:right w:w="100" w:type="dxa"/>
            </w:tcMar>
          </w:tcPr>
          <w:p w14:paraId="740B3832" w14:textId="77777777" w:rsidR="00C054BA" w:rsidRDefault="00000000">
            <w:pPr>
              <w:keepLines/>
              <w:spacing w:line="240" w:lineRule="auto"/>
              <w:ind w:right="100"/>
            </w:pPr>
            <w:r>
              <w:t>8.2 (5.4), 9 [4, 10]</w:t>
            </w:r>
          </w:p>
          <w:p w14:paraId="6D77D371" w14:textId="77777777" w:rsidR="00C054BA" w:rsidRDefault="00000000">
            <w:pPr>
              <w:keepLines/>
              <w:spacing w:line="240" w:lineRule="auto"/>
              <w:ind w:right="100"/>
            </w:pPr>
            <w:r>
              <w:t xml:space="preserve">2 </w:t>
            </w:r>
            <w:proofErr w:type="spellStart"/>
            <w:r>
              <w:t>centres</w:t>
            </w:r>
            <w:proofErr w:type="spellEnd"/>
            <w:r>
              <w:t xml:space="preserve"> listed varies by DMT agent</w:t>
            </w:r>
          </w:p>
        </w:tc>
        <w:tc>
          <w:tcPr>
            <w:tcW w:w="1020" w:type="dxa"/>
            <w:tcBorders>
              <w:top w:val="nil"/>
              <w:left w:val="nil"/>
              <w:bottom w:val="nil"/>
              <w:right w:val="nil"/>
            </w:tcBorders>
            <w:tcMar>
              <w:top w:w="100" w:type="dxa"/>
              <w:left w:w="100" w:type="dxa"/>
              <w:bottom w:w="100" w:type="dxa"/>
              <w:right w:w="100" w:type="dxa"/>
            </w:tcMar>
          </w:tcPr>
          <w:p w14:paraId="28F78ADE" w14:textId="77777777" w:rsidR="00C054BA" w:rsidRDefault="00000000">
            <w:pPr>
              <w:keepLines/>
              <w:spacing w:line="240" w:lineRule="auto"/>
              <w:ind w:right="100"/>
            </w:pPr>
            <w:r>
              <w:t>13/13</w:t>
            </w:r>
          </w:p>
        </w:tc>
      </w:tr>
      <w:tr w:rsidR="00C054BA" w14:paraId="65EEB005" w14:textId="77777777">
        <w:trPr>
          <w:trHeight w:val="300"/>
        </w:trPr>
        <w:tc>
          <w:tcPr>
            <w:tcW w:w="8025" w:type="dxa"/>
            <w:tcBorders>
              <w:top w:val="nil"/>
              <w:left w:val="nil"/>
              <w:bottom w:val="nil"/>
              <w:right w:val="nil"/>
            </w:tcBorders>
            <w:shd w:val="clear" w:color="auto" w:fill="EFEFEF"/>
            <w:tcMar>
              <w:top w:w="100" w:type="dxa"/>
              <w:left w:w="100" w:type="dxa"/>
              <w:bottom w:w="100" w:type="dxa"/>
              <w:right w:w="100" w:type="dxa"/>
            </w:tcMar>
          </w:tcPr>
          <w:p w14:paraId="2FDA8366"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have a dedicated MS nurse / MS nursing team? If yes, please indicate how many MS nurses are there in the team.</w:t>
            </w:r>
          </w:p>
        </w:tc>
        <w:tc>
          <w:tcPr>
            <w:tcW w:w="3825" w:type="dxa"/>
            <w:tcBorders>
              <w:top w:val="nil"/>
              <w:left w:val="nil"/>
              <w:bottom w:val="nil"/>
              <w:right w:val="nil"/>
            </w:tcBorders>
            <w:shd w:val="clear" w:color="auto" w:fill="EFEFEF"/>
            <w:tcMar>
              <w:top w:w="100" w:type="dxa"/>
              <w:left w:w="100" w:type="dxa"/>
              <w:bottom w:w="100" w:type="dxa"/>
              <w:right w:w="100" w:type="dxa"/>
            </w:tcMar>
          </w:tcPr>
          <w:p w14:paraId="6CEFBDF0" w14:textId="77777777" w:rsidR="00C054BA" w:rsidRDefault="00000000">
            <w:pPr>
              <w:keepLines/>
              <w:spacing w:line="240" w:lineRule="auto"/>
              <w:ind w:right="100"/>
            </w:pPr>
            <w:r>
              <w:t xml:space="preserve">Yes </w:t>
            </w:r>
          </w:p>
          <w:p w14:paraId="445690E1" w14:textId="77777777" w:rsidR="00C054BA" w:rsidRDefault="00000000">
            <w:pPr>
              <w:keepLines/>
              <w:spacing w:line="240" w:lineRule="auto"/>
              <w:ind w:right="100"/>
            </w:pPr>
            <w:r>
              <w:t>4.8 (2.0), 5 [3, 6]</w:t>
            </w:r>
          </w:p>
        </w:tc>
        <w:tc>
          <w:tcPr>
            <w:tcW w:w="1020" w:type="dxa"/>
            <w:tcBorders>
              <w:top w:val="nil"/>
              <w:left w:val="nil"/>
              <w:bottom w:val="nil"/>
              <w:right w:val="nil"/>
            </w:tcBorders>
            <w:shd w:val="clear" w:color="auto" w:fill="EFEFEF"/>
            <w:tcMar>
              <w:top w:w="100" w:type="dxa"/>
              <w:left w:w="100" w:type="dxa"/>
              <w:bottom w:w="100" w:type="dxa"/>
              <w:right w:w="100" w:type="dxa"/>
            </w:tcMar>
          </w:tcPr>
          <w:p w14:paraId="4800E8C5" w14:textId="77777777" w:rsidR="00C054BA" w:rsidRDefault="00000000">
            <w:pPr>
              <w:keepLines/>
              <w:spacing w:line="240" w:lineRule="auto"/>
              <w:ind w:right="100"/>
            </w:pPr>
            <w:r>
              <w:t>13/13</w:t>
            </w:r>
          </w:p>
        </w:tc>
      </w:tr>
      <w:tr w:rsidR="00C054BA" w14:paraId="2B80332A" w14:textId="77777777">
        <w:trPr>
          <w:trHeight w:val="300"/>
        </w:trPr>
        <w:tc>
          <w:tcPr>
            <w:tcW w:w="8025" w:type="dxa"/>
            <w:tcBorders>
              <w:top w:val="nil"/>
              <w:left w:val="nil"/>
              <w:bottom w:val="nil"/>
              <w:right w:val="nil"/>
            </w:tcBorders>
            <w:tcMar>
              <w:top w:w="100" w:type="dxa"/>
              <w:left w:w="100" w:type="dxa"/>
              <w:bottom w:w="100" w:type="dxa"/>
              <w:right w:w="100" w:type="dxa"/>
            </w:tcMar>
          </w:tcPr>
          <w:p w14:paraId="10E3A395" w14:textId="77777777" w:rsidR="00C054BA" w:rsidRDefault="00000000">
            <w:pPr>
              <w:keepLines/>
              <w:spacing w:line="240" w:lineRule="auto"/>
              <w:ind w:right="100"/>
              <w:rPr>
                <w:b/>
                <w:bCs/>
              </w:rPr>
            </w:pPr>
            <w:r>
              <w:rPr>
                <w:b/>
                <w:bCs/>
              </w:rPr>
              <w:t xml:space="preserve">Does your </w:t>
            </w:r>
            <w:proofErr w:type="spellStart"/>
            <w:r>
              <w:rPr>
                <w:b/>
                <w:bCs/>
              </w:rPr>
              <w:t>centre</w:t>
            </w:r>
            <w:proofErr w:type="spellEnd"/>
            <w:r>
              <w:rPr>
                <w:b/>
                <w:bCs/>
              </w:rPr>
              <w:t xml:space="preserve"> use any local guidelines relating to MS care, treatment, or the use of DMT in MS patients.</w:t>
            </w:r>
          </w:p>
        </w:tc>
        <w:tc>
          <w:tcPr>
            <w:tcW w:w="3825" w:type="dxa"/>
            <w:tcBorders>
              <w:top w:val="nil"/>
              <w:left w:val="nil"/>
              <w:bottom w:val="nil"/>
              <w:right w:val="nil"/>
            </w:tcBorders>
            <w:tcMar>
              <w:top w:w="100" w:type="dxa"/>
              <w:left w:w="100" w:type="dxa"/>
              <w:bottom w:w="100" w:type="dxa"/>
              <w:right w:w="100" w:type="dxa"/>
            </w:tcMar>
          </w:tcPr>
          <w:p w14:paraId="080756F6" w14:textId="77777777" w:rsidR="00C054BA" w:rsidRDefault="00000000">
            <w:pPr>
              <w:keepLines/>
              <w:spacing w:line="240" w:lineRule="auto"/>
              <w:ind w:right="100"/>
            </w:pPr>
            <w:r>
              <w:t>Yes 8/13</w:t>
            </w:r>
          </w:p>
          <w:p w14:paraId="1C9FC7F4" w14:textId="77777777" w:rsidR="00C054BA" w:rsidRDefault="00000000">
            <w:pPr>
              <w:keepLines/>
              <w:spacing w:line="240" w:lineRule="auto"/>
              <w:ind w:right="100"/>
            </w:pPr>
            <w:r>
              <w:t>No 4/13</w:t>
            </w:r>
          </w:p>
          <w:p w14:paraId="38C6920A" w14:textId="77777777" w:rsidR="00C054BA" w:rsidRDefault="00000000">
            <w:pPr>
              <w:keepLines/>
              <w:spacing w:line="240" w:lineRule="auto"/>
              <w:ind w:right="100"/>
            </w:pPr>
            <w:r>
              <w:t>Not reported 1/13</w:t>
            </w:r>
          </w:p>
        </w:tc>
        <w:tc>
          <w:tcPr>
            <w:tcW w:w="1020" w:type="dxa"/>
            <w:tcBorders>
              <w:top w:val="nil"/>
              <w:left w:val="nil"/>
              <w:bottom w:val="nil"/>
              <w:right w:val="nil"/>
            </w:tcBorders>
            <w:tcMar>
              <w:top w:w="100" w:type="dxa"/>
              <w:left w:w="100" w:type="dxa"/>
              <w:bottom w:w="100" w:type="dxa"/>
              <w:right w:w="100" w:type="dxa"/>
            </w:tcMar>
          </w:tcPr>
          <w:p w14:paraId="34DD5E87" w14:textId="77777777" w:rsidR="00C054BA" w:rsidRDefault="00000000">
            <w:pPr>
              <w:keepLines/>
              <w:spacing w:line="240" w:lineRule="auto"/>
              <w:ind w:right="100"/>
            </w:pPr>
            <w:r>
              <w:t>13/13</w:t>
            </w:r>
          </w:p>
        </w:tc>
      </w:tr>
      <w:tr w:rsidR="00C054BA" w14:paraId="0E3EA834" w14:textId="77777777">
        <w:trPr>
          <w:trHeight w:val="300"/>
        </w:trPr>
        <w:tc>
          <w:tcPr>
            <w:tcW w:w="8025" w:type="dxa"/>
            <w:tcBorders>
              <w:top w:val="nil"/>
              <w:left w:val="nil"/>
              <w:bottom w:val="nil"/>
              <w:right w:val="nil"/>
            </w:tcBorders>
            <w:tcMar>
              <w:top w:w="100" w:type="dxa"/>
              <w:left w:w="100" w:type="dxa"/>
              <w:bottom w:w="100" w:type="dxa"/>
              <w:right w:w="100" w:type="dxa"/>
            </w:tcMar>
          </w:tcPr>
          <w:p w14:paraId="7037AF17" w14:textId="77777777" w:rsidR="00C054BA" w:rsidRDefault="00000000">
            <w:pPr>
              <w:keepLines/>
              <w:spacing w:line="240" w:lineRule="auto"/>
              <w:ind w:right="100"/>
              <w:rPr>
                <w:b/>
                <w:bCs/>
              </w:rPr>
            </w:pPr>
            <w:r>
              <w:rPr>
                <w:b/>
                <w:bCs/>
              </w:rPr>
              <w:t xml:space="preserve">   If 'Yes' selected above, please outline below and return via email</w:t>
            </w:r>
          </w:p>
        </w:tc>
        <w:tc>
          <w:tcPr>
            <w:tcW w:w="3825" w:type="dxa"/>
            <w:tcBorders>
              <w:top w:val="nil"/>
              <w:left w:val="nil"/>
              <w:bottom w:val="nil"/>
              <w:right w:val="nil"/>
            </w:tcBorders>
            <w:tcMar>
              <w:top w:w="100" w:type="dxa"/>
              <w:left w:w="100" w:type="dxa"/>
              <w:bottom w:w="100" w:type="dxa"/>
              <w:right w:w="100" w:type="dxa"/>
            </w:tcMar>
          </w:tcPr>
          <w:p w14:paraId="23450795" w14:textId="77777777" w:rsidR="00C054BA" w:rsidRDefault="00000000">
            <w:pPr>
              <w:keepLines/>
              <w:spacing w:line="240" w:lineRule="auto"/>
              <w:ind w:right="100"/>
            </w:pPr>
            <w:r>
              <w:t>Outlined provided by 5/7</w:t>
            </w:r>
          </w:p>
        </w:tc>
        <w:tc>
          <w:tcPr>
            <w:tcW w:w="1020" w:type="dxa"/>
            <w:tcBorders>
              <w:top w:val="nil"/>
              <w:left w:val="nil"/>
              <w:bottom w:val="nil"/>
              <w:right w:val="nil"/>
            </w:tcBorders>
            <w:tcMar>
              <w:top w:w="100" w:type="dxa"/>
              <w:left w:w="100" w:type="dxa"/>
              <w:bottom w:w="100" w:type="dxa"/>
              <w:right w:w="100" w:type="dxa"/>
            </w:tcMar>
          </w:tcPr>
          <w:p w14:paraId="2A40AD22" w14:textId="77777777" w:rsidR="00C054BA" w:rsidRDefault="00000000">
            <w:pPr>
              <w:keepLines/>
              <w:spacing w:line="240" w:lineRule="auto"/>
              <w:ind w:right="100"/>
            </w:pPr>
            <w:r>
              <w:t>5/7</w:t>
            </w:r>
          </w:p>
        </w:tc>
      </w:tr>
      <w:tr w:rsidR="00C054BA" w14:paraId="04900762" w14:textId="77777777">
        <w:trPr>
          <w:trHeight w:val="300"/>
        </w:trPr>
        <w:tc>
          <w:tcPr>
            <w:tcW w:w="8025" w:type="dxa"/>
            <w:tcBorders>
              <w:top w:val="nil"/>
              <w:left w:val="nil"/>
              <w:bottom w:val="single" w:sz="9" w:space="0" w:color="000000"/>
              <w:right w:val="nil"/>
            </w:tcBorders>
            <w:shd w:val="clear" w:color="auto" w:fill="FFFFFF"/>
            <w:tcMar>
              <w:top w:w="0" w:type="dxa"/>
              <w:left w:w="0" w:type="dxa"/>
              <w:bottom w:w="0" w:type="dxa"/>
              <w:right w:w="0" w:type="dxa"/>
            </w:tcMar>
          </w:tcPr>
          <w:p w14:paraId="14C784DF" w14:textId="77777777" w:rsidR="00C054BA" w:rsidRDefault="00C054BA">
            <w:pPr>
              <w:keepLines/>
              <w:spacing w:line="240" w:lineRule="auto"/>
              <w:ind w:left="300" w:right="100"/>
            </w:pPr>
          </w:p>
        </w:tc>
        <w:tc>
          <w:tcPr>
            <w:tcW w:w="3825" w:type="dxa"/>
            <w:tcBorders>
              <w:top w:val="nil"/>
              <w:left w:val="nil"/>
              <w:bottom w:val="single" w:sz="9" w:space="0" w:color="000000"/>
              <w:right w:val="nil"/>
            </w:tcBorders>
            <w:shd w:val="clear" w:color="auto" w:fill="FFFFFF"/>
            <w:tcMar>
              <w:top w:w="0" w:type="dxa"/>
              <w:left w:w="0" w:type="dxa"/>
              <w:bottom w:w="0" w:type="dxa"/>
              <w:right w:w="0" w:type="dxa"/>
            </w:tcMar>
          </w:tcPr>
          <w:p w14:paraId="45411868" w14:textId="77777777" w:rsidR="00C054BA" w:rsidRDefault="00C054BA">
            <w:pPr>
              <w:keepLines/>
              <w:spacing w:line="240" w:lineRule="auto"/>
              <w:ind w:right="100"/>
            </w:pPr>
          </w:p>
        </w:tc>
        <w:tc>
          <w:tcPr>
            <w:tcW w:w="1020" w:type="dxa"/>
            <w:tcBorders>
              <w:top w:val="nil"/>
              <w:left w:val="nil"/>
              <w:bottom w:val="single" w:sz="9" w:space="0" w:color="000000"/>
              <w:right w:val="nil"/>
            </w:tcBorders>
            <w:shd w:val="clear" w:color="auto" w:fill="FFFFFF"/>
            <w:tcMar>
              <w:top w:w="0" w:type="dxa"/>
              <w:left w:w="0" w:type="dxa"/>
              <w:bottom w:w="0" w:type="dxa"/>
              <w:right w:w="0" w:type="dxa"/>
            </w:tcMar>
          </w:tcPr>
          <w:p w14:paraId="6D522CDD" w14:textId="77777777" w:rsidR="00C054BA" w:rsidRDefault="00C054BA">
            <w:pPr>
              <w:keepLines/>
              <w:spacing w:line="240" w:lineRule="auto"/>
              <w:ind w:left="300" w:right="100"/>
            </w:pPr>
          </w:p>
        </w:tc>
      </w:tr>
    </w:tbl>
    <w:p w14:paraId="24780010" w14:textId="77777777" w:rsidR="00C054BA" w:rsidRDefault="00C054BA">
      <w:pPr>
        <w:keepLines/>
        <w:spacing w:line="240" w:lineRule="auto"/>
        <w:ind w:right="100"/>
      </w:pPr>
    </w:p>
    <w:p w14:paraId="2AA727E7" w14:textId="77777777" w:rsidR="00C054BA" w:rsidRDefault="00000000">
      <w:pPr>
        <w:pStyle w:val="Heading2"/>
        <w:spacing w:line="240" w:lineRule="auto"/>
        <w:ind w:right="100"/>
      </w:pPr>
      <w:bookmarkStart w:id="55" w:name="_lqapt2e6lwld" w:colFirst="0" w:colLast="0"/>
      <w:bookmarkEnd w:id="55"/>
      <w:r>
        <w:t xml:space="preserve">Supplementary Table 5 Legend: </w:t>
      </w:r>
    </w:p>
    <w:p w14:paraId="69B28455" w14:textId="77777777" w:rsidR="00C054BA" w:rsidRDefault="00000000">
      <w:pPr>
        <w:keepLines/>
        <w:spacing w:line="240" w:lineRule="auto"/>
        <w:ind w:right="100"/>
      </w:pPr>
      <w:r>
        <w:t xml:space="preserve">All data are self-reported by the supervising consultant of the participating </w:t>
      </w:r>
      <w:proofErr w:type="spellStart"/>
      <w:r>
        <w:t>centres</w:t>
      </w:r>
      <w:proofErr w:type="spellEnd"/>
      <w:r>
        <w:t xml:space="preserve">. Survey uptake was 13/30 </w:t>
      </w:r>
      <w:proofErr w:type="spellStart"/>
      <w:r>
        <w:t>centres</w:t>
      </w:r>
      <w:proofErr w:type="spellEnd"/>
      <w:r>
        <w:t xml:space="preserve">. Data are presented as n/N (%) for categorical variables and mean (standard deviation) and median (interquartile range) for continuous variables, as appropriate. Denominators (N) reflect the number of </w:t>
      </w:r>
      <w:proofErr w:type="spellStart"/>
      <w:r>
        <w:t>centres</w:t>
      </w:r>
      <w:proofErr w:type="spellEnd"/>
      <w:r>
        <w:t xml:space="preserve"> providing responses for each individual </w:t>
      </w:r>
      <w:proofErr w:type="gramStart"/>
      <w:r>
        <w:t>question;</w:t>
      </w:r>
      <w:proofErr w:type="gramEnd"/>
      <w:r>
        <w:t xml:space="preserve"> excluding missing responses and </w:t>
      </w:r>
      <w:proofErr w:type="spellStart"/>
      <w:r>
        <w:t>non applicable</w:t>
      </w:r>
      <w:proofErr w:type="spellEnd"/>
      <w:r>
        <w:t xml:space="preserve"> responses. </w:t>
      </w:r>
    </w:p>
    <w:p w14:paraId="008BB2A9" w14:textId="77777777" w:rsidR="00C054BA" w:rsidRDefault="00000000">
      <w:pPr>
        <w:keepLines/>
        <w:spacing w:line="240" w:lineRule="auto"/>
        <w:ind w:right="100"/>
      </w:pPr>
      <w:r>
        <w:t xml:space="preserve">Where multiple responses were permitted, counts reflect the number of </w:t>
      </w:r>
      <w:proofErr w:type="spellStart"/>
      <w:r>
        <w:t>centres</w:t>
      </w:r>
      <w:proofErr w:type="spellEnd"/>
      <w:r>
        <w:t xml:space="preserve"> reporting each category and may exceed 100% when considered collectively. </w:t>
      </w:r>
    </w:p>
    <w:p w14:paraId="0A51A197" w14:textId="77777777" w:rsidR="00C054BA" w:rsidRDefault="00000000">
      <w:pPr>
        <w:keepLines/>
        <w:spacing w:line="240" w:lineRule="auto"/>
        <w:ind w:right="100"/>
      </w:pPr>
      <w:r>
        <w:t xml:space="preserve">For free-text questions, responses were reviewed and, where appropriate, </w:t>
      </w:r>
      <w:proofErr w:type="spellStart"/>
      <w:r>
        <w:t>categorised</w:t>
      </w:r>
      <w:proofErr w:type="spellEnd"/>
      <w:r>
        <w:t xml:space="preserve"> into clinically meaningful groups. </w:t>
      </w:r>
    </w:p>
    <w:p w14:paraId="78B0C710" w14:textId="77777777" w:rsidR="00C054BA" w:rsidRDefault="00000000">
      <w:pPr>
        <w:keepLines/>
        <w:spacing w:line="240" w:lineRule="auto"/>
        <w:ind w:right="100"/>
      </w:pPr>
      <w:r>
        <w:t xml:space="preserve">*Numbers derived from </w:t>
      </w:r>
      <w:proofErr w:type="spellStart"/>
      <w:r>
        <w:t>categorisation</w:t>
      </w:r>
      <w:proofErr w:type="spellEnd"/>
      <w:r>
        <w:t xml:space="preserve"> of free text responses. </w:t>
      </w:r>
    </w:p>
    <w:p w14:paraId="30D1B8C5" w14:textId="77777777" w:rsidR="00C054BA" w:rsidRDefault="00000000">
      <w:pPr>
        <w:keepLines/>
        <w:spacing w:line="240" w:lineRule="auto"/>
        <w:ind w:right="100"/>
      </w:pPr>
      <w:r>
        <w:lastRenderedPageBreak/>
        <w:t xml:space="preserve">Abbreviations listed: DMT: disease-modifying therapy; MDT: multi-disciplinary team meeting. </w:t>
      </w:r>
    </w:p>
    <w:p w14:paraId="78AA3AB3" w14:textId="77777777" w:rsidR="00C054BA" w:rsidRDefault="00C054BA">
      <w:pPr>
        <w:keepLines/>
        <w:spacing w:line="240" w:lineRule="auto"/>
        <w:ind w:right="100"/>
        <w:sectPr w:rsidR="00C054BA">
          <w:pgSz w:w="15840" w:h="12240" w:orient="landscape"/>
          <w:pgMar w:top="1440" w:right="1440" w:bottom="1440" w:left="1440" w:header="720" w:footer="720" w:gutter="0"/>
          <w:cols w:space="720"/>
        </w:sectPr>
      </w:pPr>
    </w:p>
    <w:p w14:paraId="359ADCC4" w14:textId="77777777" w:rsidR="00C054BA" w:rsidRDefault="00000000">
      <w:pPr>
        <w:pStyle w:val="Heading2"/>
        <w:spacing w:line="300" w:lineRule="auto"/>
      </w:pPr>
      <w:bookmarkStart w:id="56" w:name="_1f7xp4qdvdb9" w:colFirst="0" w:colLast="0"/>
      <w:bookmarkEnd w:id="56"/>
      <w:r>
        <w:lastRenderedPageBreak/>
        <w:t xml:space="preserve">Supplementary Table 6: STROBE Statement - checklist of items that should be included in reports of observational studies. </w:t>
      </w:r>
    </w:p>
    <w:p w14:paraId="111408B9" w14:textId="77777777" w:rsidR="00C054BA" w:rsidRDefault="00C054BA">
      <w:pPr>
        <w:spacing w:line="300" w:lineRule="auto"/>
        <w:rPr>
          <w:rFonts w:ascii="Times New Roman" w:eastAsia="Times New Roman" w:hAnsi="Times New Roman" w:cs="Times New Roman"/>
          <w:sz w:val="24"/>
          <w:szCs w:val="24"/>
        </w:rPr>
      </w:pPr>
    </w:p>
    <w:tbl>
      <w:tblPr>
        <w:tblStyle w:val="a8"/>
        <w:tblW w:w="10230" w:type="dxa"/>
        <w:tblInd w:w="-115"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975"/>
        <w:gridCol w:w="525"/>
        <w:gridCol w:w="3180"/>
        <w:gridCol w:w="585"/>
        <w:gridCol w:w="4965"/>
      </w:tblGrid>
      <w:tr w:rsidR="00C054BA" w14:paraId="7AF6DBEF" w14:textId="77777777">
        <w:tc>
          <w:tcPr>
            <w:tcW w:w="975" w:type="dxa"/>
          </w:tcPr>
          <w:p w14:paraId="489F598E" w14:textId="77777777" w:rsidR="00C054BA" w:rsidRDefault="00C054BA">
            <w:pPr>
              <w:tabs>
                <w:tab w:val="left" w:pos="5400"/>
              </w:tabs>
              <w:spacing w:line="300" w:lineRule="auto"/>
              <w:rPr>
                <w:rFonts w:ascii="Times New Roman" w:eastAsia="Times New Roman" w:hAnsi="Times New Roman" w:cs="Times New Roman"/>
              </w:rPr>
            </w:pPr>
            <w:bookmarkStart w:id="57" w:name="kix.b08sozgwlfad" w:colFirst="0" w:colLast="0"/>
            <w:bookmarkStart w:id="58" w:name="kix.2wekmaqblhg" w:colFirst="0" w:colLast="0"/>
            <w:bookmarkStart w:id="59" w:name="kix.4lt56k6s2ayl" w:colFirst="0" w:colLast="0"/>
            <w:bookmarkStart w:id="60" w:name="kix.9m760ffnzaos" w:colFirst="0" w:colLast="0"/>
            <w:bookmarkStart w:id="61" w:name="kix.smzqw0vufazw" w:colFirst="0" w:colLast="0"/>
            <w:bookmarkStart w:id="62" w:name="kix.fht3z9q5l2y8" w:colFirst="0" w:colLast="0"/>
            <w:bookmarkStart w:id="63" w:name="kix.4dlnv9aqpaq4" w:colFirst="0" w:colLast="0"/>
            <w:bookmarkStart w:id="64" w:name="kix.dtr1m1mjjt5e" w:colFirst="0" w:colLast="0"/>
            <w:bookmarkStart w:id="65" w:name="kix.jmclbt68d8zh" w:colFirst="0" w:colLast="0"/>
            <w:bookmarkEnd w:id="57"/>
            <w:bookmarkEnd w:id="58"/>
            <w:bookmarkEnd w:id="59"/>
            <w:bookmarkEnd w:id="60"/>
            <w:bookmarkEnd w:id="61"/>
            <w:bookmarkEnd w:id="62"/>
            <w:bookmarkEnd w:id="63"/>
            <w:bookmarkEnd w:id="64"/>
            <w:bookmarkEnd w:id="65"/>
          </w:p>
        </w:tc>
        <w:tc>
          <w:tcPr>
            <w:tcW w:w="525" w:type="dxa"/>
          </w:tcPr>
          <w:p w14:paraId="243B66D8" w14:textId="77777777" w:rsidR="00C054BA" w:rsidRDefault="00000000">
            <w:pPr>
              <w:tabs>
                <w:tab w:val="left" w:pos="5400"/>
              </w:tabs>
              <w:spacing w:before="120" w:line="240" w:lineRule="auto"/>
              <w:jc w:val="center"/>
              <w:rPr>
                <w:rFonts w:ascii="Times New Roman" w:eastAsia="Times New Roman" w:hAnsi="Times New Roman" w:cs="Times New Roman"/>
                <w:b/>
                <w:bCs/>
              </w:rPr>
            </w:pPr>
            <w:r>
              <w:rPr>
                <w:rFonts w:ascii="Times New Roman" w:eastAsia="Times New Roman" w:hAnsi="Times New Roman" w:cs="Times New Roman"/>
                <w:b/>
                <w:bCs/>
              </w:rPr>
              <w:t>Item No.</w:t>
            </w:r>
          </w:p>
        </w:tc>
        <w:tc>
          <w:tcPr>
            <w:tcW w:w="3180" w:type="dxa"/>
            <w:vAlign w:val="bottom"/>
          </w:tcPr>
          <w:p w14:paraId="15E5202C" w14:textId="77777777" w:rsidR="00C054BA" w:rsidRDefault="00000000">
            <w:pPr>
              <w:tabs>
                <w:tab w:val="left" w:pos="5400"/>
              </w:tabs>
              <w:spacing w:before="120" w:line="240" w:lineRule="auto"/>
              <w:jc w:val="center"/>
              <w:rPr>
                <w:rFonts w:ascii="Times New Roman" w:eastAsia="Times New Roman" w:hAnsi="Times New Roman" w:cs="Times New Roman"/>
                <w:b/>
                <w:bCs/>
              </w:rPr>
            </w:pPr>
            <w:r>
              <w:rPr>
                <w:rFonts w:ascii="Times New Roman" w:eastAsia="Times New Roman" w:hAnsi="Times New Roman" w:cs="Times New Roman"/>
                <w:b/>
                <w:bCs/>
              </w:rPr>
              <w:t>Recommendation</w:t>
            </w:r>
          </w:p>
        </w:tc>
        <w:tc>
          <w:tcPr>
            <w:tcW w:w="585" w:type="dxa"/>
          </w:tcPr>
          <w:p w14:paraId="120FF833" w14:textId="77777777" w:rsidR="00C054BA" w:rsidRDefault="00000000">
            <w:pPr>
              <w:tabs>
                <w:tab w:val="left" w:pos="5400"/>
              </w:tabs>
              <w:spacing w:before="12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Page </w:t>
            </w:r>
            <w:r>
              <w:rPr>
                <w:rFonts w:ascii="Times New Roman" w:eastAsia="Times New Roman" w:hAnsi="Times New Roman" w:cs="Times New Roman"/>
                <w:b/>
                <w:bCs/>
              </w:rPr>
              <w:br/>
              <w:t>No.</w:t>
            </w:r>
          </w:p>
        </w:tc>
        <w:tc>
          <w:tcPr>
            <w:tcW w:w="4965" w:type="dxa"/>
          </w:tcPr>
          <w:p w14:paraId="09B1898F" w14:textId="77777777" w:rsidR="00C054BA" w:rsidRDefault="00000000">
            <w:pPr>
              <w:tabs>
                <w:tab w:val="left" w:pos="5400"/>
              </w:tabs>
              <w:spacing w:before="120" w:line="240" w:lineRule="auto"/>
              <w:jc w:val="center"/>
              <w:rPr>
                <w:rFonts w:ascii="Times New Roman" w:eastAsia="Times New Roman" w:hAnsi="Times New Roman" w:cs="Times New Roman"/>
                <w:b/>
                <w:bCs/>
              </w:rPr>
            </w:pPr>
            <w:r>
              <w:rPr>
                <w:rFonts w:ascii="Times New Roman" w:eastAsia="Times New Roman" w:hAnsi="Times New Roman" w:cs="Times New Roman"/>
                <w:b/>
                <w:bCs/>
              </w:rPr>
              <w:t>Relevant text from manuscript</w:t>
            </w:r>
          </w:p>
        </w:tc>
      </w:tr>
      <w:tr w:rsidR="00C054BA" w14:paraId="0FBC538C" w14:textId="77777777">
        <w:tc>
          <w:tcPr>
            <w:tcW w:w="975" w:type="dxa"/>
            <w:vMerge w:val="restart"/>
          </w:tcPr>
          <w:p w14:paraId="6B60475F" w14:textId="77777777" w:rsidR="00C054BA" w:rsidRDefault="00000000">
            <w:pPr>
              <w:tabs>
                <w:tab w:val="left" w:pos="5400"/>
              </w:tabs>
              <w:spacing w:line="300" w:lineRule="auto"/>
              <w:rPr>
                <w:rFonts w:ascii="Times New Roman" w:eastAsia="Times New Roman" w:hAnsi="Times New Roman" w:cs="Times New Roman"/>
                <w:b/>
                <w:bCs/>
              </w:rPr>
            </w:pPr>
            <w:bookmarkStart w:id="66" w:name="kix.pespb317787e" w:colFirst="0" w:colLast="0"/>
            <w:bookmarkStart w:id="67" w:name="kix.hq2bblprdki" w:colFirst="0" w:colLast="0"/>
            <w:bookmarkEnd w:id="66"/>
            <w:bookmarkEnd w:id="67"/>
            <w:r>
              <w:rPr>
                <w:rFonts w:ascii="Times New Roman" w:eastAsia="Times New Roman" w:hAnsi="Times New Roman" w:cs="Times New Roman"/>
                <w:b/>
                <w:bCs/>
              </w:rPr>
              <w:t>Title and abstract</w:t>
            </w:r>
          </w:p>
        </w:tc>
        <w:tc>
          <w:tcPr>
            <w:tcW w:w="525" w:type="dxa"/>
            <w:vMerge w:val="restart"/>
          </w:tcPr>
          <w:p w14:paraId="679F08C3"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180" w:type="dxa"/>
          </w:tcPr>
          <w:p w14:paraId="5B20076A"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a</w:t>
            </w:r>
            <w:r>
              <w:rPr>
                <w:rFonts w:ascii="Times New Roman" w:eastAsia="Times New Roman" w:hAnsi="Times New Roman" w:cs="Times New Roman"/>
              </w:rPr>
              <w:t>) Indicate the study’s design with a commonly used term in the title or the abstract</w:t>
            </w:r>
          </w:p>
        </w:tc>
        <w:tc>
          <w:tcPr>
            <w:tcW w:w="585" w:type="dxa"/>
          </w:tcPr>
          <w:p w14:paraId="76C960E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5</w:t>
            </w:r>
          </w:p>
        </w:tc>
        <w:tc>
          <w:tcPr>
            <w:tcW w:w="4965" w:type="dxa"/>
          </w:tcPr>
          <w:p w14:paraId="269726E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“Methods: DIMES was a </w:t>
            </w:r>
            <w:proofErr w:type="spellStart"/>
            <w:r>
              <w:rPr>
                <w:rFonts w:ascii="Times New Roman" w:eastAsia="Times New Roman" w:hAnsi="Times New Roman" w:cs="Times New Roman"/>
              </w:rPr>
              <w:t>multicentre</w:t>
            </w:r>
            <w:proofErr w:type="spellEnd"/>
            <w:r>
              <w:rPr>
                <w:rFonts w:ascii="Times New Roman" w:eastAsia="Times New Roman" w:hAnsi="Times New Roman" w:cs="Times New Roman"/>
              </w:rPr>
              <w:t xml:space="preserve">, observational study” </w:t>
            </w:r>
          </w:p>
        </w:tc>
      </w:tr>
      <w:tr w:rsidR="00C054BA" w14:paraId="6F488BE0" w14:textId="77777777">
        <w:tc>
          <w:tcPr>
            <w:tcW w:w="975" w:type="dxa"/>
            <w:vMerge/>
          </w:tcPr>
          <w:p w14:paraId="46DDDD5A" w14:textId="77777777" w:rsidR="00C054BA" w:rsidRDefault="00C054BA">
            <w:pPr>
              <w:widowControl w:val="0"/>
              <w:rPr>
                <w:rFonts w:ascii="Times New Roman" w:eastAsia="Times New Roman" w:hAnsi="Times New Roman" w:cs="Times New Roman"/>
              </w:rPr>
            </w:pPr>
          </w:p>
        </w:tc>
        <w:tc>
          <w:tcPr>
            <w:tcW w:w="525" w:type="dxa"/>
            <w:vMerge/>
          </w:tcPr>
          <w:p w14:paraId="4881A813" w14:textId="77777777" w:rsidR="00C054BA" w:rsidRDefault="00C054BA">
            <w:pPr>
              <w:widowControl w:val="0"/>
              <w:rPr>
                <w:rFonts w:ascii="Times New Roman" w:eastAsia="Times New Roman" w:hAnsi="Times New Roman" w:cs="Times New Roman"/>
              </w:rPr>
            </w:pPr>
          </w:p>
        </w:tc>
        <w:tc>
          <w:tcPr>
            <w:tcW w:w="3180" w:type="dxa"/>
          </w:tcPr>
          <w:p w14:paraId="3119CDB3"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b</w:t>
            </w:r>
            <w:r>
              <w:rPr>
                <w:rFonts w:ascii="Times New Roman" w:eastAsia="Times New Roman" w:hAnsi="Times New Roman" w:cs="Times New Roman"/>
              </w:rPr>
              <w:t>) Provide in the abstract an informative and balanced summary of what was done and what was found</w:t>
            </w:r>
          </w:p>
        </w:tc>
        <w:tc>
          <w:tcPr>
            <w:tcW w:w="585" w:type="dxa"/>
          </w:tcPr>
          <w:p w14:paraId="45F51BFA"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5</w:t>
            </w:r>
          </w:p>
        </w:tc>
        <w:tc>
          <w:tcPr>
            <w:tcW w:w="4965" w:type="dxa"/>
          </w:tcPr>
          <w:p w14:paraId="673F1864"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“Methods: DIMES was a </w:t>
            </w:r>
            <w:proofErr w:type="spellStart"/>
            <w:r>
              <w:rPr>
                <w:rFonts w:ascii="Times New Roman" w:eastAsia="Times New Roman" w:hAnsi="Times New Roman" w:cs="Times New Roman"/>
              </w:rPr>
              <w:t>multicentre</w:t>
            </w:r>
            <w:proofErr w:type="spellEnd"/>
            <w:r>
              <w:rPr>
                <w:rFonts w:ascii="Times New Roman" w:eastAsia="Times New Roman" w:hAnsi="Times New Roman" w:cs="Times New Roman"/>
              </w:rPr>
              <w:t xml:space="preserve">, observational study of people with MS consecutively diagnosed between July-December 2022 across 28 UK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Trained collaborators extracted clinicodemographic, diagnostic, and early management data from clinical records, with independent validation. Primary outcomes were time to MS diagnosis from: 1) symptoms triggering referral; 2) referral to neurology. Referral pathways, investigation sequences, NICE quality standard adherence, and DMT prescribing were also assessed.</w:t>
            </w:r>
          </w:p>
          <w:p w14:paraId="7A97949C" w14:textId="77777777" w:rsidR="00C054BA" w:rsidRDefault="00C054BA">
            <w:pPr>
              <w:rPr>
                <w:rFonts w:ascii="Times New Roman" w:eastAsia="Times New Roman" w:hAnsi="Times New Roman" w:cs="Times New Roman"/>
              </w:rPr>
            </w:pPr>
          </w:p>
          <w:p w14:paraId="242D0E2C"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 xml:space="preserve">Results: 557 people with </w:t>
            </w:r>
            <w:proofErr w:type="gramStart"/>
            <w:r>
              <w:rPr>
                <w:rFonts w:ascii="Times New Roman" w:eastAsia="Times New Roman" w:hAnsi="Times New Roman" w:cs="Times New Roman"/>
              </w:rPr>
              <w:t>newly-diagnosed</w:t>
            </w:r>
            <w:proofErr w:type="gramEnd"/>
            <w:r>
              <w:rPr>
                <w:rFonts w:ascii="Times New Roman" w:eastAsia="Times New Roman" w:hAnsi="Times New Roman" w:cs="Times New Roman"/>
              </w:rPr>
              <w:t xml:space="preserve"> MS were included (69.8% female; mean age 41.6, standard deviation 13.1). Presenting symptoms, referral pathways, and investigation sequences were variable (40.6% referred by GP, sensory symptoms most common (60.3%)). Median time to MS diagnosis from neurology referral was 155.5 days (IQR 77.0-308.5 days); from symptoms triggering referral, 218.0 days (IQR 110.5-441.0 days). Quality statement adherence ranged 42.2-70.0%. Most individuals commenced DMTs (67.1%). </w:t>
            </w:r>
          </w:p>
          <w:p w14:paraId="6F857E3B"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C054BA" w14:paraId="41754799" w14:textId="77777777">
        <w:tc>
          <w:tcPr>
            <w:tcW w:w="5265" w:type="dxa"/>
            <w:gridSpan w:val="4"/>
          </w:tcPr>
          <w:p w14:paraId="4D2B0689" w14:textId="77777777" w:rsidR="00C054BA" w:rsidRDefault="00000000">
            <w:pPr>
              <w:tabs>
                <w:tab w:val="left" w:pos="5400"/>
              </w:tabs>
              <w:spacing w:before="120" w:line="240" w:lineRule="auto"/>
              <w:rPr>
                <w:rFonts w:ascii="Times New Roman" w:eastAsia="Times New Roman" w:hAnsi="Times New Roman" w:cs="Times New Roman"/>
                <w:b/>
                <w:bCs/>
              </w:rPr>
            </w:pPr>
            <w:bookmarkStart w:id="68" w:name="kix.75z4pvdl4kn4" w:colFirst="0" w:colLast="0"/>
            <w:bookmarkStart w:id="69" w:name="kix.v6hybxf8uaz1" w:colFirst="0" w:colLast="0"/>
            <w:bookmarkEnd w:id="68"/>
            <w:bookmarkEnd w:id="69"/>
            <w:r>
              <w:rPr>
                <w:rFonts w:ascii="Times New Roman" w:eastAsia="Times New Roman" w:hAnsi="Times New Roman" w:cs="Times New Roman"/>
                <w:b/>
                <w:bCs/>
              </w:rPr>
              <w:t>Introduction</w:t>
            </w:r>
          </w:p>
        </w:tc>
        <w:tc>
          <w:tcPr>
            <w:tcW w:w="4965" w:type="dxa"/>
          </w:tcPr>
          <w:p w14:paraId="06A6A0D9" w14:textId="77777777" w:rsidR="00C054BA" w:rsidRDefault="00C054BA">
            <w:pPr>
              <w:tabs>
                <w:tab w:val="left" w:pos="5400"/>
              </w:tabs>
              <w:spacing w:before="120" w:line="240" w:lineRule="auto"/>
              <w:rPr>
                <w:rFonts w:ascii="Times New Roman" w:eastAsia="Times New Roman" w:hAnsi="Times New Roman" w:cs="Times New Roman"/>
                <w:b/>
                <w:bCs/>
              </w:rPr>
            </w:pPr>
          </w:p>
        </w:tc>
      </w:tr>
      <w:tr w:rsidR="00C054BA" w14:paraId="4E68FEA5" w14:textId="77777777">
        <w:tc>
          <w:tcPr>
            <w:tcW w:w="975" w:type="dxa"/>
          </w:tcPr>
          <w:p w14:paraId="4B489D36" w14:textId="77777777" w:rsidR="00C054BA" w:rsidRDefault="00000000">
            <w:pPr>
              <w:tabs>
                <w:tab w:val="left" w:pos="5400"/>
              </w:tabs>
              <w:spacing w:line="300" w:lineRule="auto"/>
              <w:rPr>
                <w:rFonts w:ascii="Times New Roman" w:eastAsia="Times New Roman" w:hAnsi="Times New Roman" w:cs="Times New Roman"/>
              </w:rPr>
            </w:pPr>
            <w:bookmarkStart w:id="70" w:name="kix.kppt27tb3lwn" w:colFirst="0" w:colLast="0"/>
            <w:bookmarkStart w:id="71" w:name="kix.swswqsafj6gp" w:colFirst="0" w:colLast="0"/>
            <w:bookmarkEnd w:id="70"/>
            <w:bookmarkEnd w:id="71"/>
            <w:r>
              <w:rPr>
                <w:rFonts w:ascii="Times New Roman" w:eastAsia="Times New Roman" w:hAnsi="Times New Roman" w:cs="Times New Roman"/>
              </w:rPr>
              <w:t>Background/</w:t>
            </w:r>
            <w:bookmarkStart w:id="72" w:name="kix.dkkggg5mstqf" w:colFirst="0" w:colLast="0"/>
            <w:bookmarkStart w:id="73" w:name="kix.udyd5fwemsw6" w:colFirst="0" w:colLast="0"/>
            <w:bookmarkEnd w:id="72"/>
            <w:bookmarkEnd w:id="73"/>
            <w:r>
              <w:rPr>
                <w:rFonts w:ascii="Times New Roman" w:eastAsia="Times New Roman" w:hAnsi="Times New Roman" w:cs="Times New Roman"/>
              </w:rPr>
              <w:t>rationale</w:t>
            </w:r>
          </w:p>
        </w:tc>
        <w:tc>
          <w:tcPr>
            <w:tcW w:w="525" w:type="dxa"/>
          </w:tcPr>
          <w:p w14:paraId="3BC3F849"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180" w:type="dxa"/>
          </w:tcPr>
          <w:p w14:paraId="6818CFED"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Explain the scientific background and rationale for the investigation being reported</w:t>
            </w:r>
          </w:p>
        </w:tc>
        <w:tc>
          <w:tcPr>
            <w:tcW w:w="585" w:type="dxa"/>
          </w:tcPr>
          <w:p w14:paraId="1AED94E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6</w:t>
            </w:r>
          </w:p>
        </w:tc>
        <w:tc>
          <w:tcPr>
            <w:tcW w:w="4965" w:type="dxa"/>
          </w:tcPr>
          <w:p w14:paraId="2776720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“The heterogeneity of early disease has been explored in previous work. Early MS signs and symptoms are often transient, and non-specific. (3) Such signs and symptoms will commonly be evaluated by non-neurologists in primary care, outpatient, or emergency settings, where early diagnostic opportunities (such as referrals to neurology, or imaging) may be missed. (4) This is further borne out in anecdotal reports from people with MS (</w:t>
            </w:r>
            <w:proofErr w:type="spellStart"/>
            <w:r>
              <w:rPr>
                <w:rFonts w:ascii="Times New Roman" w:eastAsia="Times New Roman" w:hAnsi="Times New Roman" w:cs="Times New Roman"/>
              </w:rPr>
              <w:t>pwMS</w:t>
            </w:r>
            <w:proofErr w:type="spellEnd"/>
            <w:r>
              <w:rPr>
                <w:rFonts w:ascii="Times New Roman" w:eastAsia="Times New Roman" w:hAnsi="Times New Roman" w:cs="Times New Roman"/>
              </w:rPr>
              <w:t xml:space="preserve">), articles from MS charities, and is mirrored in this study’s own patient and public involvement work. (5, 6) </w:t>
            </w:r>
          </w:p>
          <w:p w14:paraId="06007585" w14:textId="77777777" w:rsidR="00C054BA" w:rsidRDefault="00C054BA">
            <w:pPr>
              <w:rPr>
                <w:rFonts w:ascii="Times New Roman" w:eastAsia="Times New Roman" w:hAnsi="Times New Roman" w:cs="Times New Roman"/>
              </w:rPr>
            </w:pPr>
          </w:p>
          <w:p w14:paraId="5AA92B08"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The diagnostic pathway has been less well explored in the UK.”</w:t>
            </w:r>
          </w:p>
          <w:p w14:paraId="26E4C932" w14:textId="77777777" w:rsidR="00C054BA" w:rsidRDefault="00C054BA">
            <w:pPr>
              <w:rPr>
                <w:rFonts w:ascii="Times New Roman" w:eastAsia="Times New Roman" w:hAnsi="Times New Roman" w:cs="Times New Roman"/>
              </w:rPr>
            </w:pPr>
          </w:p>
          <w:p w14:paraId="32073D3C"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 xml:space="preserve">“Crucially, delays to diagnosis extend beyond a human impact; they are clinically significant. Mounting evidence suggests early </w:t>
            </w:r>
            <w:proofErr w:type="gramStart"/>
            <w:r>
              <w:rPr>
                <w:rFonts w:ascii="Times New Roman" w:eastAsia="Times New Roman" w:hAnsi="Times New Roman" w:cs="Times New Roman"/>
              </w:rPr>
              <w:t>highly-effective</w:t>
            </w:r>
            <w:proofErr w:type="gramEnd"/>
            <w:r>
              <w:rPr>
                <w:rFonts w:ascii="Times New Roman" w:eastAsia="Times New Roman" w:hAnsi="Times New Roman" w:cs="Times New Roman"/>
              </w:rPr>
              <w:t xml:space="preserve"> disease-modifying therapy (DMT) confers better prognosis in MS, which is being studied in clinical trials. (8, 9) Thus, preventable diagnostic delay requires urgent evaluation and policy action. </w:t>
            </w:r>
          </w:p>
          <w:p w14:paraId="5AC4F7DE" w14:textId="77777777" w:rsidR="00C054BA" w:rsidRDefault="00C054BA">
            <w:pPr>
              <w:rPr>
                <w:rFonts w:ascii="Times New Roman" w:eastAsia="Times New Roman" w:hAnsi="Times New Roman" w:cs="Times New Roman"/>
              </w:rPr>
            </w:pPr>
          </w:p>
          <w:p w14:paraId="5165EE04"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We therefore designed the DIMES study”</w:t>
            </w:r>
          </w:p>
        </w:tc>
      </w:tr>
      <w:tr w:rsidR="00C054BA" w14:paraId="0FAFAC98" w14:textId="77777777">
        <w:tc>
          <w:tcPr>
            <w:tcW w:w="975" w:type="dxa"/>
          </w:tcPr>
          <w:p w14:paraId="2CFDEF10" w14:textId="77777777" w:rsidR="00C054BA" w:rsidRDefault="00000000">
            <w:pPr>
              <w:tabs>
                <w:tab w:val="left" w:pos="5400"/>
              </w:tabs>
              <w:spacing w:line="300" w:lineRule="auto"/>
              <w:rPr>
                <w:rFonts w:ascii="Times New Roman" w:eastAsia="Times New Roman" w:hAnsi="Times New Roman" w:cs="Times New Roman"/>
              </w:rPr>
            </w:pPr>
            <w:bookmarkStart w:id="74" w:name="kix.qd7x8v6n2u55" w:colFirst="0" w:colLast="0"/>
            <w:bookmarkStart w:id="75" w:name="kix.ad8uteyr317l" w:colFirst="0" w:colLast="0"/>
            <w:bookmarkEnd w:id="74"/>
            <w:bookmarkEnd w:id="75"/>
            <w:r>
              <w:rPr>
                <w:rFonts w:ascii="Times New Roman" w:eastAsia="Times New Roman" w:hAnsi="Times New Roman" w:cs="Times New Roman"/>
              </w:rPr>
              <w:t>Objectives</w:t>
            </w:r>
          </w:p>
        </w:tc>
        <w:tc>
          <w:tcPr>
            <w:tcW w:w="525" w:type="dxa"/>
          </w:tcPr>
          <w:p w14:paraId="24C8FA9A"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180" w:type="dxa"/>
          </w:tcPr>
          <w:p w14:paraId="4D42ABDA"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State specific objectives, including any prespecified hypotheses</w:t>
            </w:r>
          </w:p>
        </w:tc>
        <w:tc>
          <w:tcPr>
            <w:tcW w:w="585" w:type="dxa"/>
          </w:tcPr>
          <w:p w14:paraId="11C7B61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6</w:t>
            </w:r>
          </w:p>
        </w:tc>
        <w:tc>
          <w:tcPr>
            <w:tcW w:w="4965" w:type="dxa"/>
          </w:tcPr>
          <w:p w14:paraId="35A17FC6"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“Our findings aim to clarify real-world diagnostic experiences, identify remediable bottlenecks, and inform targeted improvements to ensure timely and more equitable MS diagnosis.”</w:t>
            </w:r>
          </w:p>
        </w:tc>
      </w:tr>
      <w:tr w:rsidR="00C054BA" w14:paraId="5F0869CA" w14:textId="77777777">
        <w:tc>
          <w:tcPr>
            <w:tcW w:w="5265" w:type="dxa"/>
            <w:gridSpan w:val="4"/>
          </w:tcPr>
          <w:p w14:paraId="617CF8A4" w14:textId="77777777" w:rsidR="00C054BA" w:rsidRDefault="00000000">
            <w:pPr>
              <w:tabs>
                <w:tab w:val="left" w:pos="5400"/>
              </w:tabs>
              <w:spacing w:before="120" w:line="240" w:lineRule="auto"/>
              <w:rPr>
                <w:rFonts w:ascii="Times New Roman" w:eastAsia="Times New Roman" w:hAnsi="Times New Roman" w:cs="Times New Roman"/>
                <w:b/>
                <w:bCs/>
              </w:rPr>
            </w:pPr>
            <w:bookmarkStart w:id="76" w:name="kix.gilvvij4abk" w:colFirst="0" w:colLast="0"/>
            <w:bookmarkStart w:id="77" w:name="kix.pzixinigvtpq" w:colFirst="0" w:colLast="0"/>
            <w:bookmarkEnd w:id="76"/>
            <w:bookmarkEnd w:id="77"/>
            <w:r>
              <w:rPr>
                <w:rFonts w:ascii="Times New Roman" w:eastAsia="Times New Roman" w:hAnsi="Times New Roman" w:cs="Times New Roman"/>
                <w:b/>
                <w:bCs/>
              </w:rPr>
              <w:t>Methods</w:t>
            </w:r>
          </w:p>
        </w:tc>
        <w:tc>
          <w:tcPr>
            <w:tcW w:w="4965" w:type="dxa"/>
          </w:tcPr>
          <w:p w14:paraId="125B98FA" w14:textId="77777777" w:rsidR="00C054BA" w:rsidRDefault="00C054BA">
            <w:pPr>
              <w:tabs>
                <w:tab w:val="left" w:pos="5400"/>
              </w:tabs>
              <w:spacing w:before="120" w:line="240" w:lineRule="auto"/>
              <w:rPr>
                <w:rFonts w:ascii="Times New Roman" w:eastAsia="Times New Roman" w:hAnsi="Times New Roman" w:cs="Times New Roman"/>
                <w:b/>
                <w:bCs/>
              </w:rPr>
            </w:pPr>
          </w:p>
        </w:tc>
      </w:tr>
      <w:tr w:rsidR="00C054BA" w14:paraId="60153DF3" w14:textId="77777777">
        <w:tc>
          <w:tcPr>
            <w:tcW w:w="975" w:type="dxa"/>
          </w:tcPr>
          <w:p w14:paraId="60CF4259" w14:textId="77777777" w:rsidR="00C054BA" w:rsidRDefault="00000000">
            <w:pPr>
              <w:tabs>
                <w:tab w:val="left" w:pos="5400"/>
              </w:tabs>
              <w:spacing w:line="300" w:lineRule="auto"/>
              <w:rPr>
                <w:rFonts w:ascii="Times New Roman" w:eastAsia="Times New Roman" w:hAnsi="Times New Roman" w:cs="Times New Roman"/>
              </w:rPr>
            </w:pPr>
            <w:bookmarkStart w:id="78" w:name="kix.hugh129b4xhy" w:colFirst="0" w:colLast="0"/>
            <w:bookmarkStart w:id="79" w:name="kix.lvrxwevkc6t1" w:colFirst="0" w:colLast="0"/>
            <w:bookmarkEnd w:id="78"/>
            <w:bookmarkEnd w:id="79"/>
            <w:r>
              <w:rPr>
                <w:rFonts w:ascii="Times New Roman" w:eastAsia="Times New Roman" w:hAnsi="Times New Roman" w:cs="Times New Roman"/>
              </w:rPr>
              <w:t>Study design</w:t>
            </w:r>
          </w:p>
        </w:tc>
        <w:tc>
          <w:tcPr>
            <w:tcW w:w="525" w:type="dxa"/>
          </w:tcPr>
          <w:p w14:paraId="0A31339E"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180" w:type="dxa"/>
          </w:tcPr>
          <w:p w14:paraId="1C95DB5D"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Present key elements of study design early in the paper</w:t>
            </w:r>
          </w:p>
        </w:tc>
        <w:tc>
          <w:tcPr>
            <w:tcW w:w="585" w:type="dxa"/>
          </w:tcPr>
          <w:p w14:paraId="3C0D43A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7</w:t>
            </w:r>
          </w:p>
        </w:tc>
        <w:tc>
          <w:tcPr>
            <w:tcW w:w="4965" w:type="dxa"/>
          </w:tcPr>
          <w:p w14:paraId="63E8E80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“DIMES aimed to include all consecutively diagnosed </w:t>
            </w:r>
            <w:proofErr w:type="spellStart"/>
            <w:r>
              <w:rPr>
                <w:rFonts w:ascii="Times New Roman" w:eastAsia="Times New Roman" w:hAnsi="Times New Roman" w:cs="Times New Roman"/>
              </w:rPr>
              <w:t>pwMS</w:t>
            </w:r>
            <w:proofErr w:type="spellEnd"/>
            <w:r>
              <w:rPr>
                <w:rFonts w:ascii="Times New Roman" w:eastAsia="Times New Roman" w:hAnsi="Times New Roman" w:cs="Times New Roman"/>
              </w:rPr>
              <w:t xml:space="preserve">, irrespective of subtype, between 1st July 2022 and 31st December 2022 at participating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 </w:t>
            </w:r>
          </w:p>
          <w:p w14:paraId="7919711C"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“DIMES was registered as a service evaluation and/or clinical audit at all included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w:t>
            </w:r>
          </w:p>
        </w:tc>
      </w:tr>
      <w:tr w:rsidR="00C054BA" w14:paraId="28FF48E2" w14:textId="77777777">
        <w:tc>
          <w:tcPr>
            <w:tcW w:w="975" w:type="dxa"/>
          </w:tcPr>
          <w:p w14:paraId="29F67A01" w14:textId="77777777" w:rsidR="00C054BA" w:rsidRDefault="00000000">
            <w:pPr>
              <w:tabs>
                <w:tab w:val="left" w:pos="5400"/>
              </w:tabs>
              <w:spacing w:line="300" w:lineRule="auto"/>
              <w:rPr>
                <w:rFonts w:ascii="Times New Roman" w:eastAsia="Times New Roman" w:hAnsi="Times New Roman" w:cs="Times New Roman"/>
              </w:rPr>
            </w:pPr>
            <w:bookmarkStart w:id="80" w:name="kix.oylxn2klbg2q" w:colFirst="0" w:colLast="0"/>
            <w:bookmarkStart w:id="81" w:name="kix.qumnhek5wkm4" w:colFirst="0" w:colLast="0"/>
            <w:bookmarkEnd w:id="80"/>
            <w:bookmarkEnd w:id="81"/>
            <w:r>
              <w:rPr>
                <w:rFonts w:ascii="Times New Roman" w:eastAsia="Times New Roman" w:hAnsi="Times New Roman" w:cs="Times New Roman"/>
              </w:rPr>
              <w:t>Setting</w:t>
            </w:r>
          </w:p>
        </w:tc>
        <w:tc>
          <w:tcPr>
            <w:tcW w:w="525" w:type="dxa"/>
          </w:tcPr>
          <w:p w14:paraId="6FB35353"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180" w:type="dxa"/>
          </w:tcPr>
          <w:p w14:paraId="4D90849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Describe the setting, locations, and relevant dates, including periods of recruitment, exposure, follow-up, and data collection</w:t>
            </w:r>
          </w:p>
        </w:tc>
        <w:tc>
          <w:tcPr>
            <w:tcW w:w="585" w:type="dxa"/>
          </w:tcPr>
          <w:p w14:paraId="3C3CB023"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7</w:t>
            </w:r>
          </w:p>
        </w:tc>
        <w:tc>
          <w:tcPr>
            <w:tcW w:w="4965" w:type="dxa"/>
          </w:tcPr>
          <w:p w14:paraId="7F3E0986"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“DIMES aimed to include all consecutively diagnosed </w:t>
            </w:r>
            <w:proofErr w:type="spellStart"/>
            <w:r>
              <w:rPr>
                <w:rFonts w:ascii="Times New Roman" w:eastAsia="Times New Roman" w:hAnsi="Times New Roman" w:cs="Times New Roman"/>
              </w:rPr>
              <w:t>pwMS</w:t>
            </w:r>
            <w:proofErr w:type="spellEnd"/>
            <w:r>
              <w:rPr>
                <w:rFonts w:ascii="Times New Roman" w:eastAsia="Times New Roman" w:hAnsi="Times New Roman" w:cs="Times New Roman"/>
              </w:rPr>
              <w:t xml:space="preserve">, irrespective of subtype, between 1st July 2022 and 31st December 2022 at participating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 </w:t>
            </w:r>
          </w:p>
          <w:p w14:paraId="0A005F95" w14:textId="77777777" w:rsidR="00C054BA" w:rsidRDefault="00C054BA">
            <w:pPr>
              <w:tabs>
                <w:tab w:val="left" w:pos="5400"/>
              </w:tabs>
              <w:spacing w:line="300" w:lineRule="auto"/>
              <w:rPr>
                <w:rFonts w:ascii="Times New Roman" w:eastAsia="Times New Roman" w:hAnsi="Times New Roman" w:cs="Times New Roman"/>
              </w:rPr>
            </w:pPr>
          </w:p>
          <w:p w14:paraId="4B5F7B0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“Trained collaborators collected data directly from existing clinical records. Training involved mandatory attendance at a dedicated session led by the steering committee, where the data dictionary and data collection methods were comprehensively discussed, with exemplar scenarios. All collected variables are listed in the study protocol and in the Supplement. (10) Data was entered onto a bespoke,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Microsoft Excel spreadsheet, on password-protected NHS computers/servers, supported by a data dictionary (see Supplement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tc>
      </w:tr>
      <w:tr w:rsidR="00C054BA" w14:paraId="7F63E778" w14:textId="77777777">
        <w:tc>
          <w:tcPr>
            <w:tcW w:w="975" w:type="dxa"/>
            <w:vMerge w:val="restart"/>
          </w:tcPr>
          <w:p w14:paraId="649BC65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Participants</w:t>
            </w:r>
          </w:p>
        </w:tc>
        <w:tc>
          <w:tcPr>
            <w:tcW w:w="525" w:type="dxa"/>
            <w:vMerge w:val="restart"/>
          </w:tcPr>
          <w:p w14:paraId="4713DE74"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180" w:type="dxa"/>
          </w:tcPr>
          <w:p w14:paraId="6049D77D"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a</w:t>
            </w:r>
            <w:r>
              <w:rPr>
                <w:rFonts w:ascii="Times New Roman" w:eastAsia="Times New Roman" w:hAnsi="Times New Roman" w:cs="Times New Roman"/>
              </w:rPr>
              <w:t xml:space="preserve">) </w:t>
            </w:r>
            <w:r>
              <w:rPr>
                <w:rFonts w:ascii="Times New Roman" w:eastAsia="Times New Roman" w:hAnsi="Times New Roman" w:cs="Times New Roman"/>
                <w:i/>
                <w:iCs/>
              </w:rPr>
              <w:t>Cohort study</w:t>
            </w:r>
            <w:r>
              <w:rPr>
                <w:rFonts w:ascii="Times New Roman" w:eastAsia="Times New Roman" w:hAnsi="Times New Roman" w:cs="Times New Roman"/>
              </w:rPr>
              <w:t>—Give the eligibility criteria, and the sources and methods of selection of participants. Describe methods of follow-up</w:t>
            </w:r>
          </w:p>
          <w:p w14:paraId="0BDCBDF7"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i/>
                <w:iCs/>
              </w:rPr>
              <w:t>Case-control study</w:t>
            </w:r>
            <w:r>
              <w:rPr>
                <w:rFonts w:ascii="Times New Roman" w:eastAsia="Times New Roman" w:hAnsi="Times New Roman" w:cs="Times New Roman"/>
              </w:rPr>
              <w:t xml:space="preserve">—Give the eligibility criteria, and the sources and methods of case ascertainment and control selection. Give the </w:t>
            </w:r>
            <w:r>
              <w:rPr>
                <w:rFonts w:ascii="Times New Roman" w:eastAsia="Times New Roman" w:hAnsi="Times New Roman" w:cs="Times New Roman"/>
              </w:rPr>
              <w:lastRenderedPageBreak/>
              <w:t>rationale for the choice of cases and controls</w:t>
            </w:r>
          </w:p>
          <w:p w14:paraId="2E70614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i/>
                <w:iCs/>
              </w:rPr>
              <w:t>Cross-sectional study</w:t>
            </w:r>
            <w:r>
              <w:rPr>
                <w:rFonts w:ascii="Times New Roman" w:eastAsia="Times New Roman" w:hAnsi="Times New Roman" w:cs="Times New Roman"/>
              </w:rPr>
              <w:t>—Give the eligibility criteria, and the sources and methods of selection of participants</w:t>
            </w:r>
          </w:p>
        </w:tc>
        <w:tc>
          <w:tcPr>
            <w:tcW w:w="585" w:type="dxa"/>
          </w:tcPr>
          <w:p w14:paraId="284FE11E"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lastRenderedPageBreak/>
              <w:t>7</w:t>
            </w:r>
          </w:p>
        </w:tc>
        <w:tc>
          <w:tcPr>
            <w:tcW w:w="4965" w:type="dxa"/>
          </w:tcPr>
          <w:p w14:paraId="1B7C01F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(a) “DIMES aimed to include all consecutively diagnosed </w:t>
            </w:r>
            <w:proofErr w:type="spellStart"/>
            <w:r>
              <w:rPr>
                <w:rFonts w:ascii="Times New Roman" w:eastAsia="Times New Roman" w:hAnsi="Times New Roman" w:cs="Times New Roman"/>
              </w:rPr>
              <w:t>pwMS</w:t>
            </w:r>
            <w:proofErr w:type="spellEnd"/>
            <w:r>
              <w:rPr>
                <w:rFonts w:ascii="Times New Roman" w:eastAsia="Times New Roman" w:hAnsi="Times New Roman" w:cs="Times New Roman"/>
              </w:rPr>
              <w:t xml:space="preserve">, irrespective of subtype, between 1st July 2022 and 31st December 2022 at participating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Formal diagnosis by a clinician working in neurology was required to be clearly documented in the clinical notes. </w:t>
            </w:r>
            <w:proofErr w:type="spellStart"/>
            <w:r>
              <w:rPr>
                <w:rFonts w:ascii="Times New Roman" w:eastAsia="Times New Roman" w:hAnsi="Times New Roman" w:cs="Times New Roman"/>
              </w:rPr>
              <w:t>pwMS</w:t>
            </w:r>
            <w:proofErr w:type="spellEnd"/>
            <w:r>
              <w:rPr>
                <w:rFonts w:ascii="Times New Roman" w:eastAsia="Times New Roman" w:hAnsi="Times New Roman" w:cs="Times New Roman"/>
              </w:rPr>
              <w:t xml:space="preserve"> transferred to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post-diagnosis (e.g., to facilitate DMT treatment) were excluded, as were individuals with possible/suspected MS who did not receive a confirmed diagnosis within the specified window.”</w:t>
            </w:r>
          </w:p>
        </w:tc>
      </w:tr>
      <w:tr w:rsidR="00C054BA" w14:paraId="72037A53" w14:textId="77777777">
        <w:tc>
          <w:tcPr>
            <w:tcW w:w="975" w:type="dxa"/>
            <w:vMerge/>
          </w:tcPr>
          <w:p w14:paraId="36B3F422" w14:textId="77777777" w:rsidR="00C054BA" w:rsidRDefault="00C054BA">
            <w:pPr>
              <w:widowControl w:val="0"/>
              <w:rPr>
                <w:rFonts w:ascii="Times New Roman" w:eastAsia="Times New Roman" w:hAnsi="Times New Roman" w:cs="Times New Roman"/>
              </w:rPr>
            </w:pPr>
          </w:p>
        </w:tc>
        <w:tc>
          <w:tcPr>
            <w:tcW w:w="525" w:type="dxa"/>
            <w:vMerge/>
          </w:tcPr>
          <w:p w14:paraId="30A99AD6" w14:textId="77777777" w:rsidR="00C054BA" w:rsidRDefault="00C054BA">
            <w:pPr>
              <w:widowControl w:val="0"/>
              <w:rPr>
                <w:rFonts w:ascii="Times New Roman" w:eastAsia="Times New Roman" w:hAnsi="Times New Roman" w:cs="Times New Roman"/>
              </w:rPr>
            </w:pPr>
          </w:p>
        </w:tc>
        <w:tc>
          <w:tcPr>
            <w:tcW w:w="3180" w:type="dxa"/>
          </w:tcPr>
          <w:p w14:paraId="75A5DF74"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b/>
                <w:bCs/>
              </w:rPr>
              <w:t xml:space="preserve"> </w:t>
            </w:r>
            <w:r>
              <w:rPr>
                <w:rFonts w:ascii="Times New Roman" w:eastAsia="Times New Roman" w:hAnsi="Times New Roman" w:cs="Times New Roman"/>
                <w:i/>
                <w:iCs/>
              </w:rPr>
              <w:t>Cohort study</w:t>
            </w:r>
            <w:r>
              <w:rPr>
                <w:rFonts w:ascii="Times New Roman" w:eastAsia="Times New Roman" w:hAnsi="Times New Roman" w:cs="Times New Roman"/>
              </w:rPr>
              <w:t>—For matched studies, give matching criteria and number of exposed and unexposed</w:t>
            </w:r>
          </w:p>
          <w:p w14:paraId="777A4B91" w14:textId="77777777" w:rsidR="00C054BA" w:rsidRDefault="00000000">
            <w:pPr>
              <w:tabs>
                <w:tab w:val="left" w:pos="5400"/>
              </w:tabs>
              <w:spacing w:line="300" w:lineRule="auto"/>
              <w:rPr>
                <w:rFonts w:ascii="Times New Roman" w:eastAsia="Times New Roman" w:hAnsi="Times New Roman" w:cs="Times New Roman"/>
                <w:i/>
                <w:iCs/>
              </w:rPr>
            </w:pPr>
            <w:r>
              <w:rPr>
                <w:rFonts w:ascii="Times New Roman" w:eastAsia="Times New Roman" w:hAnsi="Times New Roman" w:cs="Times New Roman"/>
                <w:i/>
                <w:iCs/>
              </w:rPr>
              <w:t>Case-control study</w:t>
            </w:r>
            <w:r>
              <w:rPr>
                <w:rFonts w:ascii="Times New Roman" w:eastAsia="Times New Roman" w:hAnsi="Times New Roman" w:cs="Times New Roman"/>
              </w:rPr>
              <w:t>—For matched studies, give matching criteria and the number of controls per case</w:t>
            </w:r>
          </w:p>
        </w:tc>
        <w:tc>
          <w:tcPr>
            <w:tcW w:w="585" w:type="dxa"/>
          </w:tcPr>
          <w:p w14:paraId="29B1DF3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7</w:t>
            </w:r>
          </w:p>
        </w:tc>
        <w:tc>
          <w:tcPr>
            <w:tcW w:w="4965" w:type="dxa"/>
          </w:tcPr>
          <w:p w14:paraId="27CCAC87"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Not applicable (as not a matched study). </w:t>
            </w:r>
          </w:p>
        </w:tc>
      </w:tr>
      <w:tr w:rsidR="00C054BA" w14:paraId="0228FD0B" w14:textId="77777777">
        <w:tc>
          <w:tcPr>
            <w:tcW w:w="975" w:type="dxa"/>
          </w:tcPr>
          <w:p w14:paraId="0A78C6B4" w14:textId="77777777" w:rsidR="00C054BA" w:rsidRDefault="00000000">
            <w:pPr>
              <w:tabs>
                <w:tab w:val="left" w:pos="5400"/>
              </w:tabs>
              <w:spacing w:line="300" w:lineRule="auto"/>
              <w:rPr>
                <w:rFonts w:ascii="Times New Roman" w:eastAsia="Times New Roman" w:hAnsi="Times New Roman" w:cs="Times New Roman"/>
              </w:rPr>
            </w:pPr>
            <w:bookmarkStart w:id="82" w:name="kix.w3e3zmkgzy1b" w:colFirst="0" w:colLast="0"/>
            <w:bookmarkStart w:id="83" w:name="kix.wnwh1iqbdkq" w:colFirst="0" w:colLast="0"/>
            <w:bookmarkEnd w:id="82"/>
            <w:bookmarkEnd w:id="83"/>
            <w:r>
              <w:rPr>
                <w:rFonts w:ascii="Times New Roman" w:eastAsia="Times New Roman" w:hAnsi="Times New Roman" w:cs="Times New Roman"/>
              </w:rPr>
              <w:t>Variables</w:t>
            </w:r>
          </w:p>
        </w:tc>
        <w:tc>
          <w:tcPr>
            <w:tcW w:w="525" w:type="dxa"/>
          </w:tcPr>
          <w:p w14:paraId="566BA74E"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180" w:type="dxa"/>
          </w:tcPr>
          <w:p w14:paraId="7AFE32D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Clearly define all outcomes, exposures, predictors, potential confounders, and effect modifiers. Give diagnostic criteria, if applicable</w:t>
            </w:r>
          </w:p>
        </w:tc>
        <w:tc>
          <w:tcPr>
            <w:tcW w:w="585" w:type="dxa"/>
          </w:tcPr>
          <w:p w14:paraId="04F1B50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7</w:t>
            </w:r>
          </w:p>
        </w:tc>
        <w:tc>
          <w:tcPr>
            <w:tcW w:w="4965" w:type="dxa"/>
          </w:tcPr>
          <w:p w14:paraId="47BAB3AC" w14:textId="77777777" w:rsidR="00C054BA" w:rsidRDefault="00000000">
            <w:pPr>
              <w:tabs>
                <w:tab w:val="left" w:pos="5400"/>
              </w:tabs>
              <w:spacing w:line="300" w:lineRule="auto"/>
              <w:rPr>
                <w:rFonts w:ascii="Times New Roman" w:eastAsia="Times New Roman" w:hAnsi="Times New Roman" w:cs="Times New Roman"/>
                <w:i/>
                <w:iCs/>
              </w:rPr>
            </w:pPr>
            <w:r>
              <w:rPr>
                <w:rFonts w:ascii="Times New Roman" w:eastAsia="Times New Roman" w:hAnsi="Times New Roman" w:cs="Times New Roman"/>
              </w:rPr>
              <w:t>Outcomes/exposures: “</w:t>
            </w:r>
            <w:r>
              <w:rPr>
                <w:rFonts w:ascii="Times New Roman" w:eastAsia="Times New Roman" w:hAnsi="Times New Roman" w:cs="Times New Roman"/>
                <w:i/>
                <w:iCs/>
              </w:rPr>
              <w:t>Baseline measures and exposures</w:t>
            </w:r>
          </w:p>
          <w:p w14:paraId="608B9710"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 xml:space="preserve">Baseline variables included data on </w:t>
            </w:r>
            <w:proofErr w:type="spellStart"/>
            <w:r>
              <w:rPr>
                <w:rFonts w:ascii="Times New Roman" w:eastAsia="Times New Roman" w:hAnsi="Times New Roman" w:cs="Times New Roman"/>
              </w:rPr>
              <w:t>sociodemographics</w:t>
            </w:r>
            <w:proofErr w:type="spellEnd"/>
            <w:r>
              <w:rPr>
                <w:rFonts w:ascii="Times New Roman" w:eastAsia="Times New Roman" w:hAnsi="Times New Roman" w:cs="Times New Roman"/>
              </w:rPr>
              <w:t xml:space="preserve">, appointments, investigations, diagnosis, and early treatment (see full outline in Supplement). </w:t>
            </w:r>
          </w:p>
          <w:p w14:paraId="662F28E3" w14:textId="77777777" w:rsidR="00C054BA" w:rsidRDefault="00000000">
            <w:pPr>
              <w:rPr>
                <w:rFonts w:ascii="Times New Roman" w:eastAsia="Times New Roman" w:hAnsi="Times New Roman" w:cs="Times New Roman"/>
              </w:rPr>
            </w:pPr>
            <w:r>
              <w:rPr>
                <w:rFonts w:ascii="Times New Roman" w:eastAsia="Times New Roman" w:hAnsi="Times New Roman" w:cs="Times New Roman"/>
                <w:i/>
                <w:iCs/>
              </w:rPr>
              <w:t>Symptoms, signs, and/or notable investigations triggering referral to neurology</w:t>
            </w:r>
            <w:r>
              <w:rPr>
                <w:rFonts w:ascii="Times New Roman" w:eastAsia="Times New Roman" w:hAnsi="Times New Roman" w:cs="Times New Roman"/>
              </w:rPr>
              <w:t xml:space="preserve">, and </w:t>
            </w:r>
            <w:r>
              <w:rPr>
                <w:rFonts w:ascii="Times New Roman" w:eastAsia="Times New Roman" w:hAnsi="Times New Roman" w:cs="Times New Roman"/>
                <w:i/>
                <w:iCs/>
              </w:rPr>
              <w:t>historical symptoms, signs, and/or notable investigations</w:t>
            </w:r>
            <w:r>
              <w:rPr>
                <w:rFonts w:ascii="Times New Roman" w:eastAsia="Times New Roman" w:hAnsi="Times New Roman" w:cs="Times New Roman"/>
              </w:rPr>
              <w:t xml:space="preserve">, were collected as a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categorical list, with free text options.</w:t>
            </w:r>
          </w:p>
          <w:p w14:paraId="3A4071C5" w14:textId="77777777" w:rsidR="00C054BA" w:rsidRDefault="00000000">
            <w:pPr>
              <w:pStyle w:val="Heading3"/>
              <w:rPr>
                <w:rFonts w:ascii="Times New Roman" w:eastAsia="Times New Roman" w:hAnsi="Times New Roman" w:cs="Times New Roman"/>
                <w:b w:val="0"/>
                <w:bCs w:val="0"/>
              </w:rPr>
            </w:pPr>
            <w:bookmarkStart w:id="84" w:name="_vjtqkantp0ar" w:colFirst="0" w:colLast="0"/>
            <w:bookmarkEnd w:id="84"/>
            <w:r>
              <w:rPr>
                <w:rFonts w:ascii="Times New Roman" w:eastAsia="Times New Roman" w:hAnsi="Times New Roman" w:cs="Times New Roman"/>
                <w:b w:val="0"/>
                <w:bCs w:val="0"/>
              </w:rPr>
              <w:t>Outcomes</w:t>
            </w:r>
          </w:p>
          <w:p w14:paraId="55595C38"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Primary and secondary outcomes were pre-defined in the protocol. The dual primary outcomes were:</w:t>
            </w:r>
          </w:p>
          <w:p w14:paraId="6033BF63" w14:textId="77777777" w:rsidR="00C054BA" w:rsidRDefault="00C054BA">
            <w:pPr>
              <w:rPr>
                <w:rFonts w:ascii="Times New Roman" w:eastAsia="Times New Roman" w:hAnsi="Times New Roman" w:cs="Times New Roman"/>
              </w:rPr>
            </w:pPr>
          </w:p>
          <w:p w14:paraId="3C421A26" w14:textId="77777777" w:rsidR="00C054BA" w:rsidRDefault="00000000">
            <w:pPr>
              <w:ind w:left="720"/>
              <w:rPr>
                <w:rFonts w:ascii="Times New Roman" w:eastAsia="Times New Roman" w:hAnsi="Times New Roman" w:cs="Times New Roman"/>
                <w:i/>
                <w:iCs/>
              </w:rPr>
            </w:pPr>
            <w:r>
              <w:rPr>
                <w:rFonts w:ascii="Times New Roman" w:eastAsia="Times New Roman" w:hAnsi="Times New Roman" w:cs="Times New Roman"/>
                <w:i/>
                <w:iCs/>
              </w:rPr>
              <w:t>1) Time from onset of symptoms, signs, and/or notable investigations triggering referral to neurology, to MS diagnosis</w:t>
            </w:r>
          </w:p>
          <w:p w14:paraId="4EF1EDD5" w14:textId="77777777" w:rsidR="00C054BA" w:rsidRDefault="00000000">
            <w:pPr>
              <w:ind w:firstLine="720"/>
              <w:rPr>
                <w:rFonts w:ascii="Times New Roman" w:eastAsia="Times New Roman" w:hAnsi="Times New Roman" w:cs="Times New Roman"/>
              </w:rPr>
            </w:pPr>
            <w:r>
              <w:rPr>
                <w:rFonts w:ascii="Times New Roman" w:eastAsia="Times New Roman" w:hAnsi="Times New Roman" w:cs="Times New Roman"/>
                <w:i/>
                <w:iCs/>
              </w:rPr>
              <w:t>2) Time from referral to neurology for suspected MS, to MS diagnosis.”</w:t>
            </w:r>
          </w:p>
          <w:p w14:paraId="323DEFE7" w14:textId="77777777" w:rsidR="00C054BA" w:rsidRDefault="00C054BA">
            <w:pPr>
              <w:tabs>
                <w:tab w:val="left" w:pos="5400"/>
              </w:tabs>
              <w:spacing w:line="300" w:lineRule="auto"/>
              <w:rPr>
                <w:rFonts w:ascii="Times New Roman" w:eastAsia="Times New Roman" w:hAnsi="Times New Roman" w:cs="Times New Roman"/>
              </w:rPr>
            </w:pPr>
          </w:p>
          <w:p w14:paraId="0D293D8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Diagnostic criteria: </w:t>
            </w:r>
            <w:proofErr w:type="gramStart"/>
            <w:r>
              <w:rPr>
                <w:rFonts w:ascii="Times New Roman" w:eastAsia="Times New Roman" w:hAnsi="Times New Roman" w:cs="Times New Roman"/>
              </w:rPr>
              <w:t>“ The</w:t>
            </w:r>
            <w:proofErr w:type="gramEnd"/>
            <w:r>
              <w:rPr>
                <w:rFonts w:ascii="Times New Roman" w:eastAsia="Times New Roman" w:hAnsi="Times New Roman" w:cs="Times New Roman"/>
              </w:rPr>
              <w:t xml:space="preserve"> contemporaneous diagnostic guidelines for this study were the 2017 McDonald criteria. (11)”</w:t>
            </w:r>
          </w:p>
        </w:tc>
      </w:tr>
      <w:tr w:rsidR="00C054BA" w14:paraId="2E12CC2E" w14:textId="77777777">
        <w:trPr>
          <w:trHeight w:val="294"/>
        </w:trPr>
        <w:tc>
          <w:tcPr>
            <w:tcW w:w="975" w:type="dxa"/>
          </w:tcPr>
          <w:p w14:paraId="7980428B" w14:textId="77777777" w:rsidR="00C054BA" w:rsidRDefault="00000000">
            <w:pPr>
              <w:tabs>
                <w:tab w:val="left" w:pos="5400"/>
              </w:tabs>
              <w:spacing w:line="300" w:lineRule="auto"/>
              <w:rPr>
                <w:rFonts w:ascii="Times New Roman" w:eastAsia="Times New Roman" w:hAnsi="Times New Roman" w:cs="Times New Roman"/>
              </w:rPr>
            </w:pPr>
            <w:bookmarkStart w:id="85" w:name="kix.bju98jfp2uhp" w:colFirst="0" w:colLast="0"/>
            <w:bookmarkStart w:id="86" w:name="kix.n5baptz7aao9" w:colFirst="0" w:colLast="0"/>
            <w:bookmarkEnd w:id="85"/>
            <w:bookmarkEnd w:id="86"/>
            <w:r>
              <w:rPr>
                <w:rFonts w:ascii="Times New Roman" w:eastAsia="Times New Roman" w:hAnsi="Times New Roman" w:cs="Times New Roman"/>
              </w:rPr>
              <w:t>Data sources/</w:t>
            </w:r>
            <w:bookmarkStart w:id="87" w:name="kix.b6ljk9m4vpsz" w:colFirst="0" w:colLast="0"/>
            <w:bookmarkStart w:id="88" w:name="kix.t0g9aeuwsts1" w:colFirst="0" w:colLast="0"/>
            <w:bookmarkEnd w:id="87"/>
            <w:bookmarkEnd w:id="88"/>
            <w:r>
              <w:rPr>
                <w:rFonts w:ascii="Times New Roman" w:eastAsia="Times New Roman" w:hAnsi="Times New Roman" w:cs="Times New Roman"/>
              </w:rPr>
              <w:t xml:space="preserve"> measurement</w:t>
            </w:r>
          </w:p>
        </w:tc>
        <w:tc>
          <w:tcPr>
            <w:tcW w:w="525" w:type="dxa"/>
          </w:tcPr>
          <w:p w14:paraId="4885CD80"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8</w:t>
            </w:r>
            <w:bookmarkStart w:id="89" w:name="kix.v8mwbc2nl6pj" w:colFirst="0" w:colLast="0"/>
            <w:bookmarkEnd w:id="89"/>
            <w:r>
              <w:rPr>
                <w:rFonts w:ascii="Times New Roman" w:eastAsia="Times New Roman" w:hAnsi="Times New Roman" w:cs="Times New Roman"/>
              </w:rPr>
              <w:t>*</w:t>
            </w:r>
          </w:p>
        </w:tc>
        <w:tc>
          <w:tcPr>
            <w:tcW w:w="3180" w:type="dxa"/>
          </w:tcPr>
          <w:p w14:paraId="502993C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i/>
                <w:iCs/>
              </w:rPr>
              <w:t xml:space="preserve"> </w:t>
            </w:r>
            <w:r>
              <w:rPr>
                <w:rFonts w:ascii="Times New Roman" w:eastAsia="Times New Roman" w:hAnsi="Times New Roman" w:cs="Times New Roman"/>
              </w:rPr>
              <w:t>For each variable of interest, give sources of data and details of methods of assessment (measurement). Describe comparability of assessment methods if there is more than one group</w:t>
            </w:r>
          </w:p>
        </w:tc>
        <w:tc>
          <w:tcPr>
            <w:tcW w:w="585" w:type="dxa"/>
          </w:tcPr>
          <w:p w14:paraId="6616D876" w14:textId="77777777" w:rsidR="00C054BA" w:rsidRDefault="00000000">
            <w:pPr>
              <w:tabs>
                <w:tab w:val="left" w:pos="5400"/>
              </w:tabs>
              <w:spacing w:line="300" w:lineRule="auto"/>
              <w:rPr>
                <w:rFonts w:ascii="Times New Roman" w:eastAsia="Times New Roman" w:hAnsi="Times New Roman" w:cs="Times New Roman"/>
                <w:i/>
                <w:iCs/>
              </w:rPr>
            </w:pPr>
            <w:r>
              <w:rPr>
                <w:rFonts w:ascii="Times New Roman" w:eastAsia="Times New Roman" w:hAnsi="Times New Roman" w:cs="Times New Roman"/>
                <w:i/>
                <w:iCs/>
              </w:rPr>
              <w:t>7</w:t>
            </w:r>
          </w:p>
        </w:tc>
        <w:tc>
          <w:tcPr>
            <w:tcW w:w="4965" w:type="dxa"/>
          </w:tcPr>
          <w:p w14:paraId="157B164A" w14:textId="77777777" w:rsidR="00C054BA" w:rsidRDefault="00000000">
            <w:pPr>
              <w:tabs>
                <w:tab w:val="left" w:pos="5400"/>
              </w:tabs>
              <w:spacing w:line="300" w:lineRule="auto"/>
              <w:rPr>
                <w:rFonts w:ascii="Times New Roman" w:eastAsia="Times New Roman" w:hAnsi="Times New Roman" w:cs="Times New Roman"/>
                <w:i/>
                <w:iCs/>
              </w:rPr>
            </w:pPr>
            <w:r>
              <w:rPr>
                <w:rFonts w:ascii="Times New Roman" w:eastAsia="Times New Roman" w:hAnsi="Times New Roman" w:cs="Times New Roman"/>
                <w:i/>
                <w:iCs/>
              </w:rPr>
              <w:t>“</w:t>
            </w:r>
            <w:r>
              <w:rPr>
                <w:rFonts w:ascii="Times New Roman" w:eastAsia="Times New Roman" w:hAnsi="Times New Roman" w:cs="Times New Roman"/>
              </w:rPr>
              <w:t>All collected variables are listed in the study protocol and in the Supplement. (10)”</w:t>
            </w:r>
          </w:p>
        </w:tc>
      </w:tr>
      <w:tr w:rsidR="00C054BA" w14:paraId="5B61A12E" w14:textId="77777777">
        <w:tc>
          <w:tcPr>
            <w:tcW w:w="975" w:type="dxa"/>
          </w:tcPr>
          <w:p w14:paraId="222FDC80" w14:textId="77777777" w:rsidR="00C054BA" w:rsidRDefault="00000000">
            <w:pPr>
              <w:tabs>
                <w:tab w:val="left" w:pos="5400"/>
              </w:tabs>
              <w:spacing w:line="300" w:lineRule="auto"/>
              <w:rPr>
                <w:rFonts w:ascii="Times New Roman" w:eastAsia="Times New Roman" w:hAnsi="Times New Roman" w:cs="Times New Roman"/>
              </w:rPr>
            </w:pPr>
            <w:bookmarkStart w:id="90" w:name="kix.vw1p3ecsy7r" w:colFirst="0" w:colLast="0"/>
            <w:bookmarkStart w:id="91" w:name="kix.5ydm3kr5lb" w:colFirst="0" w:colLast="0"/>
            <w:bookmarkEnd w:id="90"/>
            <w:bookmarkEnd w:id="91"/>
            <w:r>
              <w:rPr>
                <w:rFonts w:ascii="Times New Roman" w:eastAsia="Times New Roman" w:hAnsi="Times New Roman" w:cs="Times New Roman"/>
              </w:rPr>
              <w:t>Bias</w:t>
            </w:r>
          </w:p>
        </w:tc>
        <w:tc>
          <w:tcPr>
            <w:tcW w:w="525" w:type="dxa"/>
          </w:tcPr>
          <w:p w14:paraId="212AE189"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180" w:type="dxa"/>
          </w:tcPr>
          <w:p w14:paraId="051AFFBE"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Describe any efforts to address potential sources of bias</w:t>
            </w:r>
          </w:p>
        </w:tc>
        <w:tc>
          <w:tcPr>
            <w:tcW w:w="585" w:type="dxa"/>
          </w:tcPr>
          <w:p w14:paraId="77D1CD9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27</w:t>
            </w:r>
          </w:p>
        </w:tc>
        <w:tc>
          <w:tcPr>
            <w:tcW w:w="4965" w:type="dxa"/>
          </w:tcPr>
          <w:p w14:paraId="46CA566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“Further, the representativeness of our sample is not constrained by the selection biases introduced by opt-in express consent. However, the retrospective design, brief non-</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follow up post diagnosis, and the </w:t>
            </w:r>
            <w:r>
              <w:rPr>
                <w:rFonts w:ascii="Times New Roman" w:eastAsia="Times New Roman" w:hAnsi="Times New Roman" w:cs="Times New Roman"/>
              </w:rPr>
              <w:lastRenderedPageBreak/>
              <w:t>inherent limitations of routine clinical documentation remain potential sources of bias.”</w:t>
            </w:r>
          </w:p>
        </w:tc>
      </w:tr>
      <w:tr w:rsidR="00C054BA" w14:paraId="0D949323" w14:textId="77777777">
        <w:tc>
          <w:tcPr>
            <w:tcW w:w="975" w:type="dxa"/>
          </w:tcPr>
          <w:p w14:paraId="4B7153E7" w14:textId="77777777" w:rsidR="00C054BA" w:rsidRDefault="00000000">
            <w:pPr>
              <w:tabs>
                <w:tab w:val="left" w:pos="5400"/>
              </w:tabs>
              <w:spacing w:line="300" w:lineRule="auto"/>
              <w:rPr>
                <w:rFonts w:ascii="Times New Roman" w:eastAsia="Times New Roman" w:hAnsi="Times New Roman" w:cs="Times New Roman"/>
              </w:rPr>
            </w:pPr>
            <w:bookmarkStart w:id="92" w:name="kix.x6cy7833fxru" w:colFirst="0" w:colLast="0"/>
            <w:bookmarkStart w:id="93" w:name="kix.slro4rs7rro3" w:colFirst="0" w:colLast="0"/>
            <w:bookmarkEnd w:id="92"/>
            <w:bookmarkEnd w:id="93"/>
            <w:r>
              <w:rPr>
                <w:rFonts w:ascii="Times New Roman" w:eastAsia="Times New Roman" w:hAnsi="Times New Roman" w:cs="Times New Roman"/>
              </w:rPr>
              <w:t>Study size</w:t>
            </w:r>
          </w:p>
        </w:tc>
        <w:tc>
          <w:tcPr>
            <w:tcW w:w="525" w:type="dxa"/>
          </w:tcPr>
          <w:p w14:paraId="55AC97DD"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180" w:type="dxa"/>
          </w:tcPr>
          <w:p w14:paraId="594AD60C"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Explain how the study size was arrived at</w:t>
            </w:r>
          </w:p>
        </w:tc>
        <w:tc>
          <w:tcPr>
            <w:tcW w:w="585" w:type="dxa"/>
          </w:tcPr>
          <w:p w14:paraId="27025F4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8</w:t>
            </w:r>
          </w:p>
        </w:tc>
        <w:tc>
          <w:tcPr>
            <w:tcW w:w="4965" w:type="dxa"/>
          </w:tcPr>
          <w:p w14:paraId="210D12BD"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Gungsuh" w:eastAsia="Gungsuh" w:hAnsi="Gungsuh" w:cs="Gungsuh"/>
                <w:highlight w:val="white"/>
              </w:rPr>
              <w:t xml:space="preserve">Based on estimates of annual incidence and the reach of the NANSIG network, we aimed to enroll ≥ 20 </w:t>
            </w:r>
            <w:proofErr w:type="spellStart"/>
            <w:r>
              <w:rPr>
                <w:rFonts w:ascii="Gungsuh" w:eastAsia="Gungsuh" w:hAnsi="Gungsuh" w:cs="Gungsuh"/>
                <w:highlight w:val="white"/>
              </w:rPr>
              <w:t>centres</w:t>
            </w:r>
            <w:proofErr w:type="spellEnd"/>
            <w:r>
              <w:rPr>
                <w:rFonts w:ascii="Gungsuh" w:eastAsia="Gungsuh" w:hAnsi="Gungsuh" w:cs="Gungsuh"/>
                <w:highlight w:val="white"/>
              </w:rPr>
              <w:t xml:space="preserve"> detailing ~415 </w:t>
            </w:r>
            <w:proofErr w:type="spellStart"/>
            <w:r>
              <w:rPr>
                <w:rFonts w:ascii="Gungsuh" w:eastAsia="Gungsuh" w:hAnsi="Gungsuh" w:cs="Gungsuh"/>
                <w:highlight w:val="white"/>
              </w:rPr>
              <w:t>pwMS</w:t>
            </w:r>
            <w:proofErr w:type="spellEnd"/>
            <w:r>
              <w:rPr>
                <w:rFonts w:ascii="Gungsuh" w:eastAsia="Gungsuh" w:hAnsi="Gungsuh" w:cs="Gungsuh"/>
                <w:highlight w:val="white"/>
              </w:rPr>
              <w:t>. We deemed a formal sample size calculation inappropriate given there is no minimum effect size pertinent to our primary outcomes, as this is a descriptive study.”</w:t>
            </w:r>
          </w:p>
        </w:tc>
      </w:tr>
    </w:tbl>
    <w:p w14:paraId="17DD5B37" w14:textId="77777777" w:rsidR="00C054BA" w:rsidRDefault="00000000">
      <w:pPr>
        <w:spacing w:line="300" w:lineRule="auto"/>
        <w:rPr>
          <w:rFonts w:ascii="Times New Roman" w:eastAsia="Times New Roman" w:hAnsi="Times New Roman" w:cs="Times New Roman"/>
          <w:sz w:val="24"/>
          <w:szCs w:val="24"/>
        </w:rPr>
      </w:pPr>
      <w:bookmarkStart w:id="94" w:name="kix.m9xbhhiccoy6" w:colFirst="0" w:colLast="0"/>
      <w:bookmarkStart w:id="95" w:name="kix.szxrbddeha5g" w:colFirst="0" w:colLast="0"/>
      <w:bookmarkEnd w:id="94"/>
      <w:bookmarkEnd w:id="95"/>
      <w:proofErr w:type="gramStart"/>
      <w:r>
        <w:rPr>
          <w:rFonts w:ascii="Times New Roman" w:eastAsia="Times New Roman" w:hAnsi="Times New Roman" w:cs="Times New Roman"/>
          <w:sz w:val="16"/>
          <w:szCs w:val="16"/>
        </w:rPr>
        <w:t>Continued on</w:t>
      </w:r>
      <w:proofErr w:type="gramEnd"/>
      <w:r>
        <w:rPr>
          <w:rFonts w:ascii="Times New Roman" w:eastAsia="Times New Roman" w:hAnsi="Times New Roman" w:cs="Times New Roman"/>
          <w:sz w:val="16"/>
          <w:szCs w:val="16"/>
        </w:rPr>
        <w:t xml:space="preserve"> next page</w:t>
      </w:r>
      <w:r>
        <w:rPr>
          <w:rFonts w:ascii="Times New Roman" w:eastAsia="Times New Roman" w:hAnsi="Times New Roman" w:cs="Times New Roman"/>
          <w:sz w:val="24"/>
          <w:szCs w:val="24"/>
        </w:rPr>
        <w:t xml:space="preserve"> </w:t>
      </w:r>
      <w:r>
        <w:br w:type="page"/>
      </w:r>
    </w:p>
    <w:tbl>
      <w:tblPr>
        <w:tblStyle w:val="a9"/>
        <w:tblW w:w="10905" w:type="dxa"/>
        <w:tblInd w:w="-115"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095"/>
        <w:gridCol w:w="555"/>
        <w:gridCol w:w="3435"/>
        <w:gridCol w:w="510"/>
        <w:gridCol w:w="5310"/>
      </w:tblGrid>
      <w:tr w:rsidR="00C054BA" w14:paraId="368DD234" w14:textId="77777777">
        <w:tc>
          <w:tcPr>
            <w:tcW w:w="1095" w:type="dxa"/>
          </w:tcPr>
          <w:p w14:paraId="22011AFC"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lastRenderedPageBreak/>
              <w:t>Quantitative</w:t>
            </w:r>
            <w:bookmarkStart w:id="96" w:name="kix.5ul34qw3427" w:colFirst="0" w:colLast="0"/>
            <w:bookmarkStart w:id="97" w:name="kix.f9mztjnittyz" w:colFirst="0" w:colLast="0"/>
            <w:bookmarkEnd w:id="96"/>
            <w:bookmarkEnd w:id="97"/>
            <w:r>
              <w:rPr>
                <w:rFonts w:ascii="Times New Roman" w:eastAsia="Times New Roman" w:hAnsi="Times New Roman" w:cs="Times New Roman"/>
              </w:rPr>
              <w:t xml:space="preserve"> variables</w:t>
            </w:r>
          </w:p>
        </w:tc>
        <w:tc>
          <w:tcPr>
            <w:tcW w:w="555" w:type="dxa"/>
          </w:tcPr>
          <w:p w14:paraId="1F74EC66"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3435" w:type="dxa"/>
          </w:tcPr>
          <w:p w14:paraId="639DB70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Explain how quantitative variables were handled in the analyses. If applicable, describe which groupings were chosen and why</w:t>
            </w:r>
          </w:p>
        </w:tc>
        <w:tc>
          <w:tcPr>
            <w:tcW w:w="510" w:type="dxa"/>
          </w:tcPr>
          <w:p w14:paraId="34838DAA"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8</w:t>
            </w:r>
          </w:p>
        </w:tc>
        <w:tc>
          <w:tcPr>
            <w:tcW w:w="5310" w:type="dxa"/>
          </w:tcPr>
          <w:p w14:paraId="35DE91D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highlight w:val="white"/>
              </w:rPr>
              <w:t xml:space="preserve">Mean with standard deviation, or median with interquartile ranges are presented for continuous variables, as appropriate. Categorical data is presented in tables. Time-to-event variables are </w:t>
            </w:r>
            <w:proofErr w:type="spellStart"/>
            <w:r>
              <w:rPr>
                <w:rFonts w:ascii="Times New Roman" w:eastAsia="Times New Roman" w:hAnsi="Times New Roman" w:cs="Times New Roman"/>
                <w:highlight w:val="white"/>
              </w:rPr>
              <w:t>summarised</w:t>
            </w:r>
            <w:proofErr w:type="spellEnd"/>
            <w:r>
              <w:rPr>
                <w:rFonts w:ascii="Times New Roman" w:eastAsia="Times New Roman" w:hAnsi="Times New Roman" w:cs="Times New Roman"/>
                <w:highlight w:val="white"/>
              </w:rPr>
              <w:t xml:space="preserve"> in cumulative incidence plots. Diagnostic pathways are </w:t>
            </w:r>
            <w:proofErr w:type="spellStart"/>
            <w:r>
              <w:rPr>
                <w:rFonts w:ascii="Times New Roman" w:eastAsia="Times New Roman" w:hAnsi="Times New Roman" w:cs="Times New Roman"/>
                <w:highlight w:val="white"/>
              </w:rPr>
              <w:t>visualised</w:t>
            </w:r>
            <w:proofErr w:type="spellEnd"/>
            <w:r>
              <w:rPr>
                <w:rFonts w:ascii="Times New Roman" w:eastAsia="Times New Roman" w:hAnsi="Times New Roman" w:cs="Times New Roman"/>
                <w:highlight w:val="white"/>
              </w:rPr>
              <w:t xml:space="preserve"> with Sankey or dot plots.”</w:t>
            </w:r>
          </w:p>
        </w:tc>
      </w:tr>
      <w:tr w:rsidR="00C054BA" w14:paraId="273A1E7F" w14:textId="77777777">
        <w:trPr>
          <w:trHeight w:val="200"/>
        </w:trPr>
        <w:tc>
          <w:tcPr>
            <w:tcW w:w="1095" w:type="dxa"/>
            <w:vMerge w:val="restart"/>
          </w:tcPr>
          <w:p w14:paraId="79C5DA59" w14:textId="77777777" w:rsidR="00C054BA" w:rsidRDefault="00000000">
            <w:pPr>
              <w:tabs>
                <w:tab w:val="left" w:pos="5400"/>
              </w:tabs>
              <w:spacing w:line="300" w:lineRule="auto"/>
              <w:rPr>
                <w:rFonts w:ascii="Times New Roman" w:eastAsia="Times New Roman" w:hAnsi="Times New Roman" w:cs="Times New Roman"/>
              </w:rPr>
            </w:pPr>
            <w:bookmarkStart w:id="98" w:name="kix.y083ww8fb1e2" w:colFirst="0" w:colLast="0"/>
            <w:bookmarkEnd w:id="98"/>
            <w:r>
              <w:rPr>
                <w:rFonts w:ascii="Times New Roman" w:eastAsia="Times New Roman" w:hAnsi="Times New Roman" w:cs="Times New Roman"/>
              </w:rPr>
              <w:t>Statistical</w:t>
            </w:r>
            <w:bookmarkStart w:id="99" w:name="kix.fnwtsaf5ezh3" w:colFirst="0" w:colLast="0"/>
            <w:bookmarkEnd w:id="99"/>
            <w:r>
              <w:rPr>
                <w:rFonts w:ascii="Times New Roman" w:eastAsia="Times New Roman" w:hAnsi="Times New Roman" w:cs="Times New Roman"/>
              </w:rPr>
              <w:t xml:space="preserve"> methods</w:t>
            </w:r>
          </w:p>
        </w:tc>
        <w:tc>
          <w:tcPr>
            <w:tcW w:w="555" w:type="dxa"/>
            <w:vMerge w:val="restart"/>
          </w:tcPr>
          <w:p w14:paraId="365670C8"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3435" w:type="dxa"/>
          </w:tcPr>
          <w:p w14:paraId="2D318A7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a</w:t>
            </w:r>
            <w:r>
              <w:rPr>
                <w:rFonts w:ascii="Times New Roman" w:eastAsia="Times New Roman" w:hAnsi="Times New Roman" w:cs="Times New Roman"/>
              </w:rPr>
              <w:t>) Describe all statistical methods, including those used to control for confounding</w:t>
            </w:r>
          </w:p>
        </w:tc>
        <w:tc>
          <w:tcPr>
            <w:tcW w:w="510" w:type="dxa"/>
          </w:tcPr>
          <w:p w14:paraId="6098C619"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5310" w:type="dxa"/>
          </w:tcPr>
          <w:p w14:paraId="5FF49DF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highlight w:val="white"/>
              </w:rPr>
              <w:t xml:space="preserve">Data </w:t>
            </w:r>
            <w:r>
              <w:rPr>
                <w:rFonts w:ascii="Times New Roman" w:eastAsia="Times New Roman" w:hAnsi="Times New Roman" w:cs="Times New Roman"/>
              </w:rPr>
              <w:t>Analysis</w:t>
            </w:r>
          </w:p>
          <w:p w14:paraId="465E3593" w14:textId="77777777" w:rsidR="00C054BA" w:rsidRDefault="00000000">
            <w:pPr>
              <w:tabs>
                <w:tab w:val="left" w:pos="5400"/>
              </w:tabs>
              <w:spacing w:line="240" w:lineRule="auto"/>
              <w:rPr>
                <w:rFonts w:ascii="Times New Roman" w:eastAsia="Times New Roman" w:hAnsi="Times New Roman" w:cs="Times New Roman"/>
              </w:rPr>
            </w:pPr>
            <w:r>
              <w:rPr>
                <w:rFonts w:ascii="Times New Roman" w:eastAsia="Times New Roman" w:hAnsi="Times New Roman" w:cs="Times New Roman"/>
                <w:highlight w:val="white"/>
              </w:rPr>
              <w:t xml:space="preserve">Mean with standard deviation, or median with interquartile ranges are presented for continuous variables, as appropriate. Categorical data is presented in tables. Time-to-event variables are </w:t>
            </w:r>
            <w:proofErr w:type="spellStart"/>
            <w:r>
              <w:rPr>
                <w:rFonts w:ascii="Times New Roman" w:eastAsia="Times New Roman" w:hAnsi="Times New Roman" w:cs="Times New Roman"/>
                <w:highlight w:val="white"/>
              </w:rPr>
              <w:t>summarised</w:t>
            </w:r>
            <w:proofErr w:type="spellEnd"/>
            <w:r>
              <w:rPr>
                <w:rFonts w:ascii="Times New Roman" w:eastAsia="Times New Roman" w:hAnsi="Times New Roman" w:cs="Times New Roman"/>
                <w:highlight w:val="white"/>
              </w:rPr>
              <w:t xml:space="preserve"> in cumulative incidence plots. Diagnostic pathways are </w:t>
            </w:r>
            <w:proofErr w:type="spellStart"/>
            <w:r>
              <w:rPr>
                <w:rFonts w:ascii="Times New Roman" w:eastAsia="Times New Roman" w:hAnsi="Times New Roman" w:cs="Times New Roman"/>
                <w:highlight w:val="white"/>
              </w:rPr>
              <w:t>visualised</w:t>
            </w:r>
            <w:proofErr w:type="spellEnd"/>
            <w:r>
              <w:rPr>
                <w:rFonts w:ascii="Times New Roman" w:eastAsia="Times New Roman" w:hAnsi="Times New Roman" w:cs="Times New Roman"/>
                <w:highlight w:val="white"/>
              </w:rPr>
              <w:t xml:space="preserve"> with Sankey or dot plots. Completeness and inter-collaborator agreement were </w:t>
            </w:r>
            <w:proofErr w:type="spellStart"/>
            <w:r>
              <w:rPr>
                <w:rFonts w:ascii="Times New Roman" w:eastAsia="Times New Roman" w:hAnsi="Times New Roman" w:cs="Times New Roman"/>
                <w:highlight w:val="white"/>
              </w:rPr>
              <w:t>analysed</w:t>
            </w:r>
            <w:proofErr w:type="spellEnd"/>
            <w:r>
              <w:rPr>
                <w:rFonts w:ascii="Times New Roman" w:eastAsia="Times New Roman" w:hAnsi="Times New Roman" w:cs="Times New Roman"/>
                <w:highlight w:val="white"/>
              </w:rPr>
              <w:t xml:space="preserve"> in Microsoft Excel with all other analyses completed in RStudio (Posit Software, v4.5.0 (2025-04-11), PBC, Boston, MA) with all code available through </w:t>
            </w:r>
            <w:proofErr w:type="spellStart"/>
            <w:r>
              <w:rPr>
                <w:rFonts w:ascii="Times New Roman" w:eastAsia="Times New Roman" w:hAnsi="Times New Roman" w:cs="Times New Roman"/>
                <w:highlight w:val="white"/>
              </w:rPr>
              <w:t>Github</w:t>
            </w:r>
            <w:proofErr w:type="spellEnd"/>
            <w:r>
              <w:rPr>
                <w:rFonts w:ascii="Times New Roman" w:eastAsia="Times New Roman" w:hAnsi="Times New Roman" w:cs="Times New Roman"/>
                <w:highlight w:val="white"/>
              </w:rPr>
              <w:t xml:space="preserve"> (link available on submission).”</w:t>
            </w:r>
          </w:p>
        </w:tc>
      </w:tr>
      <w:tr w:rsidR="00C054BA" w14:paraId="67C7943E" w14:textId="77777777">
        <w:trPr>
          <w:trHeight w:val="200"/>
        </w:trPr>
        <w:tc>
          <w:tcPr>
            <w:tcW w:w="1095" w:type="dxa"/>
            <w:vMerge/>
          </w:tcPr>
          <w:p w14:paraId="7BB0BCA9"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46428705"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0142ACC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b</w:t>
            </w:r>
            <w:r>
              <w:rPr>
                <w:rFonts w:ascii="Times New Roman" w:eastAsia="Times New Roman" w:hAnsi="Times New Roman" w:cs="Times New Roman"/>
              </w:rPr>
              <w:t>) Describe any methods used to examine subgroups and interactions</w:t>
            </w:r>
          </w:p>
        </w:tc>
        <w:tc>
          <w:tcPr>
            <w:tcW w:w="510" w:type="dxa"/>
          </w:tcPr>
          <w:p w14:paraId="75EA04BC" w14:textId="77777777" w:rsidR="00C054BA" w:rsidRDefault="00C054BA">
            <w:pPr>
              <w:tabs>
                <w:tab w:val="left" w:pos="5400"/>
              </w:tabs>
              <w:spacing w:line="300" w:lineRule="auto"/>
              <w:rPr>
                <w:rFonts w:ascii="Times New Roman" w:eastAsia="Times New Roman" w:hAnsi="Times New Roman" w:cs="Times New Roman"/>
              </w:rPr>
            </w:pPr>
          </w:p>
        </w:tc>
        <w:tc>
          <w:tcPr>
            <w:tcW w:w="5310" w:type="dxa"/>
          </w:tcPr>
          <w:p w14:paraId="2DC488F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Not applicable as not performed.</w:t>
            </w:r>
          </w:p>
        </w:tc>
      </w:tr>
      <w:tr w:rsidR="00C054BA" w14:paraId="78584FC6" w14:textId="77777777">
        <w:trPr>
          <w:trHeight w:val="200"/>
        </w:trPr>
        <w:tc>
          <w:tcPr>
            <w:tcW w:w="1095" w:type="dxa"/>
            <w:vMerge/>
          </w:tcPr>
          <w:p w14:paraId="6E8EFBEB"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7E6347B3"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41C29C6E"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rPr>
              <w:t>) Explain how missing data were addressed</w:t>
            </w:r>
          </w:p>
        </w:tc>
        <w:tc>
          <w:tcPr>
            <w:tcW w:w="510" w:type="dxa"/>
          </w:tcPr>
          <w:p w14:paraId="61F8124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8</w:t>
            </w:r>
          </w:p>
        </w:tc>
        <w:tc>
          <w:tcPr>
            <w:tcW w:w="5310" w:type="dxa"/>
          </w:tcPr>
          <w:p w14:paraId="04E24AB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highlight w:val="white"/>
              </w:rPr>
              <w:t xml:space="preserve">Completeness and inter-collaborator agreement were </w:t>
            </w:r>
            <w:proofErr w:type="spellStart"/>
            <w:r>
              <w:rPr>
                <w:rFonts w:ascii="Times New Roman" w:eastAsia="Times New Roman" w:hAnsi="Times New Roman" w:cs="Times New Roman"/>
                <w:highlight w:val="white"/>
              </w:rPr>
              <w:t>analysed</w:t>
            </w:r>
            <w:proofErr w:type="spellEnd"/>
            <w:r>
              <w:rPr>
                <w:rFonts w:ascii="Times New Roman" w:eastAsia="Times New Roman" w:hAnsi="Times New Roman" w:cs="Times New Roman"/>
                <w:highlight w:val="white"/>
              </w:rPr>
              <w:t xml:space="preserve"> in Microsoft Excel” </w:t>
            </w:r>
          </w:p>
        </w:tc>
      </w:tr>
      <w:tr w:rsidR="00C054BA" w14:paraId="0355D765" w14:textId="77777777">
        <w:trPr>
          <w:trHeight w:val="200"/>
        </w:trPr>
        <w:tc>
          <w:tcPr>
            <w:tcW w:w="1095" w:type="dxa"/>
            <w:vMerge/>
          </w:tcPr>
          <w:p w14:paraId="6EF95936"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6EE0573D"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2F7FAB4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d</w:t>
            </w:r>
            <w:r>
              <w:rPr>
                <w:rFonts w:ascii="Times New Roman" w:eastAsia="Times New Roman" w:hAnsi="Times New Roman" w:cs="Times New Roman"/>
              </w:rPr>
              <w:t xml:space="preserve">) </w:t>
            </w:r>
            <w:r>
              <w:rPr>
                <w:rFonts w:ascii="Times New Roman" w:eastAsia="Times New Roman" w:hAnsi="Times New Roman" w:cs="Times New Roman"/>
                <w:i/>
                <w:iCs/>
              </w:rPr>
              <w:t>Cohort study</w:t>
            </w:r>
            <w:r>
              <w:rPr>
                <w:rFonts w:ascii="Times New Roman" w:eastAsia="Times New Roman" w:hAnsi="Times New Roman" w:cs="Times New Roman"/>
              </w:rPr>
              <w:t>—If applicable, explain how loss to follow-up was addressed</w:t>
            </w:r>
          </w:p>
          <w:p w14:paraId="4FDAC73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i/>
                <w:iCs/>
              </w:rPr>
              <w:t>Case-control study</w:t>
            </w:r>
            <w:r>
              <w:rPr>
                <w:rFonts w:ascii="Times New Roman" w:eastAsia="Times New Roman" w:hAnsi="Times New Roman" w:cs="Times New Roman"/>
              </w:rPr>
              <w:t>—If applicable, explain how matching of cases and controls was addressed</w:t>
            </w:r>
          </w:p>
          <w:p w14:paraId="17187B1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i/>
                <w:iCs/>
              </w:rPr>
              <w:t>Cross-sectional study</w:t>
            </w:r>
            <w:r>
              <w:rPr>
                <w:rFonts w:ascii="Times New Roman" w:eastAsia="Times New Roman" w:hAnsi="Times New Roman" w:cs="Times New Roman"/>
              </w:rPr>
              <w:t>—If applicable, describe analytical methods taking account of sampling strategy</w:t>
            </w:r>
          </w:p>
        </w:tc>
        <w:tc>
          <w:tcPr>
            <w:tcW w:w="510" w:type="dxa"/>
          </w:tcPr>
          <w:p w14:paraId="213613F8"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16</w:t>
            </w:r>
          </w:p>
        </w:tc>
        <w:tc>
          <w:tcPr>
            <w:tcW w:w="5310" w:type="dxa"/>
          </w:tcPr>
          <w:p w14:paraId="32A8CDF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Cohort study</w:t>
            </w:r>
          </w:p>
          <w:p w14:paraId="10F1368C"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“Due to limited follow-up after diagnosis, with only 67.1% of individuals having initiated treatment, post-diagnosis timepoints are likely to be underestimated and may not fully represent the complete treatment pathway; these findings should therefore be interpreted with caution.” </w:t>
            </w:r>
          </w:p>
          <w:p w14:paraId="10C661D8" w14:textId="77777777" w:rsidR="00C054BA" w:rsidRDefault="00C054BA">
            <w:pPr>
              <w:tabs>
                <w:tab w:val="left" w:pos="5400"/>
              </w:tabs>
              <w:spacing w:line="300" w:lineRule="auto"/>
              <w:rPr>
                <w:rFonts w:ascii="Times New Roman" w:eastAsia="Times New Roman" w:hAnsi="Times New Roman" w:cs="Times New Roman"/>
              </w:rPr>
            </w:pPr>
          </w:p>
          <w:p w14:paraId="25A44BCD"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“Follow-up duration from diagnosis was limited (median 259.0 days [IQR 214.0–308.0; range 115–452]</w:t>
            </w:r>
            <w:proofErr w:type="gramStart"/>
            <w:r>
              <w:rPr>
                <w:rFonts w:ascii="Times New Roman" w:eastAsia="Times New Roman" w:hAnsi="Times New Roman" w:cs="Times New Roman"/>
              </w:rPr>
              <w:t>), and</w:t>
            </w:r>
            <w:proofErr w:type="gramEnd"/>
            <w:r>
              <w:rPr>
                <w:rFonts w:ascii="Times New Roman" w:eastAsia="Times New Roman" w:hAnsi="Times New Roman" w:cs="Times New Roman"/>
              </w:rPr>
              <w:t xml:space="preserve"> varied by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according to data extraction timing. As such, time-to-treatment and proportion receiving DMT agents may be influenced by differential follow-up and limited observation time.”</w:t>
            </w:r>
          </w:p>
          <w:p w14:paraId="2AFCB105" w14:textId="77777777" w:rsidR="00C054BA" w:rsidRDefault="00C054BA">
            <w:pPr>
              <w:tabs>
                <w:tab w:val="left" w:pos="5400"/>
              </w:tabs>
              <w:spacing w:line="300" w:lineRule="auto"/>
              <w:rPr>
                <w:rFonts w:ascii="Times New Roman" w:eastAsia="Times New Roman" w:hAnsi="Times New Roman" w:cs="Times New Roman"/>
              </w:rPr>
            </w:pPr>
          </w:p>
          <w:p w14:paraId="3B1FD37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“Due to limited follow-up after diagnosis, with only 67.1% of individuals having initiated treatment, post-diagnosis timepoints are likely to be underestimated and may not fully represent the complete treatment pathway; these findings should therefore be interpreted with caution.”</w:t>
            </w:r>
          </w:p>
          <w:p w14:paraId="4F00ADCF" w14:textId="77777777" w:rsidR="00C054BA" w:rsidRDefault="00C054BA">
            <w:pPr>
              <w:tabs>
                <w:tab w:val="left" w:pos="5400"/>
              </w:tabs>
              <w:spacing w:line="300" w:lineRule="auto"/>
              <w:rPr>
                <w:rFonts w:ascii="Times New Roman" w:eastAsia="Times New Roman" w:hAnsi="Times New Roman" w:cs="Times New Roman"/>
              </w:rPr>
            </w:pPr>
          </w:p>
          <w:p w14:paraId="6818CAC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“Supplementary Figure 9 Legend:</w:t>
            </w:r>
          </w:p>
          <w:p w14:paraId="1A27C8FA" w14:textId="77777777" w:rsidR="00C054BA" w:rsidRDefault="00000000">
            <w:pPr>
              <w:rPr>
                <w:rFonts w:ascii="Times New Roman" w:eastAsia="Times New Roman" w:hAnsi="Times New Roman" w:cs="Times New Roman"/>
              </w:rPr>
            </w:pPr>
            <w:r>
              <w:rPr>
                <w:rFonts w:ascii="Times New Roman" w:eastAsia="Times New Roman" w:hAnsi="Times New Roman" w:cs="Times New Roman"/>
              </w:rPr>
              <w:t xml:space="preserve">Follow-up was administratively censored at the date of first data submission for each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and this interval (from diagnosis to censoring) was used as a proxy for follow-up duration. As a result, individuals initiating DMT after the censoring date were treated as censored and are not represented as events in the cumulative incidence analysis. 9 </w:t>
            </w:r>
            <w:r>
              <w:rPr>
                <w:rFonts w:ascii="Times New Roman" w:eastAsia="Times New Roman" w:hAnsi="Times New Roman" w:cs="Times New Roman"/>
              </w:rPr>
              <w:lastRenderedPageBreak/>
              <w:t>individuals who received DMT individuals were right censored.”</w:t>
            </w:r>
          </w:p>
        </w:tc>
      </w:tr>
      <w:tr w:rsidR="00C054BA" w14:paraId="3D115C2C" w14:textId="77777777">
        <w:trPr>
          <w:trHeight w:val="200"/>
        </w:trPr>
        <w:tc>
          <w:tcPr>
            <w:tcW w:w="1095" w:type="dxa"/>
            <w:vMerge/>
          </w:tcPr>
          <w:p w14:paraId="0F34F67E"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7DE0E71B"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380F04E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u w:val="single"/>
              </w:rPr>
              <w:t>e</w:t>
            </w:r>
            <w:r>
              <w:rPr>
                <w:rFonts w:ascii="Times New Roman" w:eastAsia="Times New Roman" w:hAnsi="Times New Roman" w:cs="Times New Roman"/>
              </w:rPr>
              <w:t>) Describe any sensitivity analyses</w:t>
            </w:r>
          </w:p>
        </w:tc>
        <w:tc>
          <w:tcPr>
            <w:tcW w:w="510" w:type="dxa"/>
          </w:tcPr>
          <w:p w14:paraId="333AC7D6" w14:textId="77777777" w:rsidR="00C054BA" w:rsidRDefault="00C054BA">
            <w:pPr>
              <w:tabs>
                <w:tab w:val="left" w:pos="5400"/>
              </w:tabs>
              <w:spacing w:line="300" w:lineRule="auto"/>
              <w:rPr>
                <w:rFonts w:ascii="Times New Roman" w:eastAsia="Times New Roman" w:hAnsi="Times New Roman" w:cs="Times New Roman"/>
              </w:rPr>
            </w:pPr>
          </w:p>
        </w:tc>
        <w:tc>
          <w:tcPr>
            <w:tcW w:w="5310" w:type="dxa"/>
          </w:tcPr>
          <w:p w14:paraId="71113B0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Not applicable as not performed</w:t>
            </w:r>
          </w:p>
        </w:tc>
      </w:tr>
      <w:tr w:rsidR="00C054BA" w14:paraId="39901058" w14:textId="77777777">
        <w:trPr>
          <w:trHeight w:val="200"/>
        </w:trPr>
        <w:tc>
          <w:tcPr>
            <w:tcW w:w="10905" w:type="dxa"/>
            <w:gridSpan w:val="5"/>
          </w:tcPr>
          <w:p w14:paraId="5E09D07C" w14:textId="77777777" w:rsidR="00C054BA" w:rsidRDefault="00000000">
            <w:pPr>
              <w:tabs>
                <w:tab w:val="left" w:pos="5400"/>
              </w:tabs>
              <w:spacing w:before="120" w:line="240" w:lineRule="auto"/>
              <w:rPr>
                <w:rFonts w:ascii="Times New Roman" w:eastAsia="Times New Roman" w:hAnsi="Times New Roman" w:cs="Times New Roman"/>
                <w:b/>
                <w:bCs/>
              </w:rPr>
            </w:pPr>
            <w:r>
              <w:rPr>
                <w:rFonts w:ascii="Times New Roman" w:eastAsia="Times New Roman" w:hAnsi="Times New Roman" w:cs="Times New Roman"/>
                <w:b/>
                <w:bCs/>
              </w:rPr>
              <w:t>Results</w:t>
            </w:r>
          </w:p>
        </w:tc>
      </w:tr>
      <w:tr w:rsidR="00C054BA" w14:paraId="1FCD4068" w14:textId="77777777">
        <w:trPr>
          <w:trHeight w:val="200"/>
        </w:trPr>
        <w:tc>
          <w:tcPr>
            <w:tcW w:w="1095" w:type="dxa"/>
            <w:vMerge w:val="restart"/>
          </w:tcPr>
          <w:p w14:paraId="66CFDE00" w14:textId="77777777" w:rsidR="00C054BA" w:rsidRDefault="00000000">
            <w:pPr>
              <w:tabs>
                <w:tab w:val="left" w:pos="5400"/>
              </w:tabs>
              <w:spacing w:line="300" w:lineRule="auto"/>
              <w:rPr>
                <w:rFonts w:ascii="Times New Roman" w:eastAsia="Times New Roman" w:hAnsi="Times New Roman" w:cs="Times New Roman"/>
              </w:rPr>
            </w:pPr>
            <w:bookmarkStart w:id="100" w:name="kix.nes9m7qbn7t3" w:colFirst="0" w:colLast="0"/>
            <w:bookmarkStart w:id="101" w:name="kix.1k4u628yfopi" w:colFirst="0" w:colLast="0"/>
            <w:bookmarkEnd w:id="100"/>
            <w:bookmarkEnd w:id="101"/>
            <w:r>
              <w:rPr>
                <w:rFonts w:ascii="Times New Roman" w:eastAsia="Times New Roman" w:hAnsi="Times New Roman" w:cs="Times New Roman"/>
              </w:rPr>
              <w:t>Participants</w:t>
            </w:r>
          </w:p>
        </w:tc>
        <w:tc>
          <w:tcPr>
            <w:tcW w:w="555" w:type="dxa"/>
            <w:vMerge w:val="restart"/>
          </w:tcPr>
          <w:p w14:paraId="4F84A4A1"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13</w:t>
            </w:r>
            <w:bookmarkStart w:id="102" w:name="kix.cxmqu7dowo32" w:colFirst="0" w:colLast="0"/>
            <w:bookmarkEnd w:id="102"/>
            <w:r>
              <w:rPr>
                <w:rFonts w:ascii="Times New Roman" w:eastAsia="Times New Roman" w:hAnsi="Times New Roman" w:cs="Times New Roman"/>
              </w:rPr>
              <w:t>*</w:t>
            </w:r>
          </w:p>
        </w:tc>
        <w:tc>
          <w:tcPr>
            <w:tcW w:w="3435" w:type="dxa"/>
          </w:tcPr>
          <w:p w14:paraId="2EAC8D4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(a) Report numbers of individuals at each stage of study—</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numbers potentially eligible, examined for eligibility, confirmed eligible, included in the study, completing follow-up, and </w:t>
            </w:r>
            <w:proofErr w:type="spellStart"/>
            <w:r>
              <w:rPr>
                <w:rFonts w:ascii="Times New Roman" w:eastAsia="Times New Roman" w:hAnsi="Times New Roman" w:cs="Times New Roman"/>
              </w:rPr>
              <w:t>analysed</w:t>
            </w:r>
            <w:proofErr w:type="spellEnd"/>
          </w:p>
        </w:tc>
        <w:tc>
          <w:tcPr>
            <w:tcW w:w="510" w:type="dxa"/>
          </w:tcPr>
          <w:p w14:paraId="2CB4C000"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9</w:t>
            </w:r>
          </w:p>
        </w:tc>
        <w:tc>
          <w:tcPr>
            <w:tcW w:w="5310" w:type="dxa"/>
          </w:tcPr>
          <w:p w14:paraId="2D36865C"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Figure 2: Flowchart of study population</w:t>
            </w:r>
          </w:p>
        </w:tc>
      </w:tr>
      <w:tr w:rsidR="00C054BA" w14:paraId="0778851D" w14:textId="77777777">
        <w:trPr>
          <w:trHeight w:val="200"/>
        </w:trPr>
        <w:tc>
          <w:tcPr>
            <w:tcW w:w="1095" w:type="dxa"/>
            <w:vMerge/>
          </w:tcPr>
          <w:p w14:paraId="202C861D"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6721C014"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14D2AC4A"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(b) Give reasons for non-participation at each stage</w:t>
            </w:r>
          </w:p>
        </w:tc>
        <w:tc>
          <w:tcPr>
            <w:tcW w:w="510" w:type="dxa"/>
          </w:tcPr>
          <w:p w14:paraId="7128515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9</w:t>
            </w:r>
          </w:p>
        </w:tc>
        <w:tc>
          <w:tcPr>
            <w:tcW w:w="5310" w:type="dxa"/>
          </w:tcPr>
          <w:p w14:paraId="32C6961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Figure 2: Flowchart of study population</w:t>
            </w:r>
          </w:p>
        </w:tc>
      </w:tr>
      <w:tr w:rsidR="00C054BA" w14:paraId="26283898" w14:textId="77777777">
        <w:trPr>
          <w:trHeight w:val="200"/>
        </w:trPr>
        <w:tc>
          <w:tcPr>
            <w:tcW w:w="1095" w:type="dxa"/>
            <w:vMerge/>
          </w:tcPr>
          <w:p w14:paraId="35976913"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0CA6D8F2"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77DD639F" w14:textId="77777777" w:rsidR="00C054BA" w:rsidRDefault="00000000">
            <w:pPr>
              <w:tabs>
                <w:tab w:val="left" w:pos="5400"/>
              </w:tabs>
              <w:spacing w:line="300" w:lineRule="auto"/>
              <w:rPr>
                <w:rFonts w:ascii="Times New Roman" w:eastAsia="Times New Roman" w:hAnsi="Times New Roman" w:cs="Times New Roman"/>
              </w:rPr>
            </w:pPr>
            <w:bookmarkStart w:id="103" w:name="kix.gixj3j6oihhl" w:colFirst="0" w:colLast="0"/>
            <w:bookmarkEnd w:id="103"/>
            <w:r>
              <w:rPr>
                <w:rFonts w:ascii="Times New Roman" w:eastAsia="Times New Roman" w:hAnsi="Times New Roman" w:cs="Times New Roman"/>
              </w:rPr>
              <w:t>(c) Consider use of a flow diagram</w:t>
            </w:r>
          </w:p>
        </w:tc>
        <w:tc>
          <w:tcPr>
            <w:tcW w:w="510" w:type="dxa"/>
          </w:tcPr>
          <w:p w14:paraId="0343D54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9</w:t>
            </w:r>
          </w:p>
        </w:tc>
        <w:tc>
          <w:tcPr>
            <w:tcW w:w="5310" w:type="dxa"/>
          </w:tcPr>
          <w:p w14:paraId="5C5AE5A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Figure 2: Flowchart of study population</w:t>
            </w:r>
          </w:p>
        </w:tc>
      </w:tr>
      <w:tr w:rsidR="00C054BA" w14:paraId="6ADEEB57" w14:textId="77777777">
        <w:trPr>
          <w:trHeight w:val="200"/>
        </w:trPr>
        <w:tc>
          <w:tcPr>
            <w:tcW w:w="1095" w:type="dxa"/>
            <w:vMerge w:val="restart"/>
          </w:tcPr>
          <w:p w14:paraId="700FE74C" w14:textId="77777777" w:rsidR="00C054BA" w:rsidRDefault="00000000">
            <w:pPr>
              <w:tabs>
                <w:tab w:val="left" w:pos="5400"/>
              </w:tabs>
              <w:spacing w:line="300" w:lineRule="auto"/>
              <w:rPr>
                <w:rFonts w:ascii="Times New Roman" w:eastAsia="Times New Roman" w:hAnsi="Times New Roman" w:cs="Times New Roman"/>
              </w:rPr>
            </w:pPr>
            <w:bookmarkStart w:id="104" w:name="kix.u5eh0hq169m8" w:colFirst="0" w:colLast="0"/>
            <w:bookmarkStart w:id="105" w:name="kix.y9igftwga39e" w:colFirst="0" w:colLast="0"/>
            <w:bookmarkEnd w:id="104"/>
            <w:bookmarkEnd w:id="105"/>
            <w:r>
              <w:rPr>
                <w:rFonts w:ascii="Times New Roman" w:eastAsia="Times New Roman" w:hAnsi="Times New Roman" w:cs="Times New Roman"/>
              </w:rPr>
              <w:t xml:space="preserve">Descriptive </w:t>
            </w:r>
            <w:bookmarkStart w:id="106" w:name="kix.neidfyq48qwb" w:colFirst="0" w:colLast="0"/>
            <w:bookmarkStart w:id="107" w:name="kix.uuaoatkha2pw" w:colFirst="0" w:colLast="0"/>
            <w:bookmarkEnd w:id="106"/>
            <w:bookmarkEnd w:id="107"/>
            <w:r>
              <w:rPr>
                <w:rFonts w:ascii="Times New Roman" w:eastAsia="Times New Roman" w:hAnsi="Times New Roman" w:cs="Times New Roman"/>
              </w:rPr>
              <w:t>data</w:t>
            </w:r>
          </w:p>
        </w:tc>
        <w:tc>
          <w:tcPr>
            <w:tcW w:w="555" w:type="dxa"/>
            <w:vMerge w:val="restart"/>
          </w:tcPr>
          <w:p w14:paraId="2D2944C6"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14</w:t>
            </w:r>
            <w:bookmarkStart w:id="108" w:name="kix.fuoa3fdvdvi7" w:colFirst="0" w:colLast="0"/>
            <w:bookmarkEnd w:id="108"/>
            <w:r>
              <w:rPr>
                <w:rFonts w:ascii="Times New Roman" w:eastAsia="Times New Roman" w:hAnsi="Times New Roman" w:cs="Times New Roman"/>
              </w:rPr>
              <w:t>*</w:t>
            </w:r>
          </w:p>
        </w:tc>
        <w:tc>
          <w:tcPr>
            <w:tcW w:w="3435" w:type="dxa"/>
          </w:tcPr>
          <w:p w14:paraId="234024A4"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(a) Give characteristics of study participants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demographic, clinical, social) and information on exposures and potential confounders</w:t>
            </w:r>
          </w:p>
        </w:tc>
        <w:tc>
          <w:tcPr>
            <w:tcW w:w="510" w:type="dxa"/>
          </w:tcPr>
          <w:p w14:paraId="6ECA70B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10</w:t>
            </w:r>
          </w:p>
        </w:tc>
        <w:tc>
          <w:tcPr>
            <w:tcW w:w="5310" w:type="dxa"/>
          </w:tcPr>
          <w:p w14:paraId="6752B46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Table 1: Demographic and baseline characteristics</w:t>
            </w:r>
          </w:p>
        </w:tc>
      </w:tr>
      <w:tr w:rsidR="00C054BA" w14:paraId="3F83FF8A" w14:textId="77777777">
        <w:trPr>
          <w:trHeight w:val="200"/>
        </w:trPr>
        <w:tc>
          <w:tcPr>
            <w:tcW w:w="1095" w:type="dxa"/>
            <w:vMerge/>
          </w:tcPr>
          <w:p w14:paraId="04F75D59"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20C4D2A9"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39D2612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(b) Indicate number of participants with missing data for each variable of interest</w:t>
            </w:r>
          </w:p>
        </w:tc>
        <w:tc>
          <w:tcPr>
            <w:tcW w:w="510" w:type="dxa"/>
          </w:tcPr>
          <w:p w14:paraId="56E5109E"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10</w:t>
            </w:r>
          </w:p>
        </w:tc>
        <w:tc>
          <w:tcPr>
            <w:tcW w:w="5310" w:type="dxa"/>
          </w:tcPr>
          <w:p w14:paraId="2CBB713D"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Table 1, Table 2, Table 3.</w:t>
            </w:r>
          </w:p>
          <w:p w14:paraId="2DF403F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Figure 3, Figure 4, Figure 5, Figure 7.</w:t>
            </w:r>
          </w:p>
          <w:p w14:paraId="05489CD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Supplementary Figure 1, Supplementary Figure 3, Supplementary Figure 4, Supplementary Figure 5, Supplementary Figure 6, Supplementary Figure 7, Supplementary Figure 9.</w:t>
            </w:r>
          </w:p>
          <w:p w14:paraId="4DB54E27"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Supplementary Table 1, Supplementary Table 2. </w:t>
            </w:r>
          </w:p>
        </w:tc>
      </w:tr>
      <w:tr w:rsidR="00C054BA" w14:paraId="0C860E88" w14:textId="77777777">
        <w:trPr>
          <w:trHeight w:val="200"/>
        </w:trPr>
        <w:tc>
          <w:tcPr>
            <w:tcW w:w="1095" w:type="dxa"/>
            <w:vMerge/>
          </w:tcPr>
          <w:p w14:paraId="45EF3503"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04D192CE"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76F98CB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i/>
                <w:iCs/>
              </w:rPr>
              <w:t>Cohort study</w:t>
            </w:r>
            <w:r>
              <w:rPr>
                <w:rFonts w:ascii="Times New Roman" w:eastAsia="Times New Roman" w:hAnsi="Times New Roman" w:cs="Times New Roman"/>
              </w:rPr>
              <w:t>—</w:t>
            </w:r>
            <w:proofErr w:type="spellStart"/>
            <w:r>
              <w:rPr>
                <w:rFonts w:ascii="Times New Roman" w:eastAsia="Times New Roman" w:hAnsi="Times New Roman" w:cs="Times New Roman"/>
              </w:rPr>
              <w:t>Summarise</w:t>
            </w:r>
            <w:proofErr w:type="spellEnd"/>
            <w:r>
              <w:rPr>
                <w:rFonts w:ascii="Times New Roman" w:eastAsia="Times New Roman" w:hAnsi="Times New Roman" w:cs="Times New Roman"/>
              </w:rPr>
              <w:t xml:space="preserve"> follow-up time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average and total amount)</w:t>
            </w:r>
          </w:p>
        </w:tc>
        <w:tc>
          <w:tcPr>
            <w:tcW w:w="510" w:type="dxa"/>
          </w:tcPr>
          <w:p w14:paraId="5E9895A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45</w:t>
            </w:r>
          </w:p>
        </w:tc>
        <w:tc>
          <w:tcPr>
            <w:tcW w:w="5310" w:type="dxa"/>
          </w:tcPr>
          <w:p w14:paraId="1EB14E6E"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“Follow-up was administratively censored at the date of first data submission for each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and this interval (from diagnosis to censoring) was used as a proxy for follow-up duration. As a result, individuals initiating DMT after the censoring date were treated as censored and are not represented as events in the cumulative incidence analysis. 9 individuals who received DMT individuals were right censored.</w:t>
            </w:r>
          </w:p>
          <w:p w14:paraId="131A9EFE" w14:textId="77777777" w:rsidR="00C054BA" w:rsidRDefault="00000000">
            <w:pPr>
              <w:rPr>
                <w:rFonts w:ascii="Times New Roman" w:eastAsia="Times New Roman" w:hAnsi="Times New Roman" w:cs="Times New Roman"/>
              </w:rPr>
            </w:pPr>
            <w:r>
              <w:rPr>
                <w:rFonts w:ascii="Gungsuh" w:eastAsia="Gungsuh" w:hAnsi="Gungsuh" w:cs="Gungsuh"/>
              </w:rPr>
              <w:t>Median follow-up from diagnosis was 259.0 days (IQR 214.0-308.0; range 115.0-452.0). Follow-up duration was ≥6 months in 91.7% of individuals, but ≥12 months in only 3.1%.”</w:t>
            </w:r>
          </w:p>
          <w:p w14:paraId="7F521F41" w14:textId="77777777" w:rsidR="00C054BA" w:rsidRDefault="00C054BA">
            <w:pPr>
              <w:tabs>
                <w:tab w:val="left" w:pos="5400"/>
              </w:tabs>
              <w:spacing w:line="300" w:lineRule="auto"/>
              <w:rPr>
                <w:rFonts w:ascii="Times New Roman" w:eastAsia="Times New Roman" w:hAnsi="Times New Roman" w:cs="Times New Roman"/>
              </w:rPr>
            </w:pPr>
          </w:p>
        </w:tc>
      </w:tr>
      <w:tr w:rsidR="00C054BA" w14:paraId="2CE2FDBA" w14:textId="77777777">
        <w:trPr>
          <w:trHeight w:val="295"/>
        </w:trPr>
        <w:tc>
          <w:tcPr>
            <w:tcW w:w="1095" w:type="dxa"/>
            <w:vMerge w:val="restart"/>
          </w:tcPr>
          <w:p w14:paraId="0DE82BEF" w14:textId="77777777" w:rsidR="00C054BA" w:rsidRDefault="00000000">
            <w:pPr>
              <w:tabs>
                <w:tab w:val="left" w:pos="5400"/>
              </w:tabs>
              <w:spacing w:line="300" w:lineRule="auto"/>
              <w:rPr>
                <w:rFonts w:ascii="Times New Roman" w:eastAsia="Times New Roman" w:hAnsi="Times New Roman" w:cs="Times New Roman"/>
              </w:rPr>
            </w:pPr>
            <w:bookmarkStart w:id="109" w:name="kix.l9sfdtcbp6a0" w:colFirst="0" w:colLast="0"/>
            <w:bookmarkStart w:id="110" w:name="kix.g4z8zxba2mpp" w:colFirst="0" w:colLast="0"/>
            <w:bookmarkEnd w:id="109"/>
            <w:bookmarkEnd w:id="110"/>
            <w:r>
              <w:rPr>
                <w:rFonts w:ascii="Times New Roman" w:eastAsia="Times New Roman" w:hAnsi="Times New Roman" w:cs="Times New Roman"/>
              </w:rPr>
              <w:t>Outcome data</w:t>
            </w:r>
          </w:p>
        </w:tc>
        <w:tc>
          <w:tcPr>
            <w:tcW w:w="555" w:type="dxa"/>
            <w:vMerge w:val="restart"/>
          </w:tcPr>
          <w:p w14:paraId="1EEA2FF7"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15</w:t>
            </w:r>
            <w:bookmarkStart w:id="111" w:name="kix.c5jlyjaibjsy" w:colFirst="0" w:colLast="0"/>
            <w:bookmarkEnd w:id="111"/>
            <w:r>
              <w:rPr>
                <w:rFonts w:ascii="Times New Roman" w:eastAsia="Times New Roman" w:hAnsi="Times New Roman" w:cs="Times New Roman"/>
              </w:rPr>
              <w:t>*</w:t>
            </w:r>
          </w:p>
        </w:tc>
        <w:tc>
          <w:tcPr>
            <w:tcW w:w="3435" w:type="dxa"/>
          </w:tcPr>
          <w:p w14:paraId="193EDCCB"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i/>
                <w:iCs/>
              </w:rPr>
              <w:t>Cohort study</w:t>
            </w:r>
            <w:r>
              <w:rPr>
                <w:rFonts w:ascii="Times New Roman" w:eastAsia="Times New Roman" w:hAnsi="Times New Roman" w:cs="Times New Roman"/>
              </w:rPr>
              <w:t>—Report numbers of outcome events or summary measures over time</w:t>
            </w:r>
          </w:p>
        </w:tc>
        <w:tc>
          <w:tcPr>
            <w:tcW w:w="510" w:type="dxa"/>
          </w:tcPr>
          <w:p w14:paraId="1BA904DB" w14:textId="77777777" w:rsidR="00C054BA" w:rsidRDefault="00000000">
            <w:pPr>
              <w:tabs>
                <w:tab w:val="left" w:pos="5400"/>
              </w:tabs>
              <w:spacing w:line="300" w:lineRule="auto"/>
              <w:rPr>
                <w:rFonts w:ascii="Times New Roman" w:eastAsia="Times New Roman" w:hAnsi="Times New Roman" w:cs="Times New Roman"/>
                <w:i/>
                <w:iCs/>
              </w:rPr>
            </w:pPr>
            <w:r>
              <w:rPr>
                <w:rFonts w:ascii="Times New Roman" w:eastAsia="Times New Roman" w:hAnsi="Times New Roman" w:cs="Times New Roman"/>
                <w:i/>
                <w:iCs/>
              </w:rPr>
              <w:t>12</w:t>
            </w:r>
          </w:p>
        </w:tc>
        <w:tc>
          <w:tcPr>
            <w:tcW w:w="5310" w:type="dxa"/>
          </w:tcPr>
          <w:p w14:paraId="3E2C065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Figure 3, Figure 4, Figure 5, Figure 7. </w:t>
            </w:r>
          </w:p>
          <w:p w14:paraId="39FD48EC"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Table 2, Table 3. </w:t>
            </w:r>
          </w:p>
          <w:p w14:paraId="44E35A7A"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Supplementary Figure 3, Supplementary Figure 4, Supplementary Figure 5, Supplementary Figure 6, Supplementary Figure 7, Supplementary Figure 8, Supplementary Figure 9, Supplementary Figure 10, </w:t>
            </w:r>
          </w:p>
          <w:p w14:paraId="6112E4DE"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Supplementary Table 1, Supplementary Table 2:</w:t>
            </w:r>
          </w:p>
        </w:tc>
      </w:tr>
      <w:tr w:rsidR="00C054BA" w14:paraId="0F6B72B2" w14:textId="77777777">
        <w:trPr>
          <w:trHeight w:val="294"/>
        </w:trPr>
        <w:tc>
          <w:tcPr>
            <w:tcW w:w="1095" w:type="dxa"/>
            <w:vMerge/>
          </w:tcPr>
          <w:p w14:paraId="1B2CA3B0" w14:textId="77777777" w:rsidR="00C054BA" w:rsidRDefault="00C054BA">
            <w:pPr>
              <w:widowControl w:val="0"/>
              <w:spacing w:line="240" w:lineRule="auto"/>
              <w:rPr>
                <w:rFonts w:ascii="Times New Roman" w:eastAsia="Times New Roman" w:hAnsi="Times New Roman" w:cs="Times New Roman"/>
                <w:i/>
                <w:iCs/>
              </w:rPr>
            </w:pPr>
          </w:p>
        </w:tc>
        <w:tc>
          <w:tcPr>
            <w:tcW w:w="555" w:type="dxa"/>
            <w:vMerge/>
          </w:tcPr>
          <w:p w14:paraId="1A90459F" w14:textId="77777777" w:rsidR="00C054BA" w:rsidRDefault="00C054BA">
            <w:pPr>
              <w:widowControl w:val="0"/>
              <w:spacing w:line="240" w:lineRule="auto"/>
              <w:rPr>
                <w:rFonts w:ascii="Times New Roman" w:eastAsia="Times New Roman" w:hAnsi="Times New Roman" w:cs="Times New Roman"/>
                <w:i/>
                <w:iCs/>
              </w:rPr>
            </w:pPr>
          </w:p>
        </w:tc>
        <w:tc>
          <w:tcPr>
            <w:tcW w:w="3435" w:type="dxa"/>
          </w:tcPr>
          <w:p w14:paraId="2BCB9E75" w14:textId="77777777" w:rsidR="00C054BA" w:rsidRDefault="00000000">
            <w:pPr>
              <w:tabs>
                <w:tab w:val="left" w:pos="5400"/>
              </w:tabs>
              <w:spacing w:line="300" w:lineRule="auto"/>
              <w:rPr>
                <w:rFonts w:ascii="Times New Roman" w:eastAsia="Times New Roman" w:hAnsi="Times New Roman" w:cs="Times New Roman"/>
                <w:i/>
                <w:iCs/>
              </w:rPr>
            </w:pPr>
            <w:r>
              <w:rPr>
                <w:rFonts w:ascii="Times New Roman" w:eastAsia="Times New Roman" w:hAnsi="Times New Roman" w:cs="Times New Roman"/>
                <w:i/>
                <w:iCs/>
              </w:rPr>
              <w:t>Case-control study—</w:t>
            </w:r>
            <w:r>
              <w:rPr>
                <w:rFonts w:ascii="Times New Roman" w:eastAsia="Times New Roman" w:hAnsi="Times New Roman" w:cs="Times New Roman"/>
              </w:rPr>
              <w:t>Report numbers in each exposure category, or summary measures of exposure</w:t>
            </w:r>
          </w:p>
        </w:tc>
        <w:tc>
          <w:tcPr>
            <w:tcW w:w="5820" w:type="dxa"/>
            <w:gridSpan w:val="2"/>
          </w:tcPr>
          <w:p w14:paraId="3D8AC319" w14:textId="77777777" w:rsidR="00C054BA" w:rsidRDefault="00C054BA">
            <w:pPr>
              <w:tabs>
                <w:tab w:val="left" w:pos="5400"/>
              </w:tabs>
              <w:spacing w:line="300" w:lineRule="auto"/>
              <w:rPr>
                <w:rFonts w:ascii="Times New Roman" w:eastAsia="Times New Roman" w:hAnsi="Times New Roman" w:cs="Times New Roman"/>
                <w:i/>
                <w:iCs/>
              </w:rPr>
            </w:pPr>
          </w:p>
        </w:tc>
      </w:tr>
      <w:tr w:rsidR="00C054BA" w14:paraId="7F338E06" w14:textId="77777777">
        <w:trPr>
          <w:trHeight w:val="294"/>
        </w:trPr>
        <w:tc>
          <w:tcPr>
            <w:tcW w:w="1095" w:type="dxa"/>
            <w:vMerge/>
          </w:tcPr>
          <w:p w14:paraId="281BDD9F" w14:textId="77777777" w:rsidR="00C054BA" w:rsidRDefault="00C054BA">
            <w:pPr>
              <w:widowControl w:val="0"/>
              <w:spacing w:line="240" w:lineRule="auto"/>
              <w:rPr>
                <w:rFonts w:ascii="Times New Roman" w:eastAsia="Times New Roman" w:hAnsi="Times New Roman" w:cs="Times New Roman"/>
                <w:i/>
                <w:iCs/>
              </w:rPr>
            </w:pPr>
          </w:p>
        </w:tc>
        <w:tc>
          <w:tcPr>
            <w:tcW w:w="555" w:type="dxa"/>
            <w:vMerge/>
          </w:tcPr>
          <w:p w14:paraId="5011F720" w14:textId="77777777" w:rsidR="00C054BA" w:rsidRDefault="00C054BA">
            <w:pPr>
              <w:widowControl w:val="0"/>
              <w:spacing w:line="240" w:lineRule="auto"/>
              <w:rPr>
                <w:rFonts w:ascii="Times New Roman" w:eastAsia="Times New Roman" w:hAnsi="Times New Roman" w:cs="Times New Roman"/>
                <w:i/>
                <w:iCs/>
              </w:rPr>
            </w:pPr>
          </w:p>
        </w:tc>
        <w:tc>
          <w:tcPr>
            <w:tcW w:w="3435" w:type="dxa"/>
          </w:tcPr>
          <w:p w14:paraId="5C4262B6" w14:textId="77777777" w:rsidR="00C054BA" w:rsidRDefault="00000000">
            <w:pPr>
              <w:tabs>
                <w:tab w:val="left" w:pos="5400"/>
              </w:tabs>
              <w:spacing w:line="300" w:lineRule="auto"/>
              <w:rPr>
                <w:rFonts w:ascii="Times New Roman" w:eastAsia="Times New Roman" w:hAnsi="Times New Roman" w:cs="Times New Roman"/>
                <w:i/>
                <w:iCs/>
              </w:rPr>
            </w:pPr>
            <w:r>
              <w:rPr>
                <w:rFonts w:ascii="Times New Roman" w:eastAsia="Times New Roman" w:hAnsi="Times New Roman" w:cs="Times New Roman"/>
                <w:i/>
                <w:iCs/>
              </w:rPr>
              <w:t>Cross-sectional study—</w:t>
            </w:r>
            <w:r>
              <w:rPr>
                <w:rFonts w:ascii="Times New Roman" w:eastAsia="Times New Roman" w:hAnsi="Times New Roman" w:cs="Times New Roman"/>
              </w:rPr>
              <w:t>Report numbers of outcome events or summary measures</w:t>
            </w:r>
          </w:p>
        </w:tc>
        <w:tc>
          <w:tcPr>
            <w:tcW w:w="5820" w:type="dxa"/>
            <w:gridSpan w:val="2"/>
          </w:tcPr>
          <w:p w14:paraId="79D1C305" w14:textId="77777777" w:rsidR="00C054BA" w:rsidRDefault="00C054BA">
            <w:pPr>
              <w:tabs>
                <w:tab w:val="left" w:pos="5400"/>
              </w:tabs>
              <w:spacing w:line="300" w:lineRule="auto"/>
              <w:rPr>
                <w:rFonts w:ascii="Times New Roman" w:eastAsia="Times New Roman" w:hAnsi="Times New Roman" w:cs="Times New Roman"/>
                <w:i/>
                <w:iCs/>
              </w:rPr>
            </w:pPr>
          </w:p>
        </w:tc>
      </w:tr>
      <w:tr w:rsidR="00C054BA" w14:paraId="14C32FC1" w14:textId="77777777">
        <w:trPr>
          <w:trHeight w:val="200"/>
        </w:trPr>
        <w:tc>
          <w:tcPr>
            <w:tcW w:w="1095" w:type="dxa"/>
            <w:vMerge w:val="restart"/>
          </w:tcPr>
          <w:p w14:paraId="77DC7C14" w14:textId="77777777" w:rsidR="00C054BA" w:rsidRDefault="00000000">
            <w:pPr>
              <w:tabs>
                <w:tab w:val="left" w:pos="5400"/>
              </w:tabs>
              <w:spacing w:line="300" w:lineRule="auto"/>
              <w:rPr>
                <w:rFonts w:ascii="Times New Roman" w:eastAsia="Times New Roman" w:hAnsi="Times New Roman" w:cs="Times New Roman"/>
              </w:rPr>
            </w:pPr>
            <w:bookmarkStart w:id="112" w:name="kix.fqvxmjc9k1y9" w:colFirst="0" w:colLast="0"/>
            <w:bookmarkStart w:id="113" w:name="kix.q79a9dcgn7pf" w:colFirst="0" w:colLast="0"/>
            <w:bookmarkEnd w:id="112"/>
            <w:bookmarkEnd w:id="113"/>
            <w:r>
              <w:rPr>
                <w:rFonts w:ascii="Times New Roman" w:eastAsia="Times New Roman" w:hAnsi="Times New Roman" w:cs="Times New Roman"/>
              </w:rPr>
              <w:t>Main results</w:t>
            </w:r>
          </w:p>
        </w:tc>
        <w:tc>
          <w:tcPr>
            <w:tcW w:w="555" w:type="dxa"/>
            <w:vMerge w:val="restart"/>
          </w:tcPr>
          <w:p w14:paraId="60910DDD"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3435" w:type="dxa"/>
          </w:tcPr>
          <w:p w14:paraId="37CDC834"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a</w:t>
            </w:r>
            <w:r>
              <w:rPr>
                <w:rFonts w:ascii="Times New Roman" w:eastAsia="Times New Roman" w:hAnsi="Times New Roman" w:cs="Times New Roman"/>
              </w:rPr>
              <w:t>) Give unadjusted estimates and, if applicable, confounder-adjusted estimates and their precision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95% confidence interval). Make clear which confounders were adjusted for and why they were included</w:t>
            </w:r>
          </w:p>
        </w:tc>
        <w:tc>
          <w:tcPr>
            <w:tcW w:w="510" w:type="dxa"/>
          </w:tcPr>
          <w:p w14:paraId="6C864276" w14:textId="77777777" w:rsidR="00C054BA" w:rsidRDefault="00C054BA">
            <w:pPr>
              <w:tabs>
                <w:tab w:val="left" w:pos="5400"/>
              </w:tabs>
              <w:spacing w:line="300" w:lineRule="auto"/>
              <w:rPr>
                <w:rFonts w:ascii="Times New Roman" w:eastAsia="Times New Roman" w:hAnsi="Times New Roman" w:cs="Times New Roman"/>
              </w:rPr>
            </w:pPr>
          </w:p>
        </w:tc>
        <w:tc>
          <w:tcPr>
            <w:tcW w:w="5310" w:type="dxa"/>
          </w:tcPr>
          <w:p w14:paraId="75B0A55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No confounder-adjusted estimates performed. </w:t>
            </w:r>
          </w:p>
        </w:tc>
      </w:tr>
      <w:tr w:rsidR="00C054BA" w14:paraId="0B05D6DE" w14:textId="77777777">
        <w:trPr>
          <w:trHeight w:val="200"/>
        </w:trPr>
        <w:tc>
          <w:tcPr>
            <w:tcW w:w="1095" w:type="dxa"/>
            <w:vMerge/>
          </w:tcPr>
          <w:p w14:paraId="1F0BC76C"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21EE3894"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4AFD3E0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b</w:t>
            </w:r>
            <w:r>
              <w:rPr>
                <w:rFonts w:ascii="Times New Roman" w:eastAsia="Times New Roman" w:hAnsi="Times New Roman" w:cs="Times New Roman"/>
              </w:rPr>
              <w:t>) Report category boundaries when continuous variables were categorized</w:t>
            </w:r>
          </w:p>
        </w:tc>
        <w:tc>
          <w:tcPr>
            <w:tcW w:w="510" w:type="dxa"/>
          </w:tcPr>
          <w:p w14:paraId="7041C8EA" w14:textId="77777777" w:rsidR="00C054BA" w:rsidRDefault="00C054BA">
            <w:pPr>
              <w:tabs>
                <w:tab w:val="left" w:pos="5400"/>
              </w:tabs>
              <w:spacing w:line="300" w:lineRule="auto"/>
              <w:rPr>
                <w:rFonts w:ascii="Times New Roman" w:eastAsia="Times New Roman" w:hAnsi="Times New Roman" w:cs="Times New Roman"/>
              </w:rPr>
            </w:pPr>
          </w:p>
        </w:tc>
        <w:tc>
          <w:tcPr>
            <w:tcW w:w="5310" w:type="dxa"/>
          </w:tcPr>
          <w:p w14:paraId="26C5BD8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The only </w:t>
            </w:r>
            <w:proofErr w:type="spellStart"/>
            <w:r>
              <w:rPr>
                <w:rFonts w:ascii="Times New Roman" w:eastAsia="Times New Roman" w:hAnsi="Times New Roman" w:cs="Times New Roman"/>
              </w:rPr>
              <w:t>categorisation</w:t>
            </w:r>
            <w:proofErr w:type="spellEnd"/>
            <w:r>
              <w:rPr>
                <w:rFonts w:ascii="Times New Roman" w:eastAsia="Times New Roman" w:hAnsi="Times New Roman" w:cs="Times New Roman"/>
              </w:rPr>
              <w:t xml:space="preserve"> of continuous variables relates to time variables, all of which are listed with their start and end time. No other </w:t>
            </w:r>
            <w:proofErr w:type="spellStart"/>
            <w:r>
              <w:rPr>
                <w:rFonts w:ascii="Times New Roman" w:eastAsia="Times New Roman" w:hAnsi="Times New Roman" w:cs="Times New Roman"/>
              </w:rPr>
              <w:t>categorisation</w:t>
            </w:r>
            <w:proofErr w:type="spellEnd"/>
            <w:r>
              <w:rPr>
                <w:rFonts w:ascii="Times New Roman" w:eastAsia="Times New Roman" w:hAnsi="Times New Roman" w:cs="Times New Roman"/>
              </w:rPr>
              <w:t xml:space="preserve"> performed. </w:t>
            </w:r>
          </w:p>
        </w:tc>
      </w:tr>
      <w:tr w:rsidR="00C054BA" w14:paraId="3B84B0A0" w14:textId="77777777">
        <w:trPr>
          <w:trHeight w:val="200"/>
        </w:trPr>
        <w:tc>
          <w:tcPr>
            <w:tcW w:w="1095" w:type="dxa"/>
            <w:vMerge/>
          </w:tcPr>
          <w:p w14:paraId="7A10B3CC" w14:textId="77777777" w:rsidR="00C054BA" w:rsidRDefault="00C054BA">
            <w:pPr>
              <w:widowControl w:val="0"/>
              <w:spacing w:line="240" w:lineRule="auto"/>
              <w:rPr>
                <w:rFonts w:ascii="Times New Roman" w:eastAsia="Times New Roman" w:hAnsi="Times New Roman" w:cs="Times New Roman"/>
              </w:rPr>
            </w:pPr>
          </w:p>
        </w:tc>
        <w:tc>
          <w:tcPr>
            <w:tcW w:w="555" w:type="dxa"/>
            <w:vMerge/>
          </w:tcPr>
          <w:p w14:paraId="6DCE9F4E" w14:textId="77777777" w:rsidR="00C054BA" w:rsidRDefault="00C054BA">
            <w:pPr>
              <w:widowControl w:val="0"/>
              <w:spacing w:line="240" w:lineRule="auto"/>
              <w:rPr>
                <w:rFonts w:ascii="Times New Roman" w:eastAsia="Times New Roman" w:hAnsi="Times New Roman" w:cs="Times New Roman"/>
              </w:rPr>
            </w:pPr>
          </w:p>
        </w:tc>
        <w:tc>
          <w:tcPr>
            <w:tcW w:w="3435" w:type="dxa"/>
          </w:tcPr>
          <w:p w14:paraId="2AC25977"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rPr>
              <w:t xml:space="preserve">) If relevant, consider translating estimates of relative risk into absolute risk for a meaningful </w:t>
            </w:r>
            <w:proofErr w:type="gramStart"/>
            <w:r>
              <w:rPr>
                <w:rFonts w:ascii="Times New Roman" w:eastAsia="Times New Roman" w:hAnsi="Times New Roman" w:cs="Times New Roman"/>
              </w:rPr>
              <w:t>time period</w:t>
            </w:r>
            <w:proofErr w:type="gramEnd"/>
          </w:p>
        </w:tc>
        <w:tc>
          <w:tcPr>
            <w:tcW w:w="510" w:type="dxa"/>
          </w:tcPr>
          <w:p w14:paraId="7CEEF3E2" w14:textId="77777777" w:rsidR="00C054BA" w:rsidRDefault="00C054BA">
            <w:pPr>
              <w:tabs>
                <w:tab w:val="left" w:pos="5400"/>
              </w:tabs>
              <w:spacing w:line="300" w:lineRule="auto"/>
              <w:rPr>
                <w:rFonts w:ascii="Times New Roman" w:eastAsia="Times New Roman" w:hAnsi="Times New Roman" w:cs="Times New Roman"/>
              </w:rPr>
            </w:pPr>
          </w:p>
        </w:tc>
        <w:tc>
          <w:tcPr>
            <w:tcW w:w="5310" w:type="dxa"/>
          </w:tcPr>
          <w:p w14:paraId="760F1424"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Not relevant.</w:t>
            </w:r>
          </w:p>
        </w:tc>
      </w:tr>
    </w:tbl>
    <w:p w14:paraId="6C78B43A" w14:textId="77777777" w:rsidR="00C054BA" w:rsidRDefault="00000000">
      <w:pPr>
        <w:spacing w:line="300" w:lineRule="auto"/>
        <w:rPr>
          <w:rFonts w:ascii="Times New Roman" w:eastAsia="Times New Roman" w:hAnsi="Times New Roman" w:cs="Times New Roman"/>
          <w:sz w:val="24"/>
          <w:szCs w:val="24"/>
        </w:rPr>
      </w:pPr>
      <w:bookmarkStart w:id="114" w:name="kix.dnyb6y3f4nfg" w:colFirst="0" w:colLast="0"/>
      <w:bookmarkStart w:id="115" w:name="kix.xnvckqwx4jtx" w:colFirst="0" w:colLast="0"/>
      <w:bookmarkEnd w:id="114"/>
      <w:bookmarkEnd w:id="115"/>
      <w:proofErr w:type="gramStart"/>
      <w:r>
        <w:rPr>
          <w:rFonts w:ascii="Times New Roman" w:eastAsia="Times New Roman" w:hAnsi="Times New Roman" w:cs="Times New Roman"/>
          <w:sz w:val="16"/>
          <w:szCs w:val="16"/>
        </w:rPr>
        <w:t>Continued on</w:t>
      </w:r>
      <w:proofErr w:type="gramEnd"/>
      <w:r>
        <w:rPr>
          <w:rFonts w:ascii="Times New Roman" w:eastAsia="Times New Roman" w:hAnsi="Times New Roman" w:cs="Times New Roman"/>
          <w:sz w:val="16"/>
          <w:szCs w:val="16"/>
        </w:rPr>
        <w:t xml:space="preserve"> next page</w:t>
      </w:r>
      <w:r>
        <w:rPr>
          <w:rFonts w:ascii="Times New Roman" w:eastAsia="Times New Roman" w:hAnsi="Times New Roman" w:cs="Times New Roman"/>
          <w:sz w:val="24"/>
          <w:szCs w:val="24"/>
        </w:rPr>
        <w:t xml:space="preserve"> </w:t>
      </w:r>
      <w:r>
        <w:br w:type="page"/>
      </w:r>
    </w:p>
    <w:tbl>
      <w:tblPr>
        <w:tblStyle w:val="aa"/>
        <w:tblW w:w="10890" w:type="dxa"/>
        <w:tblInd w:w="-115"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095"/>
        <w:gridCol w:w="300"/>
        <w:gridCol w:w="4125"/>
        <w:gridCol w:w="495"/>
        <w:gridCol w:w="4875"/>
      </w:tblGrid>
      <w:tr w:rsidR="00C054BA" w14:paraId="12708B36" w14:textId="77777777">
        <w:tc>
          <w:tcPr>
            <w:tcW w:w="1095" w:type="dxa"/>
          </w:tcPr>
          <w:p w14:paraId="6DA7078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lastRenderedPageBreak/>
              <w:t>Other analyses</w:t>
            </w:r>
          </w:p>
        </w:tc>
        <w:tc>
          <w:tcPr>
            <w:tcW w:w="300" w:type="dxa"/>
          </w:tcPr>
          <w:p w14:paraId="3BD9E7C5"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4125" w:type="dxa"/>
          </w:tcPr>
          <w:p w14:paraId="319D3CEB"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Report other analyses done—</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analyses of subgroups and interactions, and sensitivity analyses</w:t>
            </w:r>
          </w:p>
        </w:tc>
        <w:tc>
          <w:tcPr>
            <w:tcW w:w="495" w:type="dxa"/>
          </w:tcPr>
          <w:p w14:paraId="7836E0BB" w14:textId="77777777" w:rsidR="00C054BA" w:rsidRDefault="00C054BA">
            <w:pPr>
              <w:tabs>
                <w:tab w:val="left" w:pos="5400"/>
              </w:tabs>
              <w:spacing w:line="300" w:lineRule="auto"/>
              <w:rPr>
                <w:rFonts w:ascii="Times New Roman" w:eastAsia="Times New Roman" w:hAnsi="Times New Roman" w:cs="Times New Roman"/>
              </w:rPr>
            </w:pPr>
          </w:p>
        </w:tc>
        <w:tc>
          <w:tcPr>
            <w:tcW w:w="4875" w:type="dxa"/>
          </w:tcPr>
          <w:p w14:paraId="6C584C35"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No subgroup or sensitivity analyses performed. </w:t>
            </w:r>
          </w:p>
        </w:tc>
      </w:tr>
      <w:tr w:rsidR="00C054BA" w14:paraId="4FB075E3" w14:textId="77777777">
        <w:tc>
          <w:tcPr>
            <w:tcW w:w="10890" w:type="dxa"/>
            <w:gridSpan w:val="5"/>
          </w:tcPr>
          <w:p w14:paraId="02995722" w14:textId="77777777" w:rsidR="00C054BA" w:rsidRDefault="00000000">
            <w:pPr>
              <w:tabs>
                <w:tab w:val="left" w:pos="5400"/>
              </w:tabs>
              <w:spacing w:before="120" w:line="240" w:lineRule="auto"/>
              <w:rPr>
                <w:rFonts w:ascii="Times New Roman" w:eastAsia="Times New Roman" w:hAnsi="Times New Roman" w:cs="Times New Roman"/>
                <w:b/>
                <w:bCs/>
              </w:rPr>
            </w:pPr>
            <w:bookmarkStart w:id="116" w:name="kix.7rybra5yzzu2" w:colFirst="0" w:colLast="0"/>
            <w:bookmarkStart w:id="117" w:name="kix.8gpozrbqyxdx" w:colFirst="0" w:colLast="0"/>
            <w:bookmarkEnd w:id="116"/>
            <w:bookmarkEnd w:id="117"/>
            <w:r>
              <w:rPr>
                <w:rFonts w:ascii="Times New Roman" w:eastAsia="Times New Roman" w:hAnsi="Times New Roman" w:cs="Times New Roman"/>
                <w:b/>
                <w:bCs/>
              </w:rPr>
              <w:t>Discussion</w:t>
            </w:r>
          </w:p>
        </w:tc>
      </w:tr>
      <w:tr w:rsidR="00C054BA" w14:paraId="39EA85EA" w14:textId="77777777">
        <w:tc>
          <w:tcPr>
            <w:tcW w:w="1095" w:type="dxa"/>
          </w:tcPr>
          <w:p w14:paraId="3FA76AB2" w14:textId="77777777" w:rsidR="00C054BA" w:rsidRDefault="00000000">
            <w:pPr>
              <w:tabs>
                <w:tab w:val="left" w:pos="5400"/>
              </w:tabs>
              <w:spacing w:line="300" w:lineRule="auto"/>
              <w:rPr>
                <w:rFonts w:ascii="Times New Roman" w:eastAsia="Times New Roman" w:hAnsi="Times New Roman" w:cs="Times New Roman"/>
              </w:rPr>
            </w:pPr>
            <w:bookmarkStart w:id="118" w:name="kix.fhc1qcsrhcwp" w:colFirst="0" w:colLast="0"/>
            <w:bookmarkStart w:id="119" w:name="kix.qv96pmwlojsx" w:colFirst="0" w:colLast="0"/>
            <w:bookmarkEnd w:id="118"/>
            <w:bookmarkEnd w:id="119"/>
            <w:r>
              <w:rPr>
                <w:rFonts w:ascii="Times New Roman" w:eastAsia="Times New Roman" w:hAnsi="Times New Roman" w:cs="Times New Roman"/>
              </w:rPr>
              <w:t>Key results</w:t>
            </w:r>
          </w:p>
        </w:tc>
        <w:tc>
          <w:tcPr>
            <w:tcW w:w="300" w:type="dxa"/>
          </w:tcPr>
          <w:p w14:paraId="14B5085B"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4125" w:type="dxa"/>
          </w:tcPr>
          <w:p w14:paraId="000E4ECC" w14:textId="77777777" w:rsidR="00C054BA" w:rsidRDefault="00000000">
            <w:pPr>
              <w:tabs>
                <w:tab w:val="left" w:pos="5400"/>
              </w:tabs>
              <w:spacing w:line="300" w:lineRule="auto"/>
              <w:rPr>
                <w:rFonts w:ascii="Times New Roman" w:eastAsia="Times New Roman" w:hAnsi="Times New Roman" w:cs="Times New Roman"/>
              </w:rPr>
            </w:pPr>
            <w:proofErr w:type="spellStart"/>
            <w:r>
              <w:rPr>
                <w:rFonts w:ascii="Times New Roman" w:eastAsia="Times New Roman" w:hAnsi="Times New Roman" w:cs="Times New Roman"/>
              </w:rPr>
              <w:t>Summarise</w:t>
            </w:r>
            <w:proofErr w:type="spellEnd"/>
            <w:r>
              <w:rPr>
                <w:rFonts w:ascii="Times New Roman" w:eastAsia="Times New Roman" w:hAnsi="Times New Roman" w:cs="Times New Roman"/>
              </w:rPr>
              <w:t xml:space="preserve"> key results with reference to study objectives</w:t>
            </w:r>
          </w:p>
        </w:tc>
        <w:tc>
          <w:tcPr>
            <w:tcW w:w="495" w:type="dxa"/>
          </w:tcPr>
          <w:p w14:paraId="3FF1A36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9</w:t>
            </w:r>
          </w:p>
        </w:tc>
        <w:tc>
          <w:tcPr>
            <w:tcW w:w="4875" w:type="dxa"/>
          </w:tcPr>
          <w:p w14:paraId="34158DB7"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See “Results”. </w:t>
            </w:r>
          </w:p>
        </w:tc>
      </w:tr>
      <w:tr w:rsidR="00C054BA" w14:paraId="19C785F1" w14:textId="77777777">
        <w:tc>
          <w:tcPr>
            <w:tcW w:w="1095" w:type="dxa"/>
          </w:tcPr>
          <w:p w14:paraId="75203314" w14:textId="77777777" w:rsidR="00C054BA" w:rsidRDefault="00000000">
            <w:pPr>
              <w:tabs>
                <w:tab w:val="left" w:pos="5400"/>
              </w:tabs>
              <w:spacing w:line="300" w:lineRule="auto"/>
              <w:rPr>
                <w:rFonts w:ascii="Times New Roman" w:eastAsia="Times New Roman" w:hAnsi="Times New Roman" w:cs="Times New Roman"/>
              </w:rPr>
            </w:pPr>
            <w:bookmarkStart w:id="120" w:name="kix.7d9ip7rtcos9" w:colFirst="0" w:colLast="0"/>
            <w:bookmarkStart w:id="121" w:name="kix.losfyjpoc655" w:colFirst="0" w:colLast="0"/>
            <w:bookmarkEnd w:id="120"/>
            <w:bookmarkEnd w:id="121"/>
            <w:r>
              <w:rPr>
                <w:rFonts w:ascii="Times New Roman" w:eastAsia="Times New Roman" w:hAnsi="Times New Roman" w:cs="Times New Roman"/>
              </w:rPr>
              <w:t>Limitations</w:t>
            </w:r>
          </w:p>
        </w:tc>
        <w:tc>
          <w:tcPr>
            <w:tcW w:w="300" w:type="dxa"/>
          </w:tcPr>
          <w:p w14:paraId="6F5474A2"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4125" w:type="dxa"/>
          </w:tcPr>
          <w:p w14:paraId="160B5A1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Discuss limitations of the study, </w:t>
            </w:r>
            <w:proofErr w:type="gramStart"/>
            <w:r>
              <w:rPr>
                <w:rFonts w:ascii="Times New Roman" w:eastAsia="Times New Roman" w:hAnsi="Times New Roman" w:cs="Times New Roman"/>
              </w:rPr>
              <w:t>taking into account</w:t>
            </w:r>
            <w:proofErr w:type="gramEnd"/>
            <w:r>
              <w:rPr>
                <w:rFonts w:ascii="Times New Roman" w:eastAsia="Times New Roman" w:hAnsi="Times New Roman" w:cs="Times New Roman"/>
              </w:rPr>
              <w:t xml:space="preserve"> sources of potential bias or imprecision. Discuss both direction and magnitude of any potential bias</w:t>
            </w:r>
          </w:p>
        </w:tc>
        <w:tc>
          <w:tcPr>
            <w:tcW w:w="495" w:type="dxa"/>
          </w:tcPr>
          <w:p w14:paraId="4C8D270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26</w:t>
            </w:r>
          </w:p>
        </w:tc>
        <w:tc>
          <w:tcPr>
            <w:tcW w:w="4875" w:type="dxa"/>
          </w:tcPr>
          <w:p w14:paraId="5E205572"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“This historical timing has caveats of non-exact onsets (e.g., ‘X months/years before appointment’), and potential subjectivity of patient, clinician and collaborator reporting. Despite limitations, it provides additional patient-centric context concordant with the views obtained from patient representatives who suggested their MS symptoms may have started earlier than clinician derived onset”</w:t>
            </w:r>
          </w:p>
          <w:p w14:paraId="197ADEF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“However, the retrospective design, brief non-</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follow up post diagnosis, and the inherent limitations of routine clinical documentation remain potential sources of bias.” </w:t>
            </w:r>
          </w:p>
        </w:tc>
      </w:tr>
      <w:tr w:rsidR="00C054BA" w14:paraId="5AEF9DD6" w14:textId="77777777">
        <w:tc>
          <w:tcPr>
            <w:tcW w:w="1095" w:type="dxa"/>
          </w:tcPr>
          <w:p w14:paraId="166A1F7B" w14:textId="77777777" w:rsidR="00C054BA" w:rsidRDefault="00000000">
            <w:pPr>
              <w:tabs>
                <w:tab w:val="left" w:pos="5400"/>
              </w:tabs>
              <w:spacing w:line="300" w:lineRule="auto"/>
              <w:rPr>
                <w:rFonts w:ascii="Times New Roman" w:eastAsia="Times New Roman" w:hAnsi="Times New Roman" w:cs="Times New Roman"/>
              </w:rPr>
            </w:pPr>
            <w:bookmarkStart w:id="122" w:name="kix.ghkr8knu1rfc" w:colFirst="0" w:colLast="0"/>
            <w:bookmarkStart w:id="123" w:name="kix.gwfow2db9sx8" w:colFirst="0" w:colLast="0"/>
            <w:bookmarkEnd w:id="122"/>
            <w:bookmarkEnd w:id="123"/>
            <w:r>
              <w:rPr>
                <w:rFonts w:ascii="Times New Roman" w:eastAsia="Times New Roman" w:hAnsi="Times New Roman" w:cs="Times New Roman"/>
              </w:rPr>
              <w:t>Interpretation</w:t>
            </w:r>
          </w:p>
        </w:tc>
        <w:tc>
          <w:tcPr>
            <w:tcW w:w="300" w:type="dxa"/>
          </w:tcPr>
          <w:p w14:paraId="00467C9E"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4125" w:type="dxa"/>
          </w:tcPr>
          <w:p w14:paraId="2B275F17"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Give a cautious overall interpretation of results considering objectives, limitations, multiplicity of analyses, results from similar studies, and other relevant evidence</w:t>
            </w:r>
          </w:p>
        </w:tc>
        <w:tc>
          <w:tcPr>
            <w:tcW w:w="495" w:type="dxa"/>
          </w:tcPr>
          <w:p w14:paraId="2077B6D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26</w:t>
            </w:r>
          </w:p>
        </w:tc>
        <w:tc>
          <w:tcPr>
            <w:tcW w:w="4875" w:type="dxa"/>
          </w:tcPr>
          <w:p w14:paraId="2BAE5B4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See “Discussion”.</w:t>
            </w:r>
          </w:p>
        </w:tc>
      </w:tr>
      <w:tr w:rsidR="00C054BA" w14:paraId="646A37CF" w14:textId="77777777">
        <w:tc>
          <w:tcPr>
            <w:tcW w:w="1095" w:type="dxa"/>
          </w:tcPr>
          <w:p w14:paraId="3586F0B0" w14:textId="77777777" w:rsidR="00C054BA" w:rsidRDefault="00000000">
            <w:pPr>
              <w:tabs>
                <w:tab w:val="left" w:pos="5400"/>
              </w:tabs>
              <w:spacing w:line="300" w:lineRule="auto"/>
              <w:rPr>
                <w:rFonts w:ascii="Times New Roman" w:eastAsia="Times New Roman" w:hAnsi="Times New Roman" w:cs="Times New Roman"/>
              </w:rPr>
            </w:pPr>
            <w:bookmarkStart w:id="124" w:name="kix.8i28ddquvhic" w:colFirst="0" w:colLast="0"/>
            <w:bookmarkStart w:id="125" w:name="kix.urm4czitdjfc" w:colFirst="0" w:colLast="0"/>
            <w:bookmarkEnd w:id="124"/>
            <w:bookmarkEnd w:id="125"/>
            <w:proofErr w:type="spellStart"/>
            <w:r>
              <w:rPr>
                <w:rFonts w:ascii="Times New Roman" w:eastAsia="Times New Roman" w:hAnsi="Times New Roman" w:cs="Times New Roman"/>
              </w:rPr>
              <w:t>Generalisability</w:t>
            </w:r>
            <w:proofErr w:type="spellEnd"/>
          </w:p>
        </w:tc>
        <w:tc>
          <w:tcPr>
            <w:tcW w:w="300" w:type="dxa"/>
          </w:tcPr>
          <w:p w14:paraId="14CC5087"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4125" w:type="dxa"/>
          </w:tcPr>
          <w:p w14:paraId="7D3A148B"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Discuss the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xml:space="preserve"> (external validity) of the study results</w:t>
            </w:r>
          </w:p>
        </w:tc>
        <w:tc>
          <w:tcPr>
            <w:tcW w:w="495" w:type="dxa"/>
          </w:tcPr>
          <w:p w14:paraId="38331FF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27</w:t>
            </w:r>
          </w:p>
        </w:tc>
        <w:tc>
          <w:tcPr>
            <w:tcW w:w="4875" w:type="dxa"/>
          </w:tcPr>
          <w:p w14:paraId="1C5E3028"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“Strengths of our study include the large, geographically diverse sample, with data obtained directly from clinical records with stringent quality assurance procedures. The number of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across different GIRFT ‘N’ designations, provides reassurance that the data does not merely reflect results from large tertiary/quaternary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DIMES may provide improved detail, completeness, and accuracy in its data capture compared to contemporary studies such as registries featuring optional data fields and limited quality assurance. Further, the representativeness of our sample is not constrained by the selection biases introduced by opt-in express consent.”</w:t>
            </w:r>
          </w:p>
        </w:tc>
      </w:tr>
      <w:tr w:rsidR="00C054BA" w14:paraId="1636A0A6" w14:textId="77777777">
        <w:tc>
          <w:tcPr>
            <w:tcW w:w="1395" w:type="dxa"/>
            <w:gridSpan w:val="2"/>
          </w:tcPr>
          <w:p w14:paraId="59EBF2C3" w14:textId="77777777" w:rsidR="00C054BA" w:rsidRDefault="00000000">
            <w:pPr>
              <w:tabs>
                <w:tab w:val="left" w:pos="5400"/>
              </w:tabs>
              <w:spacing w:before="120" w:line="240" w:lineRule="auto"/>
              <w:rPr>
                <w:rFonts w:ascii="Times New Roman" w:eastAsia="Times New Roman" w:hAnsi="Times New Roman" w:cs="Times New Roman"/>
                <w:b/>
                <w:bCs/>
              </w:rPr>
            </w:pPr>
            <w:bookmarkStart w:id="126" w:name="kix.20wb2rnwcp2f" w:colFirst="0" w:colLast="0"/>
            <w:bookmarkStart w:id="127" w:name="kix.73gci99ic1l3" w:colFirst="0" w:colLast="0"/>
            <w:bookmarkEnd w:id="126"/>
            <w:bookmarkEnd w:id="127"/>
            <w:r>
              <w:rPr>
                <w:rFonts w:ascii="Times New Roman" w:eastAsia="Times New Roman" w:hAnsi="Times New Roman" w:cs="Times New Roman"/>
                <w:b/>
                <w:bCs/>
              </w:rPr>
              <w:t>Other information</w:t>
            </w:r>
          </w:p>
        </w:tc>
        <w:tc>
          <w:tcPr>
            <w:tcW w:w="9495" w:type="dxa"/>
            <w:gridSpan w:val="3"/>
          </w:tcPr>
          <w:p w14:paraId="4BCD18A0" w14:textId="77777777" w:rsidR="00C054BA" w:rsidRDefault="00C054BA">
            <w:pPr>
              <w:tabs>
                <w:tab w:val="left" w:pos="5400"/>
              </w:tabs>
              <w:spacing w:before="120" w:line="240" w:lineRule="auto"/>
              <w:rPr>
                <w:rFonts w:ascii="Times New Roman" w:eastAsia="Times New Roman" w:hAnsi="Times New Roman" w:cs="Times New Roman"/>
                <w:b/>
                <w:bCs/>
              </w:rPr>
            </w:pPr>
          </w:p>
        </w:tc>
      </w:tr>
      <w:tr w:rsidR="00C054BA" w14:paraId="79015071" w14:textId="77777777">
        <w:tc>
          <w:tcPr>
            <w:tcW w:w="1095" w:type="dxa"/>
          </w:tcPr>
          <w:p w14:paraId="48BDB0B5" w14:textId="77777777" w:rsidR="00C054BA" w:rsidRDefault="00000000">
            <w:pPr>
              <w:tabs>
                <w:tab w:val="left" w:pos="5400"/>
              </w:tabs>
              <w:spacing w:line="300" w:lineRule="auto"/>
              <w:rPr>
                <w:rFonts w:ascii="Times New Roman" w:eastAsia="Times New Roman" w:hAnsi="Times New Roman" w:cs="Times New Roman"/>
              </w:rPr>
            </w:pPr>
            <w:bookmarkStart w:id="128" w:name="kix.zl3tbeqd30s" w:colFirst="0" w:colLast="0"/>
            <w:bookmarkStart w:id="129" w:name="kix.xzg83ylo5mbc" w:colFirst="0" w:colLast="0"/>
            <w:bookmarkEnd w:id="128"/>
            <w:bookmarkEnd w:id="129"/>
            <w:r>
              <w:rPr>
                <w:rFonts w:ascii="Times New Roman" w:eastAsia="Times New Roman" w:hAnsi="Times New Roman" w:cs="Times New Roman"/>
              </w:rPr>
              <w:t>Funding</w:t>
            </w:r>
          </w:p>
        </w:tc>
        <w:tc>
          <w:tcPr>
            <w:tcW w:w="300" w:type="dxa"/>
          </w:tcPr>
          <w:p w14:paraId="3030F6A2" w14:textId="77777777" w:rsidR="00C054BA" w:rsidRDefault="00000000">
            <w:pPr>
              <w:tabs>
                <w:tab w:val="left" w:pos="5400"/>
              </w:tabs>
              <w:spacing w:line="30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4125" w:type="dxa"/>
          </w:tcPr>
          <w:p w14:paraId="61726763"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Give the source of funding and the role of the funders for the present study and, if applicable, for the original study on which the present article is based</w:t>
            </w:r>
          </w:p>
        </w:tc>
        <w:tc>
          <w:tcPr>
            <w:tcW w:w="495" w:type="dxa"/>
          </w:tcPr>
          <w:p w14:paraId="7CF52631"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74</w:t>
            </w:r>
          </w:p>
        </w:tc>
        <w:tc>
          <w:tcPr>
            <w:tcW w:w="4875" w:type="dxa"/>
          </w:tcPr>
          <w:p w14:paraId="63C70ED9"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 xml:space="preserve">“Funding statement </w:t>
            </w:r>
          </w:p>
          <w:p w14:paraId="66918DFF"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Nil to declare.”</w:t>
            </w:r>
          </w:p>
        </w:tc>
      </w:tr>
    </w:tbl>
    <w:p w14:paraId="4277F2F7" w14:textId="77777777" w:rsidR="00C054BA" w:rsidRDefault="00C054BA">
      <w:pPr>
        <w:tabs>
          <w:tab w:val="left" w:pos="5400"/>
        </w:tabs>
        <w:spacing w:line="300" w:lineRule="auto"/>
        <w:rPr>
          <w:rFonts w:ascii="Times New Roman" w:eastAsia="Times New Roman" w:hAnsi="Times New Roman" w:cs="Times New Roman"/>
        </w:rPr>
      </w:pPr>
    </w:p>
    <w:p w14:paraId="0EB0C793" w14:textId="77777777" w:rsidR="00C054BA" w:rsidRDefault="00000000">
      <w:pPr>
        <w:tabs>
          <w:tab w:val="left" w:pos="5400"/>
        </w:tabs>
        <w:spacing w:line="300" w:lineRule="auto"/>
        <w:rPr>
          <w:rFonts w:ascii="Times New Roman" w:eastAsia="Times New Roman" w:hAnsi="Times New Roman" w:cs="Times New Roman"/>
        </w:rPr>
      </w:pPr>
      <w:r>
        <w:rPr>
          <w:rFonts w:ascii="Times New Roman" w:eastAsia="Times New Roman" w:hAnsi="Times New Roman" w:cs="Times New Roman"/>
        </w:rPr>
        <w:t>*Give information separately for cases and controls in case-control studies and, if applicable, for exposed and unexposed groups in cohort and cross-sectional studies.</w:t>
      </w:r>
    </w:p>
    <w:p w14:paraId="2EE4FDB6" w14:textId="77777777" w:rsidR="00C054BA" w:rsidRDefault="00000000">
      <w:pPr>
        <w:pStyle w:val="Heading2"/>
      </w:pPr>
      <w:bookmarkStart w:id="130" w:name="_x3kovmtxfctm" w:colFirst="0" w:colLast="0"/>
      <w:bookmarkEnd w:id="130"/>
      <w:r>
        <w:lastRenderedPageBreak/>
        <w:t xml:space="preserve">Supplementary: Authorship details. </w:t>
      </w:r>
    </w:p>
    <w:p w14:paraId="21E60882" w14:textId="77777777" w:rsidR="00C054BA" w:rsidRDefault="00C054BA"/>
    <w:p w14:paraId="10E13174" w14:textId="77777777" w:rsidR="00C054BA" w:rsidRDefault="00000000">
      <w:pPr>
        <w:pStyle w:val="Heading3"/>
        <w:rPr>
          <w:i w:val="0"/>
          <w:iCs w:val="0"/>
          <w:u w:val="single"/>
        </w:rPr>
      </w:pPr>
      <w:bookmarkStart w:id="131" w:name="_o50bmqygq3lp" w:colFirst="0" w:colLast="0"/>
      <w:bookmarkEnd w:id="131"/>
      <w:r>
        <w:rPr>
          <w:i w:val="0"/>
          <w:iCs w:val="0"/>
          <w:u w:val="single"/>
        </w:rPr>
        <w:t xml:space="preserve">Steering Committee: </w:t>
      </w:r>
    </w:p>
    <w:p w14:paraId="2A32FAE5" w14:textId="77777777" w:rsidR="00C054BA" w:rsidRDefault="00000000">
      <w:r>
        <w:t xml:space="preserve">Ashvin </w:t>
      </w:r>
      <w:proofErr w:type="spellStart"/>
      <w:r>
        <w:t>Kuri,</w:t>
      </w:r>
      <w:proofErr w:type="spellEnd"/>
      <w:r>
        <w:t xml:space="preserve"> David E. Henshall, Daoud Chaudhry, </w:t>
      </w:r>
      <w:proofErr w:type="spellStart"/>
      <w:r>
        <w:t>Setthasorn</w:t>
      </w:r>
      <w:proofErr w:type="spellEnd"/>
      <w:r>
        <w:t xml:space="preserve"> Zhi Yang Ooi, </w:t>
      </w:r>
      <w:proofErr w:type="spellStart"/>
      <w:r>
        <w:t>Qiqi</w:t>
      </w:r>
      <w:proofErr w:type="spellEnd"/>
      <w:r>
        <w:t xml:space="preserve"> Zhang, Joela Mathews, Alison Thomson, David Rog, Jeremy Hobart, Ruth Dobson.</w:t>
      </w:r>
    </w:p>
    <w:p w14:paraId="00CFEF2C" w14:textId="77777777" w:rsidR="00C054BA" w:rsidRDefault="00C054BA"/>
    <w:p w14:paraId="44172581" w14:textId="77777777" w:rsidR="00C054BA" w:rsidRDefault="00000000">
      <w:pPr>
        <w:pStyle w:val="Heading3"/>
        <w:rPr>
          <w:i w:val="0"/>
          <w:iCs w:val="0"/>
          <w:u w:val="single"/>
        </w:rPr>
      </w:pPr>
      <w:bookmarkStart w:id="132" w:name="_kcn644cl2kg2" w:colFirst="0" w:colLast="0"/>
      <w:bookmarkEnd w:id="132"/>
      <w:proofErr w:type="spellStart"/>
      <w:r>
        <w:rPr>
          <w:i w:val="0"/>
          <w:iCs w:val="0"/>
          <w:u w:val="single"/>
        </w:rPr>
        <w:t>CRediT</w:t>
      </w:r>
      <w:proofErr w:type="spellEnd"/>
      <w:r>
        <w:rPr>
          <w:i w:val="0"/>
          <w:iCs w:val="0"/>
          <w:u w:val="single"/>
        </w:rPr>
        <w:t xml:space="preserve"> Statement</w:t>
      </w:r>
    </w:p>
    <w:p w14:paraId="47069A62" w14:textId="77777777" w:rsidR="00C054BA" w:rsidRDefault="00000000">
      <w:r>
        <w:t xml:space="preserve">This will be provided to journals for each individual manuscript submission. </w:t>
      </w:r>
    </w:p>
    <w:p w14:paraId="635D82B5" w14:textId="77777777" w:rsidR="00C054BA" w:rsidRDefault="00C054BA"/>
    <w:p w14:paraId="156C432E" w14:textId="77777777" w:rsidR="00C054BA" w:rsidRDefault="00000000">
      <w:pPr>
        <w:pStyle w:val="Heading3"/>
        <w:rPr>
          <w:i w:val="0"/>
          <w:iCs w:val="0"/>
          <w:u w:val="single"/>
        </w:rPr>
      </w:pPr>
      <w:bookmarkStart w:id="133" w:name="_rlrrci98zgdv" w:colFirst="0" w:colLast="0"/>
      <w:bookmarkEnd w:id="133"/>
      <w:r>
        <w:rPr>
          <w:i w:val="0"/>
          <w:iCs w:val="0"/>
          <w:u w:val="single"/>
        </w:rPr>
        <w:t>Central Administrative Support</w:t>
      </w:r>
    </w:p>
    <w:p w14:paraId="755A04FD" w14:textId="77777777" w:rsidR="00C054BA" w:rsidRDefault="00000000">
      <w:r>
        <w:t xml:space="preserve">We are grateful to </w:t>
      </w:r>
      <w:proofErr w:type="spellStart"/>
      <w:r>
        <w:t>Mr</w:t>
      </w:r>
      <w:proofErr w:type="spellEnd"/>
      <w:r>
        <w:t xml:space="preserve"> Rishabh Survarna for his support in collating authorship information. </w:t>
      </w:r>
    </w:p>
    <w:p w14:paraId="197E507A" w14:textId="77777777" w:rsidR="00C054BA" w:rsidRDefault="00C054BA"/>
    <w:p w14:paraId="1DE227D2" w14:textId="77777777" w:rsidR="00C054BA" w:rsidRDefault="00000000">
      <w:pPr>
        <w:pStyle w:val="Heading3"/>
        <w:rPr>
          <w:i w:val="0"/>
          <w:iCs w:val="0"/>
          <w:u w:val="single"/>
        </w:rPr>
      </w:pPr>
      <w:bookmarkStart w:id="134" w:name="_9a2tq9u529e3" w:colFirst="0" w:colLast="0"/>
      <w:bookmarkEnd w:id="134"/>
      <w:r>
        <w:rPr>
          <w:i w:val="0"/>
          <w:iCs w:val="0"/>
          <w:u w:val="single"/>
        </w:rPr>
        <w:t>Notes</w:t>
      </w:r>
    </w:p>
    <w:p w14:paraId="081E726B" w14:textId="77777777" w:rsidR="00C054BA" w:rsidRDefault="00000000">
      <w:r>
        <w:t>[*Data not represented in this first national analysis due to incomplete submission (logistical and/or data validation)]</w:t>
      </w:r>
    </w:p>
    <w:p w14:paraId="13181F28" w14:textId="77777777" w:rsidR="00C054BA" w:rsidRDefault="00C054BA"/>
    <w:p w14:paraId="1F70026C" w14:textId="77777777" w:rsidR="00C054BA" w:rsidRDefault="00000000">
      <w:pPr>
        <w:pStyle w:val="Heading3"/>
        <w:rPr>
          <w:i w:val="0"/>
          <w:iCs w:val="0"/>
          <w:u w:val="single"/>
        </w:rPr>
      </w:pPr>
      <w:bookmarkStart w:id="135" w:name="_xw9kojkowbg2" w:colFirst="0" w:colLast="0"/>
      <w:bookmarkEnd w:id="135"/>
      <w:r>
        <w:rPr>
          <w:i w:val="0"/>
          <w:iCs w:val="0"/>
          <w:u w:val="single"/>
        </w:rPr>
        <w:t xml:space="preserve">Centre Listing: </w:t>
      </w:r>
    </w:p>
    <w:p w14:paraId="2719A840" w14:textId="77777777" w:rsidR="00C054BA" w:rsidRDefault="00000000">
      <w:pPr>
        <w:spacing w:before="240" w:after="240"/>
      </w:pPr>
      <w:r>
        <w:rPr>
          <w:b/>
          <w:bCs/>
        </w:rPr>
        <w:t>Addenbrooke’s Hospital, Cambridge University Hospitals NHS Foundation Trust</w:t>
      </w:r>
      <w:r>
        <w:t>: Rahul Shah, Ananyaa Jain, William Brown.</w:t>
      </w:r>
    </w:p>
    <w:p w14:paraId="1E586FE0" w14:textId="77777777" w:rsidR="00C054BA" w:rsidRDefault="00000000">
      <w:pPr>
        <w:spacing w:before="240" w:after="240"/>
      </w:pPr>
      <w:r>
        <w:rPr>
          <w:b/>
          <w:bCs/>
        </w:rPr>
        <w:t>Anne Rowling Regenerative Neurology Clinic, Royal Infirmary of Edinburgh, NHS Lothian</w:t>
      </w:r>
      <w:r>
        <w:t xml:space="preserve">: Andrew MacPhie, </w:t>
      </w:r>
      <w:proofErr w:type="spellStart"/>
      <w:r>
        <w:t>Orieanna</w:t>
      </w:r>
      <w:proofErr w:type="spellEnd"/>
      <w:r>
        <w:t xml:space="preserve"> Reeve-Chen, Jack Hao, Michelle ES Teo, Lucas Ho, Aisling LY Chung, Emily Harrison; Kathryn Knight, Dawn Lyle, Peter Foley.</w:t>
      </w:r>
    </w:p>
    <w:p w14:paraId="41C8A8EF" w14:textId="77777777" w:rsidR="00C054BA" w:rsidRDefault="00000000">
      <w:pPr>
        <w:spacing w:before="240" w:after="240"/>
      </w:pPr>
      <w:r>
        <w:rPr>
          <w:b/>
          <w:bCs/>
        </w:rPr>
        <w:t>Charing Cross Hospital &amp; St Mary's Hospital, Imperial College Healthcare NHS Trust</w:t>
      </w:r>
      <w:r>
        <w:t xml:space="preserve">: Katerina Loupasaki, Bhavana Daryanani, Angela </w:t>
      </w:r>
      <w:proofErr w:type="spellStart"/>
      <w:r>
        <w:t>Dolamulla</w:t>
      </w:r>
      <w:proofErr w:type="spellEnd"/>
      <w:r>
        <w:t xml:space="preserve"> Hewa </w:t>
      </w:r>
      <w:proofErr w:type="spellStart"/>
      <w:r>
        <w:t>Kankanange</w:t>
      </w:r>
      <w:proofErr w:type="spellEnd"/>
      <w:r>
        <w:t>, Shaimaa Ali Awad, Antonio Scalfari.</w:t>
      </w:r>
    </w:p>
    <w:p w14:paraId="4A05BA61" w14:textId="77777777" w:rsidR="00C054BA" w:rsidRDefault="00000000">
      <w:pPr>
        <w:spacing w:before="240" w:after="240"/>
      </w:pPr>
      <w:r>
        <w:rPr>
          <w:b/>
          <w:bCs/>
        </w:rPr>
        <w:t>Derriford Hospital, University Hospitals Plymouth NHS Trust</w:t>
      </w:r>
      <w:r>
        <w:t xml:space="preserve">: Natasha Singhal, Rose Olsen, Pranav Malhotra, Siyan Patel, Atrisa </w:t>
      </w:r>
      <w:proofErr w:type="spellStart"/>
      <w:r>
        <w:t>Baharloo</w:t>
      </w:r>
      <w:proofErr w:type="spellEnd"/>
      <w:r>
        <w:t>, Ryan Wilkinson, Michael Paisey, Jenny Ledsam, Jeremy Hobart.</w:t>
      </w:r>
    </w:p>
    <w:p w14:paraId="58CC081C" w14:textId="77777777" w:rsidR="00C054BA" w:rsidRDefault="00000000">
      <w:pPr>
        <w:spacing w:before="240" w:after="240"/>
      </w:pPr>
      <w:r>
        <w:rPr>
          <w:b/>
          <w:bCs/>
        </w:rPr>
        <w:t>*King's College Hospital, King’s College Hospital NHS Foundation Trust</w:t>
      </w:r>
      <w:r>
        <w:t xml:space="preserve">: James Madden, Bea Duric, Hodon Jama, Louisa Paynter, Niranjan Sekher, Sanny Wu, Victoria Williams. </w:t>
      </w:r>
    </w:p>
    <w:p w14:paraId="265FF117" w14:textId="77777777" w:rsidR="00C054BA" w:rsidRDefault="00000000">
      <w:pPr>
        <w:spacing w:before="240" w:after="240"/>
      </w:pPr>
      <w:r>
        <w:rPr>
          <w:b/>
          <w:bCs/>
        </w:rPr>
        <w:t>Leeds General Infirmary, Leeds Teaching Hospitals NHS Trust</w:t>
      </w:r>
      <w:r>
        <w:t xml:space="preserve">: Rishabh Suvarna, Riya </w:t>
      </w:r>
      <w:proofErr w:type="spellStart"/>
      <w:r>
        <w:t>Singjali</w:t>
      </w:r>
      <w:proofErr w:type="spellEnd"/>
      <w:r>
        <w:t xml:space="preserve">, </w:t>
      </w:r>
      <w:proofErr w:type="spellStart"/>
      <w:r>
        <w:t>Yasindu</w:t>
      </w:r>
      <w:proofErr w:type="spellEnd"/>
      <w:r>
        <w:t xml:space="preserve"> Y K A </w:t>
      </w:r>
      <w:proofErr w:type="spellStart"/>
      <w:r>
        <w:t>Adikarama</w:t>
      </w:r>
      <w:proofErr w:type="spellEnd"/>
      <w:r>
        <w:t xml:space="preserve">, Abrar Hassan, Shan Sunny, </w:t>
      </w:r>
      <w:proofErr w:type="spellStart"/>
      <w:r>
        <w:t>Divyadarshan</w:t>
      </w:r>
      <w:proofErr w:type="spellEnd"/>
      <w:r>
        <w:t xml:space="preserve"> Prabhakar, Laura Carrington, Helen Ford.</w:t>
      </w:r>
    </w:p>
    <w:p w14:paraId="49B0CDCE" w14:textId="77777777" w:rsidR="00C054BA" w:rsidRDefault="00000000">
      <w:pPr>
        <w:spacing w:before="240" w:after="240"/>
      </w:pPr>
      <w:r>
        <w:rPr>
          <w:b/>
          <w:bCs/>
        </w:rPr>
        <w:t>Leicester General Hospital and Leicester Royal Infirmary, University Hospitals of Leicester NHS Trust</w:t>
      </w:r>
      <w:r>
        <w:t>: Ololade Tijani, Phoebe Avbulimen, Lilian Zevlaris, Sumedh Sridhar, Franz Nartatez, Ismail Rahman, Sophie Sergiew, Fiona Cray, Mazen Matar.</w:t>
      </w:r>
    </w:p>
    <w:p w14:paraId="1ED4387F" w14:textId="77777777" w:rsidR="00C054BA" w:rsidRDefault="00000000">
      <w:pPr>
        <w:spacing w:before="240" w:after="240"/>
      </w:pPr>
      <w:r>
        <w:rPr>
          <w:b/>
          <w:bCs/>
        </w:rPr>
        <w:t>Maidstone Hospital and Tunbridge Wells Hospital, Maidstone and Tunbridge Wells NHS Trust</w:t>
      </w:r>
      <w:r>
        <w:t>: Christer Sawaya, Janani Ragavan, Sarah Shakour, Wojciech Slusarczyk, Laura Petzold.</w:t>
      </w:r>
    </w:p>
    <w:p w14:paraId="4E881FC0" w14:textId="77777777" w:rsidR="00C054BA" w:rsidRDefault="00000000">
      <w:pPr>
        <w:spacing w:before="240" w:after="240"/>
      </w:pPr>
      <w:r>
        <w:rPr>
          <w:b/>
          <w:bCs/>
        </w:rPr>
        <w:t>Morriston Hospital, Swansea Bay University Health Board</w:t>
      </w:r>
      <w:r>
        <w:t>: Owen Headon-Meldrum, Maxim Khosho, Adam Mohamed Capdevila, Junaid Hussain, Gillian Ingram, Marguerite Hill.</w:t>
      </w:r>
    </w:p>
    <w:p w14:paraId="5736EAC1" w14:textId="77777777" w:rsidR="00C054BA" w:rsidRDefault="00000000">
      <w:pPr>
        <w:spacing w:before="240" w:after="240"/>
      </w:pPr>
      <w:r>
        <w:rPr>
          <w:b/>
          <w:bCs/>
        </w:rPr>
        <w:lastRenderedPageBreak/>
        <w:t>Musgrove Park Hospital, Somerset NHS Foundation Trust</w:t>
      </w:r>
      <w:r>
        <w:t xml:space="preserve">: Dorota </w:t>
      </w:r>
      <w:proofErr w:type="spellStart"/>
      <w:r>
        <w:t>Duklas</w:t>
      </w:r>
      <w:proofErr w:type="spellEnd"/>
      <w:r>
        <w:t>, Madeline Smith, Matthew Hackney, James Flynn, Jonathan Witherick.</w:t>
      </w:r>
    </w:p>
    <w:p w14:paraId="70D8DE6E" w14:textId="77777777" w:rsidR="00C054BA" w:rsidRDefault="00000000">
      <w:pPr>
        <w:spacing w:before="240" w:after="240"/>
      </w:pPr>
      <w:r>
        <w:rPr>
          <w:b/>
          <w:bCs/>
        </w:rPr>
        <w:t xml:space="preserve">Ninewells Hospital, NHS </w:t>
      </w:r>
      <w:proofErr w:type="spellStart"/>
      <w:r>
        <w:rPr>
          <w:b/>
          <w:bCs/>
        </w:rPr>
        <w:t>Tayside</w:t>
      </w:r>
      <w:proofErr w:type="spellEnd"/>
      <w:r>
        <w:t xml:space="preserve">: Aminath </w:t>
      </w:r>
      <w:proofErr w:type="spellStart"/>
      <w:r>
        <w:t>Izfa</w:t>
      </w:r>
      <w:proofErr w:type="spellEnd"/>
      <w:r>
        <w:t xml:space="preserve"> Amir, Mia Shanks, Kabir Keswani, Hassan Kamal, </w:t>
      </w:r>
      <w:proofErr w:type="spellStart"/>
      <w:r>
        <w:t>Joecelyn</w:t>
      </w:r>
      <w:proofErr w:type="spellEnd"/>
      <w:r>
        <w:t xml:space="preserve"> Kirani Tan, Jonathan O'Riordan.</w:t>
      </w:r>
    </w:p>
    <w:p w14:paraId="4ADA0684" w14:textId="77777777" w:rsidR="00C054BA" w:rsidRDefault="00000000">
      <w:pPr>
        <w:spacing w:before="240" w:after="240"/>
      </w:pPr>
      <w:r>
        <w:rPr>
          <w:b/>
          <w:bCs/>
        </w:rPr>
        <w:t>Queen Elizabeth Hospital Birmingham, University Hospitals Birmingham NHS Foundation Trust</w:t>
      </w:r>
      <w:r>
        <w:t>: Anson Wong, Luqmaan Rashid, Anoushka Bucktowar, Devya Kumaresan, Nathanael Leaf, Sanjai Subha, Hsuan-Tung (Tiffany) Kuo, Gordon Mazibrada.</w:t>
      </w:r>
    </w:p>
    <w:p w14:paraId="2938C6A7" w14:textId="77777777" w:rsidR="00C054BA" w:rsidRDefault="00000000">
      <w:pPr>
        <w:spacing w:before="240" w:after="240"/>
      </w:pPr>
      <w:r>
        <w:rPr>
          <w:b/>
          <w:bCs/>
        </w:rPr>
        <w:t>Queen Elizabeth University Hospital, NHS Greater Glasgow and Clyde</w:t>
      </w:r>
      <w:r>
        <w:t xml:space="preserve">: </w:t>
      </w:r>
      <w:proofErr w:type="spellStart"/>
      <w:r>
        <w:t>Sytske</w:t>
      </w:r>
      <w:proofErr w:type="spellEnd"/>
      <w:r>
        <w:t xml:space="preserve"> Lub, Ashley Flynn, Brian Ou Yong, Elizabeth Phan, Jonathan Sing Huk Kong, Meghan Minnis, Amy Davidson.</w:t>
      </w:r>
    </w:p>
    <w:p w14:paraId="0229C033" w14:textId="77777777" w:rsidR="00C054BA" w:rsidRDefault="00000000">
      <w:pPr>
        <w:spacing w:before="240" w:after="240"/>
      </w:pPr>
      <w:r>
        <w:rPr>
          <w:b/>
          <w:bCs/>
        </w:rPr>
        <w:t>*Queen’s Hospital, Barking, Havering and Redbridge University Hospitals NHS Trust</w:t>
      </w:r>
      <w:r>
        <w:t xml:space="preserve">: Nadine I. Schottler, Charalambos </w:t>
      </w:r>
      <w:proofErr w:type="spellStart"/>
      <w:r>
        <w:t>Hadjicharalambous</w:t>
      </w:r>
      <w:proofErr w:type="spellEnd"/>
      <w:r>
        <w:t xml:space="preserve">, Shreya Suresh, Danai C. </w:t>
      </w:r>
      <w:proofErr w:type="spellStart"/>
      <w:r>
        <w:t>Kardassi</w:t>
      </w:r>
      <w:proofErr w:type="spellEnd"/>
      <w:r>
        <w:t xml:space="preserve">, Kiran </w:t>
      </w:r>
      <w:proofErr w:type="spellStart"/>
      <w:r>
        <w:t>Kuri,</w:t>
      </w:r>
      <w:proofErr w:type="spellEnd"/>
      <w:r>
        <w:t xml:space="preserve"> Chrysa Pazaiti, Miriam Mattoscio.</w:t>
      </w:r>
    </w:p>
    <w:p w14:paraId="16BF1B9A" w14:textId="77777777" w:rsidR="00C054BA" w:rsidRDefault="00000000">
      <w:pPr>
        <w:spacing w:before="240" w:after="240"/>
      </w:pPr>
      <w:r>
        <w:rPr>
          <w:b/>
          <w:bCs/>
        </w:rPr>
        <w:t>Queen’s Medical Centre, Nottingham University Hospitals NHS Trust</w:t>
      </w:r>
      <w:r>
        <w:t xml:space="preserve">:  Faizan Alware, Saima Ahmed, Harry G Baggott, </w:t>
      </w:r>
      <w:proofErr w:type="spellStart"/>
      <w:r>
        <w:t>Jathavi</w:t>
      </w:r>
      <w:proofErr w:type="spellEnd"/>
      <w:r>
        <w:t xml:space="preserve"> </w:t>
      </w:r>
      <w:proofErr w:type="spellStart"/>
      <w:r>
        <w:t>Thirukumaran</w:t>
      </w:r>
      <w:proofErr w:type="spellEnd"/>
      <w:r>
        <w:t>, Terri Worthington, Christopher Allen.</w:t>
      </w:r>
    </w:p>
    <w:p w14:paraId="3C92A9D5" w14:textId="77777777" w:rsidR="00C054BA" w:rsidRDefault="00000000">
      <w:pPr>
        <w:spacing w:before="240" w:after="240"/>
      </w:pPr>
      <w:r>
        <w:rPr>
          <w:b/>
          <w:bCs/>
        </w:rPr>
        <w:t>Royal Cornwall Hospital, Royal Cornwall Hospitals NHS Trusts NHS Trust</w:t>
      </w:r>
      <w:r>
        <w:t>: Lara Higgins, Ethan Millar, Thomas Smith, James Miller, Luca Di Fabio, Timothy Chau, Oliver Leach.</w:t>
      </w:r>
    </w:p>
    <w:p w14:paraId="618A1469" w14:textId="77777777" w:rsidR="00C054BA" w:rsidRDefault="00000000">
      <w:pPr>
        <w:spacing w:before="240" w:after="240"/>
      </w:pPr>
      <w:r>
        <w:rPr>
          <w:b/>
          <w:bCs/>
        </w:rPr>
        <w:t>Royal Devon &amp; Exeter Hospital, Royal Devon University Healthcare NHS Trust</w:t>
      </w:r>
      <w:r>
        <w:t>: Pavel Loginovic, Madison Taylor, Hateem Rafeeque, Emily Long, Jayne Tolliday-James, Timothy Harrower.</w:t>
      </w:r>
    </w:p>
    <w:p w14:paraId="093DFDA7" w14:textId="77777777" w:rsidR="00C054BA" w:rsidRDefault="00000000">
      <w:pPr>
        <w:spacing w:before="240" w:after="240"/>
      </w:pPr>
      <w:r>
        <w:rPr>
          <w:b/>
          <w:bCs/>
        </w:rPr>
        <w:t>Royal Hallamshire Hospital, Sheffield Teaching Hospitals NHS Foundation Trust</w:t>
      </w:r>
      <w:r>
        <w:t xml:space="preserve">: Manwi Singh, Noemi Jester, Avula Aishwarya Rao, Chai Jin Lim, Hannah Bissoon, Arwa Mullamitha, Thomas Fanous, Mina Wahib, </w:t>
      </w:r>
      <w:proofErr w:type="spellStart"/>
      <w:r>
        <w:t>Sirpi</w:t>
      </w:r>
      <w:proofErr w:type="spellEnd"/>
      <w:r>
        <w:t xml:space="preserve"> M Selvaraju, Sarah Platton, Azza Ismail.</w:t>
      </w:r>
    </w:p>
    <w:p w14:paraId="2A38ACA9" w14:textId="77777777" w:rsidR="00C054BA" w:rsidRDefault="00000000">
      <w:pPr>
        <w:spacing w:before="240" w:after="240"/>
      </w:pPr>
      <w:r>
        <w:rPr>
          <w:b/>
          <w:bCs/>
        </w:rPr>
        <w:t>Royal Preston Hospital, Lancashire Teaching Hospital NHS Trust</w:t>
      </w:r>
      <w:r>
        <w:t xml:space="preserve">: Siddarth Kannan, </w:t>
      </w:r>
      <w:proofErr w:type="spellStart"/>
      <w:r>
        <w:t>Navvya</w:t>
      </w:r>
      <w:proofErr w:type="spellEnd"/>
      <w:r>
        <w:t xml:space="preserve"> Girdhar, Alexandra Hamouda, </w:t>
      </w:r>
      <w:proofErr w:type="spellStart"/>
      <w:r>
        <w:t>Amirreza</w:t>
      </w:r>
      <w:proofErr w:type="spellEnd"/>
      <w:r>
        <w:t xml:space="preserve"> Nanaei, Sophie Rosenke, Maneesha Madavi Weerasooriya, Young Chan, Riffat Tanveer.</w:t>
      </w:r>
    </w:p>
    <w:p w14:paraId="5B44A3B0" w14:textId="77777777" w:rsidR="00C054BA" w:rsidRDefault="00000000">
      <w:pPr>
        <w:spacing w:before="240" w:after="240"/>
      </w:pPr>
      <w:r>
        <w:rPr>
          <w:b/>
          <w:bCs/>
        </w:rPr>
        <w:t>Royal Stoke University Hospital, University Hospitals of North Midlands NHS Trust</w:t>
      </w:r>
      <w:r>
        <w:t>: Yousif Alkhateeb, Abdulatif Alghanim, Roby Abraham.</w:t>
      </w:r>
    </w:p>
    <w:p w14:paraId="73487E09" w14:textId="77777777" w:rsidR="00C054BA" w:rsidRDefault="00000000">
      <w:pPr>
        <w:spacing w:before="240" w:after="240"/>
      </w:pPr>
      <w:r>
        <w:rPr>
          <w:b/>
          <w:bCs/>
        </w:rPr>
        <w:t>Royal United Hospital, Royal United Hospitals Bath NHS Foundation Trust</w:t>
      </w:r>
      <w:r>
        <w:t>: Frederick Renyard, Gemma Traynor, Helena Kilgour, Rebecca Harrison, Beverley Bowers, Gurjit Chohan.</w:t>
      </w:r>
    </w:p>
    <w:p w14:paraId="3F181D13" w14:textId="77777777" w:rsidR="00C054BA" w:rsidRDefault="00000000">
      <w:pPr>
        <w:spacing w:before="240" w:after="240"/>
      </w:pPr>
      <w:r>
        <w:rPr>
          <w:b/>
          <w:bCs/>
        </w:rPr>
        <w:t>*Salford Royal Hospital, Salford Royal NHS Foundation Trust</w:t>
      </w:r>
      <w:r>
        <w:t xml:space="preserve">: Jordan Ford, </w:t>
      </w:r>
      <w:proofErr w:type="spellStart"/>
      <w:r>
        <w:t>Kaibin</w:t>
      </w:r>
      <w:proofErr w:type="spellEnd"/>
      <w:r>
        <w:t xml:space="preserve"> Tan, Vickie Wong, Martin Bell, David Rog. </w:t>
      </w:r>
    </w:p>
    <w:p w14:paraId="1B203AD8" w14:textId="77777777" w:rsidR="00C054BA" w:rsidRDefault="00000000">
      <w:pPr>
        <w:spacing w:before="240" w:after="240"/>
      </w:pPr>
      <w:r>
        <w:rPr>
          <w:b/>
          <w:bCs/>
        </w:rPr>
        <w:t>Southmead Hospital, North Bristol NHS Trust</w:t>
      </w:r>
      <w:r>
        <w:t>: Sophie Warner, Amy Gimson, Charlie Shepard, Rachel Eacott, Christopher Thornton, Claire Rice.</w:t>
      </w:r>
    </w:p>
    <w:p w14:paraId="3E7E3B3F" w14:textId="77777777" w:rsidR="00C054BA" w:rsidRDefault="00000000">
      <w:pPr>
        <w:spacing w:before="240" w:after="240"/>
      </w:pPr>
      <w:r>
        <w:rPr>
          <w:b/>
          <w:bCs/>
        </w:rPr>
        <w:t>St George’s Hospital, St. George's University Hospital NHS Foundation Trust</w:t>
      </w:r>
      <w:r>
        <w:t xml:space="preserve">: Rohan Bhate, Rhys Owen, </w:t>
      </w:r>
      <w:proofErr w:type="spellStart"/>
      <w:r>
        <w:t>Moatisim</w:t>
      </w:r>
      <w:proofErr w:type="spellEnd"/>
      <w:r>
        <w:t xml:space="preserve"> Qayyum-Bin-Asim, Nawal Siddiqui, Khaled Abdel-Aziz.</w:t>
      </w:r>
    </w:p>
    <w:p w14:paraId="0BB3C45E" w14:textId="77777777" w:rsidR="00C054BA" w:rsidRDefault="00000000">
      <w:pPr>
        <w:spacing w:before="240" w:after="240"/>
      </w:pPr>
      <w:r>
        <w:rPr>
          <w:b/>
          <w:bCs/>
        </w:rPr>
        <w:lastRenderedPageBreak/>
        <w:t>The National Hospital for Neurology and Neurosurgery, University College London Hospitals NHS Foundation Trust</w:t>
      </w:r>
      <w:r>
        <w:t xml:space="preserve">: Anca-Mihaela Vasilica, Jasneet Kaur Dhaliwal, </w:t>
      </w:r>
      <w:proofErr w:type="spellStart"/>
      <w:r>
        <w:t>Ashviniy</w:t>
      </w:r>
      <w:proofErr w:type="spellEnd"/>
      <w:r>
        <w:t xml:space="preserve"> Thamlimaran, </w:t>
      </w:r>
      <w:proofErr w:type="spellStart"/>
      <w:r>
        <w:t>Zenel</w:t>
      </w:r>
      <w:proofErr w:type="spellEnd"/>
      <w:r>
        <w:t xml:space="preserve"> </w:t>
      </w:r>
      <w:proofErr w:type="spellStart"/>
      <w:r>
        <w:t>Qenami</w:t>
      </w:r>
      <w:proofErr w:type="spellEnd"/>
      <w:r>
        <w:t xml:space="preserve">, Mia Harada-Laszlo, Fahima Khanam, </w:t>
      </w:r>
      <w:proofErr w:type="spellStart"/>
      <w:r>
        <w:t>Piriyankan</w:t>
      </w:r>
      <w:proofErr w:type="spellEnd"/>
      <w:r>
        <w:t xml:space="preserve"> </w:t>
      </w:r>
      <w:proofErr w:type="spellStart"/>
      <w:r>
        <w:t>Ananthavarathan</w:t>
      </w:r>
      <w:proofErr w:type="spellEnd"/>
      <w:r>
        <w:t>, S Anand Trip.</w:t>
      </w:r>
    </w:p>
    <w:p w14:paraId="0A8113E2" w14:textId="77777777" w:rsidR="00C054BA" w:rsidRDefault="00000000">
      <w:pPr>
        <w:spacing w:before="240" w:after="240"/>
      </w:pPr>
      <w:r>
        <w:rPr>
          <w:b/>
          <w:bCs/>
        </w:rPr>
        <w:t>The Royal London Hospital, Barts Health NHS Trust</w:t>
      </w:r>
      <w:r>
        <w:t xml:space="preserve">: Safiya A </w:t>
      </w:r>
      <w:proofErr w:type="spellStart"/>
      <w:r>
        <w:t>Zaloum</w:t>
      </w:r>
      <w:proofErr w:type="spellEnd"/>
      <w:r>
        <w:t xml:space="preserve">, Emer K Mulholland, </w:t>
      </w:r>
      <w:proofErr w:type="spellStart"/>
      <w:r>
        <w:t>Oluwawunmi</w:t>
      </w:r>
      <w:proofErr w:type="spellEnd"/>
      <w:r>
        <w:t xml:space="preserve"> C Oluokun, Devan Mair, </w:t>
      </w:r>
      <w:proofErr w:type="spellStart"/>
      <w:r>
        <w:t>Layyal</w:t>
      </w:r>
      <w:proofErr w:type="spellEnd"/>
      <w:r>
        <w:t xml:space="preserve"> A Osman, Saloni Yadav, Melisa Cetin, Ruth Dobson.</w:t>
      </w:r>
    </w:p>
    <w:p w14:paraId="14E46E64" w14:textId="77777777" w:rsidR="00C054BA" w:rsidRDefault="00000000">
      <w:pPr>
        <w:spacing w:before="240" w:after="240"/>
      </w:pPr>
      <w:r>
        <w:rPr>
          <w:b/>
          <w:bCs/>
        </w:rPr>
        <w:t>The Walton Centre, Walton Centre NHS Foundation Trust</w:t>
      </w:r>
      <w:r>
        <w:t xml:space="preserve">: Eric Dos Santos De Andrade, </w:t>
      </w:r>
      <w:proofErr w:type="spellStart"/>
      <w:r>
        <w:t>Menatalla</w:t>
      </w:r>
      <w:proofErr w:type="spellEnd"/>
      <w:r>
        <w:t xml:space="preserve"> Elwan, Hussein Saoudy, Marwan Al-</w:t>
      </w:r>
      <w:proofErr w:type="spellStart"/>
      <w:r>
        <w:t>Munaer</w:t>
      </w:r>
      <w:proofErr w:type="spellEnd"/>
      <w:r>
        <w:t xml:space="preserve">, Knievel </w:t>
      </w:r>
      <w:proofErr w:type="spellStart"/>
      <w:r>
        <w:t>Mashida</w:t>
      </w:r>
      <w:proofErr w:type="spellEnd"/>
      <w:r>
        <w:t>, Ian Pomeroy.</w:t>
      </w:r>
    </w:p>
    <w:p w14:paraId="1A6BA907" w14:textId="77777777" w:rsidR="00C054BA" w:rsidRDefault="00000000">
      <w:pPr>
        <w:spacing w:before="240" w:after="240"/>
      </w:pPr>
      <w:r>
        <w:rPr>
          <w:b/>
          <w:bCs/>
        </w:rPr>
        <w:t>Torbay Hospital, Torbay and South Devon NHS Foundation Trust</w:t>
      </w:r>
      <w:r>
        <w:t xml:space="preserve">: Marie Jasim, Agne </w:t>
      </w:r>
      <w:proofErr w:type="spellStart"/>
      <w:r>
        <w:t>Straukiene</w:t>
      </w:r>
      <w:proofErr w:type="spellEnd"/>
      <w:r>
        <w:t>.</w:t>
      </w:r>
    </w:p>
    <w:p w14:paraId="2F403BF3" w14:textId="77777777" w:rsidR="00C054BA" w:rsidRDefault="00000000">
      <w:pPr>
        <w:spacing w:before="240" w:after="240"/>
      </w:pPr>
      <w:r>
        <w:rPr>
          <w:b/>
          <w:bCs/>
        </w:rPr>
        <w:t>University Hospital Coventry &amp; Warwickshire, University Hospitals Coventry &amp; Warwickshire NHS Trust:</w:t>
      </w:r>
      <w:r>
        <w:t xml:space="preserve"> Lydia Renardson, Stephanie Cynthia Marie Asbridge, Tarunya Arun.</w:t>
      </w:r>
    </w:p>
    <w:p w14:paraId="4E489AEA" w14:textId="77777777" w:rsidR="00C054BA" w:rsidRDefault="00000000">
      <w:pPr>
        <w:spacing w:before="240" w:after="240"/>
      </w:pPr>
      <w:r>
        <w:rPr>
          <w:b/>
          <w:bCs/>
        </w:rPr>
        <w:t>University Hospital of Wales, Cardiff and Vale University Health Board</w:t>
      </w:r>
      <w:r>
        <w:t>: Christopher Yuta Watanabe, Annabelle Xiao Hui Lim, Alice Stenton, Emma Tallantyre.</w:t>
      </w:r>
    </w:p>
    <w:p w14:paraId="526BE157" w14:textId="77777777" w:rsidR="00C054BA" w:rsidRDefault="00000000">
      <w:r>
        <w:rPr>
          <w:b/>
          <w:bCs/>
        </w:rPr>
        <w:t>University of Southampton / University Hospital Southampton NHS Foundation Trust</w:t>
      </w:r>
      <w:r>
        <w:t xml:space="preserve">: Joe Jun Qiao Chen, Saima Sheikh, Sara Ahmadi, </w:t>
      </w:r>
      <w:proofErr w:type="spellStart"/>
      <w:r>
        <w:t>Harmeena</w:t>
      </w:r>
      <w:proofErr w:type="spellEnd"/>
      <w:r>
        <w:t xml:space="preserve"> Kaur, Christopher Hopper, Ian Galea.</w:t>
      </w:r>
    </w:p>
    <w:p w14:paraId="0FB0BABF" w14:textId="77777777" w:rsidR="00C054BA" w:rsidRDefault="00C054BA"/>
    <w:p w14:paraId="09F8F9B2" w14:textId="77777777" w:rsidR="00C054BA" w:rsidRDefault="00000000">
      <w:pPr>
        <w:pStyle w:val="Heading3"/>
        <w:rPr>
          <w:i w:val="0"/>
          <w:iCs w:val="0"/>
          <w:u w:val="single"/>
        </w:rPr>
      </w:pPr>
      <w:bookmarkStart w:id="136" w:name="_7sbe0x5m6t8x" w:colFirst="0" w:colLast="0"/>
      <w:bookmarkEnd w:id="136"/>
      <w:r>
        <w:rPr>
          <w:i w:val="0"/>
          <w:iCs w:val="0"/>
          <w:u w:val="single"/>
        </w:rPr>
        <w:t xml:space="preserve">Collaborator Listing: </w:t>
      </w:r>
    </w:p>
    <w:p w14:paraId="2F8FE001" w14:textId="77777777" w:rsidR="00C054BA" w:rsidRDefault="00000000">
      <w:pPr>
        <w:pStyle w:val="Heading4"/>
        <w:rPr>
          <w:b/>
          <w:bCs/>
          <w:color w:val="000000"/>
          <w:sz w:val="20"/>
          <w:szCs w:val="20"/>
          <w:u w:val="single"/>
        </w:rPr>
      </w:pPr>
      <w:bookmarkStart w:id="137" w:name="_pdq4bd192hqg" w:colFirst="0" w:colLast="0"/>
      <w:bookmarkEnd w:id="137"/>
      <w:r>
        <w:rPr>
          <w:b/>
          <w:bCs/>
          <w:color w:val="000000"/>
          <w:sz w:val="20"/>
          <w:szCs w:val="20"/>
          <w:u w:val="single"/>
        </w:rPr>
        <w:t xml:space="preserve">Centre Leads: </w:t>
      </w:r>
    </w:p>
    <w:p w14:paraId="3D916500" w14:textId="77777777" w:rsidR="00C054BA" w:rsidRDefault="00000000">
      <w:pPr>
        <w:spacing w:before="240" w:after="240" w:line="240" w:lineRule="auto"/>
      </w:pPr>
      <w:r>
        <w:rPr>
          <w:b/>
          <w:bCs/>
        </w:rPr>
        <w:t xml:space="preserve">Anne Rowling Regenerative Neurology Clinic, Royal Infirmary of Edinburgh, NHS Lothian: </w:t>
      </w:r>
      <w:r>
        <w:t>Andrew MacPhie, 0000-0002-2514-6095.</w:t>
      </w:r>
    </w:p>
    <w:p w14:paraId="0DDC744A" w14:textId="77777777" w:rsidR="00C054BA" w:rsidRDefault="00000000">
      <w:pPr>
        <w:spacing w:before="240" w:after="240" w:line="240" w:lineRule="auto"/>
      </w:pPr>
      <w:r>
        <w:rPr>
          <w:b/>
          <w:bCs/>
        </w:rPr>
        <w:t>Addenbrooke’s Hospital, Cambridge University Hospitals NHS Foundation Trust:</w:t>
      </w:r>
      <w:r>
        <w:t xml:space="preserve"> Rahul Shah</w:t>
      </w:r>
    </w:p>
    <w:p w14:paraId="5D65F2B4" w14:textId="77777777" w:rsidR="00C054BA" w:rsidRDefault="00000000">
      <w:pPr>
        <w:spacing w:before="240" w:after="240" w:line="240" w:lineRule="auto"/>
      </w:pPr>
      <w:r>
        <w:rPr>
          <w:b/>
          <w:bCs/>
        </w:rPr>
        <w:t>Charing Cross Hospital &amp; St Mary's Hospital, Imperial College Healthcare NHS Trust:</w:t>
      </w:r>
      <w:r>
        <w:t xml:space="preserve"> Katerina Loupasaki, 0000-0002-3963-4989.</w:t>
      </w:r>
    </w:p>
    <w:p w14:paraId="2B1CC998" w14:textId="77777777" w:rsidR="00C054BA" w:rsidRDefault="00000000">
      <w:pPr>
        <w:spacing w:before="240" w:after="240" w:line="240" w:lineRule="auto"/>
      </w:pPr>
      <w:r>
        <w:rPr>
          <w:b/>
          <w:bCs/>
        </w:rPr>
        <w:t>Derriford Hospital, University Hospitals Plymouth NHS Trust:</w:t>
      </w:r>
      <w:r>
        <w:t xml:space="preserve"> Natasha Singhal, 0000-0001-5693-7810.</w:t>
      </w:r>
    </w:p>
    <w:p w14:paraId="0A6E9CC5" w14:textId="77777777" w:rsidR="00C054BA" w:rsidRDefault="00000000">
      <w:pPr>
        <w:spacing w:before="240" w:after="240" w:line="240" w:lineRule="auto"/>
      </w:pPr>
      <w:r>
        <w:rPr>
          <w:b/>
          <w:bCs/>
        </w:rPr>
        <w:t>*King's College Hospital, King’s College Hospital NHS Foundation Trust:</w:t>
      </w:r>
      <w:r>
        <w:t xml:space="preserve"> James Madden, 0000-0002-9723-9469.</w:t>
      </w:r>
    </w:p>
    <w:p w14:paraId="5080EF28" w14:textId="77777777" w:rsidR="00C054BA" w:rsidRDefault="00000000">
      <w:pPr>
        <w:spacing w:before="240" w:after="240" w:line="240" w:lineRule="auto"/>
      </w:pPr>
      <w:r>
        <w:rPr>
          <w:b/>
          <w:bCs/>
        </w:rPr>
        <w:t>Leeds General Infirmary, Leeds Teaching Hospitals NHS Trust:</w:t>
      </w:r>
      <w:r>
        <w:t xml:space="preserve"> Rishabh Suvarna, 0009-0001-7011-2863.</w:t>
      </w:r>
    </w:p>
    <w:p w14:paraId="7D63B735" w14:textId="77777777" w:rsidR="00C054BA" w:rsidRDefault="00000000">
      <w:pPr>
        <w:spacing w:before="240" w:after="240" w:line="240" w:lineRule="auto"/>
      </w:pPr>
      <w:r>
        <w:rPr>
          <w:b/>
          <w:bCs/>
        </w:rPr>
        <w:t>Leicester General Hospital and Leicester Royal Infirmary, University Hospitals of Leicester NHS Trust:</w:t>
      </w:r>
      <w:r>
        <w:t xml:space="preserve"> Ololade </w:t>
      </w:r>
      <w:proofErr w:type="gramStart"/>
      <w:r>
        <w:t>Tijani ,</w:t>
      </w:r>
      <w:proofErr w:type="gramEnd"/>
      <w:r>
        <w:t xml:space="preserve"> 0009-0006-9391-462X.</w:t>
      </w:r>
    </w:p>
    <w:p w14:paraId="757858BF" w14:textId="77777777" w:rsidR="00C054BA" w:rsidRDefault="00000000">
      <w:pPr>
        <w:spacing w:before="240" w:after="240" w:line="240" w:lineRule="auto"/>
      </w:pPr>
      <w:r>
        <w:rPr>
          <w:b/>
          <w:bCs/>
        </w:rPr>
        <w:t xml:space="preserve">Maidstone Hospital and Tunbridge Wells Hospital, Maidstone and Tunbridge Wells NHS Trust: </w:t>
      </w:r>
      <w:r>
        <w:t>Christer Sawaya, 0000-0002-8376-7527.</w:t>
      </w:r>
    </w:p>
    <w:p w14:paraId="24F19831" w14:textId="77777777" w:rsidR="00C054BA" w:rsidRDefault="00000000">
      <w:pPr>
        <w:spacing w:before="240" w:after="240" w:line="240" w:lineRule="auto"/>
      </w:pPr>
      <w:r>
        <w:rPr>
          <w:b/>
          <w:bCs/>
        </w:rPr>
        <w:t>Morriston Hospital, Swansea Bay University Health Board</w:t>
      </w:r>
      <w:r>
        <w:t>: Owen Headon-Meldrum, 0009-0004-9106-9595.</w:t>
      </w:r>
    </w:p>
    <w:p w14:paraId="63684C91" w14:textId="77777777" w:rsidR="00C054BA" w:rsidRDefault="00000000">
      <w:pPr>
        <w:spacing w:before="240" w:after="240" w:line="240" w:lineRule="auto"/>
      </w:pPr>
      <w:r>
        <w:rPr>
          <w:b/>
          <w:bCs/>
        </w:rPr>
        <w:t>Musgrove Park Hospital, Somerset NHS Foundation Trust:</w:t>
      </w:r>
      <w:r>
        <w:t xml:space="preserve"> Dorota </w:t>
      </w:r>
      <w:proofErr w:type="spellStart"/>
      <w:r>
        <w:t>Duklas</w:t>
      </w:r>
      <w:proofErr w:type="spellEnd"/>
      <w:r>
        <w:t>, 0000-0001-9431-2408.</w:t>
      </w:r>
    </w:p>
    <w:p w14:paraId="334E3C6E" w14:textId="77777777" w:rsidR="00C054BA" w:rsidRDefault="00000000">
      <w:pPr>
        <w:spacing w:before="240" w:after="240" w:line="240" w:lineRule="auto"/>
      </w:pPr>
      <w:r>
        <w:rPr>
          <w:b/>
          <w:bCs/>
        </w:rPr>
        <w:t xml:space="preserve">Ninewells Hospital, NHS </w:t>
      </w:r>
      <w:proofErr w:type="spellStart"/>
      <w:r>
        <w:rPr>
          <w:b/>
          <w:bCs/>
        </w:rPr>
        <w:t>Tayside</w:t>
      </w:r>
      <w:proofErr w:type="spellEnd"/>
      <w:r>
        <w:rPr>
          <w:b/>
          <w:bCs/>
        </w:rPr>
        <w:t>:</w:t>
      </w:r>
      <w:r>
        <w:t xml:space="preserve"> Aminath </w:t>
      </w:r>
      <w:proofErr w:type="spellStart"/>
      <w:r>
        <w:t>Izfa</w:t>
      </w:r>
      <w:proofErr w:type="spellEnd"/>
      <w:r>
        <w:t xml:space="preserve"> Amir, 0009-0005-6801-6628.</w:t>
      </w:r>
    </w:p>
    <w:p w14:paraId="5B711510" w14:textId="77777777" w:rsidR="00C054BA" w:rsidRDefault="00000000">
      <w:pPr>
        <w:spacing w:before="240" w:after="240" w:line="240" w:lineRule="auto"/>
      </w:pPr>
      <w:r>
        <w:rPr>
          <w:b/>
          <w:bCs/>
        </w:rPr>
        <w:lastRenderedPageBreak/>
        <w:t xml:space="preserve">Queen Elizabeth Hospital Birmingham, University Hospitals Birmingham NHS Foundation Trust: </w:t>
      </w:r>
      <w:r>
        <w:t>Anson Wong, 0009-0007-7699-6712.</w:t>
      </w:r>
    </w:p>
    <w:p w14:paraId="1C41DD22" w14:textId="77777777" w:rsidR="00C054BA" w:rsidRDefault="00000000">
      <w:pPr>
        <w:spacing w:before="240" w:after="240" w:line="240" w:lineRule="auto"/>
      </w:pPr>
      <w:r>
        <w:rPr>
          <w:b/>
          <w:bCs/>
        </w:rPr>
        <w:t>Queen Elizabeth University Hospital, NHS Greater Glasgow and Clyde:</w:t>
      </w:r>
      <w:r>
        <w:t xml:space="preserve"> </w:t>
      </w:r>
      <w:proofErr w:type="spellStart"/>
      <w:r>
        <w:t>Sytske</w:t>
      </w:r>
      <w:proofErr w:type="spellEnd"/>
      <w:r>
        <w:t xml:space="preserve"> Lub, 0009-0004-5660-9461.</w:t>
      </w:r>
    </w:p>
    <w:p w14:paraId="25CD1E6C" w14:textId="77777777" w:rsidR="00C054BA" w:rsidRDefault="00000000">
      <w:pPr>
        <w:spacing w:before="240" w:after="240" w:line="240" w:lineRule="auto"/>
      </w:pPr>
      <w:r>
        <w:rPr>
          <w:b/>
          <w:bCs/>
        </w:rPr>
        <w:t>*Queen’s Hospital, Barking, Havering and Redbridge University Hospitals NHS Trust:</w:t>
      </w:r>
      <w:r>
        <w:t xml:space="preserve"> Nadine I. Schottler, 0000-0002-7649-8883.</w:t>
      </w:r>
    </w:p>
    <w:p w14:paraId="4914CA22" w14:textId="77777777" w:rsidR="00C054BA" w:rsidRDefault="00000000">
      <w:pPr>
        <w:spacing w:before="240" w:after="240" w:line="240" w:lineRule="auto"/>
      </w:pPr>
      <w:r>
        <w:rPr>
          <w:b/>
          <w:bCs/>
        </w:rPr>
        <w:t>Queen’s Medical Centre, Nottingham University Hospitals NHS Trust:</w:t>
      </w:r>
      <w:r>
        <w:t xml:space="preserve">  Faizan Alware (0009-0002-9982-7341), Saima Ahmed (0000-0003-0455-5452).</w:t>
      </w:r>
    </w:p>
    <w:p w14:paraId="3D9B5D55" w14:textId="77777777" w:rsidR="00C054BA" w:rsidRDefault="00000000">
      <w:pPr>
        <w:spacing w:before="240" w:after="240" w:line="240" w:lineRule="auto"/>
      </w:pPr>
      <w:r>
        <w:rPr>
          <w:b/>
          <w:bCs/>
        </w:rPr>
        <w:t>Royal Cornwall Hospital, Royal Cornwall Hospitals NHS Trust:</w:t>
      </w:r>
      <w:r>
        <w:t xml:space="preserve"> Lara Higgins, 0009-0003-1165-8457. </w:t>
      </w:r>
    </w:p>
    <w:p w14:paraId="0C585DB3" w14:textId="77777777" w:rsidR="00C054BA" w:rsidRDefault="00000000">
      <w:pPr>
        <w:spacing w:before="240" w:after="240" w:line="240" w:lineRule="auto"/>
      </w:pPr>
      <w:r>
        <w:rPr>
          <w:b/>
          <w:bCs/>
        </w:rPr>
        <w:t>Royal Devon &amp; Exeter Hospital, Royal Devon University Healthcare NHS Trust:</w:t>
      </w:r>
      <w:r>
        <w:t xml:space="preserve"> Pavel Loginovic, 0000-0002-9701-0234.</w:t>
      </w:r>
    </w:p>
    <w:p w14:paraId="350F4B02" w14:textId="77777777" w:rsidR="00C054BA" w:rsidRDefault="00000000">
      <w:pPr>
        <w:spacing w:before="240" w:after="240" w:line="240" w:lineRule="auto"/>
      </w:pPr>
      <w:r>
        <w:rPr>
          <w:b/>
          <w:bCs/>
        </w:rPr>
        <w:t>Royal Hallamshire Hospital, Sheffield Teaching Hospitals NHS Foundation Trust:</w:t>
      </w:r>
      <w:r>
        <w:t xml:space="preserve"> Manwi Singh, 0000-0002-3444-8220.</w:t>
      </w:r>
    </w:p>
    <w:p w14:paraId="26BD614C" w14:textId="77777777" w:rsidR="00C054BA" w:rsidRDefault="00000000">
      <w:pPr>
        <w:spacing w:before="240" w:after="240" w:line="240" w:lineRule="auto"/>
      </w:pPr>
      <w:r>
        <w:rPr>
          <w:b/>
          <w:bCs/>
        </w:rPr>
        <w:t>Royal Preston Hospital, Lancashire Teaching Hospital NHS Trust:</w:t>
      </w:r>
      <w:r>
        <w:t xml:space="preserve"> Siddarth Kannan</w:t>
      </w:r>
    </w:p>
    <w:p w14:paraId="4A4A64B8" w14:textId="77777777" w:rsidR="00C054BA" w:rsidRDefault="00000000">
      <w:pPr>
        <w:spacing w:before="240" w:after="240" w:line="240" w:lineRule="auto"/>
      </w:pPr>
      <w:r>
        <w:rPr>
          <w:b/>
          <w:bCs/>
        </w:rPr>
        <w:t xml:space="preserve">Royal Stoke University Hospital, University Hospitals of North Midlands NHS Trust: </w:t>
      </w:r>
      <w:r>
        <w:t>Yousif Alkhateeb, 0009-0005-6774-0702.</w:t>
      </w:r>
    </w:p>
    <w:p w14:paraId="2306C4F5" w14:textId="77777777" w:rsidR="00C054BA" w:rsidRDefault="00000000">
      <w:pPr>
        <w:spacing w:before="240" w:after="240" w:line="240" w:lineRule="auto"/>
      </w:pPr>
      <w:r>
        <w:rPr>
          <w:b/>
          <w:bCs/>
        </w:rPr>
        <w:t>Royal United Hospital, Royal United Hospitals Bath NHS Foundation Trust:</w:t>
      </w:r>
      <w:r>
        <w:t xml:space="preserve"> Frederick Renyard, 0009-0008-8092-4524.</w:t>
      </w:r>
    </w:p>
    <w:p w14:paraId="55BEA3E0" w14:textId="77777777" w:rsidR="00C054BA" w:rsidRDefault="00000000">
      <w:pPr>
        <w:spacing w:before="240" w:after="240"/>
      </w:pPr>
      <w:r>
        <w:rPr>
          <w:b/>
          <w:bCs/>
        </w:rPr>
        <w:t>*Salford Royal Hospital, Salford Royal NHS Foundation Trust</w:t>
      </w:r>
      <w:r>
        <w:t>: Jordan Ford.</w:t>
      </w:r>
    </w:p>
    <w:p w14:paraId="0DA19D0C" w14:textId="77777777" w:rsidR="00C054BA" w:rsidRDefault="00000000">
      <w:pPr>
        <w:spacing w:before="240" w:after="240" w:line="240" w:lineRule="auto"/>
      </w:pPr>
      <w:r>
        <w:rPr>
          <w:b/>
          <w:bCs/>
        </w:rPr>
        <w:t>Southmead Hospital, North Bristol NHS Trust:</w:t>
      </w:r>
      <w:r>
        <w:t xml:space="preserve"> Sophie Warner, 0009-0008-0165-9110.</w:t>
      </w:r>
    </w:p>
    <w:p w14:paraId="0C129294" w14:textId="77777777" w:rsidR="00C054BA" w:rsidRDefault="00000000">
      <w:pPr>
        <w:spacing w:before="240" w:after="240" w:line="240" w:lineRule="auto"/>
      </w:pPr>
      <w:r>
        <w:rPr>
          <w:b/>
          <w:bCs/>
        </w:rPr>
        <w:t xml:space="preserve">St George’s Hospital, St. George's University Hospital NHS Foundation Trust: </w:t>
      </w:r>
      <w:r>
        <w:t>Rohan Bhate, 0000-0002-3024-4327.</w:t>
      </w:r>
    </w:p>
    <w:p w14:paraId="3F8DFA9A" w14:textId="77777777" w:rsidR="00C054BA" w:rsidRDefault="00000000">
      <w:pPr>
        <w:spacing w:before="240" w:after="240" w:line="240" w:lineRule="auto"/>
      </w:pPr>
      <w:r>
        <w:rPr>
          <w:b/>
          <w:bCs/>
        </w:rPr>
        <w:t>The National Hospital for Neurology and Neurosurgery, University College London Hospitals NHS Foundation Trust</w:t>
      </w:r>
      <w:r>
        <w:t>: Anca-Mihaela Vasilica, 0000-0002-4031-8684.</w:t>
      </w:r>
    </w:p>
    <w:p w14:paraId="44D3C0AF" w14:textId="77777777" w:rsidR="00C054BA" w:rsidRDefault="00000000">
      <w:pPr>
        <w:spacing w:before="240" w:after="240" w:line="240" w:lineRule="auto"/>
      </w:pPr>
      <w:r>
        <w:rPr>
          <w:b/>
          <w:bCs/>
        </w:rPr>
        <w:t>The Royal London Hospital, Barts Health NHS Trust:</w:t>
      </w:r>
      <w:r>
        <w:t xml:space="preserve"> Safiya A </w:t>
      </w:r>
      <w:proofErr w:type="spellStart"/>
      <w:r>
        <w:t>Zaloum</w:t>
      </w:r>
      <w:proofErr w:type="spellEnd"/>
      <w:r>
        <w:t>, 0009-0000-4772-5162.</w:t>
      </w:r>
    </w:p>
    <w:p w14:paraId="0A93D225" w14:textId="77777777" w:rsidR="00C054BA" w:rsidRDefault="00000000">
      <w:pPr>
        <w:spacing w:before="240" w:after="240" w:line="240" w:lineRule="auto"/>
      </w:pPr>
      <w:r>
        <w:rPr>
          <w:b/>
          <w:bCs/>
        </w:rPr>
        <w:t>The Walton Centre, Walton Centre NHS Foundation Trust:</w:t>
      </w:r>
      <w:r>
        <w:t xml:space="preserve"> Eric Dos Santos De Andrade, 0009-0001-4346-6383.</w:t>
      </w:r>
    </w:p>
    <w:p w14:paraId="63F17D60" w14:textId="77777777" w:rsidR="00C054BA" w:rsidRDefault="00000000">
      <w:pPr>
        <w:spacing w:before="240" w:after="240" w:line="240" w:lineRule="auto"/>
      </w:pPr>
      <w:r>
        <w:rPr>
          <w:b/>
          <w:bCs/>
        </w:rPr>
        <w:t>Torbay Hospital, Torbay and South Devon NHS Foundation Trust:</w:t>
      </w:r>
      <w:r>
        <w:t xml:space="preserve"> Marie Jasim, 0000-0003-2139-3918.</w:t>
      </w:r>
    </w:p>
    <w:p w14:paraId="4263C4F6" w14:textId="77777777" w:rsidR="00C054BA" w:rsidRDefault="00000000">
      <w:pPr>
        <w:spacing w:before="240" w:after="240" w:line="240" w:lineRule="auto"/>
      </w:pPr>
      <w:r>
        <w:rPr>
          <w:b/>
          <w:bCs/>
        </w:rPr>
        <w:t>University Hospital Coventry &amp; Warwickshire, University Hospitals Coventry &amp; Warwickshire NHS Trust:</w:t>
      </w:r>
      <w:r>
        <w:t xml:space="preserve"> Lydia Renardson, 0009-0002-0155-0656.</w:t>
      </w:r>
    </w:p>
    <w:p w14:paraId="0887D93A" w14:textId="77777777" w:rsidR="00C054BA" w:rsidRDefault="00000000">
      <w:pPr>
        <w:spacing w:before="240" w:after="240" w:line="240" w:lineRule="auto"/>
        <w:rPr>
          <w:b/>
          <w:bCs/>
        </w:rPr>
      </w:pPr>
      <w:r>
        <w:rPr>
          <w:b/>
          <w:bCs/>
        </w:rPr>
        <w:t>University Hospital of Wales, Cardiff and Vale University Health Board:</w:t>
      </w:r>
      <w:r>
        <w:t xml:space="preserve"> Christopher Yuta Watanabe, 0009-0006-5911-5066.</w:t>
      </w:r>
    </w:p>
    <w:p w14:paraId="5EA540F6" w14:textId="77777777" w:rsidR="00C054BA" w:rsidRDefault="00000000">
      <w:pPr>
        <w:rPr>
          <w:color w:val="000000"/>
        </w:rPr>
      </w:pPr>
      <w:r>
        <w:rPr>
          <w:b/>
          <w:bCs/>
          <w:color w:val="000000"/>
        </w:rPr>
        <w:t>University of Southampton / University Hospital Southampton NHS Foundation Trust:</w:t>
      </w:r>
      <w:r>
        <w:rPr>
          <w:color w:val="000000"/>
        </w:rPr>
        <w:t xml:space="preserve"> Joe Jun Qiao </w:t>
      </w:r>
      <w:proofErr w:type="gramStart"/>
      <w:r>
        <w:rPr>
          <w:color w:val="000000"/>
        </w:rPr>
        <w:t>Chen;,</w:t>
      </w:r>
      <w:proofErr w:type="gramEnd"/>
      <w:r>
        <w:rPr>
          <w:color w:val="000000"/>
        </w:rPr>
        <w:t xml:space="preserve"> 0009-0006-1182-1236.</w:t>
      </w:r>
    </w:p>
    <w:p w14:paraId="04BA14BB" w14:textId="77777777" w:rsidR="00C054BA" w:rsidRDefault="00C054BA"/>
    <w:p w14:paraId="71BA0AF8" w14:textId="77777777" w:rsidR="00C054BA" w:rsidRDefault="00000000">
      <w:pPr>
        <w:pStyle w:val="Heading4"/>
        <w:rPr>
          <w:b/>
          <w:bCs/>
          <w:color w:val="000000"/>
          <w:sz w:val="20"/>
          <w:szCs w:val="20"/>
          <w:u w:val="single"/>
        </w:rPr>
      </w:pPr>
      <w:bookmarkStart w:id="138" w:name="_r91s19aq7m05" w:colFirst="0" w:colLast="0"/>
      <w:bookmarkEnd w:id="138"/>
      <w:r>
        <w:rPr>
          <w:b/>
          <w:bCs/>
          <w:color w:val="000000"/>
          <w:sz w:val="20"/>
          <w:szCs w:val="20"/>
          <w:u w:val="single"/>
        </w:rPr>
        <w:lastRenderedPageBreak/>
        <w:t>Collaborators - Data collectors and/or associated roles:</w:t>
      </w:r>
    </w:p>
    <w:p w14:paraId="0943BF69" w14:textId="77777777" w:rsidR="00C054BA" w:rsidRDefault="00000000">
      <w:pPr>
        <w:spacing w:before="240" w:after="240" w:line="240" w:lineRule="auto"/>
      </w:pPr>
      <w:r>
        <w:rPr>
          <w:b/>
          <w:bCs/>
        </w:rPr>
        <w:t>Addenbrooke’s Hospital, Cambridge University Hospitals NHS Foundation Trust:</w:t>
      </w:r>
      <w:r>
        <w:t xml:space="preserve"> Rahul Shah; Ananyaa Jain.</w:t>
      </w:r>
    </w:p>
    <w:p w14:paraId="0712E79B" w14:textId="77777777" w:rsidR="00C054BA" w:rsidRDefault="00000000">
      <w:pPr>
        <w:spacing w:before="240" w:after="240" w:line="240" w:lineRule="auto"/>
      </w:pPr>
      <w:r>
        <w:rPr>
          <w:b/>
          <w:bCs/>
        </w:rPr>
        <w:t>Anne Rowling Regenerative Neurology Clinic, Royal Infirmary of Edinburgh, NHS Lothian:</w:t>
      </w:r>
      <w:r>
        <w:t xml:space="preserve"> Andrew MacPhie; </w:t>
      </w:r>
      <w:proofErr w:type="spellStart"/>
      <w:r>
        <w:t>Orieanna</w:t>
      </w:r>
      <w:proofErr w:type="spellEnd"/>
      <w:r>
        <w:t xml:space="preserve"> Reeve-Chen; Jack Hao; Michelle ES Teo; Lucas Ho; Emily Harrison; Peter Foley; Kathryn Knight; Dawn Lyle.</w:t>
      </w:r>
    </w:p>
    <w:p w14:paraId="7B4BCB38" w14:textId="77777777" w:rsidR="00C054BA" w:rsidRDefault="00000000">
      <w:pPr>
        <w:spacing w:before="240" w:after="240" w:line="240" w:lineRule="auto"/>
      </w:pPr>
      <w:r>
        <w:rPr>
          <w:b/>
          <w:bCs/>
        </w:rPr>
        <w:t>Charing Cross Hospital &amp; St Mary's Hospital, Imperial College Healthcare NHS Trust:</w:t>
      </w:r>
      <w:r>
        <w:t xml:space="preserve"> Katerina Loupasaki; Angela </w:t>
      </w:r>
      <w:proofErr w:type="spellStart"/>
      <w:r>
        <w:t>Dolamulla</w:t>
      </w:r>
      <w:proofErr w:type="spellEnd"/>
      <w:r>
        <w:t xml:space="preserve"> Hewa </w:t>
      </w:r>
      <w:proofErr w:type="spellStart"/>
      <w:r>
        <w:t>Kankanange</w:t>
      </w:r>
      <w:proofErr w:type="spellEnd"/>
      <w:r>
        <w:t>; Bhavana Daryanani; Shaimaa Ali Awad.</w:t>
      </w:r>
    </w:p>
    <w:p w14:paraId="25C0201A" w14:textId="77777777" w:rsidR="00C054BA" w:rsidRDefault="00000000">
      <w:pPr>
        <w:spacing w:before="240" w:after="240" w:line="240" w:lineRule="auto"/>
      </w:pPr>
      <w:r>
        <w:rPr>
          <w:b/>
          <w:bCs/>
        </w:rPr>
        <w:t>Derriford Hospital, University Hospitals Plymouth NHS Trust:</w:t>
      </w:r>
      <w:r>
        <w:t xml:space="preserve"> Natasha Singhal; Rose Olsen; Pranav Malhotra; Siyan Patel; Atrisa </w:t>
      </w:r>
      <w:proofErr w:type="spellStart"/>
      <w:r>
        <w:t>Baharloo</w:t>
      </w:r>
      <w:proofErr w:type="spellEnd"/>
      <w:r>
        <w:t>.</w:t>
      </w:r>
    </w:p>
    <w:p w14:paraId="569C498E" w14:textId="77777777" w:rsidR="00C054BA" w:rsidRDefault="00000000">
      <w:pPr>
        <w:spacing w:before="240" w:after="240" w:line="240" w:lineRule="auto"/>
      </w:pPr>
      <w:r>
        <w:rPr>
          <w:b/>
          <w:bCs/>
        </w:rPr>
        <w:t xml:space="preserve">*King's College Hospital, King’s College Hospital NHS Foundation Trust: </w:t>
      </w:r>
      <w:r>
        <w:t xml:space="preserve">James Madden; Bea Duric; Hodon Jama; Louisa Paynter; Niranjan </w:t>
      </w:r>
      <w:proofErr w:type="spellStart"/>
      <w:r>
        <w:t>Sekher</w:t>
      </w:r>
      <w:proofErr w:type="spellEnd"/>
      <w:r>
        <w:t>; Sanny Wu.</w:t>
      </w:r>
    </w:p>
    <w:p w14:paraId="44BEAAB2" w14:textId="77777777" w:rsidR="00C054BA" w:rsidRDefault="00000000">
      <w:pPr>
        <w:spacing w:before="240" w:after="240" w:line="240" w:lineRule="auto"/>
      </w:pPr>
      <w:r>
        <w:rPr>
          <w:b/>
          <w:bCs/>
        </w:rPr>
        <w:t>Leeds General Infirmary, Leeds Teaching Hospitals NHS Trust:</w:t>
      </w:r>
      <w:r>
        <w:t xml:space="preserve"> Rishabh Suvarna; Riya </w:t>
      </w:r>
      <w:proofErr w:type="spellStart"/>
      <w:r>
        <w:t>Singjali</w:t>
      </w:r>
      <w:proofErr w:type="spellEnd"/>
      <w:r>
        <w:t xml:space="preserve">; </w:t>
      </w:r>
      <w:proofErr w:type="spellStart"/>
      <w:r>
        <w:t>Yasindu</w:t>
      </w:r>
      <w:proofErr w:type="spellEnd"/>
      <w:r>
        <w:t xml:space="preserve"> Y K A </w:t>
      </w:r>
      <w:proofErr w:type="spellStart"/>
      <w:r>
        <w:t>Adikarama</w:t>
      </w:r>
      <w:proofErr w:type="spellEnd"/>
      <w:r>
        <w:t xml:space="preserve">; Abrar Hassan; Shan Sunny; </w:t>
      </w:r>
      <w:proofErr w:type="spellStart"/>
      <w:r>
        <w:t>Divyadarshan</w:t>
      </w:r>
      <w:proofErr w:type="spellEnd"/>
      <w:r>
        <w:t xml:space="preserve"> Prabhakar.</w:t>
      </w:r>
    </w:p>
    <w:p w14:paraId="61A74DE5" w14:textId="77777777" w:rsidR="00C054BA" w:rsidRDefault="00000000">
      <w:pPr>
        <w:spacing w:before="240" w:after="240" w:line="240" w:lineRule="auto"/>
      </w:pPr>
      <w:r>
        <w:rPr>
          <w:b/>
          <w:bCs/>
        </w:rPr>
        <w:t>Leicester General Hospital and Leicester Royal Infirmary, University Hospitals of Leicester NHS Trust:</w:t>
      </w:r>
      <w:r>
        <w:t xml:space="preserve"> Phoebe </w:t>
      </w:r>
      <w:proofErr w:type="spellStart"/>
      <w:r>
        <w:t>Avbulimen</w:t>
      </w:r>
      <w:proofErr w:type="spellEnd"/>
      <w:r>
        <w:t xml:space="preserve">; Lilian Zevlaris; Sumedh Sridhar; </w:t>
      </w:r>
      <w:proofErr w:type="spellStart"/>
      <w:r>
        <w:t>Mr</w:t>
      </w:r>
      <w:proofErr w:type="spellEnd"/>
      <w:r>
        <w:t xml:space="preserve"> Franz Nartatez; Ololade Tijani; Ismail Rahman.</w:t>
      </w:r>
    </w:p>
    <w:p w14:paraId="6A644539" w14:textId="77777777" w:rsidR="00C054BA" w:rsidRDefault="00000000">
      <w:pPr>
        <w:spacing w:before="240" w:after="240" w:line="240" w:lineRule="auto"/>
      </w:pPr>
      <w:r>
        <w:rPr>
          <w:b/>
          <w:bCs/>
        </w:rPr>
        <w:t>Maidstone Hospital and Tunbridge Wells Hospital, Maidstone and Tunbridge Wells NHS Trust:</w:t>
      </w:r>
      <w:r>
        <w:t xml:space="preserve"> Christer Sawaya; Janani Ragavan; Sarah Shakour, Wojciech Slusarczyk.</w:t>
      </w:r>
    </w:p>
    <w:p w14:paraId="23C07F4A" w14:textId="77777777" w:rsidR="00C054BA" w:rsidRDefault="00000000">
      <w:pPr>
        <w:spacing w:before="240" w:after="240" w:line="240" w:lineRule="auto"/>
      </w:pPr>
      <w:r>
        <w:rPr>
          <w:b/>
          <w:bCs/>
        </w:rPr>
        <w:t>Morriston Hospital, Swansea Bay University Health Board:</w:t>
      </w:r>
      <w:r>
        <w:t xml:space="preserve"> Owen Headon-Meldrum; Maxim Khosho; Adam Mohamed Capdevila; Junaid Hussain.</w:t>
      </w:r>
    </w:p>
    <w:p w14:paraId="2ADFFCB8" w14:textId="77777777" w:rsidR="00C054BA" w:rsidRDefault="00000000">
      <w:pPr>
        <w:spacing w:before="240" w:after="240" w:line="240" w:lineRule="auto"/>
      </w:pPr>
      <w:r>
        <w:rPr>
          <w:b/>
          <w:bCs/>
        </w:rPr>
        <w:t>Musgrove Park Hospital, Somerset NHS Foundation Trust:</w:t>
      </w:r>
      <w:r>
        <w:t xml:space="preserve"> Dorota </w:t>
      </w:r>
      <w:proofErr w:type="spellStart"/>
      <w:r>
        <w:t>Duklas</w:t>
      </w:r>
      <w:proofErr w:type="spellEnd"/>
      <w:r>
        <w:t>; Madeline Smith; Matthew Hackney.</w:t>
      </w:r>
    </w:p>
    <w:p w14:paraId="6DEEF994" w14:textId="77777777" w:rsidR="00C054BA" w:rsidRDefault="00000000">
      <w:pPr>
        <w:spacing w:before="240" w:after="240" w:line="240" w:lineRule="auto"/>
      </w:pPr>
      <w:r>
        <w:rPr>
          <w:b/>
          <w:bCs/>
        </w:rPr>
        <w:t xml:space="preserve">Ninewells Hospital, NHS </w:t>
      </w:r>
      <w:proofErr w:type="spellStart"/>
      <w:r>
        <w:rPr>
          <w:b/>
          <w:bCs/>
        </w:rPr>
        <w:t>Tayside</w:t>
      </w:r>
      <w:proofErr w:type="spellEnd"/>
      <w:r>
        <w:rPr>
          <w:b/>
          <w:bCs/>
        </w:rPr>
        <w:t>:</w:t>
      </w:r>
      <w:r>
        <w:t xml:space="preserve"> Mia Shanks; Kabir Keswani; Hassan Kamal; Aminath </w:t>
      </w:r>
      <w:proofErr w:type="spellStart"/>
      <w:r>
        <w:t>Izfa</w:t>
      </w:r>
      <w:proofErr w:type="spellEnd"/>
      <w:r>
        <w:t xml:space="preserve"> Amir.</w:t>
      </w:r>
    </w:p>
    <w:p w14:paraId="03E9A1B3" w14:textId="77777777" w:rsidR="00C054BA" w:rsidRDefault="00000000">
      <w:pPr>
        <w:spacing w:before="240" w:after="240" w:line="240" w:lineRule="auto"/>
      </w:pPr>
      <w:r>
        <w:rPr>
          <w:b/>
          <w:bCs/>
        </w:rPr>
        <w:t>Queen Elizabeth Hospital Birmingham, University Hospitals Birmingham NHS Foundation Trust:</w:t>
      </w:r>
      <w:r>
        <w:t xml:space="preserve"> Anson Wong; Gordon Mazibrada; Luqmaan Rashid; Anoushka Bucktowar; Devya Kumaresan; Nathanael Leaf; Sanjai Subha; Hsuan-Tung (Tiffany) Kuo.</w:t>
      </w:r>
    </w:p>
    <w:p w14:paraId="34ECF7F7" w14:textId="77777777" w:rsidR="00C054BA" w:rsidRDefault="00000000">
      <w:pPr>
        <w:spacing w:before="240" w:after="240" w:line="240" w:lineRule="auto"/>
      </w:pPr>
      <w:r>
        <w:rPr>
          <w:b/>
          <w:bCs/>
        </w:rPr>
        <w:t>Queen Elizabeth University Hospital, NHS Greater Glasgow and Clyde:</w:t>
      </w:r>
      <w:r>
        <w:t xml:space="preserve"> </w:t>
      </w:r>
      <w:proofErr w:type="spellStart"/>
      <w:r>
        <w:t>Sytske</w:t>
      </w:r>
      <w:proofErr w:type="spellEnd"/>
      <w:r>
        <w:t xml:space="preserve"> Lub; Ashley Flynn; Brian Ou Yong; Elizabeth Phan; Jonathan Sing Huk Kong; Meghan Minnis.</w:t>
      </w:r>
    </w:p>
    <w:p w14:paraId="01F19175" w14:textId="77777777" w:rsidR="00C054BA" w:rsidRDefault="00000000">
      <w:pPr>
        <w:spacing w:before="240" w:after="240" w:line="240" w:lineRule="auto"/>
      </w:pPr>
      <w:r>
        <w:rPr>
          <w:b/>
          <w:bCs/>
        </w:rPr>
        <w:t xml:space="preserve">*Queen’s Hospital, Barking, Havering and Redbridge University Hospitals NHS Trust: </w:t>
      </w:r>
      <w:r>
        <w:t xml:space="preserve">Charalambos </w:t>
      </w:r>
      <w:proofErr w:type="spellStart"/>
      <w:r>
        <w:t>Hadjicharalambous</w:t>
      </w:r>
      <w:proofErr w:type="spellEnd"/>
      <w:r>
        <w:t xml:space="preserve">; Shreya Suresh; Danai C. </w:t>
      </w:r>
      <w:proofErr w:type="spellStart"/>
      <w:r>
        <w:t>Kardassi</w:t>
      </w:r>
      <w:proofErr w:type="spellEnd"/>
      <w:r>
        <w:t>; Chrysa Pazaiti.</w:t>
      </w:r>
    </w:p>
    <w:p w14:paraId="2B65D700" w14:textId="77777777" w:rsidR="00C054BA" w:rsidRDefault="00000000">
      <w:pPr>
        <w:spacing w:before="240" w:after="240" w:line="240" w:lineRule="auto"/>
      </w:pPr>
      <w:r>
        <w:rPr>
          <w:b/>
          <w:bCs/>
        </w:rPr>
        <w:t>Queen’s Medical Centre, Nottingham University Hospitals NHS Trust:</w:t>
      </w:r>
      <w:r>
        <w:t xml:space="preserve">  Faizan Alware; Saima Ahmed; Harry G Baggott; </w:t>
      </w:r>
      <w:proofErr w:type="spellStart"/>
      <w:r>
        <w:t>Jathavi</w:t>
      </w:r>
      <w:proofErr w:type="spellEnd"/>
      <w:r>
        <w:t xml:space="preserve"> </w:t>
      </w:r>
      <w:proofErr w:type="spellStart"/>
      <w:r>
        <w:t>Thirukumaran</w:t>
      </w:r>
      <w:proofErr w:type="spellEnd"/>
      <w:r>
        <w:t>.</w:t>
      </w:r>
    </w:p>
    <w:p w14:paraId="7CF5D5E5" w14:textId="77777777" w:rsidR="00C054BA" w:rsidRDefault="00000000">
      <w:pPr>
        <w:spacing w:before="240" w:after="240" w:line="240" w:lineRule="auto"/>
      </w:pPr>
      <w:r>
        <w:rPr>
          <w:b/>
          <w:bCs/>
        </w:rPr>
        <w:t>Royal Cornwall Hospital, Royal Cornwall Hospitals NHS Trust:</w:t>
      </w:r>
      <w:r>
        <w:t xml:space="preserve"> Ethan Millar; Thomas Smith; James Miller; Timothy Chau; Luca Di Fabio; Lara Higgins.</w:t>
      </w:r>
    </w:p>
    <w:p w14:paraId="7E1B9A30" w14:textId="77777777" w:rsidR="00C054BA" w:rsidRDefault="00000000">
      <w:pPr>
        <w:spacing w:before="240" w:after="240" w:line="240" w:lineRule="auto"/>
      </w:pPr>
      <w:r>
        <w:rPr>
          <w:b/>
          <w:bCs/>
        </w:rPr>
        <w:t>Royal Devon &amp; Exeter Hospital, Royal Devon University Healthcare NHS Trust:</w:t>
      </w:r>
      <w:r>
        <w:t xml:space="preserve"> Madison Taylor; Hateem Rafeeque; Emily Long; Pavel Loginovic; Jayne </w:t>
      </w:r>
      <w:proofErr w:type="spellStart"/>
      <w:r>
        <w:t>Tolliday</w:t>
      </w:r>
      <w:proofErr w:type="spellEnd"/>
      <w:r>
        <w:t>-James.</w:t>
      </w:r>
    </w:p>
    <w:p w14:paraId="03F72824" w14:textId="77777777" w:rsidR="00C054BA" w:rsidRDefault="00000000">
      <w:pPr>
        <w:spacing w:before="240" w:after="240" w:line="240" w:lineRule="auto"/>
      </w:pPr>
      <w:r>
        <w:rPr>
          <w:b/>
          <w:bCs/>
        </w:rPr>
        <w:lastRenderedPageBreak/>
        <w:t>Royal Hallamshire Hospital, Sheffield Teaching Hospitals NHS Foundation Trust:</w:t>
      </w:r>
      <w:r>
        <w:t xml:space="preserve"> Noemi Jester; Avula Aishwarya Rao; Chai Jin Lim; Hannah Bissoon; Arwa Mullamitha; Thomas Fanous; Mina Wahib; </w:t>
      </w:r>
      <w:proofErr w:type="spellStart"/>
      <w:r>
        <w:t>Sirpi</w:t>
      </w:r>
      <w:proofErr w:type="spellEnd"/>
      <w:r>
        <w:t xml:space="preserve"> M Selvaraju.</w:t>
      </w:r>
    </w:p>
    <w:p w14:paraId="3BCB9491" w14:textId="77777777" w:rsidR="00C054BA" w:rsidRDefault="00000000">
      <w:pPr>
        <w:spacing w:before="240" w:after="240" w:line="240" w:lineRule="auto"/>
      </w:pPr>
      <w:r>
        <w:rPr>
          <w:b/>
          <w:bCs/>
        </w:rPr>
        <w:t>Royal Preston Hospital, Lancashire Teaching Hospital NHS Trust:</w:t>
      </w:r>
      <w:r>
        <w:t xml:space="preserve"> </w:t>
      </w:r>
      <w:proofErr w:type="spellStart"/>
      <w:r>
        <w:t>Navvya</w:t>
      </w:r>
      <w:proofErr w:type="spellEnd"/>
      <w:r>
        <w:t xml:space="preserve"> Girdhar; Alexandra Hamouda; </w:t>
      </w:r>
      <w:proofErr w:type="spellStart"/>
      <w:r>
        <w:t>Amirreza</w:t>
      </w:r>
      <w:proofErr w:type="spellEnd"/>
      <w:r>
        <w:t xml:space="preserve"> Nanaei; Maneesha Madavi Weerasooriya; Sophie Rosenke.</w:t>
      </w:r>
    </w:p>
    <w:p w14:paraId="0C0F4DF4" w14:textId="77777777" w:rsidR="00C054BA" w:rsidRDefault="00000000">
      <w:pPr>
        <w:spacing w:before="240" w:after="240" w:line="240" w:lineRule="auto"/>
      </w:pPr>
      <w:r>
        <w:rPr>
          <w:b/>
          <w:bCs/>
        </w:rPr>
        <w:t xml:space="preserve">Royal Stoke University Hospital, University Hospitals of North Midlands NHS Trust: </w:t>
      </w:r>
      <w:r>
        <w:t>Abdulatif Alghanim; Yousif Alkhateeb</w:t>
      </w:r>
    </w:p>
    <w:p w14:paraId="422E43DC" w14:textId="77777777" w:rsidR="00C054BA" w:rsidRDefault="00000000">
      <w:pPr>
        <w:spacing w:before="240" w:after="240" w:line="240" w:lineRule="auto"/>
      </w:pPr>
      <w:r>
        <w:rPr>
          <w:b/>
          <w:bCs/>
        </w:rPr>
        <w:t>Royal United Hospital, Royal United Hospitals Bath NHS Foundation Trust:</w:t>
      </w:r>
      <w:r>
        <w:t xml:space="preserve"> Frederick Renyard; Gemma Traynor; Helena Kilgour.</w:t>
      </w:r>
    </w:p>
    <w:p w14:paraId="03EE2DEF" w14:textId="77777777" w:rsidR="00C054BA" w:rsidRDefault="00000000">
      <w:pPr>
        <w:spacing w:before="240" w:after="240"/>
      </w:pPr>
      <w:r>
        <w:rPr>
          <w:b/>
          <w:bCs/>
        </w:rPr>
        <w:t>*Salford Royal Hospital, Salford Royal NHS Foundation Trust</w:t>
      </w:r>
      <w:r>
        <w:t xml:space="preserve">: Jordan Ford; </w:t>
      </w:r>
      <w:proofErr w:type="spellStart"/>
      <w:r>
        <w:t>Kaibin</w:t>
      </w:r>
      <w:proofErr w:type="spellEnd"/>
      <w:r>
        <w:t xml:space="preserve"> Tan; Vickie Wong.</w:t>
      </w:r>
    </w:p>
    <w:p w14:paraId="6364E996" w14:textId="77777777" w:rsidR="00C054BA" w:rsidRDefault="00000000">
      <w:pPr>
        <w:spacing w:before="240" w:after="240" w:line="240" w:lineRule="auto"/>
      </w:pPr>
      <w:r>
        <w:rPr>
          <w:b/>
          <w:bCs/>
        </w:rPr>
        <w:t>Southmead Hospital, North Bristol NHS Trust:</w:t>
      </w:r>
      <w:r>
        <w:t xml:space="preserve"> Sophie Warner; Amy Gimson; Charlie Shepard; Rachel Eacott; Christopher Thornton.</w:t>
      </w:r>
    </w:p>
    <w:p w14:paraId="31620F70" w14:textId="77777777" w:rsidR="00C054BA" w:rsidRDefault="00000000">
      <w:pPr>
        <w:spacing w:before="240" w:after="240" w:line="240" w:lineRule="auto"/>
      </w:pPr>
      <w:r>
        <w:rPr>
          <w:b/>
          <w:bCs/>
        </w:rPr>
        <w:t>St George’s Hospital, St. George's University Hospital NHS Foundation Trust</w:t>
      </w:r>
      <w:r>
        <w:t xml:space="preserve">: Rhys Owen; </w:t>
      </w:r>
      <w:proofErr w:type="spellStart"/>
      <w:r>
        <w:t>Moatisim</w:t>
      </w:r>
      <w:proofErr w:type="spellEnd"/>
      <w:r>
        <w:t xml:space="preserve"> Qayyum-Bin-Asim; Nawal Siddiqui.</w:t>
      </w:r>
    </w:p>
    <w:p w14:paraId="19F6FD67" w14:textId="77777777" w:rsidR="00C054BA" w:rsidRDefault="00000000">
      <w:pPr>
        <w:spacing w:before="240" w:after="240" w:line="240" w:lineRule="auto"/>
      </w:pPr>
      <w:r>
        <w:rPr>
          <w:b/>
          <w:bCs/>
        </w:rPr>
        <w:t>The National Hospital for Neurology and Neurosurgery, University College London Hospitals NHS Foundation Trust:</w:t>
      </w:r>
      <w:r>
        <w:t xml:space="preserve"> Anca-Mihaela Vasilica; Jasneet Kaur Dhaliwal; </w:t>
      </w:r>
      <w:proofErr w:type="spellStart"/>
      <w:r>
        <w:t>Ashviniy</w:t>
      </w:r>
      <w:proofErr w:type="spellEnd"/>
      <w:r>
        <w:t xml:space="preserve"> </w:t>
      </w:r>
      <w:proofErr w:type="spellStart"/>
      <w:r>
        <w:t>Thamlimaran</w:t>
      </w:r>
      <w:proofErr w:type="spellEnd"/>
      <w:r>
        <w:t xml:space="preserve">; </w:t>
      </w:r>
      <w:proofErr w:type="spellStart"/>
      <w:r>
        <w:t>Zenel</w:t>
      </w:r>
      <w:proofErr w:type="spellEnd"/>
      <w:r>
        <w:t xml:space="preserve"> </w:t>
      </w:r>
      <w:proofErr w:type="spellStart"/>
      <w:r>
        <w:t>Qenami</w:t>
      </w:r>
      <w:proofErr w:type="spellEnd"/>
      <w:r>
        <w:t>; Mia Harada-Laszlo.</w:t>
      </w:r>
    </w:p>
    <w:p w14:paraId="3364175C" w14:textId="77777777" w:rsidR="00C054BA" w:rsidRDefault="00000000">
      <w:pPr>
        <w:spacing w:before="240" w:after="240" w:line="240" w:lineRule="auto"/>
      </w:pPr>
      <w:r>
        <w:rPr>
          <w:b/>
          <w:bCs/>
        </w:rPr>
        <w:t>The Royal London Hospital, Barts Health NHS Trust:</w:t>
      </w:r>
      <w:r>
        <w:t xml:space="preserve"> Safiya A </w:t>
      </w:r>
      <w:proofErr w:type="spellStart"/>
      <w:r>
        <w:t>Zaloum</w:t>
      </w:r>
      <w:proofErr w:type="spellEnd"/>
      <w:r>
        <w:t xml:space="preserve">; Emer K Mulholland; </w:t>
      </w:r>
      <w:proofErr w:type="spellStart"/>
      <w:r>
        <w:t>Oluwawunmi</w:t>
      </w:r>
      <w:proofErr w:type="spellEnd"/>
      <w:r>
        <w:t xml:space="preserve"> C Oluokun; Devan Mair; </w:t>
      </w:r>
      <w:proofErr w:type="spellStart"/>
      <w:r>
        <w:t>Layyal</w:t>
      </w:r>
      <w:proofErr w:type="spellEnd"/>
      <w:r>
        <w:t xml:space="preserve"> A Osman; Saloni Yadav.</w:t>
      </w:r>
    </w:p>
    <w:p w14:paraId="21E0EE14" w14:textId="77777777" w:rsidR="00C054BA" w:rsidRDefault="00000000">
      <w:pPr>
        <w:spacing w:before="240" w:after="240" w:line="240" w:lineRule="auto"/>
      </w:pPr>
      <w:r>
        <w:rPr>
          <w:b/>
          <w:bCs/>
        </w:rPr>
        <w:t xml:space="preserve">The Walton Centre, Walton Centre NHS Foundation Trust: </w:t>
      </w:r>
      <w:r>
        <w:t xml:space="preserve">Eric Dos Santos De Andrade; </w:t>
      </w:r>
      <w:proofErr w:type="spellStart"/>
      <w:r>
        <w:t>Menatalla</w:t>
      </w:r>
      <w:proofErr w:type="spellEnd"/>
      <w:r>
        <w:t xml:space="preserve"> </w:t>
      </w:r>
      <w:proofErr w:type="gramStart"/>
      <w:r>
        <w:t>Elwan;  Hussein</w:t>
      </w:r>
      <w:proofErr w:type="gramEnd"/>
      <w:r>
        <w:t xml:space="preserve"> Saoudy; Marwan Al-</w:t>
      </w:r>
      <w:proofErr w:type="spellStart"/>
      <w:r>
        <w:t>Munaer</w:t>
      </w:r>
      <w:proofErr w:type="spellEnd"/>
      <w:r>
        <w:t xml:space="preserve">; Knievel </w:t>
      </w:r>
      <w:proofErr w:type="spellStart"/>
      <w:r>
        <w:t>Mashida</w:t>
      </w:r>
      <w:proofErr w:type="spellEnd"/>
      <w:r>
        <w:t>.</w:t>
      </w:r>
    </w:p>
    <w:p w14:paraId="4D1A3DF2" w14:textId="77777777" w:rsidR="00C054BA" w:rsidRDefault="00000000">
      <w:pPr>
        <w:spacing w:before="240" w:after="240" w:line="240" w:lineRule="auto"/>
      </w:pPr>
      <w:r>
        <w:rPr>
          <w:b/>
          <w:bCs/>
        </w:rPr>
        <w:t>Torbay Hospital, Torbay and South Devon NHS Foundation Trust:</w:t>
      </w:r>
      <w:r>
        <w:t xml:space="preserve"> Marie Jasim.</w:t>
      </w:r>
    </w:p>
    <w:p w14:paraId="02C74E1A" w14:textId="77777777" w:rsidR="00C054BA" w:rsidRDefault="00000000">
      <w:pPr>
        <w:spacing w:before="240" w:after="240" w:line="240" w:lineRule="auto"/>
      </w:pPr>
      <w:r>
        <w:rPr>
          <w:b/>
          <w:bCs/>
        </w:rPr>
        <w:t>University Hospital Coventry &amp; Warwickshire, University Hospitals Coventry &amp; Warwickshire NHS Trust:</w:t>
      </w:r>
      <w:r>
        <w:t xml:space="preserve"> Lydia Renardson; Stephanie Cynthia Marie Asbridge.</w:t>
      </w:r>
    </w:p>
    <w:p w14:paraId="330BDF1D" w14:textId="77777777" w:rsidR="00C054BA" w:rsidRDefault="00000000">
      <w:pPr>
        <w:spacing w:before="240" w:after="240" w:line="240" w:lineRule="auto"/>
      </w:pPr>
      <w:r>
        <w:rPr>
          <w:b/>
          <w:bCs/>
        </w:rPr>
        <w:t>University Hospital of Wales, Cardiff and Vale University Health Board:</w:t>
      </w:r>
      <w:r>
        <w:t xml:space="preserve"> Christopher Yuta Watanabe; Annabelle Xiao Hui Lim.</w:t>
      </w:r>
    </w:p>
    <w:p w14:paraId="697B20B2" w14:textId="77777777" w:rsidR="00C054BA" w:rsidRDefault="00000000">
      <w:pPr>
        <w:rPr>
          <w:color w:val="000000"/>
        </w:rPr>
      </w:pPr>
      <w:r>
        <w:rPr>
          <w:b/>
          <w:bCs/>
          <w:color w:val="000000"/>
        </w:rPr>
        <w:t>University of Southampton / University Hospital Southampton NHS Foundation Trust:</w:t>
      </w:r>
      <w:r>
        <w:rPr>
          <w:color w:val="000000"/>
        </w:rPr>
        <w:t xml:space="preserve"> Joe Jun Qiao Chen; Saima Sheikh; Sara Ahmadi; </w:t>
      </w:r>
      <w:proofErr w:type="spellStart"/>
      <w:r>
        <w:rPr>
          <w:color w:val="000000"/>
        </w:rPr>
        <w:t>Harmeena</w:t>
      </w:r>
      <w:proofErr w:type="spellEnd"/>
      <w:r>
        <w:rPr>
          <w:color w:val="000000"/>
        </w:rPr>
        <w:t xml:space="preserve"> Kaur; Christopher Hopper.</w:t>
      </w:r>
    </w:p>
    <w:p w14:paraId="33A2303F" w14:textId="77777777" w:rsidR="00C054BA" w:rsidRDefault="00C054BA"/>
    <w:p w14:paraId="7021A3B8" w14:textId="77777777" w:rsidR="00C054BA" w:rsidRDefault="00000000">
      <w:pPr>
        <w:pStyle w:val="Heading4"/>
        <w:rPr>
          <w:b/>
          <w:bCs/>
          <w:color w:val="000000"/>
          <w:sz w:val="20"/>
          <w:szCs w:val="20"/>
          <w:u w:val="single"/>
        </w:rPr>
      </w:pPr>
      <w:bookmarkStart w:id="139" w:name="_jntiyxxhua8l" w:colFirst="0" w:colLast="0"/>
      <w:bookmarkEnd w:id="139"/>
      <w:r>
        <w:rPr>
          <w:b/>
          <w:bCs/>
          <w:color w:val="000000"/>
          <w:sz w:val="20"/>
          <w:szCs w:val="20"/>
          <w:u w:val="single"/>
        </w:rPr>
        <w:t xml:space="preserve">Data validators:  </w:t>
      </w:r>
    </w:p>
    <w:p w14:paraId="5592CAF2" w14:textId="77777777" w:rsidR="00C054BA" w:rsidRDefault="00000000">
      <w:pPr>
        <w:spacing w:before="240" w:after="240" w:line="240" w:lineRule="auto"/>
      </w:pPr>
      <w:r>
        <w:rPr>
          <w:b/>
          <w:bCs/>
        </w:rPr>
        <w:t>Addenbrooke’s Hospital, Cambridge University Hospitals NHS Foundation Trust:</w:t>
      </w:r>
      <w:r>
        <w:t xml:space="preserve"> Rahul Shah.</w:t>
      </w:r>
    </w:p>
    <w:p w14:paraId="7B807E8D" w14:textId="77777777" w:rsidR="00C054BA" w:rsidRDefault="00000000">
      <w:pPr>
        <w:spacing w:before="240" w:after="240" w:line="240" w:lineRule="auto"/>
      </w:pPr>
      <w:r>
        <w:rPr>
          <w:b/>
          <w:bCs/>
        </w:rPr>
        <w:t>Anne Rowling Regenerative Neurology Clinic, Royal Infirmary of Edinburgh, NHS Lothian:</w:t>
      </w:r>
      <w:r>
        <w:t xml:space="preserve"> Aisling LY Chung.</w:t>
      </w:r>
    </w:p>
    <w:p w14:paraId="0B83E2DC" w14:textId="77777777" w:rsidR="00C054BA" w:rsidRDefault="00000000">
      <w:pPr>
        <w:spacing w:before="240" w:after="240" w:line="240" w:lineRule="auto"/>
      </w:pPr>
      <w:r>
        <w:rPr>
          <w:b/>
          <w:bCs/>
        </w:rPr>
        <w:t>Charing Cross Hospital &amp; St Mary's Hospital, Imperial College Healthcare NHS Trust:</w:t>
      </w:r>
      <w:r>
        <w:t xml:space="preserve"> Katerina Loupasaki.</w:t>
      </w:r>
    </w:p>
    <w:p w14:paraId="5DA2BA28" w14:textId="77777777" w:rsidR="00C054BA" w:rsidRDefault="00000000">
      <w:pPr>
        <w:spacing w:before="240" w:after="240" w:line="240" w:lineRule="auto"/>
      </w:pPr>
      <w:r>
        <w:rPr>
          <w:b/>
          <w:bCs/>
        </w:rPr>
        <w:t>Derriford Hospital, University Hospitals Plymouth NHS Trust:</w:t>
      </w:r>
      <w:r>
        <w:t xml:space="preserve"> Centre Lead: Natasha Singhal; Atrisa </w:t>
      </w:r>
      <w:proofErr w:type="spellStart"/>
      <w:r>
        <w:t>Baharloo</w:t>
      </w:r>
      <w:proofErr w:type="spellEnd"/>
      <w:r>
        <w:t>.</w:t>
      </w:r>
    </w:p>
    <w:p w14:paraId="46CC7F20" w14:textId="77777777" w:rsidR="00C054BA" w:rsidRDefault="00000000">
      <w:pPr>
        <w:spacing w:before="240" w:after="240" w:line="240" w:lineRule="auto"/>
      </w:pPr>
      <w:r>
        <w:rPr>
          <w:b/>
          <w:bCs/>
        </w:rPr>
        <w:lastRenderedPageBreak/>
        <w:t>*King's College Hospital, King’s College Hospital NHS Foundation Trust:</w:t>
      </w:r>
      <w:r>
        <w:t xml:space="preserve"> James Madden; Bea Duric; Hodon Jama; Louisa Paynter; Niranjan </w:t>
      </w:r>
      <w:proofErr w:type="spellStart"/>
      <w:r>
        <w:t>Sekher</w:t>
      </w:r>
      <w:proofErr w:type="spellEnd"/>
      <w:r>
        <w:t>; Sanny Wu.</w:t>
      </w:r>
    </w:p>
    <w:p w14:paraId="2E35CC5D" w14:textId="77777777" w:rsidR="00C054BA" w:rsidRDefault="00000000">
      <w:pPr>
        <w:spacing w:before="240" w:after="240" w:line="240" w:lineRule="auto"/>
      </w:pPr>
      <w:r>
        <w:rPr>
          <w:b/>
          <w:bCs/>
        </w:rPr>
        <w:t>Leeds General Infirmary, Leeds Teaching Hospitals NHS Trust:</w:t>
      </w:r>
      <w:r>
        <w:t xml:space="preserve"> Rishabh Suvarna.</w:t>
      </w:r>
    </w:p>
    <w:p w14:paraId="60EDC82D" w14:textId="77777777" w:rsidR="00C054BA" w:rsidRDefault="00000000">
      <w:pPr>
        <w:spacing w:before="240" w:after="240" w:line="240" w:lineRule="auto"/>
      </w:pPr>
      <w:r>
        <w:rPr>
          <w:b/>
          <w:bCs/>
        </w:rPr>
        <w:t>Leicester General Hospital and Leicester Royal Infirmary, University Hospitals of Leicester NHS Trust:</w:t>
      </w:r>
      <w:r>
        <w:t xml:space="preserve"> Ololade Tijani.</w:t>
      </w:r>
    </w:p>
    <w:p w14:paraId="1D254FA0" w14:textId="77777777" w:rsidR="00C054BA" w:rsidRDefault="00000000">
      <w:pPr>
        <w:spacing w:before="240" w:after="240" w:line="240" w:lineRule="auto"/>
      </w:pPr>
      <w:r>
        <w:rPr>
          <w:b/>
          <w:bCs/>
        </w:rPr>
        <w:t xml:space="preserve">Maidstone Hospital and Tunbridge Wells Hospital, Maidstone and Tunbridge Wells NHS Trust: </w:t>
      </w:r>
      <w:r>
        <w:t>Christer Sawaya.</w:t>
      </w:r>
    </w:p>
    <w:p w14:paraId="3B6C6878" w14:textId="77777777" w:rsidR="00C054BA" w:rsidRDefault="00000000">
      <w:pPr>
        <w:spacing w:before="240" w:after="240" w:line="240" w:lineRule="auto"/>
      </w:pPr>
      <w:r>
        <w:rPr>
          <w:b/>
          <w:bCs/>
        </w:rPr>
        <w:t>Morriston Hospital, Swansea Bay University Health Board:</w:t>
      </w:r>
      <w:r>
        <w:t xml:space="preserve"> Owen Headon-Meldrum; Gillian Ingram; Marguerite Hill.</w:t>
      </w:r>
    </w:p>
    <w:p w14:paraId="48F0980A" w14:textId="77777777" w:rsidR="00C054BA" w:rsidRDefault="00000000">
      <w:pPr>
        <w:spacing w:before="240" w:after="240" w:line="240" w:lineRule="auto"/>
      </w:pPr>
      <w:r>
        <w:rPr>
          <w:b/>
          <w:bCs/>
        </w:rPr>
        <w:t>Musgrove Park Hospital, Somerset NHS Foundation Trust:</w:t>
      </w:r>
      <w:r>
        <w:t xml:space="preserve"> James Flynn.</w:t>
      </w:r>
    </w:p>
    <w:p w14:paraId="5105864F" w14:textId="77777777" w:rsidR="00C054BA" w:rsidRDefault="00000000">
      <w:pPr>
        <w:spacing w:before="240" w:after="240" w:line="240" w:lineRule="auto"/>
      </w:pPr>
      <w:r>
        <w:rPr>
          <w:b/>
          <w:bCs/>
        </w:rPr>
        <w:t xml:space="preserve">Ninewells Hospital, NHS </w:t>
      </w:r>
      <w:proofErr w:type="spellStart"/>
      <w:r>
        <w:rPr>
          <w:b/>
          <w:bCs/>
        </w:rPr>
        <w:t>Tayside</w:t>
      </w:r>
      <w:proofErr w:type="spellEnd"/>
      <w:r>
        <w:rPr>
          <w:b/>
          <w:bCs/>
        </w:rPr>
        <w:t>:</w:t>
      </w:r>
      <w:r>
        <w:t xml:space="preserve"> </w:t>
      </w:r>
      <w:proofErr w:type="spellStart"/>
      <w:r>
        <w:t>Joecelyn</w:t>
      </w:r>
      <w:proofErr w:type="spellEnd"/>
      <w:r>
        <w:t xml:space="preserve"> Kirani Tan.</w:t>
      </w:r>
    </w:p>
    <w:p w14:paraId="5BFE53E6" w14:textId="77777777" w:rsidR="00C054BA" w:rsidRDefault="00000000">
      <w:pPr>
        <w:spacing w:before="240" w:after="240" w:line="240" w:lineRule="auto"/>
      </w:pPr>
      <w:r>
        <w:rPr>
          <w:b/>
          <w:bCs/>
        </w:rPr>
        <w:t xml:space="preserve">Queen Elizabeth Hospital Birmingham, University Hospitals Birmingham NHS Foundation Trust: </w:t>
      </w:r>
      <w:r>
        <w:t>Anson Wong; Hsuan-Tung (Tiffany) Kuo.</w:t>
      </w:r>
    </w:p>
    <w:p w14:paraId="46E5782B" w14:textId="77777777" w:rsidR="00C054BA" w:rsidRDefault="00000000">
      <w:pPr>
        <w:spacing w:before="240" w:after="240" w:line="240" w:lineRule="auto"/>
      </w:pPr>
      <w:r>
        <w:rPr>
          <w:b/>
          <w:bCs/>
        </w:rPr>
        <w:t>Queen Elizabeth University Hospital, NHS Greater Glasgow and Clyde:</w:t>
      </w:r>
      <w:r>
        <w:t xml:space="preserve"> </w:t>
      </w:r>
      <w:proofErr w:type="spellStart"/>
      <w:r>
        <w:t>Sytske</w:t>
      </w:r>
      <w:proofErr w:type="spellEnd"/>
      <w:r>
        <w:t xml:space="preserve"> Lub. </w:t>
      </w:r>
    </w:p>
    <w:p w14:paraId="6C3FECC0" w14:textId="77777777" w:rsidR="00C054BA" w:rsidRDefault="00000000">
      <w:pPr>
        <w:spacing w:before="240" w:after="240" w:line="240" w:lineRule="auto"/>
      </w:pPr>
      <w:r>
        <w:rPr>
          <w:b/>
          <w:bCs/>
        </w:rPr>
        <w:t xml:space="preserve">*Queen’s Hospital, Barking, Havering and Redbridge University Hospitals NHS Trust: </w:t>
      </w:r>
      <w:r>
        <w:t xml:space="preserve">Charalambos </w:t>
      </w:r>
      <w:proofErr w:type="spellStart"/>
      <w:r>
        <w:t>Hadjicharalambous</w:t>
      </w:r>
      <w:proofErr w:type="spellEnd"/>
      <w:r>
        <w:t xml:space="preserve">; Shreya Suresh; Kiran Kuri. </w:t>
      </w:r>
    </w:p>
    <w:p w14:paraId="6B6A6780" w14:textId="77777777" w:rsidR="00C054BA" w:rsidRDefault="00000000">
      <w:pPr>
        <w:spacing w:before="240" w:after="240" w:line="240" w:lineRule="auto"/>
      </w:pPr>
      <w:r>
        <w:rPr>
          <w:b/>
          <w:bCs/>
        </w:rPr>
        <w:t xml:space="preserve">Queen’s Medical Centre, Nottingham University Hospitals NHS Trust: </w:t>
      </w:r>
      <w:r>
        <w:t>Faizan Alware; Saima Ahmed.</w:t>
      </w:r>
    </w:p>
    <w:p w14:paraId="6C118CF6" w14:textId="77777777" w:rsidR="00C054BA" w:rsidRDefault="00000000">
      <w:pPr>
        <w:spacing w:before="240" w:after="240" w:line="240" w:lineRule="auto"/>
      </w:pPr>
      <w:r>
        <w:rPr>
          <w:b/>
          <w:bCs/>
        </w:rPr>
        <w:t>Royal Cornwall Hospital, Royal Cornwall Hospitals NHS Trust:</w:t>
      </w:r>
      <w:r>
        <w:t xml:space="preserve"> </w:t>
      </w:r>
      <w:proofErr w:type="spellStart"/>
      <w:r>
        <w:t>Mr</w:t>
      </w:r>
      <w:proofErr w:type="spellEnd"/>
      <w:r>
        <w:t xml:space="preserve"> Thomas Smith; Lara Higgins.</w:t>
      </w:r>
    </w:p>
    <w:p w14:paraId="7859B61F" w14:textId="77777777" w:rsidR="00C054BA" w:rsidRDefault="00000000">
      <w:pPr>
        <w:spacing w:before="240" w:after="240" w:line="240" w:lineRule="auto"/>
      </w:pPr>
      <w:r>
        <w:rPr>
          <w:b/>
          <w:bCs/>
        </w:rPr>
        <w:t>Royal Devon &amp; Exeter Hospital, Royal Devon University Healthcare NHS Trust:</w:t>
      </w:r>
      <w:r>
        <w:t xml:space="preserve"> Pavel Loginovic.</w:t>
      </w:r>
    </w:p>
    <w:p w14:paraId="24ACADBD" w14:textId="77777777" w:rsidR="00C054BA" w:rsidRDefault="00000000">
      <w:pPr>
        <w:spacing w:before="240" w:after="240" w:line="240" w:lineRule="auto"/>
      </w:pPr>
      <w:r>
        <w:rPr>
          <w:b/>
          <w:bCs/>
        </w:rPr>
        <w:t>Royal Hallamshire Hospital, Sheffield Teaching Hospitals NHS Foundation Trust:</w:t>
      </w:r>
      <w:r>
        <w:t xml:space="preserve"> Noemi Jester; Manwi Singh.</w:t>
      </w:r>
    </w:p>
    <w:p w14:paraId="0F91E37C" w14:textId="77777777" w:rsidR="00C054BA" w:rsidRDefault="00000000">
      <w:pPr>
        <w:spacing w:before="240" w:after="240" w:line="240" w:lineRule="auto"/>
      </w:pPr>
      <w:r>
        <w:rPr>
          <w:b/>
          <w:bCs/>
        </w:rPr>
        <w:t>Royal Preston Hospital, Lancashire Teaching Hospital NHS Trust:</w:t>
      </w:r>
      <w:r>
        <w:t xml:space="preserve"> Siddarth </w:t>
      </w:r>
      <w:proofErr w:type="gramStart"/>
      <w:r>
        <w:t xml:space="preserve">Kannan;  </w:t>
      </w:r>
      <w:proofErr w:type="spellStart"/>
      <w:r>
        <w:t>Amirreza</w:t>
      </w:r>
      <w:proofErr w:type="spellEnd"/>
      <w:proofErr w:type="gramEnd"/>
      <w:r>
        <w:t xml:space="preserve"> Nanaei; Young Chan</w:t>
      </w:r>
    </w:p>
    <w:p w14:paraId="6AD0CBE2" w14:textId="77777777" w:rsidR="00C054BA" w:rsidRDefault="00000000">
      <w:pPr>
        <w:spacing w:before="240" w:after="240" w:line="240" w:lineRule="auto"/>
      </w:pPr>
      <w:r>
        <w:rPr>
          <w:b/>
          <w:bCs/>
        </w:rPr>
        <w:t>Royal Stoke University Hospital, University Hospitals of North Midlands NHS Trust:</w:t>
      </w:r>
      <w:r>
        <w:t xml:space="preserve"> Yousif Alkhateeb, Abdulatif Alghanim. </w:t>
      </w:r>
    </w:p>
    <w:p w14:paraId="672A9403" w14:textId="77777777" w:rsidR="00C054BA" w:rsidRDefault="00000000">
      <w:pPr>
        <w:spacing w:before="240" w:after="240" w:line="240" w:lineRule="auto"/>
      </w:pPr>
      <w:r>
        <w:rPr>
          <w:b/>
          <w:bCs/>
        </w:rPr>
        <w:t>Royal United Hospital, Royal United Hospitals Bath NHS Foundation Trust:</w:t>
      </w:r>
      <w:r>
        <w:t xml:space="preserve"> Frederick Renyard; Gemma Traynor; Helena Kilgour. </w:t>
      </w:r>
    </w:p>
    <w:p w14:paraId="677D1B1E" w14:textId="77777777" w:rsidR="00C054BA" w:rsidRDefault="00000000">
      <w:pPr>
        <w:spacing w:before="240" w:after="240"/>
      </w:pPr>
      <w:r>
        <w:rPr>
          <w:b/>
          <w:bCs/>
        </w:rPr>
        <w:t>*Salford Royal Hospital, Salford Royal NHS Foundation Trust</w:t>
      </w:r>
      <w:r>
        <w:t>: Nil.</w:t>
      </w:r>
    </w:p>
    <w:p w14:paraId="45863A8B" w14:textId="77777777" w:rsidR="00C054BA" w:rsidRDefault="00000000">
      <w:pPr>
        <w:spacing w:before="240" w:after="240" w:line="240" w:lineRule="auto"/>
      </w:pPr>
      <w:r>
        <w:rPr>
          <w:b/>
          <w:bCs/>
        </w:rPr>
        <w:t xml:space="preserve">Southmead Hospital, North Bristol NHS Trust: </w:t>
      </w:r>
      <w:r>
        <w:t>Sophie Warner.</w:t>
      </w:r>
    </w:p>
    <w:p w14:paraId="4980CEDF" w14:textId="77777777" w:rsidR="00C054BA" w:rsidRDefault="00000000">
      <w:pPr>
        <w:spacing w:before="240" w:after="240" w:line="240" w:lineRule="auto"/>
      </w:pPr>
      <w:r>
        <w:rPr>
          <w:b/>
          <w:bCs/>
        </w:rPr>
        <w:t>St George’s Hospital, St. George's University Hospital NHS Foundation Trust:</w:t>
      </w:r>
      <w:r>
        <w:t xml:space="preserve"> Rohan Bhate.</w:t>
      </w:r>
    </w:p>
    <w:p w14:paraId="6D8D1BD3" w14:textId="77777777" w:rsidR="00C054BA" w:rsidRDefault="00000000">
      <w:pPr>
        <w:spacing w:before="240" w:after="240" w:line="240" w:lineRule="auto"/>
      </w:pPr>
      <w:r>
        <w:rPr>
          <w:b/>
          <w:bCs/>
        </w:rPr>
        <w:t>The National Hospital for Neurology and Neurosurgery, University College London Hospitals NHS Foundation Trust:</w:t>
      </w:r>
      <w:r>
        <w:t xml:space="preserve"> Anca-Mihaela Vasilica; Jasneet Kaur Dhaliwal; </w:t>
      </w:r>
      <w:proofErr w:type="spellStart"/>
      <w:r>
        <w:t>Piriyankan</w:t>
      </w:r>
      <w:proofErr w:type="spellEnd"/>
      <w:r>
        <w:t xml:space="preserve"> </w:t>
      </w:r>
      <w:proofErr w:type="spellStart"/>
      <w:r>
        <w:t>Ananthavarathan</w:t>
      </w:r>
      <w:proofErr w:type="spellEnd"/>
      <w:r>
        <w:t>.</w:t>
      </w:r>
    </w:p>
    <w:p w14:paraId="59714D2F" w14:textId="77777777" w:rsidR="00C054BA" w:rsidRDefault="00000000">
      <w:pPr>
        <w:spacing w:before="240" w:after="240" w:line="240" w:lineRule="auto"/>
      </w:pPr>
      <w:r>
        <w:rPr>
          <w:b/>
          <w:bCs/>
        </w:rPr>
        <w:t>The Royal London Hospital, Barts Health NHS Trust:</w:t>
      </w:r>
      <w:r>
        <w:t xml:space="preserve"> Melisa Cetin.</w:t>
      </w:r>
    </w:p>
    <w:p w14:paraId="6AAAF4B0" w14:textId="77777777" w:rsidR="00C054BA" w:rsidRDefault="00000000">
      <w:pPr>
        <w:spacing w:before="240" w:after="240" w:line="240" w:lineRule="auto"/>
      </w:pPr>
      <w:r>
        <w:rPr>
          <w:b/>
          <w:bCs/>
        </w:rPr>
        <w:lastRenderedPageBreak/>
        <w:t>The Walton Centre, Walton Centre NHS Foundation Trust:</w:t>
      </w:r>
      <w:r>
        <w:t xml:space="preserve"> Eric Dos Santos De Andrade.</w:t>
      </w:r>
    </w:p>
    <w:p w14:paraId="3B7A045D" w14:textId="77777777" w:rsidR="00C054BA" w:rsidRDefault="00000000">
      <w:pPr>
        <w:spacing w:before="240" w:after="240" w:line="240" w:lineRule="auto"/>
      </w:pPr>
      <w:r>
        <w:rPr>
          <w:b/>
          <w:bCs/>
        </w:rPr>
        <w:t>Torbay Hospital, Torbay and South Devon NHS Foundation Trust:</w:t>
      </w:r>
      <w:r>
        <w:t xml:space="preserve"> Marie Jasim.</w:t>
      </w:r>
    </w:p>
    <w:p w14:paraId="53064A5C" w14:textId="77777777" w:rsidR="00C054BA" w:rsidRDefault="00000000">
      <w:pPr>
        <w:spacing w:before="240" w:after="240" w:line="240" w:lineRule="auto"/>
      </w:pPr>
      <w:r>
        <w:rPr>
          <w:b/>
          <w:bCs/>
        </w:rPr>
        <w:t>University Hospital Coventry &amp; Warwickshire, University Hospitals Coventry &amp; Warwickshire NHS Trust:</w:t>
      </w:r>
      <w:r>
        <w:t xml:space="preserve"> Lydia Renardson; Stephanie Cynthia Marie Asbridge.</w:t>
      </w:r>
    </w:p>
    <w:p w14:paraId="335F9ED0" w14:textId="77777777" w:rsidR="00C054BA" w:rsidRDefault="00000000">
      <w:pPr>
        <w:spacing w:before="240" w:after="240" w:line="240" w:lineRule="auto"/>
      </w:pPr>
      <w:r>
        <w:rPr>
          <w:b/>
          <w:bCs/>
        </w:rPr>
        <w:t>University Hospital of Wales, Cardiff and Vale University Health Board:</w:t>
      </w:r>
      <w:r>
        <w:t xml:space="preserve"> Alice Stenton.</w:t>
      </w:r>
    </w:p>
    <w:p w14:paraId="765C60E9" w14:textId="77777777" w:rsidR="00C054BA" w:rsidRDefault="00000000">
      <w:pPr>
        <w:spacing w:before="240" w:after="240" w:line="240" w:lineRule="auto"/>
      </w:pPr>
      <w:r>
        <w:rPr>
          <w:b/>
          <w:bCs/>
        </w:rPr>
        <w:t>University of Southampton / University Hospital Southampton NHS Foundation Trust</w:t>
      </w:r>
      <w:r>
        <w:t>: Joe Jun Qiao Chen.</w:t>
      </w:r>
    </w:p>
    <w:p w14:paraId="50FEB232" w14:textId="77777777" w:rsidR="00C054BA" w:rsidRDefault="00C054BA">
      <w:pPr>
        <w:spacing w:before="240" w:after="240" w:line="240" w:lineRule="auto"/>
      </w:pPr>
    </w:p>
    <w:p w14:paraId="5607030D" w14:textId="77777777" w:rsidR="00C054BA" w:rsidRDefault="00000000">
      <w:pPr>
        <w:pStyle w:val="Heading4"/>
        <w:spacing w:before="240" w:after="240" w:line="240" w:lineRule="auto"/>
        <w:rPr>
          <w:b/>
          <w:bCs/>
          <w:color w:val="000000"/>
          <w:sz w:val="20"/>
          <w:szCs w:val="20"/>
          <w:u w:val="single"/>
        </w:rPr>
      </w:pPr>
      <w:bookmarkStart w:id="140" w:name="_ckco26rb4qui" w:colFirst="0" w:colLast="0"/>
      <w:bookmarkEnd w:id="140"/>
      <w:r>
        <w:rPr>
          <w:b/>
          <w:bCs/>
          <w:color w:val="000000"/>
          <w:sz w:val="20"/>
          <w:szCs w:val="20"/>
          <w:u w:val="single"/>
        </w:rPr>
        <w:t xml:space="preserve">Supervising Consultants: </w:t>
      </w:r>
    </w:p>
    <w:p w14:paraId="660CF039" w14:textId="77777777" w:rsidR="00C054BA" w:rsidRDefault="00000000">
      <w:pPr>
        <w:spacing w:before="240" w:after="240" w:line="240" w:lineRule="auto"/>
      </w:pPr>
      <w:r>
        <w:rPr>
          <w:b/>
          <w:bCs/>
        </w:rPr>
        <w:t>Addenbrooke’s Hospital, Cambridge University Hospitals NHS Foundation Trust:</w:t>
      </w:r>
      <w:r>
        <w:t xml:space="preserve"> William Brown.</w:t>
      </w:r>
    </w:p>
    <w:p w14:paraId="1968A722" w14:textId="77777777" w:rsidR="00C054BA" w:rsidRDefault="00000000">
      <w:pPr>
        <w:spacing w:before="240" w:after="240" w:line="240" w:lineRule="auto"/>
      </w:pPr>
      <w:r>
        <w:rPr>
          <w:b/>
          <w:bCs/>
        </w:rPr>
        <w:t>Anne Rowling Regenerative Neurology Clinic, Royal Infirmary of Edinburgh, NHS Lothian:</w:t>
      </w:r>
      <w:r>
        <w:t xml:space="preserve"> Peter Foley.</w:t>
      </w:r>
    </w:p>
    <w:p w14:paraId="5EE07075" w14:textId="77777777" w:rsidR="00C054BA" w:rsidRDefault="00000000">
      <w:pPr>
        <w:spacing w:before="240" w:after="240" w:line="240" w:lineRule="auto"/>
      </w:pPr>
      <w:r>
        <w:rPr>
          <w:b/>
          <w:bCs/>
        </w:rPr>
        <w:t>Charing Cross Hospital &amp; St Mary's Hospital, Imperial College Healthcare NHS Trust:</w:t>
      </w:r>
      <w:r>
        <w:t xml:space="preserve"> Antonio Scalfari.</w:t>
      </w:r>
    </w:p>
    <w:p w14:paraId="63471FAE" w14:textId="77777777" w:rsidR="00C054BA" w:rsidRDefault="00000000">
      <w:pPr>
        <w:spacing w:before="240" w:after="240" w:line="240" w:lineRule="auto"/>
      </w:pPr>
      <w:r>
        <w:rPr>
          <w:b/>
          <w:bCs/>
        </w:rPr>
        <w:t>Derriford Hospital, University Hospitals Plymouth NHS Trust:</w:t>
      </w:r>
      <w:r>
        <w:t xml:space="preserve"> Jeremy Hobart.</w:t>
      </w:r>
    </w:p>
    <w:p w14:paraId="3A97349F" w14:textId="77777777" w:rsidR="00C054BA" w:rsidRDefault="00000000">
      <w:pPr>
        <w:spacing w:before="240" w:after="240" w:line="240" w:lineRule="auto"/>
      </w:pPr>
      <w:r>
        <w:rPr>
          <w:b/>
          <w:bCs/>
        </w:rPr>
        <w:t>*King's College Hospital, King’s College Hospital NHS Foundation Trust:</w:t>
      </w:r>
      <w:r>
        <w:t xml:space="preserve"> Victoria Williams.</w:t>
      </w:r>
    </w:p>
    <w:p w14:paraId="55CA8C81" w14:textId="77777777" w:rsidR="00C054BA" w:rsidRDefault="00000000">
      <w:pPr>
        <w:spacing w:before="240" w:after="240" w:line="240" w:lineRule="auto"/>
      </w:pPr>
      <w:r>
        <w:rPr>
          <w:b/>
          <w:bCs/>
        </w:rPr>
        <w:t xml:space="preserve">Leeds General Infirmary, Leeds Teaching Hospitals NHS Trust: </w:t>
      </w:r>
      <w:r>
        <w:t>Helen Ford.</w:t>
      </w:r>
    </w:p>
    <w:p w14:paraId="567D1B69" w14:textId="77777777" w:rsidR="00C054BA" w:rsidRDefault="00000000">
      <w:pPr>
        <w:spacing w:before="240" w:after="240" w:line="240" w:lineRule="auto"/>
      </w:pPr>
      <w:r>
        <w:rPr>
          <w:b/>
          <w:bCs/>
        </w:rPr>
        <w:t>Leicester General Hospital and Leicester Royal Infirmary, University Hospitals of Leicester NHS Trust:</w:t>
      </w:r>
      <w:r>
        <w:t xml:space="preserve"> Mazen Matar.</w:t>
      </w:r>
    </w:p>
    <w:p w14:paraId="1891703A" w14:textId="77777777" w:rsidR="00C054BA" w:rsidRDefault="00000000">
      <w:pPr>
        <w:spacing w:before="240" w:after="240" w:line="240" w:lineRule="auto"/>
      </w:pPr>
      <w:r>
        <w:rPr>
          <w:b/>
          <w:bCs/>
        </w:rPr>
        <w:t xml:space="preserve">Maidstone Hospital and Tunbridge Wells Hospital, Maidstone and Tunbridge Wells NHS Trust: </w:t>
      </w:r>
      <w:r>
        <w:t>Laura Petzold.</w:t>
      </w:r>
    </w:p>
    <w:p w14:paraId="1E8B15D2" w14:textId="77777777" w:rsidR="00C054BA" w:rsidRDefault="00000000">
      <w:pPr>
        <w:spacing w:before="240" w:after="240" w:line="240" w:lineRule="auto"/>
      </w:pPr>
      <w:r>
        <w:rPr>
          <w:b/>
          <w:bCs/>
        </w:rPr>
        <w:t xml:space="preserve">Morriston Hospital, Swansea Bay University Health Board: </w:t>
      </w:r>
      <w:r>
        <w:t>Gillian Ingram.</w:t>
      </w:r>
    </w:p>
    <w:p w14:paraId="58D0EE55" w14:textId="77777777" w:rsidR="00C054BA" w:rsidRDefault="00000000">
      <w:pPr>
        <w:spacing w:before="240" w:after="240" w:line="240" w:lineRule="auto"/>
      </w:pPr>
      <w:r>
        <w:rPr>
          <w:b/>
          <w:bCs/>
        </w:rPr>
        <w:t xml:space="preserve">Musgrove Park Hospital, Somerset NHS Foundation Trust: </w:t>
      </w:r>
      <w:r>
        <w:t xml:space="preserve">Jonathan Witherick. </w:t>
      </w:r>
    </w:p>
    <w:p w14:paraId="625412EF" w14:textId="77777777" w:rsidR="00C054BA" w:rsidRDefault="00000000">
      <w:pPr>
        <w:spacing w:before="240" w:after="240" w:line="240" w:lineRule="auto"/>
      </w:pPr>
      <w:r>
        <w:rPr>
          <w:b/>
          <w:bCs/>
        </w:rPr>
        <w:t xml:space="preserve">Ninewells Hospital, NHS </w:t>
      </w:r>
      <w:proofErr w:type="spellStart"/>
      <w:r>
        <w:rPr>
          <w:b/>
          <w:bCs/>
        </w:rPr>
        <w:t>Tayside</w:t>
      </w:r>
      <w:proofErr w:type="spellEnd"/>
      <w:r>
        <w:rPr>
          <w:b/>
          <w:bCs/>
        </w:rPr>
        <w:t>:</w:t>
      </w:r>
      <w:r>
        <w:t xml:space="preserve"> Jonathan O'Riordan.</w:t>
      </w:r>
    </w:p>
    <w:p w14:paraId="4E6755C8" w14:textId="77777777" w:rsidR="00C054BA" w:rsidRDefault="00000000">
      <w:pPr>
        <w:spacing w:before="240" w:after="240" w:line="240" w:lineRule="auto"/>
      </w:pPr>
      <w:r>
        <w:rPr>
          <w:b/>
          <w:bCs/>
        </w:rPr>
        <w:t xml:space="preserve">Queen Elizabeth Hospital Birmingham, University Hospitals Birmingham NHS Foundation Trust: </w:t>
      </w:r>
      <w:r>
        <w:t>Gordon Mazibrada.</w:t>
      </w:r>
    </w:p>
    <w:p w14:paraId="6D52B644" w14:textId="77777777" w:rsidR="00C054BA" w:rsidRDefault="00000000">
      <w:pPr>
        <w:spacing w:before="240" w:after="240" w:line="240" w:lineRule="auto"/>
      </w:pPr>
      <w:r>
        <w:rPr>
          <w:b/>
          <w:bCs/>
        </w:rPr>
        <w:t>Queen Elizabeth University Hospital, NHS Greater Glasgow and Clyde:</w:t>
      </w:r>
      <w:r>
        <w:t xml:space="preserve"> Amy Davidson.</w:t>
      </w:r>
    </w:p>
    <w:p w14:paraId="19273C07" w14:textId="77777777" w:rsidR="00C054BA" w:rsidRDefault="00000000">
      <w:pPr>
        <w:spacing w:before="240" w:after="240" w:line="240" w:lineRule="auto"/>
      </w:pPr>
      <w:r>
        <w:rPr>
          <w:b/>
          <w:bCs/>
        </w:rPr>
        <w:t>*Queen’s Hospital, Barking, Havering and Redbridge University Hospitals NHS Trust:</w:t>
      </w:r>
      <w:r>
        <w:t xml:space="preserve"> Miriam Mattoscio.</w:t>
      </w:r>
    </w:p>
    <w:p w14:paraId="11368C9F" w14:textId="77777777" w:rsidR="00C054BA" w:rsidRDefault="00000000">
      <w:pPr>
        <w:spacing w:before="240" w:after="240" w:line="240" w:lineRule="auto"/>
      </w:pPr>
      <w:r>
        <w:rPr>
          <w:b/>
          <w:bCs/>
        </w:rPr>
        <w:t>Queen’s Medical Centre, Nottingham University Hospitals NHS Trust:</w:t>
      </w:r>
      <w:r>
        <w:t xml:space="preserve"> Christopher Allen.</w:t>
      </w:r>
    </w:p>
    <w:p w14:paraId="74BD6C73" w14:textId="77777777" w:rsidR="00C054BA" w:rsidRDefault="00000000">
      <w:pPr>
        <w:spacing w:before="240" w:after="240" w:line="240" w:lineRule="auto"/>
      </w:pPr>
      <w:r>
        <w:rPr>
          <w:b/>
          <w:bCs/>
        </w:rPr>
        <w:t>Royal Cornwall Hospital, Royal Cornwall Hospitals NHS Trust:</w:t>
      </w:r>
      <w:r>
        <w:t xml:space="preserve"> Oliver Leach.</w:t>
      </w:r>
    </w:p>
    <w:p w14:paraId="21F67CED" w14:textId="77777777" w:rsidR="00C054BA" w:rsidRDefault="00000000">
      <w:pPr>
        <w:spacing w:before="240" w:after="240" w:line="240" w:lineRule="auto"/>
      </w:pPr>
      <w:r>
        <w:rPr>
          <w:b/>
          <w:bCs/>
        </w:rPr>
        <w:t>Royal Devon &amp; Exeter Hospital, Royal Devon University Healthcare NHS Trust:</w:t>
      </w:r>
      <w:r>
        <w:t xml:space="preserve"> Timothy Harrower.</w:t>
      </w:r>
    </w:p>
    <w:p w14:paraId="08236166" w14:textId="77777777" w:rsidR="00C054BA" w:rsidRDefault="00000000">
      <w:pPr>
        <w:spacing w:before="240" w:after="240" w:line="240" w:lineRule="auto"/>
      </w:pPr>
      <w:r>
        <w:rPr>
          <w:b/>
          <w:bCs/>
        </w:rPr>
        <w:t>Royal Hallamshire Hospital, Sheffield Teaching Hospitals NHS Foundation Trust:</w:t>
      </w:r>
      <w:r>
        <w:t xml:space="preserve"> Azza Ismail.</w:t>
      </w:r>
    </w:p>
    <w:p w14:paraId="505C3C9A" w14:textId="77777777" w:rsidR="00C054BA" w:rsidRDefault="00000000">
      <w:pPr>
        <w:spacing w:before="240" w:after="240" w:line="240" w:lineRule="auto"/>
      </w:pPr>
      <w:r>
        <w:rPr>
          <w:b/>
          <w:bCs/>
        </w:rPr>
        <w:lastRenderedPageBreak/>
        <w:t xml:space="preserve">Royal Preston Hospital, Lancashire Teaching Hospital NHS Trust: </w:t>
      </w:r>
      <w:r>
        <w:t>Riffat Tanveer.</w:t>
      </w:r>
    </w:p>
    <w:p w14:paraId="7D8DC2C6" w14:textId="77777777" w:rsidR="00C054BA" w:rsidRDefault="00000000">
      <w:pPr>
        <w:spacing w:before="240" w:after="240" w:line="240" w:lineRule="auto"/>
      </w:pPr>
      <w:r>
        <w:rPr>
          <w:b/>
          <w:bCs/>
        </w:rPr>
        <w:t>Royal Stoke University Hospital, University Hospitals of North Midlands NHS Trust:</w:t>
      </w:r>
      <w:r>
        <w:t xml:space="preserve"> Roby Abraham.</w:t>
      </w:r>
    </w:p>
    <w:p w14:paraId="4276162C" w14:textId="77777777" w:rsidR="00C054BA" w:rsidRDefault="00000000">
      <w:pPr>
        <w:spacing w:before="240" w:after="240" w:line="240" w:lineRule="auto"/>
      </w:pPr>
      <w:r>
        <w:rPr>
          <w:b/>
          <w:bCs/>
        </w:rPr>
        <w:t>Royal United Hospital, Royal United Hospitals Bath NHS Foundation Trust:</w:t>
      </w:r>
      <w:r>
        <w:t xml:space="preserve"> Gurjit Chohan.</w:t>
      </w:r>
    </w:p>
    <w:p w14:paraId="473D7392" w14:textId="77777777" w:rsidR="00C054BA" w:rsidRDefault="00000000">
      <w:pPr>
        <w:spacing w:before="240" w:after="240"/>
      </w:pPr>
      <w:r>
        <w:rPr>
          <w:b/>
          <w:bCs/>
        </w:rPr>
        <w:t>*Salford Royal Hospital, Salford Royal NHS Foundation Trust</w:t>
      </w:r>
      <w:r>
        <w:t xml:space="preserve">: David Rog. </w:t>
      </w:r>
    </w:p>
    <w:p w14:paraId="1B877CDC" w14:textId="77777777" w:rsidR="00C054BA" w:rsidRDefault="00000000">
      <w:pPr>
        <w:spacing w:before="240" w:after="240" w:line="240" w:lineRule="auto"/>
      </w:pPr>
      <w:r>
        <w:rPr>
          <w:b/>
          <w:bCs/>
        </w:rPr>
        <w:t>Southmead Hospital, North Bristol NHS Trust:</w:t>
      </w:r>
      <w:r>
        <w:t xml:space="preserve"> Claire Rice.</w:t>
      </w:r>
    </w:p>
    <w:p w14:paraId="37CDCF13" w14:textId="77777777" w:rsidR="00C054BA" w:rsidRDefault="00000000">
      <w:pPr>
        <w:spacing w:before="240" w:after="240" w:line="240" w:lineRule="auto"/>
      </w:pPr>
      <w:r>
        <w:rPr>
          <w:b/>
          <w:bCs/>
        </w:rPr>
        <w:t>St George’s Hospital, St. George's University Hospital NHS Foundation Trust:</w:t>
      </w:r>
      <w:r>
        <w:t xml:space="preserve"> Khaled Abdel-Aziz.</w:t>
      </w:r>
    </w:p>
    <w:p w14:paraId="6D8DECDB" w14:textId="77777777" w:rsidR="00C054BA" w:rsidRDefault="00000000">
      <w:pPr>
        <w:spacing w:before="240" w:after="240" w:line="240" w:lineRule="auto"/>
      </w:pPr>
      <w:r>
        <w:rPr>
          <w:b/>
          <w:bCs/>
        </w:rPr>
        <w:t>The National Hospital for Neurology and Neurosurgery, University College London Hospitals NHS Foundation Trust:</w:t>
      </w:r>
      <w:r>
        <w:t xml:space="preserve"> S Anand Trip.</w:t>
      </w:r>
    </w:p>
    <w:p w14:paraId="78C48F68" w14:textId="77777777" w:rsidR="00C054BA" w:rsidRDefault="00000000">
      <w:pPr>
        <w:spacing w:before="240" w:after="240" w:line="240" w:lineRule="auto"/>
      </w:pPr>
      <w:r>
        <w:rPr>
          <w:b/>
          <w:bCs/>
        </w:rPr>
        <w:t>The Royal London Hospital, Barts Health NHS Trust:</w:t>
      </w:r>
      <w:r>
        <w:t xml:space="preserve"> Ruth Dobson.</w:t>
      </w:r>
    </w:p>
    <w:p w14:paraId="27BE80BE" w14:textId="77777777" w:rsidR="00C054BA" w:rsidRDefault="00000000">
      <w:pPr>
        <w:spacing w:before="240" w:after="240" w:line="240" w:lineRule="auto"/>
      </w:pPr>
      <w:r>
        <w:rPr>
          <w:b/>
          <w:bCs/>
        </w:rPr>
        <w:t>The Walton Centre, Walton Centre NHS Foundation Trust:</w:t>
      </w:r>
      <w:r>
        <w:t xml:space="preserve"> Ian Pomeroy.</w:t>
      </w:r>
    </w:p>
    <w:p w14:paraId="525DCB85" w14:textId="77777777" w:rsidR="00C054BA" w:rsidRDefault="00000000">
      <w:pPr>
        <w:spacing w:before="240" w:after="240" w:line="240" w:lineRule="auto"/>
      </w:pPr>
      <w:r>
        <w:rPr>
          <w:b/>
          <w:bCs/>
        </w:rPr>
        <w:t>Torbay Hospital, Torbay and South Devon NHS Foundation Trust:</w:t>
      </w:r>
      <w:r>
        <w:t xml:space="preserve"> Agne </w:t>
      </w:r>
      <w:proofErr w:type="spellStart"/>
      <w:r>
        <w:t>Straukiene</w:t>
      </w:r>
      <w:proofErr w:type="spellEnd"/>
      <w:r>
        <w:t>.</w:t>
      </w:r>
    </w:p>
    <w:p w14:paraId="735586A1" w14:textId="77777777" w:rsidR="00C054BA" w:rsidRDefault="00000000">
      <w:pPr>
        <w:spacing w:before="240" w:after="240" w:line="240" w:lineRule="auto"/>
      </w:pPr>
      <w:r>
        <w:rPr>
          <w:b/>
          <w:bCs/>
        </w:rPr>
        <w:t xml:space="preserve">University Hospital Coventry &amp; Warwickshire, University Hospitals Coventry &amp; Warwickshire NHS Trust: </w:t>
      </w:r>
      <w:r>
        <w:t>Tarunya Arun.</w:t>
      </w:r>
    </w:p>
    <w:p w14:paraId="331ABC1C" w14:textId="77777777" w:rsidR="00C054BA" w:rsidRDefault="00000000">
      <w:pPr>
        <w:spacing w:before="240" w:after="240" w:line="240" w:lineRule="auto"/>
      </w:pPr>
      <w:r>
        <w:rPr>
          <w:b/>
          <w:bCs/>
        </w:rPr>
        <w:t>University Hospital of Wales, Cardiff and Vale University Health Board:</w:t>
      </w:r>
      <w:r>
        <w:t xml:space="preserve"> Emma Tallantyre.</w:t>
      </w:r>
    </w:p>
    <w:p w14:paraId="23AF4E1F" w14:textId="77777777" w:rsidR="00C054BA" w:rsidRDefault="00000000">
      <w:pPr>
        <w:spacing w:before="240" w:after="240" w:line="240" w:lineRule="auto"/>
      </w:pPr>
      <w:r>
        <w:rPr>
          <w:b/>
          <w:bCs/>
        </w:rPr>
        <w:t>University of Southampton / University Hospital Southampton NHS Foundation Trust:</w:t>
      </w:r>
      <w:r>
        <w:t xml:space="preserve"> Ian Galea.</w:t>
      </w:r>
    </w:p>
    <w:p w14:paraId="1754CDD6" w14:textId="77777777" w:rsidR="00C054BA" w:rsidRDefault="00C054BA">
      <w:pPr>
        <w:spacing w:before="240" w:after="240" w:line="240" w:lineRule="auto"/>
      </w:pPr>
    </w:p>
    <w:p w14:paraId="2B6944AA" w14:textId="77777777" w:rsidR="00C054BA" w:rsidRDefault="00000000">
      <w:pPr>
        <w:pStyle w:val="Heading4"/>
        <w:spacing w:before="240" w:after="240" w:line="240" w:lineRule="auto"/>
        <w:rPr>
          <w:b/>
          <w:bCs/>
          <w:color w:val="000000"/>
          <w:u w:val="single"/>
        </w:rPr>
      </w:pPr>
      <w:bookmarkStart w:id="141" w:name="_4kcefl7azn83" w:colFirst="0" w:colLast="0"/>
      <w:bookmarkEnd w:id="141"/>
      <w:r>
        <w:rPr>
          <w:b/>
          <w:bCs/>
          <w:color w:val="000000"/>
          <w:sz w:val="20"/>
          <w:szCs w:val="20"/>
          <w:u w:val="single"/>
        </w:rPr>
        <w:t xml:space="preserve">Other supervisors: </w:t>
      </w:r>
    </w:p>
    <w:p w14:paraId="007BF0E6" w14:textId="77777777" w:rsidR="00C054BA" w:rsidRDefault="00000000">
      <w:pPr>
        <w:spacing w:before="240" w:after="240" w:line="240" w:lineRule="auto"/>
      </w:pPr>
      <w:r>
        <w:rPr>
          <w:b/>
          <w:bCs/>
        </w:rPr>
        <w:t>Anne Rowling Regenerative Neurology Clinic, Royal Infirmary of Edinburgh, NHS Lothian:</w:t>
      </w:r>
      <w:r>
        <w:t xml:space="preserve"> Kathryn Knight.</w:t>
      </w:r>
    </w:p>
    <w:p w14:paraId="2DD55171" w14:textId="77777777" w:rsidR="00C054BA" w:rsidRDefault="00000000">
      <w:pPr>
        <w:spacing w:before="240" w:after="240" w:line="240" w:lineRule="auto"/>
      </w:pPr>
      <w:r>
        <w:rPr>
          <w:b/>
          <w:bCs/>
        </w:rPr>
        <w:t>Derriford Hospital, University Hospitals Plymouth NHS Trust:</w:t>
      </w:r>
      <w:r>
        <w:t xml:space="preserve"> Ryan Wilkinson; Michael Paisey; Jenny Ledsam.</w:t>
      </w:r>
    </w:p>
    <w:p w14:paraId="6BA22421" w14:textId="77777777" w:rsidR="00C054BA" w:rsidRDefault="00000000">
      <w:pPr>
        <w:spacing w:before="240" w:after="240" w:line="240" w:lineRule="auto"/>
      </w:pPr>
      <w:r>
        <w:rPr>
          <w:b/>
          <w:bCs/>
        </w:rPr>
        <w:t xml:space="preserve">Leeds General Infirmary, Leeds Teaching Hospitals NHS Trust: </w:t>
      </w:r>
      <w:r>
        <w:t>Laura Carrington.</w:t>
      </w:r>
    </w:p>
    <w:p w14:paraId="465107A7" w14:textId="77777777" w:rsidR="00C054BA" w:rsidRDefault="00000000">
      <w:pPr>
        <w:spacing w:before="240" w:after="240" w:line="240" w:lineRule="auto"/>
      </w:pPr>
      <w:r>
        <w:rPr>
          <w:b/>
          <w:bCs/>
        </w:rPr>
        <w:t>Leicester General Hospital and Leicester Royal Infirmary, University Hospitals of Leicester NHS Trust:</w:t>
      </w:r>
      <w:r>
        <w:t xml:space="preserve"> Sophie Sergiew; Fiona Cray.</w:t>
      </w:r>
    </w:p>
    <w:p w14:paraId="2D9F64EA" w14:textId="04A77D39" w:rsidR="00C054BA" w:rsidRDefault="00000000">
      <w:pPr>
        <w:spacing w:before="240" w:after="240" w:line="240" w:lineRule="auto"/>
      </w:pPr>
      <w:r>
        <w:rPr>
          <w:b/>
          <w:bCs/>
        </w:rPr>
        <w:t>Queen’s Medical Centre, Nottingham University Hospitals NHS Trust:</w:t>
      </w:r>
      <w:r>
        <w:t xml:space="preserve"> Terri Worthington.</w:t>
      </w:r>
    </w:p>
    <w:p w14:paraId="56EF3747" w14:textId="77777777" w:rsidR="00C054BA" w:rsidRDefault="00000000">
      <w:pPr>
        <w:spacing w:before="240" w:after="240" w:line="240" w:lineRule="auto"/>
      </w:pPr>
      <w:r>
        <w:rPr>
          <w:b/>
          <w:bCs/>
        </w:rPr>
        <w:t>Royal Devon Exeter Hospital, Royal Devon University Healthcare NHS Trust:</w:t>
      </w:r>
      <w:r>
        <w:t xml:space="preserve"> Timothy </w:t>
      </w:r>
      <w:proofErr w:type="gramStart"/>
      <w:r>
        <w:t>Harrower;  Jayne</w:t>
      </w:r>
      <w:proofErr w:type="gramEnd"/>
      <w:r>
        <w:t xml:space="preserve"> </w:t>
      </w:r>
      <w:proofErr w:type="spellStart"/>
      <w:r>
        <w:t>Tolliday</w:t>
      </w:r>
      <w:proofErr w:type="spellEnd"/>
      <w:r>
        <w:t>-James.</w:t>
      </w:r>
    </w:p>
    <w:p w14:paraId="32288991" w14:textId="77777777" w:rsidR="00C054BA" w:rsidRDefault="00000000">
      <w:pPr>
        <w:spacing w:before="240" w:after="240" w:line="240" w:lineRule="auto"/>
      </w:pPr>
      <w:r>
        <w:rPr>
          <w:b/>
          <w:bCs/>
        </w:rPr>
        <w:t>Royal Hallamshire Hospital, Sheffield Teaching Hospitals NHS Foundation Trust:</w:t>
      </w:r>
      <w:r>
        <w:t xml:space="preserve"> Sarah Platton.</w:t>
      </w:r>
    </w:p>
    <w:p w14:paraId="5832534B" w14:textId="77777777" w:rsidR="00C054BA" w:rsidRDefault="00000000">
      <w:pPr>
        <w:spacing w:before="240" w:after="240" w:line="240" w:lineRule="auto"/>
      </w:pPr>
      <w:r>
        <w:rPr>
          <w:b/>
          <w:bCs/>
        </w:rPr>
        <w:t>Royal United Hospital, Royal United Hospitals Bath NHS Foundation Trust:</w:t>
      </w:r>
      <w:r>
        <w:t xml:space="preserve"> Rebecca Harrison; Beverley Bowers.</w:t>
      </w:r>
    </w:p>
    <w:p w14:paraId="1DB2595D" w14:textId="77777777" w:rsidR="00C054BA" w:rsidRDefault="00000000">
      <w:pPr>
        <w:spacing w:before="240" w:after="240"/>
      </w:pPr>
      <w:r>
        <w:rPr>
          <w:b/>
          <w:bCs/>
        </w:rPr>
        <w:t>*Salford Royal Hospital, Salford Royal NHS Foundation Trust</w:t>
      </w:r>
      <w:r>
        <w:t xml:space="preserve">: Martin Bell. </w:t>
      </w:r>
    </w:p>
    <w:p w14:paraId="5E1AF497" w14:textId="77777777" w:rsidR="00C054BA" w:rsidRDefault="00000000">
      <w:pPr>
        <w:spacing w:before="240" w:after="240" w:line="240" w:lineRule="auto"/>
      </w:pPr>
      <w:r>
        <w:rPr>
          <w:b/>
          <w:bCs/>
        </w:rPr>
        <w:lastRenderedPageBreak/>
        <w:t>Southmead Hospital, North Bristol NHS Trust:</w:t>
      </w:r>
      <w:r>
        <w:t xml:space="preserve"> Amy Gimson.</w:t>
      </w:r>
    </w:p>
    <w:p w14:paraId="4B261A59" w14:textId="77777777" w:rsidR="00C054BA" w:rsidRDefault="00000000">
      <w:pPr>
        <w:spacing w:before="240" w:after="240" w:line="240" w:lineRule="auto"/>
      </w:pPr>
      <w:r>
        <w:rPr>
          <w:b/>
          <w:bCs/>
        </w:rPr>
        <w:t>The National Hospital for Neurology and Neurosurgery, University College London Hospitals NHS Foundation Trust:</w:t>
      </w:r>
      <w:r>
        <w:t xml:space="preserve"> Fahima Khanam. </w:t>
      </w:r>
    </w:p>
    <w:p w14:paraId="0FCDABD7" w14:textId="77777777" w:rsidR="00C054BA" w:rsidRDefault="00000000">
      <w:pPr>
        <w:spacing w:before="240" w:after="240" w:line="240" w:lineRule="auto"/>
      </w:pPr>
      <w:r>
        <w:rPr>
          <w:b/>
          <w:bCs/>
        </w:rPr>
        <w:t>The Walton Centre, Walton Centre NHS Foundation Trust:</w:t>
      </w:r>
      <w:r>
        <w:t xml:space="preserve"> </w:t>
      </w:r>
      <w:proofErr w:type="spellStart"/>
      <w:r>
        <w:t>Menatalla</w:t>
      </w:r>
      <w:proofErr w:type="spellEnd"/>
      <w:r>
        <w:t xml:space="preserve"> Elwan.</w:t>
      </w:r>
    </w:p>
    <w:p w14:paraId="604612F9" w14:textId="77777777" w:rsidR="00C054BA" w:rsidRDefault="00C054BA"/>
    <w:p w14:paraId="7B52B950" w14:textId="77777777" w:rsidR="00C054BA" w:rsidRDefault="00C054BA">
      <w:pPr>
        <w:spacing w:before="240" w:after="240" w:line="240" w:lineRule="auto"/>
        <w:rPr>
          <w:rFonts w:ascii="Arial" w:eastAsia="Arial" w:hAnsi="Arial" w:cs="Arial"/>
          <w:sz w:val="22"/>
          <w:szCs w:val="22"/>
        </w:rPr>
      </w:pPr>
    </w:p>
    <w:p w14:paraId="2F9C309E" w14:textId="77777777" w:rsidR="00C054BA" w:rsidRDefault="00C054BA"/>
    <w:p w14:paraId="1601EF4C" w14:textId="77777777" w:rsidR="00C054BA" w:rsidRDefault="00000000">
      <w:pPr>
        <w:pStyle w:val="Heading4"/>
      </w:pPr>
      <w:bookmarkStart w:id="142" w:name="_409by2nwxf79" w:colFirst="0" w:colLast="0"/>
      <w:bookmarkEnd w:id="142"/>
      <w:r>
        <w:br w:type="page"/>
      </w:r>
    </w:p>
    <w:p w14:paraId="6345FE8A" w14:textId="77777777" w:rsidR="00C054BA" w:rsidRDefault="00000000">
      <w:pPr>
        <w:pStyle w:val="Heading1"/>
        <w:rPr>
          <w:u w:val="single"/>
        </w:rPr>
      </w:pPr>
      <w:bookmarkStart w:id="143" w:name="_91ufa5ei61rr" w:colFirst="0" w:colLast="0"/>
      <w:bookmarkEnd w:id="143"/>
      <w:r>
        <w:rPr>
          <w:u w:val="single"/>
        </w:rPr>
        <w:lastRenderedPageBreak/>
        <w:t xml:space="preserve">Acknowledgements </w:t>
      </w:r>
    </w:p>
    <w:p w14:paraId="0F42DC5D" w14:textId="77777777" w:rsidR="00C054BA" w:rsidRDefault="00C054BA">
      <w:pPr>
        <w:rPr>
          <w:b/>
          <w:bCs/>
          <w:u w:val="single"/>
        </w:rPr>
      </w:pPr>
    </w:p>
    <w:p w14:paraId="130C824D" w14:textId="77777777" w:rsidR="00C054BA" w:rsidRDefault="00000000">
      <w:r>
        <w:t xml:space="preserve">We would like to thank the members of Patient and Public Involvement and Engagement (Barts MS Advisory Group) for providing invaluable suggestions and appraisal of the DIMES study design. </w:t>
      </w:r>
    </w:p>
    <w:p w14:paraId="61EF8562" w14:textId="77777777" w:rsidR="00C054BA" w:rsidRDefault="00C054BA">
      <w:pPr>
        <w:rPr>
          <w:b/>
          <w:bCs/>
          <w:u w:val="single"/>
        </w:rPr>
      </w:pPr>
    </w:p>
    <w:p w14:paraId="3CDCF065" w14:textId="77777777" w:rsidR="00C054BA" w:rsidRDefault="00000000">
      <w:pPr>
        <w:pStyle w:val="Heading1"/>
        <w:rPr>
          <w:u w:val="single"/>
        </w:rPr>
      </w:pPr>
      <w:bookmarkStart w:id="144" w:name="_u8t7e5q0gf11" w:colFirst="0" w:colLast="0"/>
      <w:bookmarkEnd w:id="144"/>
      <w:r>
        <w:rPr>
          <w:u w:val="single"/>
        </w:rPr>
        <w:t>Statements and Declarations</w:t>
      </w:r>
    </w:p>
    <w:p w14:paraId="02FF2CD6" w14:textId="77777777" w:rsidR="00C054BA" w:rsidRDefault="00C054BA">
      <w:pPr>
        <w:rPr>
          <w:b/>
          <w:bCs/>
          <w:i/>
          <w:iCs/>
        </w:rPr>
      </w:pPr>
    </w:p>
    <w:p w14:paraId="1267AE90" w14:textId="77777777" w:rsidR="00C054BA" w:rsidRDefault="00000000">
      <w:pPr>
        <w:pStyle w:val="Heading2"/>
        <w:rPr>
          <w:u w:val="single"/>
        </w:rPr>
      </w:pPr>
      <w:bookmarkStart w:id="145" w:name="_th7va9nbokz7" w:colFirst="0" w:colLast="0"/>
      <w:bookmarkEnd w:id="145"/>
      <w:r>
        <w:rPr>
          <w:u w:val="single"/>
        </w:rPr>
        <w:t>Ethical considerations</w:t>
      </w:r>
    </w:p>
    <w:p w14:paraId="2EA09339" w14:textId="77777777" w:rsidR="00C054BA" w:rsidRDefault="00C054BA"/>
    <w:p w14:paraId="613CB212" w14:textId="77777777" w:rsidR="00C054BA" w:rsidRDefault="00000000">
      <w:r>
        <w:t xml:space="preserve">DIMES was registered as a service evaluation and clinical audit at all included </w:t>
      </w:r>
      <w:proofErr w:type="spellStart"/>
      <w:r>
        <w:t>centres</w:t>
      </w:r>
      <w:proofErr w:type="spellEnd"/>
      <w:r>
        <w:t xml:space="preserve">, adhering to national and local guidelines. As per protocol, at each </w:t>
      </w:r>
      <w:proofErr w:type="spellStart"/>
      <w:r>
        <w:t>centre</w:t>
      </w:r>
      <w:proofErr w:type="spellEnd"/>
      <w:r>
        <w:t>, “</w:t>
      </w:r>
      <w:r>
        <w:rPr>
          <w:highlight w:val="white"/>
        </w:rPr>
        <w:t xml:space="preserve">The </w:t>
      </w:r>
      <w:proofErr w:type="spellStart"/>
      <w:r>
        <w:rPr>
          <w:highlight w:val="white"/>
        </w:rPr>
        <w:t>centre</w:t>
      </w:r>
      <w:proofErr w:type="spellEnd"/>
      <w:r>
        <w:rPr>
          <w:highlight w:val="white"/>
        </w:rPr>
        <w:t xml:space="preserve"> lead and accompanying research team at each unit are responsible for registering the study with appropriate approvals, in line with national guidelines.”</w:t>
      </w:r>
    </w:p>
    <w:p w14:paraId="70883780" w14:textId="77777777" w:rsidR="00C054BA" w:rsidRDefault="00C054BA"/>
    <w:p w14:paraId="34C616F9" w14:textId="77777777" w:rsidR="00C054BA" w:rsidRDefault="00000000">
      <w:pPr>
        <w:rPr>
          <w:b/>
          <w:bCs/>
          <w:u w:val="single"/>
        </w:rPr>
      </w:pPr>
      <w:r>
        <w:rPr>
          <w:b/>
          <w:bCs/>
          <w:u w:val="single"/>
        </w:rPr>
        <w:t>Institutional Review Board Statement</w:t>
      </w:r>
    </w:p>
    <w:p w14:paraId="2E6C1078" w14:textId="77777777" w:rsidR="00C054BA" w:rsidRDefault="00000000">
      <w:r>
        <w:t xml:space="preserve">The study was conducted in accordance with the Declaration of Helsinki. The lead site for the study was registered by Barts Health NHS Trust clinical effectiveness unit, (Approval ID: 13124, approval date: 27th November 2022). </w:t>
      </w:r>
    </w:p>
    <w:p w14:paraId="02C0A669" w14:textId="77777777" w:rsidR="00C054BA" w:rsidRDefault="00000000">
      <w:r>
        <w:t xml:space="preserve"> </w:t>
      </w:r>
    </w:p>
    <w:p w14:paraId="33BCC351" w14:textId="77777777" w:rsidR="00C054BA" w:rsidRDefault="00000000">
      <w:pPr>
        <w:pStyle w:val="Heading2"/>
        <w:rPr>
          <w:u w:val="single"/>
        </w:rPr>
      </w:pPr>
      <w:bookmarkStart w:id="146" w:name="_a42vfqg36tcn" w:colFirst="0" w:colLast="0"/>
      <w:bookmarkEnd w:id="146"/>
      <w:r>
        <w:rPr>
          <w:u w:val="single"/>
        </w:rPr>
        <w:t>Consent to participate</w:t>
      </w:r>
    </w:p>
    <w:p w14:paraId="6B9DC49B" w14:textId="77777777" w:rsidR="00C054BA" w:rsidRDefault="00000000">
      <w:r>
        <w:t xml:space="preserve">Not applicable. </w:t>
      </w:r>
    </w:p>
    <w:p w14:paraId="1E8C5869" w14:textId="77777777" w:rsidR="00C054BA" w:rsidRDefault="00C054BA"/>
    <w:p w14:paraId="09286F6B" w14:textId="77777777" w:rsidR="00C054BA" w:rsidRDefault="00000000">
      <w:pPr>
        <w:pStyle w:val="Heading2"/>
        <w:rPr>
          <w:u w:val="single"/>
        </w:rPr>
      </w:pPr>
      <w:bookmarkStart w:id="147" w:name="_rk3vqubaowrq" w:colFirst="0" w:colLast="0"/>
      <w:bookmarkEnd w:id="147"/>
      <w:r>
        <w:rPr>
          <w:u w:val="single"/>
        </w:rPr>
        <w:t>Consent for publication</w:t>
      </w:r>
    </w:p>
    <w:p w14:paraId="6F4702FB" w14:textId="77777777" w:rsidR="00C054BA" w:rsidRDefault="00000000">
      <w:r>
        <w:t xml:space="preserve">Not applicable. </w:t>
      </w:r>
    </w:p>
    <w:p w14:paraId="124A5059" w14:textId="77777777" w:rsidR="00C054BA" w:rsidRDefault="00C054BA"/>
    <w:p w14:paraId="47F90EDE" w14:textId="77777777" w:rsidR="00C054BA" w:rsidRDefault="00000000">
      <w:pPr>
        <w:pStyle w:val="Heading2"/>
        <w:rPr>
          <w:u w:val="single"/>
        </w:rPr>
      </w:pPr>
      <w:bookmarkStart w:id="148" w:name="_yt071m9xq3h" w:colFirst="0" w:colLast="0"/>
      <w:bookmarkEnd w:id="148"/>
      <w:r>
        <w:rPr>
          <w:u w:val="single"/>
        </w:rPr>
        <w:t xml:space="preserve">Funding statement </w:t>
      </w:r>
    </w:p>
    <w:p w14:paraId="38BC3EC1" w14:textId="77777777" w:rsidR="00C054BA" w:rsidRDefault="00000000">
      <w:r>
        <w:t xml:space="preserve">Nil to declare. </w:t>
      </w:r>
    </w:p>
    <w:p w14:paraId="28C03F5E" w14:textId="77777777" w:rsidR="00C054BA" w:rsidRDefault="00C054BA"/>
    <w:p w14:paraId="724BB709" w14:textId="77777777" w:rsidR="00C054BA" w:rsidRDefault="00000000">
      <w:pPr>
        <w:pStyle w:val="Heading2"/>
        <w:rPr>
          <w:u w:val="single"/>
        </w:rPr>
      </w:pPr>
      <w:bookmarkStart w:id="149" w:name="_xwcr3mfvyus0" w:colFirst="0" w:colLast="0"/>
      <w:bookmarkEnd w:id="149"/>
      <w:r>
        <w:rPr>
          <w:u w:val="single"/>
        </w:rPr>
        <w:t>Data availability statement</w:t>
      </w:r>
    </w:p>
    <w:p w14:paraId="5DB9D5D2" w14:textId="77777777" w:rsidR="00C054BA" w:rsidRDefault="00000000">
      <w:r>
        <w:t>Centre conditions preclude sharing individual-level data; aggregate data may be available on request.</w:t>
      </w:r>
    </w:p>
    <w:p w14:paraId="3D4CB560" w14:textId="77777777" w:rsidR="00C054BA" w:rsidRDefault="00C054BA">
      <w:pPr>
        <w:rPr>
          <w:b/>
          <w:bCs/>
          <w:u w:val="single"/>
        </w:rPr>
      </w:pPr>
    </w:p>
    <w:p w14:paraId="42D706C8" w14:textId="77777777" w:rsidR="00C054BA" w:rsidRDefault="00000000">
      <w:pPr>
        <w:pStyle w:val="Heading2"/>
        <w:rPr>
          <w:u w:val="single"/>
        </w:rPr>
      </w:pPr>
      <w:bookmarkStart w:id="150" w:name="_4msy8erfja8k" w:colFirst="0" w:colLast="0"/>
      <w:bookmarkEnd w:id="150"/>
      <w:r>
        <w:rPr>
          <w:u w:val="single"/>
        </w:rPr>
        <w:t xml:space="preserve">Other Disclosures: </w:t>
      </w:r>
    </w:p>
    <w:p w14:paraId="4E2BF781" w14:textId="77777777" w:rsidR="00C054BA" w:rsidRDefault="00000000">
      <w:r>
        <w:t>A preprint of this article is available at [UPDATE ON SUBMISSION] [Last Accessed: UPDATE ON SUBMISSION].</w:t>
      </w:r>
    </w:p>
    <w:p w14:paraId="07C2E955" w14:textId="77777777" w:rsidR="00C054BA" w:rsidRDefault="00C054BA"/>
    <w:p w14:paraId="5B7E10B5" w14:textId="77777777" w:rsidR="00C054BA" w:rsidRDefault="00000000">
      <w:pPr>
        <w:pStyle w:val="Heading2"/>
        <w:rPr>
          <w:u w:val="single"/>
        </w:rPr>
      </w:pPr>
      <w:bookmarkStart w:id="151" w:name="_egghsnxqatcx" w:colFirst="0" w:colLast="0"/>
      <w:bookmarkEnd w:id="151"/>
      <w:r>
        <w:rPr>
          <w:u w:val="single"/>
        </w:rPr>
        <w:t xml:space="preserve">Declaration of Conflicting Interests: </w:t>
      </w:r>
    </w:p>
    <w:p w14:paraId="0E53DDC1" w14:textId="77777777" w:rsidR="00C054BA" w:rsidRDefault="00000000">
      <w:r>
        <w:t xml:space="preserve">AK: Nil to declare. </w:t>
      </w:r>
    </w:p>
    <w:p w14:paraId="426EDB1A" w14:textId="77777777" w:rsidR="00C054BA" w:rsidRDefault="00000000">
      <w:r>
        <w:t>DEH: Nil to declare.</w:t>
      </w:r>
    </w:p>
    <w:p w14:paraId="31D851CF" w14:textId="77777777" w:rsidR="00C054BA" w:rsidRDefault="00000000">
      <w:r>
        <w:t xml:space="preserve">DC: Nil to declare. </w:t>
      </w:r>
    </w:p>
    <w:p w14:paraId="52C7321D" w14:textId="77777777" w:rsidR="00C054BA" w:rsidRDefault="00000000">
      <w:r>
        <w:t xml:space="preserve">SZYO: Nil to declare. </w:t>
      </w:r>
    </w:p>
    <w:p w14:paraId="3EDA5A0D" w14:textId="77777777" w:rsidR="00C054BA" w:rsidRDefault="00000000">
      <w:r>
        <w:t xml:space="preserve">QZ: Nil to declare. </w:t>
      </w:r>
    </w:p>
    <w:p w14:paraId="59BD848E" w14:textId="77777777" w:rsidR="00C054BA" w:rsidRDefault="00000000">
      <w:pPr>
        <w:rPr>
          <w:color w:val="005EA2"/>
          <w:highlight w:val="white"/>
          <w:u w:val="single"/>
        </w:rPr>
      </w:pPr>
      <w:r>
        <w:t xml:space="preserve">JM, AT, DR, JH &amp; RD’s disclosures are listed here: </w:t>
      </w:r>
      <w:hyperlink r:id="rId23">
        <w:r w:rsidR="00C054BA">
          <w:rPr>
            <w:color w:val="005EA2"/>
            <w:highlight w:val="white"/>
            <w:u w:val="single"/>
          </w:rPr>
          <w:t>https://drive.google.com/drive/folders/1JruiG8P_oO8GLXDFdqbhV3wghOy7KQ3A?usp=sharing</w:t>
        </w:r>
      </w:hyperlink>
    </w:p>
    <w:p w14:paraId="569321A3" w14:textId="77777777" w:rsidR="00C054BA" w:rsidRDefault="00C054BA"/>
    <w:p w14:paraId="657E5330" w14:textId="77777777" w:rsidR="00C054BA" w:rsidRDefault="00C054BA"/>
    <w:p w14:paraId="3A4A44A2" w14:textId="77777777" w:rsidR="00C054BA" w:rsidRDefault="00C054BA"/>
    <w:p w14:paraId="4E37DFC8" w14:textId="77777777" w:rsidR="00C054BA" w:rsidRDefault="00C054BA"/>
    <w:p w14:paraId="5090C8D5" w14:textId="77777777" w:rsidR="00C054BA" w:rsidRDefault="00C054BA"/>
    <w:p w14:paraId="5D7570AA" w14:textId="77777777" w:rsidR="00C054BA" w:rsidRDefault="00000000">
      <w:pPr>
        <w:rPr>
          <w:b/>
          <w:bCs/>
          <w:u w:val="single"/>
        </w:rPr>
      </w:pPr>
      <w:r>
        <w:rPr>
          <w:b/>
          <w:bCs/>
          <w:u w:val="single"/>
        </w:rPr>
        <w:lastRenderedPageBreak/>
        <w:t>Steering Committee ORCIDs</w:t>
      </w:r>
    </w:p>
    <w:p w14:paraId="7D700910" w14:textId="77777777" w:rsidR="00C054BA" w:rsidRDefault="00000000">
      <w:r>
        <w:t xml:space="preserve">AK: </w:t>
      </w:r>
      <w:hyperlink r:id="rId24">
        <w:r w:rsidR="00C054BA">
          <w:rPr>
            <w:color w:val="1155CC"/>
            <w:u w:val="single"/>
          </w:rPr>
          <w:t>https://orcid.org/0000-0003-0125-4806</w:t>
        </w:r>
      </w:hyperlink>
    </w:p>
    <w:p w14:paraId="4E18ACD0" w14:textId="77777777" w:rsidR="00C054BA" w:rsidRDefault="00000000">
      <w:r>
        <w:t xml:space="preserve">DEH: </w:t>
      </w:r>
      <w:hyperlink r:id="rId25">
        <w:r w:rsidR="00C054BA">
          <w:rPr>
            <w:color w:val="1155CC"/>
            <w:u w:val="single"/>
          </w:rPr>
          <w:t>https://orcid.org/0000-0001-7377-3969</w:t>
        </w:r>
      </w:hyperlink>
    </w:p>
    <w:p w14:paraId="23AA8719" w14:textId="77777777" w:rsidR="00C054BA" w:rsidRDefault="00000000">
      <w:r>
        <w:t xml:space="preserve">DC: </w:t>
      </w:r>
      <w:hyperlink r:id="rId26">
        <w:r w:rsidR="00C054BA">
          <w:rPr>
            <w:color w:val="1155CC"/>
            <w:u w:val="single"/>
          </w:rPr>
          <w:t>https://orcid.org/0000-0003-2935-506X</w:t>
        </w:r>
      </w:hyperlink>
      <w:r>
        <w:t xml:space="preserve"> </w:t>
      </w:r>
    </w:p>
    <w:p w14:paraId="600D9442" w14:textId="77777777" w:rsidR="00C054BA" w:rsidRDefault="00000000">
      <w:r>
        <w:t xml:space="preserve">SZYO: </w:t>
      </w:r>
      <w:hyperlink r:id="rId27">
        <w:r w:rsidR="00C054BA">
          <w:rPr>
            <w:color w:val="1155CC"/>
            <w:u w:val="single"/>
          </w:rPr>
          <w:t>https://orcid.org/0000-0002-7097-0948</w:t>
        </w:r>
      </w:hyperlink>
    </w:p>
    <w:p w14:paraId="03FDA170" w14:textId="77777777" w:rsidR="00C054BA" w:rsidRDefault="00000000">
      <w:r>
        <w:t xml:space="preserve">QZ: Not listed. </w:t>
      </w:r>
    </w:p>
    <w:p w14:paraId="34270A06" w14:textId="77777777" w:rsidR="00C054BA" w:rsidRDefault="00000000">
      <w:r>
        <w:t xml:space="preserve">JM: Not listed. </w:t>
      </w:r>
    </w:p>
    <w:p w14:paraId="58B854D5" w14:textId="77777777" w:rsidR="00C054BA" w:rsidRDefault="00000000">
      <w:r>
        <w:t xml:space="preserve">AT: </w:t>
      </w:r>
      <w:hyperlink r:id="rId28">
        <w:r w:rsidR="00C054BA">
          <w:rPr>
            <w:color w:val="1155CC"/>
            <w:u w:val="single"/>
          </w:rPr>
          <w:t>https://orcid.org/0000-0002-9299-0130</w:t>
        </w:r>
      </w:hyperlink>
    </w:p>
    <w:p w14:paraId="329B4240" w14:textId="77777777" w:rsidR="00C054BA" w:rsidRDefault="00000000">
      <w:r>
        <w:t xml:space="preserve">DR: </w:t>
      </w:r>
      <w:hyperlink r:id="rId29">
        <w:r w:rsidR="00C054BA">
          <w:rPr>
            <w:color w:val="1155CC"/>
            <w:u w:val="single"/>
          </w:rPr>
          <w:t>https://orcid.org/0000-0002-7262-4248</w:t>
        </w:r>
      </w:hyperlink>
    </w:p>
    <w:p w14:paraId="0949670C" w14:textId="77777777" w:rsidR="00C054BA" w:rsidRDefault="00000000">
      <w:r>
        <w:t xml:space="preserve">JH: </w:t>
      </w:r>
      <w:hyperlink r:id="rId30">
        <w:r w:rsidR="00C054BA">
          <w:rPr>
            <w:color w:val="1155CC"/>
            <w:u w:val="single"/>
          </w:rPr>
          <w:t>https://orcid.org/0000-0002-2114-7920</w:t>
        </w:r>
      </w:hyperlink>
    </w:p>
    <w:p w14:paraId="6002EA02" w14:textId="77777777" w:rsidR="00C054BA" w:rsidRDefault="00000000">
      <w:r>
        <w:t xml:space="preserve">RD: </w:t>
      </w:r>
      <w:hyperlink r:id="rId31">
        <w:r w:rsidR="00C054BA">
          <w:rPr>
            <w:color w:val="1155CC"/>
            <w:u w:val="single"/>
          </w:rPr>
          <w:t>https://orcid.org/0000-0002-2993-585X</w:t>
        </w:r>
      </w:hyperlink>
    </w:p>
    <w:p w14:paraId="6AD846D6" w14:textId="77777777" w:rsidR="00C054BA" w:rsidRDefault="00C054BA"/>
    <w:p w14:paraId="0622601B" w14:textId="77777777" w:rsidR="00C054BA" w:rsidRDefault="00C054BA"/>
    <w:p w14:paraId="6FCD8F8C" w14:textId="77777777" w:rsidR="00C054BA" w:rsidRDefault="00000000">
      <w:pPr>
        <w:pStyle w:val="Heading2"/>
        <w:rPr>
          <w:u w:val="single"/>
        </w:rPr>
      </w:pPr>
      <w:bookmarkStart w:id="152" w:name="_qxpfmsih6n79" w:colFirst="0" w:colLast="0"/>
      <w:bookmarkEnd w:id="152"/>
      <w:proofErr w:type="spellStart"/>
      <w:r>
        <w:rPr>
          <w:u w:val="single"/>
        </w:rPr>
        <w:t>CRediT</w:t>
      </w:r>
      <w:proofErr w:type="spellEnd"/>
      <w:r>
        <w:rPr>
          <w:u w:val="single"/>
        </w:rPr>
        <w:t xml:space="preserve"> Statements</w:t>
      </w:r>
    </w:p>
    <w:p w14:paraId="3C08E05A" w14:textId="77777777" w:rsidR="00C054BA" w:rsidRDefault="00000000">
      <w:r>
        <w:t xml:space="preserve">AK: </w:t>
      </w:r>
      <w:proofErr w:type="spellStart"/>
      <w:r>
        <w:t>Conceptualisation</w:t>
      </w:r>
      <w:proofErr w:type="spellEnd"/>
      <w:r>
        <w:t xml:space="preserve">, formal analysis, data curation, investigation, methodology, project administration, resources, software, validation (data completeness and inter-collaborator agreement), writing - original draft, writing - review &amp; editing, supervision.  </w:t>
      </w:r>
    </w:p>
    <w:p w14:paraId="3B93A527" w14:textId="77777777" w:rsidR="00C054BA" w:rsidRDefault="00000000">
      <w:r>
        <w:t xml:space="preserve">DEH: </w:t>
      </w:r>
      <w:proofErr w:type="spellStart"/>
      <w:r>
        <w:t>Conceptualisation</w:t>
      </w:r>
      <w:proofErr w:type="spellEnd"/>
      <w:r>
        <w:t xml:space="preserve">, formal analysis (lead), data curation, investigation, methodology, project administration, resources, software (R programming), validation (data cleaning in R), </w:t>
      </w:r>
      <w:proofErr w:type="spellStart"/>
      <w:r>
        <w:t>visualisation</w:t>
      </w:r>
      <w:proofErr w:type="spellEnd"/>
      <w:r>
        <w:t xml:space="preserve">, writing - original draft, writing - review &amp; editing, supervision. </w:t>
      </w:r>
    </w:p>
    <w:p w14:paraId="2A339572" w14:textId="77777777" w:rsidR="00C054BA" w:rsidRDefault="00000000">
      <w:r>
        <w:t xml:space="preserve">DC: </w:t>
      </w:r>
      <w:proofErr w:type="spellStart"/>
      <w:r>
        <w:t>Conceptualisation</w:t>
      </w:r>
      <w:proofErr w:type="spellEnd"/>
      <w:r>
        <w:t xml:space="preserve">, formal analysis, data curation, methodology, software, writing - review &amp; editing. </w:t>
      </w:r>
    </w:p>
    <w:p w14:paraId="17F90CCF" w14:textId="77777777" w:rsidR="00C054BA" w:rsidRDefault="00000000">
      <w:r>
        <w:t xml:space="preserve">SZYO: </w:t>
      </w:r>
      <w:proofErr w:type="spellStart"/>
      <w:r>
        <w:t>Conceptualisation</w:t>
      </w:r>
      <w:proofErr w:type="spellEnd"/>
      <w:r>
        <w:t xml:space="preserve">, project administration. </w:t>
      </w:r>
    </w:p>
    <w:p w14:paraId="486D253C" w14:textId="77777777" w:rsidR="00C054BA" w:rsidRDefault="00000000">
      <w:r>
        <w:t xml:space="preserve">JM: </w:t>
      </w:r>
      <w:proofErr w:type="spellStart"/>
      <w:r>
        <w:t>Conceptualisation</w:t>
      </w:r>
      <w:proofErr w:type="spellEnd"/>
      <w:r>
        <w:t>, methodology, writing - review &amp; editing, supervision.</w:t>
      </w:r>
    </w:p>
    <w:p w14:paraId="1E3A45F1" w14:textId="77777777" w:rsidR="00C054BA" w:rsidRDefault="00000000">
      <w:r>
        <w:t xml:space="preserve">QZ: Methodology. </w:t>
      </w:r>
    </w:p>
    <w:p w14:paraId="3C99EB8B" w14:textId="77777777" w:rsidR="00C054BA" w:rsidRDefault="00000000">
      <w:r>
        <w:t xml:space="preserve">AT: </w:t>
      </w:r>
      <w:proofErr w:type="spellStart"/>
      <w:r>
        <w:t>Conceptualisation</w:t>
      </w:r>
      <w:proofErr w:type="spellEnd"/>
      <w:r>
        <w:t xml:space="preserve">, methodology, resources. </w:t>
      </w:r>
    </w:p>
    <w:p w14:paraId="77EE07CA" w14:textId="77777777" w:rsidR="00C054BA" w:rsidRDefault="00000000">
      <w:r>
        <w:t xml:space="preserve">DR: </w:t>
      </w:r>
      <w:proofErr w:type="spellStart"/>
      <w:r>
        <w:t>Conceptualisation</w:t>
      </w:r>
      <w:proofErr w:type="spellEnd"/>
      <w:r>
        <w:t xml:space="preserve">, methodology, supervision. </w:t>
      </w:r>
    </w:p>
    <w:p w14:paraId="01ADB77D" w14:textId="77777777" w:rsidR="00C054BA" w:rsidRDefault="00000000">
      <w:r>
        <w:t xml:space="preserve">JH: </w:t>
      </w:r>
      <w:proofErr w:type="spellStart"/>
      <w:r>
        <w:t>Conceptualisation</w:t>
      </w:r>
      <w:proofErr w:type="spellEnd"/>
      <w:r>
        <w:t>, writing - review &amp; editing, supervision.</w:t>
      </w:r>
    </w:p>
    <w:p w14:paraId="0064E77E" w14:textId="77777777" w:rsidR="00C054BA" w:rsidRDefault="00000000">
      <w:pPr>
        <w:rPr>
          <w:i/>
          <w:iCs/>
        </w:rPr>
      </w:pPr>
      <w:r>
        <w:t xml:space="preserve">RD: </w:t>
      </w:r>
      <w:proofErr w:type="spellStart"/>
      <w:r>
        <w:t>Conceptualisation</w:t>
      </w:r>
      <w:proofErr w:type="spellEnd"/>
      <w:r>
        <w:t xml:space="preserve">, methodology, resources, project administration, writing - review &amp; editing, supervision. </w:t>
      </w:r>
    </w:p>
    <w:p w14:paraId="3A117F47" w14:textId="77777777" w:rsidR="00C054BA" w:rsidRDefault="00C054BA"/>
    <w:sectPr w:rsidR="00C054B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76FB0" w14:textId="77777777" w:rsidR="00206598" w:rsidRDefault="00206598">
      <w:pPr>
        <w:spacing w:line="240" w:lineRule="auto"/>
      </w:pPr>
      <w:r>
        <w:separator/>
      </w:r>
    </w:p>
  </w:endnote>
  <w:endnote w:type="continuationSeparator" w:id="0">
    <w:p w14:paraId="080E8744" w14:textId="77777777" w:rsidR="00206598" w:rsidRDefault="002065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514771-F619-314E-A395-3543F79E16EE}"/>
    <w:embedBold r:id="rId2" w:fontKey="{00DA4C7B-4467-C541-9F2F-01E72E4BEA7F}"/>
    <w:embedItalic r:id="rId3" w:fontKey="{584D444B-F10B-1242-A266-D464ED952129}"/>
  </w:font>
  <w:font w:name="Calibri">
    <w:panose1 w:val="020F0502020204030204"/>
    <w:charset w:val="00"/>
    <w:family w:val="swiss"/>
    <w:pitch w:val="variable"/>
    <w:sig w:usb0="E4002EFF" w:usb1="C000247B" w:usb2="00000009" w:usb3="00000000" w:csb0="000001FF" w:csb1="00000000"/>
    <w:embedRegular r:id="rId4" w:fontKey="{9C5731F4-989C-FB4A-AA84-9C1D4FEF7A0F}"/>
    <w:embedBold r:id="rId5" w:fontKey="{2B51A1EC-7204-B841-96A5-5FA87541A3EB}"/>
    <w:embedItalic r:id="rId6" w:fontKey="{7E83743C-703A-AC42-B5FF-11CCC5CFB960}"/>
    <w:embedBoldItalic r:id="rId7" w:fontKey="{8D4B0159-3FDD-164D-A9D4-E5A7BE8F9052}"/>
  </w:font>
  <w:font w:name="Arial">
    <w:panose1 w:val="020B0604020202020204"/>
    <w:charset w:val="00"/>
    <w:family w:val="swiss"/>
    <w:pitch w:val="variable"/>
    <w:sig w:usb0="E0002EFF" w:usb1="C000785B" w:usb2="00000009" w:usb3="00000000" w:csb0="000001FF" w:csb1="00000000"/>
    <w:embedRegular r:id="rId8" w:fontKey="{A0D4A36E-A8BD-D543-A3A4-6ADA83AF0967}"/>
  </w:font>
  <w:font w:name="Gungsuh">
    <w:panose1 w:val="02030600000101010101"/>
    <w:charset w:val="81"/>
    <w:family w:val="roman"/>
    <w:pitch w:val="variable"/>
    <w:sig w:usb0="B00002AF" w:usb1="69D77CFB" w:usb2="00000030" w:usb3="00000000" w:csb0="0008009F" w:csb1="00000000"/>
    <w:embedRegular r:id="rId9" w:subsetted="1" w:fontKey="{0901ACC6-0AB4-B740-BF02-E355ECF8F756}"/>
  </w:font>
  <w:font w:name="Cambria">
    <w:panose1 w:val="02040503050406030204"/>
    <w:charset w:val="00"/>
    <w:family w:val="roman"/>
    <w:pitch w:val="variable"/>
    <w:sig w:usb0="E00006FF" w:usb1="420024FF" w:usb2="02000000" w:usb3="00000000" w:csb0="0000019F" w:csb1="00000000"/>
    <w:embedRegular r:id="rId10" w:fontKey="{ECF9785A-1D5B-C24C-838A-43C09A3FEB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543C" w14:textId="77777777" w:rsidR="00C054BA" w:rsidRDefault="00000000">
    <w:pPr>
      <w:jc w:val="right"/>
    </w:pPr>
    <w:r>
      <w:fldChar w:fldCharType="begin"/>
    </w:r>
    <w:r>
      <w:instrText>PAGE</w:instrText>
    </w:r>
    <w:r>
      <w:fldChar w:fldCharType="separate"/>
    </w:r>
    <w:r w:rsidR="003158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0AC2A" w14:textId="77777777" w:rsidR="00206598" w:rsidRDefault="00206598">
      <w:pPr>
        <w:spacing w:line="240" w:lineRule="auto"/>
      </w:pPr>
      <w:r>
        <w:separator/>
      </w:r>
    </w:p>
  </w:footnote>
  <w:footnote w:type="continuationSeparator" w:id="0">
    <w:p w14:paraId="6AE8352E" w14:textId="77777777" w:rsidR="00206598" w:rsidRDefault="002065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A91E" w14:textId="77777777" w:rsidR="00C054BA" w:rsidRDefault="00C054BA"/>
  <w:p w14:paraId="12C0BC3E" w14:textId="77777777" w:rsidR="00C054BA" w:rsidRDefault="00C054BA"/>
  <w:p w14:paraId="07024FEC" w14:textId="77777777" w:rsidR="00C054BA" w:rsidRDefault="00C054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061833"/>
    <w:multiLevelType w:val="multilevel"/>
    <w:tmpl w:val="2B12C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9A5602"/>
    <w:multiLevelType w:val="multilevel"/>
    <w:tmpl w:val="90385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0487249">
    <w:abstractNumId w:val="1"/>
  </w:num>
  <w:num w:numId="2" w16cid:durableId="184898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4BA"/>
    <w:rsid w:val="00206598"/>
    <w:rsid w:val="00315836"/>
    <w:rsid w:val="003D2713"/>
    <w:rsid w:val="004733FF"/>
    <w:rsid w:val="00C054BA"/>
    <w:rsid w:val="00E3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4938E73"/>
  <w15:docId w15:val="{D5145234-F517-AB41-A583-A9FF7A4A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rPr>
  </w:style>
  <w:style w:type="paragraph" w:styleId="Heading2">
    <w:name w:val="heading 2"/>
    <w:basedOn w:val="Normal"/>
    <w:next w:val="Normal"/>
    <w:uiPriority w:val="9"/>
    <w:unhideWhenUsed/>
    <w:qFormat/>
    <w:pPr>
      <w:keepNext/>
      <w:keepLines/>
      <w:outlineLvl w:val="1"/>
    </w:pPr>
    <w:rPr>
      <w:b/>
      <w:bCs/>
    </w:rPr>
  </w:style>
  <w:style w:type="paragraph" w:styleId="Heading3">
    <w:name w:val="heading 3"/>
    <w:basedOn w:val="Normal"/>
    <w:next w:val="Normal"/>
    <w:uiPriority w:val="9"/>
    <w:unhideWhenUsed/>
    <w:qFormat/>
    <w:pPr>
      <w:keepNext/>
      <w:keepLines/>
      <w:outlineLvl w:val="2"/>
    </w:pPr>
    <w:rPr>
      <w:b/>
      <w:bCs/>
      <w:i/>
      <w:iCs/>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sz w:val="24"/>
      <w:szCs w:val="2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tcPr>
      <w:shd w:val="clear" w:color="auto" w:fill="FFFFFF"/>
    </w:tcPr>
  </w:style>
  <w:style w:type="table" w:customStyle="1" w:styleId="a4">
    <w:basedOn w:val="TableNormal0"/>
    <w:tblPr>
      <w:tblStyleRowBandSize w:val="1"/>
      <w:tblStyleColBandSize w:val="1"/>
    </w:tblPr>
    <w:tcPr>
      <w:shd w:val="clear" w:color="auto" w:fill="FFFFFF"/>
    </w:tc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orcid.org/0000-0003-2935-506X"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orcid.org/0000-0001-7377-396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s://orcid.org/0000-0002-7262-42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orcid.org/0000-0003-0125-480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rive.google.com/drive/folders/1JruiG8P_oO8GLXDFdqbhV3wghOy7KQ3A?usp=sharing" TargetMode="External"/><Relationship Id="rId28" Type="http://schemas.openxmlformats.org/officeDocument/2006/relationships/hyperlink" Target="https://orcid.org/0000-0002-9299-0130" TargetMode="External"/><Relationship Id="rId10" Type="http://schemas.openxmlformats.org/officeDocument/2006/relationships/hyperlink" Target="https://gettingitrightfirsttime.co.uk/medical_specialties/neurology/" TargetMode="External"/><Relationship Id="rId19" Type="http://schemas.openxmlformats.org/officeDocument/2006/relationships/header" Target="header1.xml"/><Relationship Id="rId31" Type="http://schemas.openxmlformats.org/officeDocument/2006/relationships/hyperlink" Target="https://orcid.org/0000-0002-2993-585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orcid.org/0000-0002-7097-0948" TargetMode="External"/><Relationship Id="rId30" Type="http://schemas.openxmlformats.org/officeDocument/2006/relationships/hyperlink" Target="https://orcid.org/0000-0002-2114-7920" TargetMode="External"/><Relationship Id="rId8" Type="http://schemas.openxmlformats.org/officeDocument/2006/relationships/hyperlink" Target="https://biorender.com/9o3bs0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10047</Words>
  <Characters>57268</Characters>
  <Application>Microsoft Office Word</Application>
  <DocSecurity>0</DocSecurity>
  <Lines>477</Lines>
  <Paragraphs>134</Paragraphs>
  <ScaleCrop>false</ScaleCrop>
  <Company/>
  <LinksUpToDate>false</LinksUpToDate>
  <CharactersWithSpaces>67181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KURI, Ashvin (ROYAL FREE LONDON NHS FOUNDATION TRUST)</cp:lastModifiedBy>
  <cp:revision>2</cp:revision>
  <dcterms:created xsi:type="dcterms:W3CDTF">2026-06-12T14:01:00Z</dcterms:created>
  <dcterms:modified xsi:type="dcterms:W3CDTF">2026-06-12T14:01:00Z</dcterms:modified>
</cp:coreProperties>
</file>