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E0EF" w14:textId="77777777" w:rsidR="00AE06AA" w:rsidRDefault="00AE06AA"/>
    <w:p w14:paraId="6B78FA2B" w14:textId="77777777" w:rsidR="0028214F" w:rsidRPr="0028214F" w:rsidRDefault="0028214F" w:rsidP="0028214F">
      <w:pPr>
        <w:spacing w:line="480" w:lineRule="auto"/>
        <w:jc w:val="both"/>
      </w:pPr>
      <w:r w:rsidRPr="0028214F">
        <w:rPr>
          <w:b/>
          <w:bCs/>
        </w:rPr>
        <w:t>Additional Table 1. Descriptive statistics of continuous variables.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027"/>
        <w:gridCol w:w="1213"/>
        <w:gridCol w:w="1120"/>
        <w:gridCol w:w="1120"/>
        <w:gridCol w:w="2080"/>
      </w:tblGrid>
      <w:tr w:rsidR="0028214F" w:rsidRPr="0028214F" w14:paraId="207C8406" w14:textId="77777777" w:rsidTr="00373098">
        <w:trPr>
          <w:tblHeader/>
        </w:trPr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238E3" w14:textId="77777777" w:rsidR="0028214F" w:rsidRPr="0028214F" w:rsidRDefault="0028214F" w:rsidP="0028214F">
            <w:pPr>
              <w:jc w:val="center"/>
            </w:pPr>
            <w:r w:rsidRPr="0028214F">
              <w:rPr>
                <w:b/>
                <w:bCs/>
                <w:color w:val="FFFFFF"/>
                <w:sz w:val="20"/>
                <w:szCs w:val="20"/>
              </w:rPr>
              <w:t>Parameter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D1A49" w14:textId="77777777" w:rsidR="0028214F" w:rsidRPr="0028214F" w:rsidRDefault="0028214F" w:rsidP="0028214F">
            <w:pPr>
              <w:jc w:val="center"/>
            </w:pPr>
            <w:r w:rsidRPr="0028214F">
              <w:rPr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61060" w14:textId="77777777" w:rsidR="0028214F" w:rsidRPr="0028214F" w:rsidRDefault="0028214F" w:rsidP="0028214F">
            <w:pPr>
              <w:jc w:val="center"/>
            </w:pPr>
            <w:r w:rsidRPr="0028214F">
              <w:rPr>
                <w:b/>
                <w:bCs/>
                <w:color w:val="FFFFFF"/>
                <w:sz w:val="20"/>
                <w:szCs w:val="20"/>
              </w:rPr>
              <w:t>Min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7F1301" w14:textId="77777777" w:rsidR="0028214F" w:rsidRPr="0028214F" w:rsidRDefault="0028214F" w:rsidP="0028214F">
            <w:pPr>
              <w:jc w:val="center"/>
            </w:pPr>
            <w:r w:rsidRPr="0028214F">
              <w:rPr>
                <w:b/>
                <w:bCs/>
                <w:color w:val="FFFFFF"/>
                <w:sz w:val="20"/>
                <w:szCs w:val="20"/>
              </w:rPr>
              <w:t>Max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90F49" w14:textId="77777777" w:rsidR="0028214F" w:rsidRPr="0028214F" w:rsidRDefault="0028214F" w:rsidP="0028214F">
            <w:pPr>
              <w:jc w:val="center"/>
            </w:pPr>
            <w:r w:rsidRPr="0028214F">
              <w:rPr>
                <w:b/>
                <w:bCs/>
                <w:color w:val="FFFFFF"/>
                <w:sz w:val="20"/>
                <w:szCs w:val="20"/>
              </w:rPr>
              <w:t>Median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C6287" w14:textId="77777777" w:rsidR="0028214F" w:rsidRPr="0028214F" w:rsidRDefault="0028214F" w:rsidP="0028214F">
            <w:pPr>
              <w:jc w:val="center"/>
            </w:pPr>
            <w:r w:rsidRPr="0028214F">
              <w:rPr>
                <w:b/>
                <w:bCs/>
                <w:color w:val="FFFFFF"/>
                <w:sz w:val="20"/>
                <w:szCs w:val="20"/>
              </w:rPr>
              <w:t>Mean ± SD</w:t>
            </w:r>
          </w:p>
        </w:tc>
      </w:tr>
      <w:tr w:rsidR="0028214F" w:rsidRPr="0028214F" w14:paraId="6A21A3BE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1AFB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201CD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00208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ACC2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85.0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655BE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63.0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4641E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63.3 ± 10.4</w:t>
            </w:r>
          </w:p>
        </w:tc>
      </w:tr>
      <w:tr w:rsidR="0028214F" w:rsidRPr="0028214F" w14:paraId="67289D23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3AFDA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BMI (kg/m²)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CE136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CAAAF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D6BB8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A4F3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26.2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D642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26.5 ± 5.2</w:t>
            </w:r>
          </w:p>
        </w:tc>
      </w:tr>
      <w:tr w:rsidR="0028214F" w:rsidRPr="0028214F" w14:paraId="6394BB78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1278D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LBM (kg)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70BE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90D29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CE39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75.2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E42326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54.4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535F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54.2 ± 9.0</w:t>
            </w:r>
          </w:p>
        </w:tc>
      </w:tr>
      <w:tr w:rsidR="0028214F" w:rsidRPr="0028214F" w14:paraId="5FBE325C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E8C9E7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SMI (cm/m²)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67E8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1ED0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FA89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2C041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44.9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B667F0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45.2 ± 9.9</w:t>
            </w:r>
          </w:p>
        </w:tc>
      </w:tr>
      <w:tr w:rsidR="0028214F" w:rsidRPr="0028214F" w14:paraId="1537F3AF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EDAE6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Mean HU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07D7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A759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1D9AD0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47.0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8F4B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23.0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080B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23.6 ± 8.0</w:t>
            </w:r>
          </w:p>
        </w:tc>
      </w:tr>
      <w:tr w:rsidR="0028214F" w:rsidRPr="0028214F" w14:paraId="11E888DB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C4151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SUVmax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27182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B93AB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EDBBE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0F09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8.95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BF37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11.2 ± 8.4</w:t>
            </w:r>
          </w:p>
        </w:tc>
      </w:tr>
      <w:tr w:rsidR="0028214F" w:rsidRPr="0028214F" w14:paraId="3A277F72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704DD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SULpeak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25AD0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2D72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5855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68.9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8D942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9.35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3887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12.3 ± 9.9</w:t>
            </w:r>
          </w:p>
        </w:tc>
      </w:tr>
      <w:tr w:rsidR="0028214F" w:rsidRPr="0028214F" w14:paraId="0DDBED79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10B10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MTV (cm³)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225B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D2968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A4B7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880.6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2E7937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38.0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CEA0E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105.7 ± 175.1</w:t>
            </w:r>
          </w:p>
        </w:tc>
      </w:tr>
      <w:tr w:rsidR="0028214F" w:rsidRPr="0028214F" w14:paraId="59284650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31F6A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TLG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CFABD6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0000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D7A0A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8569.0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F8A48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187.0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8ABE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654.7 ± 1280.4</w:t>
            </w:r>
          </w:p>
        </w:tc>
      </w:tr>
      <w:tr w:rsidR="0028214F" w:rsidRPr="0028214F" w14:paraId="512D1026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E5322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Hemoglobin (g/dL)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684B0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2C87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192A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3586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30B1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12.6 ± 2.2</w:t>
            </w:r>
          </w:p>
        </w:tc>
      </w:tr>
      <w:tr w:rsidR="0028214F" w:rsidRPr="0028214F" w14:paraId="06B31F22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D174D2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WBC (×10⁹/L)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B6F2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644DA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531F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29.5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A2F6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7.13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8C966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7.7 ± 3.4</w:t>
            </w:r>
          </w:p>
        </w:tc>
      </w:tr>
      <w:tr w:rsidR="0028214F" w:rsidRPr="0028214F" w14:paraId="01481631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BDFCF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Neutrophil (×10⁹/L)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9F8B78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6435A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42957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D7BF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4.59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92B8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5.3 ± 3.2</w:t>
            </w:r>
          </w:p>
        </w:tc>
      </w:tr>
      <w:tr w:rsidR="0028214F" w:rsidRPr="0028214F" w14:paraId="5ECB9F83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80D1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Lymphocyte (×10⁹/L)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B53E0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D648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5A88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FA3C1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1.37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9F2F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1.5 ± 0.7</w:t>
            </w:r>
          </w:p>
        </w:tc>
      </w:tr>
      <w:tr w:rsidR="0028214F" w:rsidRPr="0028214F" w14:paraId="65A156C4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B348FE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Monocyte (×10⁹/L)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42166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219D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59057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F2788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C62A6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0.67 ± 0.26</w:t>
            </w:r>
          </w:p>
        </w:tc>
      </w:tr>
      <w:tr w:rsidR="0028214F" w:rsidRPr="0028214F" w14:paraId="3BCB039F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A7C9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Eosinophil (×10⁹/L)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A691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EBF6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255D1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32CF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19557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0.15 ± 0.16</w:t>
            </w:r>
          </w:p>
        </w:tc>
      </w:tr>
      <w:tr w:rsidR="0028214F" w:rsidRPr="0028214F" w14:paraId="281EB370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6BC81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Platelet (×10⁹/L)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8AA79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BEFBE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94C86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723.0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99E4E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267.0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ABFD9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279.2 ± 105.2</w:t>
            </w:r>
          </w:p>
        </w:tc>
      </w:tr>
      <w:tr w:rsidR="0028214F" w:rsidRPr="0028214F" w14:paraId="4E97D8A0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68DB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PLR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801B3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5DD6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60.5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7CC80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2164.3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11E90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2514B2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232.1 ± 220.6</w:t>
            </w:r>
          </w:p>
        </w:tc>
      </w:tr>
      <w:tr w:rsidR="0028214F" w:rsidRPr="0028214F" w14:paraId="54E20CEA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E601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NLR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A519D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9D16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22F5F8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89.9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43029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3.28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7FA82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4.89 ± 8.4</w:t>
            </w:r>
          </w:p>
        </w:tc>
      </w:tr>
      <w:tr w:rsidR="0028214F" w:rsidRPr="0028214F" w14:paraId="07ACE2A4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655F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LDH (U/L)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D6A62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6F02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117.0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86ECC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946.0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F656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209.0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1B300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246.7 ± 118.3</w:t>
            </w:r>
          </w:p>
        </w:tc>
      </w:tr>
      <w:tr w:rsidR="0028214F" w:rsidRPr="0028214F" w14:paraId="38792E33" w14:textId="77777777" w:rsidTr="00373098">
        <w:tc>
          <w:tcPr>
            <w:tcW w:w="28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F66AD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Albumin (g/dL)</w:t>
            </w:r>
          </w:p>
        </w:tc>
        <w:tc>
          <w:tcPr>
            <w:tcW w:w="10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2BE0F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13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21CAB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29015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4.96</w:t>
            </w:r>
          </w:p>
        </w:tc>
        <w:tc>
          <w:tcPr>
            <w:tcW w:w="112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E45CE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4.07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08B0F4" w14:textId="77777777" w:rsidR="0028214F" w:rsidRPr="0028214F" w:rsidRDefault="0028214F" w:rsidP="0028214F">
            <w:pPr>
              <w:jc w:val="center"/>
            </w:pPr>
            <w:r w:rsidRPr="0028214F">
              <w:rPr>
                <w:color w:val="000000"/>
                <w:sz w:val="20"/>
                <w:szCs w:val="20"/>
              </w:rPr>
              <w:t>3.97 ± 0.62</w:t>
            </w:r>
          </w:p>
        </w:tc>
      </w:tr>
    </w:tbl>
    <w:p w14:paraId="1BEE1ECA" w14:textId="77777777" w:rsidR="0028214F" w:rsidRPr="0028214F" w:rsidRDefault="0028214F" w:rsidP="0028214F">
      <w:pPr>
        <w:spacing w:line="480" w:lineRule="auto"/>
      </w:pPr>
    </w:p>
    <w:p w14:paraId="191FF112" w14:textId="77777777" w:rsidR="0028214F" w:rsidRPr="0028214F" w:rsidRDefault="0028214F" w:rsidP="0028214F">
      <w:pPr>
        <w:spacing w:line="480" w:lineRule="auto"/>
        <w:jc w:val="both"/>
      </w:pPr>
      <w:r w:rsidRPr="0028214F">
        <w:rPr>
          <w:i/>
          <w:iCs/>
          <w:sz w:val="20"/>
          <w:szCs w:val="20"/>
        </w:rPr>
        <w:t>LBM, lean body mass; SMI, skeletal muscle index; HU, Hounsfield units; MTV, metabolic tumor volume; TLG, total lesion glycolysis; WBC, white blood cell; PLR, platelet-to-lymphocyte ratio; NLR, neutrophil-to-lymphocyte ratio; LDH, lactate dehydrogenase.</w:t>
      </w:r>
    </w:p>
    <w:p w14:paraId="3198E1B6" w14:textId="77777777" w:rsidR="0028214F" w:rsidRDefault="0028214F"/>
    <w:p w14:paraId="742D8153" w14:textId="77777777" w:rsidR="0028214F" w:rsidRDefault="0028214F"/>
    <w:p w14:paraId="44B0DEB1" w14:textId="77777777" w:rsidR="0028214F" w:rsidRDefault="0028214F"/>
    <w:p w14:paraId="7419D39F" w14:textId="77777777" w:rsidR="0028214F" w:rsidRDefault="0028214F"/>
    <w:p w14:paraId="11297323" w14:textId="77777777" w:rsidR="0028214F" w:rsidRDefault="0028214F"/>
    <w:p w14:paraId="7E24D9DF" w14:textId="77777777" w:rsidR="0028214F" w:rsidRDefault="0028214F"/>
    <w:p w14:paraId="029BAAE4" w14:textId="77777777" w:rsidR="0028214F" w:rsidRDefault="0028214F"/>
    <w:p w14:paraId="3D3E13FD" w14:textId="77777777" w:rsidR="0028214F" w:rsidRDefault="0028214F"/>
    <w:p w14:paraId="198D393D" w14:textId="77777777" w:rsidR="0028214F" w:rsidRDefault="0028214F"/>
    <w:p w14:paraId="0C567F79" w14:textId="77777777" w:rsidR="0028214F" w:rsidRDefault="0028214F"/>
    <w:p w14:paraId="729303D7" w14:textId="77777777" w:rsidR="0028214F" w:rsidRPr="0028214F" w:rsidRDefault="0028214F" w:rsidP="0028214F">
      <w:pPr>
        <w:spacing w:line="480" w:lineRule="auto"/>
        <w:jc w:val="both"/>
      </w:pPr>
      <w:r w:rsidRPr="0028214F">
        <w:rPr>
          <w:b/>
          <w:bCs/>
        </w:rPr>
        <w:lastRenderedPageBreak/>
        <w:t>Additional Table 2. Multivariable Cox regression for overall survival.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080"/>
        <w:gridCol w:w="2080"/>
        <w:gridCol w:w="2000"/>
      </w:tblGrid>
      <w:tr w:rsidR="0028214F" w14:paraId="7F18DD9E" w14:textId="77777777" w:rsidTr="00373098">
        <w:trPr>
          <w:tblHeader/>
        </w:trPr>
        <w:tc>
          <w:tcPr>
            <w:tcW w:w="32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07432C" w14:textId="77777777" w:rsidR="0028214F" w:rsidRDefault="0028214F" w:rsidP="00373098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Parameter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8B065" w14:textId="77777777" w:rsidR="0028214F" w:rsidRDefault="0028214F" w:rsidP="00373098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HR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84027C" w14:textId="77777777" w:rsidR="0028214F" w:rsidRDefault="0028214F" w:rsidP="00373098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95% CI</w:t>
            </w:r>
          </w:p>
        </w:tc>
        <w:tc>
          <w:tcPr>
            <w:tcW w:w="20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2C3E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02930" w14:textId="77777777" w:rsidR="0028214F" w:rsidRDefault="0028214F" w:rsidP="00373098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p-value</w:t>
            </w:r>
          </w:p>
        </w:tc>
      </w:tr>
      <w:tr w:rsidR="0028214F" w14:paraId="35471112" w14:textId="77777777" w:rsidTr="00373098">
        <w:tc>
          <w:tcPr>
            <w:tcW w:w="32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FAE5AA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ECOG PS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9A0EB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3.220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F4271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2.220–4.670</w:t>
            </w:r>
          </w:p>
        </w:tc>
        <w:tc>
          <w:tcPr>
            <w:tcW w:w="20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4D89F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28214F" w14:paraId="1E81B882" w14:textId="77777777" w:rsidTr="00373098">
        <w:tc>
          <w:tcPr>
            <w:tcW w:w="32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66BA0E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Albumin (g/dL)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FC6EBF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31700E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0.221–0.495</w:t>
            </w:r>
          </w:p>
        </w:tc>
        <w:tc>
          <w:tcPr>
            <w:tcW w:w="20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48B53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28214F" w14:paraId="3C267AA1" w14:textId="77777777" w:rsidTr="00373098">
        <w:tc>
          <w:tcPr>
            <w:tcW w:w="32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02665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Monocyte (×10⁹/L)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1DE25C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2.810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1AC08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1.152–6.852</w:t>
            </w:r>
          </w:p>
        </w:tc>
        <w:tc>
          <w:tcPr>
            <w:tcW w:w="20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162C1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0.023</w:t>
            </w:r>
          </w:p>
        </w:tc>
      </w:tr>
      <w:tr w:rsidR="0028214F" w14:paraId="1C07DBF6" w14:textId="77777777" w:rsidTr="00373098">
        <w:tc>
          <w:tcPr>
            <w:tcW w:w="32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3B3759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MTV (cm³)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72867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5AD72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1.000–1.003</w:t>
            </w:r>
          </w:p>
        </w:tc>
        <w:tc>
          <w:tcPr>
            <w:tcW w:w="20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BA077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0.032</w:t>
            </w:r>
          </w:p>
        </w:tc>
      </w:tr>
      <w:tr w:rsidR="0028214F" w14:paraId="6FDF3E77" w14:textId="77777777" w:rsidTr="00373098">
        <w:tc>
          <w:tcPr>
            <w:tcW w:w="32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8E20F7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Sarcopenia†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39134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1.321</w:t>
            </w:r>
          </w:p>
        </w:tc>
        <w:tc>
          <w:tcPr>
            <w:tcW w:w="208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639E7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0.815–2.140</w:t>
            </w:r>
          </w:p>
        </w:tc>
        <w:tc>
          <w:tcPr>
            <w:tcW w:w="20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82DBB" w14:textId="77777777" w:rsidR="0028214F" w:rsidRDefault="0028214F" w:rsidP="00373098">
            <w:pPr>
              <w:jc w:val="center"/>
            </w:pPr>
            <w:r>
              <w:rPr>
                <w:color w:val="000000"/>
                <w:sz w:val="20"/>
                <w:szCs w:val="20"/>
              </w:rPr>
              <w:t>0.259</w:t>
            </w:r>
          </w:p>
        </w:tc>
      </w:tr>
    </w:tbl>
    <w:p w14:paraId="626C4BC5" w14:textId="77777777" w:rsidR="0028214F" w:rsidRDefault="0028214F" w:rsidP="0028214F">
      <w:pPr>
        <w:spacing w:line="480" w:lineRule="auto"/>
      </w:pPr>
    </w:p>
    <w:p w14:paraId="6FA3BE2C" w14:textId="77777777" w:rsidR="0028214F" w:rsidRDefault="0028214F" w:rsidP="0028214F">
      <w:pPr>
        <w:spacing w:line="480" w:lineRule="auto"/>
      </w:pPr>
      <w:r w:rsidRPr="00F25051">
        <w:rPr>
          <w:i/>
          <w:iCs/>
          <w:sz w:val="20"/>
          <w:szCs w:val="20"/>
        </w:rPr>
        <w:t>† Sarcopenia was retained in the model based on strong univariable impact (HR: 2.604; p&lt;0.001) and biological rationale, despite not reaching independent significance in multivariable analysis. Abbreviations: HR, hazard ratio; CI, confidence interval; ECOG PS, Eastern Cooperative Oncology Group performance status; MTV, metabolic tumor volume.</w:t>
      </w:r>
    </w:p>
    <w:p w14:paraId="0BDB2E7C" w14:textId="77777777" w:rsidR="0028214F" w:rsidRDefault="0028214F"/>
    <w:sectPr w:rsidR="00282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92"/>
    <w:rsid w:val="00087694"/>
    <w:rsid w:val="00103D98"/>
    <w:rsid w:val="0028214F"/>
    <w:rsid w:val="002A4BA6"/>
    <w:rsid w:val="00640205"/>
    <w:rsid w:val="00AE06AA"/>
    <w:rsid w:val="00E4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540D"/>
  <w15:chartTrackingRefBased/>
  <w15:docId w15:val="{897E1B46-ED1F-48CA-9615-3D0F9546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E41B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1B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1B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1B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1B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1B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1B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1B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1B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1B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1B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1B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1B9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1B9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1B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1B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1B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1B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1B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1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1B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E41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1B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E41B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1B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GlVurgulama">
    <w:name w:val="Intense Emphasis"/>
    <w:basedOn w:val="VarsaylanParagrafYazTipi"/>
    <w:uiPriority w:val="21"/>
    <w:qFormat/>
    <w:rsid w:val="00E41B9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1B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1B9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1B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Deveci</dc:creator>
  <cp:keywords/>
  <dc:description/>
  <cp:lastModifiedBy>Hakan Deveci</cp:lastModifiedBy>
  <cp:revision>2</cp:revision>
  <dcterms:created xsi:type="dcterms:W3CDTF">2026-04-21T13:19:00Z</dcterms:created>
  <dcterms:modified xsi:type="dcterms:W3CDTF">2026-04-21T13:21:00Z</dcterms:modified>
</cp:coreProperties>
</file>