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8F8A"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Baseline clinical and operative characteristics according to JCOG Grade ≥2 non-SSI postoperative complications</w:t>
      </w:r>
      <w:r>
        <w:rPr>
          <w:rFonts w:ascii="Times New Roman" w:hAnsi="Times New Roman" w:cs="Times New Roman" w:hint="eastAsia"/>
          <w:sz w:val="24"/>
          <w:szCs w:val="24"/>
        </w:rPr>
        <w:t xml:space="preserve"> and </w:t>
      </w:r>
      <w:r w:rsidRPr="00592295">
        <w:rPr>
          <w:rFonts w:ascii="Times New Roman" w:hAnsi="Times New Roman" w:cs="Times New Roman"/>
          <w:sz w:val="24"/>
          <w:szCs w:val="24"/>
        </w:rPr>
        <w:t>Patient-level distribution</w:t>
      </w:r>
      <w:r>
        <w:rPr>
          <w:rFonts w:ascii="Times New Roman" w:hAnsi="Times New Roman" w:cs="Times New Roman" w:hint="eastAsia"/>
          <w:sz w:val="24"/>
          <w:szCs w:val="24"/>
        </w:rPr>
        <w:t>.</w:t>
      </w:r>
    </w:p>
    <w:p w14:paraId="22197BE0" w14:textId="77777777" w:rsidR="00B10929" w:rsidRDefault="00B10929" w:rsidP="00B10929">
      <w:pPr>
        <w:pStyle w:val="ListParagraph"/>
        <w:numPr>
          <w:ilvl w:val="0"/>
          <w:numId w:val="2"/>
        </w:numPr>
        <w:contextualSpacing w:val="0"/>
        <w:rPr>
          <w:rFonts w:ascii="Times New Roman" w:hAnsi="Times New Roman" w:cs="Times New Roman"/>
          <w:sz w:val="24"/>
          <w:szCs w:val="24"/>
        </w:rPr>
      </w:pPr>
      <w:r w:rsidRPr="0038756C">
        <w:rPr>
          <w:rFonts w:ascii="Times New Roman" w:hAnsi="Times New Roman" w:cs="Times New Roman"/>
          <w:sz w:val="24"/>
          <w:szCs w:val="24"/>
        </w:rPr>
        <w:t>clinical and operative characteristics according to JCOG Grade ≥2 non-SSI postoperative complications</w:t>
      </w:r>
      <w:r>
        <w:rPr>
          <w:rFonts w:ascii="Times New Roman" w:hAnsi="Times New Roman" w:cs="Times New Roman" w:hint="eastAsia"/>
          <w:sz w:val="24"/>
          <w:szCs w:val="24"/>
        </w:rPr>
        <w:t>.</w:t>
      </w:r>
    </w:p>
    <w:p w14:paraId="46B1F294" w14:textId="77777777" w:rsidR="00B10929" w:rsidRPr="00592295" w:rsidRDefault="00B10929" w:rsidP="00B10929">
      <w:pPr>
        <w:rPr>
          <w:rFonts w:ascii="Times New Roman" w:hAnsi="Times New Roman" w:cs="Times New Roman"/>
          <w:sz w:val="24"/>
          <w:szCs w:val="24"/>
        </w:rPr>
      </w:pPr>
      <w:r w:rsidRPr="00592295">
        <w:rPr>
          <w:rFonts w:ascii="Times New Roman" w:hAnsi="Times New Roman" w:cs="Times New Roman"/>
          <w:sz w:val="24"/>
          <w:szCs w:val="24"/>
        </w:rPr>
        <w:t>Values are presented as median [interquartile range] or number (%). Non-SSI postoperative complications were defined as postoperative complications excluding isolated surgical site infection. P values were calculated using the Mann–Whitney U test for continuous variables and the chi-square test or Fisher’s exact test for categorical variables, as appropriate.</w:t>
      </w:r>
    </w:p>
    <w:p w14:paraId="33B3E611" w14:textId="77777777" w:rsidR="00B10929" w:rsidRPr="00592295" w:rsidRDefault="00B10929" w:rsidP="00B10929">
      <w:pPr>
        <w:pStyle w:val="ListParagraph"/>
        <w:numPr>
          <w:ilvl w:val="0"/>
          <w:numId w:val="2"/>
        </w:numPr>
        <w:contextualSpacing w:val="0"/>
        <w:rPr>
          <w:rFonts w:ascii="Times New Roman" w:hAnsi="Times New Roman" w:cs="Times New Roman"/>
          <w:sz w:val="24"/>
          <w:szCs w:val="24"/>
        </w:rPr>
      </w:pPr>
      <w:r w:rsidRPr="00592295">
        <w:rPr>
          <w:rFonts w:ascii="Times New Roman" w:hAnsi="Times New Roman" w:cs="Times New Roman"/>
          <w:sz w:val="24"/>
          <w:szCs w:val="24"/>
        </w:rPr>
        <w:t>Patient-level distribution of non-SSI postoperative complications by JCOG severity grade</w:t>
      </w:r>
      <w:r>
        <w:rPr>
          <w:rFonts w:ascii="Times New Roman" w:hAnsi="Times New Roman" w:cs="Times New Roman" w:hint="eastAsia"/>
          <w:sz w:val="24"/>
          <w:szCs w:val="24"/>
        </w:rPr>
        <w:t>.</w:t>
      </w:r>
    </w:p>
    <w:p w14:paraId="178DECE6" w14:textId="77777777" w:rsidR="00B10929" w:rsidRDefault="00B10929" w:rsidP="00B10929">
      <w:pPr>
        <w:rPr>
          <w:rFonts w:ascii="Times New Roman" w:hAnsi="Times New Roman" w:cs="Times New Roman"/>
          <w:sz w:val="24"/>
          <w:szCs w:val="24"/>
        </w:rPr>
      </w:pPr>
      <w:r w:rsidRPr="00FE6ABD">
        <w:rPr>
          <w:rFonts w:ascii="Times New Roman" w:hAnsi="Times New Roman" w:cs="Times New Roman"/>
          <w:sz w:val="24"/>
          <w:szCs w:val="24"/>
        </w:rPr>
        <w:t>Values are shown as patient-level counts. For patients with multiple non-SSI postoperative complications, only the complication with the highest JCOG grade was counted as the representative event. Each patient was counted once within each severity category. Others included wound dehiscence, residual tongue or skin necrosis, dysphagia, chyle leakage, pneumothorax, atelectasis, bleeding, arrhythmia, impaired consciousness, fever, cholangitis, and catheter-related complications.</w:t>
      </w:r>
    </w:p>
    <w:p w14:paraId="3AC5FB69" w14:textId="77777777" w:rsidR="00B10929" w:rsidRPr="0038756C" w:rsidRDefault="00B10929" w:rsidP="00B10929">
      <w:pPr>
        <w:rPr>
          <w:rFonts w:ascii="Times New Roman" w:hAnsi="Times New Roman" w:cs="Times New Roman"/>
          <w:sz w:val="24"/>
          <w:szCs w:val="24"/>
        </w:rPr>
      </w:pPr>
    </w:p>
    <w:p w14:paraId="584ACC66"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Table 2</w:t>
      </w:r>
      <w:r w:rsidRPr="0038756C">
        <w:rPr>
          <w:rFonts w:ascii="Times New Roman" w:hAnsi="Times New Roman" w:cs="Times New Roman" w:hint="eastAsia"/>
          <w:sz w:val="24"/>
          <w:szCs w:val="24"/>
        </w:rPr>
        <w:t xml:space="preserve">. </w:t>
      </w:r>
      <w:r w:rsidRPr="0038756C">
        <w:rPr>
          <w:rFonts w:ascii="Times New Roman" w:hAnsi="Times New Roman" w:cs="Times New Roman"/>
          <w:sz w:val="24"/>
          <w:szCs w:val="24"/>
        </w:rPr>
        <w:t>Preoperative physical function according to JCOG Grade ≥2 non-SSI postoperative complications</w:t>
      </w:r>
    </w:p>
    <w:p w14:paraId="48905C6A"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Values are presented as median [interquartile range]. Preoperative physical function was assessed 1 or 2 days before surgery. P values were calculated using the Mann–Whitney U test.</w:t>
      </w:r>
    </w:p>
    <w:p w14:paraId="653635E8"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Abbreviations: JCOG, Japan Clinical Oncology Group; TUG, Timed Up and Go.</w:t>
      </w:r>
    </w:p>
    <w:p w14:paraId="6BBEF898" w14:textId="77777777" w:rsidR="00B10929" w:rsidRDefault="00B10929" w:rsidP="00B10929">
      <w:pPr>
        <w:rPr>
          <w:rFonts w:ascii="Times New Roman" w:hAnsi="Times New Roman" w:cs="Times New Roman"/>
          <w:color w:val="EE0000"/>
          <w:sz w:val="24"/>
          <w:szCs w:val="24"/>
        </w:rPr>
      </w:pPr>
    </w:p>
    <w:p w14:paraId="1853CDF7"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Table 3</w:t>
      </w:r>
      <w:r w:rsidRPr="0038756C">
        <w:rPr>
          <w:rFonts w:ascii="Times New Roman" w:hAnsi="Times New Roman" w:cs="Times New Roman" w:hint="eastAsia"/>
          <w:sz w:val="24"/>
          <w:szCs w:val="24"/>
        </w:rPr>
        <w:t xml:space="preserve">. </w:t>
      </w:r>
      <w:r w:rsidRPr="0038756C">
        <w:rPr>
          <w:rFonts w:ascii="Times New Roman" w:hAnsi="Times New Roman" w:cs="Times New Roman"/>
          <w:sz w:val="24"/>
          <w:szCs w:val="24"/>
        </w:rPr>
        <w:t>Univariable logistic regression analyses for JCOG Grade ≥2 non-SSI postoperative complications</w:t>
      </w:r>
    </w:p>
    <w:p w14:paraId="62114230"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Odds ratios and 95% confidence intervals were calculated using univariable logistic regression analyses. For physical function measures, odds ratios were calculated per 1-standard deviation change in the direction of impaired function.</w:t>
      </w:r>
    </w:p>
    <w:p w14:paraId="4B2513E3"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Abbreviations: JCOG, Japan Clinical Oncology Group; OR, odds ratio; CI, confidence interval; BMI, body mass index; TUG, Timed Up and Go; SD, standard deviation.</w:t>
      </w:r>
    </w:p>
    <w:p w14:paraId="6878CD3E" w14:textId="77777777" w:rsidR="00B10929" w:rsidRDefault="00B10929" w:rsidP="00B10929">
      <w:pPr>
        <w:rPr>
          <w:rFonts w:ascii="Times New Roman" w:hAnsi="Times New Roman" w:cs="Times New Roman"/>
          <w:color w:val="EE0000"/>
          <w:sz w:val="24"/>
          <w:szCs w:val="24"/>
        </w:rPr>
      </w:pPr>
    </w:p>
    <w:p w14:paraId="7D66C54C"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Table 4</w:t>
      </w:r>
      <w:r w:rsidRPr="0038756C">
        <w:rPr>
          <w:rFonts w:ascii="Times New Roman" w:hAnsi="Times New Roman" w:cs="Times New Roman" w:hint="eastAsia"/>
          <w:sz w:val="24"/>
          <w:szCs w:val="24"/>
        </w:rPr>
        <w:t xml:space="preserve">. </w:t>
      </w:r>
      <w:r w:rsidRPr="0038756C">
        <w:rPr>
          <w:rFonts w:ascii="Times New Roman" w:hAnsi="Times New Roman" w:cs="Times New Roman"/>
          <w:sz w:val="24"/>
          <w:szCs w:val="24"/>
        </w:rPr>
        <w:t>Multivariable logistic regression analyses for JCOG Grade ≥2 non-SSI postoperative complications</w:t>
      </w:r>
    </w:p>
    <w:p w14:paraId="6AABE586" w14:textId="77777777" w:rsidR="00B10929" w:rsidRPr="0038756C" w:rsidRDefault="00B10929" w:rsidP="00B10929">
      <w:pPr>
        <w:pStyle w:val="ListParagraph"/>
        <w:numPr>
          <w:ilvl w:val="0"/>
          <w:numId w:val="1"/>
        </w:numPr>
        <w:contextualSpacing w:val="0"/>
        <w:rPr>
          <w:rFonts w:ascii="Times New Roman" w:hAnsi="Times New Roman" w:cs="Times New Roman"/>
          <w:sz w:val="24"/>
          <w:szCs w:val="24"/>
        </w:rPr>
      </w:pPr>
      <w:r w:rsidRPr="0038756C">
        <w:rPr>
          <w:rFonts w:ascii="Times New Roman" w:hAnsi="Times New Roman" w:cs="Times New Roman"/>
          <w:sz w:val="24"/>
          <w:szCs w:val="24"/>
        </w:rPr>
        <w:t xml:space="preserve"> Adjustment models used in the multivariable analyses.</w:t>
      </w:r>
    </w:p>
    <w:p w14:paraId="5F913BB1"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lastRenderedPageBreak/>
        <w:t>Model 1 was adjusted for age, sex, BMI, operative time, and intraoperative blood loss. Model 2 was additionally adjusted for preoperative chemotherapy.</w:t>
      </w:r>
    </w:p>
    <w:p w14:paraId="61ABD25C"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 xml:space="preserve">B. </w:t>
      </w:r>
      <w:r w:rsidRPr="0038756C">
        <w:rPr>
          <w:rFonts w:ascii="Times New Roman" w:hAnsi="Times New Roman" w:cs="Times New Roman" w:hint="eastAsia"/>
          <w:sz w:val="24"/>
          <w:szCs w:val="24"/>
        </w:rPr>
        <w:t xml:space="preserve"> </w:t>
      </w:r>
      <w:r w:rsidRPr="0038756C">
        <w:rPr>
          <w:rFonts w:ascii="Times New Roman" w:hAnsi="Times New Roman" w:cs="Times New Roman"/>
          <w:sz w:val="24"/>
          <w:szCs w:val="24"/>
        </w:rPr>
        <w:t>Association between preoperative physical function and JCOG Grade ≥2 non-SSI postoperative complications.</w:t>
      </w:r>
    </w:p>
    <w:p w14:paraId="17B20431"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Odds ratios and 95% confidence intervals were calculated using multivariable logistic regression analyses. For physical function measures, odds ratios were calculated per 1-standard deviation change in the direction of impaired function.</w:t>
      </w:r>
    </w:p>
    <w:p w14:paraId="23578D71"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Abbreviations: JCOG, Japan Clinical Oncology Group; OR, odds ratio; CI, confidence interval; BMI, body mass index; TUG, Timed Up and Go; SD, standard deviation.</w:t>
      </w:r>
    </w:p>
    <w:p w14:paraId="70D9E005" w14:textId="77777777" w:rsidR="00B10929" w:rsidRDefault="00B10929" w:rsidP="00B10929">
      <w:pPr>
        <w:rPr>
          <w:rFonts w:ascii="Times New Roman" w:hAnsi="Times New Roman" w:cs="Times New Roman"/>
          <w:color w:val="EE0000"/>
          <w:sz w:val="24"/>
          <w:szCs w:val="24"/>
        </w:rPr>
      </w:pPr>
    </w:p>
    <w:p w14:paraId="717413F4"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Table 5</w:t>
      </w:r>
      <w:r w:rsidRPr="0038756C">
        <w:rPr>
          <w:rFonts w:ascii="Times New Roman" w:hAnsi="Times New Roman" w:cs="Times New Roman" w:hint="eastAsia"/>
          <w:sz w:val="24"/>
          <w:szCs w:val="24"/>
        </w:rPr>
        <w:t xml:space="preserve">. </w:t>
      </w:r>
      <w:r w:rsidRPr="0038756C">
        <w:rPr>
          <w:rFonts w:ascii="Times New Roman" w:hAnsi="Times New Roman" w:cs="Times New Roman"/>
          <w:sz w:val="24"/>
          <w:szCs w:val="24"/>
        </w:rPr>
        <w:t>Risk stratification using single-leg stance time and Timed Up and Go</w:t>
      </w:r>
    </w:p>
    <w:p w14:paraId="0D2E6677"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A. Definition of the risk score.</w:t>
      </w:r>
    </w:p>
    <w:p w14:paraId="481D8938"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Patients were assigned 1 point for each impairment: single-leg stance time ≤15 seconds and Timed Up and Go ≥7 seconds. The total risk score ranged from 0 to 2.</w:t>
      </w:r>
    </w:p>
    <w:p w14:paraId="302606B5"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B. JCOG Grade ≥2 non-SSI postoperative complications according to the risk score.</w:t>
      </w:r>
    </w:p>
    <w:p w14:paraId="3DDC0DAB"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Adjusted odds ratios were calculated using logistic regression analysis. The 0-point group was used as the reference group.</w:t>
      </w:r>
    </w:p>
    <w:p w14:paraId="3E0530A3" w14:textId="77777777" w:rsidR="00B10929" w:rsidRPr="0038756C" w:rsidRDefault="00B10929" w:rsidP="00B10929">
      <w:pPr>
        <w:rPr>
          <w:rFonts w:ascii="Times New Roman" w:hAnsi="Times New Roman" w:cs="Times New Roman"/>
          <w:sz w:val="24"/>
          <w:szCs w:val="24"/>
        </w:rPr>
      </w:pPr>
      <w:r w:rsidRPr="0038756C">
        <w:rPr>
          <w:rFonts w:ascii="Times New Roman" w:hAnsi="Times New Roman" w:cs="Times New Roman"/>
          <w:sz w:val="24"/>
          <w:szCs w:val="24"/>
        </w:rPr>
        <w:t>Abbreviations: JCOG, Japan Clinical Oncology Group; TUG, Timed Up and Go; OR, odds ratio; CI, confidence interval.</w:t>
      </w:r>
    </w:p>
    <w:p w14:paraId="6827BD0C" w14:textId="77777777" w:rsidR="00B10929" w:rsidRDefault="00B10929" w:rsidP="00B10929"/>
    <w:p w14:paraId="77246A65" w14:textId="77777777" w:rsidR="00B10929" w:rsidRDefault="00B10929">
      <w:pPr>
        <w:rPr>
          <w:b/>
          <w:bCs/>
        </w:rPr>
      </w:pPr>
    </w:p>
    <w:p w14:paraId="3C15968C" w14:textId="3832278F" w:rsidR="00955EF1" w:rsidRPr="00612E87" w:rsidRDefault="00955EF1">
      <w:pPr>
        <w:rPr>
          <w:b/>
          <w:bCs/>
        </w:rPr>
      </w:pPr>
      <w:r w:rsidRPr="00612E87">
        <w:rPr>
          <w:rFonts w:hint="eastAsia"/>
          <w:b/>
          <w:bCs/>
        </w:rPr>
        <w:t>Table 1</w:t>
      </w:r>
    </w:p>
    <w:p w14:paraId="1F784315" w14:textId="615CF514" w:rsidR="00955EF1" w:rsidRPr="00100868" w:rsidRDefault="00100868">
      <w:pPr>
        <w:rPr>
          <w:rFonts w:ascii="Times New Roman" w:hAnsi="Times New Roman" w:cs="Times New Roman"/>
          <w:b/>
          <w:bCs/>
        </w:rPr>
      </w:pPr>
      <w:r w:rsidRPr="00100868">
        <w:rPr>
          <w:rFonts w:ascii="Times New Roman" w:hAnsi="Times New Roman" w:cs="Times New Roman"/>
          <w:b/>
          <w:bCs/>
        </w:rPr>
        <w:t>A.</w:t>
      </w:r>
    </w:p>
    <w:tbl>
      <w:tblPr>
        <w:tblW w:w="9780" w:type="dxa"/>
        <w:jc w:val="center"/>
        <w:tblCellMar>
          <w:left w:w="0" w:type="dxa"/>
          <w:right w:w="0" w:type="dxa"/>
        </w:tblCellMar>
        <w:tblLook w:val="0600" w:firstRow="0" w:lastRow="0" w:firstColumn="0" w:lastColumn="0" w:noHBand="1" w:noVBand="1"/>
      </w:tblPr>
      <w:tblGrid>
        <w:gridCol w:w="2556"/>
        <w:gridCol w:w="2409"/>
        <w:gridCol w:w="2409"/>
        <w:gridCol w:w="2406"/>
      </w:tblGrid>
      <w:tr w:rsidR="00955EF1" w:rsidRPr="00955EF1" w14:paraId="419F3FB3" w14:textId="77777777" w:rsidTr="00955EF1">
        <w:trPr>
          <w:trHeight w:val="453"/>
          <w:jc w:val="center"/>
        </w:trPr>
        <w:tc>
          <w:tcPr>
            <w:tcW w:w="2560" w:type="dxa"/>
            <w:tcBorders>
              <w:top w:val="single" w:sz="8" w:space="0" w:color="000000"/>
              <w:left w:val="nil"/>
              <w:bottom w:val="single" w:sz="8" w:space="0" w:color="000000"/>
              <w:right w:val="nil"/>
            </w:tcBorders>
            <w:tcMar>
              <w:top w:w="33" w:type="dxa"/>
              <w:left w:w="65" w:type="dxa"/>
              <w:bottom w:w="33" w:type="dxa"/>
              <w:right w:w="65" w:type="dxa"/>
            </w:tcMar>
            <w:vAlign w:val="center"/>
            <w:hideMark/>
          </w:tcPr>
          <w:p w14:paraId="1C2FB947"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Variable</w:t>
            </w:r>
          </w:p>
        </w:tc>
        <w:tc>
          <w:tcPr>
            <w:tcW w:w="2420" w:type="dxa"/>
            <w:tcBorders>
              <w:top w:val="single" w:sz="8" w:space="0" w:color="000000"/>
              <w:left w:val="nil"/>
              <w:bottom w:val="single" w:sz="8" w:space="0" w:color="000000"/>
              <w:right w:val="nil"/>
            </w:tcBorders>
            <w:tcMar>
              <w:top w:w="33" w:type="dxa"/>
              <w:left w:w="65" w:type="dxa"/>
              <w:bottom w:w="33" w:type="dxa"/>
              <w:right w:w="65" w:type="dxa"/>
            </w:tcMar>
            <w:vAlign w:val="center"/>
            <w:hideMark/>
          </w:tcPr>
          <w:p w14:paraId="6DE39A5A" w14:textId="14715B4F" w:rsidR="00955EF1" w:rsidRPr="00955EF1" w:rsidRDefault="00955EF1" w:rsidP="00955EF1">
            <w:pPr>
              <w:jc w:val="center"/>
              <w:rPr>
                <w:rFonts w:ascii="Arial" w:hAnsi="Arial" w:cs="Arial"/>
                <w:sz w:val="28"/>
                <w:szCs w:val="28"/>
              </w:rPr>
            </w:pPr>
            <w:r w:rsidRPr="00955EF1">
              <w:rPr>
                <w:rFonts w:ascii="Arial" w:hAnsi="Arial" w:cs="Arial"/>
                <w:b/>
                <w:bCs/>
                <w:sz w:val="28"/>
                <w:szCs w:val="28"/>
              </w:rPr>
              <w:t>JCOG &lt;2</w:t>
            </w:r>
          </w:p>
          <w:p w14:paraId="4FA56C6D"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[n=66]</w:t>
            </w:r>
          </w:p>
        </w:tc>
        <w:tc>
          <w:tcPr>
            <w:tcW w:w="2420" w:type="dxa"/>
            <w:tcBorders>
              <w:top w:val="single" w:sz="8" w:space="0" w:color="000000"/>
              <w:left w:val="nil"/>
              <w:bottom w:val="single" w:sz="8" w:space="0" w:color="000000"/>
              <w:right w:val="nil"/>
            </w:tcBorders>
            <w:tcMar>
              <w:top w:w="33" w:type="dxa"/>
              <w:left w:w="65" w:type="dxa"/>
              <w:bottom w:w="33" w:type="dxa"/>
              <w:right w:w="65" w:type="dxa"/>
            </w:tcMar>
            <w:vAlign w:val="center"/>
            <w:hideMark/>
          </w:tcPr>
          <w:p w14:paraId="183D63A6" w14:textId="5BC89D4B" w:rsidR="00955EF1" w:rsidRPr="00955EF1" w:rsidRDefault="00955EF1" w:rsidP="00955EF1">
            <w:pPr>
              <w:jc w:val="center"/>
              <w:rPr>
                <w:rFonts w:ascii="Arial" w:hAnsi="Arial" w:cs="Arial"/>
                <w:sz w:val="28"/>
                <w:szCs w:val="28"/>
              </w:rPr>
            </w:pPr>
            <w:r w:rsidRPr="00955EF1">
              <w:rPr>
                <w:rFonts w:ascii="Arial" w:hAnsi="Arial" w:cs="Arial"/>
                <w:b/>
                <w:bCs/>
                <w:sz w:val="28"/>
                <w:szCs w:val="28"/>
              </w:rPr>
              <w:t xml:space="preserve">JCOG </w:t>
            </w:r>
            <w:r w:rsidRPr="00955EF1">
              <w:rPr>
                <w:rFonts w:ascii="Cambria Math" w:hAnsi="Cambria Math" w:cs="Cambria Math"/>
                <w:b/>
                <w:bCs/>
                <w:sz w:val="28"/>
                <w:szCs w:val="28"/>
              </w:rPr>
              <w:t>≧</w:t>
            </w:r>
            <w:r w:rsidRPr="00955EF1">
              <w:rPr>
                <w:rFonts w:ascii="Arial" w:hAnsi="Arial" w:cs="Arial"/>
                <w:b/>
                <w:bCs/>
                <w:sz w:val="28"/>
                <w:szCs w:val="28"/>
              </w:rPr>
              <w:t>2</w:t>
            </w:r>
          </w:p>
          <w:p w14:paraId="062486D0"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[n=63]</w:t>
            </w:r>
          </w:p>
        </w:tc>
        <w:tc>
          <w:tcPr>
            <w:tcW w:w="2420" w:type="dxa"/>
            <w:tcBorders>
              <w:top w:val="single" w:sz="8" w:space="0" w:color="000000"/>
              <w:left w:val="nil"/>
              <w:bottom w:val="single" w:sz="8" w:space="0" w:color="000000"/>
              <w:right w:val="nil"/>
            </w:tcBorders>
            <w:tcMar>
              <w:top w:w="33" w:type="dxa"/>
              <w:left w:w="65" w:type="dxa"/>
              <w:bottom w:w="33" w:type="dxa"/>
              <w:right w:w="65" w:type="dxa"/>
            </w:tcMar>
            <w:vAlign w:val="center"/>
            <w:hideMark/>
          </w:tcPr>
          <w:p w14:paraId="4254932F" w14:textId="77777777" w:rsidR="00955EF1" w:rsidRPr="00955EF1" w:rsidRDefault="00955EF1" w:rsidP="00955EF1">
            <w:pPr>
              <w:rPr>
                <w:rFonts w:ascii="Arial" w:hAnsi="Arial" w:cs="Arial"/>
                <w:sz w:val="28"/>
                <w:szCs w:val="28"/>
              </w:rPr>
            </w:pPr>
            <w:r w:rsidRPr="00955EF1">
              <w:rPr>
                <w:rFonts w:ascii="Arial" w:hAnsi="Arial" w:cs="Arial"/>
                <w:b/>
                <w:bCs/>
                <w:sz w:val="28"/>
                <w:szCs w:val="28"/>
              </w:rPr>
              <w:t>p value</w:t>
            </w:r>
          </w:p>
        </w:tc>
      </w:tr>
      <w:tr w:rsidR="00955EF1" w:rsidRPr="00955EF1" w14:paraId="75B37D6B" w14:textId="77777777" w:rsidTr="00955EF1">
        <w:trPr>
          <w:trHeight w:val="453"/>
          <w:jc w:val="center"/>
        </w:trPr>
        <w:tc>
          <w:tcPr>
            <w:tcW w:w="9780" w:type="dxa"/>
            <w:gridSpan w:val="4"/>
            <w:tcBorders>
              <w:top w:val="single" w:sz="8" w:space="0" w:color="000000"/>
              <w:left w:val="nil"/>
              <w:bottom w:val="nil"/>
              <w:right w:val="nil"/>
            </w:tcBorders>
            <w:tcMar>
              <w:top w:w="33" w:type="dxa"/>
              <w:left w:w="65" w:type="dxa"/>
              <w:bottom w:w="33" w:type="dxa"/>
              <w:right w:w="65" w:type="dxa"/>
            </w:tcMar>
            <w:vAlign w:val="center"/>
            <w:hideMark/>
          </w:tcPr>
          <w:p w14:paraId="155B96C3"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Patient factors</w:t>
            </w:r>
          </w:p>
        </w:tc>
      </w:tr>
      <w:tr w:rsidR="00955EF1" w:rsidRPr="00955EF1" w14:paraId="0F352B82"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01DF7620"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Age, years</w:t>
            </w:r>
          </w:p>
        </w:tc>
        <w:tc>
          <w:tcPr>
            <w:tcW w:w="2420" w:type="dxa"/>
            <w:tcBorders>
              <w:top w:val="nil"/>
              <w:left w:val="nil"/>
              <w:bottom w:val="nil"/>
              <w:right w:val="nil"/>
            </w:tcBorders>
            <w:tcMar>
              <w:top w:w="33" w:type="dxa"/>
              <w:left w:w="65" w:type="dxa"/>
              <w:bottom w:w="33" w:type="dxa"/>
              <w:right w:w="65" w:type="dxa"/>
            </w:tcMar>
            <w:vAlign w:val="center"/>
            <w:hideMark/>
          </w:tcPr>
          <w:p w14:paraId="74C34DAA"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66.5 [58.0–72.8]</w:t>
            </w:r>
          </w:p>
        </w:tc>
        <w:tc>
          <w:tcPr>
            <w:tcW w:w="2420" w:type="dxa"/>
            <w:tcBorders>
              <w:top w:val="nil"/>
              <w:left w:val="nil"/>
              <w:bottom w:val="nil"/>
              <w:right w:val="nil"/>
            </w:tcBorders>
            <w:tcMar>
              <w:top w:w="33" w:type="dxa"/>
              <w:left w:w="65" w:type="dxa"/>
              <w:bottom w:w="33" w:type="dxa"/>
              <w:right w:w="65" w:type="dxa"/>
            </w:tcMar>
            <w:vAlign w:val="center"/>
            <w:hideMark/>
          </w:tcPr>
          <w:p w14:paraId="03875AC4"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69.0 [61.5–76.5]</w:t>
            </w:r>
          </w:p>
        </w:tc>
        <w:tc>
          <w:tcPr>
            <w:tcW w:w="2420" w:type="dxa"/>
            <w:tcBorders>
              <w:top w:val="nil"/>
              <w:left w:val="nil"/>
              <w:bottom w:val="nil"/>
              <w:right w:val="nil"/>
            </w:tcBorders>
            <w:tcMar>
              <w:top w:w="33" w:type="dxa"/>
              <w:left w:w="65" w:type="dxa"/>
              <w:bottom w:w="33" w:type="dxa"/>
              <w:right w:w="65" w:type="dxa"/>
            </w:tcMar>
            <w:vAlign w:val="center"/>
            <w:hideMark/>
          </w:tcPr>
          <w:p w14:paraId="7AB1B9E3"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0.061</w:t>
            </w:r>
          </w:p>
        </w:tc>
      </w:tr>
      <w:tr w:rsidR="00955EF1" w:rsidRPr="00955EF1" w14:paraId="3EF835BC"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05D2DF64"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Male sex</w:t>
            </w:r>
          </w:p>
        </w:tc>
        <w:tc>
          <w:tcPr>
            <w:tcW w:w="2420" w:type="dxa"/>
            <w:tcBorders>
              <w:top w:val="nil"/>
              <w:left w:val="nil"/>
              <w:bottom w:val="nil"/>
              <w:right w:val="nil"/>
            </w:tcBorders>
            <w:tcMar>
              <w:top w:w="33" w:type="dxa"/>
              <w:left w:w="65" w:type="dxa"/>
              <w:bottom w:w="33" w:type="dxa"/>
              <w:right w:w="65" w:type="dxa"/>
            </w:tcMar>
            <w:vAlign w:val="center"/>
            <w:hideMark/>
          </w:tcPr>
          <w:p w14:paraId="05D0A58C"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42 (63.6%)</w:t>
            </w:r>
          </w:p>
        </w:tc>
        <w:tc>
          <w:tcPr>
            <w:tcW w:w="2420" w:type="dxa"/>
            <w:tcBorders>
              <w:top w:val="nil"/>
              <w:left w:val="nil"/>
              <w:bottom w:val="nil"/>
              <w:right w:val="nil"/>
            </w:tcBorders>
            <w:tcMar>
              <w:top w:w="33" w:type="dxa"/>
              <w:left w:w="65" w:type="dxa"/>
              <w:bottom w:w="33" w:type="dxa"/>
              <w:right w:w="65" w:type="dxa"/>
            </w:tcMar>
            <w:vAlign w:val="center"/>
            <w:hideMark/>
          </w:tcPr>
          <w:p w14:paraId="306B9166"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50 (79.4%)</w:t>
            </w:r>
          </w:p>
        </w:tc>
        <w:tc>
          <w:tcPr>
            <w:tcW w:w="2420" w:type="dxa"/>
            <w:tcBorders>
              <w:top w:val="nil"/>
              <w:left w:val="nil"/>
              <w:bottom w:val="nil"/>
              <w:right w:val="nil"/>
            </w:tcBorders>
            <w:tcMar>
              <w:top w:w="33" w:type="dxa"/>
              <w:left w:w="65" w:type="dxa"/>
              <w:bottom w:w="33" w:type="dxa"/>
              <w:right w:w="65" w:type="dxa"/>
            </w:tcMar>
            <w:vAlign w:val="center"/>
            <w:hideMark/>
          </w:tcPr>
          <w:p w14:paraId="29B5CFF8"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0.054</w:t>
            </w:r>
          </w:p>
        </w:tc>
      </w:tr>
      <w:tr w:rsidR="00955EF1" w:rsidRPr="00955EF1" w14:paraId="708C25C3"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53324290"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BMI, kg/m²</w:t>
            </w:r>
          </w:p>
        </w:tc>
        <w:tc>
          <w:tcPr>
            <w:tcW w:w="2420" w:type="dxa"/>
            <w:tcBorders>
              <w:top w:val="nil"/>
              <w:left w:val="nil"/>
              <w:bottom w:val="nil"/>
              <w:right w:val="nil"/>
            </w:tcBorders>
            <w:tcMar>
              <w:top w:w="33" w:type="dxa"/>
              <w:left w:w="65" w:type="dxa"/>
              <w:bottom w:w="33" w:type="dxa"/>
              <w:right w:w="65" w:type="dxa"/>
            </w:tcMar>
            <w:vAlign w:val="center"/>
            <w:hideMark/>
          </w:tcPr>
          <w:p w14:paraId="4A308346"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21.9 [20.0–24.4]</w:t>
            </w:r>
          </w:p>
        </w:tc>
        <w:tc>
          <w:tcPr>
            <w:tcW w:w="2420" w:type="dxa"/>
            <w:tcBorders>
              <w:top w:val="nil"/>
              <w:left w:val="nil"/>
              <w:bottom w:val="nil"/>
              <w:right w:val="nil"/>
            </w:tcBorders>
            <w:tcMar>
              <w:top w:w="33" w:type="dxa"/>
              <w:left w:w="65" w:type="dxa"/>
              <w:bottom w:w="33" w:type="dxa"/>
              <w:right w:w="65" w:type="dxa"/>
            </w:tcMar>
            <w:vAlign w:val="center"/>
            <w:hideMark/>
          </w:tcPr>
          <w:p w14:paraId="42290306"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22.8 [19.4–24.9]</w:t>
            </w:r>
          </w:p>
        </w:tc>
        <w:tc>
          <w:tcPr>
            <w:tcW w:w="2420" w:type="dxa"/>
            <w:tcBorders>
              <w:top w:val="nil"/>
              <w:left w:val="nil"/>
              <w:bottom w:val="nil"/>
              <w:right w:val="nil"/>
            </w:tcBorders>
            <w:tcMar>
              <w:top w:w="33" w:type="dxa"/>
              <w:left w:w="65" w:type="dxa"/>
              <w:bottom w:w="33" w:type="dxa"/>
              <w:right w:w="65" w:type="dxa"/>
            </w:tcMar>
            <w:vAlign w:val="center"/>
            <w:hideMark/>
          </w:tcPr>
          <w:p w14:paraId="3A65DAEA"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0.799</w:t>
            </w:r>
          </w:p>
        </w:tc>
      </w:tr>
      <w:tr w:rsidR="00955EF1" w:rsidRPr="00955EF1" w14:paraId="5395700B" w14:textId="77777777" w:rsidTr="00955EF1">
        <w:trPr>
          <w:trHeight w:val="831"/>
          <w:jc w:val="center"/>
        </w:trPr>
        <w:tc>
          <w:tcPr>
            <w:tcW w:w="2560" w:type="dxa"/>
            <w:tcBorders>
              <w:top w:val="nil"/>
              <w:left w:val="nil"/>
              <w:bottom w:val="nil"/>
              <w:right w:val="nil"/>
            </w:tcBorders>
            <w:tcMar>
              <w:top w:w="33" w:type="dxa"/>
              <w:left w:w="65" w:type="dxa"/>
              <w:bottom w:w="33" w:type="dxa"/>
              <w:right w:w="65" w:type="dxa"/>
            </w:tcMar>
            <w:vAlign w:val="center"/>
            <w:hideMark/>
          </w:tcPr>
          <w:p w14:paraId="4B91931D"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Preoperative chemotherapy</w:t>
            </w:r>
          </w:p>
        </w:tc>
        <w:tc>
          <w:tcPr>
            <w:tcW w:w="2420" w:type="dxa"/>
            <w:tcBorders>
              <w:top w:val="nil"/>
              <w:left w:val="nil"/>
              <w:bottom w:val="nil"/>
              <w:right w:val="nil"/>
            </w:tcBorders>
            <w:tcMar>
              <w:top w:w="33" w:type="dxa"/>
              <w:left w:w="65" w:type="dxa"/>
              <w:bottom w:w="33" w:type="dxa"/>
              <w:right w:w="65" w:type="dxa"/>
            </w:tcMar>
            <w:vAlign w:val="center"/>
            <w:hideMark/>
          </w:tcPr>
          <w:p w14:paraId="2AC5A15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8 (12.1%)</w:t>
            </w:r>
          </w:p>
        </w:tc>
        <w:tc>
          <w:tcPr>
            <w:tcW w:w="2420" w:type="dxa"/>
            <w:tcBorders>
              <w:top w:val="nil"/>
              <w:left w:val="nil"/>
              <w:bottom w:val="nil"/>
              <w:right w:val="nil"/>
            </w:tcBorders>
            <w:tcMar>
              <w:top w:w="33" w:type="dxa"/>
              <w:left w:w="65" w:type="dxa"/>
              <w:bottom w:w="33" w:type="dxa"/>
              <w:right w:w="65" w:type="dxa"/>
            </w:tcMar>
            <w:vAlign w:val="center"/>
            <w:hideMark/>
          </w:tcPr>
          <w:p w14:paraId="7ACA7BD6"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15 (23.8%)</w:t>
            </w:r>
          </w:p>
        </w:tc>
        <w:tc>
          <w:tcPr>
            <w:tcW w:w="2420" w:type="dxa"/>
            <w:tcBorders>
              <w:top w:val="nil"/>
              <w:left w:val="nil"/>
              <w:bottom w:val="nil"/>
              <w:right w:val="nil"/>
            </w:tcBorders>
            <w:tcMar>
              <w:top w:w="33" w:type="dxa"/>
              <w:left w:w="65" w:type="dxa"/>
              <w:bottom w:w="33" w:type="dxa"/>
              <w:right w:w="65" w:type="dxa"/>
            </w:tcMar>
            <w:vAlign w:val="center"/>
            <w:hideMark/>
          </w:tcPr>
          <w:p w14:paraId="44FDB1A9"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0.108</w:t>
            </w:r>
          </w:p>
        </w:tc>
      </w:tr>
      <w:tr w:rsidR="00955EF1" w:rsidRPr="00955EF1" w14:paraId="5EF6A346"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26F8330F"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Diabetes mellitus</w:t>
            </w:r>
          </w:p>
        </w:tc>
        <w:tc>
          <w:tcPr>
            <w:tcW w:w="2420" w:type="dxa"/>
            <w:tcBorders>
              <w:top w:val="nil"/>
              <w:left w:val="nil"/>
              <w:bottom w:val="nil"/>
              <w:right w:val="nil"/>
            </w:tcBorders>
            <w:tcMar>
              <w:top w:w="33" w:type="dxa"/>
              <w:left w:w="65" w:type="dxa"/>
              <w:bottom w:w="33" w:type="dxa"/>
              <w:right w:w="65" w:type="dxa"/>
            </w:tcMar>
            <w:vAlign w:val="center"/>
            <w:hideMark/>
          </w:tcPr>
          <w:p w14:paraId="1ACB90DB"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8 (12.1%)</w:t>
            </w:r>
          </w:p>
        </w:tc>
        <w:tc>
          <w:tcPr>
            <w:tcW w:w="2420" w:type="dxa"/>
            <w:tcBorders>
              <w:top w:val="nil"/>
              <w:left w:val="nil"/>
              <w:bottom w:val="nil"/>
              <w:right w:val="nil"/>
            </w:tcBorders>
            <w:tcMar>
              <w:top w:w="33" w:type="dxa"/>
              <w:left w:w="65" w:type="dxa"/>
              <w:bottom w:w="33" w:type="dxa"/>
              <w:right w:w="65" w:type="dxa"/>
            </w:tcMar>
            <w:vAlign w:val="center"/>
            <w:hideMark/>
          </w:tcPr>
          <w:p w14:paraId="0E80E333"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11 (17.5%)</w:t>
            </w:r>
          </w:p>
        </w:tc>
        <w:tc>
          <w:tcPr>
            <w:tcW w:w="2420" w:type="dxa"/>
            <w:tcBorders>
              <w:top w:val="nil"/>
              <w:left w:val="nil"/>
              <w:bottom w:val="nil"/>
              <w:right w:val="nil"/>
            </w:tcBorders>
            <w:tcMar>
              <w:top w:w="33" w:type="dxa"/>
              <w:left w:w="65" w:type="dxa"/>
              <w:bottom w:w="33" w:type="dxa"/>
              <w:right w:w="65" w:type="dxa"/>
            </w:tcMar>
            <w:vAlign w:val="center"/>
            <w:hideMark/>
          </w:tcPr>
          <w:p w14:paraId="0198D38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0.461</w:t>
            </w:r>
          </w:p>
        </w:tc>
      </w:tr>
      <w:tr w:rsidR="00955EF1" w:rsidRPr="00955EF1" w14:paraId="24EE07B6"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36E2A31A"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Hypertension</w:t>
            </w:r>
          </w:p>
        </w:tc>
        <w:tc>
          <w:tcPr>
            <w:tcW w:w="2420" w:type="dxa"/>
            <w:tcBorders>
              <w:top w:val="nil"/>
              <w:left w:val="nil"/>
              <w:bottom w:val="nil"/>
              <w:right w:val="nil"/>
            </w:tcBorders>
            <w:tcMar>
              <w:top w:w="33" w:type="dxa"/>
              <w:left w:w="65" w:type="dxa"/>
              <w:bottom w:w="33" w:type="dxa"/>
              <w:right w:w="65" w:type="dxa"/>
            </w:tcMar>
            <w:vAlign w:val="center"/>
            <w:hideMark/>
          </w:tcPr>
          <w:p w14:paraId="2F97E640"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17 (25.8%)</w:t>
            </w:r>
          </w:p>
        </w:tc>
        <w:tc>
          <w:tcPr>
            <w:tcW w:w="2420" w:type="dxa"/>
            <w:tcBorders>
              <w:top w:val="nil"/>
              <w:left w:val="nil"/>
              <w:bottom w:val="nil"/>
              <w:right w:val="nil"/>
            </w:tcBorders>
            <w:tcMar>
              <w:top w:w="33" w:type="dxa"/>
              <w:left w:w="65" w:type="dxa"/>
              <w:bottom w:w="33" w:type="dxa"/>
              <w:right w:w="65" w:type="dxa"/>
            </w:tcMar>
            <w:vAlign w:val="center"/>
            <w:hideMark/>
          </w:tcPr>
          <w:p w14:paraId="7168FBDD"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17 (27.0%)</w:t>
            </w:r>
          </w:p>
        </w:tc>
        <w:tc>
          <w:tcPr>
            <w:tcW w:w="2420" w:type="dxa"/>
            <w:tcBorders>
              <w:top w:val="nil"/>
              <w:left w:val="nil"/>
              <w:bottom w:val="nil"/>
              <w:right w:val="nil"/>
            </w:tcBorders>
            <w:tcMar>
              <w:top w:w="33" w:type="dxa"/>
              <w:left w:w="65" w:type="dxa"/>
              <w:bottom w:w="33" w:type="dxa"/>
              <w:right w:w="65" w:type="dxa"/>
            </w:tcMar>
            <w:vAlign w:val="center"/>
            <w:hideMark/>
          </w:tcPr>
          <w:p w14:paraId="63934C96"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1.000</w:t>
            </w:r>
          </w:p>
        </w:tc>
      </w:tr>
      <w:tr w:rsidR="00955EF1" w:rsidRPr="00955EF1" w14:paraId="75896A81"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5AAA9633"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lastRenderedPageBreak/>
              <w:t>Anticoagulant use</w:t>
            </w:r>
          </w:p>
        </w:tc>
        <w:tc>
          <w:tcPr>
            <w:tcW w:w="2420" w:type="dxa"/>
            <w:tcBorders>
              <w:top w:val="nil"/>
              <w:left w:val="nil"/>
              <w:bottom w:val="nil"/>
              <w:right w:val="nil"/>
            </w:tcBorders>
            <w:tcMar>
              <w:top w:w="33" w:type="dxa"/>
              <w:left w:w="65" w:type="dxa"/>
              <w:bottom w:w="33" w:type="dxa"/>
              <w:right w:w="65" w:type="dxa"/>
            </w:tcMar>
            <w:vAlign w:val="center"/>
            <w:hideMark/>
          </w:tcPr>
          <w:p w14:paraId="5D510E7F"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6 (9.1%)</w:t>
            </w:r>
          </w:p>
        </w:tc>
        <w:tc>
          <w:tcPr>
            <w:tcW w:w="2420" w:type="dxa"/>
            <w:tcBorders>
              <w:top w:val="nil"/>
              <w:left w:val="nil"/>
              <w:bottom w:val="nil"/>
              <w:right w:val="nil"/>
            </w:tcBorders>
            <w:tcMar>
              <w:top w:w="33" w:type="dxa"/>
              <w:left w:w="65" w:type="dxa"/>
              <w:bottom w:w="33" w:type="dxa"/>
              <w:right w:w="65" w:type="dxa"/>
            </w:tcMar>
            <w:vAlign w:val="center"/>
            <w:hideMark/>
          </w:tcPr>
          <w:p w14:paraId="09A6148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6 (9.5%)</w:t>
            </w:r>
          </w:p>
        </w:tc>
        <w:tc>
          <w:tcPr>
            <w:tcW w:w="2420" w:type="dxa"/>
            <w:tcBorders>
              <w:top w:val="nil"/>
              <w:left w:val="nil"/>
              <w:bottom w:val="nil"/>
              <w:right w:val="nil"/>
            </w:tcBorders>
            <w:tcMar>
              <w:top w:w="33" w:type="dxa"/>
              <w:left w:w="65" w:type="dxa"/>
              <w:bottom w:w="33" w:type="dxa"/>
              <w:right w:w="65" w:type="dxa"/>
            </w:tcMar>
            <w:vAlign w:val="center"/>
            <w:hideMark/>
          </w:tcPr>
          <w:p w14:paraId="436E3238"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1.000</w:t>
            </w:r>
          </w:p>
        </w:tc>
      </w:tr>
      <w:tr w:rsidR="00955EF1" w:rsidRPr="00955EF1" w14:paraId="1CB456E5"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33C7C0BD"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Primary site</w:t>
            </w:r>
          </w:p>
        </w:tc>
        <w:tc>
          <w:tcPr>
            <w:tcW w:w="2420" w:type="dxa"/>
            <w:tcBorders>
              <w:top w:val="nil"/>
              <w:left w:val="nil"/>
              <w:bottom w:val="nil"/>
              <w:right w:val="nil"/>
            </w:tcBorders>
            <w:tcMar>
              <w:top w:w="33" w:type="dxa"/>
              <w:left w:w="65" w:type="dxa"/>
              <w:bottom w:w="33" w:type="dxa"/>
              <w:right w:w="65" w:type="dxa"/>
            </w:tcMar>
            <w:vAlign w:val="center"/>
            <w:hideMark/>
          </w:tcPr>
          <w:p w14:paraId="1139DF77" w14:textId="77777777" w:rsidR="00955EF1" w:rsidRPr="00955EF1" w:rsidRDefault="00955EF1" w:rsidP="00955EF1">
            <w:pPr>
              <w:jc w:val="center"/>
              <w:rPr>
                <w:rFonts w:ascii="Arial" w:hAnsi="Arial" w:cs="Arial"/>
                <w:sz w:val="28"/>
                <w:szCs w:val="28"/>
              </w:rPr>
            </w:pPr>
          </w:p>
        </w:tc>
        <w:tc>
          <w:tcPr>
            <w:tcW w:w="2420" w:type="dxa"/>
            <w:tcBorders>
              <w:top w:val="nil"/>
              <w:left w:val="nil"/>
              <w:bottom w:val="nil"/>
              <w:right w:val="nil"/>
            </w:tcBorders>
            <w:tcMar>
              <w:top w:w="33" w:type="dxa"/>
              <w:left w:w="65" w:type="dxa"/>
              <w:bottom w:w="33" w:type="dxa"/>
              <w:right w:w="65" w:type="dxa"/>
            </w:tcMar>
            <w:vAlign w:val="center"/>
            <w:hideMark/>
          </w:tcPr>
          <w:p w14:paraId="743E92AC" w14:textId="77777777" w:rsidR="00955EF1" w:rsidRPr="00955EF1" w:rsidRDefault="00955EF1" w:rsidP="00955EF1">
            <w:pPr>
              <w:jc w:val="center"/>
              <w:rPr>
                <w:rFonts w:ascii="Arial" w:hAnsi="Arial" w:cs="Arial"/>
                <w:sz w:val="28"/>
                <w:szCs w:val="28"/>
              </w:rPr>
            </w:pPr>
          </w:p>
        </w:tc>
        <w:tc>
          <w:tcPr>
            <w:tcW w:w="2420" w:type="dxa"/>
            <w:tcBorders>
              <w:top w:val="nil"/>
              <w:left w:val="nil"/>
              <w:bottom w:val="nil"/>
              <w:right w:val="nil"/>
            </w:tcBorders>
            <w:tcMar>
              <w:top w:w="33" w:type="dxa"/>
              <w:left w:w="65" w:type="dxa"/>
              <w:bottom w:w="33" w:type="dxa"/>
              <w:right w:w="65" w:type="dxa"/>
            </w:tcMar>
            <w:vAlign w:val="center"/>
            <w:hideMark/>
          </w:tcPr>
          <w:p w14:paraId="1F8DC46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0.883</w:t>
            </w:r>
          </w:p>
        </w:tc>
      </w:tr>
      <w:tr w:rsidR="00955EF1" w:rsidRPr="00955EF1" w14:paraId="14C69303"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4D7660DD"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Tongue</w:t>
            </w:r>
          </w:p>
        </w:tc>
        <w:tc>
          <w:tcPr>
            <w:tcW w:w="2420" w:type="dxa"/>
            <w:tcBorders>
              <w:top w:val="nil"/>
              <w:left w:val="nil"/>
              <w:bottom w:val="nil"/>
              <w:right w:val="nil"/>
            </w:tcBorders>
            <w:tcMar>
              <w:top w:w="33" w:type="dxa"/>
              <w:left w:w="65" w:type="dxa"/>
              <w:bottom w:w="33" w:type="dxa"/>
              <w:right w:w="65" w:type="dxa"/>
            </w:tcMar>
            <w:vAlign w:val="center"/>
            <w:hideMark/>
          </w:tcPr>
          <w:p w14:paraId="516ED7AD"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32 (48.5%)</w:t>
            </w:r>
          </w:p>
        </w:tc>
        <w:tc>
          <w:tcPr>
            <w:tcW w:w="2420" w:type="dxa"/>
            <w:tcBorders>
              <w:top w:val="nil"/>
              <w:left w:val="nil"/>
              <w:bottom w:val="nil"/>
              <w:right w:val="nil"/>
            </w:tcBorders>
            <w:tcMar>
              <w:top w:w="33" w:type="dxa"/>
              <w:left w:w="65" w:type="dxa"/>
              <w:bottom w:w="33" w:type="dxa"/>
              <w:right w:w="65" w:type="dxa"/>
            </w:tcMar>
            <w:vAlign w:val="center"/>
            <w:hideMark/>
          </w:tcPr>
          <w:p w14:paraId="2454D613"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27 (42.9%)</w:t>
            </w:r>
          </w:p>
        </w:tc>
        <w:tc>
          <w:tcPr>
            <w:tcW w:w="2420" w:type="dxa"/>
            <w:tcBorders>
              <w:top w:val="nil"/>
              <w:left w:val="nil"/>
              <w:bottom w:val="nil"/>
              <w:right w:val="nil"/>
            </w:tcBorders>
            <w:tcMar>
              <w:top w:w="33" w:type="dxa"/>
              <w:left w:w="65" w:type="dxa"/>
              <w:bottom w:w="33" w:type="dxa"/>
              <w:right w:w="65" w:type="dxa"/>
            </w:tcMar>
            <w:vAlign w:val="center"/>
            <w:hideMark/>
          </w:tcPr>
          <w:p w14:paraId="65A562A7" w14:textId="77777777" w:rsidR="00955EF1" w:rsidRPr="00955EF1" w:rsidRDefault="00955EF1" w:rsidP="00955EF1">
            <w:pPr>
              <w:jc w:val="center"/>
              <w:rPr>
                <w:rFonts w:ascii="Arial" w:hAnsi="Arial" w:cs="Arial"/>
                <w:sz w:val="28"/>
                <w:szCs w:val="28"/>
              </w:rPr>
            </w:pPr>
          </w:p>
        </w:tc>
      </w:tr>
      <w:tr w:rsidR="00955EF1" w:rsidRPr="00955EF1" w14:paraId="1C112DA3"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2102949C"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Gingiva</w:t>
            </w:r>
          </w:p>
        </w:tc>
        <w:tc>
          <w:tcPr>
            <w:tcW w:w="2420" w:type="dxa"/>
            <w:tcBorders>
              <w:top w:val="nil"/>
              <w:left w:val="nil"/>
              <w:bottom w:val="nil"/>
              <w:right w:val="nil"/>
            </w:tcBorders>
            <w:tcMar>
              <w:top w:w="33" w:type="dxa"/>
              <w:left w:w="65" w:type="dxa"/>
              <w:bottom w:w="33" w:type="dxa"/>
              <w:right w:w="65" w:type="dxa"/>
            </w:tcMar>
            <w:vAlign w:val="center"/>
            <w:hideMark/>
          </w:tcPr>
          <w:p w14:paraId="7B0BF930"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17 (25.8%)</w:t>
            </w:r>
          </w:p>
        </w:tc>
        <w:tc>
          <w:tcPr>
            <w:tcW w:w="2420" w:type="dxa"/>
            <w:tcBorders>
              <w:top w:val="nil"/>
              <w:left w:val="nil"/>
              <w:bottom w:val="nil"/>
              <w:right w:val="nil"/>
            </w:tcBorders>
            <w:tcMar>
              <w:top w:w="33" w:type="dxa"/>
              <w:left w:w="65" w:type="dxa"/>
              <w:bottom w:w="33" w:type="dxa"/>
              <w:right w:w="65" w:type="dxa"/>
            </w:tcMar>
            <w:vAlign w:val="center"/>
            <w:hideMark/>
          </w:tcPr>
          <w:p w14:paraId="1563A272"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19 (30.2%)</w:t>
            </w:r>
          </w:p>
        </w:tc>
        <w:tc>
          <w:tcPr>
            <w:tcW w:w="2420" w:type="dxa"/>
            <w:tcBorders>
              <w:top w:val="nil"/>
              <w:left w:val="nil"/>
              <w:bottom w:val="nil"/>
              <w:right w:val="nil"/>
            </w:tcBorders>
            <w:tcMar>
              <w:top w:w="33" w:type="dxa"/>
              <w:left w:w="65" w:type="dxa"/>
              <w:bottom w:w="33" w:type="dxa"/>
              <w:right w:w="65" w:type="dxa"/>
            </w:tcMar>
            <w:vAlign w:val="center"/>
            <w:hideMark/>
          </w:tcPr>
          <w:p w14:paraId="2A5BBA92" w14:textId="77777777" w:rsidR="00955EF1" w:rsidRPr="00955EF1" w:rsidRDefault="00955EF1" w:rsidP="00955EF1">
            <w:pPr>
              <w:jc w:val="center"/>
              <w:rPr>
                <w:rFonts w:ascii="Arial" w:hAnsi="Arial" w:cs="Arial"/>
                <w:sz w:val="28"/>
                <w:szCs w:val="28"/>
              </w:rPr>
            </w:pPr>
          </w:p>
        </w:tc>
      </w:tr>
      <w:tr w:rsidR="00955EF1" w:rsidRPr="00955EF1" w14:paraId="01306179"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5A107B56"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Mandible</w:t>
            </w:r>
          </w:p>
        </w:tc>
        <w:tc>
          <w:tcPr>
            <w:tcW w:w="2420" w:type="dxa"/>
            <w:tcBorders>
              <w:top w:val="nil"/>
              <w:left w:val="nil"/>
              <w:bottom w:val="nil"/>
              <w:right w:val="nil"/>
            </w:tcBorders>
            <w:tcMar>
              <w:top w:w="33" w:type="dxa"/>
              <w:left w:w="65" w:type="dxa"/>
              <w:bottom w:w="33" w:type="dxa"/>
              <w:right w:w="65" w:type="dxa"/>
            </w:tcMar>
            <w:vAlign w:val="center"/>
            <w:hideMark/>
          </w:tcPr>
          <w:p w14:paraId="45588A2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6 (9.1%)</w:t>
            </w:r>
          </w:p>
        </w:tc>
        <w:tc>
          <w:tcPr>
            <w:tcW w:w="2420" w:type="dxa"/>
            <w:tcBorders>
              <w:top w:val="nil"/>
              <w:left w:val="nil"/>
              <w:bottom w:val="nil"/>
              <w:right w:val="nil"/>
            </w:tcBorders>
            <w:tcMar>
              <w:top w:w="33" w:type="dxa"/>
              <w:left w:w="65" w:type="dxa"/>
              <w:bottom w:w="33" w:type="dxa"/>
              <w:right w:w="65" w:type="dxa"/>
            </w:tcMar>
            <w:vAlign w:val="center"/>
            <w:hideMark/>
          </w:tcPr>
          <w:p w14:paraId="70B7DF70"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7 (11.1%)</w:t>
            </w:r>
          </w:p>
        </w:tc>
        <w:tc>
          <w:tcPr>
            <w:tcW w:w="2420" w:type="dxa"/>
            <w:tcBorders>
              <w:top w:val="nil"/>
              <w:left w:val="nil"/>
              <w:bottom w:val="nil"/>
              <w:right w:val="nil"/>
            </w:tcBorders>
            <w:tcMar>
              <w:top w:w="33" w:type="dxa"/>
              <w:left w:w="65" w:type="dxa"/>
              <w:bottom w:w="33" w:type="dxa"/>
              <w:right w:w="65" w:type="dxa"/>
            </w:tcMar>
            <w:vAlign w:val="center"/>
            <w:hideMark/>
          </w:tcPr>
          <w:p w14:paraId="5903C884" w14:textId="77777777" w:rsidR="00955EF1" w:rsidRPr="00955EF1" w:rsidRDefault="00955EF1" w:rsidP="00955EF1">
            <w:pPr>
              <w:jc w:val="center"/>
              <w:rPr>
                <w:rFonts w:ascii="Arial" w:hAnsi="Arial" w:cs="Arial"/>
                <w:sz w:val="28"/>
                <w:szCs w:val="28"/>
              </w:rPr>
            </w:pPr>
          </w:p>
        </w:tc>
      </w:tr>
      <w:tr w:rsidR="00955EF1" w:rsidRPr="00955EF1" w14:paraId="668B39A5"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3818198D"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Buccal mucosa</w:t>
            </w:r>
          </w:p>
        </w:tc>
        <w:tc>
          <w:tcPr>
            <w:tcW w:w="2420" w:type="dxa"/>
            <w:tcBorders>
              <w:top w:val="nil"/>
              <w:left w:val="nil"/>
              <w:bottom w:val="nil"/>
              <w:right w:val="nil"/>
            </w:tcBorders>
            <w:tcMar>
              <w:top w:w="33" w:type="dxa"/>
              <w:left w:w="65" w:type="dxa"/>
              <w:bottom w:w="33" w:type="dxa"/>
              <w:right w:w="65" w:type="dxa"/>
            </w:tcMar>
            <w:vAlign w:val="center"/>
            <w:hideMark/>
          </w:tcPr>
          <w:p w14:paraId="0F9911B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6 (9.1%)</w:t>
            </w:r>
          </w:p>
        </w:tc>
        <w:tc>
          <w:tcPr>
            <w:tcW w:w="2420" w:type="dxa"/>
            <w:tcBorders>
              <w:top w:val="nil"/>
              <w:left w:val="nil"/>
              <w:bottom w:val="nil"/>
              <w:right w:val="nil"/>
            </w:tcBorders>
            <w:tcMar>
              <w:top w:w="33" w:type="dxa"/>
              <w:left w:w="65" w:type="dxa"/>
              <w:bottom w:w="33" w:type="dxa"/>
              <w:right w:w="65" w:type="dxa"/>
            </w:tcMar>
            <w:vAlign w:val="center"/>
            <w:hideMark/>
          </w:tcPr>
          <w:p w14:paraId="7E49501A"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5 (7.9%)</w:t>
            </w:r>
          </w:p>
        </w:tc>
        <w:tc>
          <w:tcPr>
            <w:tcW w:w="2420" w:type="dxa"/>
            <w:tcBorders>
              <w:top w:val="nil"/>
              <w:left w:val="nil"/>
              <w:bottom w:val="nil"/>
              <w:right w:val="nil"/>
            </w:tcBorders>
            <w:tcMar>
              <w:top w:w="33" w:type="dxa"/>
              <w:left w:w="65" w:type="dxa"/>
              <w:bottom w:w="33" w:type="dxa"/>
              <w:right w:w="65" w:type="dxa"/>
            </w:tcMar>
            <w:vAlign w:val="center"/>
            <w:hideMark/>
          </w:tcPr>
          <w:p w14:paraId="5D92DF3E" w14:textId="77777777" w:rsidR="00955EF1" w:rsidRPr="00955EF1" w:rsidRDefault="00955EF1" w:rsidP="00955EF1">
            <w:pPr>
              <w:jc w:val="center"/>
              <w:rPr>
                <w:rFonts w:ascii="Arial" w:hAnsi="Arial" w:cs="Arial"/>
                <w:sz w:val="28"/>
                <w:szCs w:val="28"/>
              </w:rPr>
            </w:pPr>
          </w:p>
        </w:tc>
      </w:tr>
      <w:tr w:rsidR="00955EF1" w:rsidRPr="00955EF1" w14:paraId="5CC57746"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062F4CE8"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Floor of mouth</w:t>
            </w:r>
          </w:p>
        </w:tc>
        <w:tc>
          <w:tcPr>
            <w:tcW w:w="2420" w:type="dxa"/>
            <w:tcBorders>
              <w:top w:val="nil"/>
              <w:left w:val="nil"/>
              <w:bottom w:val="nil"/>
              <w:right w:val="nil"/>
            </w:tcBorders>
            <w:tcMar>
              <w:top w:w="33" w:type="dxa"/>
              <w:left w:w="65" w:type="dxa"/>
              <w:bottom w:w="33" w:type="dxa"/>
              <w:right w:w="65" w:type="dxa"/>
            </w:tcMar>
            <w:vAlign w:val="center"/>
            <w:hideMark/>
          </w:tcPr>
          <w:p w14:paraId="5FA60B3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4 (6.1%)</w:t>
            </w:r>
          </w:p>
        </w:tc>
        <w:tc>
          <w:tcPr>
            <w:tcW w:w="2420" w:type="dxa"/>
            <w:tcBorders>
              <w:top w:val="nil"/>
              <w:left w:val="nil"/>
              <w:bottom w:val="nil"/>
              <w:right w:val="nil"/>
            </w:tcBorders>
            <w:tcMar>
              <w:top w:w="33" w:type="dxa"/>
              <w:left w:w="65" w:type="dxa"/>
              <w:bottom w:w="33" w:type="dxa"/>
              <w:right w:w="65" w:type="dxa"/>
            </w:tcMar>
            <w:vAlign w:val="center"/>
            <w:hideMark/>
          </w:tcPr>
          <w:p w14:paraId="000919E5"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5 (7.9%)</w:t>
            </w:r>
          </w:p>
        </w:tc>
        <w:tc>
          <w:tcPr>
            <w:tcW w:w="2420" w:type="dxa"/>
            <w:tcBorders>
              <w:top w:val="nil"/>
              <w:left w:val="nil"/>
              <w:bottom w:val="nil"/>
              <w:right w:val="nil"/>
            </w:tcBorders>
            <w:tcMar>
              <w:top w:w="33" w:type="dxa"/>
              <w:left w:w="65" w:type="dxa"/>
              <w:bottom w:w="33" w:type="dxa"/>
              <w:right w:w="65" w:type="dxa"/>
            </w:tcMar>
            <w:vAlign w:val="center"/>
            <w:hideMark/>
          </w:tcPr>
          <w:p w14:paraId="783322A8" w14:textId="77777777" w:rsidR="00955EF1" w:rsidRPr="00955EF1" w:rsidRDefault="00955EF1" w:rsidP="00955EF1">
            <w:pPr>
              <w:jc w:val="center"/>
              <w:rPr>
                <w:rFonts w:ascii="Arial" w:hAnsi="Arial" w:cs="Arial"/>
                <w:sz w:val="28"/>
                <w:szCs w:val="28"/>
              </w:rPr>
            </w:pPr>
          </w:p>
        </w:tc>
      </w:tr>
      <w:tr w:rsidR="00955EF1" w:rsidRPr="00955EF1" w14:paraId="7CD7585F"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1E7DA3CE"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Other</w:t>
            </w:r>
          </w:p>
        </w:tc>
        <w:tc>
          <w:tcPr>
            <w:tcW w:w="2420" w:type="dxa"/>
            <w:tcBorders>
              <w:top w:val="nil"/>
              <w:left w:val="nil"/>
              <w:bottom w:val="nil"/>
              <w:right w:val="nil"/>
            </w:tcBorders>
            <w:tcMar>
              <w:top w:w="33" w:type="dxa"/>
              <w:left w:w="65" w:type="dxa"/>
              <w:bottom w:w="33" w:type="dxa"/>
              <w:right w:w="65" w:type="dxa"/>
            </w:tcMar>
            <w:vAlign w:val="center"/>
            <w:hideMark/>
          </w:tcPr>
          <w:p w14:paraId="5501D47A"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 (1.5%)</w:t>
            </w:r>
          </w:p>
        </w:tc>
        <w:tc>
          <w:tcPr>
            <w:tcW w:w="2420" w:type="dxa"/>
            <w:tcBorders>
              <w:top w:val="nil"/>
              <w:left w:val="nil"/>
              <w:bottom w:val="nil"/>
              <w:right w:val="nil"/>
            </w:tcBorders>
            <w:tcMar>
              <w:top w:w="33" w:type="dxa"/>
              <w:left w:w="65" w:type="dxa"/>
              <w:bottom w:w="33" w:type="dxa"/>
              <w:right w:w="65" w:type="dxa"/>
            </w:tcMar>
            <w:vAlign w:val="center"/>
            <w:hideMark/>
          </w:tcPr>
          <w:p w14:paraId="4241207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 (0%)</w:t>
            </w:r>
          </w:p>
        </w:tc>
        <w:tc>
          <w:tcPr>
            <w:tcW w:w="2420" w:type="dxa"/>
            <w:tcBorders>
              <w:top w:val="nil"/>
              <w:left w:val="nil"/>
              <w:bottom w:val="nil"/>
              <w:right w:val="nil"/>
            </w:tcBorders>
            <w:tcMar>
              <w:top w:w="33" w:type="dxa"/>
              <w:left w:w="65" w:type="dxa"/>
              <w:bottom w:w="33" w:type="dxa"/>
              <w:right w:w="65" w:type="dxa"/>
            </w:tcMar>
            <w:vAlign w:val="center"/>
            <w:hideMark/>
          </w:tcPr>
          <w:p w14:paraId="57874E65" w14:textId="77777777" w:rsidR="00955EF1" w:rsidRPr="00955EF1" w:rsidRDefault="00955EF1" w:rsidP="00955EF1">
            <w:pPr>
              <w:jc w:val="center"/>
              <w:rPr>
                <w:rFonts w:ascii="Arial" w:hAnsi="Arial" w:cs="Arial"/>
                <w:sz w:val="28"/>
                <w:szCs w:val="28"/>
              </w:rPr>
            </w:pPr>
          </w:p>
        </w:tc>
      </w:tr>
      <w:tr w:rsidR="00955EF1" w:rsidRPr="00955EF1" w14:paraId="27BF0521" w14:textId="77777777" w:rsidTr="00955EF1">
        <w:trPr>
          <w:trHeight w:val="453"/>
          <w:jc w:val="center"/>
        </w:trPr>
        <w:tc>
          <w:tcPr>
            <w:tcW w:w="9780" w:type="dxa"/>
            <w:gridSpan w:val="4"/>
            <w:tcBorders>
              <w:top w:val="nil"/>
              <w:left w:val="nil"/>
              <w:bottom w:val="nil"/>
              <w:right w:val="nil"/>
            </w:tcBorders>
            <w:tcMar>
              <w:top w:w="33" w:type="dxa"/>
              <w:left w:w="65" w:type="dxa"/>
              <w:bottom w:w="33" w:type="dxa"/>
              <w:right w:w="65" w:type="dxa"/>
            </w:tcMar>
            <w:vAlign w:val="center"/>
            <w:hideMark/>
          </w:tcPr>
          <w:p w14:paraId="6C6632FD"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Operative factors</w:t>
            </w:r>
          </w:p>
        </w:tc>
      </w:tr>
      <w:tr w:rsidR="00955EF1" w:rsidRPr="00955EF1" w14:paraId="7B7971EE"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66348825"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Operation time, h</w:t>
            </w:r>
          </w:p>
        </w:tc>
        <w:tc>
          <w:tcPr>
            <w:tcW w:w="2420" w:type="dxa"/>
            <w:tcBorders>
              <w:top w:val="nil"/>
              <w:left w:val="nil"/>
              <w:bottom w:val="nil"/>
              <w:right w:val="nil"/>
            </w:tcBorders>
            <w:tcMar>
              <w:top w:w="33" w:type="dxa"/>
              <w:left w:w="65" w:type="dxa"/>
              <w:bottom w:w="33" w:type="dxa"/>
              <w:right w:w="65" w:type="dxa"/>
            </w:tcMar>
            <w:vAlign w:val="center"/>
            <w:hideMark/>
          </w:tcPr>
          <w:p w14:paraId="0857E663"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9.4 [8.4–10.3]</w:t>
            </w:r>
          </w:p>
        </w:tc>
        <w:tc>
          <w:tcPr>
            <w:tcW w:w="2420" w:type="dxa"/>
            <w:tcBorders>
              <w:top w:val="nil"/>
              <w:left w:val="nil"/>
              <w:bottom w:val="nil"/>
              <w:right w:val="nil"/>
            </w:tcBorders>
            <w:tcMar>
              <w:top w:w="33" w:type="dxa"/>
              <w:left w:w="65" w:type="dxa"/>
              <w:bottom w:w="33" w:type="dxa"/>
              <w:right w:w="65" w:type="dxa"/>
            </w:tcMar>
            <w:vAlign w:val="center"/>
            <w:hideMark/>
          </w:tcPr>
          <w:p w14:paraId="2F2E098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9.8 [8.9–11.3]</w:t>
            </w:r>
          </w:p>
        </w:tc>
        <w:tc>
          <w:tcPr>
            <w:tcW w:w="2420" w:type="dxa"/>
            <w:tcBorders>
              <w:top w:val="nil"/>
              <w:left w:val="nil"/>
              <w:bottom w:val="nil"/>
              <w:right w:val="nil"/>
            </w:tcBorders>
            <w:tcMar>
              <w:top w:w="33" w:type="dxa"/>
              <w:left w:w="65" w:type="dxa"/>
              <w:bottom w:w="33" w:type="dxa"/>
              <w:right w:w="65" w:type="dxa"/>
            </w:tcMar>
            <w:vAlign w:val="center"/>
            <w:hideMark/>
          </w:tcPr>
          <w:p w14:paraId="142F73C8"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0.078</w:t>
            </w:r>
          </w:p>
        </w:tc>
      </w:tr>
      <w:tr w:rsidR="00955EF1" w:rsidRPr="00955EF1" w14:paraId="2EEF5F47"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7D14B317"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Blood loss, mL</w:t>
            </w:r>
          </w:p>
        </w:tc>
        <w:tc>
          <w:tcPr>
            <w:tcW w:w="2420" w:type="dxa"/>
            <w:tcBorders>
              <w:top w:val="nil"/>
              <w:left w:val="nil"/>
              <w:bottom w:val="nil"/>
              <w:right w:val="nil"/>
            </w:tcBorders>
            <w:tcMar>
              <w:top w:w="33" w:type="dxa"/>
              <w:left w:w="65" w:type="dxa"/>
              <w:bottom w:w="33" w:type="dxa"/>
              <w:right w:w="65" w:type="dxa"/>
            </w:tcMar>
            <w:vAlign w:val="center"/>
            <w:hideMark/>
          </w:tcPr>
          <w:p w14:paraId="1E276E79"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346 [230–520]</w:t>
            </w:r>
          </w:p>
        </w:tc>
        <w:tc>
          <w:tcPr>
            <w:tcW w:w="2420" w:type="dxa"/>
            <w:tcBorders>
              <w:top w:val="nil"/>
              <w:left w:val="nil"/>
              <w:bottom w:val="nil"/>
              <w:right w:val="nil"/>
            </w:tcBorders>
            <w:tcMar>
              <w:top w:w="33" w:type="dxa"/>
              <w:left w:w="65" w:type="dxa"/>
              <w:bottom w:w="33" w:type="dxa"/>
              <w:right w:w="65" w:type="dxa"/>
            </w:tcMar>
            <w:vAlign w:val="center"/>
            <w:hideMark/>
          </w:tcPr>
          <w:p w14:paraId="69C5C7D6"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466 [299–674]</w:t>
            </w:r>
          </w:p>
        </w:tc>
        <w:tc>
          <w:tcPr>
            <w:tcW w:w="2420" w:type="dxa"/>
            <w:tcBorders>
              <w:top w:val="nil"/>
              <w:left w:val="nil"/>
              <w:bottom w:val="nil"/>
              <w:right w:val="nil"/>
            </w:tcBorders>
            <w:tcMar>
              <w:top w:w="33" w:type="dxa"/>
              <w:left w:w="65" w:type="dxa"/>
              <w:bottom w:w="33" w:type="dxa"/>
              <w:right w:w="65" w:type="dxa"/>
            </w:tcMar>
            <w:vAlign w:val="center"/>
            <w:hideMark/>
          </w:tcPr>
          <w:p w14:paraId="63903934"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0.036</w:t>
            </w:r>
          </w:p>
        </w:tc>
      </w:tr>
      <w:tr w:rsidR="00955EF1" w:rsidRPr="00955EF1" w14:paraId="7C80B246"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3026E309"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Any transfusion</w:t>
            </w:r>
          </w:p>
        </w:tc>
        <w:tc>
          <w:tcPr>
            <w:tcW w:w="2420" w:type="dxa"/>
            <w:tcBorders>
              <w:top w:val="nil"/>
              <w:left w:val="nil"/>
              <w:bottom w:val="nil"/>
              <w:right w:val="nil"/>
            </w:tcBorders>
            <w:tcMar>
              <w:top w:w="33" w:type="dxa"/>
              <w:left w:w="65" w:type="dxa"/>
              <w:bottom w:w="33" w:type="dxa"/>
              <w:right w:w="65" w:type="dxa"/>
            </w:tcMar>
            <w:vAlign w:val="center"/>
            <w:hideMark/>
          </w:tcPr>
          <w:p w14:paraId="5EE0AB9B"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7 (10.6%)</w:t>
            </w:r>
          </w:p>
        </w:tc>
        <w:tc>
          <w:tcPr>
            <w:tcW w:w="2420" w:type="dxa"/>
            <w:tcBorders>
              <w:top w:val="nil"/>
              <w:left w:val="nil"/>
              <w:bottom w:val="nil"/>
              <w:right w:val="nil"/>
            </w:tcBorders>
            <w:tcMar>
              <w:top w:w="33" w:type="dxa"/>
              <w:left w:w="65" w:type="dxa"/>
              <w:bottom w:w="33" w:type="dxa"/>
              <w:right w:w="65" w:type="dxa"/>
            </w:tcMar>
            <w:vAlign w:val="center"/>
            <w:hideMark/>
          </w:tcPr>
          <w:p w14:paraId="6C24434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13 (20.6%)</w:t>
            </w:r>
          </w:p>
        </w:tc>
        <w:tc>
          <w:tcPr>
            <w:tcW w:w="2420" w:type="dxa"/>
            <w:tcBorders>
              <w:top w:val="nil"/>
              <w:left w:val="nil"/>
              <w:bottom w:val="nil"/>
              <w:right w:val="nil"/>
            </w:tcBorders>
            <w:tcMar>
              <w:top w:w="33" w:type="dxa"/>
              <w:left w:w="65" w:type="dxa"/>
              <w:bottom w:w="33" w:type="dxa"/>
              <w:right w:w="65" w:type="dxa"/>
            </w:tcMar>
            <w:vAlign w:val="center"/>
            <w:hideMark/>
          </w:tcPr>
          <w:p w14:paraId="46350EAC"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0.146</w:t>
            </w:r>
          </w:p>
        </w:tc>
      </w:tr>
      <w:tr w:rsidR="00955EF1" w:rsidRPr="00955EF1" w14:paraId="4E880C40" w14:textId="77777777" w:rsidTr="00955EF1">
        <w:trPr>
          <w:trHeight w:val="831"/>
          <w:jc w:val="center"/>
        </w:trPr>
        <w:tc>
          <w:tcPr>
            <w:tcW w:w="2560" w:type="dxa"/>
            <w:tcBorders>
              <w:top w:val="nil"/>
              <w:left w:val="nil"/>
              <w:bottom w:val="nil"/>
              <w:right w:val="nil"/>
            </w:tcBorders>
            <w:tcMar>
              <w:top w:w="33" w:type="dxa"/>
              <w:left w:w="65" w:type="dxa"/>
              <w:bottom w:w="33" w:type="dxa"/>
              <w:right w:w="65" w:type="dxa"/>
            </w:tcMar>
            <w:vAlign w:val="center"/>
            <w:hideMark/>
          </w:tcPr>
          <w:p w14:paraId="704426CE"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Fibula flap reconstruction</w:t>
            </w:r>
          </w:p>
        </w:tc>
        <w:tc>
          <w:tcPr>
            <w:tcW w:w="2420" w:type="dxa"/>
            <w:tcBorders>
              <w:top w:val="nil"/>
              <w:left w:val="nil"/>
              <w:bottom w:val="nil"/>
              <w:right w:val="nil"/>
            </w:tcBorders>
            <w:tcMar>
              <w:top w:w="33" w:type="dxa"/>
              <w:left w:w="65" w:type="dxa"/>
              <w:bottom w:w="33" w:type="dxa"/>
              <w:right w:w="65" w:type="dxa"/>
            </w:tcMar>
            <w:vAlign w:val="center"/>
            <w:hideMark/>
          </w:tcPr>
          <w:p w14:paraId="0191A4F3"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18 (27.3%)</w:t>
            </w:r>
          </w:p>
        </w:tc>
        <w:tc>
          <w:tcPr>
            <w:tcW w:w="2420" w:type="dxa"/>
            <w:tcBorders>
              <w:top w:val="nil"/>
              <w:left w:val="nil"/>
              <w:bottom w:val="nil"/>
              <w:right w:val="nil"/>
            </w:tcBorders>
            <w:tcMar>
              <w:top w:w="33" w:type="dxa"/>
              <w:left w:w="65" w:type="dxa"/>
              <w:bottom w:w="33" w:type="dxa"/>
              <w:right w:w="65" w:type="dxa"/>
            </w:tcMar>
            <w:vAlign w:val="center"/>
            <w:hideMark/>
          </w:tcPr>
          <w:p w14:paraId="4B71B859"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22 (34.9%)</w:t>
            </w:r>
          </w:p>
        </w:tc>
        <w:tc>
          <w:tcPr>
            <w:tcW w:w="2420" w:type="dxa"/>
            <w:tcBorders>
              <w:top w:val="nil"/>
              <w:left w:val="nil"/>
              <w:bottom w:val="nil"/>
              <w:right w:val="nil"/>
            </w:tcBorders>
            <w:tcMar>
              <w:top w:w="33" w:type="dxa"/>
              <w:left w:w="65" w:type="dxa"/>
              <w:bottom w:w="33" w:type="dxa"/>
              <w:right w:w="65" w:type="dxa"/>
            </w:tcMar>
            <w:vAlign w:val="center"/>
            <w:hideMark/>
          </w:tcPr>
          <w:p w14:paraId="64B9FF6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0.447</w:t>
            </w:r>
          </w:p>
        </w:tc>
      </w:tr>
      <w:tr w:rsidR="00955EF1" w:rsidRPr="00955EF1" w14:paraId="7C1FBF27"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544ADA6D"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ALT flap</w:t>
            </w:r>
          </w:p>
        </w:tc>
        <w:tc>
          <w:tcPr>
            <w:tcW w:w="2420" w:type="dxa"/>
            <w:tcBorders>
              <w:top w:val="nil"/>
              <w:left w:val="nil"/>
              <w:bottom w:val="nil"/>
              <w:right w:val="nil"/>
            </w:tcBorders>
            <w:tcMar>
              <w:top w:w="33" w:type="dxa"/>
              <w:left w:w="65" w:type="dxa"/>
              <w:bottom w:w="33" w:type="dxa"/>
              <w:right w:w="65" w:type="dxa"/>
            </w:tcMar>
            <w:vAlign w:val="center"/>
            <w:hideMark/>
          </w:tcPr>
          <w:p w14:paraId="56AA6602"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30 (45.5%)</w:t>
            </w:r>
          </w:p>
        </w:tc>
        <w:tc>
          <w:tcPr>
            <w:tcW w:w="2420" w:type="dxa"/>
            <w:tcBorders>
              <w:top w:val="nil"/>
              <w:left w:val="nil"/>
              <w:bottom w:val="nil"/>
              <w:right w:val="nil"/>
            </w:tcBorders>
            <w:tcMar>
              <w:top w:w="33" w:type="dxa"/>
              <w:left w:w="65" w:type="dxa"/>
              <w:bottom w:w="33" w:type="dxa"/>
              <w:right w:w="65" w:type="dxa"/>
            </w:tcMar>
            <w:vAlign w:val="center"/>
            <w:hideMark/>
          </w:tcPr>
          <w:p w14:paraId="62182F78"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31 (49.2%)</w:t>
            </w:r>
          </w:p>
        </w:tc>
        <w:tc>
          <w:tcPr>
            <w:tcW w:w="2420" w:type="dxa"/>
            <w:tcBorders>
              <w:top w:val="nil"/>
              <w:left w:val="nil"/>
              <w:bottom w:val="nil"/>
              <w:right w:val="nil"/>
            </w:tcBorders>
            <w:tcMar>
              <w:top w:w="33" w:type="dxa"/>
              <w:left w:w="65" w:type="dxa"/>
              <w:bottom w:w="33" w:type="dxa"/>
              <w:right w:w="65" w:type="dxa"/>
            </w:tcMar>
            <w:vAlign w:val="center"/>
            <w:hideMark/>
          </w:tcPr>
          <w:p w14:paraId="54E1F924"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0.726</w:t>
            </w:r>
          </w:p>
        </w:tc>
      </w:tr>
      <w:tr w:rsidR="00955EF1" w:rsidRPr="00955EF1" w14:paraId="6F7B4D87" w14:textId="77777777" w:rsidTr="00955EF1">
        <w:trPr>
          <w:trHeight w:val="453"/>
          <w:jc w:val="center"/>
        </w:trPr>
        <w:tc>
          <w:tcPr>
            <w:tcW w:w="2560" w:type="dxa"/>
            <w:tcBorders>
              <w:top w:val="nil"/>
              <w:left w:val="nil"/>
              <w:bottom w:val="nil"/>
              <w:right w:val="nil"/>
            </w:tcBorders>
            <w:tcMar>
              <w:top w:w="33" w:type="dxa"/>
              <w:left w:w="65" w:type="dxa"/>
              <w:bottom w:w="33" w:type="dxa"/>
              <w:right w:w="65" w:type="dxa"/>
            </w:tcMar>
            <w:vAlign w:val="center"/>
            <w:hideMark/>
          </w:tcPr>
          <w:p w14:paraId="68F53CA4"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Forearm flap</w:t>
            </w:r>
          </w:p>
        </w:tc>
        <w:tc>
          <w:tcPr>
            <w:tcW w:w="2420" w:type="dxa"/>
            <w:tcBorders>
              <w:top w:val="nil"/>
              <w:left w:val="nil"/>
              <w:bottom w:val="nil"/>
              <w:right w:val="nil"/>
            </w:tcBorders>
            <w:tcMar>
              <w:top w:w="33" w:type="dxa"/>
              <w:left w:w="65" w:type="dxa"/>
              <w:bottom w:w="33" w:type="dxa"/>
              <w:right w:w="65" w:type="dxa"/>
            </w:tcMar>
            <w:vAlign w:val="center"/>
            <w:hideMark/>
          </w:tcPr>
          <w:p w14:paraId="23245AFD"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 (15.2%)</w:t>
            </w:r>
          </w:p>
        </w:tc>
        <w:tc>
          <w:tcPr>
            <w:tcW w:w="2420" w:type="dxa"/>
            <w:tcBorders>
              <w:top w:val="nil"/>
              <w:left w:val="nil"/>
              <w:bottom w:val="nil"/>
              <w:right w:val="nil"/>
            </w:tcBorders>
            <w:tcMar>
              <w:top w:w="33" w:type="dxa"/>
              <w:left w:w="65" w:type="dxa"/>
              <w:bottom w:w="33" w:type="dxa"/>
              <w:right w:w="65" w:type="dxa"/>
            </w:tcMar>
            <w:vAlign w:val="center"/>
            <w:hideMark/>
          </w:tcPr>
          <w:p w14:paraId="44C3559B"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5 (7.9%)</w:t>
            </w:r>
          </w:p>
        </w:tc>
        <w:tc>
          <w:tcPr>
            <w:tcW w:w="2420" w:type="dxa"/>
            <w:tcBorders>
              <w:top w:val="nil"/>
              <w:left w:val="nil"/>
              <w:bottom w:val="nil"/>
              <w:right w:val="nil"/>
            </w:tcBorders>
            <w:tcMar>
              <w:top w:w="33" w:type="dxa"/>
              <w:left w:w="65" w:type="dxa"/>
              <w:bottom w:w="33" w:type="dxa"/>
              <w:right w:w="65" w:type="dxa"/>
            </w:tcMar>
            <w:vAlign w:val="center"/>
            <w:hideMark/>
          </w:tcPr>
          <w:p w14:paraId="14B7EFE8"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0.274</w:t>
            </w:r>
          </w:p>
        </w:tc>
      </w:tr>
      <w:tr w:rsidR="00955EF1" w:rsidRPr="00955EF1" w14:paraId="29569E59" w14:textId="77777777" w:rsidTr="00955EF1">
        <w:trPr>
          <w:trHeight w:val="831"/>
          <w:jc w:val="center"/>
        </w:trPr>
        <w:tc>
          <w:tcPr>
            <w:tcW w:w="2560" w:type="dxa"/>
            <w:tcBorders>
              <w:top w:val="nil"/>
              <w:left w:val="nil"/>
              <w:bottom w:val="nil"/>
              <w:right w:val="nil"/>
            </w:tcBorders>
            <w:tcMar>
              <w:top w:w="33" w:type="dxa"/>
              <w:left w:w="65" w:type="dxa"/>
              <w:bottom w:w="33" w:type="dxa"/>
              <w:right w:w="65" w:type="dxa"/>
            </w:tcMar>
            <w:vAlign w:val="center"/>
            <w:hideMark/>
          </w:tcPr>
          <w:p w14:paraId="685A215C"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Pectoralis major flap</w:t>
            </w:r>
          </w:p>
        </w:tc>
        <w:tc>
          <w:tcPr>
            <w:tcW w:w="2420" w:type="dxa"/>
            <w:tcBorders>
              <w:top w:val="nil"/>
              <w:left w:val="nil"/>
              <w:bottom w:val="nil"/>
              <w:right w:val="nil"/>
            </w:tcBorders>
            <w:tcMar>
              <w:top w:w="33" w:type="dxa"/>
              <w:left w:w="65" w:type="dxa"/>
              <w:bottom w:w="33" w:type="dxa"/>
              <w:right w:w="65" w:type="dxa"/>
            </w:tcMar>
            <w:vAlign w:val="center"/>
            <w:hideMark/>
          </w:tcPr>
          <w:p w14:paraId="64BEC739"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4 (6.1%)</w:t>
            </w:r>
          </w:p>
        </w:tc>
        <w:tc>
          <w:tcPr>
            <w:tcW w:w="2420" w:type="dxa"/>
            <w:tcBorders>
              <w:top w:val="nil"/>
              <w:left w:val="nil"/>
              <w:bottom w:val="nil"/>
              <w:right w:val="nil"/>
            </w:tcBorders>
            <w:tcMar>
              <w:top w:w="33" w:type="dxa"/>
              <w:left w:w="65" w:type="dxa"/>
              <w:bottom w:w="33" w:type="dxa"/>
              <w:right w:w="65" w:type="dxa"/>
            </w:tcMar>
            <w:vAlign w:val="center"/>
            <w:hideMark/>
          </w:tcPr>
          <w:p w14:paraId="05EDB8C4"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5 (7.9%)</w:t>
            </w:r>
          </w:p>
        </w:tc>
        <w:tc>
          <w:tcPr>
            <w:tcW w:w="2420" w:type="dxa"/>
            <w:tcBorders>
              <w:top w:val="nil"/>
              <w:left w:val="nil"/>
              <w:bottom w:val="nil"/>
              <w:right w:val="nil"/>
            </w:tcBorders>
            <w:tcMar>
              <w:top w:w="33" w:type="dxa"/>
              <w:left w:w="65" w:type="dxa"/>
              <w:bottom w:w="33" w:type="dxa"/>
              <w:right w:w="65" w:type="dxa"/>
            </w:tcMar>
            <w:vAlign w:val="center"/>
            <w:hideMark/>
          </w:tcPr>
          <w:p w14:paraId="0BD5EFA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0.740</w:t>
            </w:r>
          </w:p>
        </w:tc>
      </w:tr>
      <w:tr w:rsidR="00955EF1" w:rsidRPr="00955EF1" w14:paraId="4EB0B136" w14:textId="77777777" w:rsidTr="00955EF1">
        <w:trPr>
          <w:trHeight w:val="831"/>
          <w:jc w:val="center"/>
        </w:trPr>
        <w:tc>
          <w:tcPr>
            <w:tcW w:w="2560" w:type="dxa"/>
            <w:tcBorders>
              <w:top w:val="nil"/>
              <w:left w:val="nil"/>
              <w:bottom w:val="nil"/>
              <w:right w:val="nil"/>
            </w:tcBorders>
            <w:tcMar>
              <w:top w:w="33" w:type="dxa"/>
              <w:left w:w="65" w:type="dxa"/>
              <w:bottom w:w="33" w:type="dxa"/>
              <w:right w:w="65" w:type="dxa"/>
            </w:tcMar>
            <w:vAlign w:val="center"/>
            <w:hideMark/>
          </w:tcPr>
          <w:p w14:paraId="7B059246"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Rectus abdominis flap</w:t>
            </w:r>
          </w:p>
        </w:tc>
        <w:tc>
          <w:tcPr>
            <w:tcW w:w="2420" w:type="dxa"/>
            <w:tcBorders>
              <w:top w:val="nil"/>
              <w:left w:val="nil"/>
              <w:bottom w:val="nil"/>
              <w:right w:val="nil"/>
            </w:tcBorders>
            <w:tcMar>
              <w:top w:w="33" w:type="dxa"/>
              <w:left w:w="65" w:type="dxa"/>
              <w:bottom w:w="33" w:type="dxa"/>
              <w:right w:w="65" w:type="dxa"/>
            </w:tcMar>
            <w:vAlign w:val="center"/>
            <w:hideMark/>
          </w:tcPr>
          <w:p w14:paraId="1FC96E62"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3 (4.5%)</w:t>
            </w:r>
          </w:p>
        </w:tc>
        <w:tc>
          <w:tcPr>
            <w:tcW w:w="2420" w:type="dxa"/>
            <w:tcBorders>
              <w:top w:val="nil"/>
              <w:left w:val="nil"/>
              <w:bottom w:val="nil"/>
              <w:right w:val="nil"/>
            </w:tcBorders>
            <w:tcMar>
              <w:top w:w="33" w:type="dxa"/>
              <w:left w:w="65" w:type="dxa"/>
              <w:bottom w:w="33" w:type="dxa"/>
              <w:right w:w="65" w:type="dxa"/>
            </w:tcMar>
            <w:vAlign w:val="center"/>
            <w:hideMark/>
          </w:tcPr>
          <w:p w14:paraId="0D9C6F42"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4 (6.3%)</w:t>
            </w:r>
          </w:p>
        </w:tc>
        <w:tc>
          <w:tcPr>
            <w:tcW w:w="2420" w:type="dxa"/>
            <w:tcBorders>
              <w:top w:val="nil"/>
              <w:left w:val="nil"/>
              <w:bottom w:val="nil"/>
              <w:right w:val="nil"/>
            </w:tcBorders>
            <w:tcMar>
              <w:top w:w="33" w:type="dxa"/>
              <w:left w:w="65" w:type="dxa"/>
              <w:bottom w:w="33" w:type="dxa"/>
              <w:right w:w="65" w:type="dxa"/>
            </w:tcMar>
            <w:vAlign w:val="center"/>
            <w:hideMark/>
          </w:tcPr>
          <w:p w14:paraId="4564FFA8"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0.714</w:t>
            </w:r>
          </w:p>
        </w:tc>
      </w:tr>
      <w:tr w:rsidR="00955EF1" w:rsidRPr="00955EF1" w14:paraId="2DA7032D" w14:textId="77777777" w:rsidTr="00955EF1">
        <w:trPr>
          <w:trHeight w:val="453"/>
          <w:jc w:val="center"/>
        </w:trPr>
        <w:tc>
          <w:tcPr>
            <w:tcW w:w="2560" w:type="dxa"/>
            <w:tcBorders>
              <w:top w:val="nil"/>
              <w:left w:val="nil"/>
              <w:bottom w:val="single" w:sz="8" w:space="0" w:color="000000"/>
              <w:right w:val="nil"/>
            </w:tcBorders>
            <w:tcMar>
              <w:top w:w="33" w:type="dxa"/>
              <w:left w:w="65" w:type="dxa"/>
              <w:bottom w:w="33" w:type="dxa"/>
              <w:right w:w="65" w:type="dxa"/>
            </w:tcMar>
            <w:vAlign w:val="center"/>
            <w:hideMark/>
          </w:tcPr>
          <w:p w14:paraId="6B8B5502"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Scapular flap</w:t>
            </w:r>
          </w:p>
        </w:tc>
        <w:tc>
          <w:tcPr>
            <w:tcW w:w="2420" w:type="dxa"/>
            <w:tcBorders>
              <w:top w:val="nil"/>
              <w:left w:val="nil"/>
              <w:bottom w:val="single" w:sz="8" w:space="0" w:color="000000"/>
              <w:right w:val="nil"/>
            </w:tcBorders>
            <w:tcMar>
              <w:top w:w="33" w:type="dxa"/>
              <w:left w:w="65" w:type="dxa"/>
              <w:bottom w:w="33" w:type="dxa"/>
              <w:right w:w="65" w:type="dxa"/>
            </w:tcMar>
            <w:vAlign w:val="center"/>
            <w:hideMark/>
          </w:tcPr>
          <w:p w14:paraId="5B49193F"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2 (3.0%)</w:t>
            </w:r>
          </w:p>
        </w:tc>
        <w:tc>
          <w:tcPr>
            <w:tcW w:w="2420" w:type="dxa"/>
            <w:tcBorders>
              <w:top w:val="nil"/>
              <w:left w:val="nil"/>
              <w:bottom w:val="single" w:sz="8" w:space="0" w:color="000000"/>
              <w:right w:val="nil"/>
            </w:tcBorders>
            <w:tcMar>
              <w:top w:w="33" w:type="dxa"/>
              <w:left w:w="65" w:type="dxa"/>
              <w:bottom w:w="33" w:type="dxa"/>
              <w:right w:w="65" w:type="dxa"/>
            </w:tcMar>
            <w:vAlign w:val="center"/>
            <w:hideMark/>
          </w:tcPr>
          <w:p w14:paraId="1E5A78E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 (1.6%)</w:t>
            </w:r>
          </w:p>
        </w:tc>
        <w:tc>
          <w:tcPr>
            <w:tcW w:w="2420" w:type="dxa"/>
            <w:tcBorders>
              <w:top w:val="nil"/>
              <w:left w:val="nil"/>
              <w:bottom w:val="single" w:sz="8" w:space="0" w:color="000000"/>
              <w:right w:val="nil"/>
            </w:tcBorders>
            <w:tcMar>
              <w:top w:w="33" w:type="dxa"/>
              <w:left w:w="65" w:type="dxa"/>
              <w:bottom w:w="33" w:type="dxa"/>
              <w:right w:w="65" w:type="dxa"/>
            </w:tcMar>
            <w:vAlign w:val="center"/>
            <w:hideMark/>
          </w:tcPr>
          <w:p w14:paraId="0FDD08CB"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1.000</w:t>
            </w:r>
          </w:p>
        </w:tc>
      </w:tr>
    </w:tbl>
    <w:p w14:paraId="3E2F765E" w14:textId="77777777" w:rsidR="00955EF1" w:rsidRDefault="00955EF1"/>
    <w:p w14:paraId="4EC52028" w14:textId="2ECDC2F0" w:rsidR="00955EF1" w:rsidRPr="0019656E" w:rsidRDefault="0019656E">
      <w:pPr>
        <w:rPr>
          <w:b/>
          <w:bCs/>
        </w:rPr>
      </w:pPr>
      <w:r w:rsidRPr="0019656E">
        <w:rPr>
          <w:rFonts w:hint="eastAsia"/>
          <w:b/>
          <w:bCs/>
        </w:rPr>
        <w:t>B.</w:t>
      </w:r>
    </w:p>
    <w:tbl>
      <w:tblPr>
        <w:tblW w:w="9360" w:type="dxa"/>
        <w:jc w:val="center"/>
        <w:tblCellMar>
          <w:left w:w="0" w:type="dxa"/>
          <w:right w:w="0" w:type="dxa"/>
        </w:tblCellMar>
        <w:tblLook w:val="0600" w:firstRow="0" w:lastRow="0" w:firstColumn="0" w:lastColumn="0" w:noHBand="1" w:noVBand="1"/>
      </w:tblPr>
      <w:tblGrid>
        <w:gridCol w:w="3120"/>
        <w:gridCol w:w="3120"/>
        <w:gridCol w:w="3120"/>
      </w:tblGrid>
      <w:tr w:rsidR="0019656E" w:rsidRPr="0019656E" w14:paraId="1698178E" w14:textId="77777777" w:rsidTr="0019656E">
        <w:trPr>
          <w:trHeight w:val="792"/>
          <w:jc w:val="center"/>
        </w:trPr>
        <w:tc>
          <w:tcPr>
            <w:tcW w:w="312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3AC59DE"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t>Complication type</w:t>
            </w:r>
          </w:p>
        </w:tc>
        <w:tc>
          <w:tcPr>
            <w:tcW w:w="312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16007969"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t>JCOG Grade ≥2</w:t>
            </w:r>
          </w:p>
        </w:tc>
        <w:tc>
          <w:tcPr>
            <w:tcW w:w="312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B3E7841"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t>JCOG Grade ≥3</w:t>
            </w:r>
          </w:p>
        </w:tc>
      </w:tr>
      <w:tr w:rsidR="0019656E" w:rsidRPr="0019656E" w14:paraId="13BE59B2" w14:textId="77777777" w:rsidTr="0019656E">
        <w:trPr>
          <w:trHeight w:val="792"/>
          <w:jc w:val="center"/>
        </w:trPr>
        <w:tc>
          <w:tcPr>
            <w:tcW w:w="3120" w:type="dxa"/>
            <w:tcBorders>
              <w:top w:val="single" w:sz="8" w:space="0" w:color="000000"/>
              <w:left w:val="nil"/>
              <w:bottom w:val="nil"/>
              <w:right w:val="nil"/>
            </w:tcBorders>
            <w:tcMar>
              <w:top w:w="72" w:type="dxa"/>
              <w:left w:w="144" w:type="dxa"/>
              <w:bottom w:w="72" w:type="dxa"/>
              <w:right w:w="144" w:type="dxa"/>
            </w:tcMar>
            <w:vAlign w:val="center"/>
            <w:hideMark/>
          </w:tcPr>
          <w:p w14:paraId="63CC5011"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lastRenderedPageBreak/>
              <w:t>Pneumonia</w:t>
            </w:r>
          </w:p>
        </w:tc>
        <w:tc>
          <w:tcPr>
            <w:tcW w:w="3120" w:type="dxa"/>
            <w:tcBorders>
              <w:top w:val="single" w:sz="8" w:space="0" w:color="000000"/>
              <w:left w:val="nil"/>
              <w:bottom w:val="nil"/>
              <w:right w:val="nil"/>
            </w:tcBorders>
            <w:tcMar>
              <w:top w:w="72" w:type="dxa"/>
              <w:left w:w="144" w:type="dxa"/>
              <w:bottom w:w="72" w:type="dxa"/>
              <w:right w:w="144" w:type="dxa"/>
            </w:tcMar>
            <w:vAlign w:val="center"/>
            <w:hideMark/>
          </w:tcPr>
          <w:p w14:paraId="30287FD5"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17</w:t>
            </w:r>
          </w:p>
        </w:tc>
        <w:tc>
          <w:tcPr>
            <w:tcW w:w="3120" w:type="dxa"/>
            <w:tcBorders>
              <w:top w:val="single" w:sz="8" w:space="0" w:color="000000"/>
              <w:left w:val="nil"/>
              <w:bottom w:val="nil"/>
              <w:right w:val="nil"/>
            </w:tcBorders>
            <w:tcMar>
              <w:top w:w="72" w:type="dxa"/>
              <w:left w:w="144" w:type="dxa"/>
              <w:bottom w:w="72" w:type="dxa"/>
              <w:right w:w="144" w:type="dxa"/>
            </w:tcMar>
            <w:vAlign w:val="center"/>
            <w:hideMark/>
          </w:tcPr>
          <w:p w14:paraId="1CBCD830"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0</w:t>
            </w:r>
          </w:p>
        </w:tc>
      </w:tr>
      <w:tr w:rsidR="0019656E" w:rsidRPr="0019656E" w14:paraId="3B5C22DF" w14:textId="77777777" w:rsidTr="0019656E">
        <w:trPr>
          <w:trHeight w:val="792"/>
          <w:jc w:val="center"/>
        </w:trPr>
        <w:tc>
          <w:tcPr>
            <w:tcW w:w="3120" w:type="dxa"/>
            <w:tcBorders>
              <w:top w:val="nil"/>
              <w:left w:val="nil"/>
              <w:bottom w:val="nil"/>
              <w:right w:val="nil"/>
            </w:tcBorders>
            <w:tcMar>
              <w:top w:w="72" w:type="dxa"/>
              <w:left w:w="144" w:type="dxa"/>
              <w:bottom w:w="72" w:type="dxa"/>
              <w:right w:w="144" w:type="dxa"/>
            </w:tcMar>
            <w:vAlign w:val="center"/>
            <w:hideMark/>
          </w:tcPr>
          <w:p w14:paraId="0883B43F"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t>Delirium</w:t>
            </w:r>
          </w:p>
        </w:tc>
        <w:tc>
          <w:tcPr>
            <w:tcW w:w="3120" w:type="dxa"/>
            <w:tcBorders>
              <w:top w:val="nil"/>
              <w:left w:val="nil"/>
              <w:bottom w:val="nil"/>
              <w:right w:val="nil"/>
            </w:tcBorders>
            <w:tcMar>
              <w:top w:w="72" w:type="dxa"/>
              <w:left w:w="144" w:type="dxa"/>
              <w:bottom w:w="72" w:type="dxa"/>
              <w:right w:w="144" w:type="dxa"/>
            </w:tcMar>
            <w:vAlign w:val="center"/>
            <w:hideMark/>
          </w:tcPr>
          <w:p w14:paraId="3FA6794D"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11</w:t>
            </w:r>
          </w:p>
        </w:tc>
        <w:tc>
          <w:tcPr>
            <w:tcW w:w="3120" w:type="dxa"/>
            <w:tcBorders>
              <w:top w:val="nil"/>
              <w:left w:val="nil"/>
              <w:bottom w:val="nil"/>
              <w:right w:val="nil"/>
            </w:tcBorders>
            <w:tcMar>
              <w:top w:w="72" w:type="dxa"/>
              <w:left w:w="144" w:type="dxa"/>
              <w:bottom w:w="72" w:type="dxa"/>
              <w:right w:w="144" w:type="dxa"/>
            </w:tcMar>
            <w:vAlign w:val="center"/>
            <w:hideMark/>
          </w:tcPr>
          <w:p w14:paraId="70886373"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0</w:t>
            </w:r>
          </w:p>
        </w:tc>
      </w:tr>
      <w:tr w:rsidR="00A3663A" w:rsidRPr="0019656E" w14:paraId="02E80A49" w14:textId="77777777" w:rsidTr="0019656E">
        <w:trPr>
          <w:trHeight w:val="792"/>
          <w:jc w:val="center"/>
        </w:trPr>
        <w:tc>
          <w:tcPr>
            <w:tcW w:w="3120" w:type="dxa"/>
            <w:tcBorders>
              <w:top w:val="nil"/>
              <w:left w:val="nil"/>
              <w:bottom w:val="nil"/>
              <w:right w:val="nil"/>
            </w:tcBorders>
            <w:tcMar>
              <w:top w:w="72" w:type="dxa"/>
              <w:left w:w="144" w:type="dxa"/>
              <w:bottom w:w="72" w:type="dxa"/>
              <w:right w:w="144" w:type="dxa"/>
            </w:tcMar>
            <w:vAlign w:val="center"/>
            <w:hideMark/>
          </w:tcPr>
          <w:p w14:paraId="58B294A9" w14:textId="15072E5E" w:rsidR="00A3663A" w:rsidRPr="00A3663A" w:rsidRDefault="00A3663A" w:rsidP="00A3663A">
            <w:pPr>
              <w:jc w:val="center"/>
              <w:rPr>
                <w:rFonts w:ascii="Arial" w:hAnsi="Arial" w:cs="Arial"/>
                <w:sz w:val="28"/>
                <w:szCs w:val="28"/>
              </w:rPr>
            </w:pPr>
            <w:r w:rsidRPr="00A3663A">
              <w:rPr>
                <w:rFonts w:ascii="Arial" w:hAnsi="Arial" w:cs="Arial"/>
                <w:b/>
                <w:bCs/>
                <w:color w:val="000000" w:themeColor="text1"/>
                <w:kern w:val="24"/>
                <w:sz w:val="28"/>
                <w:szCs w:val="28"/>
              </w:rPr>
              <w:t>Seroma</w:t>
            </w:r>
          </w:p>
        </w:tc>
        <w:tc>
          <w:tcPr>
            <w:tcW w:w="3120" w:type="dxa"/>
            <w:tcBorders>
              <w:top w:val="nil"/>
              <w:left w:val="nil"/>
              <w:bottom w:val="nil"/>
              <w:right w:val="nil"/>
            </w:tcBorders>
            <w:tcMar>
              <w:top w:w="72" w:type="dxa"/>
              <w:left w:w="144" w:type="dxa"/>
              <w:bottom w:w="72" w:type="dxa"/>
              <w:right w:w="144" w:type="dxa"/>
            </w:tcMar>
            <w:vAlign w:val="center"/>
            <w:hideMark/>
          </w:tcPr>
          <w:p w14:paraId="55FDF474" w14:textId="1190B4CE" w:rsidR="00A3663A" w:rsidRPr="00A3663A" w:rsidRDefault="00A3663A" w:rsidP="00A3663A">
            <w:pPr>
              <w:jc w:val="center"/>
              <w:rPr>
                <w:rFonts w:ascii="Arial" w:hAnsi="Arial" w:cs="Arial"/>
                <w:sz w:val="28"/>
                <w:szCs w:val="28"/>
              </w:rPr>
            </w:pPr>
            <w:r w:rsidRPr="00A3663A">
              <w:rPr>
                <w:rFonts w:ascii="Arial" w:hAnsi="Arial" w:cs="Arial"/>
                <w:color w:val="000000" w:themeColor="text1"/>
                <w:kern w:val="24"/>
                <w:sz w:val="28"/>
                <w:szCs w:val="28"/>
              </w:rPr>
              <w:t>8</w:t>
            </w:r>
          </w:p>
        </w:tc>
        <w:tc>
          <w:tcPr>
            <w:tcW w:w="3120" w:type="dxa"/>
            <w:tcBorders>
              <w:top w:val="nil"/>
              <w:left w:val="nil"/>
              <w:bottom w:val="nil"/>
              <w:right w:val="nil"/>
            </w:tcBorders>
            <w:tcMar>
              <w:top w:w="72" w:type="dxa"/>
              <w:left w:w="144" w:type="dxa"/>
              <w:bottom w:w="72" w:type="dxa"/>
              <w:right w:w="144" w:type="dxa"/>
            </w:tcMar>
            <w:vAlign w:val="center"/>
            <w:hideMark/>
          </w:tcPr>
          <w:p w14:paraId="0A97F6E9" w14:textId="5F61B27B" w:rsidR="00A3663A" w:rsidRPr="00A3663A" w:rsidRDefault="00A3663A" w:rsidP="00A3663A">
            <w:pPr>
              <w:jc w:val="center"/>
              <w:rPr>
                <w:rFonts w:ascii="Arial" w:hAnsi="Arial" w:cs="Arial"/>
                <w:sz w:val="28"/>
                <w:szCs w:val="28"/>
              </w:rPr>
            </w:pPr>
            <w:r w:rsidRPr="00A3663A">
              <w:rPr>
                <w:rFonts w:ascii="Arial" w:hAnsi="Arial" w:cs="Arial"/>
                <w:color w:val="000000" w:themeColor="text1"/>
                <w:kern w:val="24"/>
                <w:sz w:val="28"/>
                <w:szCs w:val="28"/>
              </w:rPr>
              <w:t>8</w:t>
            </w:r>
          </w:p>
        </w:tc>
      </w:tr>
      <w:tr w:rsidR="0019656E" w:rsidRPr="0019656E" w14:paraId="39BB160C" w14:textId="77777777" w:rsidTr="0019656E">
        <w:trPr>
          <w:trHeight w:val="792"/>
          <w:jc w:val="center"/>
        </w:trPr>
        <w:tc>
          <w:tcPr>
            <w:tcW w:w="3120" w:type="dxa"/>
            <w:tcBorders>
              <w:top w:val="nil"/>
              <w:left w:val="nil"/>
              <w:bottom w:val="nil"/>
              <w:right w:val="nil"/>
            </w:tcBorders>
            <w:tcMar>
              <w:top w:w="72" w:type="dxa"/>
              <w:left w:w="144" w:type="dxa"/>
              <w:bottom w:w="72" w:type="dxa"/>
              <w:right w:w="144" w:type="dxa"/>
            </w:tcMar>
            <w:vAlign w:val="center"/>
            <w:hideMark/>
          </w:tcPr>
          <w:p w14:paraId="1ADF4A7E"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t>Reoperation for vascular compromise</w:t>
            </w:r>
          </w:p>
        </w:tc>
        <w:tc>
          <w:tcPr>
            <w:tcW w:w="3120" w:type="dxa"/>
            <w:tcBorders>
              <w:top w:val="nil"/>
              <w:left w:val="nil"/>
              <w:bottom w:val="nil"/>
              <w:right w:val="nil"/>
            </w:tcBorders>
            <w:tcMar>
              <w:top w:w="72" w:type="dxa"/>
              <w:left w:w="144" w:type="dxa"/>
              <w:bottom w:w="72" w:type="dxa"/>
              <w:right w:w="144" w:type="dxa"/>
            </w:tcMar>
            <w:vAlign w:val="center"/>
            <w:hideMark/>
          </w:tcPr>
          <w:p w14:paraId="0339918E"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8</w:t>
            </w:r>
          </w:p>
        </w:tc>
        <w:tc>
          <w:tcPr>
            <w:tcW w:w="3120" w:type="dxa"/>
            <w:tcBorders>
              <w:top w:val="nil"/>
              <w:left w:val="nil"/>
              <w:bottom w:val="nil"/>
              <w:right w:val="nil"/>
            </w:tcBorders>
            <w:tcMar>
              <w:top w:w="72" w:type="dxa"/>
              <w:left w:w="144" w:type="dxa"/>
              <w:bottom w:w="72" w:type="dxa"/>
              <w:right w:w="144" w:type="dxa"/>
            </w:tcMar>
            <w:vAlign w:val="center"/>
            <w:hideMark/>
          </w:tcPr>
          <w:p w14:paraId="5291AD88"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8</w:t>
            </w:r>
          </w:p>
        </w:tc>
      </w:tr>
      <w:tr w:rsidR="0019656E" w:rsidRPr="0019656E" w14:paraId="2A2D8E50" w14:textId="77777777" w:rsidTr="0019656E">
        <w:trPr>
          <w:trHeight w:val="792"/>
          <w:jc w:val="center"/>
        </w:trPr>
        <w:tc>
          <w:tcPr>
            <w:tcW w:w="3120" w:type="dxa"/>
            <w:tcBorders>
              <w:top w:val="nil"/>
              <w:left w:val="nil"/>
              <w:bottom w:val="nil"/>
              <w:right w:val="nil"/>
            </w:tcBorders>
            <w:tcMar>
              <w:top w:w="72" w:type="dxa"/>
              <w:left w:w="144" w:type="dxa"/>
              <w:bottom w:w="72" w:type="dxa"/>
              <w:right w:w="144" w:type="dxa"/>
            </w:tcMar>
            <w:vAlign w:val="center"/>
            <w:hideMark/>
          </w:tcPr>
          <w:p w14:paraId="59499A75"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t>Flap necrosis/failure</w:t>
            </w:r>
          </w:p>
        </w:tc>
        <w:tc>
          <w:tcPr>
            <w:tcW w:w="3120" w:type="dxa"/>
            <w:tcBorders>
              <w:top w:val="nil"/>
              <w:left w:val="nil"/>
              <w:bottom w:val="nil"/>
              <w:right w:val="nil"/>
            </w:tcBorders>
            <w:tcMar>
              <w:top w:w="72" w:type="dxa"/>
              <w:left w:w="144" w:type="dxa"/>
              <w:bottom w:w="72" w:type="dxa"/>
              <w:right w:w="144" w:type="dxa"/>
            </w:tcMar>
            <w:vAlign w:val="center"/>
            <w:hideMark/>
          </w:tcPr>
          <w:p w14:paraId="77B75B02"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5</w:t>
            </w:r>
          </w:p>
        </w:tc>
        <w:tc>
          <w:tcPr>
            <w:tcW w:w="3120" w:type="dxa"/>
            <w:tcBorders>
              <w:top w:val="nil"/>
              <w:left w:val="nil"/>
              <w:bottom w:val="nil"/>
              <w:right w:val="nil"/>
            </w:tcBorders>
            <w:tcMar>
              <w:top w:w="72" w:type="dxa"/>
              <w:left w:w="144" w:type="dxa"/>
              <w:bottom w:w="72" w:type="dxa"/>
              <w:right w:w="144" w:type="dxa"/>
            </w:tcMar>
            <w:vAlign w:val="center"/>
            <w:hideMark/>
          </w:tcPr>
          <w:p w14:paraId="502B5A21"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5</w:t>
            </w:r>
          </w:p>
        </w:tc>
      </w:tr>
      <w:tr w:rsidR="0019656E" w:rsidRPr="0019656E" w14:paraId="13D169F5" w14:textId="77777777" w:rsidTr="0019656E">
        <w:trPr>
          <w:trHeight w:val="792"/>
          <w:jc w:val="center"/>
        </w:trPr>
        <w:tc>
          <w:tcPr>
            <w:tcW w:w="3120" w:type="dxa"/>
            <w:tcBorders>
              <w:top w:val="nil"/>
              <w:left w:val="nil"/>
              <w:bottom w:val="nil"/>
              <w:right w:val="nil"/>
            </w:tcBorders>
            <w:tcMar>
              <w:top w:w="72" w:type="dxa"/>
              <w:left w:w="144" w:type="dxa"/>
              <w:bottom w:w="72" w:type="dxa"/>
              <w:right w:w="144" w:type="dxa"/>
            </w:tcMar>
            <w:vAlign w:val="center"/>
            <w:hideMark/>
          </w:tcPr>
          <w:p w14:paraId="30B9633D"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t>DVT/PE</w:t>
            </w:r>
          </w:p>
        </w:tc>
        <w:tc>
          <w:tcPr>
            <w:tcW w:w="3120" w:type="dxa"/>
            <w:tcBorders>
              <w:top w:val="nil"/>
              <w:left w:val="nil"/>
              <w:bottom w:val="nil"/>
              <w:right w:val="nil"/>
            </w:tcBorders>
            <w:tcMar>
              <w:top w:w="72" w:type="dxa"/>
              <w:left w:w="144" w:type="dxa"/>
              <w:bottom w:w="72" w:type="dxa"/>
              <w:right w:w="144" w:type="dxa"/>
            </w:tcMar>
            <w:vAlign w:val="center"/>
            <w:hideMark/>
          </w:tcPr>
          <w:p w14:paraId="5320DC46"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1</w:t>
            </w:r>
          </w:p>
        </w:tc>
        <w:tc>
          <w:tcPr>
            <w:tcW w:w="3120" w:type="dxa"/>
            <w:tcBorders>
              <w:top w:val="nil"/>
              <w:left w:val="nil"/>
              <w:bottom w:val="nil"/>
              <w:right w:val="nil"/>
            </w:tcBorders>
            <w:tcMar>
              <w:top w:w="72" w:type="dxa"/>
              <w:left w:w="144" w:type="dxa"/>
              <w:bottom w:w="72" w:type="dxa"/>
              <w:right w:w="144" w:type="dxa"/>
            </w:tcMar>
            <w:vAlign w:val="center"/>
            <w:hideMark/>
          </w:tcPr>
          <w:p w14:paraId="2EAF3D5A"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0</w:t>
            </w:r>
          </w:p>
        </w:tc>
      </w:tr>
      <w:tr w:rsidR="0019656E" w:rsidRPr="0019656E" w14:paraId="315B4247" w14:textId="77777777" w:rsidTr="0019656E">
        <w:trPr>
          <w:trHeight w:val="792"/>
          <w:jc w:val="center"/>
        </w:trPr>
        <w:tc>
          <w:tcPr>
            <w:tcW w:w="3120" w:type="dxa"/>
            <w:tcBorders>
              <w:top w:val="nil"/>
              <w:left w:val="nil"/>
              <w:bottom w:val="nil"/>
              <w:right w:val="nil"/>
            </w:tcBorders>
            <w:tcMar>
              <w:top w:w="72" w:type="dxa"/>
              <w:left w:w="144" w:type="dxa"/>
              <w:bottom w:w="72" w:type="dxa"/>
              <w:right w:w="144" w:type="dxa"/>
            </w:tcMar>
            <w:vAlign w:val="center"/>
            <w:hideMark/>
          </w:tcPr>
          <w:p w14:paraId="63DAA1AF"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t>Others</w:t>
            </w:r>
          </w:p>
        </w:tc>
        <w:tc>
          <w:tcPr>
            <w:tcW w:w="3120" w:type="dxa"/>
            <w:tcBorders>
              <w:top w:val="nil"/>
              <w:left w:val="nil"/>
              <w:bottom w:val="nil"/>
              <w:right w:val="nil"/>
            </w:tcBorders>
            <w:tcMar>
              <w:top w:w="72" w:type="dxa"/>
              <w:left w:w="144" w:type="dxa"/>
              <w:bottom w:w="72" w:type="dxa"/>
              <w:right w:w="144" w:type="dxa"/>
            </w:tcMar>
            <w:vAlign w:val="center"/>
            <w:hideMark/>
          </w:tcPr>
          <w:p w14:paraId="5579B3EE" w14:textId="72A5DE27" w:rsidR="0019656E" w:rsidRPr="0019656E" w:rsidRDefault="00A3663A" w:rsidP="0019656E">
            <w:pPr>
              <w:jc w:val="center"/>
              <w:rPr>
                <w:rFonts w:ascii="Arial" w:hAnsi="Arial" w:cs="Arial"/>
                <w:sz w:val="28"/>
                <w:szCs w:val="28"/>
              </w:rPr>
            </w:pPr>
            <w:r>
              <w:rPr>
                <w:rFonts w:ascii="Arial" w:hAnsi="Arial" w:cs="Arial" w:hint="eastAsia"/>
                <w:sz w:val="28"/>
                <w:szCs w:val="28"/>
              </w:rPr>
              <w:t>13</w:t>
            </w:r>
          </w:p>
        </w:tc>
        <w:tc>
          <w:tcPr>
            <w:tcW w:w="3120" w:type="dxa"/>
            <w:tcBorders>
              <w:top w:val="nil"/>
              <w:left w:val="nil"/>
              <w:bottom w:val="nil"/>
              <w:right w:val="nil"/>
            </w:tcBorders>
            <w:tcMar>
              <w:top w:w="72" w:type="dxa"/>
              <w:left w:w="144" w:type="dxa"/>
              <w:bottom w:w="72" w:type="dxa"/>
              <w:right w:w="144" w:type="dxa"/>
            </w:tcMar>
            <w:vAlign w:val="center"/>
            <w:hideMark/>
          </w:tcPr>
          <w:p w14:paraId="38F886E1" w14:textId="2936C240" w:rsidR="0019656E" w:rsidRPr="0019656E" w:rsidRDefault="00A3663A" w:rsidP="0019656E">
            <w:pPr>
              <w:jc w:val="center"/>
              <w:rPr>
                <w:rFonts w:ascii="Arial" w:hAnsi="Arial" w:cs="Arial"/>
                <w:sz w:val="28"/>
                <w:szCs w:val="28"/>
              </w:rPr>
            </w:pPr>
            <w:r>
              <w:rPr>
                <w:rFonts w:ascii="Arial" w:hAnsi="Arial" w:cs="Arial" w:hint="eastAsia"/>
                <w:sz w:val="28"/>
                <w:szCs w:val="28"/>
              </w:rPr>
              <w:t>21</w:t>
            </w:r>
          </w:p>
        </w:tc>
      </w:tr>
      <w:tr w:rsidR="0019656E" w:rsidRPr="0019656E" w14:paraId="2D860BD0" w14:textId="77777777" w:rsidTr="0019656E">
        <w:trPr>
          <w:trHeight w:val="792"/>
          <w:jc w:val="center"/>
        </w:trPr>
        <w:tc>
          <w:tcPr>
            <w:tcW w:w="3120" w:type="dxa"/>
            <w:tcBorders>
              <w:top w:val="nil"/>
              <w:left w:val="nil"/>
              <w:bottom w:val="single" w:sz="8" w:space="0" w:color="000000"/>
              <w:right w:val="nil"/>
            </w:tcBorders>
            <w:tcMar>
              <w:top w:w="72" w:type="dxa"/>
              <w:left w:w="144" w:type="dxa"/>
              <w:bottom w:w="72" w:type="dxa"/>
              <w:right w:w="144" w:type="dxa"/>
            </w:tcMar>
            <w:vAlign w:val="center"/>
            <w:hideMark/>
          </w:tcPr>
          <w:p w14:paraId="150A5DC9" w14:textId="77777777" w:rsidR="0019656E" w:rsidRPr="0019656E" w:rsidRDefault="0019656E" w:rsidP="0019656E">
            <w:pPr>
              <w:jc w:val="center"/>
              <w:rPr>
                <w:rFonts w:ascii="Arial" w:hAnsi="Arial" w:cs="Arial"/>
                <w:sz w:val="28"/>
                <w:szCs w:val="28"/>
              </w:rPr>
            </w:pPr>
            <w:r w:rsidRPr="0019656E">
              <w:rPr>
                <w:rFonts w:ascii="Arial" w:hAnsi="Arial" w:cs="Arial"/>
                <w:b/>
                <w:bCs/>
                <w:sz w:val="28"/>
                <w:szCs w:val="28"/>
              </w:rPr>
              <w:t>Total unique patients</w:t>
            </w:r>
          </w:p>
        </w:tc>
        <w:tc>
          <w:tcPr>
            <w:tcW w:w="3120" w:type="dxa"/>
            <w:tcBorders>
              <w:top w:val="nil"/>
              <w:left w:val="nil"/>
              <w:bottom w:val="single" w:sz="8" w:space="0" w:color="000000"/>
              <w:right w:val="nil"/>
            </w:tcBorders>
            <w:tcMar>
              <w:top w:w="72" w:type="dxa"/>
              <w:left w:w="144" w:type="dxa"/>
              <w:bottom w:w="72" w:type="dxa"/>
              <w:right w:w="144" w:type="dxa"/>
            </w:tcMar>
            <w:vAlign w:val="center"/>
            <w:hideMark/>
          </w:tcPr>
          <w:p w14:paraId="49BCA024"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63</w:t>
            </w:r>
          </w:p>
        </w:tc>
        <w:tc>
          <w:tcPr>
            <w:tcW w:w="3120" w:type="dxa"/>
            <w:tcBorders>
              <w:top w:val="nil"/>
              <w:left w:val="nil"/>
              <w:bottom w:val="single" w:sz="8" w:space="0" w:color="000000"/>
              <w:right w:val="nil"/>
            </w:tcBorders>
            <w:tcMar>
              <w:top w:w="72" w:type="dxa"/>
              <w:left w:w="144" w:type="dxa"/>
              <w:bottom w:w="72" w:type="dxa"/>
              <w:right w:w="144" w:type="dxa"/>
            </w:tcMar>
            <w:vAlign w:val="center"/>
            <w:hideMark/>
          </w:tcPr>
          <w:p w14:paraId="645860CA" w14:textId="77777777" w:rsidR="0019656E" w:rsidRPr="0019656E" w:rsidRDefault="0019656E" w:rsidP="0019656E">
            <w:pPr>
              <w:jc w:val="center"/>
              <w:rPr>
                <w:rFonts w:ascii="Arial" w:hAnsi="Arial" w:cs="Arial"/>
                <w:sz w:val="28"/>
                <w:szCs w:val="28"/>
              </w:rPr>
            </w:pPr>
            <w:r w:rsidRPr="0019656E">
              <w:rPr>
                <w:rFonts w:ascii="Arial" w:hAnsi="Arial" w:cs="Arial"/>
                <w:sz w:val="28"/>
                <w:szCs w:val="28"/>
              </w:rPr>
              <w:t>32</w:t>
            </w:r>
          </w:p>
        </w:tc>
      </w:tr>
    </w:tbl>
    <w:p w14:paraId="5D4856F5" w14:textId="7D993C99" w:rsidR="00955EF1" w:rsidRPr="00612E87" w:rsidRDefault="00955EF1">
      <w:pPr>
        <w:rPr>
          <w:b/>
          <w:bCs/>
        </w:rPr>
      </w:pPr>
      <w:r w:rsidRPr="00612E87">
        <w:rPr>
          <w:rFonts w:hint="eastAsia"/>
          <w:b/>
          <w:bCs/>
        </w:rPr>
        <w:t>Table 2</w:t>
      </w:r>
    </w:p>
    <w:p w14:paraId="459458DC" w14:textId="77777777" w:rsidR="00955EF1" w:rsidRDefault="00955EF1"/>
    <w:tbl>
      <w:tblPr>
        <w:tblW w:w="9360" w:type="dxa"/>
        <w:jc w:val="center"/>
        <w:tblCellMar>
          <w:left w:w="0" w:type="dxa"/>
          <w:right w:w="0" w:type="dxa"/>
        </w:tblCellMar>
        <w:tblLook w:val="0600" w:firstRow="0" w:lastRow="0" w:firstColumn="0" w:lastColumn="0" w:noHBand="1" w:noVBand="1"/>
      </w:tblPr>
      <w:tblGrid>
        <w:gridCol w:w="2340"/>
        <w:gridCol w:w="2340"/>
        <w:gridCol w:w="2340"/>
        <w:gridCol w:w="2340"/>
      </w:tblGrid>
      <w:tr w:rsidR="00955EF1" w:rsidRPr="00955EF1" w14:paraId="32845A74" w14:textId="77777777" w:rsidTr="00955EF1">
        <w:trPr>
          <w:trHeight w:val="794"/>
          <w:jc w:val="center"/>
        </w:trPr>
        <w:tc>
          <w:tcPr>
            <w:tcW w:w="234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C3B340C"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Variable</w:t>
            </w:r>
          </w:p>
        </w:tc>
        <w:tc>
          <w:tcPr>
            <w:tcW w:w="234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648839B" w14:textId="0C497DF7" w:rsidR="00955EF1" w:rsidRPr="00955EF1" w:rsidRDefault="00955EF1" w:rsidP="00955EF1">
            <w:pPr>
              <w:jc w:val="center"/>
              <w:rPr>
                <w:rFonts w:ascii="Arial" w:hAnsi="Arial" w:cs="Arial"/>
                <w:sz w:val="28"/>
                <w:szCs w:val="28"/>
              </w:rPr>
            </w:pPr>
            <w:r w:rsidRPr="00955EF1">
              <w:rPr>
                <w:rFonts w:ascii="Arial" w:hAnsi="Arial" w:cs="Arial"/>
                <w:b/>
                <w:bCs/>
                <w:sz w:val="28"/>
                <w:szCs w:val="28"/>
              </w:rPr>
              <w:t>JCOG &lt;2</w:t>
            </w:r>
          </w:p>
          <w:p w14:paraId="66EDA394"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[n=66]</w:t>
            </w:r>
          </w:p>
        </w:tc>
        <w:tc>
          <w:tcPr>
            <w:tcW w:w="234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5A94F8A"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JCOG ≥2</w:t>
            </w:r>
          </w:p>
          <w:p w14:paraId="0B5D34C2" w14:textId="7A72187C" w:rsidR="00955EF1" w:rsidRPr="00955EF1" w:rsidRDefault="00955EF1" w:rsidP="00955EF1">
            <w:pPr>
              <w:jc w:val="center"/>
              <w:rPr>
                <w:rFonts w:ascii="Arial" w:hAnsi="Arial" w:cs="Arial"/>
                <w:sz w:val="28"/>
                <w:szCs w:val="28"/>
              </w:rPr>
            </w:pPr>
            <w:r w:rsidRPr="00955EF1">
              <w:rPr>
                <w:rFonts w:ascii="Arial" w:hAnsi="Arial" w:cs="Arial"/>
                <w:b/>
                <w:bCs/>
                <w:sz w:val="28"/>
                <w:szCs w:val="28"/>
              </w:rPr>
              <w:t>[n=63]</w:t>
            </w:r>
          </w:p>
        </w:tc>
        <w:tc>
          <w:tcPr>
            <w:tcW w:w="234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11BD9EDE"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 value</w:t>
            </w:r>
          </w:p>
        </w:tc>
      </w:tr>
      <w:tr w:rsidR="00955EF1" w:rsidRPr="00955EF1" w14:paraId="1536AA16" w14:textId="77777777" w:rsidTr="00955EF1">
        <w:trPr>
          <w:trHeight w:val="794"/>
          <w:jc w:val="center"/>
        </w:trPr>
        <w:tc>
          <w:tcPr>
            <w:tcW w:w="2340" w:type="dxa"/>
            <w:tcBorders>
              <w:top w:val="single" w:sz="8" w:space="0" w:color="000000"/>
              <w:left w:val="nil"/>
              <w:bottom w:val="nil"/>
              <w:right w:val="nil"/>
            </w:tcBorders>
            <w:tcMar>
              <w:top w:w="72" w:type="dxa"/>
              <w:left w:w="144" w:type="dxa"/>
              <w:bottom w:w="72" w:type="dxa"/>
              <w:right w:w="144" w:type="dxa"/>
            </w:tcMar>
            <w:vAlign w:val="center"/>
            <w:hideMark/>
          </w:tcPr>
          <w:p w14:paraId="1A8EE9A3" w14:textId="77777777" w:rsidR="00955EF1" w:rsidRPr="00955EF1" w:rsidRDefault="00955EF1" w:rsidP="00955EF1">
            <w:pPr>
              <w:jc w:val="center"/>
              <w:rPr>
                <w:rFonts w:ascii="Arial" w:hAnsi="Arial" w:cs="Arial"/>
                <w:b/>
                <w:bCs/>
                <w:sz w:val="28"/>
                <w:szCs w:val="28"/>
              </w:rPr>
            </w:pPr>
            <w:r w:rsidRPr="00955EF1">
              <w:rPr>
                <w:rFonts w:ascii="Arial" w:hAnsi="Arial" w:cs="Arial"/>
                <w:b/>
                <w:bCs/>
                <w:sz w:val="28"/>
                <w:szCs w:val="28"/>
              </w:rPr>
              <w:t>Grip strength, kg</w:t>
            </w:r>
          </w:p>
        </w:tc>
        <w:tc>
          <w:tcPr>
            <w:tcW w:w="2340" w:type="dxa"/>
            <w:tcBorders>
              <w:top w:val="single" w:sz="8" w:space="0" w:color="000000"/>
              <w:left w:val="nil"/>
              <w:bottom w:val="nil"/>
              <w:right w:val="nil"/>
            </w:tcBorders>
            <w:tcMar>
              <w:top w:w="72" w:type="dxa"/>
              <w:left w:w="144" w:type="dxa"/>
              <w:bottom w:w="72" w:type="dxa"/>
              <w:right w:w="144" w:type="dxa"/>
            </w:tcMar>
            <w:vAlign w:val="center"/>
            <w:hideMark/>
          </w:tcPr>
          <w:p w14:paraId="77A5CF5A"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28.6 [21.4–36.4]</w:t>
            </w:r>
          </w:p>
        </w:tc>
        <w:tc>
          <w:tcPr>
            <w:tcW w:w="2340" w:type="dxa"/>
            <w:tcBorders>
              <w:top w:val="single" w:sz="8" w:space="0" w:color="000000"/>
              <w:left w:val="nil"/>
              <w:bottom w:val="nil"/>
              <w:right w:val="nil"/>
            </w:tcBorders>
            <w:tcMar>
              <w:top w:w="72" w:type="dxa"/>
              <w:left w:w="144" w:type="dxa"/>
              <w:bottom w:w="72" w:type="dxa"/>
              <w:right w:w="144" w:type="dxa"/>
            </w:tcMar>
            <w:vAlign w:val="center"/>
            <w:hideMark/>
          </w:tcPr>
          <w:p w14:paraId="2F10B84A"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29.4 [23.6–34.5]</w:t>
            </w:r>
          </w:p>
        </w:tc>
        <w:tc>
          <w:tcPr>
            <w:tcW w:w="2340" w:type="dxa"/>
            <w:tcBorders>
              <w:top w:val="single" w:sz="8" w:space="0" w:color="000000"/>
              <w:left w:val="nil"/>
              <w:bottom w:val="nil"/>
              <w:right w:val="nil"/>
            </w:tcBorders>
            <w:tcMar>
              <w:top w:w="72" w:type="dxa"/>
              <w:left w:w="144" w:type="dxa"/>
              <w:bottom w:w="72" w:type="dxa"/>
              <w:right w:w="144" w:type="dxa"/>
            </w:tcMar>
            <w:vAlign w:val="center"/>
            <w:hideMark/>
          </w:tcPr>
          <w:p w14:paraId="2F7ACDD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0.863</w:t>
            </w:r>
          </w:p>
        </w:tc>
      </w:tr>
      <w:tr w:rsidR="00955EF1" w:rsidRPr="00955EF1" w14:paraId="7786FCD0" w14:textId="77777777" w:rsidTr="00955EF1">
        <w:trPr>
          <w:trHeight w:val="794"/>
          <w:jc w:val="center"/>
        </w:trPr>
        <w:tc>
          <w:tcPr>
            <w:tcW w:w="2340" w:type="dxa"/>
            <w:tcBorders>
              <w:top w:val="nil"/>
              <w:left w:val="nil"/>
              <w:bottom w:val="nil"/>
              <w:right w:val="nil"/>
            </w:tcBorders>
            <w:tcMar>
              <w:top w:w="72" w:type="dxa"/>
              <w:left w:w="144" w:type="dxa"/>
              <w:bottom w:w="72" w:type="dxa"/>
              <w:right w:w="144" w:type="dxa"/>
            </w:tcMar>
            <w:vAlign w:val="center"/>
            <w:hideMark/>
          </w:tcPr>
          <w:p w14:paraId="6D27DBB1" w14:textId="77777777" w:rsidR="00955EF1" w:rsidRPr="00955EF1" w:rsidRDefault="00955EF1" w:rsidP="00955EF1">
            <w:pPr>
              <w:jc w:val="center"/>
              <w:rPr>
                <w:rFonts w:ascii="Arial" w:hAnsi="Arial" w:cs="Arial"/>
                <w:b/>
                <w:bCs/>
                <w:sz w:val="28"/>
                <w:szCs w:val="28"/>
              </w:rPr>
            </w:pPr>
            <w:r w:rsidRPr="00955EF1">
              <w:rPr>
                <w:rFonts w:ascii="Arial" w:hAnsi="Arial" w:cs="Arial"/>
                <w:b/>
                <w:bCs/>
                <w:sz w:val="28"/>
                <w:szCs w:val="28"/>
              </w:rPr>
              <w:t>Single-leg stance time, s</w:t>
            </w:r>
          </w:p>
        </w:tc>
        <w:tc>
          <w:tcPr>
            <w:tcW w:w="2340" w:type="dxa"/>
            <w:tcBorders>
              <w:top w:val="nil"/>
              <w:left w:val="nil"/>
              <w:bottom w:val="nil"/>
              <w:right w:val="nil"/>
            </w:tcBorders>
            <w:tcMar>
              <w:top w:w="72" w:type="dxa"/>
              <w:left w:w="144" w:type="dxa"/>
              <w:bottom w:w="72" w:type="dxa"/>
              <w:right w:w="144" w:type="dxa"/>
            </w:tcMar>
            <w:vAlign w:val="center"/>
            <w:hideMark/>
          </w:tcPr>
          <w:p w14:paraId="2D23FD0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20.0 [10.0–20.0]</w:t>
            </w:r>
          </w:p>
        </w:tc>
        <w:tc>
          <w:tcPr>
            <w:tcW w:w="2340" w:type="dxa"/>
            <w:tcBorders>
              <w:top w:val="nil"/>
              <w:left w:val="nil"/>
              <w:bottom w:val="nil"/>
              <w:right w:val="nil"/>
            </w:tcBorders>
            <w:tcMar>
              <w:top w:w="72" w:type="dxa"/>
              <w:left w:w="144" w:type="dxa"/>
              <w:bottom w:w="72" w:type="dxa"/>
              <w:right w:w="144" w:type="dxa"/>
            </w:tcMar>
            <w:vAlign w:val="center"/>
            <w:hideMark/>
          </w:tcPr>
          <w:p w14:paraId="58ADD1D3"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10.0 [8.5–20.0]</w:t>
            </w:r>
          </w:p>
        </w:tc>
        <w:tc>
          <w:tcPr>
            <w:tcW w:w="2340" w:type="dxa"/>
            <w:tcBorders>
              <w:top w:val="nil"/>
              <w:left w:val="nil"/>
              <w:bottom w:val="nil"/>
              <w:right w:val="nil"/>
            </w:tcBorders>
            <w:tcMar>
              <w:top w:w="72" w:type="dxa"/>
              <w:left w:w="144" w:type="dxa"/>
              <w:bottom w:w="72" w:type="dxa"/>
              <w:right w:w="144" w:type="dxa"/>
            </w:tcMar>
            <w:vAlign w:val="center"/>
            <w:hideMark/>
          </w:tcPr>
          <w:p w14:paraId="1F5769EA"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0.004</w:t>
            </w:r>
          </w:p>
        </w:tc>
      </w:tr>
      <w:tr w:rsidR="00955EF1" w:rsidRPr="00955EF1" w14:paraId="09DADEBE" w14:textId="77777777" w:rsidTr="00955EF1">
        <w:trPr>
          <w:trHeight w:val="794"/>
          <w:jc w:val="center"/>
        </w:trPr>
        <w:tc>
          <w:tcPr>
            <w:tcW w:w="2340" w:type="dxa"/>
            <w:tcBorders>
              <w:top w:val="nil"/>
              <w:left w:val="nil"/>
              <w:bottom w:val="nil"/>
              <w:right w:val="nil"/>
            </w:tcBorders>
            <w:tcMar>
              <w:top w:w="72" w:type="dxa"/>
              <w:left w:w="144" w:type="dxa"/>
              <w:bottom w:w="72" w:type="dxa"/>
              <w:right w:w="144" w:type="dxa"/>
            </w:tcMar>
            <w:vAlign w:val="center"/>
            <w:hideMark/>
          </w:tcPr>
          <w:p w14:paraId="109DAA5B" w14:textId="77777777" w:rsidR="00955EF1" w:rsidRPr="00955EF1" w:rsidRDefault="00955EF1" w:rsidP="00955EF1">
            <w:pPr>
              <w:jc w:val="center"/>
              <w:rPr>
                <w:rFonts w:ascii="Arial" w:hAnsi="Arial" w:cs="Arial"/>
                <w:b/>
                <w:bCs/>
                <w:sz w:val="28"/>
                <w:szCs w:val="28"/>
              </w:rPr>
            </w:pPr>
            <w:r w:rsidRPr="00955EF1">
              <w:rPr>
                <w:rFonts w:ascii="Arial" w:hAnsi="Arial" w:cs="Arial"/>
                <w:b/>
                <w:bCs/>
                <w:sz w:val="28"/>
                <w:szCs w:val="28"/>
              </w:rPr>
              <w:t>Five-times sit-to-stand, s</w:t>
            </w:r>
          </w:p>
        </w:tc>
        <w:tc>
          <w:tcPr>
            <w:tcW w:w="2340" w:type="dxa"/>
            <w:tcBorders>
              <w:top w:val="nil"/>
              <w:left w:val="nil"/>
              <w:bottom w:val="nil"/>
              <w:right w:val="nil"/>
            </w:tcBorders>
            <w:tcMar>
              <w:top w:w="72" w:type="dxa"/>
              <w:left w:w="144" w:type="dxa"/>
              <w:bottom w:w="72" w:type="dxa"/>
              <w:right w:w="144" w:type="dxa"/>
            </w:tcMar>
            <w:vAlign w:val="center"/>
            <w:hideMark/>
          </w:tcPr>
          <w:p w14:paraId="0B9D230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7.77</w:t>
            </w:r>
          </w:p>
          <w:p w14:paraId="26557F56" w14:textId="06225040" w:rsidR="00955EF1" w:rsidRPr="00955EF1" w:rsidRDefault="00955EF1" w:rsidP="00955EF1">
            <w:pPr>
              <w:jc w:val="center"/>
              <w:rPr>
                <w:rFonts w:ascii="Arial" w:hAnsi="Arial" w:cs="Arial"/>
                <w:sz w:val="28"/>
                <w:szCs w:val="28"/>
              </w:rPr>
            </w:pPr>
            <w:r w:rsidRPr="00955EF1">
              <w:rPr>
                <w:rFonts w:ascii="Arial" w:hAnsi="Arial" w:cs="Arial"/>
                <w:sz w:val="28"/>
                <w:szCs w:val="28"/>
              </w:rPr>
              <w:t>[6.60–9.35]</w:t>
            </w:r>
          </w:p>
        </w:tc>
        <w:tc>
          <w:tcPr>
            <w:tcW w:w="2340" w:type="dxa"/>
            <w:tcBorders>
              <w:top w:val="nil"/>
              <w:left w:val="nil"/>
              <w:bottom w:val="nil"/>
              <w:right w:val="nil"/>
            </w:tcBorders>
            <w:tcMar>
              <w:top w:w="72" w:type="dxa"/>
              <w:left w:w="144" w:type="dxa"/>
              <w:bottom w:w="72" w:type="dxa"/>
              <w:right w:w="144" w:type="dxa"/>
            </w:tcMar>
            <w:vAlign w:val="center"/>
            <w:hideMark/>
          </w:tcPr>
          <w:p w14:paraId="3902DE22"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8.20</w:t>
            </w:r>
          </w:p>
          <w:p w14:paraId="3E109AAA" w14:textId="6D6D5CD2" w:rsidR="00955EF1" w:rsidRPr="00955EF1" w:rsidRDefault="00955EF1" w:rsidP="00955EF1">
            <w:pPr>
              <w:jc w:val="center"/>
              <w:rPr>
                <w:rFonts w:ascii="Arial" w:hAnsi="Arial" w:cs="Arial"/>
                <w:sz w:val="28"/>
                <w:szCs w:val="28"/>
              </w:rPr>
            </w:pPr>
            <w:r w:rsidRPr="00955EF1">
              <w:rPr>
                <w:rFonts w:ascii="Arial" w:hAnsi="Arial" w:cs="Arial"/>
                <w:sz w:val="28"/>
                <w:szCs w:val="28"/>
              </w:rPr>
              <w:t>[6.86–10.00]</w:t>
            </w:r>
          </w:p>
        </w:tc>
        <w:tc>
          <w:tcPr>
            <w:tcW w:w="2340" w:type="dxa"/>
            <w:tcBorders>
              <w:top w:val="nil"/>
              <w:left w:val="nil"/>
              <w:bottom w:val="nil"/>
              <w:right w:val="nil"/>
            </w:tcBorders>
            <w:tcMar>
              <w:top w:w="72" w:type="dxa"/>
              <w:left w:w="144" w:type="dxa"/>
              <w:bottom w:w="72" w:type="dxa"/>
              <w:right w:w="144" w:type="dxa"/>
            </w:tcMar>
            <w:vAlign w:val="center"/>
            <w:hideMark/>
          </w:tcPr>
          <w:p w14:paraId="1E0A3D35"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0.300</w:t>
            </w:r>
          </w:p>
        </w:tc>
      </w:tr>
      <w:tr w:rsidR="00955EF1" w:rsidRPr="00955EF1" w14:paraId="2EC912E4" w14:textId="77777777" w:rsidTr="00955EF1">
        <w:trPr>
          <w:trHeight w:val="794"/>
          <w:jc w:val="center"/>
        </w:trPr>
        <w:tc>
          <w:tcPr>
            <w:tcW w:w="2340" w:type="dxa"/>
            <w:tcBorders>
              <w:top w:val="nil"/>
              <w:left w:val="nil"/>
              <w:bottom w:val="nil"/>
              <w:right w:val="nil"/>
            </w:tcBorders>
            <w:tcMar>
              <w:top w:w="72" w:type="dxa"/>
              <w:left w:w="144" w:type="dxa"/>
              <w:bottom w:w="72" w:type="dxa"/>
              <w:right w:w="144" w:type="dxa"/>
            </w:tcMar>
            <w:vAlign w:val="center"/>
            <w:hideMark/>
          </w:tcPr>
          <w:p w14:paraId="2C9FD340" w14:textId="77777777" w:rsidR="00955EF1" w:rsidRPr="00955EF1" w:rsidRDefault="00955EF1" w:rsidP="00955EF1">
            <w:pPr>
              <w:jc w:val="center"/>
              <w:rPr>
                <w:rFonts w:ascii="Arial" w:hAnsi="Arial" w:cs="Arial"/>
                <w:b/>
                <w:bCs/>
                <w:sz w:val="28"/>
                <w:szCs w:val="28"/>
              </w:rPr>
            </w:pPr>
            <w:r w:rsidRPr="00955EF1">
              <w:rPr>
                <w:rFonts w:ascii="Arial" w:hAnsi="Arial" w:cs="Arial"/>
                <w:b/>
                <w:bCs/>
                <w:sz w:val="28"/>
                <w:szCs w:val="28"/>
              </w:rPr>
              <w:lastRenderedPageBreak/>
              <w:t>Timed Up and Go, s</w:t>
            </w:r>
          </w:p>
        </w:tc>
        <w:tc>
          <w:tcPr>
            <w:tcW w:w="2340" w:type="dxa"/>
            <w:tcBorders>
              <w:top w:val="nil"/>
              <w:left w:val="nil"/>
              <w:bottom w:val="nil"/>
              <w:right w:val="nil"/>
            </w:tcBorders>
            <w:tcMar>
              <w:top w:w="72" w:type="dxa"/>
              <w:left w:w="144" w:type="dxa"/>
              <w:bottom w:w="72" w:type="dxa"/>
              <w:right w:w="144" w:type="dxa"/>
            </w:tcMar>
            <w:vAlign w:val="center"/>
            <w:hideMark/>
          </w:tcPr>
          <w:p w14:paraId="0A7808E2"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6.79 [6.06–7.83]</w:t>
            </w:r>
          </w:p>
        </w:tc>
        <w:tc>
          <w:tcPr>
            <w:tcW w:w="2340" w:type="dxa"/>
            <w:tcBorders>
              <w:top w:val="nil"/>
              <w:left w:val="nil"/>
              <w:bottom w:val="nil"/>
              <w:right w:val="nil"/>
            </w:tcBorders>
            <w:tcMar>
              <w:top w:w="72" w:type="dxa"/>
              <w:left w:w="144" w:type="dxa"/>
              <w:bottom w:w="72" w:type="dxa"/>
              <w:right w:w="144" w:type="dxa"/>
            </w:tcMar>
            <w:vAlign w:val="center"/>
            <w:hideMark/>
          </w:tcPr>
          <w:p w14:paraId="39F97648"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7.59 [6.51–9.16]</w:t>
            </w:r>
          </w:p>
        </w:tc>
        <w:tc>
          <w:tcPr>
            <w:tcW w:w="2340" w:type="dxa"/>
            <w:tcBorders>
              <w:top w:val="nil"/>
              <w:left w:val="nil"/>
              <w:bottom w:val="nil"/>
              <w:right w:val="nil"/>
            </w:tcBorders>
            <w:tcMar>
              <w:top w:w="72" w:type="dxa"/>
              <w:left w:w="144" w:type="dxa"/>
              <w:bottom w:w="72" w:type="dxa"/>
              <w:right w:w="144" w:type="dxa"/>
            </w:tcMar>
            <w:vAlign w:val="center"/>
            <w:hideMark/>
          </w:tcPr>
          <w:p w14:paraId="323B7A21"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0.008</w:t>
            </w:r>
          </w:p>
        </w:tc>
      </w:tr>
      <w:tr w:rsidR="00955EF1" w:rsidRPr="00955EF1" w14:paraId="1D8083D3" w14:textId="77777777" w:rsidTr="00955EF1">
        <w:trPr>
          <w:trHeight w:val="794"/>
          <w:jc w:val="center"/>
        </w:trPr>
        <w:tc>
          <w:tcPr>
            <w:tcW w:w="2340" w:type="dxa"/>
            <w:tcBorders>
              <w:top w:val="nil"/>
              <w:left w:val="nil"/>
              <w:bottom w:val="nil"/>
              <w:right w:val="nil"/>
            </w:tcBorders>
            <w:tcMar>
              <w:top w:w="72" w:type="dxa"/>
              <w:left w:w="144" w:type="dxa"/>
              <w:bottom w:w="72" w:type="dxa"/>
              <w:right w:w="144" w:type="dxa"/>
            </w:tcMar>
            <w:vAlign w:val="center"/>
            <w:hideMark/>
          </w:tcPr>
          <w:p w14:paraId="72E67291" w14:textId="77777777" w:rsidR="00955EF1" w:rsidRPr="00955EF1" w:rsidRDefault="00955EF1" w:rsidP="00955EF1">
            <w:pPr>
              <w:jc w:val="center"/>
              <w:rPr>
                <w:rFonts w:ascii="Arial" w:hAnsi="Arial" w:cs="Arial"/>
                <w:b/>
                <w:bCs/>
                <w:sz w:val="28"/>
                <w:szCs w:val="28"/>
              </w:rPr>
            </w:pPr>
            <w:r w:rsidRPr="00955EF1">
              <w:rPr>
                <w:rFonts w:ascii="Arial" w:hAnsi="Arial" w:cs="Arial"/>
                <w:b/>
                <w:bCs/>
                <w:sz w:val="28"/>
                <w:szCs w:val="28"/>
              </w:rPr>
              <w:t>Gait speed, m/s</w:t>
            </w:r>
          </w:p>
        </w:tc>
        <w:tc>
          <w:tcPr>
            <w:tcW w:w="2340" w:type="dxa"/>
            <w:tcBorders>
              <w:top w:val="nil"/>
              <w:left w:val="nil"/>
              <w:bottom w:val="nil"/>
              <w:right w:val="nil"/>
            </w:tcBorders>
            <w:tcMar>
              <w:top w:w="72" w:type="dxa"/>
              <w:left w:w="144" w:type="dxa"/>
              <w:bottom w:w="72" w:type="dxa"/>
              <w:right w:w="144" w:type="dxa"/>
            </w:tcMar>
            <w:vAlign w:val="center"/>
            <w:hideMark/>
          </w:tcPr>
          <w:p w14:paraId="0DC6184B"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1.50 [1.40–1.60]</w:t>
            </w:r>
          </w:p>
        </w:tc>
        <w:tc>
          <w:tcPr>
            <w:tcW w:w="2340" w:type="dxa"/>
            <w:tcBorders>
              <w:top w:val="nil"/>
              <w:left w:val="nil"/>
              <w:bottom w:val="nil"/>
              <w:right w:val="nil"/>
            </w:tcBorders>
            <w:tcMar>
              <w:top w:w="72" w:type="dxa"/>
              <w:left w:w="144" w:type="dxa"/>
              <w:bottom w:w="72" w:type="dxa"/>
              <w:right w:w="144" w:type="dxa"/>
            </w:tcMar>
            <w:vAlign w:val="center"/>
            <w:hideMark/>
          </w:tcPr>
          <w:p w14:paraId="039EB33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1.47 [1.35–1.50]</w:t>
            </w:r>
          </w:p>
        </w:tc>
        <w:tc>
          <w:tcPr>
            <w:tcW w:w="2340" w:type="dxa"/>
            <w:tcBorders>
              <w:top w:val="nil"/>
              <w:left w:val="nil"/>
              <w:bottom w:val="nil"/>
              <w:right w:val="nil"/>
            </w:tcBorders>
            <w:tcMar>
              <w:top w:w="72" w:type="dxa"/>
              <w:left w:w="144" w:type="dxa"/>
              <w:bottom w:w="72" w:type="dxa"/>
              <w:right w:w="144" w:type="dxa"/>
            </w:tcMar>
            <w:vAlign w:val="center"/>
            <w:hideMark/>
          </w:tcPr>
          <w:p w14:paraId="7A4E00C5"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0.083</w:t>
            </w:r>
          </w:p>
        </w:tc>
      </w:tr>
      <w:tr w:rsidR="00955EF1" w:rsidRPr="00955EF1" w14:paraId="2CB88430" w14:textId="77777777" w:rsidTr="00955EF1">
        <w:trPr>
          <w:trHeight w:val="794"/>
          <w:jc w:val="center"/>
        </w:trPr>
        <w:tc>
          <w:tcPr>
            <w:tcW w:w="2340" w:type="dxa"/>
            <w:tcBorders>
              <w:top w:val="nil"/>
              <w:left w:val="nil"/>
              <w:bottom w:val="single" w:sz="8" w:space="0" w:color="000000"/>
              <w:right w:val="nil"/>
            </w:tcBorders>
            <w:tcMar>
              <w:top w:w="72" w:type="dxa"/>
              <w:left w:w="144" w:type="dxa"/>
              <w:bottom w:w="72" w:type="dxa"/>
              <w:right w:w="144" w:type="dxa"/>
            </w:tcMar>
            <w:vAlign w:val="center"/>
            <w:hideMark/>
          </w:tcPr>
          <w:p w14:paraId="664DEBAC" w14:textId="77777777" w:rsidR="00955EF1" w:rsidRPr="00955EF1" w:rsidRDefault="00955EF1" w:rsidP="00955EF1">
            <w:pPr>
              <w:jc w:val="center"/>
              <w:rPr>
                <w:rFonts w:ascii="Arial" w:hAnsi="Arial" w:cs="Arial"/>
                <w:b/>
                <w:bCs/>
                <w:sz w:val="28"/>
                <w:szCs w:val="28"/>
              </w:rPr>
            </w:pPr>
            <w:r w:rsidRPr="00955EF1">
              <w:rPr>
                <w:rFonts w:ascii="Arial" w:hAnsi="Arial" w:cs="Arial"/>
                <w:b/>
                <w:bCs/>
                <w:sz w:val="28"/>
                <w:szCs w:val="28"/>
              </w:rPr>
              <w:t>4-min walking distance, m</w:t>
            </w:r>
          </w:p>
        </w:tc>
        <w:tc>
          <w:tcPr>
            <w:tcW w:w="2340" w:type="dxa"/>
            <w:tcBorders>
              <w:top w:val="nil"/>
              <w:left w:val="nil"/>
              <w:bottom w:val="single" w:sz="8" w:space="0" w:color="000000"/>
              <w:right w:val="nil"/>
            </w:tcBorders>
            <w:tcMar>
              <w:top w:w="72" w:type="dxa"/>
              <w:left w:w="144" w:type="dxa"/>
              <w:bottom w:w="72" w:type="dxa"/>
              <w:right w:w="144" w:type="dxa"/>
            </w:tcMar>
            <w:vAlign w:val="center"/>
            <w:hideMark/>
          </w:tcPr>
          <w:p w14:paraId="56572443"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322 [292–347]</w:t>
            </w:r>
          </w:p>
        </w:tc>
        <w:tc>
          <w:tcPr>
            <w:tcW w:w="2340" w:type="dxa"/>
            <w:tcBorders>
              <w:top w:val="nil"/>
              <w:left w:val="nil"/>
              <w:bottom w:val="single" w:sz="8" w:space="0" w:color="000000"/>
              <w:right w:val="nil"/>
            </w:tcBorders>
            <w:tcMar>
              <w:top w:w="72" w:type="dxa"/>
              <w:left w:w="144" w:type="dxa"/>
              <w:bottom w:w="72" w:type="dxa"/>
              <w:right w:w="144" w:type="dxa"/>
            </w:tcMar>
            <w:vAlign w:val="center"/>
            <w:hideMark/>
          </w:tcPr>
          <w:p w14:paraId="68170510"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308 [266–331]</w:t>
            </w:r>
          </w:p>
        </w:tc>
        <w:tc>
          <w:tcPr>
            <w:tcW w:w="2340" w:type="dxa"/>
            <w:tcBorders>
              <w:top w:val="nil"/>
              <w:left w:val="nil"/>
              <w:bottom w:val="single" w:sz="8" w:space="0" w:color="000000"/>
              <w:right w:val="nil"/>
            </w:tcBorders>
            <w:tcMar>
              <w:top w:w="72" w:type="dxa"/>
              <w:left w:w="144" w:type="dxa"/>
              <w:bottom w:w="72" w:type="dxa"/>
              <w:right w:w="144" w:type="dxa"/>
            </w:tcMar>
            <w:vAlign w:val="center"/>
            <w:hideMark/>
          </w:tcPr>
          <w:p w14:paraId="562A3823"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0.042</w:t>
            </w:r>
          </w:p>
        </w:tc>
      </w:tr>
    </w:tbl>
    <w:p w14:paraId="162F108D" w14:textId="77777777" w:rsidR="00955EF1" w:rsidRDefault="00955EF1"/>
    <w:p w14:paraId="74103B9A" w14:textId="77777777" w:rsidR="00955EF1" w:rsidRDefault="00955EF1"/>
    <w:p w14:paraId="6F1AAC86" w14:textId="77777777" w:rsidR="00955EF1" w:rsidRDefault="00955EF1"/>
    <w:p w14:paraId="1D913D06" w14:textId="77777777" w:rsidR="00955EF1" w:rsidRDefault="00955EF1"/>
    <w:p w14:paraId="6AE0D60B" w14:textId="77777777" w:rsidR="00955EF1" w:rsidRDefault="00955EF1"/>
    <w:p w14:paraId="29F63F4D" w14:textId="77777777" w:rsidR="00955EF1" w:rsidRDefault="00955EF1"/>
    <w:p w14:paraId="4D0DFF5A" w14:textId="77777777" w:rsidR="00955EF1" w:rsidRDefault="00955EF1"/>
    <w:p w14:paraId="7451DBF2" w14:textId="77777777" w:rsidR="00955EF1" w:rsidRDefault="00955EF1"/>
    <w:p w14:paraId="71DDF045" w14:textId="77777777" w:rsidR="00955EF1" w:rsidRDefault="00955EF1"/>
    <w:p w14:paraId="3815F49C" w14:textId="77777777" w:rsidR="00955EF1" w:rsidRDefault="00955EF1"/>
    <w:p w14:paraId="1F91586E" w14:textId="77777777" w:rsidR="00955EF1" w:rsidRDefault="00955EF1"/>
    <w:p w14:paraId="0DD26B4C" w14:textId="77777777" w:rsidR="00955EF1" w:rsidRDefault="00955EF1"/>
    <w:p w14:paraId="0D082BD5" w14:textId="77777777" w:rsidR="00955EF1" w:rsidRDefault="00955EF1"/>
    <w:p w14:paraId="746410AE" w14:textId="77777777" w:rsidR="00955EF1" w:rsidRDefault="00955EF1"/>
    <w:p w14:paraId="781F4437" w14:textId="77777777" w:rsidR="00955EF1" w:rsidRDefault="00955EF1"/>
    <w:p w14:paraId="378C8BC1" w14:textId="77777777" w:rsidR="00955EF1" w:rsidRDefault="00955EF1"/>
    <w:p w14:paraId="41633883" w14:textId="551445CF" w:rsidR="00955EF1" w:rsidRPr="00612E87" w:rsidRDefault="00955EF1">
      <w:pPr>
        <w:rPr>
          <w:b/>
          <w:bCs/>
        </w:rPr>
      </w:pPr>
      <w:r w:rsidRPr="00612E87">
        <w:rPr>
          <w:rFonts w:hint="eastAsia"/>
          <w:b/>
          <w:bCs/>
        </w:rPr>
        <w:t>Table 3</w:t>
      </w:r>
    </w:p>
    <w:p w14:paraId="3E60655F" w14:textId="77777777" w:rsidR="00955EF1" w:rsidRDefault="00955EF1"/>
    <w:tbl>
      <w:tblPr>
        <w:tblW w:w="9360" w:type="dxa"/>
        <w:jc w:val="center"/>
        <w:tblCellMar>
          <w:left w:w="0" w:type="dxa"/>
          <w:right w:w="0" w:type="dxa"/>
        </w:tblCellMar>
        <w:tblLook w:val="0600" w:firstRow="0" w:lastRow="0" w:firstColumn="0" w:lastColumn="0" w:noHBand="1" w:noVBand="1"/>
      </w:tblPr>
      <w:tblGrid>
        <w:gridCol w:w="3120"/>
        <w:gridCol w:w="3120"/>
        <w:gridCol w:w="3120"/>
      </w:tblGrid>
      <w:tr w:rsidR="00955EF1" w:rsidRPr="00955EF1" w14:paraId="47AC09BE" w14:textId="77777777" w:rsidTr="00955EF1">
        <w:trPr>
          <w:trHeight w:val="567"/>
          <w:jc w:val="center"/>
        </w:trPr>
        <w:tc>
          <w:tcPr>
            <w:tcW w:w="3120" w:type="dxa"/>
            <w:tcBorders>
              <w:top w:val="single" w:sz="8" w:space="0" w:color="000000"/>
              <w:left w:val="nil"/>
              <w:bottom w:val="single" w:sz="8" w:space="0" w:color="000000"/>
              <w:right w:val="nil"/>
            </w:tcBorders>
            <w:tcMar>
              <w:top w:w="25" w:type="dxa"/>
              <w:left w:w="50" w:type="dxa"/>
              <w:bottom w:w="25" w:type="dxa"/>
              <w:right w:w="50" w:type="dxa"/>
            </w:tcMar>
            <w:vAlign w:val="center"/>
            <w:hideMark/>
          </w:tcPr>
          <w:p w14:paraId="596EDBD3"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Variable</w:t>
            </w:r>
          </w:p>
        </w:tc>
        <w:tc>
          <w:tcPr>
            <w:tcW w:w="3120" w:type="dxa"/>
            <w:tcBorders>
              <w:top w:val="single" w:sz="8" w:space="0" w:color="000000"/>
              <w:left w:val="nil"/>
              <w:bottom w:val="single" w:sz="8" w:space="0" w:color="000000"/>
              <w:right w:val="nil"/>
            </w:tcBorders>
            <w:tcMar>
              <w:top w:w="25" w:type="dxa"/>
              <w:left w:w="50" w:type="dxa"/>
              <w:bottom w:w="25" w:type="dxa"/>
              <w:right w:w="50" w:type="dxa"/>
            </w:tcMar>
            <w:vAlign w:val="center"/>
            <w:hideMark/>
          </w:tcPr>
          <w:p w14:paraId="0CF40998"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OR [95% CI]</w:t>
            </w:r>
          </w:p>
        </w:tc>
        <w:tc>
          <w:tcPr>
            <w:tcW w:w="3120" w:type="dxa"/>
            <w:tcBorders>
              <w:top w:val="single" w:sz="8" w:space="0" w:color="000000"/>
              <w:left w:val="nil"/>
              <w:bottom w:val="single" w:sz="8" w:space="0" w:color="000000"/>
              <w:right w:val="nil"/>
            </w:tcBorders>
            <w:tcMar>
              <w:top w:w="25" w:type="dxa"/>
              <w:left w:w="50" w:type="dxa"/>
              <w:bottom w:w="25" w:type="dxa"/>
              <w:right w:w="50" w:type="dxa"/>
            </w:tcMar>
            <w:vAlign w:val="center"/>
            <w:hideMark/>
          </w:tcPr>
          <w:p w14:paraId="0920BAD4"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 value</w:t>
            </w:r>
          </w:p>
        </w:tc>
      </w:tr>
      <w:tr w:rsidR="00955EF1" w:rsidRPr="00955EF1" w14:paraId="1AE9ACE6" w14:textId="77777777" w:rsidTr="00955EF1">
        <w:trPr>
          <w:trHeight w:val="567"/>
          <w:jc w:val="center"/>
        </w:trPr>
        <w:tc>
          <w:tcPr>
            <w:tcW w:w="9360" w:type="dxa"/>
            <w:gridSpan w:val="3"/>
            <w:tcBorders>
              <w:top w:val="single" w:sz="8" w:space="0" w:color="000000"/>
              <w:left w:val="nil"/>
              <w:bottom w:val="nil"/>
              <w:right w:val="nil"/>
            </w:tcBorders>
            <w:tcMar>
              <w:top w:w="25" w:type="dxa"/>
              <w:left w:w="50" w:type="dxa"/>
              <w:bottom w:w="25" w:type="dxa"/>
              <w:right w:w="50" w:type="dxa"/>
            </w:tcMar>
            <w:vAlign w:val="center"/>
            <w:hideMark/>
          </w:tcPr>
          <w:p w14:paraId="2DFE96BD"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Clinical Factors</w:t>
            </w:r>
          </w:p>
        </w:tc>
      </w:tr>
      <w:tr w:rsidR="00955EF1" w:rsidRPr="00955EF1" w14:paraId="00CCED03"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119ABE09"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Age, per 1 year</w:t>
            </w:r>
          </w:p>
        </w:tc>
        <w:tc>
          <w:tcPr>
            <w:tcW w:w="3120" w:type="dxa"/>
            <w:tcBorders>
              <w:top w:val="nil"/>
              <w:left w:val="nil"/>
              <w:bottom w:val="nil"/>
              <w:right w:val="nil"/>
            </w:tcBorders>
            <w:tcMar>
              <w:top w:w="25" w:type="dxa"/>
              <w:left w:w="50" w:type="dxa"/>
              <w:bottom w:w="25" w:type="dxa"/>
              <w:right w:w="50" w:type="dxa"/>
            </w:tcMar>
            <w:vAlign w:val="center"/>
            <w:hideMark/>
          </w:tcPr>
          <w:p w14:paraId="787927DF"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1.03 [1.00–1.07]</w:t>
            </w:r>
          </w:p>
        </w:tc>
        <w:tc>
          <w:tcPr>
            <w:tcW w:w="3120" w:type="dxa"/>
            <w:tcBorders>
              <w:top w:val="nil"/>
              <w:left w:val="nil"/>
              <w:bottom w:val="nil"/>
              <w:right w:val="nil"/>
            </w:tcBorders>
            <w:tcMar>
              <w:top w:w="25" w:type="dxa"/>
              <w:left w:w="50" w:type="dxa"/>
              <w:bottom w:w="25" w:type="dxa"/>
              <w:right w:w="50" w:type="dxa"/>
            </w:tcMar>
            <w:vAlign w:val="center"/>
            <w:hideMark/>
          </w:tcPr>
          <w:p w14:paraId="5AFB9696"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0.037</w:t>
            </w:r>
          </w:p>
        </w:tc>
      </w:tr>
      <w:tr w:rsidR="00955EF1" w:rsidRPr="00955EF1" w14:paraId="56AF84AB"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50AD2A83"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Male sex, vs female</w:t>
            </w:r>
          </w:p>
        </w:tc>
        <w:tc>
          <w:tcPr>
            <w:tcW w:w="3120" w:type="dxa"/>
            <w:tcBorders>
              <w:top w:val="nil"/>
              <w:left w:val="nil"/>
              <w:bottom w:val="nil"/>
              <w:right w:val="nil"/>
            </w:tcBorders>
            <w:tcMar>
              <w:top w:w="25" w:type="dxa"/>
              <w:left w:w="50" w:type="dxa"/>
              <w:bottom w:w="25" w:type="dxa"/>
              <w:right w:w="50" w:type="dxa"/>
            </w:tcMar>
            <w:vAlign w:val="center"/>
            <w:hideMark/>
          </w:tcPr>
          <w:p w14:paraId="1E44B3B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2.20 [1.00–4.84]</w:t>
            </w:r>
          </w:p>
        </w:tc>
        <w:tc>
          <w:tcPr>
            <w:tcW w:w="3120" w:type="dxa"/>
            <w:tcBorders>
              <w:top w:val="nil"/>
              <w:left w:val="nil"/>
              <w:bottom w:val="nil"/>
              <w:right w:val="nil"/>
            </w:tcBorders>
            <w:tcMar>
              <w:top w:w="25" w:type="dxa"/>
              <w:left w:w="50" w:type="dxa"/>
              <w:bottom w:w="25" w:type="dxa"/>
              <w:right w:w="50" w:type="dxa"/>
            </w:tcMar>
            <w:vAlign w:val="center"/>
            <w:hideMark/>
          </w:tcPr>
          <w:p w14:paraId="4CAE52E9"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0.051</w:t>
            </w:r>
          </w:p>
        </w:tc>
      </w:tr>
      <w:tr w:rsidR="00955EF1" w:rsidRPr="00955EF1" w14:paraId="512D5098"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26816DAA"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lang w:val="it-IT"/>
              </w:rPr>
              <w:t>BMI, per 1 kg/m²</w:t>
            </w:r>
          </w:p>
        </w:tc>
        <w:tc>
          <w:tcPr>
            <w:tcW w:w="3120" w:type="dxa"/>
            <w:tcBorders>
              <w:top w:val="nil"/>
              <w:left w:val="nil"/>
              <w:bottom w:val="nil"/>
              <w:right w:val="nil"/>
            </w:tcBorders>
            <w:tcMar>
              <w:top w:w="25" w:type="dxa"/>
              <w:left w:w="50" w:type="dxa"/>
              <w:bottom w:w="25" w:type="dxa"/>
              <w:right w:w="50" w:type="dxa"/>
            </w:tcMar>
            <w:vAlign w:val="center"/>
            <w:hideMark/>
          </w:tcPr>
          <w:p w14:paraId="4E58C88E"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1.01 [0.92–1.11]</w:t>
            </w:r>
          </w:p>
        </w:tc>
        <w:tc>
          <w:tcPr>
            <w:tcW w:w="3120" w:type="dxa"/>
            <w:tcBorders>
              <w:top w:val="nil"/>
              <w:left w:val="nil"/>
              <w:bottom w:val="nil"/>
              <w:right w:val="nil"/>
            </w:tcBorders>
            <w:tcMar>
              <w:top w:w="25" w:type="dxa"/>
              <w:left w:w="50" w:type="dxa"/>
              <w:bottom w:w="25" w:type="dxa"/>
              <w:right w:w="50" w:type="dxa"/>
            </w:tcMar>
            <w:vAlign w:val="center"/>
            <w:hideMark/>
          </w:tcPr>
          <w:p w14:paraId="3F12D976"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0.853</w:t>
            </w:r>
          </w:p>
        </w:tc>
      </w:tr>
      <w:tr w:rsidR="00955EF1" w:rsidRPr="00955EF1" w14:paraId="283E68E5"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5279B10F"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 xml:space="preserve">Preoperative </w:t>
            </w:r>
            <w:r w:rsidRPr="00955EF1">
              <w:rPr>
                <w:rFonts w:ascii="Arial" w:hAnsi="Arial" w:cs="Arial"/>
                <w:b/>
                <w:bCs/>
                <w:sz w:val="28"/>
                <w:szCs w:val="28"/>
              </w:rPr>
              <w:lastRenderedPageBreak/>
              <w:t>chemotherapy</w:t>
            </w:r>
          </w:p>
        </w:tc>
        <w:tc>
          <w:tcPr>
            <w:tcW w:w="3120" w:type="dxa"/>
            <w:tcBorders>
              <w:top w:val="nil"/>
              <w:left w:val="nil"/>
              <w:bottom w:val="nil"/>
              <w:right w:val="nil"/>
            </w:tcBorders>
            <w:tcMar>
              <w:top w:w="25" w:type="dxa"/>
              <w:left w:w="50" w:type="dxa"/>
              <w:bottom w:w="25" w:type="dxa"/>
              <w:right w:w="50" w:type="dxa"/>
            </w:tcMar>
            <w:vAlign w:val="center"/>
            <w:hideMark/>
          </w:tcPr>
          <w:p w14:paraId="218A5E20"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lastRenderedPageBreak/>
              <w:t>2.27 [0.89–5.80]</w:t>
            </w:r>
          </w:p>
        </w:tc>
        <w:tc>
          <w:tcPr>
            <w:tcW w:w="3120" w:type="dxa"/>
            <w:tcBorders>
              <w:top w:val="nil"/>
              <w:left w:val="nil"/>
              <w:bottom w:val="nil"/>
              <w:right w:val="nil"/>
            </w:tcBorders>
            <w:tcMar>
              <w:top w:w="25" w:type="dxa"/>
              <w:left w:w="50" w:type="dxa"/>
              <w:bottom w:w="25" w:type="dxa"/>
              <w:right w:w="50" w:type="dxa"/>
            </w:tcMar>
            <w:vAlign w:val="center"/>
            <w:hideMark/>
          </w:tcPr>
          <w:p w14:paraId="5449A4A6"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0.088</w:t>
            </w:r>
          </w:p>
        </w:tc>
      </w:tr>
      <w:tr w:rsidR="00955EF1" w:rsidRPr="00955EF1" w14:paraId="1A151461"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7D4AE4F1"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lang w:val="pt-BR"/>
              </w:rPr>
              <w:t>Diabetes mellitus</w:t>
            </w:r>
          </w:p>
        </w:tc>
        <w:tc>
          <w:tcPr>
            <w:tcW w:w="3120" w:type="dxa"/>
            <w:tcBorders>
              <w:top w:val="nil"/>
              <w:left w:val="nil"/>
              <w:bottom w:val="nil"/>
              <w:right w:val="nil"/>
            </w:tcBorders>
            <w:tcMar>
              <w:top w:w="25" w:type="dxa"/>
              <w:left w:w="50" w:type="dxa"/>
              <w:bottom w:w="25" w:type="dxa"/>
              <w:right w:w="50" w:type="dxa"/>
            </w:tcMar>
            <w:vAlign w:val="center"/>
            <w:hideMark/>
          </w:tcPr>
          <w:p w14:paraId="3D3DE3E4"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1.53 [0.57–4.11]</w:t>
            </w:r>
          </w:p>
        </w:tc>
        <w:tc>
          <w:tcPr>
            <w:tcW w:w="3120" w:type="dxa"/>
            <w:tcBorders>
              <w:top w:val="nil"/>
              <w:left w:val="nil"/>
              <w:bottom w:val="nil"/>
              <w:right w:val="nil"/>
            </w:tcBorders>
            <w:tcMar>
              <w:top w:w="25" w:type="dxa"/>
              <w:left w:w="50" w:type="dxa"/>
              <w:bottom w:w="25" w:type="dxa"/>
              <w:right w:w="50" w:type="dxa"/>
            </w:tcMar>
            <w:vAlign w:val="center"/>
            <w:hideMark/>
          </w:tcPr>
          <w:p w14:paraId="0A5C82DD"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0.395</w:t>
            </w:r>
          </w:p>
        </w:tc>
      </w:tr>
      <w:tr w:rsidR="00955EF1" w:rsidRPr="00955EF1" w14:paraId="7F5F1D67"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35BB9AA4"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Hypertension</w:t>
            </w:r>
          </w:p>
        </w:tc>
        <w:tc>
          <w:tcPr>
            <w:tcW w:w="3120" w:type="dxa"/>
            <w:tcBorders>
              <w:top w:val="nil"/>
              <w:left w:val="nil"/>
              <w:bottom w:val="nil"/>
              <w:right w:val="nil"/>
            </w:tcBorders>
            <w:tcMar>
              <w:top w:w="25" w:type="dxa"/>
              <w:left w:w="50" w:type="dxa"/>
              <w:bottom w:w="25" w:type="dxa"/>
              <w:right w:w="50" w:type="dxa"/>
            </w:tcMar>
            <w:vAlign w:val="center"/>
            <w:hideMark/>
          </w:tcPr>
          <w:p w14:paraId="7928516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1.07 [0.49–2.33]</w:t>
            </w:r>
          </w:p>
        </w:tc>
        <w:tc>
          <w:tcPr>
            <w:tcW w:w="3120" w:type="dxa"/>
            <w:tcBorders>
              <w:top w:val="nil"/>
              <w:left w:val="nil"/>
              <w:bottom w:val="nil"/>
              <w:right w:val="nil"/>
            </w:tcBorders>
            <w:tcMar>
              <w:top w:w="25" w:type="dxa"/>
              <w:left w:w="50" w:type="dxa"/>
              <w:bottom w:w="25" w:type="dxa"/>
              <w:right w:w="50" w:type="dxa"/>
            </w:tcMar>
            <w:vAlign w:val="center"/>
            <w:hideMark/>
          </w:tcPr>
          <w:p w14:paraId="1AC7D5BB"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0.874</w:t>
            </w:r>
          </w:p>
        </w:tc>
      </w:tr>
      <w:tr w:rsidR="00955EF1" w:rsidRPr="00955EF1" w14:paraId="1FEA77D6"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7EF7FAA4"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Anticoagulant use</w:t>
            </w:r>
          </w:p>
        </w:tc>
        <w:tc>
          <w:tcPr>
            <w:tcW w:w="3120" w:type="dxa"/>
            <w:tcBorders>
              <w:top w:val="nil"/>
              <w:left w:val="nil"/>
              <w:bottom w:val="nil"/>
              <w:right w:val="nil"/>
            </w:tcBorders>
            <w:tcMar>
              <w:top w:w="25" w:type="dxa"/>
              <w:left w:w="50" w:type="dxa"/>
              <w:bottom w:w="25" w:type="dxa"/>
              <w:right w:w="50" w:type="dxa"/>
            </w:tcMar>
            <w:vAlign w:val="center"/>
            <w:hideMark/>
          </w:tcPr>
          <w:p w14:paraId="0A575A18"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1.05 [0.32–3.45]</w:t>
            </w:r>
          </w:p>
        </w:tc>
        <w:tc>
          <w:tcPr>
            <w:tcW w:w="3120" w:type="dxa"/>
            <w:tcBorders>
              <w:top w:val="nil"/>
              <w:left w:val="nil"/>
              <w:bottom w:val="nil"/>
              <w:right w:val="nil"/>
            </w:tcBorders>
            <w:tcMar>
              <w:top w:w="25" w:type="dxa"/>
              <w:left w:w="50" w:type="dxa"/>
              <w:bottom w:w="25" w:type="dxa"/>
              <w:right w:w="50" w:type="dxa"/>
            </w:tcMar>
            <w:vAlign w:val="center"/>
            <w:hideMark/>
          </w:tcPr>
          <w:p w14:paraId="54280F94"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0.933</w:t>
            </w:r>
          </w:p>
        </w:tc>
      </w:tr>
      <w:tr w:rsidR="00955EF1" w:rsidRPr="00955EF1" w14:paraId="56C4DB26"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010402C5" w14:textId="4D3E9A17" w:rsidR="00955EF1" w:rsidRPr="00955EF1" w:rsidRDefault="00955EF1" w:rsidP="00955EF1">
            <w:pPr>
              <w:jc w:val="center"/>
              <w:rPr>
                <w:rFonts w:ascii="Arial" w:hAnsi="Arial" w:cs="Arial"/>
                <w:sz w:val="28"/>
                <w:szCs w:val="28"/>
              </w:rPr>
            </w:pPr>
            <w:r w:rsidRPr="00955EF1">
              <w:rPr>
                <w:rFonts w:ascii="Arial" w:hAnsi="Arial" w:cs="Arial"/>
                <w:b/>
                <w:bCs/>
                <w:sz w:val="28"/>
                <w:szCs w:val="28"/>
              </w:rPr>
              <w:t>Operation time,</w:t>
            </w:r>
          </w:p>
          <w:p w14:paraId="11EAF19F"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per 1 h</w:t>
            </w:r>
          </w:p>
        </w:tc>
        <w:tc>
          <w:tcPr>
            <w:tcW w:w="3120" w:type="dxa"/>
            <w:tcBorders>
              <w:top w:val="nil"/>
              <w:left w:val="nil"/>
              <w:bottom w:val="nil"/>
              <w:right w:val="nil"/>
            </w:tcBorders>
            <w:tcMar>
              <w:top w:w="25" w:type="dxa"/>
              <w:left w:w="50" w:type="dxa"/>
              <w:bottom w:w="25" w:type="dxa"/>
              <w:right w:w="50" w:type="dxa"/>
            </w:tcMar>
            <w:vAlign w:val="center"/>
            <w:hideMark/>
          </w:tcPr>
          <w:p w14:paraId="7D44211F"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1.18 [0.96–1.45]</w:t>
            </w:r>
          </w:p>
        </w:tc>
        <w:tc>
          <w:tcPr>
            <w:tcW w:w="3120" w:type="dxa"/>
            <w:tcBorders>
              <w:top w:val="nil"/>
              <w:left w:val="nil"/>
              <w:bottom w:val="nil"/>
              <w:right w:val="nil"/>
            </w:tcBorders>
            <w:tcMar>
              <w:top w:w="25" w:type="dxa"/>
              <w:left w:w="50" w:type="dxa"/>
              <w:bottom w:w="25" w:type="dxa"/>
              <w:right w:w="50" w:type="dxa"/>
            </w:tcMar>
            <w:vAlign w:val="center"/>
            <w:hideMark/>
          </w:tcPr>
          <w:p w14:paraId="39B7AF1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0.109</w:t>
            </w:r>
          </w:p>
        </w:tc>
      </w:tr>
      <w:tr w:rsidR="00955EF1" w:rsidRPr="00955EF1" w14:paraId="65F1316B"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591819D1" w14:textId="75AA423D" w:rsidR="00955EF1" w:rsidRPr="00955EF1" w:rsidRDefault="00955EF1" w:rsidP="00955EF1">
            <w:pPr>
              <w:jc w:val="center"/>
              <w:rPr>
                <w:rFonts w:ascii="Arial" w:hAnsi="Arial" w:cs="Arial"/>
                <w:sz w:val="28"/>
                <w:szCs w:val="28"/>
              </w:rPr>
            </w:pPr>
            <w:r w:rsidRPr="00955EF1">
              <w:rPr>
                <w:rFonts w:ascii="Arial" w:hAnsi="Arial" w:cs="Arial"/>
                <w:b/>
                <w:bCs/>
                <w:sz w:val="28"/>
                <w:szCs w:val="28"/>
              </w:rPr>
              <w:t>Blood loss,</w:t>
            </w:r>
          </w:p>
          <w:p w14:paraId="0CA35F0A"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per 100 mL</w:t>
            </w:r>
          </w:p>
        </w:tc>
        <w:tc>
          <w:tcPr>
            <w:tcW w:w="3120" w:type="dxa"/>
            <w:tcBorders>
              <w:top w:val="nil"/>
              <w:left w:val="nil"/>
              <w:bottom w:val="nil"/>
              <w:right w:val="nil"/>
            </w:tcBorders>
            <w:tcMar>
              <w:top w:w="25" w:type="dxa"/>
              <w:left w:w="50" w:type="dxa"/>
              <w:bottom w:w="25" w:type="dxa"/>
              <w:right w:w="50" w:type="dxa"/>
            </w:tcMar>
            <w:vAlign w:val="center"/>
            <w:hideMark/>
          </w:tcPr>
          <w:p w14:paraId="7281BCA0"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1.07 [0.95–1.20]</w:t>
            </w:r>
          </w:p>
        </w:tc>
        <w:tc>
          <w:tcPr>
            <w:tcW w:w="3120" w:type="dxa"/>
            <w:tcBorders>
              <w:top w:val="nil"/>
              <w:left w:val="nil"/>
              <w:bottom w:val="nil"/>
              <w:right w:val="nil"/>
            </w:tcBorders>
            <w:tcMar>
              <w:top w:w="25" w:type="dxa"/>
              <w:left w:w="50" w:type="dxa"/>
              <w:bottom w:w="25" w:type="dxa"/>
              <w:right w:w="50" w:type="dxa"/>
            </w:tcMar>
            <w:vAlign w:val="center"/>
            <w:hideMark/>
          </w:tcPr>
          <w:p w14:paraId="762E369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0.273</w:t>
            </w:r>
          </w:p>
        </w:tc>
      </w:tr>
      <w:tr w:rsidR="00955EF1" w:rsidRPr="00955EF1" w14:paraId="6CF1BA6B" w14:textId="77777777" w:rsidTr="00955EF1">
        <w:trPr>
          <w:trHeight w:val="567"/>
          <w:jc w:val="center"/>
        </w:trPr>
        <w:tc>
          <w:tcPr>
            <w:tcW w:w="9360" w:type="dxa"/>
            <w:gridSpan w:val="3"/>
            <w:tcBorders>
              <w:top w:val="nil"/>
              <w:left w:val="nil"/>
              <w:bottom w:val="nil"/>
              <w:right w:val="nil"/>
            </w:tcBorders>
            <w:tcMar>
              <w:top w:w="25" w:type="dxa"/>
              <w:left w:w="50" w:type="dxa"/>
              <w:bottom w:w="25" w:type="dxa"/>
              <w:right w:w="50" w:type="dxa"/>
            </w:tcMar>
            <w:vAlign w:val="center"/>
            <w:hideMark/>
          </w:tcPr>
          <w:p w14:paraId="7101CBBB"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Preoperative Physical Function</w:t>
            </w:r>
          </w:p>
        </w:tc>
      </w:tr>
      <w:tr w:rsidR="00955EF1" w:rsidRPr="00955EF1" w14:paraId="38EC1AFD"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108993E2" w14:textId="215D4210" w:rsidR="00955EF1" w:rsidRPr="00955EF1" w:rsidRDefault="00955EF1" w:rsidP="00955EF1">
            <w:pPr>
              <w:jc w:val="center"/>
              <w:rPr>
                <w:rFonts w:ascii="Arial" w:hAnsi="Arial" w:cs="Arial"/>
                <w:sz w:val="28"/>
                <w:szCs w:val="28"/>
              </w:rPr>
            </w:pPr>
            <w:r w:rsidRPr="00955EF1">
              <w:rPr>
                <w:rFonts w:ascii="Arial" w:hAnsi="Arial" w:cs="Arial"/>
                <w:b/>
                <w:bCs/>
                <w:sz w:val="28"/>
                <w:szCs w:val="28"/>
              </w:rPr>
              <w:t xml:space="preserve">Grip strength, </w:t>
            </w:r>
            <w:r w:rsidR="00966E7C">
              <w:rPr>
                <w:rFonts w:ascii="Arial" w:hAnsi="Arial" w:cs="Arial" w:hint="eastAsia"/>
                <w:b/>
                <w:bCs/>
                <w:sz w:val="28"/>
                <w:szCs w:val="28"/>
              </w:rPr>
              <w:t>representative value</w:t>
            </w:r>
            <w:r w:rsidRPr="00955EF1">
              <w:rPr>
                <w:rFonts w:ascii="Arial" w:hAnsi="Arial" w:cs="Arial"/>
                <w:b/>
                <w:bCs/>
                <w:sz w:val="28"/>
                <w:szCs w:val="28"/>
              </w:rPr>
              <w:t>,</w:t>
            </w:r>
          </w:p>
          <w:p w14:paraId="08FB0611"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per 1 SD decrease</w:t>
            </w:r>
          </w:p>
        </w:tc>
        <w:tc>
          <w:tcPr>
            <w:tcW w:w="3120" w:type="dxa"/>
            <w:tcBorders>
              <w:top w:val="nil"/>
              <w:left w:val="nil"/>
              <w:bottom w:val="nil"/>
              <w:right w:val="nil"/>
            </w:tcBorders>
            <w:tcMar>
              <w:top w:w="25" w:type="dxa"/>
              <w:left w:w="50" w:type="dxa"/>
              <w:bottom w:w="25" w:type="dxa"/>
              <w:right w:w="50" w:type="dxa"/>
            </w:tcMar>
            <w:vAlign w:val="center"/>
            <w:hideMark/>
          </w:tcPr>
          <w:p w14:paraId="21248029"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0.99 [0.70–1.40]</w:t>
            </w:r>
          </w:p>
        </w:tc>
        <w:tc>
          <w:tcPr>
            <w:tcW w:w="3120" w:type="dxa"/>
            <w:tcBorders>
              <w:top w:val="nil"/>
              <w:left w:val="nil"/>
              <w:bottom w:val="nil"/>
              <w:right w:val="nil"/>
            </w:tcBorders>
            <w:tcMar>
              <w:top w:w="25" w:type="dxa"/>
              <w:left w:w="50" w:type="dxa"/>
              <w:bottom w:w="25" w:type="dxa"/>
              <w:right w:w="50" w:type="dxa"/>
            </w:tcMar>
            <w:vAlign w:val="center"/>
            <w:hideMark/>
          </w:tcPr>
          <w:p w14:paraId="10557166"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0.954</w:t>
            </w:r>
          </w:p>
        </w:tc>
      </w:tr>
      <w:tr w:rsidR="00955EF1" w:rsidRPr="00955EF1" w14:paraId="4E666CFB"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54D439F2" w14:textId="0C92A23B" w:rsidR="00955EF1" w:rsidRPr="00955EF1" w:rsidRDefault="00955EF1" w:rsidP="00955EF1">
            <w:pPr>
              <w:jc w:val="center"/>
              <w:rPr>
                <w:rFonts w:ascii="Arial" w:hAnsi="Arial" w:cs="Arial"/>
                <w:sz w:val="28"/>
                <w:szCs w:val="28"/>
              </w:rPr>
            </w:pPr>
            <w:r w:rsidRPr="00955EF1">
              <w:rPr>
                <w:rFonts w:ascii="Arial" w:hAnsi="Arial" w:cs="Arial"/>
                <w:b/>
                <w:bCs/>
                <w:sz w:val="28"/>
                <w:szCs w:val="28"/>
              </w:rPr>
              <w:t>Single-leg stance time, average,</w:t>
            </w:r>
          </w:p>
          <w:p w14:paraId="6CBFD12D"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per 1 SD decrease</w:t>
            </w:r>
          </w:p>
        </w:tc>
        <w:tc>
          <w:tcPr>
            <w:tcW w:w="3120" w:type="dxa"/>
            <w:tcBorders>
              <w:top w:val="nil"/>
              <w:left w:val="nil"/>
              <w:bottom w:val="nil"/>
              <w:right w:val="nil"/>
            </w:tcBorders>
            <w:tcMar>
              <w:top w:w="25" w:type="dxa"/>
              <w:left w:w="50" w:type="dxa"/>
              <w:bottom w:w="25" w:type="dxa"/>
              <w:right w:w="50" w:type="dxa"/>
            </w:tcMar>
            <w:vAlign w:val="center"/>
            <w:hideMark/>
          </w:tcPr>
          <w:p w14:paraId="15C8AA81"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1.69 [1.16–2.46]</w:t>
            </w:r>
          </w:p>
        </w:tc>
        <w:tc>
          <w:tcPr>
            <w:tcW w:w="3120" w:type="dxa"/>
            <w:tcBorders>
              <w:top w:val="nil"/>
              <w:left w:val="nil"/>
              <w:bottom w:val="nil"/>
              <w:right w:val="nil"/>
            </w:tcBorders>
            <w:tcMar>
              <w:top w:w="25" w:type="dxa"/>
              <w:left w:w="50" w:type="dxa"/>
              <w:bottom w:w="25" w:type="dxa"/>
              <w:right w:w="50" w:type="dxa"/>
            </w:tcMar>
            <w:vAlign w:val="center"/>
            <w:hideMark/>
          </w:tcPr>
          <w:p w14:paraId="4E41D3C8"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0.006</w:t>
            </w:r>
          </w:p>
        </w:tc>
      </w:tr>
      <w:tr w:rsidR="00955EF1" w:rsidRPr="00955EF1" w14:paraId="4C100E34"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4A6FC468"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Five-times sit-to-stand,</w:t>
            </w:r>
          </w:p>
          <w:p w14:paraId="3CCEA0D9" w14:textId="70666D86" w:rsidR="00955EF1" w:rsidRPr="00955EF1" w:rsidRDefault="00955EF1" w:rsidP="00955EF1">
            <w:pPr>
              <w:jc w:val="center"/>
              <w:rPr>
                <w:rFonts w:ascii="Arial" w:hAnsi="Arial" w:cs="Arial"/>
                <w:sz w:val="28"/>
                <w:szCs w:val="28"/>
              </w:rPr>
            </w:pPr>
            <w:r w:rsidRPr="00955EF1">
              <w:rPr>
                <w:rFonts w:ascii="Arial" w:hAnsi="Arial" w:cs="Arial"/>
                <w:b/>
                <w:bCs/>
                <w:sz w:val="28"/>
                <w:szCs w:val="28"/>
              </w:rPr>
              <w:t>per 1 SD increase</w:t>
            </w:r>
          </w:p>
        </w:tc>
        <w:tc>
          <w:tcPr>
            <w:tcW w:w="3120" w:type="dxa"/>
            <w:tcBorders>
              <w:top w:val="nil"/>
              <w:left w:val="nil"/>
              <w:bottom w:val="nil"/>
              <w:right w:val="nil"/>
            </w:tcBorders>
            <w:tcMar>
              <w:top w:w="25" w:type="dxa"/>
              <w:left w:w="50" w:type="dxa"/>
              <w:bottom w:w="25" w:type="dxa"/>
              <w:right w:w="50" w:type="dxa"/>
            </w:tcMar>
            <w:vAlign w:val="center"/>
            <w:hideMark/>
          </w:tcPr>
          <w:p w14:paraId="5DFD8138"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1.25 [0.87–1.79]</w:t>
            </w:r>
          </w:p>
        </w:tc>
        <w:tc>
          <w:tcPr>
            <w:tcW w:w="3120" w:type="dxa"/>
            <w:tcBorders>
              <w:top w:val="nil"/>
              <w:left w:val="nil"/>
              <w:bottom w:val="nil"/>
              <w:right w:val="nil"/>
            </w:tcBorders>
            <w:tcMar>
              <w:top w:w="25" w:type="dxa"/>
              <w:left w:w="50" w:type="dxa"/>
              <w:bottom w:w="25" w:type="dxa"/>
              <w:right w:w="50" w:type="dxa"/>
            </w:tcMar>
            <w:vAlign w:val="center"/>
            <w:hideMark/>
          </w:tcPr>
          <w:p w14:paraId="615319C2"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0.233</w:t>
            </w:r>
          </w:p>
        </w:tc>
      </w:tr>
      <w:tr w:rsidR="00955EF1" w:rsidRPr="00955EF1" w14:paraId="23E79CFA"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1EFDBBDB" w14:textId="2484A172" w:rsidR="00955EF1" w:rsidRPr="00955EF1" w:rsidRDefault="00955EF1" w:rsidP="00955EF1">
            <w:pPr>
              <w:jc w:val="center"/>
              <w:rPr>
                <w:rFonts w:ascii="Arial" w:hAnsi="Arial" w:cs="Arial"/>
                <w:sz w:val="28"/>
                <w:szCs w:val="28"/>
              </w:rPr>
            </w:pPr>
            <w:r w:rsidRPr="00955EF1">
              <w:rPr>
                <w:rFonts w:ascii="Arial" w:hAnsi="Arial" w:cs="Arial"/>
                <w:b/>
                <w:bCs/>
                <w:sz w:val="28"/>
                <w:szCs w:val="28"/>
              </w:rPr>
              <w:t>Timed Up and Go,</w:t>
            </w:r>
          </w:p>
          <w:p w14:paraId="071C87AB"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per 1 SD increase</w:t>
            </w:r>
          </w:p>
        </w:tc>
        <w:tc>
          <w:tcPr>
            <w:tcW w:w="3120" w:type="dxa"/>
            <w:tcBorders>
              <w:top w:val="nil"/>
              <w:left w:val="nil"/>
              <w:bottom w:val="nil"/>
              <w:right w:val="nil"/>
            </w:tcBorders>
            <w:tcMar>
              <w:top w:w="25" w:type="dxa"/>
              <w:left w:w="50" w:type="dxa"/>
              <w:bottom w:w="25" w:type="dxa"/>
              <w:right w:w="50" w:type="dxa"/>
            </w:tcMar>
            <w:vAlign w:val="center"/>
            <w:hideMark/>
          </w:tcPr>
          <w:p w14:paraId="6C8D6D0E"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1.50 [1.03–2.19]</w:t>
            </w:r>
          </w:p>
        </w:tc>
        <w:tc>
          <w:tcPr>
            <w:tcW w:w="3120" w:type="dxa"/>
            <w:tcBorders>
              <w:top w:val="nil"/>
              <w:left w:val="nil"/>
              <w:bottom w:val="nil"/>
              <w:right w:val="nil"/>
            </w:tcBorders>
            <w:tcMar>
              <w:top w:w="25" w:type="dxa"/>
              <w:left w:w="50" w:type="dxa"/>
              <w:bottom w:w="25" w:type="dxa"/>
              <w:right w:w="50" w:type="dxa"/>
            </w:tcMar>
            <w:vAlign w:val="center"/>
            <w:hideMark/>
          </w:tcPr>
          <w:p w14:paraId="089DAC4C"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0.033</w:t>
            </w:r>
          </w:p>
        </w:tc>
      </w:tr>
      <w:tr w:rsidR="00955EF1" w:rsidRPr="00955EF1" w14:paraId="0E71C81A" w14:textId="77777777" w:rsidTr="00955EF1">
        <w:trPr>
          <w:trHeight w:val="567"/>
          <w:jc w:val="center"/>
        </w:trPr>
        <w:tc>
          <w:tcPr>
            <w:tcW w:w="3120" w:type="dxa"/>
            <w:tcBorders>
              <w:top w:val="nil"/>
              <w:left w:val="nil"/>
              <w:bottom w:val="nil"/>
              <w:right w:val="nil"/>
            </w:tcBorders>
            <w:tcMar>
              <w:top w:w="25" w:type="dxa"/>
              <w:left w:w="50" w:type="dxa"/>
              <w:bottom w:w="25" w:type="dxa"/>
              <w:right w:w="50" w:type="dxa"/>
            </w:tcMar>
            <w:vAlign w:val="center"/>
            <w:hideMark/>
          </w:tcPr>
          <w:p w14:paraId="077DF399"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Gait speed,</w:t>
            </w:r>
          </w:p>
          <w:p w14:paraId="05F6E0B8" w14:textId="0F325E52" w:rsidR="00955EF1" w:rsidRPr="00955EF1" w:rsidRDefault="00955EF1" w:rsidP="00955EF1">
            <w:pPr>
              <w:jc w:val="center"/>
              <w:rPr>
                <w:rFonts w:ascii="Arial" w:hAnsi="Arial" w:cs="Arial"/>
                <w:sz w:val="28"/>
                <w:szCs w:val="28"/>
              </w:rPr>
            </w:pPr>
            <w:r w:rsidRPr="00955EF1">
              <w:rPr>
                <w:rFonts w:ascii="Arial" w:hAnsi="Arial" w:cs="Arial"/>
                <w:b/>
                <w:bCs/>
                <w:sz w:val="28"/>
                <w:szCs w:val="28"/>
              </w:rPr>
              <w:t>per 1 SD decrease</w:t>
            </w:r>
          </w:p>
        </w:tc>
        <w:tc>
          <w:tcPr>
            <w:tcW w:w="3120" w:type="dxa"/>
            <w:tcBorders>
              <w:top w:val="nil"/>
              <w:left w:val="nil"/>
              <w:bottom w:val="nil"/>
              <w:right w:val="nil"/>
            </w:tcBorders>
            <w:tcMar>
              <w:top w:w="25" w:type="dxa"/>
              <w:left w:w="50" w:type="dxa"/>
              <w:bottom w:w="25" w:type="dxa"/>
              <w:right w:w="50" w:type="dxa"/>
            </w:tcMar>
            <w:vAlign w:val="center"/>
            <w:hideMark/>
          </w:tcPr>
          <w:p w14:paraId="6B17A5CB"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1.52 [1.01–2.29]</w:t>
            </w:r>
          </w:p>
        </w:tc>
        <w:tc>
          <w:tcPr>
            <w:tcW w:w="3120" w:type="dxa"/>
            <w:tcBorders>
              <w:top w:val="nil"/>
              <w:left w:val="nil"/>
              <w:bottom w:val="nil"/>
              <w:right w:val="nil"/>
            </w:tcBorders>
            <w:tcMar>
              <w:top w:w="25" w:type="dxa"/>
              <w:left w:w="50" w:type="dxa"/>
              <w:bottom w:w="25" w:type="dxa"/>
              <w:right w:w="50" w:type="dxa"/>
            </w:tcMar>
            <w:vAlign w:val="center"/>
            <w:hideMark/>
          </w:tcPr>
          <w:p w14:paraId="05404A5F"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0.042</w:t>
            </w:r>
          </w:p>
        </w:tc>
      </w:tr>
      <w:tr w:rsidR="00955EF1" w:rsidRPr="00955EF1" w14:paraId="752CA893" w14:textId="77777777" w:rsidTr="00955EF1">
        <w:trPr>
          <w:trHeight w:val="567"/>
          <w:jc w:val="center"/>
        </w:trPr>
        <w:tc>
          <w:tcPr>
            <w:tcW w:w="3120" w:type="dxa"/>
            <w:tcBorders>
              <w:top w:val="nil"/>
              <w:left w:val="nil"/>
              <w:bottom w:val="single" w:sz="8" w:space="0" w:color="000000"/>
              <w:right w:val="nil"/>
            </w:tcBorders>
            <w:tcMar>
              <w:top w:w="25" w:type="dxa"/>
              <w:left w:w="50" w:type="dxa"/>
              <w:bottom w:w="25" w:type="dxa"/>
              <w:right w:w="50" w:type="dxa"/>
            </w:tcMar>
            <w:vAlign w:val="center"/>
            <w:hideMark/>
          </w:tcPr>
          <w:p w14:paraId="3E1639A7" w14:textId="1A592358" w:rsidR="00955EF1" w:rsidRPr="00955EF1" w:rsidRDefault="00955EF1" w:rsidP="00955EF1">
            <w:pPr>
              <w:jc w:val="center"/>
              <w:rPr>
                <w:rFonts w:ascii="Arial" w:hAnsi="Arial" w:cs="Arial"/>
                <w:sz w:val="28"/>
                <w:szCs w:val="28"/>
              </w:rPr>
            </w:pPr>
            <w:r w:rsidRPr="00955EF1">
              <w:rPr>
                <w:rFonts w:ascii="Arial" w:hAnsi="Arial" w:cs="Arial"/>
                <w:b/>
                <w:bCs/>
                <w:sz w:val="28"/>
                <w:szCs w:val="28"/>
              </w:rPr>
              <w:t>4-min walking distance,</w:t>
            </w:r>
          </w:p>
          <w:p w14:paraId="75AE9BF3" w14:textId="77777777" w:rsidR="00955EF1" w:rsidRPr="00955EF1" w:rsidRDefault="00955EF1" w:rsidP="00955EF1">
            <w:pPr>
              <w:jc w:val="center"/>
              <w:rPr>
                <w:rFonts w:ascii="Arial" w:hAnsi="Arial" w:cs="Arial"/>
                <w:sz w:val="28"/>
                <w:szCs w:val="28"/>
              </w:rPr>
            </w:pPr>
            <w:r w:rsidRPr="00955EF1">
              <w:rPr>
                <w:rFonts w:ascii="Arial" w:hAnsi="Arial" w:cs="Arial"/>
                <w:b/>
                <w:bCs/>
                <w:sz w:val="28"/>
                <w:szCs w:val="28"/>
              </w:rPr>
              <w:t>per 1 SD decrease</w:t>
            </w:r>
          </w:p>
        </w:tc>
        <w:tc>
          <w:tcPr>
            <w:tcW w:w="3120" w:type="dxa"/>
            <w:tcBorders>
              <w:top w:val="nil"/>
              <w:left w:val="nil"/>
              <w:bottom w:val="single" w:sz="8" w:space="0" w:color="000000"/>
              <w:right w:val="nil"/>
            </w:tcBorders>
            <w:tcMar>
              <w:top w:w="25" w:type="dxa"/>
              <w:left w:w="50" w:type="dxa"/>
              <w:bottom w:w="25" w:type="dxa"/>
              <w:right w:w="50" w:type="dxa"/>
            </w:tcMar>
            <w:vAlign w:val="center"/>
            <w:hideMark/>
          </w:tcPr>
          <w:p w14:paraId="46A1A2C7"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1.41 [0.95–2.08]</w:t>
            </w:r>
          </w:p>
        </w:tc>
        <w:tc>
          <w:tcPr>
            <w:tcW w:w="3120" w:type="dxa"/>
            <w:tcBorders>
              <w:top w:val="nil"/>
              <w:left w:val="nil"/>
              <w:bottom w:val="single" w:sz="8" w:space="0" w:color="000000"/>
              <w:right w:val="nil"/>
            </w:tcBorders>
            <w:tcMar>
              <w:top w:w="25" w:type="dxa"/>
              <w:left w:w="50" w:type="dxa"/>
              <w:bottom w:w="25" w:type="dxa"/>
              <w:right w:w="50" w:type="dxa"/>
            </w:tcMar>
            <w:vAlign w:val="center"/>
            <w:hideMark/>
          </w:tcPr>
          <w:p w14:paraId="41EE7C8B" w14:textId="77777777" w:rsidR="00955EF1" w:rsidRPr="00955EF1" w:rsidRDefault="00955EF1" w:rsidP="00955EF1">
            <w:pPr>
              <w:jc w:val="center"/>
              <w:rPr>
                <w:rFonts w:ascii="Arial" w:hAnsi="Arial" w:cs="Arial"/>
                <w:sz w:val="28"/>
                <w:szCs w:val="28"/>
              </w:rPr>
            </w:pPr>
            <w:r w:rsidRPr="00955EF1">
              <w:rPr>
                <w:rFonts w:ascii="Arial" w:hAnsi="Arial" w:cs="Arial"/>
                <w:sz w:val="28"/>
                <w:szCs w:val="28"/>
              </w:rPr>
              <w:t>0.084</w:t>
            </w:r>
          </w:p>
        </w:tc>
      </w:tr>
    </w:tbl>
    <w:p w14:paraId="66DCDB27" w14:textId="77777777" w:rsidR="00955EF1" w:rsidRDefault="00955EF1"/>
    <w:p w14:paraId="716B4C94" w14:textId="77777777" w:rsidR="00955EF1" w:rsidRDefault="00955EF1"/>
    <w:p w14:paraId="28977A1E" w14:textId="77777777" w:rsidR="00955EF1" w:rsidRDefault="00955EF1"/>
    <w:p w14:paraId="3B22A1E1" w14:textId="77777777" w:rsidR="00955EF1" w:rsidRDefault="00955EF1"/>
    <w:p w14:paraId="01E07E1B" w14:textId="77777777" w:rsidR="00955EF1" w:rsidRDefault="00955EF1"/>
    <w:p w14:paraId="25E126E9" w14:textId="77777777" w:rsidR="00955EF1" w:rsidRDefault="00955EF1"/>
    <w:p w14:paraId="5FDA1996" w14:textId="77777777" w:rsidR="00955EF1" w:rsidRDefault="00955EF1"/>
    <w:p w14:paraId="22B7F7F3" w14:textId="77777777" w:rsidR="00955EF1" w:rsidRDefault="00955EF1"/>
    <w:p w14:paraId="26CA0B5E" w14:textId="77777777" w:rsidR="00955EF1" w:rsidRDefault="00955EF1"/>
    <w:p w14:paraId="45CD01E1" w14:textId="77777777" w:rsidR="00955EF1" w:rsidRDefault="00955EF1"/>
    <w:p w14:paraId="488914FE" w14:textId="77777777" w:rsidR="00955EF1" w:rsidRDefault="00955EF1"/>
    <w:p w14:paraId="1FD61305" w14:textId="77777777" w:rsidR="00955EF1" w:rsidRDefault="00955EF1"/>
    <w:p w14:paraId="2656BEDA" w14:textId="77777777" w:rsidR="00955EF1" w:rsidRDefault="00955EF1"/>
    <w:p w14:paraId="1E895A0E" w14:textId="77777777" w:rsidR="00955EF1" w:rsidRDefault="00955EF1"/>
    <w:p w14:paraId="28C96F59" w14:textId="77777777" w:rsidR="00955EF1" w:rsidRDefault="00955EF1"/>
    <w:p w14:paraId="63900F24" w14:textId="77777777" w:rsidR="00955EF1" w:rsidRDefault="00955EF1"/>
    <w:p w14:paraId="5E5014C0" w14:textId="77777777" w:rsidR="00955EF1" w:rsidRDefault="00955EF1"/>
    <w:p w14:paraId="3E016F38" w14:textId="77777777" w:rsidR="00955EF1" w:rsidRDefault="00955EF1"/>
    <w:p w14:paraId="266EDCA1" w14:textId="77777777" w:rsidR="00955EF1" w:rsidRDefault="00955EF1"/>
    <w:p w14:paraId="1C380BEB" w14:textId="77777777" w:rsidR="00955EF1" w:rsidRDefault="00955EF1"/>
    <w:p w14:paraId="55A4B92D" w14:textId="77777777" w:rsidR="00955EF1" w:rsidRDefault="00955EF1"/>
    <w:p w14:paraId="3BFCF87D" w14:textId="77777777" w:rsidR="00955EF1" w:rsidRDefault="00955EF1"/>
    <w:p w14:paraId="0A478338" w14:textId="77777777" w:rsidR="00955EF1" w:rsidRDefault="00955EF1"/>
    <w:p w14:paraId="2E787BD3" w14:textId="77777777" w:rsidR="00955EF1" w:rsidRDefault="00955EF1"/>
    <w:p w14:paraId="45EF7BEE" w14:textId="77777777" w:rsidR="00955EF1" w:rsidRDefault="00955EF1"/>
    <w:p w14:paraId="2DEA02D5" w14:textId="77777777" w:rsidR="00955EF1" w:rsidRDefault="00955EF1"/>
    <w:p w14:paraId="6B4875FB" w14:textId="77777777" w:rsidR="00955EF1" w:rsidRDefault="00955EF1"/>
    <w:p w14:paraId="055C4A5A" w14:textId="77777777" w:rsidR="00955EF1" w:rsidRDefault="00955EF1"/>
    <w:p w14:paraId="66F9BAB2" w14:textId="77777777" w:rsidR="00955EF1" w:rsidRDefault="00955EF1"/>
    <w:p w14:paraId="563D6D98" w14:textId="77777777" w:rsidR="00955EF1" w:rsidRDefault="00955EF1"/>
    <w:p w14:paraId="231E88AF" w14:textId="77777777" w:rsidR="00955EF1" w:rsidRDefault="00955EF1"/>
    <w:p w14:paraId="77396797" w14:textId="0DA236D7" w:rsidR="00955EF1" w:rsidRPr="00612E87" w:rsidRDefault="00955EF1">
      <w:pPr>
        <w:rPr>
          <w:rFonts w:ascii="Arial" w:hAnsi="Arial" w:cs="Arial"/>
          <w:b/>
          <w:bCs/>
        </w:rPr>
      </w:pPr>
      <w:r w:rsidRPr="00612E87">
        <w:rPr>
          <w:rFonts w:ascii="Arial" w:hAnsi="Arial" w:cs="Arial"/>
          <w:b/>
          <w:bCs/>
        </w:rPr>
        <w:t>Table 4</w:t>
      </w:r>
    </w:p>
    <w:p w14:paraId="621DE840" w14:textId="77777777" w:rsidR="00955EF1" w:rsidRPr="00612E87" w:rsidRDefault="00955EF1">
      <w:pPr>
        <w:rPr>
          <w:rFonts w:ascii="Arial" w:hAnsi="Arial" w:cs="Arial"/>
          <w:b/>
          <w:bCs/>
        </w:rPr>
      </w:pPr>
    </w:p>
    <w:p w14:paraId="0177C2B7" w14:textId="3BE26637" w:rsidR="00955EF1" w:rsidRPr="00612E87" w:rsidRDefault="00955EF1">
      <w:pPr>
        <w:rPr>
          <w:rFonts w:ascii="Arial" w:hAnsi="Arial" w:cs="Arial"/>
          <w:b/>
          <w:bCs/>
        </w:rPr>
      </w:pPr>
      <w:r w:rsidRPr="00612E87">
        <w:rPr>
          <w:rFonts w:ascii="Arial" w:hAnsi="Arial" w:cs="Arial"/>
          <w:b/>
          <w:bCs/>
        </w:rPr>
        <w:t>A.</w:t>
      </w:r>
    </w:p>
    <w:tbl>
      <w:tblPr>
        <w:tblW w:w="9320" w:type="dxa"/>
        <w:jc w:val="center"/>
        <w:tblCellMar>
          <w:left w:w="0" w:type="dxa"/>
          <w:right w:w="0" w:type="dxa"/>
        </w:tblCellMar>
        <w:tblLook w:val="0600" w:firstRow="0" w:lastRow="0" w:firstColumn="0" w:lastColumn="0" w:noHBand="1" w:noVBand="1"/>
      </w:tblPr>
      <w:tblGrid>
        <w:gridCol w:w="3400"/>
        <w:gridCol w:w="5920"/>
      </w:tblGrid>
      <w:tr w:rsidR="00955EF1" w:rsidRPr="00955EF1" w14:paraId="6A558001" w14:textId="77777777" w:rsidTr="00612E87">
        <w:trPr>
          <w:trHeight w:val="680"/>
          <w:jc w:val="center"/>
        </w:trPr>
        <w:tc>
          <w:tcPr>
            <w:tcW w:w="340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2C3BEB3"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Model</w:t>
            </w:r>
          </w:p>
        </w:tc>
        <w:tc>
          <w:tcPr>
            <w:tcW w:w="592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A77A082"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Adjustment factors</w:t>
            </w:r>
          </w:p>
        </w:tc>
      </w:tr>
      <w:tr w:rsidR="00955EF1" w:rsidRPr="00955EF1" w14:paraId="57D68A9C" w14:textId="77777777" w:rsidTr="00612E87">
        <w:trPr>
          <w:trHeight w:val="792"/>
          <w:jc w:val="center"/>
        </w:trPr>
        <w:tc>
          <w:tcPr>
            <w:tcW w:w="3400" w:type="dxa"/>
            <w:tcBorders>
              <w:top w:val="single" w:sz="8" w:space="0" w:color="000000"/>
              <w:left w:val="nil"/>
              <w:bottom w:val="nil"/>
              <w:right w:val="nil"/>
            </w:tcBorders>
            <w:tcMar>
              <w:top w:w="72" w:type="dxa"/>
              <w:left w:w="144" w:type="dxa"/>
              <w:bottom w:w="72" w:type="dxa"/>
              <w:right w:w="144" w:type="dxa"/>
            </w:tcMar>
            <w:vAlign w:val="center"/>
            <w:hideMark/>
          </w:tcPr>
          <w:p w14:paraId="6D1C8BF7"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Model 1</w:t>
            </w:r>
          </w:p>
        </w:tc>
        <w:tc>
          <w:tcPr>
            <w:tcW w:w="5920" w:type="dxa"/>
            <w:tcBorders>
              <w:top w:val="single" w:sz="8" w:space="0" w:color="000000"/>
              <w:left w:val="nil"/>
              <w:bottom w:val="nil"/>
              <w:right w:val="nil"/>
            </w:tcBorders>
            <w:tcMar>
              <w:top w:w="72" w:type="dxa"/>
              <w:left w:w="144" w:type="dxa"/>
              <w:bottom w:w="72" w:type="dxa"/>
              <w:right w:w="144" w:type="dxa"/>
            </w:tcMar>
            <w:vAlign w:val="center"/>
            <w:hideMark/>
          </w:tcPr>
          <w:p w14:paraId="7B326841"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Age, sex, BMI, operation time, blood loss</w:t>
            </w:r>
          </w:p>
        </w:tc>
      </w:tr>
      <w:tr w:rsidR="00955EF1" w:rsidRPr="00955EF1" w14:paraId="7E86978C" w14:textId="77777777" w:rsidTr="00612E87">
        <w:trPr>
          <w:trHeight w:val="792"/>
          <w:jc w:val="center"/>
        </w:trPr>
        <w:tc>
          <w:tcPr>
            <w:tcW w:w="3400" w:type="dxa"/>
            <w:tcBorders>
              <w:top w:val="nil"/>
              <w:left w:val="nil"/>
              <w:bottom w:val="single" w:sz="8" w:space="0" w:color="000000"/>
              <w:right w:val="nil"/>
            </w:tcBorders>
            <w:tcMar>
              <w:top w:w="72" w:type="dxa"/>
              <w:left w:w="144" w:type="dxa"/>
              <w:bottom w:w="72" w:type="dxa"/>
              <w:right w:w="144" w:type="dxa"/>
            </w:tcMar>
            <w:vAlign w:val="center"/>
            <w:hideMark/>
          </w:tcPr>
          <w:p w14:paraId="5C906C65"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Model 2</w:t>
            </w:r>
          </w:p>
        </w:tc>
        <w:tc>
          <w:tcPr>
            <w:tcW w:w="5920" w:type="dxa"/>
            <w:tcBorders>
              <w:top w:val="nil"/>
              <w:left w:val="nil"/>
              <w:bottom w:val="single" w:sz="8" w:space="0" w:color="000000"/>
              <w:right w:val="nil"/>
            </w:tcBorders>
            <w:tcMar>
              <w:top w:w="72" w:type="dxa"/>
              <w:left w:w="144" w:type="dxa"/>
              <w:bottom w:w="72" w:type="dxa"/>
              <w:right w:w="144" w:type="dxa"/>
            </w:tcMar>
            <w:vAlign w:val="center"/>
            <w:hideMark/>
          </w:tcPr>
          <w:p w14:paraId="2B9B43D9"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Age, sex, BMI, operation time, blood loss, preoperative chemotherapy</w:t>
            </w:r>
          </w:p>
        </w:tc>
      </w:tr>
    </w:tbl>
    <w:p w14:paraId="53BAC437" w14:textId="77777777" w:rsidR="00955EF1" w:rsidRDefault="00955EF1"/>
    <w:p w14:paraId="30582992" w14:textId="3C53610C" w:rsidR="00955EF1" w:rsidRPr="00612E87" w:rsidRDefault="00955EF1">
      <w:pPr>
        <w:rPr>
          <w:b/>
          <w:bCs/>
        </w:rPr>
      </w:pPr>
      <w:r w:rsidRPr="00612E87">
        <w:rPr>
          <w:rFonts w:hint="eastAsia"/>
          <w:b/>
          <w:bCs/>
        </w:rPr>
        <w:t>B.</w:t>
      </w:r>
    </w:p>
    <w:tbl>
      <w:tblPr>
        <w:tblW w:w="9640" w:type="dxa"/>
        <w:jc w:val="center"/>
        <w:tblCellMar>
          <w:left w:w="0" w:type="dxa"/>
          <w:right w:w="0" w:type="dxa"/>
        </w:tblCellMar>
        <w:tblLook w:val="0600" w:firstRow="0" w:lastRow="0" w:firstColumn="0" w:lastColumn="0" w:noHBand="1" w:noVBand="1"/>
      </w:tblPr>
      <w:tblGrid>
        <w:gridCol w:w="2146"/>
        <w:gridCol w:w="1876"/>
        <w:gridCol w:w="1871"/>
        <w:gridCol w:w="1876"/>
        <w:gridCol w:w="1871"/>
      </w:tblGrid>
      <w:tr w:rsidR="00955EF1" w:rsidRPr="00955EF1" w14:paraId="6A325954" w14:textId="77777777" w:rsidTr="00612E87">
        <w:trPr>
          <w:trHeight w:val="1134"/>
          <w:jc w:val="center"/>
        </w:trPr>
        <w:tc>
          <w:tcPr>
            <w:tcW w:w="1920" w:type="dxa"/>
            <w:tcBorders>
              <w:top w:val="single" w:sz="8" w:space="0" w:color="000000"/>
              <w:left w:val="nil"/>
              <w:bottom w:val="single" w:sz="8" w:space="0" w:color="000000"/>
              <w:right w:val="nil"/>
            </w:tcBorders>
            <w:tcMar>
              <w:top w:w="58" w:type="dxa"/>
              <w:left w:w="115" w:type="dxa"/>
              <w:bottom w:w="58" w:type="dxa"/>
              <w:right w:w="115" w:type="dxa"/>
            </w:tcMar>
            <w:vAlign w:val="center"/>
            <w:hideMark/>
          </w:tcPr>
          <w:p w14:paraId="1AF5B35D" w14:textId="77777777" w:rsidR="00955EF1" w:rsidRPr="00955EF1" w:rsidRDefault="00955EF1" w:rsidP="00612E87">
            <w:pPr>
              <w:jc w:val="center"/>
              <w:rPr>
                <w:rFonts w:ascii="Arial" w:hAnsi="Arial" w:cs="Arial"/>
                <w:sz w:val="28"/>
                <w:szCs w:val="28"/>
              </w:rPr>
            </w:pPr>
          </w:p>
        </w:tc>
        <w:tc>
          <w:tcPr>
            <w:tcW w:w="1920" w:type="dxa"/>
            <w:tcBorders>
              <w:top w:val="single" w:sz="8" w:space="0" w:color="000000"/>
              <w:left w:val="nil"/>
              <w:bottom w:val="single" w:sz="8" w:space="0" w:color="000000"/>
              <w:right w:val="nil"/>
            </w:tcBorders>
            <w:tcMar>
              <w:top w:w="58" w:type="dxa"/>
              <w:left w:w="115" w:type="dxa"/>
              <w:bottom w:w="58" w:type="dxa"/>
              <w:right w:w="115" w:type="dxa"/>
            </w:tcMar>
            <w:vAlign w:val="center"/>
            <w:hideMark/>
          </w:tcPr>
          <w:p w14:paraId="5EEEB606"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Model 1 OR [95% CI]</w:t>
            </w:r>
          </w:p>
        </w:tc>
        <w:tc>
          <w:tcPr>
            <w:tcW w:w="1920" w:type="dxa"/>
            <w:tcBorders>
              <w:top w:val="single" w:sz="8" w:space="0" w:color="000000"/>
              <w:left w:val="nil"/>
              <w:bottom w:val="single" w:sz="8" w:space="0" w:color="000000"/>
              <w:right w:val="nil"/>
            </w:tcBorders>
            <w:tcMar>
              <w:top w:w="58" w:type="dxa"/>
              <w:left w:w="115" w:type="dxa"/>
              <w:bottom w:w="58" w:type="dxa"/>
              <w:right w:w="115" w:type="dxa"/>
            </w:tcMar>
            <w:vAlign w:val="center"/>
            <w:hideMark/>
          </w:tcPr>
          <w:p w14:paraId="06C9E9B6"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p value</w:t>
            </w:r>
          </w:p>
        </w:tc>
        <w:tc>
          <w:tcPr>
            <w:tcW w:w="1920" w:type="dxa"/>
            <w:tcBorders>
              <w:top w:val="single" w:sz="8" w:space="0" w:color="000000"/>
              <w:left w:val="nil"/>
              <w:bottom w:val="single" w:sz="8" w:space="0" w:color="000000"/>
              <w:right w:val="nil"/>
            </w:tcBorders>
            <w:tcMar>
              <w:top w:w="58" w:type="dxa"/>
              <w:left w:w="115" w:type="dxa"/>
              <w:bottom w:w="58" w:type="dxa"/>
              <w:right w:w="115" w:type="dxa"/>
            </w:tcMar>
            <w:vAlign w:val="center"/>
            <w:hideMark/>
          </w:tcPr>
          <w:p w14:paraId="0B17A351"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Model 2 OR [95% CI]</w:t>
            </w:r>
          </w:p>
        </w:tc>
        <w:tc>
          <w:tcPr>
            <w:tcW w:w="1920" w:type="dxa"/>
            <w:tcBorders>
              <w:top w:val="single" w:sz="8" w:space="0" w:color="000000"/>
              <w:left w:val="nil"/>
              <w:bottom w:val="single" w:sz="8" w:space="0" w:color="000000"/>
              <w:right w:val="nil"/>
            </w:tcBorders>
            <w:tcMar>
              <w:top w:w="58" w:type="dxa"/>
              <w:left w:w="115" w:type="dxa"/>
              <w:bottom w:w="58" w:type="dxa"/>
              <w:right w:w="115" w:type="dxa"/>
            </w:tcMar>
            <w:vAlign w:val="center"/>
            <w:hideMark/>
          </w:tcPr>
          <w:p w14:paraId="24E116BF"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p value</w:t>
            </w:r>
          </w:p>
        </w:tc>
      </w:tr>
      <w:tr w:rsidR="00955EF1" w:rsidRPr="00955EF1" w14:paraId="4CC08691" w14:textId="77777777" w:rsidTr="00612E87">
        <w:trPr>
          <w:trHeight w:val="1134"/>
          <w:jc w:val="center"/>
        </w:trPr>
        <w:tc>
          <w:tcPr>
            <w:tcW w:w="1920" w:type="dxa"/>
            <w:tcBorders>
              <w:top w:val="single" w:sz="8" w:space="0" w:color="000000"/>
              <w:left w:val="nil"/>
              <w:bottom w:val="nil"/>
              <w:right w:val="nil"/>
            </w:tcBorders>
            <w:tcMar>
              <w:top w:w="58" w:type="dxa"/>
              <w:left w:w="115" w:type="dxa"/>
              <w:bottom w:w="58" w:type="dxa"/>
              <w:right w:w="115" w:type="dxa"/>
            </w:tcMar>
            <w:vAlign w:val="center"/>
            <w:hideMark/>
          </w:tcPr>
          <w:p w14:paraId="2899D158" w14:textId="4D968F57" w:rsidR="00955EF1" w:rsidRPr="00955EF1" w:rsidRDefault="00955EF1" w:rsidP="00612E87">
            <w:pPr>
              <w:jc w:val="center"/>
              <w:rPr>
                <w:rFonts w:ascii="Arial" w:hAnsi="Arial" w:cs="Arial"/>
                <w:sz w:val="28"/>
                <w:szCs w:val="28"/>
              </w:rPr>
            </w:pPr>
            <w:r w:rsidRPr="00955EF1">
              <w:rPr>
                <w:rFonts w:ascii="Arial" w:hAnsi="Arial" w:cs="Arial"/>
                <w:b/>
                <w:bCs/>
                <w:sz w:val="28"/>
                <w:szCs w:val="28"/>
              </w:rPr>
              <w:t xml:space="preserve">Grip strength, </w:t>
            </w:r>
            <w:r w:rsidR="000A2EFC">
              <w:rPr>
                <w:rFonts w:ascii="Arial" w:hAnsi="Arial" w:cs="Arial" w:hint="eastAsia"/>
                <w:b/>
                <w:bCs/>
                <w:sz w:val="28"/>
                <w:szCs w:val="28"/>
              </w:rPr>
              <w:t>represent</w:t>
            </w:r>
            <w:r w:rsidR="00966E7C">
              <w:rPr>
                <w:rFonts w:ascii="Arial" w:hAnsi="Arial" w:cs="Arial" w:hint="eastAsia"/>
                <w:b/>
                <w:bCs/>
                <w:sz w:val="28"/>
                <w:szCs w:val="28"/>
              </w:rPr>
              <w:t>ative</w:t>
            </w:r>
            <w:r w:rsidR="000A2EFC">
              <w:rPr>
                <w:rFonts w:ascii="Arial" w:hAnsi="Arial" w:cs="Arial" w:hint="eastAsia"/>
                <w:b/>
                <w:bCs/>
                <w:sz w:val="28"/>
                <w:szCs w:val="28"/>
              </w:rPr>
              <w:t xml:space="preserve"> value</w:t>
            </w:r>
            <w:r w:rsidRPr="00955EF1">
              <w:rPr>
                <w:rFonts w:ascii="Arial" w:hAnsi="Arial" w:cs="Arial"/>
                <w:b/>
                <w:bCs/>
                <w:sz w:val="28"/>
                <w:szCs w:val="28"/>
              </w:rPr>
              <w:t>, per 1 SD decrease</w:t>
            </w:r>
          </w:p>
        </w:tc>
        <w:tc>
          <w:tcPr>
            <w:tcW w:w="1920" w:type="dxa"/>
            <w:tcBorders>
              <w:top w:val="single" w:sz="8" w:space="0" w:color="000000"/>
              <w:left w:val="nil"/>
              <w:bottom w:val="nil"/>
              <w:right w:val="nil"/>
            </w:tcBorders>
            <w:tcMar>
              <w:top w:w="58" w:type="dxa"/>
              <w:left w:w="115" w:type="dxa"/>
              <w:bottom w:w="58" w:type="dxa"/>
              <w:right w:w="115" w:type="dxa"/>
            </w:tcMar>
            <w:vAlign w:val="center"/>
            <w:hideMark/>
          </w:tcPr>
          <w:p w14:paraId="453D7708" w14:textId="77777777" w:rsidR="000A2EFC" w:rsidRPr="000A2EFC" w:rsidRDefault="000A2EFC" w:rsidP="000A2EFC">
            <w:pPr>
              <w:jc w:val="center"/>
              <w:rPr>
                <w:rFonts w:ascii="Arial" w:hAnsi="Arial" w:cs="Arial"/>
                <w:sz w:val="28"/>
                <w:szCs w:val="28"/>
              </w:rPr>
            </w:pPr>
            <w:r w:rsidRPr="000A2EFC">
              <w:rPr>
                <w:rFonts w:ascii="Arial" w:hAnsi="Arial" w:cs="Arial"/>
                <w:sz w:val="28"/>
                <w:szCs w:val="28"/>
              </w:rPr>
              <w:t xml:space="preserve">1.17 </w:t>
            </w:r>
          </w:p>
          <w:p w14:paraId="2F2BDED5" w14:textId="06BB74C1" w:rsidR="00955EF1" w:rsidRPr="00955EF1" w:rsidRDefault="000A2EFC" w:rsidP="000A2EFC">
            <w:pPr>
              <w:jc w:val="center"/>
              <w:rPr>
                <w:rFonts w:ascii="Arial" w:hAnsi="Arial" w:cs="Arial"/>
                <w:sz w:val="28"/>
                <w:szCs w:val="28"/>
              </w:rPr>
            </w:pPr>
            <w:r w:rsidRPr="000A2EFC">
              <w:rPr>
                <w:rFonts w:ascii="Arial" w:hAnsi="Arial" w:cs="Arial"/>
                <w:sz w:val="28"/>
                <w:szCs w:val="28"/>
              </w:rPr>
              <w:t>[0.69–2.00]</w:t>
            </w:r>
          </w:p>
        </w:tc>
        <w:tc>
          <w:tcPr>
            <w:tcW w:w="1920" w:type="dxa"/>
            <w:tcBorders>
              <w:top w:val="single" w:sz="8" w:space="0" w:color="000000"/>
              <w:left w:val="nil"/>
              <w:bottom w:val="nil"/>
              <w:right w:val="nil"/>
            </w:tcBorders>
            <w:tcMar>
              <w:top w:w="58" w:type="dxa"/>
              <w:left w:w="115" w:type="dxa"/>
              <w:bottom w:w="58" w:type="dxa"/>
              <w:right w:w="115" w:type="dxa"/>
            </w:tcMar>
            <w:vAlign w:val="center"/>
            <w:hideMark/>
          </w:tcPr>
          <w:p w14:paraId="41104ED2" w14:textId="0F3E3F92" w:rsidR="00955EF1" w:rsidRPr="00955EF1" w:rsidRDefault="000A2EFC" w:rsidP="00612E87">
            <w:pPr>
              <w:jc w:val="center"/>
              <w:rPr>
                <w:rFonts w:ascii="Arial" w:hAnsi="Arial" w:cs="Arial"/>
                <w:sz w:val="28"/>
                <w:szCs w:val="28"/>
              </w:rPr>
            </w:pPr>
            <w:r w:rsidRPr="000A2EFC">
              <w:rPr>
                <w:rFonts w:ascii="Arial" w:hAnsi="Arial" w:cs="Arial"/>
                <w:sz w:val="28"/>
                <w:szCs w:val="28"/>
              </w:rPr>
              <w:t>0.563</w:t>
            </w:r>
          </w:p>
        </w:tc>
        <w:tc>
          <w:tcPr>
            <w:tcW w:w="1920" w:type="dxa"/>
            <w:tcBorders>
              <w:top w:val="single" w:sz="8" w:space="0" w:color="000000"/>
              <w:left w:val="nil"/>
              <w:bottom w:val="nil"/>
              <w:right w:val="nil"/>
            </w:tcBorders>
            <w:tcMar>
              <w:top w:w="58" w:type="dxa"/>
              <w:left w:w="115" w:type="dxa"/>
              <w:bottom w:w="58" w:type="dxa"/>
              <w:right w:w="115" w:type="dxa"/>
            </w:tcMar>
            <w:vAlign w:val="center"/>
            <w:hideMark/>
          </w:tcPr>
          <w:p w14:paraId="12A9107D" w14:textId="77777777" w:rsidR="000A2EFC" w:rsidRPr="000A2EFC" w:rsidRDefault="000A2EFC" w:rsidP="000A2EFC">
            <w:pPr>
              <w:jc w:val="center"/>
              <w:rPr>
                <w:rFonts w:ascii="Arial" w:hAnsi="Arial" w:cs="Arial"/>
                <w:sz w:val="28"/>
                <w:szCs w:val="28"/>
              </w:rPr>
            </w:pPr>
            <w:r w:rsidRPr="000A2EFC">
              <w:rPr>
                <w:rFonts w:ascii="Arial" w:hAnsi="Arial" w:cs="Arial"/>
                <w:sz w:val="28"/>
                <w:szCs w:val="28"/>
              </w:rPr>
              <w:t>1.12</w:t>
            </w:r>
          </w:p>
          <w:p w14:paraId="5F6A4F48" w14:textId="7AEA46D3" w:rsidR="00955EF1" w:rsidRPr="00955EF1" w:rsidRDefault="000A2EFC" w:rsidP="000A2EFC">
            <w:pPr>
              <w:jc w:val="center"/>
              <w:rPr>
                <w:rFonts w:ascii="Arial" w:hAnsi="Arial" w:cs="Arial"/>
                <w:sz w:val="28"/>
                <w:szCs w:val="28"/>
              </w:rPr>
            </w:pPr>
            <w:r w:rsidRPr="000A2EFC">
              <w:rPr>
                <w:rFonts w:ascii="Arial" w:hAnsi="Arial" w:cs="Arial"/>
                <w:sz w:val="28"/>
                <w:szCs w:val="28"/>
              </w:rPr>
              <w:t xml:space="preserve"> [0.65–1.93]</w:t>
            </w:r>
          </w:p>
        </w:tc>
        <w:tc>
          <w:tcPr>
            <w:tcW w:w="1920" w:type="dxa"/>
            <w:tcBorders>
              <w:top w:val="single" w:sz="8" w:space="0" w:color="000000"/>
              <w:left w:val="nil"/>
              <w:bottom w:val="nil"/>
              <w:right w:val="nil"/>
            </w:tcBorders>
            <w:tcMar>
              <w:top w:w="58" w:type="dxa"/>
              <w:left w:w="115" w:type="dxa"/>
              <w:bottom w:w="58" w:type="dxa"/>
              <w:right w:w="115" w:type="dxa"/>
            </w:tcMar>
            <w:vAlign w:val="center"/>
            <w:hideMark/>
          </w:tcPr>
          <w:p w14:paraId="0C7056D9" w14:textId="00ECFFD1" w:rsidR="00955EF1" w:rsidRPr="00955EF1" w:rsidRDefault="000A2EFC" w:rsidP="00612E87">
            <w:pPr>
              <w:jc w:val="center"/>
              <w:rPr>
                <w:rFonts w:ascii="Arial" w:hAnsi="Arial" w:cs="Arial"/>
                <w:sz w:val="28"/>
                <w:szCs w:val="28"/>
              </w:rPr>
            </w:pPr>
            <w:r w:rsidRPr="000A2EFC">
              <w:rPr>
                <w:rFonts w:ascii="Arial" w:hAnsi="Arial" w:cs="Arial"/>
                <w:sz w:val="28"/>
                <w:szCs w:val="28"/>
              </w:rPr>
              <w:t>0.675</w:t>
            </w:r>
          </w:p>
        </w:tc>
      </w:tr>
      <w:tr w:rsidR="00955EF1" w:rsidRPr="00955EF1" w14:paraId="76BE759A" w14:textId="77777777" w:rsidTr="00612E87">
        <w:trPr>
          <w:trHeight w:val="1134"/>
          <w:jc w:val="center"/>
        </w:trPr>
        <w:tc>
          <w:tcPr>
            <w:tcW w:w="1920" w:type="dxa"/>
            <w:tcBorders>
              <w:top w:val="nil"/>
              <w:left w:val="nil"/>
              <w:bottom w:val="nil"/>
              <w:right w:val="nil"/>
            </w:tcBorders>
            <w:tcMar>
              <w:top w:w="58" w:type="dxa"/>
              <w:left w:w="115" w:type="dxa"/>
              <w:bottom w:w="58" w:type="dxa"/>
              <w:right w:w="115" w:type="dxa"/>
            </w:tcMar>
            <w:vAlign w:val="center"/>
            <w:hideMark/>
          </w:tcPr>
          <w:p w14:paraId="10F74A4F"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Single-leg stance time, average, per 1 SD decrease</w:t>
            </w:r>
          </w:p>
        </w:tc>
        <w:tc>
          <w:tcPr>
            <w:tcW w:w="1920" w:type="dxa"/>
            <w:tcBorders>
              <w:top w:val="nil"/>
              <w:left w:val="nil"/>
              <w:bottom w:val="nil"/>
              <w:right w:val="nil"/>
            </w:tcBorders>
            <w:tcMar>
              <w:top w:w="58" w:type="dxa"/>
              <w:left w:w="115" w:type="dxa"/>
              <w:bottom w:w="58" w:type="dxa"/>
              <w:right w:w="115" w:type="dxa"/>
            </w:tcMar>
            <w:vAlign w:val="center"/>
            <w:hideMark/>
          </w:tcPr>
          <w:p w14:paraId="79EA862C" w14:textId="65C6A63C" w:rsidR="00955EF1" w:rsidRPr="00955EF1" w:rsidRDefault="00955EF1" w:rsidP="00612E87">
            <w:pPr>
              <w:jc w:val="center"/>
              <w:rPr>
                <w:rFonts w:ascii="Arial" w:hAnsi="Arial" w:cs="Arial"/>
                <w:sz w:val="28"/>
                <w:szCs w:val="28"/>
              </w:rPr>
            </w:pPr>
            <w:r w:rsidRPr="00955EF1">
              <w:rPr>
                <w:rFonts w:ascii="Arial" w:hAnsi="Arial" w:cs="Arial"/>
                <w:sz w:val="28"/>
                <w:szCs w:val="28"/>
              </w:rPr>
              <w:t>1.61</w:t>
            </w:r>
          </w:p>
          <w:p w14:paraId="352A3F25"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[1.07–2.44]</w:t>
            </w:r>
          </w:p>
        </w:tc>
        <w:tc>
          <w:tcPr>
            <w:tcW w:w="1920" w:type="dxa"/>
            <w:tcBorders>
              <w:top w:val="nil"/>
              <w:left w:val="nil"/>
              <w:bottom w:val="nil"/>
              <w:right w:val="nil"/>
            </w:tcBorders>
            <w:tcMar>
              <w:top w:w="58" w:type="dxa"/>
              <w:left w:w="115" w:type="dxa"/>
              <w:bottom w:w="58" w:type="dxa"/>
              <w:right w:w="115" w:type="dxa"/>
            </w:tcMar>
            <w:vAlign w:val="center"/>
            <w:hideMark/>
          </w:tcPr>
          <w:p w14:paraId="30C53D58"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0.023</w:t>
            </w:r>
          </w:p>
        </w:tc>
        <w:tc>
          <w:tcPr>
            <w:tcW w:w="1920" w:type="dxa"/>
            <w:tcBorders>
              <w:top w:val="nil"/>
              <w:left w:val="nil"/>
              <w:bottom w:val="nil"/>
              <w:right w:val="nil"/>
            </w:tcBorders>
            <w:tcMar>
              <w:top w:w="58" w:type="dxa"/>
              <w:left w:w="115" w:type="dxa"/>
              <w:bottom w:w="58" w:type="dxa"/>
              <w:right w:w="115" w:type="dxa"/>
            </w:tcMar>
            <w:vAlign w:val="center"/>
            <w:hideMark/>
          </w:tcPr>
          <w:p w14:paraId="19CF16B6" w14:textId="10E42677" w:rsidR="00955EF1" w:rsidRPr="00955EF1" w:rsidRDefault="00955EF1" w:rsidP="00612E87">
            <w:pPr>
              <w:jc w:val="center"/>
              <w:rPr>
                <w:rFonts w:ascii="Arial" w:hAnsi="Arial" w:cs="Arial"/>
                <w:sz w:val="28"/>
                <w:szCs w:val="28"/>
              </w:rPr>
            </w:pPr>
            <w:r w:rsidRPr="00955EF1">
              <w:rPr>
                <w:rFonts w:ascii="Arial" w:hAnsi="Arial" w:cs="Arial"/>
                <w:sz w:val="28"/>
                <w:szCs w:val="28"/>
              </w:rPr>
              <w:t>1.56</w:t>
            </w:r>
          </w:p>
          <w:p w14:paraId="38A7115E"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[1.03–2.37]</w:t>
            </w:r>
          </w:p>
        </w:tc>
        <w:tc>
          <w:tcPr>
            <w:tcW w:w="1920" w:type="dxa"/>
            <w:tcBorders>
              <w:top w:val="nil"/>
              <w:left w:val="nil"/>
              <w:bottom w:val="nil"/>
              <w:right w:val="nil"/>
            </w:tcBorders>
            <w:tcMar>
              <w:top w:w="58" w:type="dxa"/>
              <w:left w:w="115" w:type="dxa"/>
              <w:bottom w:w="58" w:type="dxa"/>
              <w:right w:w="115" w:type="dxa"/>
            </w:tcMar>
            <w:vAlign w:val="center"/>
            <w:hideMark/>
          </w:tcPr>
          <w:p w14:paraId="7C522766"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0.036</w:t>
            </w:r>
          </w:p>
        </w:tc>
      </w:tr>
      <w:tr w:rsidR="00955EF1" w:rsidRPr="00955EF1" w14:paraId="1014FB4E" w14:textId="77777777" w:rsidTr="00612E87">
        <w:trPr>
          <w:trHeight w:val="1134"/>
          <w:jc w:val="center"/>
        </w:trPr>
        <w:tc>
          <w:tcPr>
            <w:tcW w:w="1920" w:type="dxa"/>
            <w:tcBorders>
              <w:top w:val="nil"/>
              <w:left w:val="nil"/>
              <w:bottom w:val="nil"/>
              <w:right w:val="nil"/>
            </w:tcBorders>
            <w:tcMar>
              <w:top w:w="58" w:type="dxa"/>
              <w:left w:w="115" w:type="dxa"/>
              <w:bottom w:w="58" w:type="dxa"/>
              <w:right w:w="115" w:type="dxa"/>
            </w:tcMar>
            <w:vAlign w:val="center"/>
            <w:hideMark/>
          </w:tcPr>
          <w:p w14:paraId="03B29766"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Five-times sit-to-stand, per 1 SD increase</w:t>
            </w:r>
          </w:p>
        </w:tc>
        <w:tc>
          <w:tcPr>
            <w:tcW w:w="1920" w:type="dxa"/>
            <w:tcBorders>
              <w:top w:val="nil"/>
              <w:left w:val="nil"/>
              <w:bottom w:val="nil"/>
              <w:right w:val="nil"/>
            </w:tcBorders>
            <w:tcMar>
              <w:top w:w="58" w:type="dxa"/>
              <w:left w:w="115" w:type="dxa"/>
              <w:bottom w:w="58" w:type="dxa"/>
              <w:right w:w="115" w:type="dxa"/>
            </w:tcMar>
            <w:vAlign w:val="center"/>
            <w:hideMark/>
          </w:tcPr>
          <w:p w14:paraId="7566E0AB" w14:textId="1BA44E77" w:rsidR="00955EF1" w:rsidRPr="00955EF1" w:rsidRDefault="00955EF1" w:rsidP="00612E87">
            <w:pPr>
              <w:jc w:val="center"/>
              <w:rPr>
                <w:rFonts w:ascii="Arial" w:hAnsi="Arial" w:cs="Arial"/>
                <w:sz w:val="28"/>
                <w:szCs w:val="28"/>
              </w:rPr>
            </w:pPr>
            <w:r w:rsidRPr="00955EF1">
              <w:rPr>
                <w:rFonts w:ascii="Arial" w:hAnsi="Arial" w:cs="Arial"/>
                <w:sz w:val="28"/>
                <w:szCs w:val="28"/>
              </w:rPr>
              <w:t>1.08</w:t>
            </w:r>
          </w:p>
          <w:p w14:paraId="06C5FE4E"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[0.73–1.58]</w:t>
            </w:r>
          </w:p>
        </w:tc>
        <w:tc>
          <w:tcPr>
            <w:tcW w:w="1920" w:type="dxa"/>
            <w:tcBorders>
              <w:top w:val="nil"/>
              <w:left w:val="nil"/>
              <w:bottom w:val="nil"/>
              <w:right w:val="nil"/>
            </w:tcBorders>
            <w:tcMar>
              <w:top w:w="58" w:type="dxa"/>
              <w:left w:w="115" w:type="dxa"/>
              <w:bottom w:w="58" w:type="dxa"/>
              <w:right w:w="115" w:type="dxa"/>
            </w:tcMar>
            <w:vAlign w:val="center"/>
            <w:hideMark/>
          </w:tcPr>
          <w:p w14:paraId="74B9A550"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0.709</w:t>
            </w:r>
          </w:p>
        </w:tc>
        <w:tc>
          <w:tcPr>
            <w:tcW w:w="1920" w:type="dxa"/>
            <w:tcBorders>
              <w:top w:val="nil"/>
              <w:left w:val="nil"/>
              <w:bottom w:val="nil"/>
              <w:right w:val="nil"/>
            </w:tcBorders>
            <w:tcMar>
              <w:top w:w="58" w:type="dxa"/>
              <w:left w:w="115" w:type="dxa"/>
              <w:bottom w:w="58" w:type="dxa"/>
              <w:right w:w="115" w:type="dxa"/>
            </w:tcMar>
            <w:vAlign w:val="center"/>
            <w:hideMark/>
          </w:tcPr>
          <w:p w14:paraId="1107E9FF" w14:textId="0962FDA8" w:rsidR="00955EF1" w:rsidRPr="00955EF1" w:rsidRDefault="00955EF1" w:rsidP="00612E87">
            <w:pPr>
              <w:jc w:val="center"/>
              <w:rPr>
                <w:rFonts w:ascii="Arial" w:hAnsi="Arial" w:cs="Arial"/>
                <w:sz w:val="28"/>
                <w:szCs w:val="28"/>
              </w:rPr>
            </w:pPr>
            <w:r w:rsidRPr="00955EF1">
              <w:rPr>
                <w:rFonts w:ascii="Arial" w:hAnsi="Arial" w:cs="Arial"/>
                <w:sz w:val="28"/>
                <w:szCs w:val="28"/>
              </w:rPr>
              <w:t>1.03</w:t>
            </w:r>
          </w:p>
          <w:p w14:paraId="77A89FE5"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[0.70–1.52]</w:t>
            </w:r>
          </w:p>
        </w:tc>
        <w:tc>
          <w:tcPr>
            <w:tcW w:w="1920" w:type="dxa"/>
            <w:tcBorders>
              <w:top w:val="nil"/>
              <w:left w:val="nil"/>
              <w:bottom w:val="nil"/>
              <w:right w:val="nil"/>
            </w:tcBorders>
            <w:tcMar>
              <w:top w:w="58" w:type="dxa"/>
              <w:left w:w="115" w:type="dxa"/>
              <w:bottom w:w="58" w:type="dxa"/>
              <w:right w:w="115" w:type="dxa"/>
            </w:tcMar>
            <w:vAlign w:val="center"/>
            <w:hideMark/>
          </w:tcPr>
          <w:p w14:paraId="1B0B003E"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0.884</w:t>
            </w:r>
          </w:p>
        </w:tc>
      </w:tr>
      <w:tr w:rsidR="00955EF1" w:rsidRPr="00955EF1" w14:paraId="25CA81FB" w14:textId="77777777" w:rsidTr="00612E87">
        <w:trPr>
          <w:trHeight w:val="1134"/>
          <w:jc w:val="center"/>
        </w:trPr>
        <w:tc>
          <w:tcPr>
            <w:tcW w:w="1920" w:type="dxa"/>
            <w:tcBorders>
              <w:top w:val="nil"/>
              <w:left w:val="nil"/>
              <w:bottom w:val="nil"/>
              <w:right w:val="nil"/>
            </w:tcBorders>
            <w:tcMar>
              <w:top w:w="58" w:type="dxa"/>
              <w:left w:w="115" w:type="dxa"/>
              <w:bottom w:w="58" w:type="dxa"/>
              <w:right w:w="115" w:type="dxa"/>
            </w:tcMar>
            <w:vAlign w:val="center"/>
            <w:hideMark/>
          </w:tcPr>
          <w:p w14:paraId="0FF99C55"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Timed Up and Go, per 1 SD increase</w:t>
            </w:r>
          </w:p>
        </w:tc>
        <w:tc>
          <w:tcPr>
            <w:tcW w:w="1920" w:type="dxa"/>
            <w:tcBorders>
              <w:top w:val="nil"/>
              <w:left w:val="nil"/>
              <w:bottom w:val="nil"/>
              <w:right w:val="nil"/>
            </w:tcBorders>
            <w:tcMar>
              <w:top w:w="58" w:type="dxa"/>
              <w:left w:w="115" w:type="dxa"/>
              <w:bottom w:w="58" w:type="dxa"/>
              <w:right w:w="115" w:type="dxa"/>
            </w:tcMar>
            <w:vAlign w:val="center"/>
            <w:hideMark/>
          </w:tcPr>
          <w:p w14:paraId="75EF16CF" w14:textId="35A9C204" w:rsidR="00955EF1" w:rsidRPr="00955EF1" w:rsidRDefault="00955EF1" w:rsidP="00612E87">
            <w:pPr>
              <w:jc w:val="center"/>
              <w:rPr>
                <w:rFonts w:ascii="Arial" w:hAnsi="Arial" w:cs="Arial"/>
                <w:sz w:val="28"/>
                <w:szCs w:val="28"/>
              </w:rPr>
            </w:pPr>
            <w:r w:rsidRPr="00955EF1">
              <w:rPr>
                <w:rFonts w:ascii="Arial" w:hAnsi="Arial" w:cs="Arial"/>
                <w:sz w:val="28"/>
                <w:szCs w:val="28"/>
              </w:rPr>
              <w:t>1.27</w:t>
            </w:r>
          </w:p>
          <w:p w14:paraId="704AEA4C"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[0.83–1.96]</w:t>
            </w:r>
          </w:p>
        </w:tc>
        <w:tc>
          <w:tcPr>
            <w:tcW w:w="1920" w:type="dxa"/>
            <w:tcBorders>
              <w:top w:val="nil"/>
              <w:left w:val="nil"/>
              <w:bottom w:val="nil"/>
              <w:right w:val="nil"/>
            </w:tcBorders>
            <w:tcMar>
              <w:top w:w="58" w:type="dxa"/>
              <w:left w:w="115" w:type="dxa"/>
              <w:bottom w:w="58" w:type="dxa"/>
              <w:right w:w="115" w:type="dxa"/>
            </w:tcMar>
            <w:vAlign w:val="center"/>
            <w:hideMark/>
          </w:tcPr>
          <w:p w14:paraId="050B636B"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0.271</w:t>
            </w:r>
          </w:p>
        </w:tc>
        <w:tc>
          <w:tcPr>
            <w:tcW w:w="1920" w:type="dxa"/>
            <w:tcBorders>
              <w:top w:val="nil"/>
              <w:left w:val="nil"/>
              <w:bottom w:val="nil"/>
              <w:right w:val="nil"/>
            </w:tcBorders>
            <w:tcMar>
              <w:top w:w="58" w:type="dxa"/>
              <w:left w:w="115" w:type="dxa"/>
              <w:bottom w:w="58" w:type="dxa"/>
              <w:right w:w="115" w:type="dxa"/>
            </w:tcMar>
            <w:vAlign w:val="center"/>
            <w:hideMark/>
          </w:tcPr>
          <w:p w14:paraId="20F1B273" w14:textId="4C84DED5" w:rsidR="00955EF1" w:rsidRPr="00955EF1" w:rsidRDefault="00955EF1" w:rsidP="00612E87">
            <w:pPr>
              <w:jc w:val="center"/>
              <w:rPr>
                <w:rFonts w:ascii="Arial" w:hAnsi="Arial" w:cs="Arial"/>
                <w:sz w:val="28"/>
                <w:szCs w:val="28"/>
              </w:rPr>
            </w:pPr>
            <w:r w:rsidRPr="00955EF1">
              <w:rPr>
                <w:rFonts w:ascii="Arial" w:hAnsi="Arial" w:cs="Arial"/>
                <w:sz w:val="28"/>
                <w:szCs w:val="28"/>
              </w:rPr>
              <w:t>1.18</w:t>
            </w:r>
          </w:p>
          <w:p w14:paraId="7357B08E"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[0.75–1.83]</w:t>
            </w:r>
          </w:p>
        </w:tc>
        <w:tc>
          <w:tcPr>
            <w:tcW w:w="1920" w:type="dxa"/>
            <w:tcBorders>
              <w:top w:val="nil"/>
              <w:left w:val="nil"/>
              <w:bottom w:val="nil"/>
              <w:right w:val="nil"/>
            </w:tcBorders>
            <w:tcMar>
              <w:top w:w="58" w:type="dxa"/>
              <w:left w:w="115" w:type="dxa"/>
              <w:bottom w:w="58" w:type="dxa"/>
              <w:right w:w="115" w:type="dxa"/>
            </w:tcMar>
            <w:vAlign w:val="center"/>
            <w:hideMark/>
          </w:tcPr>
          <w:p w14:paraId="061D1C12"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0.476</w:t>
            </w:r>
          </w:p>
        </w:tc>
      </w:tr>
      <w:tr w:rsidR="00955EF1" w:rsidRPr="00955EF1" w14:paraId="7F5FE033" w14:textId="77777777" w:rsidTr="00612E87">
        <w:trPr>
          <w:trHeight w:val="1134"/>
          <w:jc w:val="center"/>
        </w:trPr>
        <w:tc>
          <w:tcPr>
            <w:tcW w:w="1920" w:type="dxa"/>
            <w:tcBorders>
              <w:top w:val="nil"/>
              <w:left w:val="nil"/>
              <w:bottom w:val="nil"/>
              <w:right w:val="nil"/>
            </w:tcBorders>
            <w:tcMar>
              <w:top w:w="58" w:type="dxa"/>
              <w:left w:w="115" w:type="dxa"/>
              <w:bottom w:w="58" w:type="dxa"/>
              <w:right w:w="115" w:type="dxa"/>
            </w:tcMar>
            <w:vAlign w:val="center"/>
            <w:hideMark/>
          </w:tcPr>
          <w:p w14:paraId="64E950CC"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Gait speed, per 1 SD decrease</w:t>
            </w:r>
          </w:p>
        </w:tc>
        <w:tc>
          <w:tcPr>
            <w:tcW w:w="1920" w:type="dxa"/>
            <w:tcBorders>
              <w:top w:val="nil"/>
              <w:left w:val="nil"/>
              <w:bottom w:val="nil"/>
              <w:right w:val="nil"/>
            </w:tcBorders>
            <w:tcMar>
              <w:top w:w="58" w:type="dxa"/>
              <w:left w:w="115" w:type="dxa"/>
              <w:bottom w:w="58" w:type="dxa"/>
              <w:right w:w="115" w:type="dxa"/>
            </w:tcMar>
            <w:vAlign w:val="center"/>
            <w:hideMark/>
          </w:tcPr>
          <w:p w14:paraId="65CDA169" w14:textId="206560E1" w:rsidR="00955EF1" w:rsidRPr="00955EF1" w:rsidRDefault="00955EF1" w:rsidP="00612E87">
            <w:pPr>
              <w:jc w:val="center"/>
              <w:rPr>
                <w:rFonts w:ascii="Arial" w:hAnsi="Arial" w:cs="Arial"/>
                <w:sz w:val="28"/>
                <w:szCs w:val="28"/>
              </w:rPr>
            </w:pPr>
            <w:r w:rsidRPr="00955EF1">
              <w:rPr>
                <w:rFonts w:ascii="Arial" w:hAnsi="Arial" w:cs="Arial"/>
                <w:sz w:val="28"/>
                <w:szCs w:val="28"/>
              </w:rPr>
              <w:t>1.31</w:t>
            </w:r>
          </w:p>
          <w:p w14:paraId="1CB62A4A"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[0.86–2.00]</w:t>
            </w:r>
          </w:p>
        </w:tc>
        <w:tc>
          <w:tcPr>
            <w:tcW w:w="1920" w:type="dxa"/>
            <w:tcBorders>
              <w:top w:val="nil"/>
              <w:left w:val="nil"/>
              <w:bottom w:val="nil"/>
              <w:right w:val="nil"/>
            </w:tcBorders>
            <w:tcMar>
              <w:top w:w="58" w:type="dxa"/>
              <w:left w:w="115" w:type="dxa"/>
              <w:bottom w:w="58" w:type="dxa"/>
              <w:right w:w="115" w:type="dxa"/>
            </w:tcMar>
            <w:vAlign w:val="center"/>
            <w:hideMark/>
          </w:tcPr>
          <w:p w14:paraId="13811700"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0.206</w:t>
            </w:r>
          </w:p>
        </w:tc>
        <w:tc>
          <w:tcPr>
            <w:tcW w:w="1920" w:type="dxa"/>
            <w:tcBorders>
              <w:top w:val="nil"/>
              <w:left w:val="nil"/>
              <w:bottom w:val="nil"/>
              <w:right w:val="nil"/>
            </w:tcBorders>
            <w:tcMar>
              <w:top w:w="58" w:type="dxa"/>
              <w:left w:w="115" w:type="dxa"/>
              <w:bottom w:w="58" w:type="dxa"/>
              <w:right w:w="115" w:type="dxa"/>
            </w:tcMar>
            <w:vAlign w:val="center"/>
            <w:hideMark/>
          </w:tcPr>
          <w:p w14:paraId="5A5C24BA" w14:textId="6C4266DC" w:rsidR="00955EF1" w:rsidRPr="00955EF1" w:rsidRDefault="00955EF1" w:rsidP="00612E87">
            <w:pPr>
              <w:jc w:val="center"/>
              <w:rPr>
                <w:rFonts w:ascii="Arial" w:hAnsi="Arial" w:cs="Arial"/>
                <w:sz w:val="28"/>
                <w:szCs w:val="28"/>
              </w:rPr>
            </w:pPr>
            <w:r w:rsidRPr="00955EF1">
              <w:rPr>
                <w:rFonts w:ascii="Arial" w:hAnsi="Arial" w:cs="Arial"/>
                <w:sz w:val="28"/>
                <w:szCs w:val="28"/>
              </w:rPr>
              <w:t>1.27</w:t>
            </w:r>
          </w:p>
          <w:p w14:paraId="1BF9E996"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[0.83–1.94]</w:t>
            </w:r>
          </w:p>
        </w:tc>
        <w:tc>
          <w:tcPr>
            <w:tcW w:w="1920" w:type="dxa"/>
            <w:tcBorders>
              <w:top w:val="nil"/>
              <w:left w:val="nil"/>
              <w:bottom w:val="nil"/>
              <w:right w:val="nil"/>
            </w:tcBorders>
            <w:tcMar>
              <w:top w:w="58" w:type="dxa"/>
              <w:left w:w="115" w:type="dxa"/>
              <w:bottom w:w="58" w:type="dxa"/>
              <w:right w:w="115" w:type="dxa"/>
            </w:tcMar>
            <w:vAlign w:val="center"/>
            <w:hideMark/>
          </w:tcPr>
          <w:p w14:paraId="5D82D630"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0.271</w:t>
            </w:r>
          </w:p>
        </w:tc>
      </w:tr>
      <w:tr w:rsidR="00955EF1" w:rsidRPr="00955EF1" w14:paraId="1A17AD52" w14:textId="77777777" w:rsidTr="00612E87">
        <w:trPr>
          <w:trHeight w:val="1134"/>
          <w:jc w:val="center"/>
        </w:trPr>
        <w:tc>
          <w:tcPr>
            <w:tcW w:w="1920" w:type="dxa"/>
            <w:tcBorders>
              <w:top w:val="nil"/>
              <w:left w:val="nil"/>
              <w:bottom w:val="single" w:sz="8" w:space="0" w:color="000000"/>
              <w:right w:val="nil"/>
            </w:tcBorders>
            <w:tcMar>
              <w:top w:w="58" w:type="dxa"/>
              <w:left w:w="115" w:type="dxa"/>
              <w:bottom w:w="58" w:type="dxa"/>
              <w:right w:w="115" w:type="dxa"/>
            </w:tcMar>
            <w:vAlign w:val="center"/>
            <w:hideMark/>
          </w:tcPr>
          <w:p w14:paraId="1C2912E5"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4-min walking distance, per 1 SD decrease</w:t>
            </w:r>
          </w:p>
        </w:tc>
        <w:tc>
          <w:tcPr>
            <w:tcW w:w="1920" w:type="dxa"/>
            <w:tcBorders>
              <w:top w:val="nil"/>
              <w:left w:val="nil"/>
              <w:bottom w:val="single" w:sz="8" w:space="0" w:color="000000"/>
              <w:right w:val="nil"/>
            </w:tcBorders>
            <w:tcMar>
              <w:top w:w="58" w:type="dxa"/>
              <w:left w:w="115" w:type="dxa"/>
              <w:bottom w:w="58" w:type="dxa"/>
              <w:right w:w="115" w:type="dxa"/>
            </w:tcMar>
            <w:vAlign w:val="center"/>
            <w:hideMark/>
          </w:tcPr>
          <w:p w14:paraId="6EC69329" w14:textId="4A70FEEE" w:rsidR="00955EF1" w:rsidRPr="00955EF1" w:rsidRDefault="00955EF1" w:rsidP="00612E87">
            <w:pPr>
              <w:jc w:val="center"/>
              <w:rPr>
                <w:rFonts w:ascii="Arial" w:hAnsi="Arial" w:cs="Arial"/>
                <w:sz w:val="28"/>
                <w:szCs w:val="28"/>
              </w:rPr>
            </w:pPr>
            <w:r w:rsidRPr="00955EF1">
              <w:rPr>
                <w:rFonts w:ascii="Arial" w:hAnsi="Arial" w:cs="Arial"/>
                <w:sz w:val="28"/>
                <w:szCs w:val="28"/>
              </w:rPr>
              <w:t>1.24</w:t>
            </w:r>
          </w:p>
          <w:p w14:paraId="53088008"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[0.82–1.88]</w:t>
            </w:r>
          </w:p>
        </w:tc>
        <w:tc>
          <w:tcPr>
            <w:tcW w:w="1920" w:type="dxa"/>
            <w:tcBorders>
              <w:top w:val="nil"/>
              <w:left w:val="nil"/>
              <w:bottom w:val="single" w:sz="8" w:space="0" w:color="000000"/>
              <w:right w:val="nil"/>
            </w:tcBorders>
            <w:tcMar>
              <w:top w:w="58" w:type="dxa"/>
              <w:left w:w="115" w:type="dxa"/>
              <w:bottom w:w="58" w:type="dxa"/>
              <w:right w:w="115" w:type="dxa"/>
            </w:tcMar>
            <w:vAlign w:val="center"/>
            <w:hideMark/>
          </w:tcPr>
          <w:p w14:paraId="0824A1BB"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0.312</w:t>
            </w:r>
          </w:p>
        </w:tc>
        <w:tc>
          <w:tcPr>
            <w:tcW w:w="1920" w:type="dxa"/>
            <w:tcBorders>
              <w:top w:val="nil"/>
              <w:left w:val="nil"/>
              <w:bottom w:val="single" w:sz="8" w:space="0" w:color="000000"/>
              <w:right w:val="nil"/>
            </w:tcBorders>
            <w:tcMar>
              <w:top w:w="58" w:type="dxa"/>
              <w:left w:w="115" w:type="dxa"/>
              <w:bottom w:w="58" w:type="dxa"/>
              <w:right w:w="115" w:type="dxa"/>
            </w:tcMar>
            <w:vAlign w:val="center"/>
            <w:hideMark/>
          </w:tcPr>
          <w:p w14:paraId="005D28DA"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1.17</w:t>
            </w:r>
          </w:p>
          <w:p w14:paraId="10F4E33A" w14:textId="6BF0D7C9" w:rsidR="00955EF1" w:rsidRPr="00955EF1" w:rsidRDefault="00955EF1" w:rsidP="00612E87">
            <w:pPr>
              <w:jc w:val="center"/>
              <w:rPr>
                <w:rFonts w:ascii="Arial" w:hAnsi="Arial" w:cs="Arial"/>
                <w:sz w:val="28"/>
                <w:szCs w:val="28"/>
              </w:rPr>
            </w:pPr>
            <w:r w:rsidRPr="00955EF1">
              <w:rPr>
                <w:rFonts w:ascii="Arial" w:hAnsi="Arial" w:cs="Arial"/>
                <w:sz w:val="28"/>
                <w:szCs w:val="28"/>
              </w:rPr>
              <w:t>[0.78–1.77]</w:t>
            </w:r>
          </w:p>
        </w:tc>
        <w:tc>
          <w:tcPr>
            <w:tcW w:w="1920" w:type="dxa"/>
            <w:tcBorders>
              <w:top w:val="nil"/>
              <w:left w:val="nil"/>
              <w:bottom w:val="single" w:sz="8" w:space="0" w:color="000000"/>
              <w:right w:val="nil"/>
            </w:tcBorders>
            <w:tcMar>
              <w:top w:w="58" w:type="dxa"/>
              <w:left w:w="115" w:type="dxa"/>
              <w:bottom w:w="58" w:type="dxa"/>
              <w:right w:w="115" w:type="dxa"/>
            </w:tcMar>
            <w:vAlign w:val="center"/>
            <w:hideMark/>
          </w:tcPr>
          <w:p w14:paraId="1DBDEC1C"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0.448</w:t>
            </w:r>
          </w:p>
        </w:tc>
      </w:tr>
    </w:tbl>
    <w:p w14:paraId="6572A077" w14:textId="77777777" w:rsidR="00955EF1" w:rsidRDefault="00955EF1"/>
    <w:p w14:paraId="5F3503C1" w14:textId="77777777" w:rsidR="00955EF1" w:rsidRDefault="00955EF1"/>
    <w:p w14:paraId="4E5843F7" w14:textId="77777777" w:rsidR="00955EF1" w:rsidRDefault="00955EF1"/>
    <w:p w14:paraId="0F163C97" w14:textId="77777777" w:rsidR="00955EF1" w:rsidRDefault="00955EF1"/>
    <w:p w14:paraId="3DD19B69" w14:textId="77777777" w:rsidR="00955EF1" w:rsidRDefault="00955EF1"/>
    <w:p w14:paraId="2138A346" w14:textId="77777777" w:rsidR="00955EF1" w:rsidRDefault="00955EF1"/>
    <w:p w14:paraId="66CFFDD9" w14:textId="77777777" w:rsidR="00955EF1" w:rsidRDefault="00955EF1"/>
    <w:p w14:paraId="430807FF" w14:textId="77777777" w:rsidR="00955EF1" w:rsidRDefault="00955EF1"/>
    <w:p w14:paraId="5AFCCC8A" w14:textId="77777777" w:rsidR="00955EF1" w:rsidRDefault="00955EF1"/>
    <w:p w14:paraId="398D8198" w14:textId="77777777" w:rsidR="00955EF1" w:rsidRDefault="00955EF1"/>
    <w:p w14:paraId="2501FC5E" w14:textId="77777777" w:rsidR="00955EF1" w:rsidRDefault="00955EF1"/>
    <w:p w14:paraId="7CA32F7E" w14:textId="77777777" w:rsidR="00955EF1" w:rsidRDefault="00955EF1"/>
    <w:p w14:paraId="186767EA" w14:textId="77777777" w:rsidR="00955EF1" w:rsidRDefault="00955EF1"/>
    <w:p w14:paraId="6D8A05AC" w14:textId="77777777" w:rsidR="00955EF1" w:rsidRDefault="00955EF1"/>
    <w:p w14:paraId="57E19873" w14:textId="77777777" w:rsidR="00955EF1" w:rsidRDefault="00955EF1"/>
    <w:p w14:paraId="63DB7D4C" w14:textId="77777777" w:rsidR="00955EF1" w:rsidRDefault="00955EF1"/>
    <w:p w14:paraId="45EB09A9" w14:textId="77777777" w:rsidR="00955EF1" w:rsidRDefault="00955EF1"/>
    <w:p w14:paraId="42B4D1C8" w14:textId="77777777" w:rsidR="00955EF1" w:rsidRDefault="00955EF1"/>
    <w:p w14:paraId="232D70A7" w14:textId="77777777" w:rsidR="00955EF1" w:rsidRDefault="00955EF1"/>
    <w:p w14:paraId="50DEA424" w14:textId="77777777" w:rsidR="00955EF1" w:rsidRDefault="00955EF1"/>
    <w:p w14:paraId="5FED12C8" w14:textId="77777777" w:rsidR="00955EF1" w:rsidRDefault="00955EF1"/>
    <w:p w14:paraId="1EB99299" w14:textId="77777777" w:rsidR="00955EF1" w:rsidRDefault="00955EF1"/>
    <w:p w14:paraId="51F95260" w14:textId="77777777" w:rsidR="00955EF1" w:rsidRDefault="00955EF1"/>
    <w:p w14:paraId="1CDE5988" w14:textId="77777777" w:rsidR="00955EF1" w:rsidRDefault="00955EF1"/>
    <w:p w14:paraId="1B707260" w14:textId="77777777" w:rsidR="00955EF1" w:rsidRDefault="00955EF1"/>
    <w:p w14:paraId="1025D7E6" w14:textId="77777777" w:rsidR="00966E7C" w:rsidRDefault="00966E7C"/>
    <w:p w14:paraId="02317083" w14:textId="77777777" w:rsidR="00966E7C" w:rsidRDefault="00966E7C"/>
    <w:p w14:paraId="0C79DD02" w14:textId="77777777" w:rsidR="00966E7C" w:rsidRDefault="00966E7C"/>
    <w:p w14:paraId="02495137" w14:textId="77777777" w:rsidR="00966E7C" w:rsidRDefault="00966E7C"/>
    <w:p w14:paraId="68C96115" w14:textId="77777777" w:rsidR="00966E7C" w:rsidRDefault="00966E7C"/>
    <w:p w14:paraId="2376C2C4" w14:textId="77777777" w:rsidR="00966E7C" w:rsidRDefault="00966E7C"/>
    <w:p w14:paraId="190A32F4" w14:textId="77777777" w:rsidR="00955EF1" w:rsidRDefault="00955EF1"/>
    <w:p w14:paraId="06835759" w14:textId="77777777" w:rsidR="00955EF1" w:rsidRDefault="00955EF1"/>
    <w:p w14:paraId="4CCD5C54" w14:textId="41CB52CB" w:rsidR="00955EF1" w:rsidRPr="00612E87" w:rsidRDefault="00955EF1">
      <w:pPr>
        <w:rPr>
          <w:b/>
          <w:bCs/>
        </w:rPr>
      </w:pPr>
      <w:r w:rsidRPr="00612E87">
        <w:rPr>
          <w:rFonts w:hint="eastAsia"/>
          <w:b/>
          <w:bCs/>
        </w:rPr>
        <w:t>Table 5</w:t>
      </w:r>
    </w:p>
    <w:p w14:paraId="58FBD704" w14:textId="23C8764E" w:rsidR="00955EF1" w:rsidRPr="00612E87" w:rsidRDefault="00955EF1">
      <w:pPr>
        <w:rPr>
          <w:b/>
          <w:bCs/>
        </w:rPr>
      </w:pPr>
      <w:r w:rsidRPr="00612E87">
        <w:rPr>
          <w:rFonts w:hint="eastAsia"/>
          <w:b/>
          <w:bCs/>
        </w:rPr>
        <w:t>A.</w:t>
      </w:r>
    </w:p>
    <w:tbl>
      <w:tblPr>
        <w:tblW w:w="9360" w:type="dxa"/>
        <w:jc w:val="center"/>
        <w:tblCellMar>
          <w:left w:w="0" w:type="dxa"/>
          <w:right w:w="0" w:type="dxa"/>
        </w:tblCellMar>
        <w:tblLook w:val="0600" w:firstRow="0" w:lastRow="0" w:firstColumn="0" w:lastColumn="0" w:noHBand="1" w:noVBand="1"/>
      </w:tblPr>
      <w:tblGrid>
        <w:gridCol w:w="2440"/>
        <w:gridCol w:w="6920"/>
      </w:tblGrid>
      <w:tr w:rsidR="00955EF1" w:rsidRPr="00955EF1" w14:paraId="251E46FB" w14:textId="77777777" w:rsidTr="00612E87">
        <w:trPr>
          <w:trHeight w:val="567"/>
          <w:jc w:val="center"/>
        </w:trPr>
        <w:tc>
          <w:tcPr>
            <w:tcW w:w="244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16EEED7" w14:textId="77777777" w:rsidR="00955EF1" w:rsidRPr="00955EF1" w:rsidRDefault="00955EF1" w:rsidP="00612E87">
            <w:pPr>
              <w:jc w:val="center"/>
              <w:rPr>
                <w:rFonts w:ascii="Arial" w:hAnsi="Arial" w:cs="Arial"/>
                <w:b/>
                <w:bCs/>
                <w:sz w:val="28"/>
                <w:szCs w:val="28"/>
              </w:rPr>
            </w:pPr>
            <w:r w:rsidRPr="00955EF1">
              <w:rPr>
                <w:rFonts w:ascii="Arial" w:hAnsi="Arial" w:cs="Arial"/>
                <w:b/>
                <w:bCs/>
                <w:sz w:val="28"/>
                <w:szCs w:val="28"/>
              </w:rPr>
              <w:t>Risk score</w:t>
            </w:r>
          </w:p>
        </w:tc>
        <w:tc>
          <w:tcPr>
            <w:tcW w:w="692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7CD96C7" w14:textId="77777777" w:rsidR="00955EF1" w:rsidRPr="00955EF1" w:rsidRDefault="00955EF1" w:rsidP="00612E87">
            <w:pPr>
              <w:jc w:val="center"/>
              <w:rPr>
                <w:rFonts w:ascii="Arial" w:hAnsi="Arial" w:cs="Arial"/>
                <w:b/>
                <w:bCs/>
                <w:sz w:val="28"/>
                <w:szCs w:val="28"/>
              </w:rPr>
            </w:pPr>
            <w:r w:rsidRPr="00955EF1">
              <w:rPr>
                <w:rFonts w:ascii="Arial" w:hAnsi="Arial" w:cs="Arial"/>
                <w:b/>
                <w:bCs/>
                <w:sz w:val="28"/>
                <w:szCs w:val="28"/>
              </w:rPr>
              <w:t>definition</w:t>
            </w:r>
          </w:p>
        </w:tc>
      </w:tr>
      <w:tr w:rsidR="00955EF1" w:rsidRPr="00955EF1" w14:paraId="68793C54" w14:textId="77777777" w:rsidTr="00612E87">
        <w:trPr>
          <w:trHeight w:val="567"/>
          <w:jc w:val="center"/>
        </w:trPr>
        <w:tc>
          <w:tcPr>
            <w:tcW w:w="2440" w:type="dxa"/>
            <w:tcBorders>
              <w:top w:val="single" w:sz="8" w:space="0" w:color="000000"/>
              <w:left w:val="nil"/>
              <w:bottom w:val="nil"/>
              <w:right w:val="nil"/>
            </w:tcBorders>
            <w:tcMar>
              <w:top w:w="72" w:type="dxa"/>
              <w:left w:w="144" w:type="dxa"/>
              <w:bottom w:w="72" w:type="dxa"/>
              <w:right w:w="144" w:type="dxa"/>
            </w:tcMar>
            <w:vAlign w:val="center"/>
            <w:hideMark/>
          </w:tcPr>
          <w:p w14:paraId="1595DA3C" w14:textId="77777777" w:rsidR="00955EF1" w:rsidRPr="00955EF1" w:rsidRDefault="00955EF1" w:rsidP="00612E87">
            <w:pPr>
              <w:jc w:val="center"/>
              <w:rPr>
                <w:rFonts w:ascii="Arial" w:hAnsi="Arial" w:cs="Arial"/>
                <w:b/>
                <w:bCs/>
                <w:sz w:val="28"/>
                <w:szCs w:val="28"/>
              </w:rPr>
            </w:pPr>
            <w:r w:rsidRPr="00955EF1">
              <w:rPr>
                <w:rFonts w:ascii="Arial" w:hAnsi="Arial" w:cs="Arial"/>
                <w:b/>
                <w:bCs/>
                <w:sz w:val="28"/>
                <w:szCs w:val="28"/>
              </w:rPr>
              <w:t>0</w:t>
            </w:r>
          </w:p>
        </w:tc>
        <w:tc>
          <w:tcPr>
            <w:tcW w:w="6920" w:type="dxa"/>
            <w:tcBorders>
              <w:top w:val="single" w:sz="8" w:space="0" w:color="000000"/>
              <w:left w:val="nil"/>
              <w:bottom w:val="nil"/>
              <w:right w:val="nil"/>
            </w:tcBorders>
            <w:tcMar>
              <w:top w:w="72" w:type="dxa"/>
              <w:left w:w="144" w:type="dxa"/>
              <w:bottom w:w="72" w:type="dxa"/>
              <w:right w:w="144" w:type="dxa"/>
            </w:tcMar>
            <w:vAlign w:val="center"/>
            <w:hideMark/>
          </w:tcPr>
          <w:p w14:paraId="30E1FB7A"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Single-leg stance time &gt;15 sec and TUG &lt;7 sec</w:t>
            </w:r>
          </w:p>
        </w:tc>
      </w:tr>
      <w:tr w:rsidR="00955EF1" w:rsidRPr="00955EF1" w14:paraId="63DFC108" w14:textId="77777777" w:rsidTr="00612E87">
        <w:trPr>
          <w:trHeight w:val="567"/>
          <w:jc w:val="center"/>
        </w:trPr>
        <w:tc>
          <w:tcPr>
            <w:tcW w:w="2440" w:type="dxa"/>
            <w:tcBorders>
              <w:top w:val="nil"/>
              <w:left w:val="nil"/>
              <w:bottom w:val="nil"/>
              <w:right w:val="nil"/>
            </w:tcBorders>
            <w:tcMar>
              <w:top w:w="72" w:type="dxa"/>
              <w:left w:w="144" w:type="dxa"/>
              <w:bottom w:w="72" w:type="dxa"/>
              <w:right w:w="144" w:type="dxa"/>
            </w:tcMar>
            <w:vAlign w:val="center"/>
            <w:hideMark/>
          </w:tcPr>
          <w:p w14:paraId="0E0C4786" w14:textId="77777777" w:rsidR="00955EF1" w:rsidRPr="00955EF1" w:rsidRDefault="00955EF1" w:rsidP="00612E87">
            <w:pPr>
              <w:jc w:val="center"/>
              <w:rPr>
                <w:rFonts w:ascii="Arial" w:hAnsi="Arial" w:cs="Arial"/>
                <w:b/>
                <w:bCs/>
                <w:sz w:val="28"/>
                <w:szCs w:val="28"/>
              </w:rPr>
            </w:pPr>
            <w:r w:rsidRPr="00955EF1">
              <w:rPr>
                <w:rFonts w:ascii="Arial" w:hAnsi="Arial" w:cs="Arial"/>
                <w:b/>
                <w:bCs/>
                <w:sz w:val="28"/>
                <w:szCs w:val="28"/>
              </w:rPr>
              <w:t>1</w:t>
            </w:r>
          </w:p>
        </w:tc>
        <w:tc>
          <w:tcPr>
            <w:tcW w:w="6920" w:type="dxa"/>
            <w:tcBorders>
              <w:top w:val="nil"/>
              <w:left w:val="nil"/>
              <w:bottom w:val="nil"/>
              <w:right w:val="nil"/>
            </w:tcBorders>
            <w:tcMar>
              <w:top w:w="72" w:type="dxa"/>
              <w:left w:w="144" w:type="dxa"/>
              <w:bottom w:w="72" w:type="dxa"/>
              <w:right w:w="144" w:type="dxa"/>
            </w:tcMar>
            <w:vAlign w:val="center"/>
            <w:hideMark/>
          </w:tcPr>
          <w:p w14:paraId="08208D77"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Impairment in either single-leg stance time or Timed Up and Go</w:t>
            </w:r>
          </w:p>
        </w:tc>
      </w:tr>
      <w:tr w:rsidR="00955EF1" w:rsidRPr="00955EF1" w14:paraId="1F619A50" w14:textId="77777777" w:rsidTr="00612E87">
        <w:trPr>
          <w:trHeight w:val="567"/>
          <w:jc w:val="center"/>
        </w:trPr>
        <w:tc>
          <w:tcPr>
            <w:tcW w:w="2440" w:type="dxa"/>
            <w:tcBorders>
              <w:top w:val="nil"/>
              <w:left w:val="nil"/>
              <w:bottom w:val="single" w:sz="8" w:space="0" w:color="000000"/>
              <w:right w:val="nil"/>
            </w:tcBorders>
            <w:tcMar>
              <w:top w:w="72" w:type="dxa"/>
              <w:left w:w="144" w:type="dxa"/>
              <w:bottom w:w="72" w:type="dxa"/>
              <w:right w:w="144" w:type="dxa"/>
            </w:tcMar>
            <w:vAlign w:val="center"/>
            <w:hideMark/>
          </w:tcPr>
          <w:p w14:paraId="19FD2F98" w14:textId="77777777" w:rsidR="00955EF1" w:rsidRPr="00955EF1" w:rsidRDefault="00955EF1" w:rsidP="00612E87">
            <w:pPr>
              <w:jc w:val="center"/>
              <w:rPr>
                <w:rFonts w:ascii="Arial" w:hAnsi="Arial" w:cs="Arial"/>
                <w:b/>
                <w:bCs/>
                <w:sz w:val="28"/>
                <w:szCs w:val="28"/>
              </w:rPr>
            </w:pPr>
            <w:r w:rsidRPr="00955EF1">
              <w:rPr>
                <w:rFonts w:ascii="Arial" w:hAnsi="Arial" w:cs="Arial"/>
                <w:b/>
                <w:bCs/>
                <w:sz w:val="28"/>
                <w:szCs w:val="28"/>
              </w:rPr>
              <w:t>2</w:t>
            </w:r>
          </w:p>
        </w:tc>
        <w:tc>
          <w:tcPr>
            <w:tcW w:w="6920" w:type="dxa"/>
            <w:tcBorders>
              <w:top w:val="nil"/>
              <w:left w:val="nil"/>
              <w:bottom w:val="single" w:sz="8" w:space="0" w:color="000000"/>
              <w:right w:val="nil"/>
            </w:tcBorders>
            <w:tcMar>
              <w:top w:w="72" w:type="dxa"/>
              <w:left w:w="144" w:type="dxa"/>
              <w:bottom w:w="72" w:type="dxa"/>
              <w:right w:w="144" w:type="dxa"/>
            </w:tcMar>
            <w:vAlign w:val="center"/>
            <w:hideMark/>
          </w:tcPr>
          <w:p w14:paraId="21178BF9"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 xml:space="preserve">Single-leg stance time </w:t>
            </w:r>
            <w:r w:rsidRPr="00955EF1">
              <w:rPr>
                <w:rFonts w:ascii="Cambria Math" w:hAnsi="Cambria Math" w:cs="Cambria Math"/>
                <w:sz w:val="28"/>
                <w:szCs w:val="28"/>
              </w:rPr>
              <w:t>≦</w:t>
            </w:r>
            <w:r w:rsidRPr="00955EF1">
              <w:rPr>
                <w:rFonts w:ascii="Arial" w:hAnsi="Arial" w:cs="Arial"/>
                <w:sz w:val="28"/>
                <w:szCs w:val="28"/>
              </w:rPr>
              <w:t xml:space="preserve">15 sec and TUG </w:t>
            </w:r>
            <w:r w:rsidRPr="00955EF1">
              <w:rPr>
                <w:rFonts w:ascii="Cambria Math" w:hAnsi="Cambria Math" w:cs="Cambria Math"/>
                <w:sz w:val="28"/>
                <w:szCs w:val="28"/>
              </w:rPr>
              <w:t>≧</w:t>
            </w:r>
            <w:r w:rsidRPr="00955EF1">
              <w:rPr>
                <w:rFonts w:ascii="Arial" w:hAnsi="Arial" w:cs="Arial"/>
                <w:sz w:val="28"/>
                <w:szCs w:val="28"/>
              </w:rPr>
              <w:t>7 sec</w:t>
            </w:r>
          </w:p>
        </w:tc>
      </w:tr>
    </w:tbl>
    <w:p w14:paraId="381F01FA" w14:textId="77777777" w:rsidR="00955EF1" w:rsidRDefault="00955EF1"/>
    <w:p w14:paraId="4FCABF3A" w14:textId="77777777" w:rsidR="00955EF1" w:rsidRDefault="00955EF1"/>
    <w:p w14:paraId="54ACD5F0" w14:textId="0598388D" w:rsidR="00612E87" w:rsidRPr="00612E87" w:rsidRDefault="00955EF1">
      <w:pPr>
        <w:rPr>
          <w:b/>
          <w:bCs/>
        </w:rPr>
      </w:pPr>
      <w:r w:rsidRPr="00612E87">
        <w:rPr>
          <w:rFonts w:hint="eastAsia"/>
          <w:b/>
          <w:bCs/>
        </w:rPr>
        <w:t>B.</w:t>
      </w:r>
    </w:p>
    <w:tbl>
      <w:tblPr>
        <w:tblW w:w="9640" w:type="dxa"/>
        <w:jc w:val="center"/>
        <w:tblCellMar>
          <w:left w:w="0" w:type="dxa"/>
          <w:right w:w="0" w:type="dxa"/>
        </w:tblCellMar>
        <w:tblLook w:val="0600" w:firstRow="0" w:lastRow="0" w:firstColumn="0" w:lastColumn="0" w:noHBand="1" w:noVBand="1"/>
      </w:tblPr>
      <w:tblGrid>
        <w:gridCol w:w="1717"/>
        <w:gridCol w:w="1736"/>
        <w:gridCol w:w="2556"/>
        <w:gridCol w:w="2056"/>
        <w:gridCol w:w="1575"/>
      </w:tblGrid>
      <w:tr w:rsidR="00955EF1" w:rsidRPr="00955EF1" w14:paraId="6231E675" w14:textId="77777777" w:rsidTr="00612E87">
        <w:trPr>
          <w:trHeight w:val="1134"/>
          <w:jc w:val="center"/>
        </w:trPr>
        <w:tc>
          <w:tcPr>
            <w:tcW w:w="172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06E55F3" w14:textId="3FA11DB1" w:rsidR="00955EF1" w:rsidRPr="00955EF1" w:rsidRDefault="00955EF1" w:rsidP="00612E87">
            <w:pPr>
              <w:jc w:val="center"/>
              <w:rPr>
                <w:rFonts w:ascii="Arial" w:hAnsi="Arial" w:cs="Arial"/>
                <w:sz w:val="28"/>
                <w:szCs w:val="28"/>
              </w:rPr>
            </w:pPr>
            <w:r w:rsidRPr="00955EF1">
              <w:rPr>
                <w:rFonts w:ascii="Arial" w:hAnsi="Arial" w:cs="Arial"/>
                <w:b/>
                <w:bCs/>
                <w:sz w:val="28"/>
                <w:szCs w:val="28"/>
              </w:rPr>
              <w:t>Risk Score</w:t>
            </w:r>
          </w:p>
        </w:tc>
        <w:tc>
          <w:tcPr>
            <w:tcW w:w="174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3E42DA8"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Events / n</w:t>
            </w:r>
          </w:p>
        </w:tc>
        <w:tc>
          <w:tcPr>
            <w:tcW w:w="256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3B872E6"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Complication rate</w:t>
            </w:r>
          </w:p>
        </w:tc>
        <w:tc>
          <w:tcPr>
            <w:tcW w:w="206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61CDED7"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Adjusted OR [95% CI]</w:t>
            </w:r>
          </w:p>
        </w:tc>
        <w:tc>
          <w:tcPr>
            <w:tcW w:w="158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1C9D8632"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p value</w:t>
            </w:r>
          </w:p>
        </w:tc>
      </w:tr>
      <w:tr w:rsidR="00955EF1" w:rsidRPr="00955EF1" w14:paraId="68FB6D51" w14:textId="77777777" w:rsidTr="00612E87">
        <w:trPr>
          <w:trHeight w:val="1134"/>
          <w:jc w:val="center"/>
        </w:trPr>
        <w:tc>
          <w:tcPr>
            <w:tcW w:w="1720" w:type="dxa"/>
            <w:tcBorders>
              <w:top w:val="single" w:sz="8" w:space="0" w:color="000000"/>
              <w:left w:val="nil"/>
              <w:bottom w:val="nil"/>
              <w:right w:val="nil"/>
            </w:tcBorders>
            <w:tcMar>
              <w:top w:w="72" w:type="dxa"/>
              <w:left w:w="144" w:type="dxa"/>
              <w:bottom w:w="72" w:type="dxa"/>
              <w:right w:w="144" w:type="dxa"/>
            </w:tcMar>
            <w:vAlign w:val="center"/>
            <w:hideMark/>
          </w:tcPr>
          <w:p w14:paraId="2F62FC7C"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0</w:t>
            </w:r>
          </w:p>
        </w:tc>
        <w:tc>
          <w:tcPr>
            <w:tcW w:w="1740" w:type="dxa"/>
            <w:tcBorders>
              <w:top w:val="single" w:sz="8" w:space="0" w:color="000000"/>
              <w:left w:val="nil"/>
              <w:bottom w:val="nil"/>
              <w:right w:val="nil"/>
            </w:tcBorders>
            <w:tcMar>
              <w:top w:w="72" w:type="dxa"/>
              <w:left w:w="144" w:type="dxa"/>
              <w:bottom w:w="72" w:type="dxa"/>
              <w:right w:w="144" w:type="dxa"/>
            </w:tcMar>
            <w:vAlign w:val="center"/>
            <w:hideMark/>
          </w:tcPr>
          <w:p w14:paraId="037CDCB2"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7 / 34</w:t>
            </w:r>
          </w:p>
        </w:tc>
        <w:tc>
          <w:tcPr>
            <w:tcW w:w="2560" w:type="dxa"/>
            <w:tcBorders>
              <w:top w:val="single" w:sz="8" w:space="0" w:color="000000"/>
              <w:left w:val="nil"/>
              <w:bottom w:val="nil"/>
              <w:right w:val="nil"/>
            </w:tcBorders>
            <w:tcMar>
              <w:top w:w="72" w:type="dxa"/>
              <w:left w:w="144" w:type="dxa"/>
              <w:bottom w:w="72" w:type="dxa"/>
              <w:right w:w="144" w:type="dxa"/>
            </w:tcMar>
            <w:vAlign w:val="center"/>
            <w:hideMark/>
          </w:tcPr>
          <w:p w14:paraId="682B3C41"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20.6%</w:t>
            </w:r>
          </w:p>
        </w:tc>
        <w:tc>
          <w:tcPr>
            <w:tcW w:w="2060" w:type="dxa"/>
            <w:tcBorders>
              <w:top w:val="single" w:sz="8" w:space="0" w:color="000000"/>
              <w:left w:val="nil"/>
              <w:bottom w:val="nil"/>
              <w:right w:val="nil"/>
            </w:tcBorders>
            <w:tcMar>
              <w:top w:w="72" w:type="dxa"/>
              <w:left w:w="144" w:type="dxa"/>
              <w:bottom w:w="72" w:type="dxa"/>
              <w:right w:w="144" w:type="dxa"/>
            </w:tcMar>
            <w:vAlign w:val="center"/>
            <w:hideMark/>
          </w:tcPr>
          <w:p w14:paraId="5DB36E2A"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Reference</w:t>
            </w:r>
          </w:p>
        </w:tc>
        <w:tc>
          <w:tcPr>
            <w:tcW w:w="1580" w:type="dxa"/>
            <w:tcBorders>
              <w:top w:val="single" w:sz="8" w:space="0" w:color="000000"/>
              <w:left w:val="nil"/>
              <w:bottom w:val="nil"/>
              <w:right w:val="nil"/>
            </w:tcBorders>
            <w:tcMar>
              <w:top w:w="72" w:type="dxa"/>
              <w:left w:w="144" w:type="dxa"/>
              <w:bottom w:w="72" w:type="dxa"/>
              <w:right w:w="144" w:type="dxa"/>
            </w:tcMar>
            <w:vAlign w:val="center"/>
            <w:hideMark/>
          </w:tcPr>
          <w:p w14:paraId="47963852"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w:t>
            </w:r>
          </w:p>
        </w:tc>
      </w:tr>
      <w:tr w:rsidR="00955EF1" w:rsidRPr="00955EF1" w14:paraId="2A88DC2C" w14:textId="77777777" w:rsidTr="00612E87">
        <w:trPr>
          <w:trHeight w:val="1134"/>
          <w:jc w:val="center"/>
        </w:trPr>
        <w:tc>
          <w:tcPr>
            <w:tcW w:w="1720" w:type="dxa"/>
            <w:tcBorders>
              <w:top w:val="nil"/>
              <w:left w:val="nil"/>
              <w:bottom w:val="nil"/>
              <w:right w:val="nil"/>
            </w:tcBorders>
            <w:tcMar>
              <w:top w:w="72" w:type="dxa"/>
              <w:left w:w="144" w:type="dxa"/>
              <w:bottom w:w="72" w:type="dxa"/>
              <w:right w:w="144" w:type="dxa"/>
            </w:tcMar>
            <w:vAlign w:val="center"/>
            <w:hideMark/>
          </w:tcPr>
          <w:p w14:paraId="109D99DD"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1</w:t>
            </w:r>
          </w:p>
        </w:tc>
        <w:tc>
          <w:tcPr>
            <w:tcW w:w="1740" w:type="dxa"/>
            <w:tcBorders>
              <w:top w:val="nil"/>
              <w:left w:val="nil"/>
              <w:bottom w:val="nil"/>
              <w:right w:val="nil"/>
            </w:tcBorders>
            <w:tcMar>
              <w:top w:w="72" w:type="dxa"/>
              <w:left w:w="144" w:type="dxa"/>
              <w:bottom w:w="72" w:type="dxa"/>
              <w:right w:w="144" w:type="dxa"/>
            </w:tcMar>
            <w:vAlign w:val="center"/>
            <w:hideMark/>
          </w:tcPr>
          <w:p w14:paraId="09247A2C"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26 / 48</w:t>
            </w:r>
          </w:p>
        </w:tc>
        <w:tc>
          <w:tcPr>
            <w:tcW w:w="2560" w:type="dxa"/>
            <w:tcBorders>
              <w:top w:val="nil"/>
              <w:left w:val="nil"/>
              <w:bottom w:val="nil"/>
              <w:right w:val="nil"/>
            </w:tcBorders>
            <w:tcMar>
              <w:top w:w="72" w:type="dxa"/>
              <w:left w:w="144" w:type="dxa"/>
              <w:bottom w:w="72" w:type="dxa"/>
              <w:right w:w="144" w:type="dxa"/>
            </w:tcMar>
            <w:vAlign w:val="center"/>
            <w:hideMark/>
          </w:tcPr>
          <w:p w14:paraId="576F9704"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54.2%</w:t>
            </w:r>
          </w:p>
        </w:tc>
        <w:tc>
          <w:tcPr>
            <w:tcW w:w="2060" w:type="dxa"/>
            <w:tcBorders>
              <w:top w:val="nil"/>
              <w:left w:val="nil"/>
              <w:bottom w:val="nil"/>
              <w:right w:val="nil"/>
            </w:tcBorders>
            <w:tcMar>
              <w:top w:w="72" w:type="dxa"/>
              <w:left w:w="144" w:type="dxa"/>
              <w:bottom w:w="72" w:type="dxa"/>
              <w:right w:w="144" w:type="dxa"/>
            </w:tcMar>
            <w:vAlign w:val="center"/>
            <w:hideMark/>
          </w:tcPr>
          <w:p w14:paraId="01E5C723" w14:textId="77777777" w:rsidR="000A2EFC" w:rsidRPr="000A2EFC" w:rsidRDefault="000A2EFC" w:rsidP="000A2EFC">
            <w:pPr>
              <w:jc w:val="center"/>
              <w:rPr>
                <w:rFonts w:ascii="Arial" w:hAnsi="Arial" w:cs="Arial"/>
                <w:sz w:val="28"/>
                <w:szCs w:val="28"/>
              </w:rPr>
            </w:pPr>
            <w:r w:rsidRPr="000A2EFC">
              <w:rPr>
                <w:rFonts w:ascii="Arial" w:hAnsi="Arial" w:cs="Arial"/>
                <w:sz w:val="28"/>
                <w:szCs w:val="28"/>
              </w:rPr>
              <w:t>5.13</w:t>
            </w:r>
          </w:p>
          <w:p w14:paraId="2119B9ED" w14:textId="67154834" w:rsidR="00955EF1" w:rsidRPr="00955EF1" w:rsidRDefault="000A2EFC" w:rsidP="000A2EFC">
            <w:pPr>
              <w:jc w:val="center"/>
              <w:rPr>
                <w:rFonts w:ascii="Arial" w:hAnsi="Arial" w:cs="Arial"/>
                <w:sz w:val="28"/>
                <w:szCs w:val="28"/>
              </w:rPr>
            </w:pPr>
            <w:r w:rsidRPr="000A2EFC">
              <w:rPr>
                <w:rFonts w:ascii="Arial" w:hAnsi="Arial" w:cs="Arial"/>
                <w:sz w:val="28"/>
                <w:szCs w:val="28"/>
              </w:rPr>
              <w:t xml:space="preserve"> [1.75–15.03]</w:t>
            </w:r>
          </w:p>
        </w:tc>
        <w:tc>
          <w:tcPr>
            <w:tcW w:w="1580" w:type="dxa"/>
            <w:tcBorders>
              <w:top w:val="nil"/>
              <w:left w:val="nil"/>
              <w:bottom w:val="nil"/>
              <w:right w:val="nil"/>
            </w:tcBorders>
            <w:tcMar>
              <w:top w:w="72" w:type="dxa"/>
              <w:left w:w="144" w:type="dxa"/>
              <w:bottom w:w="72" w:type="dxa"/>
              <w:right w:w="144" w:type="dxa"/>
            </w:tcMar>
            <w:vAlign w:val="center"/>
            <w:hideMark/>
          </w:tcPr>
          <w:p w14:paraId="72FE8D8A" w14:textId="37B6A261" w:rsidR="00955EF1" w:rsidRPr="00955EF1" w:rsidRDefault="00955EF1" w:rsidP="00612E87">
            <w:pPr>
              <w:jc w:val="center"/>
              <w:rPr>
                <w:rFonts w:ascii="Arial" w:hAnsi="Arial" w:cs="Arial"/>
                <w:sz w:val="28"/>
                <w:szCs w:val="28"/>
              </w:rPr>
            </w:pPr>
            <w:r w:rsidRPr="00955EF1">
              <w:rPr>
                <w:rFonts w:ascii="Arial" w:hAnsi="Arial" w:cs="Arial"/>
                <w:b/>
                <w:bCs/>
                <w:sz w:val="28"/>
                <w:szCs w:val="28"/>
              </w:rPr>
              <w:t>0.00</w:t>
            </w:r>
            <w:r w:rsidR="000A2EFC">
              <w:rPr>
                <w:rFonts w:ascii="Arial" w:hAnsi="Arial" w:cs="Arial" w:hint="eastAsia"/>
                <w:b/>
                <w:bCs/>
                <w:sz w:val="28"/>
                <w:szCs w:val="28"/>
              </w:rPr>
              <w:t>3</w:t>
            </w:r>
          </w:p>
        </w:tc>
      </w:tr>
      <w:tr w:rsidR="00955EF1" w:rsidRPr="00955EF1" w14:paraId="4D988C3A" w14:textId="77777777" w:rsidTr="00612E87">
        <w:trPr>
          <w:trHeight w:val="1134"/>
          <w:jc w:val="center"/>
        </w:trPr>
        <w:tc>
          <w:tcPr>
            <w:tcW w:w="1720" w:type="dxa"/>
            <w:tcBorders>
              <w:top w:val="nil"/>
              <w:left w:val="nil"/>
              <w:bottom w:val="single" w:sz="8" w:space="0" w:color="000000"/>
              <w:right w:val="nil"/>
            </w:tcBorders>
            <w:tcMar>
              <w:top w:w="72" w:type="dxa"/>
              <w:left w:w="144" w:type="dxa"/>
              <w:bottom w:w="72" w:type="dxa"/>
              <w:right w:w="144" w:type="dxa"/>
            </w:tcMar>
            <w:vAlign w:val="center"/>
            <w:hideMark/>
          </w:tcPr>
          <w:p w14:paraId="5F735355"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2</w:t>
            </w:r>
          </w:p>
        </w:tc>
        <w:tc>
          <w:tcPr>
            <w:tcW w:w="1740" w:type="dxa"/>
            <w:tcBorders>
              <w:top w:val="nil"/>
              <w:left w:val="nil"/>
              <w:bottom w:val="single" w:sz="8" w:space="0" w:color="000000"/>
              <w:right w:val="nil"/>
            </w:tcBorders>
            <w:tcMar>
              <w:top w:w="72" w:type="dxa"/>
              <w:left w:w="144" w:type="dxa"/>
              <w:bottom w:w="72" w:type="dxa"/>
              <w:right w:w="144" w:type="dxa"/>
            </w:tcMar>
            <w:vAlign w:val="center"/>
            <w:hideMark/>
          </w:tcPr>
          <w:p w14:paraId="6650CB6E"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30 / 47</w:t>
            </w:r>
          </w:p>
        </w:tc>
        <w:tc>
          <w:tcPr>
            <w:tcW w:w="2560" w:type="dxa"/>
            <w:tcBorders>
              <w:top w:val="nil"/>
              <w:left w:val="nil"/>
              <w:bottom w:val="single" w:sz="8" w:space="0" w:color="000000"/>
              <w:right w:val="nil"/>
            </w:tcBorders>
            <w:tcMar>
              <w:top w:w="72" w:type="dxa"/>
              <w:left w:w="144" w:type="dxa"/>
              <w:bottom w:w="72" w:type="dxa"/>
              <w:right w:w="144" w:type="dxa"/>
            </w:tcMar>
            <w:vAlign w:val="center"/>
            <w:hideMark/>
          </w:tcPr>
          <w:p w14:paraId="449915D9"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63.8%</w:t>
            </w:r>
          </w:p>
        </w:tc>
        <w:tc>
          <w:tcPr>
            <w:tcW w:w="2060" w:type="dxa"/>
            <w:tcBorders>
              <w:top w:val="nil"/>
              <w:left w:val="nil"/>
              <w:bottom w:val="single" w:sz="8" w:space="0" w:color="000000"/>
              <w:right w:val="nil"/>
            </w:tcBorders>
            <w:tcMar>
              <w:top w:w="72" w:type="dxa"/>
              <w:left w:w="144" w:type="dxa"/>
              <w:bottom w:w="72" w:type="dxa"/>
              <w:right w:w="144" w:type="dxa"/>
            </w:tcMar>
            <w:vAlign w:val="center"/>
            <w:hideMark/>
          </w:tcPr>
          <w:p w14:paraId="5E90B4D2" w14:textId="77777777" w:rsidR="000A2EFC" w:rsidRPr="000A2EFC" w:rsidRDefault="000A2EFC" w:rsidP="000A2EFC">
            <w:pPr>
              <w:jc w:val="center"/>
              <w:rPr>
                <w:rFonts w:ascii="Arial" w:hAnsi="Arial" w:cs="Arial"/>
                <w:sz w:val="28"/>
                <w:szCs w:val="28"/>
              </w:rPr>
            </w:pPr>
            <w:r w:rsidRPr="000A2EFC">
              <w:rPr>
                <w:rFonts w:ascii="Arial" w:hAnsi="Arial" w:cs="Arial"/>
                <w:sz w:val="28"/>
                <w:szCs w:val="28"/>
              </w:rPr>
              <w:t xml:space="preserve">4.84 </w:t>
            </w:r>
          </w:p>
          <w:p w14:paraId="442E054D" w14:textId="7075CE2D" w:rsidR="00955EF1" w:rsidRPr="00955EF1" w:rsidRDefault="000A2EFC" w:rsidP="000A2EFC">
            <w:pPr>
              <w:jc w:val="center"/>
              <w:rPr>
                <w:rFonts w:ascii="Arial" w:hAnsi="Arial" w:cs="Arial"/>
                <w:sz w:val="28"/>
                <w:szCs w:val="28"/>
              </w:rPr>
            </w:pPr>
            <w:r w:rsidRPr="000A2EFC">
              <w:rPr>
                <w:rFonts w:ascii="Arial" w:hAnsi="Arial" w:cs="Arial"/>
                <w:sz w:val="28"/>
                <w:szCs w:val="28"/>
              </w:rPr>
              <w:t>[1.53–15.33]</w:t>
            </w:r>
          </w:p>
        </w:tc>
        <w:tc>
          <w:tcPr>
            <w:tcW w:w="1580" w:type="dxa"/>
            <w:tcBorders>
              <w:top w:val="nil"/>
              <w:left w:val="nil"/>
              <w:bottom w:val="single" w:sz="8" w:space="0" w:color="000000"/>
              <w:right w:val="nil"/>
            </w:tcBorders>
            <w:tcMar>
              <w:top w:w="72" w:type="dxa"/>
              <w:left w:w="144" w:type="dxa"/>
              <w:bottom w:w="72" w:type="dxa"/>
              <w:right w:w="144" w:type="dxa"/>
            </w:tcMar>
            <w:vAlign w:val="center"/>
            <w:hideMark/>
          </w:tcPr>
          <w:p w14:paraId="348E2E72"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0.007</w:t>
            </w:r>
          </w:p>
        </w:tc>
      </w:tr>
      <w:tr w:rsidR="00955EF1" w:rsidRPr="00955EF1" w14:paraId="742205CA" w14:textId="77777777" w:rsidTr="00612E87">
        <w:trPr>
          <w:trHeight w:val="1191"/>
          <w:jc w:val="center"/>
        </w:trPr>
        <w:tc>
          <w:tcPr>
            <w:tcW w:w="172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0486B7A"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Per 1-point increase</w:t>
            </w:r>
          </w:p>
        </w:tc>
        <w:tc>
          <w:tcPr>
            <w:tcW w:w="174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550226E"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w:t>
            </w:r>
          </w:p>
        </w:tc>
        <w:tc>
          <w:tcPr>
            <w:tcW w:w="256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E459A39" w14:textId="77777777" w:rsidR="00955EF1" w:rsidRPr="00955EF1" w:rsidRDefault="00955EF1" w:rsidP="00612E87">
            <w:pPr>
              <w:jc w:val="center"/>
              <w:rPr>
                <w:rFonts w:ascii="Arial" w:hAnsi="Arial" w:cs="Arial"/>
                <w:sz w:val="28"/>
                <w:szCs w:val="28"/>
              </w:rPr>
            </w:pPr>
            <w:r w:rsidRPr="00955EF1">
              <w:rPr>
                <w:rFonts w:ascii="Arial" w:hAnsi="Arial" w:cs="Arial"/>
                <w:sz w:val="28"/>
                <w:szCs w:val="28"/>
              </w:rPr>
              <w:t>—</w:t>
            </w:r>
          </w:p>
        </w:tc>
        <w:tc>
          <w:tcPr>
            <w:tcW w:w="206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60F34CC" w14:textId="77777777" w:rsidR="000A2EFC" w:rsidRPr="000A2EFC" w:rsidRDefault="000A2EFC" w:rsidP="000A2EFC">
            <w:pPr>
              <w:jc w:val="center"/>
              <w:rPr>
                <w:rFonts w:ascii="Arial" w:hAnsi="Arial" w:cs="Arial"/>
                <w:sz w:val="28"/>
                <w:szCs w:val="28"/>
              </w:rPr>
            </w:pPr>
            <w:r w:rsidRPr="000A2EFC">
              <w:rPr>
                <w:rFonts w:ascii="Arial" w:hAnsi="Arial" w:cs="Arial"/>
                <w:sz w:val="28"/>
                <w:szCs w:val="28"/>
              </w:rPr>
              <w:t xml:space="preserve">2.07 </w:t>
            </w:r>
          </w:p>
          <w:p w14:paraId="1911CD53" w14:textId="5069550B" w:rsidR="00955EF1" w:rsidRPr="00955EF1" w:rsidRDefault="000A2EFC" w:rsidP="000A2EFC">
            <w:pPr>
              <w:jc w:val="center"/>
              <w:rPr>
                <w:rFonts w:ascii="Arial" w:hAnsi="Arial" w:cs="Arial"/>
                <w:sz w:val="28"/>
                <w:szCs w:val="28"/>
              </w:rPr>
            </w:pPr>
            <w:r w:rsidRPr="000A2EFC">
              <w:rPr>
                <w:rFonts w:ascii="Arial" w:hAnsi="Arial" w:cs="Arial"/>
                <w:sz w:val="28"/>
                <w:szCs w:val="28"/>
              </w:rPr>
              <w:t>[1.20–3.59]</w:t>
            </w:r>
          </w:p>
        </w:tc>
        <w:tc>
          <w:tcPr>
            <w:tcW w:w="158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AFE9835" w14:textId="77777777" w:rsidR="00955EF1" w:rsidRPr="00955EF1" w:rsidRDefault="00955EF1" w:rsidP="00612E87">
            <w:pPr>
              <w:jc w:val="center"/>
              <w:rPr>
                <w:rFonts w:ascii="Arial" w:hAnsi="Arial" w:cs="Arial"/>
                <w:sz w:val="28"/>
                <w:szCs w:val="28"/>
              </w:rPr>
            </w:pPr>
            <w:r w:rsidRPr="00955EF1">
              <w:rPr>
                <w:rFonts w:ascii="Arial" w:hAnsi="Arial" w:cs="Arial"/>
                <w:b/>
                <w:bCs/>
                <w:sz w:val="28"/>
                <w:szCs w:val="28"/>
              </w:rPr>
              <w:t>0.009</w:t>
            </w:r>
          </w:p>
        </w:tc>
      </w:tr>
    </w:tbl>
    <w:p w14:paraId="35FD466F" w14:textId="77777777" w:rsidR="00955EF1" w:rsidRPr="00955EF1" w:rsidRDefault="00955EF1"/>
    <w:sectPr w:rsidR="00955EF1" w:rsidRPr="00955EF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34B4" w14:textId="77777777" w:rsidR="007B336C" w:rsidRDefault="007B336C" w:rsidP="0019656E">
      <w:r>
        <w:separator/>
      </w:r>
    </w:p>
  </w:endnote>
  <w:endnote w:type="continuationSeparator" w:id="0">
    <w:p w14:paraId="2AEDD429" w14:textId="77777777" w:rsidR="007B336C" w:rsidRDefault="007B336C" w:rsidP="00196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1875E" w14:textId="77777777" w:rsidR="007B336C" w:rsidRDefault="007B336C" w:rsidP="0019656E">
      <w:r>
        <w:separator/>
      </w:r>
    </w:p>
  </w:footnote>
  <w:footnote w:type="continuationSeparator" w:id="0">
    <w:p w14:paraId="38D65CE6" w14:textId="77777777" w:rsidR="007B336C" w:rsidRDefault="007B336C" w:rsidP="00196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31B7"/>
    <w:multiLevelType w:val="hybridMultilevel"/>
    <w:tmpl w:val="CD0E3D70"/>
    <w:lvl w:ilvl="0" w:tplc="CAC0A7DA">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C752356"/>
    <w:multiLevelType w:val="hybridMultilevel"/>
    <w:tmpl w:val="D27A4CFE"/>
    <w:lvl w:ilvl="0" w:tplc="C7B291DA">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3295675">
    <w:abstractNumId w:val="1"/>
  </w:num>
  <w:num w:numId="2" w16cid:durableId="362023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F1"/>
    <w:rsid w:val="000A2EFC"/>
    <w:rsid w:val="00100868"/>
    <w:rsid w:val="00193C85"/>
    <w:rsid w:val="0019656E"/>
    <w:rsid w:val="003B1BA1"/>
    <w:rsid w:val="00612E87"/>
    <w:rsid w:val="00664CD9"/>
    <w:rsid w:val="00714401"/>
    <w:rsid w:val="007B336C"/>
    <w:rsid w:val="007D7AFB"/>
    <w:rsid w:val="00813D03"/>
    <w:rsid w:val="00955EF1"/>
    <w:rsid w:val="00966E7C"/>
    <w:rsid w:val="009D699D"/>
    <w:rsid w:val="00A3663A"/>
    <w:rsid w:val="00B10929"/>
    <w:rsid w:val="00C422BB"/>
    <w:rsid w:val="00DB4374"/>
    <w:rsid w:val="00F47379"/>
    <w:rsid w:val="00F728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B65EC7"/>
  <w15:chartTrackingRefBased/>
  <w15:docId w15:val="{9D485B4C-506B-4D28-8A91-FA46509F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955E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955E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955EF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955EF1"/>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955EF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955EF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955EF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955EF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955EF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F1"/>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955EF1"/>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955EF1"/>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955EF1"/>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955EF1"/>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955EF1"/>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955EF1"/>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955EF1"/>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955EF1"/>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955EF1"/>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F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955E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5EF1"/>
    <w:rPr>
      <w:i/>
      <w:iCs/>
      <w:color w:val="404040" w:themeColor="text1" w:themeTint="BF"/>
    </w:rPr>
  </w:style>
  <w:style w:type="paragraph" w:styleId="ListParagraph">
    <w:name w:val="List Paragraph"/>
    <w:basedOn w:val="Normal"/>
    <w:uiPriority w:val="34"/>
    <w:qFormat/>
    <w:rsid w:val="00955EF1"/>
    <w:pPr>
      <w:ind w:left="720"/>
      <w:contextualSpacing/>
    </w:pPr>
  </w:style>
  <w:style w:type="character" w:styleId="IntenseEmphasis">
    <w:name w:val="Intense Emphasis"/>
    <w:basedOn w:val="DefaultParagraphFont"/>
    <w:uiPriority w:val="21"/>
    <w:qFormat/>
    <w:rsid w:val="00955EF1"/>
    <w:rPr>
      <w:i/>
      <w:iCs/>
      <w:color w:val="2F5496" w:themeColor="accent1" w:themeShade="BF"/>
    </w:rPr>
  </w:style>
  <w:style w:type="paragraph" w:styleId="IntenseQuote">
    <w:name w:val="Intense Quote"/>
    <w:basedOn w:val="Normal"/>
    <w:next w:val="Normal"/>
    <w:link w:val="IntenseQuoteChar"/>
    <w:uiPriority w:val="30"/>
    <w:qFormat/>
    <w:rsid w:val="00955E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5EF1"/>
    <w:rPr>
      <w:i/>
      <w:iCs/>
      <w:color w:val="2F5496" w:themeColor="accent1" w:themeShade="BF"/>
    </w:rPr>
  </w:style>
  <w:style w:type="character" w:styleId="IntenseReference">
    <w:name w:val="Intense Reference"/>
    <w:basedOn w:val="DefaultParagraphFont"/>
    <w:uiPriority w:val="32"/>
    <w:qFormat/>
    <w:rsid w:val="00955EF1"/>
    <w:rPr>
      <w:b/>
      <w:bCs/>
      <w:smallCaps/>
      <w:color w:val="2F5496" w:themeColor="accent1" w:themeShade="BF"/>
      <w:spacing w:val="5"/>
    </w:rPr>
  </w:style>
  <w:style w:type="character" w:styleId="CommentReference">
    <w:name w:val="annotation reference"/>
    <w:basedOn w:val="DefaultParagraphFont"/>
    <w:uiPriority w:val="99"/>
    <w:semiHidden/>
    <w:unhideWhenUsed/>
    <w:rsid w:val="00612E87"/>
    <w:rPr>
      <w:sz w:val="18"/>
      <w:szCs w:val="18"/>
    </w:rPr>
  </w:style>
  <w:style w:type="paragraph" w:styleId="CommentText">
    <w:name w:val="annotation text"/>
    <w:basedOn w:val="Normal"/>
    <w:link w:val="CommentTextChar"/>
    <w:uiPriority w:val="99"/>
    <w:semiHidden/>
    <w:unhideWhenUsed/>
    <w:rsid w:val="00612E87"/>
    <w:pPr>
      <w:jc w:val="left"/>
    </w:pPr>
  </w:style>
  <w:style w:type="character" w:customStyle="1" w:styleId="CommentTextChar">
    <w:name w:val="Comment Text Char"/>
    <w:basedOn w:val="DefaultParagraphFont"/>
    <w:link w:val="CommentText"/>
    <w:uiPriority w:val="99"/>
    <w:semiHidden/>
    <w:rsid w:val="00612E87"/>
  </w:style>
  <w:style w:type="paragraph" w:styleId="CommentSubject">
    <w:name w:val="annotation subject"/>
    <w:basedOn w:val="CommentText"/>
    <w:next w:val="CommentText"/>
    <w:link w:val="CommentSubjectChar"/>
    <w:uiPriority w:val="99"/>
    <w:semiHidden/>
    <w:unhideWhenUsed/>
    <w:rsid w:val="00612E87"/>
    <w:rPr>
      <w:b/>
      <w:bCs/>
    </w:rPr>
  </w:style>
  <w:style w:type="character" w:customStyle="1" w:styleId="CommentSubjectChar">
    <w:name w:val="Comment Subject Char"/>
    <w:basedOn w:val="CommentTextChar"/>
    <w:link w:val="CommentSubject"/>
    <w:uiPriority w:val="99"/>
    <w:semiHidden/>
    <w:rsid w:val="00612E87"/>
    <w:rPr>
      <w:b/>
      <w:bCs/>
    </w:rPr>
  </w:style>
  <w:style w:type="paragraph" w:styleId="Header">
    <w:name w:val="header"/>
    <w:basedOn w:val="Normal"/>
    <w:link w:val="HeaderChar"/>
    <w:uiPriority w:val="99"/>
    <w:unhideWhenUsed/>
    <w:rsid w:val="0019656E"/>
    <w:pPr>
      <w:tabs>
        <w:tab w:val="center" w:pos="4252"/>
        <w:tab w:val="right" w:pos="8504"/>
      </w:tabs>
      <w:snapToGrid w:val="0"/>
    </w:pPr>
  </w:style>
  <w:style w:type="character" w:customStyle="1" w:styleId="HeaderChar">
    <w:name w:val="Header Char"/>
    <w:basedOn w:val="DefaultParagraphFont"/>
    <w:link w:val="Header"/>
    <w:uiPriority w:val="99"/>
    <w:rsid w:val="0019656E"/>
  </w:style>
  <w:style w:type="paragraph" w:styleId="Footer">
    <w:name w:val="footer"/>
    <w:basedOn w:val="Normal"/>
    <w:link w:val="FooterChar"/>
    <w:uiPriority w:val="99"/>
    <w:unhideWhenUsed/>
    <w:rsid w:val="0019656E"/>
    <w:pPr>
      <w:tabs>
        <w:tab w:val="center" w:pos="4252"/>
        <w:tab w:val="right" w:pos="8504"/>
      </w:tabs>
      <w:snapToGrid w:val="0"/>
    </w:pPr>
  </w:style>
  <w:style w:type="character" w:customStyle="1" w:styleId="FooterChar">
    <w:name w:val="Footer Char"/>
    <w:basedOn w:val="DefaultParagraphFont"/>
    <w:link w:val="Footer"/>
    <w:uiPriority w:val="99"/>
    <w:rsid w:val="0019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1091</Words>
  <Characters>6225</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 晴香</dc:creator>
  <cp:keywords/>
  <dc:description/>
  <cp:lastModifiedBy>Sachin Maharnur</cp:lastModifiedBy>
  <cp:revision>11</cp:revision>
  <dcterms:created xsi:type="dcterms:W3CDTF">2026-05-02T12:41:00Z</dcterms:created>
  <dcterms:modified xsi:type="dcterms:W3CDTF">2026-07-27T14:29:00Z</dcterms:modified>
</cp:coreProperties>
</file>