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9BCD7" w14:textId="77777777" w:rsidR="0074059C" w:rsidRPr="00DD1A02" w:rsidRDefault="0074059C" w:rsidP="0074059C">
      <w:pPr>
        <w:pStyle w:val="Title"/>
        <w:jc w:val="center"/>
        <w:rPr>
          <w:rFonts w:ascii="Times New Roman" w:hAnsi="Times New Roman" w:cs="Times New Roman"/>
          <w:b/>
          <w:bCs/>
          <w:color w:val="0F435C" w:themeColor="accent1" w:themeShade="B5"/>
          <w:spacing w:val="0"/>
          <w:kern w:val="0"/>
          <w:sz w:val="28"/>
          <w:szCs w:val="28"/>
          <w:lang w:val="en-US"/>
          <w14:ligatures w14:val="none"/>
        </w:rPr>
      </w:pPr>
      <w:r>
        <w:rPr>
          <w:rFonts w:ascii="Times New Roman" w:hAnsi="Times New Roman" w:cs="Times New Roman"/>
          <w:b/>
          <w:bCs/>
          <w:color w:val="0F435C" w:themeColor="accent1" w:themeShade="B5"/>
          <w:spacing w:val="0"/>
          <w:kern w:val="0"/>
          <w:sz w:val="28"/>
          <w:szCs w:val="28"/>
          <w:lang w:val="en-US"/>
          <w14:ligatures w14:val="none"/>
        </w:rPr>
        <w:t xml:space="preserve">Assessing Risk and Economic Losses from </w:t>
      </w:r>
      <w:r w:rsidRPr="00DD1A02">
        <w:rPr>
          <w:rFonts w:ascii="Times New Roman" w:hAnsi="Times New Roman" w:cs="Times New Roman"/>
          <w:b/>
          <w:bCs/>
          <w:color w:val="0F435C" w:themeColor="accent1" w:themeShade="B5"/>
          <w:spacing w:val="0"/>
          <w:kern w:val="0"/>
          <w:sz w:val="28"/>
          <w:szCs w:val="28"/>
          <w:lang w:val="en-US"/>
          <w14:ligatures w14:val="none"/>
        </w:rPr>
        <w:t>Coconut Rhinoceros Beetle in the Americas</w:t>
      </w:r>
    </w:p>
    <w:p w14:paraId="119E6F55" w14:textId="77777777" w:rsidR="0074059C" w:rsidRPr="00DD1A02" w:rsidRDefault="0074059C" w:rsidP="0074059C">
      <w:pPr>
        <w:jc w:val="center"/>
        <w:rPr>
          <w:rFonts w:ascii="Times New Roman" w:hAnsi="Times New Roman" w:cs="Times New Roman"/>
          <w:sz w:val="24"/>
          <w:szCs w:val="24"/>
        </w:rPr>
      </w:pPr>
      <w:r w:rsidRPr="00DD1A02">
        <w:rPr>
          <w:rFonts w:ascii="Times New Roman" w:hAnsi="Times New Roman" w:cs="Times New Roman"/>
          <w:sz w:val="24"/>
          <w:szCs w:val="24"/>
        </w:rPr>
        <w:t>Sulav Paudel</w:t>
      </w:r>
      <w:r w:rsidRPr="00DD1A02">
        <w:rPr>
          <w:rFonts w:ascii="Times New Roman" w:eastAsia="Times New Roman" w:hAnsi="Times New Roman" w:cs="Times New Roman"/>
          <w:sz w:val="24"/>
          <w:szCs w:val="24"/>
          <w:vertAlign w:val="superscript"/>
          <w:lang w:eastAsia="en-GB"/>
        </w:rPr>
        <w:t>1*</w:t>
      </w:r>
      <w:r w:rsidRPr="00DD1A02">
        <w:rPr>
          <w:rFonts w:ascii="Times New Roman" w:hAnsi="Times New Roman" w:cs="Times New Roman"/>
          <w:sz w:val="24"/>
          <w:szCs w:val="24"/>
        </w:rPr>
        <w:t>, Trevor A. Jackson</w:t>
      </w:r>
      <w:r w:rsidRPr="00DD1A02">
        <w:rPr>
          <w:rFonts w:ascii="Times New Roman" w:eastAsia="Times New Roman" w:hAnsi="Times New Roman" w:cs="Times New Roman"/>
          <w:sz w:val="24"/>
          <w:szCs w:val="24"/>
          <w:vertAlign w:val="superscript"/>
          <w:lang w:eastAsia="en-GB"/>
        </w:rPr>
        <w:t>1</w:t>
      </w:r>
      <w:r w:rsidRPr="00DD1A02">
        <w:rPr>
          <w:rFonts w:ascii="Times New Roman" w:hAnsi="Times New Roman" w:cs="Times New Roman"/>
          <w:sz w:val="24"/>
          <w:szCs w:val="24"/>
        </w:rPr>
        <w:t>, Jhony A.</w:t>
      </w:r>
      <w:r w:rsidRPr="00E872A5">
        <w:rPr>
          <w:rFonts w:ascii="Times New Roman" w:hAnsi="Times New Roman" w:cs="Times New Roman"/>
        </w:rPr>
        <w:t xml:space="preserve"> </w:t>
      </w:r>
      <w:r w:rsidRPr="00DD1A02">
        <w:rPr>
          <w:rFonts w:ascii="Times New Roman" w:hAnsi="Times New Roman" w:cs="Times New Roman"/>
          <w:sz w:val="24"/>
          <w:szCs w:val="24"/>
        </w:rPr>
        <w:t>Benavides-Bolaños</w:t>
      </w:r>
      <w:r w:rsidRPr="00DD1A02">
        <w:rPr>
          <w:rFonts w:ascii="Times New Roman" w:eastAsia="Times New Roman" w:hAnsi="Times New Roman" w:cs="Times New Roman"/>
          <w:sz w:val="24"/>
          <w:szCs w:val="24"/>
          <w:vertAlign w:val="superscript"/>
          <w:lang w:eastAsia="en-GB"/>
        </w:rPr>
        <w:t>2</w:t>
      </w:r>
      <w:r w:rsidRPr="00DD1A02">
        <w:rPr>
          <w:rFonts w:ascii="Times New Roman" w:hAnsi="Times New Roman" w:cs="Times New Roman"/>
          <w:sz w:val="24"/>
          <w:szCs w:val="24"/>
        </w:rPr>
        <w:t xml:space="preserve">, Ilse </w:t>
      </w:r>
      <w:r>
        <w:rPr>
          <w:rFonts w:ascii="Times New Roman" w:hAnsi="Times New Roman" w:cs="Times New Roman"/>
          <w:sz w:val="24"/>
          <w:szCs w:val="24"/>
        </w:rPr>
        <w:t xml:space="preserve">A. </w:t>
      </w:r>
      <w:r w:rsidRPr="00DD1A02">
        <w:rPr>
          <w:rFonts w:ascii="Times New Roman" w:hAnsi="Times New Roman" w:cs="Times New Roman"/>
          <w:sz w:val="24"/>
          <w:szCs w:val="24"/>
        </w:rPr>
        <w:t>Huerta-Arredondo</w:t>
      </w:r>
      <w:r w:rsidRPr="00DD1A02">
        <w:rPr>
          <w:rFonts w:ascii="Times New Roman" w:eastAsia="Times New Roman" w:hAnsi="Times New Roman" w:cs="Times New Roman"/>
          <w:sz w:val="24"/>
          <w:szCs w:val="24"/>
          <w:vertAlign w:val="superscript"/>
          <w:lang w:eastAsia="en-GB"/>
        </w:rPr>
        <w:t xml:space="preserve">3 </w:t>
      </w:r>
      <w:r w:rsidRPr="00DD1A02">
        <w:rPr>
          <w:rFonts w:ascii="Times New Roman" w:hAnsi="Times New Roman" w:cs="Times New Roman"/>
          <w:sz w:val="24"/>
          <w:szCs w:val="24"/>
        </w:rPr>
        <w:t>Wilson V</w:t>
      </w:r>
      <w:r>
        <w:rPr>
          <w:rFonts w:ascii="Times New Roman" w:hAnsi="Times New Roman" w:cs="Times New Roman"/>
          <w:sz w:val="24"/>
          <w:szCs w:val="24"/>
        </w:rPr>
        <w:t>á</w:t>
      </w:r>
      <w:r w:rsidRPr="00DD1A02">
        <w:rPr>
          <w:rFonts w:ascii="Times New Roman" w:hAnsi="Times New Roman" w:cs="Times New Roman"/>
          <w:sz w:val="24"/>
          <w:szCs w:val="24"/>
        </w:rPr>
        <w:t>squez</w:t>
      </w:r>
      <w:r>
        <w:rPr>
          <w:rFonts w:ascii="Times New Roman" w:hAnsi="Times New Roman" w:cs="Times New Roman"/>
          <w:sz w:val="24"/>
          <w:szCs w:val="24"/>
        </w:rPr>
        <w:t>-Castillo</w:t>
      </w:r>
      <w:r w:rsidRPr="00DD1A02" w:rsidDel="00C56271">
        <w:rPr>
          <w:rFonts w:ascii="Times New Roman" w:hAnsi="Times New Roman" w:cs="Times New Roman"/>
          <w:sz w:val="24"/>
          <w:szCs w:val="24"/>
        </w:rPr>
        <w:t xml:space="preserve"> </w:t>
      </w:r>
      <w:r w:rsidRPr="00DD1A02">
        <w:rPr>
          <w:rFonts w:ascii="Times New Roman" w:hAnsi="Times New Roman" w:cs="Times New Roman"/>
          <w:sz w:val="24"/>
          <w:szCs w:val="24"/>
          <w:vertAlign w:val="superscript"/>
        </w:rPr>
        <w:t>4</w:t>
      </w:r>
      <w:r w:rsidRPr="00DD1A02">
        <w:rPr>
          <w:rFonts w:ascii="Times New Roman" w:hAnsi="Times New Roman" w:cs="Times New Roman"/>
          <w:sz w:val="24"/>
          <w:szCs w:val="24"/>
        </w:rPr>
        <w:t xml:space="preserve"> &amp; </w:t>
      </w:r>
      <w:r w:rsidRPr="00DD1A02">
        <w:rPr>
          <w:rFonts w:ascii="Times New Roman" w:hAnsi="Times New Roman" w:cs="Times New Roman"/>
          <w:sz w:val="24"/>
          <w:szCs w:val="24"/>
          <w:lang w:val="en-US"/>
        </w:rPr>
        <w:t>John M. Kean</w:t>
      </w:r>
      <w:r w:rsidRPr="00DD1A02">
        <w:rPr>
          <w:rFonts w:ascii="Times New Roman" w:eastAsia="Times New Roman" w:hAnsi="Times New Roman" w:cs="Times New Roman"/>
          <w:sz w:val="24"/>
          <w:szCs w:val="24"/>
          <w:vertAlign w:val="superscript"/>
          <w:lang w:eastAsia="en-GB"/>
        </w:rPr>
        <w:t>1</w:t>
      </w:r>
      <w:r w:rsidRPr="00DD1A02">
        <w:rPr>
          <w:rFonts w:ascii="Times New Roman" w:hAnsi="Times New Roman" w:cs="Times New Roman"/>
          <w:sz w:val="24"/>
          <w:szCs w:val="24"/>
        </w:rPr>
        <w:t xml:space="preserve"> </w:t>
      </w:r>
    </w:p>
    <w:p w14:paraId="0621C0A9" w14:textId="77777777" w:rsidR="0074059C" w:rsidRPr="00DD1A02" w:rsidRDefault="0074059C" w:rsidP="0074059C">
      <w:pPr>
        <w:jc w:val="center"/>
        <w:rPr>
          <w:rFonts w:ascii="Times New Roman" w:hAnsi="Times New Roman" w:cs="Times New Roman"/>
          <w:i/>
          <w:sz w:val="24"/>
          <w:szCs w:val="24"/>
        </w:rPr>
      </w:pPr>
      <w:r w:rsidRPr="00DD1A02">
        <w:rPr>
          <w:rFonts w:ascii="Times New Roman" w:hAnsi="Times New Roman" w:cs="Times New Roman"/>
          <w:i/>
          <w:sz w:val="24"/>
          <w:szCs w:val="24"/>
          <w:vertAlign w:val="superscript"/>
        </w:rPr>
        <w:t xml:space="preserve">1 </w:t>
      </w:r>
      <w:r w:rsidRPr="00DD1A02">
        <w:rPr>
          <w:rFonts w:ascii="Times New Roman" w:hAnsi="Times New Roman" w:cs="Times New Roman"/>
          <w:i/>
          <w:sz w:val="24"/>
          <w:szCs w:val="24"/>
        </w:rPr>
        <w:t>Bioeconomy Science Institute, Tuhiraki, 19 Ellesmere Junction Road, Lincoln 7608, New Zealand</w:t>
      </w:r>
    </w:p>
    <w:p w14:paraId="57E8D063" w14:textId="77777777" w:rsidR="0074059C" w:rsidRPr="003F0F42" w:rsidRDefault="0074059C" w:rsidP="0074059C">
      <w:pPr>
        <w:jc w:val="center"/>
        <w:rPr>
          <w:rFonts w:ascii="Times New Roman" w:hAnsi="Times New Roman" w:cs="Times New Roman"/>
          <w:i/>
          <w:sz w:val="24"/>
          <w:szCs w:val="24"/>
          <w:lang w:val="es-EC"/>
        </w:rPr>
      </w:pPr>
      <w:r w:rsidRPr="003F0F42">
        <w:rPr>
          <w:rFonts w:ascii="Times New Roman" w:hAnsi="Times New Roman" w:cs="Times New Roman"/>
          <w:i/>
          <w:sz w:val="24"/>
          <w:szCs w:val="24"/>
          <w:vertAlign w:val="superscript"/>
          <w:lang w:val="es-EC"/>
        </w:rPr>
        <w:t>2</w:t>
      </w:r>
      <w:r w:rsidRPr="003F0F42">
        <w:rPr>
          <w:rFonts w:ascii="Times New Roman" w:hAnsi="Times New Roman" w:cs="Times New Roman"/>
          <w:sz w:val="18"/>
          <w:szCs w:val="18"/>
          <w:lang w:val="es-EC"/>
        </w:rPr>
        <w:t xml:space="preserve"> </w:t>
      </w:r>
      <w:proofErr w:type="gramStart"/>
      <w:r w:rsidRPr="003F0F42">
        <w:rPr>
          <w:rFonts w:ascii="Times New Roman" w:hAnsi="Times New Roman" w:cs="Times New Roman"/>
          <w:i/>
          <w:sz w:val="24"/>
          <w:szCs w:val="24"/>
          <w:lang w:val="es-EC"/>
        </w:rPr>
        <w:t>Universidad</w:t>
      </w:r>
      <w:proofErr w:type="gramEnd"/>
      <w:r w:rsidRPr="003F0F42">
        <w:rPr>
          <w:rFonts w:ascii="Times New Roman" w:hAnsi="Times New Roman" w:cs="Times New Roman"/>
          <w:i/>
          <w:sz w:val="24"/>
          <w:szCs w:val="24"/>
          <w:lang w:val="es-EC"/>
        </w:rPr>
        <w:t xml:space="preserve"> del Valle, Calle 13 No. 100-00, Cali, 760032, Colombia</w:t>
      </w:r>
    </w:p>
    <w:p w14:paraId="198F3A43" w14:textId="77777777" w:rsidR="0074059C" w:rsidRPr="003F0F42" w:rsidRDefault="0074059C" w:rsidP="0074059C">
      <w:pPr>
        <w:jc w:val="center"/>
        <w:rPr>
          <w:rFonts w:ascii="Times New Roman" w:hAnsi="Times New Roman" w:cs="Times New Roman"/>
          <w:i/>
          <w:iCs/>
          <w:sz w:val="24"/>
          <w:szCs w:val="24"/>
          <w:lang w:val="es-EC"/>
        </w:rPr>
      </w:pPr>
      <w:r w:rsidRPr="003F0F42">
        <w:rPr>
          <w:rFonts w:ascii="Times New Roman" w:hAnsi="Times New Roman" w:cs="Times New Roman"/>
          <w:i/>
          <w:iCs/>
          <w:sz w:val="24"/>
          <w:szCs w:val="24"/>
          <w:vertAlign w:val="superscript"/>
          <w:lang w:val="es-EC"/>
        </w:rPr>
        <w:t>3</w:t>
      </w:r>
      <w:r w:rsidRPr="003F0F42">
        <w:rPr>
          <w:rFonts w:ascii="Times New Roman" w:hAnsi="Times New Roman" w:cs="Times New Roman"/>
          <w:i/>
          <w:iCs/>
          <w:sz w:val="24"/>
          <w:szCs w:val="24"/>
          <w:lang w:val="es-EC"/>
        </w:rPr>
        <w:t xml:space="preserve">University of Guanajuato, Ex Hacienda El Copal </w:t>
      </w:r>
      <w:proofErr w:type="spellStart"/>
      <w:r w:rsidRPr="003F0F42">
        <w:rPr>
          <w:rFonts w:ascii="Times New Roman" w:hAnsi="Times New Roman" w:cs="Times New Roman"/>
          <w:i/>
          <w:iCs/>
          <w:sz w:val="24"/>
          <w:szCs w:val="24"/>
          <w:lang w:val="es-EC"/>
        </w:rPr>
        <w:t>k.m</w:t>
      </w:r>
      <w:proofErr w:type="spellEnd"/>
      <w:r w:rsidRPr="003F0F42">
        <w:rPr>
          <w:rFonts w:ascii="Times New Roman" w:hAnsi="Times New Roman" w:cs="Times New Roman"/>
          <w:i/>
          <w:iCs/>
          <w:sz w:val="24"/>
          <w:szCs w:val="24"/>
          <w:lang w:val="es-EC"/>
        </w:rPr>
        <w:t>. 9; carretera Irapuato-Silao; C.P. 36500; Irapuato, Guanajuato, Mexico</w:t>
      </w:r>
    </w:p>
    <w:p w14:paraId="26BADD14" w14:textId="77777777" w:rsidR="0074059C" w:rsidRPr="003F0F42" w:rsidRDefault="0074059C" w:rsidP="0074059C">
      <w:pPr>
        <w:jc w:val="center"/>
        <w:rPr>
          <w:rFonts w:ascii="Times New Roman" w:hAnsi="Times New Roman" w:cs="Times New Roman"/>
          <w:i/>
          <w:iCs/>
          <w:sz w:val="24"/>
          <w:szCs w:val="24"/>
          <w:lang w:val="es-EC"/>
        </w:rPr>
      </w:pPr>
      <w:r w:rsidRPr="003F0F42">
        <w:rPr>
          <w:rFonts w:ascii="Times New Roman" w:hAnsi="Times New Roman" w:cs="Times New Roman"/>
          <w:i/>
          <w:iCs/>
          <w:sz w:val="24"/>
          <w:szCs w:val="24"/>
          <w:vertAlign w:val="superscript"/>
          <w:lang w:val="es-EC"/>
        </w:rPr>
        <w:t>4</w:t>
      </w:r>
      <w:r w:rsidRPr="003F0F42">
        <w:rPr>
          <w:rFonts w:ascii="Times New Roman" w:hAnsi="Times New Roman" w:cs="Times New Roman"/>
          <w:i/>
          <w:iCs/>
          <w:sz w:val="24"/>
          <w:szCs w:val="24"/>
          <w:lang w:val="es-EC"/>
        </w:rPr>
        <w:t xml:space="preserve"> </w:t>
      </w:r>
      <w:proofErr w:type="gramStart"/>
      <w:r w:rsidRPr="003F0F42">
        <w:rPr>
          <w:rFonts w:ascii="Times New Roman" w:hAnsi="Times New Roman" w:cs="Times New Roman"/>
          <w:i/>
          <w:iCs/>
          <w:sz w:val="24"/>
          <w:szCs w:val="24"/>
          <w:lang w:val="es-EC"/>
        </w:rPr>
        <w:t>Universidad</w:t>
      </w:r>
      <w:proofErr w:type="gramEnd"/>
      <w:r w:rsidRPr="003F0F42">
        <w:rPr>
          <w:rFonts w:ascii="Times New Roman" w:hAnsi="Times New Roman" w:cs="Times New Roman"/>
          <w:i/>
          <w:iCs/>
          <w:sz w:val="24"/>
          <w:szCs w:val="24"/>
          <w:lang w:val="es-EC"/>
        </w:rPr>
        <w:t xml:space="preserve"> de Las Americas, Vía </w:t>
      </w:r>
      <w:proofErr w:type="spellStart"/>
      <w:r w:rsidRPr="003F0F42">
        <w:rPr>
          <w:rFonts w:ascii="Times New Roman" w:hAnsi="Times New Roman" w:cs="Times New Roman"/>
          <w:i/>
          <w:iCs/>
          <w:sz w:val="24"/>
          <w:szCs w:val="24"/>
          <w:lang w:val="es-EC"/>
        </w:rPr>
        <w:t>Nayon</w:t>
      </w:r>
      <w:proofErr w:type="spellEnd"/>
      <w:r w:rsidRPr="003F0F42">
        <w:rPr>
          <w:rFonts w:ascii="Times New Roman" w:hAnsi="Times New Roman" w:cs="Times New Roman"/>
          <w:i/>
          <w:iCs/>
          <w:sz w:val="24"/>
          <w:szCs w:val="24"/>
          <w:lang w:val="es-EC"/>
        </w:rPr>
        <w:t xml:space="preserve"> l Redondel del Ciclista Quito, PC 170137 Ecuador</w:t>
      </w:r>
    </w:p>
    <w:p w14:paraId="69C01FB4" w14:textId="77777777" w:rsidR="0074059C" w:rsidRPr="003F0F42" w:rsidRDefault="0074059C" w:rsidP="0074059C">
      <w:pPr>
        <w:jc w:val="center"/>
        <w:rPr>
          <w:rFonts w:ascii="Times New Roman" w:hAnsi="Times New Roman" w:cs="Times New Roman"/>
          <w:i/>
          <w:sz w:val="24"/>
          <w:szCs w:val="24"/>
          <w:lang w:val="es-EC"/>
        </w:rPr>
      </w:pPr>
    </w:p>
    <w:p w14:paraId="0A8D3B9F" w14:textId="77777777" w:rsidR="0074059C" w:rsidRPr="00DD1A02" w:rsidRDefault="0074059C" w:rsidP="0074059C">
      <w:pPr>
        <w:jc w:val="center"/>
        <w:rPr>
          <w:rFonts w:ascii="Times New Roman" w:hAnsi="Times New Roman" w:cs="Times New Roman"/>
          <w:i/>
          <w:sz w:val="24"/>
          <w:szCs w:val="24"/>
        </w:rPr>
      </w:pPr>
      <w:r w:rsidRPr="00DD1A02">
        <w:rPr>
          <w:rFonts w:ascii="Times New Roman" w:hAnsi="Times New Roman" w:cs="Times New Roman"/>
          <w:i/>
          <w:sz w:val="24"/>
          <w:szCs w:val="24"/>
        </w:rPr>
        <w:t xml:space="preserve">* Corresponding author: </w:t>
      </w:r>
      <w:hyperlink r:id="rId5" w:history="1">
        <w:r w:rsidRPr="00DD1A02">
          <w:rPr>
            <w:rStyle w:val="Hyperlink"/>
            <w:rFonts w:ascii="Times New Roman" w:hAnsi="Times New Roman" w:cs="Times New Roman"/>
            <w:i/>
            <w:sz w:val="24"/>
            <w:szCs w:val="24"/>
          </w:rPr>
          <w:t>sulav.paudel@agresearch.co.nz</w:t>
        </w:r>
      </w:hyperlink>
    </w:p>
    <w:p w14:paraId="69971C69" w14:textId="77777777" w:rsidR="0074059C" w:rsidRDefault="0074059C" w:rsidP="0074059C">
      <w:pPr>
        <w:spacing w:line="480" w:lineRule="auto"/>
        <w:ind w:firstLine="720"/>
        <w:jc w:val="center"/>
        <w:rPr>
          <w:rFonts w:ascii="Times New Roman" w:eastAsiaTheme="minorEastAsia" w:hAnsi="Times New Roman" w:cs="Times New Roman"/>
          <w:i/>
          <w:sz w:val="24"/>
          <w:szCs w:val="24"/>
        </w:rPr>
        <w:sectPr w:rsidR="0074059C" w:rsidSect="0074059C">
          <w:pgSz w:w="11906" w:h="16838"/>
          <w:pgMar w:top="1440" w:right="1440" w:bottom="1440" w:left="1440" w:header="708" w:footer="708" w:gutter="0"/>
          <w:lnNumType w:countBy="1" w:restart="continuous"/>
          <w:cols w:space="708"/>
          <w:docGrid w:linePitch="360"/>
        </w:sectPr>
      </w:pPr>
      <w:r w:rsidRPr="00DD1A02">
        <w:rPr>
          <w:rFonts w:ascii="Times New Roman" w:hAnsi="Times New Roman" w:cs="Times New Roman"/>
          <w:i/>
          <w:sz w:val="24"/>
          <w:szCs w:val="24"/>
        </w:rPr>
        <w:t xml:space="preserve">ORCID ID: </w:t>
      </w:r>
      <w:r w:rsidRPr="00DD1A02">
        <w:rPr>
          <w:rFonts w:ascii="Times New Roman" w:eastAsiaTheme="minorEastAsia" w:hAnsi="Times New Roman" w:cs="Times New Roman"/>
          <w:i/>
          <w:sz w:val="24"/>
          <w:szCs w:val="24"/>
        </w:rPr>
        <w:t>0000-0002-7562-2846</w:t>
      </w:r>
    </w:p>
    <w:p w14:paraId="67350692" w14:textId="77777777" w:rsidR="0074059C" w:rsidRDefault="0074059C" w:rsidP="0074059C">
      <w:pPr>
        <w:spacing w:line="480" w:lineRule="auto"/>
        <w:ind w:firstLine="720"/>
        <w:jc w:val="center"/>
        <w:rPr>
          <w:rFonts w:ascii="Times New Roman" w:eastAsiaTheme="minorEastAsia" w:hAnsi="Times New Roman" w:cs="Times New Roman"/>
          <w:i/>
          <w:sz w:val="24"/>
          <w:szCs w:val="24"/>
        </w:rPr>
      </w:pPr>
    </w:p>
    <w:p w14:paraId="62A01785" w14:textId="77777777" w:rsidR="0074059C" w:rsidRPr="00E872A5" w:rsidRDefault="0074059C" w:rsidP="0074059C">
      <w:pPr>
        <w:pStyle w:val="Heading2"/>
        <w:rPr>
          <w:rFonts w:ascii="Times New Roman" w:hAnsi="Times New Roman" w:cs="Times New Roman"/>
        </w:rPr>
      </w:pPr>
      <w:r w:rsidRPr="00E872A5">
        <w:rPr>
          <w:rFonts w:ascii="Times New Roman" w:hAnsi="Times New Roman" w:cs="Times New Roman"/>
        </w:rPr>
        <w:t>Supplementary Information</w:t>
      </w:r>
    </w:p>
    <w:p w14:paraId="32B332E4" w14:textId="77777777" w:rsidR="0074059C" w:rsidRPr="00DD1A02" w:rsidRDefault="0074059C" w:rsidP="0074059C">
      <w:pPr>
        <w:pStyle w:val="FirstParagraph"/>
        <w:rPr>
          <w:rFonts w:ascii="Times New Roman" w:hAnsi="Times New Roman" w:cs="Times New Roman"/>
        </w:rPr>
      </w:pPr>
      <w:r w:rsidRPr="00DD1A02">
        <w:rPr>
          <w:rFonts w:ascii="Times New Roman" w:hAnsi="Times New Roman" w:cs="Times New Roman"/>
          <w:b/>
          <w:bCs/>
        </w:rPr>
        <w:t>Figure S1</w:t>
      </w:r>
      <w:r w:rsidRPr="00DD1A02">
        <w:rPr>
          <w:rFonts w:ascii="Times New Roman" w:hAnsi="Times New Roman" w:cs="Times New Roman"/>
        </w:rPr>
        <w:t>. Key predictor variables used in the coconut rhinoceros beetle (CRB) risk model for Vanuatu. (A) Coconut palm density, (B) Oil palm density, (C) Population density, (D) Proximity to roads, (E) Proximity to ports and (F) Climate Suitability</w:t>
      </w:r>
    </w:p>
    <w:p w14:paraId="1FB42C0C" w14:textId="77777777" w:rsidR="0074059C" w:rsidRPr="00DD1A02" w:rsidRDefault="0074059C" w:rsidP="0074059C">
      <w:pPr>
        <w:rPr>
          <w:rFonts w:ascii="Times New Roman" w:hAnsi="Times New Roman" w:cs="Times New Roman"/>
          <w:b/>
          <w:bCs/>
          <w:sz w:val="24"/>
          <w:szCs w:val="24"/>
        </w:rPr>
      </w:pPr>
    </w:p>
    <w:p w14:paraId="5E0A8C51" w14:textId="77777777" w:rsidR="0074059C" w:rsidRPr="00DD1A02" w:rsidRDefault="0074059C" w:rsidP="0074059C">
      <w:pPr>
        <w:pStyle w:val="ListParagraph"/>
        <w:numPr>
          <w:ilvl w:val="0"/>
          <w:numId w:val="1"/>
        </w:numPr>
        <w:rPr>
          <w:rFonts w:ascii="Times New Roman" w:hAnsi="Times New Roman" w:cs="Times New Roman"/>
          <w:b/>
          <w:bCs/>
          <w:sz w:val="24"/>
          <w:szCs w:val="24"/>
        </w:rPr>
      </w:pPr>
      <w:r w:rsidRPr="00DD1A02">
        <w:rPr>
          <w:rFonts w:ascii="Times New Roman" w:hAnsi="Times New Roman" w:cs="Times New Roman"/>
          <w:b/>
          <w:bCs/>
          <w:sz w:val="24"/>
          <w:szCs w:val="24"/>
        </w:rPr>
        <w:t>Coconut palm density</w:t>
      </w:r>
    </w:p>
    <w:p w14:paraId="55B5F5F6" w14:textId="77777777" w:rsidR="0074059C" w:rsidRPr="00E872A5" w:rsidRDefault="0074059C" w:rsidP="0074059C">
      <w:pPr>
        <w:ind w:left="360"/>
        <w:rPr>
          <w:rFonts w:ascii="Times New Roman" w:hAnsi="Times New Roman" w:cs="Times New Roman"/>
          <w:noProof/>
        </w:rPr>
      </w:pPr>
    </w:p>
    <w:p w14:paraId="40A9C5D8" w14:textId="77777777" w:rsidR="0074059C" w:rsidRPr="00DD1A02" w:rsidRDefault="0074059C" w:rsidP="0074059C">
      <w:pPr>
        <w:ind w:left="360"/>
        <w:rPr>
          <w:rFonts w:ascii="Times New Roman" w:hAnsi="Times New Roman" w:cs="Times New Roman"/>
          <w:b/>
          <w:bCs/>
          <w:sz w:val="24"/>
          <w:szCs w:val="24"/>
        </w:rPr>
      </w:pPr>
      <w:r w:rsidRPr="00DD1A02">
        <w:rPr>
          <w:rFonts w:ascii="Times New Roman" w:hAnsi="Times New Roman" w:cs="Times New Roman"/>
          <w:b/>
          <w:bCs/>
          <w:noProof/>
          <w:sz w:val="24"/>
          <w:szCs w:val="24"/>
        </w:rPr>
        <w:drawing>
          <wp:inline distT="0" distB="0" distL="0" distR="0" wp14:anchorId="426F9693" wp14:editId="4DF06FE0">
            <wp:extent cx="5731510" cy="2865755"/>
            <wp:effectExtent l="0" t="0" r="2540" b="0"/>
            <wp:docPr id="8961128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4C17C363" w14:textId="77777777" w:rsidR="0074059C" w:rsidRPr="00DD1A02" w:rsidRDefault="0074059C" w:rsidP="0074059C">
      <w:pPr>
        <w:ind w:left="360"/>
        <w:rPr>
          <w:rFonts w:ascii="Times New Roman" w:hAnsi="Times New Roman" w:cs="Times New Roman"/>
          <w:b/>
          <w:bCs/>
          <w:sz w:val="24"/>
          <w:szCs w:val="24"/>
        </w:rPr>
        <w:sectPr w:rsidR="0074059C" w:rsidRPr="00DD1A02" w:rsidSect="0074059C">
          <w:pgSz w:w="11906" w:h="16838"/>
          <w:pgMar w:top="1440" w:right="1440" w:bottom="1440" w:left="1440" w:header="708" w:footer="708" w:gutter="0"/>
          <w:lnNumType w:countBy="1" w:restart="continuous"/>
          <w:cols w:space="708"/>
          <w:docGrid w:linePitch="360"/>
        </w:sectPr>
      </w:pPr>
    </w:p>
    <w:p w14:paraId="46AF9796" w14:textId="77777777" w:rsidR="0074059C" w:rsidRPr="00DD1A02" w:rsidRDefault="0074059C" w:rsidP="0074059C">
      <w:pPr>
        <w:pStyle w:val="ListParagraph"/>
        <w:numPr>
          <w:ilvl w:val="0"/>
          <w:numId w:val="1"/>
        </w:numPr>
        <w:rPr>
          <w:rFonts w:ascii="Times New Roman" w:hAnsi="Times New Roman" w:cs="Times New Roman"/>
          <w:b/>
          <w:bCs/>
          <w:sz w:val="24"/>
          <w:szCs w:val="24"/>
        </w:rPr>
      </w:pPr>
      <w:r w:rsidRPr="00DD1A02">
        <w:rPr>
          <w:rFonts w:ascii="Times New Roman" w:hAnsi="Times New Roman" w:cs="Times New Roman"/>
          <w:b/>
          <w:bCs/>
          <w:sz w:val="24"/>
          <w:szCs w:val="24"/>
        </w:rPr>
        <w:lastRenderedPageBreak/>
        <w:t>Oil palm density</w:t>
      </w:r>
    </w:p>
    <w:p w14:paraId="5957418A" w14:textId="77777777" w:rsidR="0074059C" w:rsidRPr="00E872A5" w:rsidRDefault="0074059C" w:rsidP="0074059C">
      <w:pPr>
        <w:ind w:left="360"/>
        <w:rPr>
          <w:rFonts w:ascii="Times New Roman" w:hAnsi="Times New Roman" w:cs="Times New Roman"/>
          <w:noProof/>
        </w:rPr>
      </w:pPr>
    </w:p>
    <w:p w14:paraId="037A2221" w14:textId="77777777" w:rsidR="0074059C" w:rsidRPr="00DD1A02" w:rsidRDefault="0074059C" w:rsidP="0074059C">
      <w:pPr>
        <w:ind w:left="360"/>
        <w:rPr>
          <w:rFonts w:ascii="Times New Roman" w:hAnsi="Times New Roman" w:cs="Times New Roman"/>
          <w:b/>
          <w:bCs/>
          <w:sz w:val="24"/>
          <w:szCs w:val="24"/>
        </w:rPr>
      </w:pPr>
      <w:r w:rsidRPr="00DD1A02">
        <w:rPr>
          <w:rFonts w:ascii="Times New Roman" w:hAnsi="Times New Roman" w:cs="Times New Roman"/>
          <w:b/>
          <w:bCs/>
          <w:noProof/>
          <w:sz w:val="24"/>
          <w:szCs w:val="24"/>
        </w:rPr>
        <w:drawing>
          <wp:inline distT="0" distB="0" distL="0" distR="0" wp14:anchorId="1C00C27D" wp14:editId="6431EE47">
            <wp:extent cx="5731510" cy="2865755"/>
            <wp:effectExtent l="0" t="0" r="2540" b="0"/>
            <wp:docPr id="7058793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7F7BFB0A" w14:textId="77777777" w:rsidR="0074059C" w:rsidRPr="00DD1A02" w:rsidRDefault="0074059C" w:rsidP="0074059C">
      <w:pPr>
        <w:ind w:left="360"/>
        <w:rPr>
          <w:rFonts w:ascii="Times New Roman" w:hAnsi="Times New Roman" w:cs="Times New Roman"/>
          <w:b/>
          <w:bCs/>
          <w:sz w:val="24"/>
          <w:szCs w:val="24"/>
        </w:rPr>
        <w:sectPr w:rsidR="0074059C" w:rsidRPr="00DD1A02" w:rsidSect="0074059C">
          <w:pgSz w:w="11906" w:h="16838"/>
          <w:pgMar w:top="1440" w:right="1440" w:bottom="1440" w:left="1440" w:header="708" w:footer="708" w:gutter="0"/>
          <w:lnNumType w:countBy="1" w:restart="continuous"/>
          <w:cols w:space="708"/>
          <w:docGrid w:linePitch="360"/>
        </w:sectPr>
      </w:pPr>
    </w:p>
    <w:p w14:paraId="525AB188" w14:textId="77777777" w:rsidR="0074059C" w:rsidRPr="00DD1A02" w:rsidRDefault="0074059C" w:rsidP="0074059C">
      <w:pPr>
        <w:pStyle w:val="ListParagraph"/>
        <w:numPr>
          <w:ilvl w:val="0"/>
          <w:numId w:val="1"/>
        </w:numPr>
        <w:rPr>
          <w:rFonts w:ascii="Times New Roman" w:hAnsi="Times New Roman" w:cs="Times New Roman"/>
          <w:b/>
          <w:bCs/>
          <w:sz w:val="24"/>
          <w:szCs w:val="24"/>
        </w:rPr>
      </w:pPr>
      <w:r w:rsidRPr="00DD1A02">
        <w:rPr>
          <w:rFonts w:ascii="Times New Roman" w:hAnsi="Times New Roman" w:cs="Times New Roman"/>
          <w:b/>
          <w:bCs/>
          <w:sz w:val="24"/>
          <w:szCs w:val="24"/>
        </w:rPr>
        <w:lastRenderedPageBreak/>
        <w:t>Population density</w:t>
      </w:r>
    </w:p>
    <w:p w14:paraId="7C5994D4" w14:textId="77777777" w:rsidR="0074059C" w:rsidRPr="00DD1A02" w:rsidRDefault="0074059C" w:rsidP="0074059C">
      <w:pPr>
        <w:pStyle w:val="NormalWeb"/>
        <w:ind w:left="720"/>
      </w:pPr>
      <w:r w:rsidRPr="00DD1A02">
        <w:rPr>
          <w:noProof/>
        </w:rPr>
        <w:drawing>
          <wp:inline distT="0" distB="0" distL="0" distR="0" wp14:anchorId="6A8F14D3" wp14:editId="0E1EC63C">
            <wp:extent cx="5731510" cy="2865755"/>
            <wp:effectExtent l="0" t="0" r="2540" b="0"/>
            <wp:docPr id="862173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13AF94D6" w14:textId="77777777" w:rsidR="0074059C" w:rsidRPr="00DD1A02" w:rsidRDefault="0074059C" w:rsidP="0074059C">
      <w:pPr>
        <w:ind w:left="360"/>
        <w:rPr>
          <w:rFonts w:ascii="Times New Roman" w:hAnsi="Times New Roman" w:cs="Times New Roman"/>
          <w:b/>
          <w:bCs/>
          <w:sz w:val="24"/>
          <w:szCs w:val="24"/>
        </w:rPr>
      </w:pPr>
    </w:p>
    <w:p w14:paraId="51ED871F" w14:textId="77777777" w:rsidR="0074059C" w:rsidRPr="00DD1A02" w:rsidRDefault="0074059C" w:rsidP="0074059C">
      <w:pPr>
        <w:ind w:left="360"/>
        <w:rPr>
          <w:rFonts w:ascii="Times New Roman" w:hAnsi="Times New Roman" w:cs="Times New Roman"/>
          <w:b/>
          <w:bCs/>
          <w:sz w:val="24"/>
          <w:szCs w:val="24"/>
        </w:rPr>
        <w:sectPr w:rsidR="0074059C" w:rsidRPr="00DD1A02" w:rsidSect="0074059C">
          <w:pgSz w:w="11906" w:h="16838"/>
          <w:pgMar w:top="1440" w:right="1440" w:bottom="1440" w:left="1440" w:header="708" w:footer="708" w:gutter="0"/>
          <w:lnNumType w:countBy="1" w:restart="continuous"/>
          <w:cols w:space="708"/>
          <w:docGrid w:linePitch="360"/>
        </w:sectPr>
      </w:pPr>
    </w:p>
    <w:p w14:paraId="20657EA4" w14:textId="77777777" w:rsidR="0074059C" w:rsidRPr="00DD1A02" w:rsidRDefault="0074059C" w:rsidP="0074059C">
      <w:pPr>
        <w:pStyle w:val="ListParagraph"/>
        <w:numPr>
          <w:ilvl w:val="0"/>
          <w:numId w:val="1"/>
        </w:numPr>
        <w:rPr>
          <w:rFonts w:ascii="Times New Roman" w:hAnsi="Times New Roman" w:cs="Times New Roman"/>
          <w:b/>
          <w:bCs/>
          <w:sz w:val="24"/>
          <w:szCs w:val="24"/>
        </w:rPr>
      </w:pPr>
      <w:r w:rsidRPr="00DD1A02">
        <w:rPr>
          <w:rFonts w:ascii="Times New Roman" w:hAnsi="Times New Roman" w:cs="Times New Roman"/>
          <w:b/>
          <w:bCs/>
          <w:sz w:val="24"/>
          <w:szCs w:val="24"/>
        </w:rPr>
        <w:lastRenderedPageBreak/>
        <w:t>Proximity to roads</w:t>
      </w:r>
    </w:p>
    <w:p w14:paraId="70B80CE7" w14:textId="77777777" w:rsidR="0074059C" w:rsidRPr="00E872A5" w:rsidRDefault="0074059C" w:rsidP="0074059C">
      <w:pPr>
        <w:rPr>
          <w:rFonts w:ascii="Times New Roman" w:hAnsi="Times New Roman" w:cs="Times New Roman"/>
          <w:noProof/>
        </w:rPr>
      </w:pPr>
    </w:p>
    <w:p w14:paraId="5FD3E404" w14:textId="77777777" w:rsidR="0074059C" w:rsidRPr="00DD1A02" w:rsidRDefault="0074059C" w:rsidP="0074059C">
      <w:pPr>
        <w:rPr>
          <w:rFonts w:ascii="Times New Roman" w:hAnsi="Times New Roman" w:cs="Times New Roman"/>
          <w:b/>
          <w:bCs/>
          <w:sz w:val="24"/>
          <w:szCs w:val="24"/>
        </w:rPr>
      </w:pPr>
      <w:r w:rsidRPr="00DD1A02">
        <w:rPr>
          <w:rFonts w:ascii="Times New Roman" w:hAnsi="Times New Roman" w:cs="Times New Roman"/>
          <w:b/>
          <w:bCs/>
          <w:noProof/>
          <w:sz w:val="24"/>
          <w:szCs w:val="24"/>
        </w:rPr>
        <w:drawing>
          <wp:inline distT="0" distB="0" distL="0" distR="0" wp14:anchorId="4DA7AEA2" wp14:editId="34E35797">
            <wp:extent cx="5731510" cy="2865755"/>
            <wp:effectExtent l="0" t="0" r="2540" b="0"/>
            <wp:docPr id="7434519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5EDF4F15" w14:textId="77777777" w:rsidR="0074059C" w:rsidRPr="00DD1A02" w:rsidRDefault="0074059C" w:rsidP="0074059C">
      <w:pPr>
        <w:rPr>
          <w:rFonts w:ascii="Times New Roman" w:hAnsi="Times New Roman" w:cs="Times New Roman"/>
          <w:b/>
          <w:bCs/>
          <w:sz w:val="24"/>
          <w:szCs w:val="24"/>
        </w:rPr>
        <w:sectPr w:rsidR="0074059C" w:rsidRPr="00DD1A02" w:rsidSect="0074059C">
          <w:pgSz w:w="11906" w:h="16838"/>
          <w:pgMar w:top="1440" w:right="1440" w:bottom="1440" w:left="1440" w:header="708" w:footer="708" w:gutter="0"/>
          <w:lnNumType w:countBy="1" w:restart="continuous"/>
          <w:cols w:space="708"/>
          <w:docGrid w:linePitch="360"/>
        </w:sectPr>
      </w:pPr>
    </w:p>
    <w:p w14:paraId="37E9CC78" w14:textId="77777777" w:rsidR="0074059C" w:rsidRPr="00DD1A02" w:rsidRDefault="0074059C" w:rsidP="0074059C">
      <w:pPr>
        <w:pStyle w:val="ListParagraph"/>
        <w:numPr>
          <w:ilvl w:val="0"/>
          <w:numId w:val="1"/>
        </w:numPr>
        <w:rPr>
          <w:rFonts w:ascii="Times New Roman" w:hAnsi="Times New Roman" w:cs="Times New Roman"/>
          <w:b/>
          <w:bCs/>
          <w:sz w:val="24"/>
          <w:szCs w:val="24"/>
        </w:rPr>
      </w:pPr>
      <w:r w:rsidRPr="00DD1A02">
        <w:rPr>
          <w:rFonts w:ascii="Times New Roman" w:hAnsi="Times New Roman" w:cs="Times New Roman"/>
          <w:b/>
          <w:bCs/>
          <w:sz w:val="24"/>
          <w:szCs w:val="24"/>
        </w:rPr>
        <w:lastRenderedPageBreak/>
        <w:t>Proximity to ports</w:t>
      </w:r>
    </w:p>
    <w:p w14:paraId="1F55EA64" w14:textId="77777777" w:rsidR="0074059C" w:rsidRPr="00DD1A02" w:rsidRDefault="0074059C" w:rsidP="0074059C">
      <w:pPr>
        <w:pStyle w:val="NormalWeb"/>
        <w:ind w:left="720"/>
      </w:pPr>
      <w:r w:rsidRPr="00DD1A02">
        <w:rPr>
          <w:noProof/>
        </w:rPr>
        <w:drawing>
          <wp:inline distT="0" distB="0" distL="0" distR="0" wp14:anchorId="10A4146D" wp14:editId="01B0418A">
            <wp:extent cx="5731510" cy="2865755"/>
            <wp:effectExtent l="0" t="0" r="2540" b="0"/>
            <wp:docPr id="138014940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3E0DCD27" w14:textId="77777777" w:rsidR="0074059C" w:rsidRPr="00DD1A02" w:rsidRDefault="0074059C" w:rsidP="0074059C">
      <w:pPr>
        <w:rPr>
          <w:rFonts w:ascii="Times New Roman" w:hAnsi="Times New Roman" w:cs="Times New Roman"/>
          <w:b/>
          <w:bCs/>
          <w:sz w:val="24"/>
          <w:szCs w:val="24"/>
        </w:rPr>
        <w:sectPr w:rsidR="0074059C" w:rsidRPr="00DD1A02" w:rsidSect="0074059C">
          <w:pgSz w:w="11906" w:h="16838"/>
          <w:pgMar w:top="1440" w:right="1440" w:bottom="1440" w:left="1440" w:header="708" w:footer="708" w:gutter="0"/>
          <w:lnNumType w:countBy="1" w:restart="continuous"/>
          <w:cols w:space="708"/>
          <w:docGrid w:linePitch="360"/>
        </w:sectPr>
      </w:pPr>
    </w:p>
    <w:p w14:paraId="32842E4E" w14:textId="77777777" w:rsidR="0074059C" w:rsidRPr="00DD1A02" w:rsidRDefault="0074059C" w:rsidP="0074059C">
      <w:pPr>
        <w:pStyle w:val="ListParagraph"/>
        <w:numPr>
          <w:ilvl w:val="0"/>
          <w:numId w:val="1"/>
        </w:numPr>
        <w:rPr>
          <w:rFonts w:ascii="Times New Roman" w:hAnsi="Times New Roman" w:cs="Times New Roman"/>
          <w:b/>
          <w:bCs/>
          <w:sz w:val="24"/>
          <w:szCs w:val="24"/>
        </w:rPr>
      </w:pPr>
      <w:r w:rsidRPr="00DD1A02">
        <w:rPr>
          <w:rFonts w:ascii="Times New Roman" w:hAnsi="Times New Roman" w:cs="Times New Roman"/>
          <w:b/>
          <w:bCs/>
          <w:sz w:val="24"/>
          <w:szCs w:val="24"/>
        </w:rPr>
        <w:lastRenderedPageBreak/>
        <w:t>Climate Suitability</w:t>
      </w:r>
    </w:p>
    <w:p w14:paraId="13F137B6" w14:textId="77777777" w:rsidR="0074059C" w:rsidRPr="00E872A5" w:rsidRDefault="0074059C" w:rsidP="0074059C">
      <w:pPr>
        <w:rPr>
          <w:rFonts w:ascii="Times New Roman" w:hAnsi="Times New Roman" w:cs="Times New Roman"/>
          <w:noProof/>
        </w:rPr>
      </w:pPr>
    </w:p>
    <w:p w14:paraId="27F2FEA3" w14:textId="77777777" w:rsidR="0074059C" w:rsidRPr="00DD1A02" w:rsidRDefault="0074059C" w:rsidP="0074059C">
      <w:pPr>
        <w:rPr>
          <w:rFonts w:ascii="Times New Roman" w:hAnsi="Times New Roman" w:cs="Times New Roman"/>
          <w:b/>
          <w:bCs/>
          <w:sz w:val="24"/>
          <w:szCs w:val="24"/>
        </w:rPr>
      </w:pPr>
      <w:r w:rsidRPr="00DD1A02">
        <w:rPr>
          <w:rFonts w:ascii="Times New Roman" w:hAnsi="Times New Roman" w:cs="Times New Roman"/>
          <w:b/>
          <w:bCs/>
          <w:noProof/>
          <w:sz w:val="24"/>
          <w:szCs w:val="24"/>
        </w:rPr>
        <w:drawing>
          <wp:inline distT="0" distB="0" distL="0" distR="0" wp14:anchorId="61CEF77D" wp14:editId="5BF964A1">
            <wp:extent cx="5731510" cy="2865755"/>
            <wp:effectExtent l="0" t="0" r="2540" b="0"/>
            <wp:docPr id="113921649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301F6B90" w14:textId="77777777" w:rsidR="0074059C" w:rsidRPr="00DD1A02" w:rsidRDefault="0074059C" w:rsidP="0074059C">
      <w:pPr>
        <w:rPr>
          <w:rFonts w:ascii="Times New Roman" w:hAnsi="Times New Roman" w:cs="Times New Roman"/>
          <w:b/>
          <w:bCs/>
          <w:sz w:val="24"/>
          <w:szCs w:val="24"/>
        </w:rPr>
        <w:sectPr w:rsidR="0074059C" w:rsidRPr="00DD1A02" w:rsidSect="0074059C">
          <w:pgSz w:w="11906" w:h="16838"/>
          <w:pgMar w:top="1440" w:right="1440" w:bottom="1440" w:left="1440" w:header="708" w:footer="708" w:gutter="0"/>
          <w:lnNumType w:countBy="1" w:restart="continuous"/>
          <w:cols w:space="708"/>
          <w:docGrid w:linePitch="360"/>
        </w:sectPr>
      </w:pPr>
    </w:p>
    <w:p w14:paraId="406E3D91" w14:textId="77777777" w:rsidR="0074059C" w:rsidRPr="00DD1A02" w:rsidRDefault="0074059C" w:rsidP="0074059C">
      <w:pPr>
        <w:rPr>
          <w:rFonts w:ascii="Times New Roman" w:hAnsi="Times New Roman" w:cs="Times New Roman"/>
          <w:b/>
          <w:bCs/>
          <w:sz w:val="24"/>
          <w:szCs w:val="24"/>
        </w:rPr>
      </w:pPr>
      <w:r w:rsidRPr="00DD1A02">
        <w:rPr>
          <w:rFonts w:ascii="Times New Roman" w:hAnsi="Times New Roman" w:cs="Times New Roman"/>
          <w:b/>
          <w:bCs/>
          <w:sz w:val="24"/>
          <w:szCs w:val="24"/>
        </w:rPr>
        <w:lastRenderedPageBreak/>
        <w:t>Table S1: Coconut and oil palm production per year along with copra/palm</w:t>
      </w:r>
      <w:r w:rsidRPr="00DD1A02">
        <w:rPr>
          <w:rFonts w:ascii="Times New Roman" w:hAnsi="Times New Roman" w:cs="Times New Roman"/>
          <w:b/>
          <w:bCs/>
          <w:sz w:val="24"/>
          <w:szCs w:val="24"/>
        </w:rPr>
        <w:noBreakHyphen/>
        <w:t xml:space="preserve">oil prices across countries in the Americas. Country-level coconut and oil palm production data for the Americas (2022/2023) were sourced from </w:t>
      </w:r>
      <w:r w:rsidRPr="00DD1A02">
        <w:rPr>
          <w:rFonts w:ascii="Times New Roman" w:hAnsi="Times New Roman" w:cs="Times New Roman"/>
          <w:b/>
          <w:bCs/>
          <w:i/>
          <w:iCs/>
          <w:sz w:val="24"/>
          <w:szCs w:val="24"/>
        </w:rPr>
        <w:t>Our World in Data</w:t>
      </w:r>
      <w:r w:rsidRPr="00DD1A02">
        <w:rPr>
          <w:rFonts w:ascii="Times New Roman" w:hAnsi="Times New Roman" w:cs="Times New Roman"/>
          <w:b/>
          <w:bCs/>
          <w:sz w:val="24"/>
          <w:szCs w:val="24"/>
        </w:rPr>
        <w:t xml:space="preserve"> (</w:t>
      </w:r>
      <w:hyperlink r:id="rId12">
        <w:r w:rsidRPr="00DD1A02">
          <w:rPr>
            <w:rStyle w:val="Hyperlink"/>
            <w:rFonts w:ascii="Times New Roman" w:hAnsi="Times New Roman" w:cs="Times New Roman"/>
            <w:b/>
            <w:bCs/>
            <w:sz w:val="24"/>
            <w:szCs w:val="24"/>
          </w:rPr>
          <w:t>https://ourworldindata.org</w:t>
        </w:r>
      </w:hyperlink>
      <w:r w:rsidRPr="00DD1A02">
        <w:rPr>
          <w:rFonts w:ascii="Times New Roman" w:hAnsi="Times New Roman" w:cs="Times New Roman"/>
          <w:b/>
          <w:bCs/>
          <w:sz w:val="24"/>
          <w:szCs w:val="24"/>
        </w:rPr>
        <w:t xml:space="preserve">). Copra and palm oil prices were obtained from </w:t>
      </w:r>
      <w:r w:rsidRPr="00DD1A02">
        <w:rPr>
          <w:rFonts w:ascii="Times New Roman" w:hAnsi="Times New Roman" w:cs="Times New Roman"/>
          <w:b/>
          <w:bCs/>
          <w:i/>
          <w:iCs/>
          <w:sz w:val="24"/>
          <w:szCs w:val="24"/>
        </w:rPr>
        <w:t xml:space="preserve">Selina </w:t>
      </w:r>
      <w:proofErr w:type="spellStart"/>
      <w:r w:rsidRPr="00DD1A02">
        <w:rPr>
          <w:rFonts w:ascii="Times New Roman" w:hAnsi="Times New Roman" w:cs="Times New Roman"/>
          <w:b/>
          <w:bCs/>
          <w:i/>
          <w:iCs/>
          <w:sz w:val="24"/>
          <w:szCs w:val="24"/>
        </w:rPr>
        <w:t>Wamucii</w:t>
      </w:r>
      <w:proofErr w:type="spellEnd"/>
      <w:r w:rsidRPr="00DD1A02">
        <w:rPr>
          <w:rFonts w:ascii="Times New Roman" w:hAnsi="Times New Roman" w:cs="Times New Roman"/>
          <w:b/>
          <w:bCs/>
          <w:sz w:val="24"/>
          <w:szCs w:val="24"/>
        </w:rPr>
        <w:t xml:space="preserve"> (</w:t>
      </w:r>
      <w:hyperlink r:id="rId13">
        <w:r w:rsidRPr="00DD1A02">
          <w:rPr>
            <w:rStyle w:val="Hyperlink"/>
            <w:rFonts w:ascii="Times New Roman" w:hAnsi="Times New Roman" w:cs="Times New Roman"/>
            <w:b/>
            <w:bCs/>
            <w:sz w:val="24"/>
            <w:szCs w:val="24"/>
          </w:rPr>
          <w:t>https://www.selinawamucii.com</w:t>
        </w:r>
      </w:hyperlink>
      <w:r w:rsidRPr="00DD1A02">
        <w:rPr>
          <w:rFonts w:ascii="Times New Roman" w:hAnsi="Times New Roman" w:cs="Times New Roman"/>
          <w:b/>
          <w:bCs/>
          <w:sz w:val="24"/>
          <w:szCs w:val="24"/>
        </w:rPr>
        <w:t xml:space="preserve">). </w:t>
      </w:r>
    </w:p>
    <w:p w14:paraId="603CBDBD" w14:textId="77777777" w:rsidR="0074059C" w:rsidRPr="00E872A5" w:rsidRDefault="0074059C" w:rsidP="0074059C">
      <w:pPr>
        <w:rPr>
          <w:rFonts w:ascii="Times New Roman" w:hAnsi="Times New Roman" w:cs="Times New Roman"/>
        </w:rPr>
      </w:pPr>
    </w:p>
    <w:tbl>
      <w:tblPr>
        <w:tblW w:w="8500" w:type="dxa"/>
        <w:tblLook w:val="04A0" w:firstRow="1" w:lastRow="0" w:firstColumn="1" w:lastColumn="0" w:noHBand="0" w:noVBand="1"/>
      </w:tblPr>
      <w:tblGrid>
        <w:gridCol w:w="2122"/>
        <w:gridCol w:w="2124"/>
        <w:gridCol w:w="1243"/>
        <w:gridCol w:w="1736"/>
        <w:gridCol w:w="1275"/>
      </w:tblGrid>
      <w:tr w:rsidR="0074059C" w:rsidRPr="00DD1A02" w14:paraId="060182E6" w14:textId="77777777" w:rsidTr="006D0DC5">
        <w:trPr>
          <w:trHeight w:val="600"/>
        </w:trPr>
        <w:tc>
          <w:tcPr>
            <w:tcW w:w="2122"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547E23D" w14:textId="77777777" w:rsidR="0074059C" w:rsidRPr="00DD1A02" w:rsidRDefault="0074059C" w:rsidP="006D0DC5">
            <w:pPr>
              <w:spacing w:after="0" w:line="240" w:lineRule="auto"/>
              <w:jc w:val="center"/>
              <w:rPr>
                <w:rFonts w:ascii="Times New Roman" w:eastAsia="Times New Roman" w:hAnsi="Times New Roman" w:cs="Times New Roman"/>
                <w:b/>
                <w:bCs/>
                <w:color w:val="000000"/>
                <w:kern w:val="0"/>
                <w:lang w:eastAsia="en-NZ"/>
                <w14:ligatures w14:val="none"/>
              </w:rPr>
            </w:pPr>
            <w:r w:rsidRPr="00DD1A02">
              <w:rPr>
                <w:rFonts w:ascii="Times New Roman" w:eastAsia="Times New Roman" w:hAnsi="Times New Roman" w:cs="Times New Roman"/>
                <w:b/>
                <w:bCs/>
                <w:color w:val="000000"/>
                <w:kern w:val="0"/>
                <w:lang w:eastAsia="en-NZ"/>
                <w14:ligatures w14:val="none"/>
              </w:rPr>
              <w:t>Country: Americas</w:t>
            </w:r>
          </w:p>
        </w:tc>
        <w:tc>
          <w:tcPr>
            <w:tcW w:w="2124" w:type="dxa"/>
            <w:tcBorders>
              <w:top w:val="single" w:sz="4" w:space="0" w:color="auto"/>
              <w:left w:val="nil"/>
              <w:bottom w:val="single" w:sz="4" w:space="0" w:color="auto"/>
              <w:right w:val="single" w:sz="4" w:space="0" w:color="auto"/>
            </w:tcBorders>
            <w:shd w:val="clear" w:color="000000" w:fill="A6A6A6"/>
            <w:vAlign w:val="center"/>
            <w:hideMark/>
          </w:tcPr>
          <w:p w14:paraId="01BF0B31" w14:textId="77777777" w:rsidR="0074059C" w:rsidRPr="00DD1A02" w:rsidRDefault="0074059C" w:rsidP="006D0DC5">
            <w:pPr>
              <w:spacing w:after="0" w:line="240" w:lineRule="auto"/>
              <w:jc w:val="center"/>
              <w:rPr>
                <w:rFonts w:ascii="Times New Roman" w:eastAsia="Times New Roman" w:hAnsi="Times New Roman" w:cs="Times New Roman"/>
                <w:b/>
                <w:bCs/>
                <w:color w:val="000000"/>
                <w:kern w:val="0"/>
                <w:lang w:eastAsia="en-NZ"/>
                <w14:ligatures w14:val="none"/>
              </w:rPr>
            </w:pPr>
            <w:r w:rsidRPr="00DD1A02">
              <w:rPr>
                <w:rFonts w:ascii="Times New Roman" w:eastAsia="Times New Roman" w:hAnsi="Times New Roman" w:cs="Times New Roman"/>
                <w:b/>
                <w:bCs/>
                <w:color w:val="000000"/>
                <w:kern w:val="0"/>
                <w:lang w:eastAsia="en-NZ"/>
                <w14:ligatures w14:val="none"/>
              </w:rPr>
              <w:t>Coconut production (tonnes/yr)</w:t>
            </w:r>
          </w:p>
        </w:tc>
        <w:tc>
          <w:tcPr>
            <w:tcW w:w="1243" w:type="dxa"/>
            <w:tcBorders>
              <w:top w:val="single" w:sz="4" w:space="0" w:color="auto"/>
              <w:left w:val="nil"/>
              <w:bottom w:val="single" w:sz="4" w:space="0" w:color="auto"/>
              <w:right w:val="single" w:sz="4" w:space="0" w:color="auto"/>
            </w:tcBorders>
            <w:shd w:val="clear" w:color="000000" w:fill="A6A6A6"/>
            <w:vAlign w:val="center"/>
            <w:hideMark/>
          </w:tcPr>
          <w:p w14:paraId="191CFFCA" w14:textId="77777777" w:rsidR="0074059C" w:rsidRPr="00DD1A02" w:rsidRDefault="0074059C" w:rsidP="006D0DC5">
            <w:pPr>
              <w:spacing w:after="0" w:line="240" w:lineRule="auto"/>
              <w:jc w:val="center"/>
              <w:rPr>
                <w:rFonts w:ascii="Times New Roman" w:eastAsia="Times New Roman" w:hAnsi="Times New Roman" w:cs="Times New Roman"/>
                <w:b/>
                <w:bCs/>
                <w:color w:val="000000"/>
                <w:kern w:val="0"/>
                <w:lang w:eastAsia="en-NZ"/>
                <w14:ligatures w14:val="none"/>
              </w:rPr>
            </w:pPr>
            <w:r w:rsidRPr="00DD1A02">
              <w:rPr>
                <w:rFonts w:ascii="Times New Roman" w:eastAsia="Times New Roman" w:hAnsi="Times New Roman" w:cs="Times New Roman"/>
                <w:b/>
                <w:bCs/>
                <w:color w:val="000000"/>
                <w:kern w:val="0"/>
                <w:lang w:eastAsia="en-NZ"/>
                <w14:ligatures w14:val="none"/>
              </w:rPr>
              <w:t>Palm Oil (tonnes/yr)</w:t>
            </w:r>
          </w:p>
        </w:tc>
        <w:tc>
          <w:tcPr>
            <w:tcW w:w="1736" w:type="dxa"/>
            <w:tcBorders>
              <w:top w:val="single" w:sz="4" w:space="0" w:color="auto"/>
              <w:left w:val="nil"/>
              <w:bottom w:val="single" w:sz="4" w:space="0" w:color="auto"/>
              <w:right w:val="single" w:sz="4" w:space="0" w:color="auto"/>
            </w:tcBorders>
            <w:shd w:val="clear" w:color="000000" w:fill="A6A6A6"/>
            <w:vAlign w:val="center"/>
            <w:hideMark/>
          </w:tcPr>
          <w:p w14:paraId="088DA994" w14:textId="77777777" w:rsidR="0074059C" w:rsidRPr="00DD1A02" w:rsidRDefault="0074059C" w:rsidP="006D0DC5">
            <w:pPr>
              <w:spacing w:after="0" w:line="240" w:lineRule="auto"/>
              <w:jc w:val="center"/>
              <w:rPr>
                <w:rFonts w:ascii="Times New Roman" w:eastAsia="Times New Roman" w:hAnsi="Times New Roman" w:cs="Times New Roman"/>
                <w:b/>
                <w:bCs/>
                <w:color w:val="000000"/>
                <w:kern w:val="0"/>
                <w:lang w:eastAsia="en-NZ"/>
                <w14:ligatures w14:val="none"/>
              </w:rPr>
            </w:pPr>
            <w:r w:rsidRPr="00DD1A02">
              <w:rPr>
                <w:rFonts w:ascii="Times New Roman" w:eastAsia="Times New Roman" w:hAnsi="Times New Roman" w:cs="Times New Roman"/>
                <w:b/>
                <w:bCs/>
                <w:color w:val="000000"/>
                <w:kern w:val="0"/>
                <w:lang w:eastAsia="en-NZ"/>
                <w14:ligatures w14:val="none"/>
              </w:rPr>
              <w:t>Copra price/kg (USD)</w:t>
            </w:r>
          </w:p>
        </w:tc>
        <w:tc>
          <w:tcPr>
            <w:tcW w:w="1275" w:type="dxa"/>
            <w:tcBorders>
              <w:top w:val="single" w:sz="4" w:space="0" w:color="auto"/>
              <w:left w:val="nil"/>
              <w:bottom w:val="single" w:sz="4" w:space="0" w:color="auto"/>
              <w:right w:val="single" w:sz="4" w:space="0" w:color="auto"/>
            </w:tcBorders>
            <w:shd w:val="clear" w:color="000000" w:fill="A6A6A6"/>
            <w:vAlign w:val="center"/>
            <w:hideMark/>
          </w:tcPr>
          <w:p w14:paraId="3DAF37EE" w14:textId="77777777" w:rsidR="0074059C" w:rsidRPr="00DD1A02" w:rsidRDefault="0074059C" w:rsidP="006D0DC5">
            <w:pPr>
              <w:spacing w:after="0" w:line="240" w:lineRule="auto"/>
              <w:jc w:val="center"/>
              <w:rPr>
                <w:rFonts w:ascii="Times New Roman" w:eastAsia="Times New Roman" w:hAnsi="Times New Roman" w:cs="Times New Roman"/>
                <w:b/>
                <w:bCs/>
                <w:color w:val="000000"/>
                <w:kern w:val="0"/>
                <w:lang w:eastAsia="en-NZ"/>
                <w14:ligatures w14:val="none"/>
              </w:rPr>
            </w:pPr>
            <w:r w:rsidRPr="00DD1A02">
              <w:rPr>
                <w:rFonts w:ascii="Times New Roman" w:eastAsia="Times New Roman" w:hAnsi="Times New Roman" w:cs="Times New Roman"/>
                <w:b/>
                <w:bCs/>
                <w:color w:val="000000"/>
                <w:kern w:val="0"/>
                <w:lang w:eastAsia="en-NZ"/>
                <w14:ligatures w14:val="none"/>
              </w:rPr>
              <w:t>Palm oil price/kg (USD)</w:t>
            </w:r>
          </w:p>
        </w:tc>
      </w:tr>
      <w:tr w:rsidR="0074059C" w:rsidRPr="00DD1A02" w14:paraId="4ABD0A9D" w14:textId="77777777" w:rsidTr="006D0DC5">
        <w:trPr>
          <w:trHeight w:val="300"/>
        </w:trPr>
        <w:tc>
          <w:tcPr>
            <w:tcW w:w="2122" w:type="dxa"/>
            <w:tcBorders>
              <w:top w:val="nil"/>
              <w:left w:val="single" w:sz="4" w:space="0" w:color="auto"/>
              <w:bottom w:val="single" w:sz="4" w:space="0" w:color="auto"/>
              <w:right w:val="single" w:sz="4" w:space="0" w:color="auto"/>
            </w:tcBorders>
            <w:noWrap/>
            <w:vAlign w:val="bottom"/>
            <w:hideMark/>
          </w:tcPr>
          <w:p w14:paraId="03077871"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Colombia</w:t>
            </w:r>
          </w:p>
        </w:tc>
        <w:tc>
          <w:tcPr>
            <w:tcW w:w="2124" w:type="dxa"/>
            <w:tcBorders>
              <w:top w:val="nil"/>
              <w:left w:val="nil"/>
              <w:bottom w:val="single" w:sz="4" w:space="0" w:color="auto"/>
              <w:right w:val="single" w:sz="4" w:space="0" w:color="auto"/>
            </w:tcBorders>
            <w:noWrap/>
            <w:vAlign w:val="bottom"/>
            <w:hideMark/>
          </w:tcPr>
          <w:p w14:paraId="50A43415"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117677.9</w:t>
            </w:r>
          </w:p>
        </w:tc>
        <w:tc>
          <w:tcPr>
            <w:tcW w:w="1243" w:type="dxa"/>
            <w:tcBorders>
              <w:top w:val="nil"/>
              <w:left w:val="nil"/>
              <w:bottom w:val="single" w:sz="4" w:space="0" w:color="auto"/>
              <w:right w:val="single" w:sz="4" w:space="0" w:color="auto"/>
            </w:tcBorders>
            <w:noWrap/>
            <w:vAlign w:val="bottom"/>
            <w:hideMark/>
          </w:tcPr>
          <w:p w14:paraId="466EE9D7"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1767624.0</w:t>
            </w:r>
          </w:p>
        </w:tc>
        <w:tc>
          <w:tcPr>
            <w:tcW w:w="1736" w:type="dxa"/>
            <w:tcBorders>
              <w:top w:val="nil"/>
              <w:left w:val="nil"/>
              <w:bottom w:val="single" w:sz="4" w:space="0" w:color="auto"/>
              <w:right w:val="single" w:sz="4" w:space="0" w:color="auto"/>
            </w:tcBorders>
            <w:noWrap/>
            <w:vAlign w:val="bottom"/>
            <w:hideMark/>
          </w:tcPr>
          <w:p w14:paraId="280DB047"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2.2</w:t>
            </w:r>
          </w:p>
        </w:tc>
        <w:tc>
          <w:tcPr>
            <w:tcW w:w="1275" w:type="dxa"/>
            <w:tcBorders>
              <w:top w:val="nil"/>
              <w:left w:val="nil"/>
              <w:bottom w:val="single" w:sz="4" w:space="0" w:color="auto"/>
              <w:right w:val="single" w:sz="4" w:space="0" w:color="auto"/>
            </w:tcBorders>
            <w:noWrap/>
            <w:vAlign w:val="bottom"/>
            <w:hideMark/>
          </w:tcPr>
          <w:p w14:paraId="30305F1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4.0</w:t>
            </w:r>
          </w:p>
        </w:tc>
      </w:tr>
      <w:tr w:rsidR="0074059C" w:rsidRPr="00DD1A02" w14:paraId="20DD1E9D"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514CFC48"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Brazil</w:t>
            </w:r>
          </w:p>
        </w:tc>
        <w:tc>
          <w:tcPr>
            <w:tcW w:w="2124" w:type="dxa"/>
            <w:tcBorders>
              <w:top w:val="nil"/>
              <w:left w:val="nil"/>
              <w:bottom w:val="single" w:sz="4" w:space="0" w:color="auto"/>
              <w:right w:val="single" w:sz="4" w:space="0" w:color="auto"/>
            </w:tcBorders>
            <w:noWrap/>
            <w:vAlign w:val="center"/>
            <w:hideMark/>
          </w:tcPr>
          <w:p w14:paraId="1177286E"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2898423.0</w:t>
            </w:r>
          </w:p>
        </w:tc>
        <w:tc>
          <w:tcPr>
            <w:tcW w:w="1243" w:type="dxa"/>
            <w:tcBorders>
              <w:top w:val="nil"/>
              <w:left w:val="nil"/>
              <w:bottom w:val="single" w:sz="4" w:space="0" w:color="auto"/>
              <w:right w:val="single" w:sz="4" w:space="0" w:color="auto"/>
            </w:tcBorders>
            <w:noWrap/>
            <w:vAlign w:val="center"/>
            <w:hideMark/>
          </w:tcPr>
          <w:p w14:paraId="2356C85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587108.0</w:t>
            </w:r>
          </w:p>
        </w:tc>
        <w:tc>
          <w:tcPr>
            <w:tcW w:w="1736" w:type="dxa"/>
            <w:tcBorders>
              <w:top w:val="nil"/>
              <w:left w:val="nil"/>
              <w:bottom w:val="single" w:sz="4" w:space="0" w:color="auto"/>
              <w:right w:val="single" w:sz="4" w:space="0" w:color="auto"/>
            </w:tcBorders>
            <w:noWrap/>
            <w:vAlign w:val="center"/>
            <w:hideMark/>
          </w:tcPr>
          <w:p w14:paraId="5351B821"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0.8</w:t>
            </w:r>
          </w:p>
        </w:tc>
        <w:tc>
          <w:tcPr>
            <w:tcW w:w="1275" w:type="dxa"/>
            <w:tcBorders>
              <w:top w:val="nil"/>
              <w:left w:val="nil"/>
              <w:bottom w:val="single" w:sz="4" w:space="0" w:color="auto"/>
              <w:right w:val="single" w:sz="4" w:space="0" w:color="auto"/>
            </w:tcBorders>
            <w:noWrap/>
            <w:vAlign w:val="center"/>
            <w:hideMark/>
          </w:tcPr>
          <w:p w14:paraId="0111BF1B"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4.0</w:t>
            </w:r>
          </w:p>
        </w:tc>
      </w:tr>
      <w:tr w:rsidR="0074059C" w:rsidRPr="00DD1A02" w14:paraId="3205E4D9"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5DEC4287"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Guatemala</w:t>
            </w:r>
          </w:p>
        </w:tc>
        <w:tc>
          <w:tcPr>
            <w:tcW w:w="2124" w:type="dxa"/>
            <w:tcBorders>
              <w:top w:val="nil"/>
              <w:left w:val="nil"/>
              <w:bottom w:val="single" w:sz="4" w:space="0" w:color="auto"/>
              <w:right w:val="single" w:sz="4" w:space="0" w:color="auto"/>
            </w:tcBorders>
            <w:noWrap/>
            <w:vAlign w:val="center"/>
            <w:hideMark/>
          </w:tcPr>
          <w:p w14:paraId="4BC1240D"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19217.3</w:t>
            </w:r>
          </w:p>
        </w:tc>
        <w:tc>
          <w:tcPr>
            <w:tcW w:w="1243" w:type="dxa"/>
            <w:tcBorders>
              <w:top w:val="nil"/>
              <w:left w:val="nil"/>
              <w:bottom w:val="single" w:sz="4" w:space="0" w:color="auto"/>
              <w:right w:val="single" w:sz="4" w:space="0" w:color="auto"/>
            </w:tcBorders>
            <w:noWrap/>
            <w:vAlign w:val="center"/>
            <w:hideMark/>
          </w:tcPr>
          <w:p w14:paraId="4B90D13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940000.0</w:t>
            </w:r>
          </w:p>
        </w:tc>
        <w:tc>
          <w:tcPr>
            <w:tcW w:w="1736" w:type="dxa"/>
            <w:tcBorders>
              <w:top w:val="nil"/>
              <w:left w:val="nil"/>
              <w:bottom w:val="single" w:sz="4" w:space="0" w:color="auto"/>
              <w:right w:val="single" w:sz="4" w:space="0" w:color="auto"/>
            </w:tcBorders>
            <w:noWrap/>
            <w:vAlign w:val="center"/>
            <w:hideMark/>
          </w:tcPr>
          <w:p w14:paraId="0DB68080"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2.3</w:t>
            </w:r>
          </w:p>
        </w:tc>
        <w:tc>
          <w:tcPr>
            <w:tcW w:w="1275" w:type="dxa"/>
            <w:tcBorders>
              <w:top w:val="nil"/>
              <w:left w:val="nil"/>
              <w:bottom w:val="single" w:sz="4" w:space="0" w:color="auto"/>
              <w:right w:val="single" w:sz="4" w:space="0" w:color="auto"/>
            </w:tcBorders>
            <w:noWrap/>
            <w:vAlign w:val="center"/>
            <w:hideMark/>
          </w:tcPr>
          <w:p w14:paraId="2D6C625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2.2</w:t>
            </w:r>
          </w:p>
        </w:tc>
      </w:tr>
      <w:tr w:rsidR="0074059C" w:rsidRPr="00DD1A02" w14:paraId="045EBDAF"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27291D9E"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Mexico</w:t>
            </w:r>
          </w:p>
        </w:tc>
        <w:tc>
          <w:tcPr>
            <w:tcW w:w="2124" w:type="dxa"/>
            <w:tcBorders>
              <w:top w:val="nil"/>
              <w:left w:val="nil"/>
              <w:bottom w:val="single" w:sz="4" w:space="0" w:color="auto"/>
              <w:right w:val="single" w:sz="4" w:space="0" w:color="auto"/>
            </w:tcBorders>
            <w:noWrap/>
            <w:vAlign w:val="center"/>
            <w:hideMark/>
          </w:tcPr>
          <w:p w14:paraId="6F62067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1144985.0</w:t>
            </w:r>
          </w:p>
        </w:tc>
        <w:tc>
          <w:tcPr>
            <w:tcW w:w="1243" w:type="dxa"/>
            <w:tcBorders>
              <w:top w:val="nil"/>
              <w:left w:val="nil"/>
              <w:bottom w:val="single" w:sz="4" w:space="0" w:color="auto"/>
              <w:right w:val="single" w:sz="4" w:space="0" w:color="auto"/>
            </w:tcBorders>
            <w:noWrap/>
            <w:vAlign w:val="center"/>
            <w:hideMark/>
          </w:tcPr>
          <w:p w14:paraId="1EA016A6"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357600.0</w:t>
            </w:r>
          </w:p>
        </w:tc>
        <w:tc>
          <w:tcPr>
            <w:tcW w:w="1736" w:type="dxa"/>
            <w:tcBorders>
              <w:top w:val="nil"/>
              <w:left w:val="nil"/>
              <w:bottom w:val="single" w:sz="4" w:space="0" w:color="auto"/>
              <w:right w:val="single" w:sz="4" w:space="0" w:color="auto"/>
            </w:tcBorders>
            <w:noWrap/>
            <w:vAlign w:val="center"/>
            <w:hideMark/>
          </w:tcPr>
          <w:p w14:paraId="7E918FFB"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0.9</w:t>
            </w:r>
          </w:p>
        </w:tc>
        <w:tc>
          <w:tcPr>
            <w:tcW w:w="1275" w:type="dxa"/>
            <w:tcBorders>
              <w:top w:val="nil"/>
              <w:left w:val="nil"/>
              <w:bottom w:val="single" w:sz="4" w:space="0" w:color="auto"/>
              <w:right w:val="single" w:sz="4" w:space="0" w:color="auto"/>
            </w:tcBorders>
            <w:noWrap/>
            <w:vAlign w:val="center"/>
            <w:hideMark/>
          </w:tcPr>
          <w:p w14:paraId="314D7A6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0.9</w:t>
            </w:r>
          </w:p>
        </w:tc>
      </w:tr>
      <w:tr w:rsidR="0074059C" w:rsidRPr="00DD1A02" w14:paraId="6E942884"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419F8F6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Ecuador</w:t>
            </w:r>
          </w:p>
        </w:tc>
        <w:tc>
          <w:tcPr>
            <w:tcW w:w="2124" w:type="dxa"/>
            <w:tcBorders>
              <w:top w:val="nil"/>
              <w:left w:val="nil"/>
              <w:bottom w:val="single" w:sz="4" w:space="0" w:color="auto"/>
              <w:right w:val="single" w:sz="4" w:space="0" w:color="auto"/>
            </w:tcBorders>
            <w:noWrap/>
            <w:vAlign w:val="center"/>
            <w:hideMark/>
          </w:tcPr>
          <w:p w14:paraId="214C6DE8"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14654.3</w:t>
            </w:r>
          </w:p>
        </w:tc>
        <w:tc>
          <w:tcPr>
            <w:tcW w:w="1243" w:type="dxa"/>
            <w:tcBorders>
              <w:top w:val="nil"/>
              <w:left w:val="nil"/>
              <w:bottom w:val="single" w:sz="4" w:space="0" w:color="auto"/>
              <w:right w:val="single" w:sz="4" w:space="0" w:color="auto"/>
            </w:tcBorders>
            <w:noWrap/>
            <w:vAlign w:val="center"/>
            <w:hideMark/>
          </w:tcPr>
          <w:p w14:paraId="0C2125D1"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437192.0</w:t>
            </w:r>
          </w:p>
        </w:tc>
        <w:tc>
          <w:tcPr>
            <w:tcW w:w="1736" w:type="dxa"/>
            <w:tcBorders>
              <w:top w:val="nil"/>
              <w:left w:val="nil"/>
              <w:bottom w:val="single" w:sz="4" w:space="0" w:color="auto"/>
              <w:right w:val="single" w:sz="4" w:space="0" w:color="auto"/>
            </w:tcBorders>
            <w:noWrap/>
            <w:vAlign w:val="center"/>
            <w:hideMark/>
          </w:tcPr>
          <w:p w14:paraId="6EB46FCE"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2.2</w:t>
            </w:r>
          </w:p>
        </w:tc>
        <w:tc>
          <w:tcPr>
            <w:tcW w:w="1275" w:type="dxa"/>
            <w:tcBorders>
              <w:top w:val="nil"/>
              <w:left w:val="nil"/>
              <w:bottom w:val="single" w:sz="4" w:space="0" w:color="auto"/>
              <w:right w:val="single" w:sz="4" w:space="0" w:color="auto"/>
            </w:tcBorders>
            <w:noWrap/>
            <w:vAlign w:val="center"/>
            <w:hideMark/>
          </w:tcPr>
          <w:p w14:paraId="1B322A7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0.7</w:t>
            </w:r>
          </w:p>
        </w:tc>
      </w:tr>
      <w:tr w:rsidR="0074059C" w:rsidRPr="00DD1A02" w14:paraId="17BB540B"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44E3318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Honduras</w:t>
            </w:r>
          </w:p>
        </w:tc>
        <w:tc>
          <w:tcPr>
            <w:tcW w:w="2124" w:type="dxa"/>
            <w:tcBorders>
              <w:top w:val="nil"/>
              <w:left w:val="nil"/>
              <w:bottom w:val="single" w:sz="4" w:space="0" w:color="auto"/>
              <w:right w:val="single" w:sz="4" w:space="0" w:color="auto"/>
            </w:tcBorders>
            <w:noWrap/>
            <w:vAlign w:val="center"/>
            <w:hideMark/>
          </w:tcPr>
          <w:p w14:paraId="5AEF353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13111.8</w:t>
            </w:r>
          </w:p>
        </w:tc>
        <w:tc>
          <w:tcPr>
            <w:tcW w:w="1243" w:type="dxa"/>
            <w:tcBorders>
              <w:top w:val="nil"/>
              <w:left w:val="nil"/>
              <w:bottom w:val="single" w:sz="4" w:space="0" w:color="auto"/>
              <w:right w:val="single" w:sz="4" w:space="0" w:color="auto"/>
            </w:tcBorders>
            <w:noWrap/>
            <w:vAlign w:val="center"/>
            <w:hideMark/>
          </w:tcPr>
          <w:p w14:paraId="25DA96BE"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650000.0</w:t>
            </w:r>
          </w:p>
        </w:tc>
        <w:tc>
          <w:tcPr>
            <w:tcW w:w="1736" w:type="dxa"/>
            <w:tcBorders>
              <w:top w:val="nil"/>
              <w:left w:val="nil"/>
              <w:bottom w:val="single" w:sz="4" w:space="0" w:color="auto"/>
              <w:right w:val="single" w:sz="4" w:space="0" w:color="auto"/>
            </w:tcBorders>
            <w:noWrap/>
            <w:vAlign w:val="center"/>
            <w:hideMark/>
          </w:tcPr>
          <w:p w14:paraId="4DD5BD3B"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0.8</w:t>
            </w:r>
          </w:p>
        </w:tc>
        <w:tc>
          <w:tcPr>
            <w:tcW w:w="1275" w:type="dxa"/>
            <w:tcBorders>
              <w:top w:val="nil"/>
              <w:left w:val="nil"/>
              <w:bottom w:val="single" w:sz="4" w:space="0" w:color="auto"/>
              <w:right w:val="single" w:sz="4" w:space="0" w:color="auto"/>
            </w:tcBorders>
            <w:noWrap/>
            <w:vAlign w:val="center"/>
            <w:hideMark/>
          </w:tcPr>
          <w:p w14:paraId="1BC961D8"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1.2</w:t>
            </w:r>
          </w:p>
        </w:tc>
      </w:tr>
      <w:tr w:rsidR="0074059C" w:rsidRPr="00DD1A02" w14:paraId="3A824841"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0893E2CC"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Costa Rica</w:t>
            </w:r>
          </w:p>
        </w:tc>
        <w:tc>
          <w:tcPr>
            <w:tcW w:w="2124" w:type="dxa"/>
            <w:tcBorders>
              <w:top w:val="nil"/>
              <w:left w:val="nil"/>
              <w:bottom w:val="single" w:sz="4" w:space="0" w:color="auto"/>
              <w:right w:val="single" w:sz="4" w:space="0" w:color="auto"/>
            </w:tcBorders>
            <w:noWrap/>
            <w:vAlign w:val="center"/>
            <w:hideMark/>
          </w:tcPr>
          <w:p w14:paraId="2C70537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20057.5</w:t>
            </w:r>
          </w:p>
        </w:tc>
        <w:tc>
          <w:tcPr>
            <w:tcW w:w="1243" w:type="dxa"/>
            <w:tcBorders>
              <w:top w:val="nil"/>
              <w:left w:val="nil"/>
              <w:bottom w:val="single" w:sz="4" w:space="0" w:color="auto"/>
              <w:right w:val="single" w:sz="4" w:space="0" w:color="auto"/>
            </w:tcBorders>
            <w:noWrap/>
            <w:vAlign w:val="center"/>
            <w:hideMark/>
          </w:tcPr>
          <w:p w14:paraId="6C3E241D"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282268.2</w:t>
            </w:r>
          </w:p>
        </w:tc>
        <w:tc>
          <w:tcPr>
            <w:tcW w:w="1736" w:type="dxa"/>
            <w:tcBorders>
              <w:top w:val="nil"/>
              <w:left w:val="nil"/>
              <w:bottom w:val="single" w:sz="4" w:space="0" w:color="auto"/>
              <w:right w:val="single" w:sz="4" w:space="0" w:color="auto"/>
            </w:tcBorders>
            <w:noWrap/>
            <w:vAlign w:val="center"/>
            <w:hideMark/>
          </w:tcPr>
          <w:p w14:paraId="26FC555D"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8.0</w:t>
            </w:r>
          </w:p>
        </w:tc>
        <w:tc>
          <w:tcPr>
            <w:tcW w:w="1275" w:type="dxa"/>
            <w:tcBorders>
              <w:top w:val="nil"/>
              <w:left w:val="nil"/>
              <w:bottom w:val="single" w:sz="4" w:space="0" w:color="auto"/>
              <w:right w:val="single" w:sz="4" w:space="0" w:color="auto"/>
            </w:tcBorders>
            <w:noWrap/>
            <w:vAlign w:val="center"/>
            <w:hideMark/>
          </w:tcPr>
          <w:p w14:paraId="396388C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2.3</w:t>
            </w:r>
          </w:p>
        </w:tc>
      </w:tr>
      <w:tr w:rsidR="0074059C" w:rsidRPr="00DD1A02" w14:paraId="39173B5D"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331AADEC"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Peru</w:t>
            </w:r>
          </w:p>
        </w:tc>
        <w:tc>
          <w:tcPr>
            <w:tcW w:w="2124" w:type="dxa"/>
            <w:tcBorders>
              <w:top w:val="nil"/>
              <w:left w:val="nil"/>
              <w:bottom w:val="single" w:sz="4" w:space="0" w:color="auto"/>
              <w:right w:val="single" w:sz="4" w:space="0" w:color="auto"/>
            </w:tcBorders>
            <w:noWrap/>
            <w:vAlign w:val="center"/>
            <w:hideMark/>
          </w:tcPr>
          <w:p w14:paraId="218EF514"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44531.6</w:t>
            </w:r>
          </w:p>
        </w:tc>
        <w:tc>
          <w:tcPr>
            <w:tcW w:w="1243" w:type="dxa"/>
            <w:tcBorders>
              <w:top w:val="nil"/>
              <w:left w:val="nil"/>
              <w:bottom w:val="single" w:sz="4" w:space="0" w:color="auto"/>
              <w:right w:val="single" w:sz="4" w:space="0" w:color="auto"/>
            </w:tcBorders>
            <w:noWrap/>
            <w:vAlign w:val="center"/>
            <w:hideMark/>
          </w:tcPr>
          <w:p w14:paraId="045CB88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280000.0</w:t>
            </w:r>
          </w:p>
        </w:tc>
        <w:tc>
          <w:tcPr>
            <w:tcW w:w="1736" w:type="dxa"/>
            <w:tcBorders>
              <w:top w:val="nil"/>
              <w:left w:val="nil"/>
              <w:bottom w:val="single" w:sz="4" w:space="0" w:color="auto"/>
              <w:right w:val="single" w:sz="4" w:space="0" w:color="auto"/>
            </w:tcBorders>
            <w:noWrap/>
            <w:vAlign w:val="center"/>
            <w:hideMark/>
          </w:tcPr>
          <w:p w14:paraId="7420496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1.4</w:t>
            </w:r>
          </w:p>
        </w:tc>
        <w:tc>
          <w:tcPr>
            <w:tcW w:w="1275" w:type="dxa"/>
            <w:tcBorders>
              <w:top w:val="nil"/>
              <w:left w:val="nil"/>
              <w:bottom w:val="single" w:sz="4" w:space="0" w:color="auto"/>
              <w:right w:val="single" w:sz="4" w:space="0" w:color="auto"/>
            </w:tcBorders>
            <w:noWrap/>
            <w:vAlign w:val="center"/>
            <w:hideMark/>
          </w:tcPr>
          <w:p w14:paraId="15AD6C0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2.3</w:t>
            </w:r>
          </w:p>
        </w:tc>
      </w:tr>
      <w:tr w:rsidR="0074059C" w:rsidRPr="00DD1A02" w14:paraId="7E5C7AAE"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4B4D364D"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Venezuela</w:t>
            </w:r>
          </w:p>
        </w:tc>
        <w:tc>
          <w:tcPr>
            <w:tcW w:w="2124" w:type="dxa"/>
            <w:tcBorders>
              <w:top w:val="nil"/>
              <w:left w:val="nil"/>
              <w:bottom w:val="single" w:sz="4" w:space="0" w:color="auto"/>
              <w:right w:val="single" w:sz="4" w:space="0" w:color="auto"/>
            </w:tcBorders>
            <w:noWrap/>
            <w:vAlign w:val="center"/>
            <w:hideMark/>
          </w:tcPr>
          <w:p w14:paraId="6C2907CE"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174259.1</w:t>
            </w:r>
          </w:p>
        </w:tc>
        <w:tc>
          <w:tcPr>
            <w:tcW w:w="1243" w:type="dxa"/>
            <w:tcBorders>
              <w:top w:val="nil"/>
              <w:left w:val="nil"/>
              <w:bottom w:val="single" w:sz="4" w:space="0" w:color="auto"/>
              <w:right w:val="single" w:sz="4" w:space="0" w:color="auto"/>
            </w:tcBorders>
            <w:noWrap/>
            <w:vAlign w:val="center"/>
            <w:hideMark/>
          </w:tcPr>
          <w:p w14:paraId="7D1D4FE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112100.0</w:t>
            </w:r>
          </w:p>
        </w:tc>
        <w:tc>
          <w:tcPr>
            <w:tcW w:w="1736" w:type="dxa"/>
            <w:tcBorders>
              <w:top w:val="nil"/>
              <w:left w:val="nil"/>
              <w:bottom w:val="single" w:sz="4" w:space="0" w:color="auto"/>
              <w:right w:val="single" w:sz="4" w:space="0" w:color="auto"/>
            </w:tcBorders>
            <w:noWrap/>
            <w:vAlign w:val="center"/>
            <w:hideMark/>
          </w:tcPr>
          <w:p w14:paraId="688EA096"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0.8</w:t>
            </w:r>
          </w:p>
        </w:tc>
        <w:tc>
          <w:tcPr>
            <w:tcW w:w="1275" w:type="dxa"/>
            <w:tcBorders>
              <w:top w:val="nil"/>
              <w:left w:val="nil"/>
              <w:bottom w:val="single" w:sz="4" w:space="0" w:color="auto"/>
              <w:right w:val="single" w:sz="4" w:space="0" w:color="auto"/>
            </w:tcBorders>
            <w:noWrap/>
            <w:vAlign w:val="center"/>
            <w:hideMark/>
          </w:tcPr>
          <w:p w14:paraId="42B394B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1.2</w:t>
            </w:r>
          </w:p>
        </w:tc>
      </w:tr>
      <w:tr w:rsidR="0074059C" w:rsidRPr="00DD1A02" w14:paraId="2C239988"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3CDB5561"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Dominican Republic</w:t>
            </w:r>
          </w:p>
        </w:tc>
        <w:tc>
          <w:tcPr>
            <w:tcW w:w="2124" w:type="dxa"/>
            <w:tcBorders>
              <w:top w:val="nil"/>
              <w:left w:val="nil"/>
              <w:bottom w:val="single" w:sz="4" w:space="0" w:color="auto"/>
              <w:right w:val="single" w:sz="4" w:space="0" w:color="auto"/>
            </w:tcBorders>
            <w:noWrap/>
            <w:vAlign w:val="center"/>
            <w:hideMark/>
          </w:tcPr>
          <w:p w14:paraId="456740EE"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566648.0</w:t>
            </w:r>
          </w:p>
        </w:tc>
        <w:tc>
          <w:tcPr>
            <w:tcW w:w="1243" w:type="dxa"/>
            <w:tcBorders>
              <w:top w:val="nil"/>
              <w:left w:val="nil"/>
              <w:bottom w:val="single" w:sz="4" w:space="0" w:color="auto"/>
              <w:right w:val="single" w:sz="4" w:space="0" w:color="auto"/>
            </w:tcBorders>
            <w:noWrap/>
            <w:vAlign w:val="center"/>
            <w:hideMark/>
          </w:tcPr>
          <w:p w14:paraId="2532CA5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45000.0</w:t>
            </w:r>
          </w:p>
        </w:tc>
        <w:tc>
          <w:tcPr>
            <w:tcW w:w="1736" w:type="dxa"/>
            <w:tcBorders>
              <w:top w:val="nil"/>
              <w:left w:val="nil"/>
              <w:bottom w:val="single" w:sz="4" w:space="0" w:color="auto"/>
              <w:right w:val="single" w:sz="4" w:space="0" w:color="auto"/>
            </w:tcBorders>
            <w:noWrap/>
            <w:vAlign w:val="center"/>
            <w:hideMark/>
          </w:tcPr>
          <w:p w14:paraId="288A652C"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0.5</w:t>
            </w:r>
          </w:p>
        </w:tc>
        <w:tc>
          <w:tcPr>
            <w:tcW w:w="1275" w:type="dxa"/>
            <w:tcBorders>
              <w:top w:val="nil"/>
              <w:left w:val="nil"/>
              <w:bottom w:val="single" w:sz="4" w:space="0" w:color="auto"/>
              <w:right w:val="single" w:sz="4" w:space="0" w:color="auto"/>
            </w:tcBorders>
            <w:noWrap/>
            <w:vAlign w:val="center"/>
            <w:hideMark/>
          </w:tcPr>
          <w:p w14:paraId="6058077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0.7</w:t>
            </w:r>
          </w:p>
        </w:tc>
      </w:tr>
      <w:tr w:rsidR="0074059C" w:rsidRPr="00DD1A02" w14:paraId="14A352E1"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6CC5B17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Nicaragua</w:t>
            </w:r>
          </w:p>
        </w:tc>
        <w:tc>
          <w:tcPr>
            <w:tcW w:w="2124" w:type="dxa"/>
            <w:tcBorders>
              <w:top w:val="nil"/>
              <w:left w:val="nil"/>
              <w:bottom w:val="single" w:sz="4" w:space="0" w:color="auto"/>
              <w:right w:val="single" w:sz="4" w:space="0" w:color="auto"/>
            </w:tcBorders>
            <w:noWrap/>
            <w:vAlign w:val="center"/>
            <w:hideMark/>
          </w:tcPr>
          <w:p w14:paraId="773567B5"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7626.4</w:t>
            </w:r>
          </w:p>
        </w:tc>
        <w:tc>
          <w:tcPr>
            <w:tcW w:w="1243" w:type="dxa"/>
            <w:tcBorders>
              <w:top w:val="nil"/>
              <w:left w:val="nil"/>
              <w:bottom w:val="single" w:sz="4" w:space="0" w:color="auto"/>
              <w:right w:val="single" w:sz="4" w:space="0" w:color="auto"/>
            </w:tcBorders>
            <w:noWrap/>
            <w:vAlign w:val="center"/>
            <w:hideMark/>
          </w:tcPr>
          <w:p w14:paraId="56D8905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155192.0</w:t>
            </w:r>
          </w:p>
        </w:tc>
        <w:tc>
          <w:tcPr>
            <w:tcW w:w="1736" w:type="dxa"/>
            <w:tcBorders>
              <w:top w:val="nil"/>
              <w:left w:val="nil"/>
              <w:bottom w:val="single" w:sz="4" w:space="0" w:color="auto"/>
              <w:right w:val="single" w:sz="4" w:space="0" w:color="auto"/>
            </w:tcBorders>
            <w:noWrap/>
            <w:vAlign w:val="center"/>
            <w:hideMark/>
          </w:tcPr>
          <w:p w14:paraId="4D26A170"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0.7</w:t>
            </w:r>
          </w:p>
        </w:tc>
        <w:tc>
          <w:tcPr>
            <w:tcW w:w="1275" w:type="dxa"/>
            <w:tcBorders>
              <w:top w:val="nil"/>
              <w:left w:val="nil"/>
              <w:bottom w:val="single" w:sz="4" w:space="0" w:color="auto"/>
              <w:right w:val="single" w:sz="4" w:space="0" w:color="auto"/>
            </w:tcBorders>
            <w:noWrap/>
            <w:vAlign w:val="center"/>
            <w:hideMark/>
          </w:tcPr>
          <w:p w14:paraId="5E0C303C"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0.2</w:t>
            </w:r>
          </w:p>
        </w:tc>
      </w:tr>
      <w:tr w:rsidR="0074059C" w:rsidRPr="00DD1A02" w14:paraId="13D3EE35"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58AF367D"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Panama</w:t>
            </w:r>
          </w:p>
        </w:tc>
        <w:tc>
          <w:tcPr>
            <w:tcW w:w="2124" w:type="dxa"/>
            <w:tcBorders>
              <w:top w:val="nil"/>
              <w:left w:val="nil"/>
              <w:bottom w:val="single" w:sz="4" w:space="0" w:color="auto"/>
              <w:right w:val="single" w:sz="4" w:space="0" w:color="auto"/>
            </w:tcBorders>
            <w:noWrap/>
            <w:vAlign w:val="center"/>
            <w:hideMark/>
          </w:tcPr>
          <w:p w14:paraId="54CA2E74"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20327.1</w:t>
            </w:r>
          </w:p>
        </w:tc>
        <w:tc>
          <w:tcPr>
            <w:tcW w:w="1243" w:type="dxa"/>
            <w:tcBorders>
              <w:top w:val="nil"/>
              <w:left w:val="nil"/>
              <w:bottom w:val="single" w:sz="4" w:space="0" w:color="auto"/>
              <w:right w:val="single" w:sz="4" w:space="0" w:color="auto"/>
            </w:tcBorders>
            <w:noWrap/>
            <w:vAlign w:val="center"/>
            <w:hideMark/>
          </w:tcPr>
          <w:p w14:paraId="6B64F83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60000.0</w:t>
            </w:r>
          </w:p>
        </w:tc>
        <w:tc>
          <w:tcPr>
            <w:tcW w:w="1736" w:type="dxa"/>
            <w:tcBorders>
              <w:top w:val="nil"/>
              <w:left w:val="nil"/>
              <w:bottom w:val="single" w:sz="4" w:space="0" w:color="auto"/>
              <w:right w:val="single" w:sz="4" w:space="0" w:color="auto"/>
            </w:tcBorders>
            <w:noWrap/>
            <w:vAlign w:val="center"/>
            <w:hideMark/>
          </w:tcPr>
          <w:p w14:paraId="1B929120"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25.4</w:t>
            </w:r>
          </w:p>
        </w:tc>
        <w:tc>
          <w:tcPr>
            <w:tcW w:w="1275" w:type="dxa"/>
            <w:tcBorders>
              <w:top w:val="nil"/>
              <w:left w:val="nil"/>
              <w:bottom w:val="single" w:sz="4" w:space="0" w:color="auto"/>
              <w:right w:val="single" w:sz="4" w:space="0" w:color="auto"/>
            </w:tcBorders>
            <w:noWrap/>
            <w:vAlign w:val="center"/>
            <w:hideMark/>
          </w:tcPr>
          <w:p w14:paraId="60D62EF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0.4</w:t>
            </w:r>
          </w:p>
        </w:tc>
      </w:tr>
      <w:tr w:rsidR="0074059C" w:rsidRPr="00DD1A02" w14:paraId="3E717C9E"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4466172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Paraguay</w:t>
            </w:r>
          </w:p>
        </w:tc>
        <w:tc>
          <w:tcPr>
            <w:tcW w:w="2124" w:type="dxa"/>
            <w:tcBorders>
              <w:top w:val="nil"/>
              <w:left w:val="nil"/>
              <w:bottom w:val="single" w:sz="4" w:space="0" w:color="auto"/>
              <w:right w:val="single" w:sz="4" w:space="0" w:color="auto"/>
            </w:tcBorders>
            <w:noWrap/>
            <w:vAlign w:val="center"/>
            <w:hideMark/>
          </w:tcPr>
          <w:p w14:paraId="1B924FD1"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243" w:type="dxa"/>
            <w:tcBorders>
              <w:top w:val="nil"/>
              <w:left w:val="nil"/>
              <w:bottom w:val="single" w:sz="4" w:space="0" w:color="auto"/>
              <w:right w:val="single" w:sz="4" w:space="0" w:color="auto"/>
            </w:tcBorders>
            <w:noWrap/>
            <w:vAlign w:val="center"/>
            <w:hideMark/>
          </w:tcPr>
          <w:p w14:paraId="570CBDF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3875.9</w:t>
            </w:r>
          </w:p>
        </w:tc>
        <w:tc>
          <w:tcPr>
            <w:tcW w:w="1736" w:type="dxa"/>
            <w:tcBorders>
              <w:top w:val="nil"/>
              <w:left w:val="nil"/>
              <w:bottom w:val="single" w:sz="4" w:space="0" w:color="auto"/>
              <w:right w:val="single" w:sz="4" w:space="0" w:color="auto"/>
            </w:tcBorders>
            <w:noWrap/>
            <w:vAlign w:val="center"/>
            <w:hideMark/>
          </w:tcPr>
          <w:p w14:paraId="1EDFCF86"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0.3</w:t>
            </w:r>
          </w:p>
        </w:tc>
        <w:tc>
          <w:tcPr>
            <w:tcW w:w="1275" w:type="dxa"/>
            <w:tcBorders>
              <w:top w:val="nil"/>
              <w:left w:val="nil"/>
              <w:bottom w:val="single" w:sz="4" w:space="0" w:color="auto"/>
              <w:right w:val="single" w:sz="4" w:space="0" w:color="auto"/>
            </w:tcBorders>
            <w:noWrap/>
            <w:vAlign w:val="center"/>
            <w:hideMark/>
          </w:tcPr>
          <w:p w14:paraId="0B28FCA8"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1.6</w:t>
            </w:r>
          </w:p>
        </w:tc>
      </w:tr>
      <w:tr w:rsidR="0074059C" w:rsidRPr="00DD1A02" w14:paraId="430D61E4"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22C68D18"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Jamaica</w:t>
            </w:r>
          </w:p>
        </w:tc>
        <w:tc>
          <w:tcPr>
            <w:tcW w:w="2124" w:type="dxa"/>
            <w:tcBorders>
              <w:top w:val="nil"/>
              <w:left w:val="nil"/>
              <w:bottom w:val="single" w:sz="4" w:space="0" w:color="auto"/>
              <w:right w:val="single" w:sz="4" w:space="0" w:color="auto"/>
            </w:tcBorders>
            <w:noWrap/>
            <w:vAlign w:val="center"/>
            <w:hideMark/>
          </w:tcPr>
          <w:p w14:paraId="361FA770"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75981.4</w:t>
            </w:r>
          </w:p>
        </w:tc>
        <w:tc>
          <w:tcPr>
            <w:tcW w:w="1243" w:type="dxa"/>
            <w:tcBorders>
              <w:top w:val="nil"/>
              <w:left w:val="nil"/>
              <w:bottom w:val="single" w:sz="4" w:space="0" w:color="auto"/>
              <w:right w:val="single" w:sz="4" w:space="0" w:color="auto"/>
            </w:tcBorders>
            <w:noWrap/>
            <w:vAlign w:val="center"/>
            <w:hideMark/>
          </w:tcPr>
          <w:p w14:paraId="776745BB"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6800.0</w:t>
            </w:r>
          </w:p>
        </w:tc>
        <w:tc>
          <w:tcPr>
            <w:tcW w:w="1736" w:type="dxa"/>
            <w:tcBorders>
              <w:top w:val="nil"/>
              <w:left w:val="nil"/>
              <w:bottom w:val="single" w:sz="4" w:space="0" w:color="auto"/>
              <w:right w:val="single" w:sz="4" w:space="0" w:color="auto"/>
            </w:tcBorders>
            <w:noWrap/>
            <w:vAlign w:val="center"/>
            <w:hideMark/>
          </w:tcPr>
          <w:p w14:paraId="4FEB132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0.1</w:t>
            </w:r>
          </w:p>
        </w:tc>
        <w:tc>
          <w:tcPr>
            <w:tcW w:w="1275" w:type="dxa"/>
            <w:tcBorders>
              <w:top w:val="nil"/>
              <w:left w:val="nil"/>
              <w:bottom w:val="single" w:sz="4" w:space="0" w:color="auto"/>
              <w:right w:val="single" w:sz="4" w:space="0" w:color="auto"/>
            </w:tcBorders>
            <w:noWrap/>
            <w:vAlign w:val="center"/>
            <w:hideMark/>
          </w:tcPr>
          <w:p w14:paraId="084B1265"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2.4</w:t>
            </w:r>
          </w:p>
        </w:tc>
      </w:tr>
      <w:tr w:rsidR="0074059C" w:rsidRPr="00DD1A02" w14:paraId="5F78A012"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73714051"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El Salvador</w:t>
            </w:r>
          </w:p>
        </w:tc>
        <w:tc>
          <w:tcPr>
            <w:tcW w:w="2124" w:type="dxa"/>
            <w:tcBorders>
              <w:top w:val="nil"/>
              <w:left w:val="nil"/>
              <w:bottom w:val="single" w:sz="4" w:space="0" w:color="auto"/>
              <w:right w:val="single" w:sz="4" w:space="0" w:color="auto"/>
            </w:tcBorders>
            <w:noWrap/>
            <w:vAlign w:val="center"/>
            <w:hideMark/>
          </w:tcPr>
          <w:p w14:paraId="5ABD511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71611.2</w:t>
            </w:r>
          </w:p>
        </w:tc>
        <w:tc>
          <w:tcPr>
            <w:tcW w:w="1243" w:type="dxa"/>
            <w:tcBorders>
              <w:top w:val="nil"/>
              <w:left w:val="nil"/>
              <w:bottom w:val="single" w:sz="4" w:space="0" w:color="auto"/>
              <w:right w:val="single" w:sz="4" w:space="0" w:color="auto"/>
            </w:tcBorders>
            <w:noWrap/>
            <w:vAlign w:val="center"/>
            <w:hideMark/>
          </w:tcPr>
          <w:p w14:paraId="2BDDE91B"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7B44784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3.6</w:t>
            </w:r>
          </w:p>
        </w:tc>
        <w:tc>
          <w:tcPr>
            <w:tcW w:w="1275" w:type="dxa"/>
            <w:tcBorders>
              <w:top w:val="nil"/>
              <w:left w:val="nil"/>
              <w:bottom w:val="single" w:sz="4" w:space="0" w:color="auto"/>
              <w:right w:val="single" w:sz="4" w:space="0" w:color="auto"/>
            </w:tcBorders>
            <w:noWrap/>
            <w:vAlign w:val="center"/>
            <w:hideMark/>
          </w:tcPr>
          <w:p w14:paraId="0CC793A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0.6</w:t>
            </w:r>
          </w:p>
        </w:tc>
      </w:tr>
      <w:tr w:rsidR="0074059C" w:rsidRPr="00DD1A02" w14:paraId="4107BA74"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31A1BF0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Haiti</w:t>
            </w:r>
          </w:p>
        </w:tc>
        <w:tc>
          <w:tcPr>
            <w:tcW w:w="2124" w:type="dxa"/>
            <w:tcBorders>
              <w:top w:val="nil"/>
              <w:left w:val="nil"/>
              <w:bottom w:val="single" w:sz="4" w:space="0" w:color="auto"/>
              <w:right w:val="single" w:sz="4" w:space="0" w:color="auto"/>
            </w:tcBorders>
            <w:noWrap/>
            <w:vAlign w:val="center"/>
            <w:hideMark/>
          </w:tcPr>
          <w:p w14:paraId="252A96B6"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39008.1</w:t>
            </w:r>
          </w:p>
        </w:tc>
        <w:tc>
          <w:tcPr>
            <w:tcW w:w="1243" w:type="dxa"/>
            <w:tcBorders>
              <w:top w:val="nil"/>
              <w:left w:val="nil"/>
              <w:bottom w:val="single" w:sz="4" w:space="0" w:color="auto"/>
              <w:right w:val="single" w:sz="4" w:space="0" w:color="auto"/>
            </w:tcBorders>
            <w:noWrap/>
            <w:vAlign w:val="center"/>
            <w:hideMark/>
          </w:tcPr>
          <w:p w14:paraId="6DE480CE"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722E63FB"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0.3</w:t>
            </w:r>
          </w:p>
        </w:tc>
        <w:tc>
          <w:tcPr>
            <w:tcW w:w="1275" w:type="dxa"/>
            <w:tcBorders>
              <w:top w:val="nil"/>
              <w:left w:val="nil"/>
              <w:bottom w:val="single" w:sz="4" w:space="0" w:color="auto"/>
              <w:right w:val="single" w:sz="4" w:space="0" w:color="auto"/>
            </w:tcBorders>
            <w:noWrap/>
            <w:vAlign w:val="center"/>
            <w:hideMark/>
          </w:tcPr>
          <w:p w14:paraId="78BE8BD7"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0.7</w:t>
            </w:r>
          </w:p>
        </w:tc>
      </w:tr>
      <w:tr w:rsidR="0074059C" w:rsidRPr="00DD1A02" w14:paraId="62A3523E"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6088DE0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Cuba</w:t>
            </w:r>
          </w:p>
        </w:tc>
        <w:tc>
          <w:tcPr>
            <w:tcW w:w="2124" w:type="dxa"/>
            <w:tcBorders>
              <w:top w:val="nil"/>
              <w:left w:val="nil"/>
              <w:bottom w:val="single" w:sz="4" w:space="0" w:color="auto"/>
              <w:right w:val="single" w:sz="4" w:space="0" w:color="auto"/>
            </w:tcBorders>
            <w:noWrap/>
            <w:vAlign w:val="center"/>
            <w:hideMark/>
          </w:tcPr>
          <w:p w14:paraId="7DBA0C2D"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25310.3</w:t>
            </w:r>
          </w:p>
        </w:tc>
        <w:tc>
          <w:tcPr>
            <w:tcW w:w="1243" w:type="dxa"/>
            <w:tcBorders>
              <w:top w:val="nil"/>
              <w:left w:val="nil"/>
              <w:bottom w:val="single" w:sz="4" w:space="0" w:color="auto"/>
              <w:right w:val="single" w:sz="4" w:space="0" w:color="auto"/>
            </w:tcBorders>
            <w:noWrap/>
            <w:vAlign w:val="center"/>
            <w:hideMark/>
          </w:tcPr>
          <w:p w14:paraId="65721A8C"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657164F8"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1.0</w:t>
            </w:r>
          </w:p>
        </w:tc>
        <w:tc>
          <w:tcPr>
            <w:tcW w:w="1275" w:type="dxa"/>
            <w:tcBorders>
              <w:top w:val="nil"/>
              <w:left w:val="nil"/>
              <w:bottom w:val="single" w:sz="4" w:space="0" w:color="auto"/>
              <w:right w:val="single" w:sz="4" w:space="0" w:color="auto"/>
            </w:tcBorders>
            <w:noWrap/>
            <w:vAlign w:val="center"/>
            <w:hideMark/>
          </w:tcPr>
          <w:p w14:paraId="4A3B5E74"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0.7</w:t>
            </w:r>
          </w:p>
        </w:tc>
      </w:tr>
      <w:tr w:rsidR="0074059C" w:rsidRPr="00DD1A02" w14:paraId="5E51BD1A"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2E970704"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Trinidad and Tobago</w:t>
            </w:r>
          </w:p>
        </w:tc>
        <w:tc>
          <w:tcPr>
            <w:tcW w:w="2124" w:type="dxa"/>
            <w:tcBorders>
              <w:top w:val="nil"/>
              <w:left w:val="nil"/>
              <w:bottom w:val="single" w:sz="4" w:space="0" w:color="auto"/>
              <w:right w:val="single" w:sz="4" w:space="0" w:color="auto"/>
            </w:tcBorders>
            <w:noWrap/>
            <w:vAlign w:val="center"/>
            <w:hideMark/>
          </w:tcPr>
          <w:p w14:paraId="72F4ECE8"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23304.1</w:t>
            </w:r>
          </w:p>
        </w:tc>
        <w:tc>
          <w:tcPr>
            <w:tcW w:w="1243" w:type="dxa"/>
            <w:tcBorders>
              <w:top w:val="nil"/>
              <w:left w:val="nil"/>
              <w:bottom w:val="single" w:sz="4" w:space="0" w:color="auto"/>
              <w:right w:val="single" w:sz="4" w:space="0" w:color="auto"/>
            </w:tcBorders>
            <w:noWrap/>
            <w:vAlign w:val="center"/>
            <w:hideMark/>
          </w:tcPr>
          <w:p w14:paraId="393172EC"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39129E47"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0.2</w:t>
            </w:r>
          </w:p>
        </w:tc>
        <w:tc>
          <w:tcPr>
            <w:tcW w:w="1275" w:type="dxa"/>
            <w:tcBorders>
              <w:top w:val="nil"/>
              <w:left w:val="nil"/>
              <w:bottom w:val="single" w:sz="4" w:space="0" w:color="auto"/>
              <w:right w:val="single" w:sz="4" w:space="0" w:color="auto"/>
            </w:tcBorders>
            <w:noWrap/>
            <w:vAlign w:val="center"/>
            <w:hideMark/>
          </w:tcPr>
          <w:p w14:paraId="1A4EDBC4"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0.4</w:t>
            </w:r>
          </w:p>
        </w:tc>
      </w:tr>
      <w:tr w:rsidR="0074059C" w:rsidRPr="00DD1A02" w14:paraId="3C4F340B"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00D0728E"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Guyana</w:t>
            </w:r>
          </w:p>
        </w:tc>
        <w:tc>
          <w:tcPr>
            <w:tcW w:w="2124" w:type="dxa"/>
            <w:tcBorders>
              <w:top w:val="nil"/>
              <w:left w:val="nil"/>
              <w:bottom w:val="single" w:sz="4" w:space="0" w:color="auto"/>
              <w:right w:val="single" w:sz="4" w:space="0" w:color="auto"/>
            </w:tcBorders>
            <w:noWrap/>
            <w:vAlign w:val="center"/>
            <w:hideMark/>
          </w:tcPr>
          <w:p w14:paraId="57C7587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35963.0</w:t>
            </w:r>
          </w:p>
        </w:tc>
        <w:tc>
          <w:tcPr>
            <w:tcW w:w="1243" w:type="dxa"/>
            <w:tcBorders>
              <w:top w:val="nil"/>
              <w:left w:val="nil"/>
              <w:bottom w:val="single" w:sz="4" w:space="0" w:color="auto"/>
              <w:right w:val="single" w:sz="4" w:space="0" w:color="auto"/>
            </w:tcBorders>
            <w:noWrap/>
            <w:vAlign w:val="center"/>
            <w:hideMark/>
          </w:tcPr>
          <w:p w14:paraId="1599FE37"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4FBA4445"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0.7</w:t>
            </w:r>
          </w:p>
        </w:tc>
        <w:tc>
          <w:tcPr>
            <w:tcW w:w="1275" w:type="dxa"/>
            <w:tcBorders>
              <w:top w:val="nil"/>
              <w:left w:val="nil"/>
              <w:bottom w:val="single" w:sz="4" w:space="0" w:color="auto"/>
              <w:right w:val="single" w:sz="4" w:space="0" w:color="auto"/>
            </w:tcBorders>
            <w:noWrap/>
            <w:vAlign w:val="center"/>
            <w:hideMark/>
          </w:tcPr>
          <w:p w14:paraId="37D9DF10"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14.2</w:t>
            </w:r>
          </w:p>
        </w:tc>
      </w:tr>
      <w:tr w:rsidR="0074059C" w:rsidRPr="00DD1A02" w14:paraId="69ACDC6F"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458C4B8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Suriname</w:t>
            </w:r>
          </w:p>
        </w:tc>
        <w:tc>
          <w:tcPr>
            <w:tcW w:w="2124" w:type="dxa"/>
            <w:tcBorders>
              <w:top w:val="nil"/>
              <w:left w:val="nil"/>
              <w:bottom w:val="single" w:sz="4" w:space="0" w:color="auto"/>
              <w:right w:val="single" w:sz="4" w:space="0" w:color="auto"/>
            </w:tcBorders>
            <w:noWrap/>
            <w:vAlign w:val="center"/>
            <w:hideMark/>
          </w:tcPr>
          <w:p w14:paraId="323B8451"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1329.2</w:t>
            </w:r>
          </w:p>
        </w:tc>
        <w:tc>
          <w:tcPr>
            <w:tcW w:w="1243" w:type="dxa"/>
            <w:tcBorders>
              <w:top w:val="nil"/>
              <w:left w:val="nil"/>
              <w:bottom w:val="single" w:sz="4" w:space="0" w:color="auto"/>
              <w:right w:val="single" w:sz="4" w:space="0" w:color="auto"/>
            </w:tcBorders>
            <w:noWrap/>
            <w:vAlign w:val="center"/>
            <w:hideMark/>
          </w:tcPr>
          <w:p w14:paraId="304FE95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125.3</w:t>
            </w:r>
          </w:p>
        </w:tc>
        <w:tc>
          <w:tcPr>
            <w:tcW w:w="1736" w:type="dxa"/>
            <w:tcBorders>
              <w:top w:val="nil"/>
              <w:left w:val="nil"/>
              <w:bottom w:val="single" w:sz="4" w:space="0" w:color="auto"/>
              <w:right w:val="single" w:sz="4" w:space="0" w:color="auto"/>
            </w:tcBorders>
            <w:noWrap/>
            <w:vAlign w:val="center"/>
            <w:hideMark/>
          </w:tcPr>
          <w:p w14:paraId="04B6DD16"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0.7</w:t>
            </w:r>
          </w:p>
        </w:tc>
        <w:tc>
          <w:tcPr>
            <w:tcW w:w="1275" w:type="dxa"/>
            <w:tcBorders>
              <w:top w:val="nil"/>
              <w:left w:val="nil"/>
              <w:bottom w:val="single" w:sz="4" w:space="0" w:color="auto"/>
              <w:right w:val="single" w:sz="4" w:space="0" w:color="auto"/>
            </w:tcBorders>
            <w:noWrap/>
            <w:vAlign w:val="center"/>
            <w:hideMark/>
          </w:tcPr>
          <w:p w14:paraId="764C56D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0.2</w:t>
            </w:r>
          </w:p>
        </w:tc>
      </w:tr>
      <w:tr w:rsidR="0074059C" w:rsidRPr="00DD1A02" w14:paraId="691D5E5F"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27917640"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Saint Lucia</w:t>
            </w:r>
          </w:p>
        </w:tc>
        <w:tc>
          <w:tcPr>
            <w:tcW w:w="2124" w:type="dxa"/>
            <w:tcBorders>
              <w:top w:val="nil"/>
              <w:left w:val="nil"/>
              <w:bottom w:val="single" w:sz="4" w:space="0" w:color="auto"/>
              <w:right w:val="single" w:sz="4" w:space="0" w:color="auto"/>
            </w:tcBorders>
            <w:noWrap/>
            <w:vAlign w:val="center"/>
            <w:hideMark/>
          </w:tcPr>
          <w:p w14:paraId="12724C9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10979.1</w:t>
            </w:r>
          </w:p>
        </w:tc>
        <w:tc>
          <w:tcPr>
            <w:tcW w:w="1243" w:type="dxa"/>
            <w:tcBorders>
              <w:top w:val="nil"/>
              <w:left w:val="nil"/>
              <w:bottom w:val="single" w:sz="4" w:space="0" w:color="auto"/>
              <w:right w:val="single" w:sz="4" w:space="0" w:color="auto"/>
            </w:tcBorders>
            <w:noWrap/>
            <w:vAlign w:val="center"/>
            <w:hideMark/>
          </w:tcPr>
          <w:p w14:paraId="45F21B4C"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740DFA8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2.0</w:t>
            </w:r>
          </w:p>
        </w:tc>
        <w:tc>
          <w:tcPr>
            <w:tcW w:w="1275" w:type="dxa"/>
            <w:tcBorders>
              <w:top w:val="nil"/>
              <w:left w:val="nil"/>
              <w:bottom w:val="single" w:sz="4" w:space="0" w:color="auto"/>
              <w:right w:val="single" w:sz="4" w:space="0" w:color="auto"/>
            </w:tcBorders>
            <w:noWrap/>
            <w:vAlign w:val="center"/>
            <w:hideMark/>
          </w:tcPr>
          <w:p w14:paraId="5751685B"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5.3</w:t>
            </w:r>
          </w:p>
        </w:tc>
      </w:tr>
      <w:tr w:rsidR="0074059C" w:rsidRPr="00DD1A02" w14:paraId="42B6D739"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26BA514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Dominica</w:t>
            </w:r>
          </w:p>
        </w:tc>
        <w:tc>
          <w:tcPr>
            <w:tcW w:w="2124" w:type="dxa"/>
            <w:tcBorders>
              <w:top w:val="nil"/>
              <w:left w:val="nil"/>
              <w:bottom w:val="single" w:sz="4" w:space="0" w:color="auto"/>
              <w:right w:val="single" w:sz="4" w:space="0" w:color="auto"/>
            </w:tcBorders>
            <w:noWrap/>
            <w:vAlign w:val="center"/>
            <w:hideMark/>
          </w:tcPr>
          <w:p w14:paraId="54CC164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9795.0</w:t>
            </w:r>
          </w:p>
        </w:tc>
        <w:tc>
          <w:tcPr>
            <w:tcW w:w="1243" w:type="dxa"/>
            <w:tcBorders>
              <w:top w:val="nil"/>
              <w:left w:val="nil"/>
              <w:bottom w:val="single" w:sz="4" w:space="0" w:color="auto"/>
              <w:right w:val="single" w:sz="4" w:space="0" w:color="auto"/>
            </w:tcBorders>
            <w:noWrap/>
            <w:vAlign w:val="center"/>
            <w:hideMark/>
          </w:tcPr>
          <w:p w14:paraId="347FC90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255021E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0.6</w:t>
            </w:r>
          </w:p>
        </w:tc>
        <w:tc>
          <w:tcPr>
            <w:tcW w:w="1275" w:type="dxa"/>
            <w:tcBorders>
              <w:top w:val="nil"/>
              <w:left w:val="nil"/>
              <w:bottom w:val="single" w:sz="4" w:space="0" w:color="auto"/>
              <w:right w:val="single" w:sz="4" w:space="0" w:color="auto"/>
            </w:tcBorders>
            <w:noWrap/>
            <w:vAlign w:val="center"/>
            <w:hideMark/>
          </w:tcPr>
          <w:p w14:paraId="0E328221"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3.7</w:t>
            </w:r>
          </w:p>
        </w:tc>
      </w:tr>
      <w:tr w:rsidR="0074059C" w:rsidRPr="00DD1A02" w14:paraId="52744A14"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7B6B7820"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Grenada</w:t>
            </w:r>
          </w:p>
        </w:tc>
        <w:tc>
          <w:tcPr>
            <w:tcW w:w="2124" w:type="dxa"/>
            <w:tcBorders>
              <w:top w:val="nil"/>
              <w:left w:val="nil"/>
              <w:bottom w:val="single" w:sz="4" w:space="0" w:color="auto"/>
              <w:right w:val="single" w:sz="4" w:space="0" w:color="auto"/>
            </w:tcBorders>
            <w:noWrap/>
            <w:vAlign w:val="center"/>
            <w:hideMark/>
          </w:tcPr>
          <w:p w14:paraId="64EC5C55"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8410.7</w:t>
            </w:r>
          </w:p>
        </w:tc>
        <w:tc>
          <w:tcPr>
            <w:tcW w:w="1243" w:type="dxa"/>
            <w:tcBorders>
              <w:top w:val="nil"/>
              <w:left w:val="nil"/>
              <w:bottom w:val="single" w:sz="4" w:space="0" w:color="auto"/>
              <w:right w:val="single" w:sz="4" w:space="0" w:color="auto"/>
            </w:tcBorders>
            <w:noWrap/>
            <w:vAlign w:val="center"/>
            <w:hideMark/>
          </w:tcPr>
          <w:p w14:paraId="5A9F1AB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24CFF52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1.2</w:t>
            </w:r>
          </w:p>
        </w:tc>
        <w:tc>
          <w:tcPr>
            <w:tcW w:w="1275" w:type="dxa"/>
            <w:tcBorders>
              <w:top w:val="nil"/>
              <w:left w:val="nil"/>
              <w:bottom w:val="single" w:sz="4" w:space="0" w:color="auto"/>
              <w:right w:val="single" w:sz="4" w:space="0" w:color="auto"/>
            </w:tcBorders>
            <w:noWrap/>
            <w:vAlign w:val="center"/>
            <w:hideMark/>
          </w:tcPr>
          <w:p w14:paraId="58FBE45B"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3.7</w:t>
            </w:r>
          </w:p>
        </w:tc>
      </w:tr>
      <w:tr w:rsidR="0074059C" w:rsidRPr="00DD1A02" w14:paraId="4A0780A7"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524AC4F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Saint Kitts and Nevis</w:t>
            </w:r>
          </w:p>
        </w:tc>
        <w:tc>
          <w:tcPr>
            <w:tcW w:w="2124" w:type="dxa"/>
            <w:tcBorders>
              <w:top w:val="nil"/>
              <w:left w:val="nil"/>
              <w:bottom w:val="single" w:sz="4" w:space="0" w:color="auto"/>
              <w:right w:val="single" w:sz="4" w:space="0" w:color="auto"/>
            </w:tcBorders>
            <w:noWrap/>
            <w:vAlign w:val="center"/>
            <w:hideMark/>
          </w:tcPr>
          <w:p w14:paraId="19743B6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3603.6</w:t>
            </w:r>
          </w:p>
        </w:tc>
        <w:tc>
          <w:tcPr>
            <w:tcW w:w="1243" w:type="dxa"/>
            <w:tcBorders>
              <w:top w:val="nil"/>
              <w:left w:val="nil"/>
              <w:bottom w:val="single" w:sz="4" w:space="0" w:color="auto"/>
              <w:right w:val="single" w:sz="4" w:space="0" w:color="auto"/>
            </w:tcBorders>
            <w:noWrap/>
            <w:vAlign w:val="center"/>
            <w:hideMark/>
          </w:tcPr>
          <w:p w14:paraId="1B17FDA5"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026A55E6"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0.3</w:t>
            </w:r>
          </w:p>
        </w:tc>
        <w:tc>
          <w:tcPr>
            <w:tcW w:w="1275" w:type="dxa"/>
            <w:tcBorders>
              <w:top w:val="nil"/>
              <w:left w:val="nil"/>
              <w:bottom w:val="single" w:sz="4" w:space="0" w:color="auto"/>
              <w:right w:val="single" w:sz="4" w:space="0" w:color="auto"/>
            </w:tcBorders>
            <w:noWrap/>
            <w:vAlign w:val="center"/>
            <w:hideMark/>
          </w:tcPr>
          <w:p w14:paraId="446DF97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3.5</w:t>
            </w:r>
          </w:p>
        </w:tc>
      </w:tr>
      <w:tr w:rsidR="0074059C" w:rsidRPr="00DD1A02" w14:paraId="54205969"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1CDF6947"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Saint Vincent and the Grenadines</w:t>
            </w:r>
          </w:p>
        </w:tc>
        <w:tc>
          <w:tcPr>
            <w:tcW w:w="2124" w:type="dxa"/>
            <w:tcBorders>
              <w:top w:val="nil"/>
              <w:left w:val="nil"/>
              <w:bottom w:val="single" w:sz="4" w:space="0" w:color="auto"/>
              <w:right w:val="single" w:sz="4" w:space="0" w:color="auto"/>
            </w:tcBorders>
            <w:noWrap/>
            <w:vAlign w:val="center"/>
            <w:hideMark/>
          </w:tcPr>
          <w:p w14:paraId="41D67DC4"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1983.0</w:t>
            </w:r>
          </w:p>
        </w:tc>
        <w:tc>
          <w:tcPr>
            <w:tcW w:w="1243" w:type="dxa"/>
            <w:tcBorders>
              <w:top w:val="nil"/>
              <w:left w:val="nil"/>
              <w:bottom w:val="single" w:sz="4" w:space="0" w:color="auto"/>
              <w:right w:val="single" w:sz="4" w:space="0" w:color="auto"/>
            </w:tcBorders>
            <w:noWrap/>
            <w:vAlign w:val="center"/>
            <w:hideMark/>
          </w:tcPr>
          <w:p w14:paraId="5CA3B226"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0EF655DE"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0.4</w:t>
            </w:r>
          </w:p>
        </w:tc>
        <w:tc>
          <w:tcPr>
            <w:tcW w:w="1275" w:type="dxa"/>
            <w:tcBorders>
              <w:top w:val="nil"/>
              <w:left w:val="nil"/>
              <w:bottom w:val="single" w:sz="4" w:space="0" w:color="auto"/>
              <w:right w:val="single" w:sz="4" w:space="0" w:color="auto"/>
            </w:tcBorders>
            <w:noWrap/>
            <w:vAlign w:val="center"/>
            <w:hideMark/>
          </w:tcPr>
          <w:p w14:paraId="1B48D501"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2.7</w:t>
            </w:r>
          </w:p>
        </w:tc>
      </w:tr>
      <w:tr w:rsidR="0074059C" w:rsidRPr="00DD1A02" w14:paraId="24D90677"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7812E702"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Bahamas</w:t>
            </w:r>
          </w:p>
        </w:tc>
        <w:tc>
          <w:tcPr>
            <w:tcW w:w="2124" w:type="dxa"/>
            <w:tcBorders>
              <w:top w:val="nil"/>
              <w:left w:val="nil"/>
              <w:bottom w:val="single" w:sz="4" w:space="0" w:color="auto"/>
              <w:right w:val="single" w:sz="4" w:space="0" w:color="auto"/>
            </w:tcBorders>
            <w:noWrap/>
            <w:vAlign w:val="center"/>
            <w:hideMark/>
          </w:tcPr>
          <w:p w14:paraId="08353E14"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2861.8</w:t>
            </w:r>
          </w:p>
        </w:tc>
        <w:tc>
          <w:tcPr>
            <w:tcW w:w="1243" w:type="dxa"/>
            <w:tcBorders>
              <w:top w:val="nil"/>
              <w:left w:val="nil"/>
              <w:bottom w:val="single" w:sz="4" w:space="0" w:color="auto"/>
              <w:right w:val="single" w:sz="4" w:space="0" w:color="auto"/>
            </w:tcBorders>
            <w:noWrap/>
            <w:vAlign w:val="center"/>
            <w:hideMark/>
          </w:tcPr>
          <w:p w14:paraId="7D9B2C9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450AF7A5"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2.9</w:t>
            </w:r>
          </w:p>
        </w:tc>
        <w:tc>
          <w:tcPr>
            <w:tcW w:w="1275" w:type="dxa"/>
            <w:tcBorders>
              <w:top w:val="nil"/>
              <w:left w:val="nil"/>
              <w:bottom w:val="single" w:sz="4" w:space="0" w:color="auto"/>
              <w:right w:val="single" w:sz="4" w:space="0" w:color="auto"/>
            </w:tcBorders>
            <w:noWrap/>
            <w:vAlign w:val="center"/>
            <w:hideMark/>
          </w:tcPr>
          <w:p w14:paraId="50CB5DC4"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4.0</w:t>
            </w:r>
          </w:p>
        </w:tc>
      </w:tr>
      <w:tr w:rsidR="0074059C" w:rsidRPr="00DD1A02" w14:paraId="482C746F"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34D9CA0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Barbados</w:t>
            </w:r>
          </w:p>
        </w:tc>
        <w:tc>
          <w:tcPr>
            <w:tcW w:w="2124" w:type="dxa"/>
            <w:tcBorders>
              <w:top w:val="nil"/>
              <w:left w:val="nil"/>
              <w:bottom w:val="single" w:sz="4" w:space="0" w:color="auto"/>
              <w:right w:val="single" w:sz="4" w:space="0" w:color="auto"/>
            </w:tcBorders>
            <w:noWrap/>
            <w:vAlign w:val="center"/>
            <w:hideMark/>
          </w:tcPr>
          <w:p w14:paraId="2228AE10"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2416.1</w:t>
            </w:r>
          </w:p>
        </w:tc>
        <w:tc>
          <w:tcPr>
            <w:tcW w:w="1243" w:type="dxa"/>
            <w:tcBorders>
              <w:top w:val="nil"/>
              <w:left w:val="nil"/>
              <w:bottom w:val="single" w:sz="4" w:space="0" w:color="auto"/>
              <w:right w:val="single" w:sz="4" w:space="0" w:color="auto"/>
            </w:tcBorders>
            <w:noWrap/>
            <w:vAlign w:val="center"/>
            <w:hideMark/>
          </w:tcPr>
          <w:p w14:paraId="0DAA59C8"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5B43097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4.4</w:t>
            </w:r>
          </w:p>
        </w:tc>
        <w:tc>
          <w:tcPr>
            <w:tcW w:w="1275" w:type="dxa"/>
            <w:tcBorders>
              <w:top w:val="nil"/>
              <w:left w:val="nil"/>
              <w:bottom w:val="single" w:sz="4" w:space="0" w:color="auto"/>
              <w:right w:val="single" w:sz="4" w:space="0" w:color="auto"/>
            </w:tcBorders>
            <w:noWrap/>
            <w:vAlign w:val="center"/>
            <w:hideMark/>
          </w:tcPr>
          <w:p w14:paraId="35CE58AB"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0.6</w:t>
            </w:r>
          </w:p>
        </w:tc>
      </w:tr>
      <w:tr w:rsidR="0074059C" w:rsidRPr="00DD1A02" w14:paraId="75D56EC5"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6C7B97C5"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Belize</w:t>
            </w:r>
          </w:p>
        </w:tc>
        <w:tc>
          <w:tcPr>
            <w:tcW w:w="2124" w:type="dxa"/>
            <w:tcBorders>
              <w:top w:val="nil"/>
              <w:left w:val="nil"/>
              <w:bottom w:val="single" w:sz="4" w:space="0" w:color="auto"/>
              <w:right w:val="single" w:sz="4" w:space="0" w:color="auto"/>
            </w:tcBorders>
            <w:noWrap/>
            <w:vAlign w:val="center"/>
            <w:hideMark/>
          </w:tcPr>
          <w:p w14:paraId="5C7A4B6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2408.7</w:t>
            </w:r>
          </w:p>
        </w:tc>
        <w:tc>
          <w:tcPr>
            <w:tcW w:w="1243" w:type="dxa"/>
            <w:tcBorders>
              <w:top w:val="nil"/>
              <w:left w:val="nil"/>
              <w:bottom w:val="single" w:sz="4" w:space="0" w:color="auto"/>
              <w:right w:val="single" w:sz="4" w:space="0" w:color="auto"/>
            </w:tcBorders>
            <w:noWrap/>
            <w:vAlign w:val="center"/>
            <w:hideMark/>
          </w:tcPr>
          <w:p w14:paraId="5AABFC3F"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12F8D574"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3.4</w:t>
            </w:r>
          </w:p>
        </w:tc>
        <w:tc>
          <w:tcPr>
            <w:tcW w:w="1275" w:type="dxa"/>
            <w:tcBorders>
              <w:top w:val="nil"/>
              <w:left w:val="nil"/>
              <w:bottom w:val="single" w:sz="4" w:space="0" w:color="auto"/>
              <w:right w:val="single" w:sz="4" w:space="0" w:color="auto"/>
            </w:tcBorders>
            <w:noWrap/>
            <w:vAlign w:val="center"/>
            <w:hideMark/>
          </w:tcPr>
          <w:p w14:paraId="6F219170"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0.9</w:t>
            </w:r>
          </w:p>
        </w:tc>
      </w:tr>
      <w:tr w:rsidR="0074059C" w:rsidRPr="00DD1A02" w14:paraId="436327FD" w14:textId="77777777" w:rsidTr="006D0DC5">
        <w:trPr>
          <w:trHeight w:val="300"/>
        </w:trPr>
        <w:tc>
          <w:tcPr>
            <w:tcW w:w="2122" w:type="dxa"/>
            <w:tcBorders>
              <w:top w:val="nil"/>
              <w:left w:val="single" w:sz="4" w:space="0" w:color="auto"/>
              <w:bottom w:val="single" w:sz="4" w:space="0" w:color="auto"/>
              <w:right w:val="single" w:sz="4" w:space="0" w:color="auto"/>
            </w:tcBorders>
            <w:noWrap/>
            <w:vAlign w:val="center"/>
            <w:hideMark/>
          </w:tcPr>
          <w:p w14:paraId="180769C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Puerto Rico</w:t>
            </w:r>
          </w:p>
        </w:tc>
        <w:tc>
          <w:tcPr>
            <w:tcW w:w="2124" w:type="dxa"/>
            <w:tcBorders>
              <w:top w:val="nil"/>
              <w:left w:val="nil"/>
              <w:bottom w:val="single" w:sz="4" w:space="0" w:color="auto"/>
              <w:right w:val="single" w:sz="4" w:space="0" w:color="auto"/>
            </w:tcBorders>
            <w:noWrap/>
            <w:vAlign w:val="center"/>
            <w:hideMark/>
          </w:tcPr>
          <w:p w14:paraId="6F722559"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70.2</w:t>
            </w:r>
          </w:p>
        </w:tc>
        <w:tc>
          <w:tcPr>
            <w:tcW w:w="1243" w:type="dxa"/>
            <w:tcBorders>
              <w:top w:val="nil"/>
              <w:left w:val="nil"/>
              <w:bottom w:val="single" w:sz="4" w:space="0" w:color="auto"/>
              <w:right w:val="single" w:sz="4" w:space="0" w:color="auto"/>
            </w:tcBorders>
            <w:noWrap/>
            <w:vAlign w:val="center"/>
            <w:hideMark/>
          </w:tcPr>
          <w:p w14:paraId="090FC5A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0.0</w:t>
            </w:r>
          </w:p>
        </w:tc>
        <w:tc>
          <w:tcPr>
            <w:tcW w:w="1736" w:type="dxa"/>
            <w:tcBorders>
              <w:top w:val="nil"/>
              <w:left w:val="nil"/>
              <w:bottom w:val="single" w:sz="4" w:space="0" w:color="auto"/>
              <w:right w:val="single" w:sz="4" w:space="0" w:color="auto"/>
            </w:tcBorders>
            <w:noWrap/>
            <w:vAlign w:val="center"/>
            <w:hideMark/>
          </w:tcPr>
          <w:p w14:paraId="3D1EC7D3"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1.5</w:t>
            </w:r>
          </w:p>
        </w:tc>
        <w:tc>
          <w:tcPr>
            <w:tcW w:w="1275" w:type="dxa"/>
            <w:tcBorders>
              <w:top w:val="nil"/>
              <w:left w:val="nil"/>
              <w:bottom w:val="single" w:sz="4" w:space="0" w:color="auto"/>
              <w:right w:val="single" w:sz="4" w:space="0" w:color="auto"/>
            </w:tcBorders>
            <w:noWrap/>
            <w:vAlign w:val="center"/>
            <w:hideMark/>
          </w:tcPr>
          <w:p w14:paraId="60E4C4EA" w14:textId="77777777" w:rsidR="0074059C" w:rsidRPr="00DD1A02" w:rsidRDefault="0074059C" w:rsidP="006D0DC5">
            <w:pPr>
              <w:spacing w:after="0" w:line="240" w:lineRule="auto"/>
              <w:jc w:val="center"/>
              <w:rPr>
                <w:rFonts w:ascii="Times New Roman" w:eastAsia="Times New Roman" w:hAnsi="Times New Roman" w:cs="Times New Roman"/>
                <w:color w:val="000000"/>
                <w:kern w:val="0"/>
                <w:lang w:eastAsia="en-NZ"/>
                <w14:ligatures w14:val="none"/>
              </w:rPr>
            </w:pPr>
            <w:r w:rsidRPr="00DD1A02">
              <w:rPr>
                <w:rFonts w:ascii="Times New Roman" w:eastAsia="Times New Roman" w:hAnsi="Times New Roman" w:cs="Times New Roman"/>
                <w:color w:val="000000"/>
                <w:kern w:val="0"/>
                <w:lang w:eastAsia="en-NZ"/>
                <w14:ligatures w14:val="none"/>
              </w:rPr>
              <w:t>3.1</w:t>
            </w:r>
          </w:p>
        </w:tc>
      </w:tr>
    </w:tbl>
    <w:p w14:paraId="4E01ECBA" w14:textId="77777777" w:rsidR="0074059C" w:rsidRPr="00E872A5" w:rsidRDefault="0074059C" w:rsidP="0074059C">
      <w:pPr>
        <w:rPr>
          <w:rFonts w:ascii="Times New Roman" w:hAnsi="Times New Roman" w:cs="Times New Roman"/>
        </w:rPr>
      </w:pPr>
    </w:p>
    <w:p w14:paraId="3AE370EA" w14:textId="77777777" w:rsidR="0074059C" w:rsidRPr="00DD1A02" w:rsidRDefault="0074059C" w:rsidP="0074059C">
      <w:pPr>
        <w:rPr>
          <w:rFonts w:ascii="Times New Roman" w:hAnsi="Times New Roman" w:cs="Times New Roman"/>
          <w:b/>
          <w:bCs/>
          <w:sz w:val="24"/>
          <w:szCs w:val="24"/>
        </w:rPr>
      </w:pPr>
    </w:p>
    <w:p w14:paraId="11473C83" w14:textId="77777777" w:rsidR="0074059C" w:rsidRDefault="0074059C"/>
    <w:sectPr w:rsidR="0074059C" w:rsidSect="0074059C">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74C07"/>
    <w:multiLevelType w:val="hybridMultilevel"/>
    <w:tmpl w:val="C93ECDF6"/>
    <w:lvl w:ilvl="0" w:tplc="88F834AA">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52858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59C"/>
    <w:rsid w:val="0074059C"/>
    <w:rsid w:val="00865A0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5D0E5"/>
  <w15:chartTrackingRefBased/>
  <w15:docId w15:val="{02C8934C-90AE-4DD7-B4B3-17B262E8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59C"/>
    <w:pPr>
      <w:spacing w:line="259" w:lineRule="auto"/>
    </w:pPr>
    <w:rPr>
      <w:sz w:val="22"/>
      <w:szCs w:val="22"/>
    </w:rPr>
  </w:style>
  <w:style w:type="paragraph" w:styleId="Heading1">
    <w:name w:val="heading 1"/>
    <w:basedOn w:val="Normal"/>
    <w:next w:val="Normal"/>
    <w:link w:val="Heading1Char"/>
    <w:uiPriority w:val="9"/>
    <w:qFormat/>
    <w:rsid w:val="00740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0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0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59C"/>
    <w:rPr>
      <w:rFonts w:eastAsiaTheme="majorEastAsia" w:cstheme="majorBidi"/>
      <w:color w:val="272727" w:themeColor="text1" w:themeTint="D8"/>
    </w:rPr>
  </w:style>
  <w:style w:type="paragraph" w:styleId="Title">
    <w:name w:val="Title"/>
    <w:basedOn w:val="Normal"/>
    <w:next w:val="Normal"/>
    <w:link w:val="TitleChar"/>
    <w:uiPriority w:val="10"/>
    <w:qFormat/>
    <w:rsid w:val="00740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59C"/>
    <w:pPr>
      <w:spacing w:before="160"/>
      <w:jc w:val="center"/>
    </w:pPr>
    <w:rPr>
      <w:i/>
      <w:iCs/>
      <w:color w:val="404040" w:themeColor="text1" w:themeTint="BF"/>
    </w:rPr>
  </w:style>
  <w:style w:type="character" w:customStyle="1" w:styleId="QuoteChar">
    <w:name w:val="Quote Char"/>
    <w:basedOn w:val="DefaultParagraphFont"/>
    <w:link w:val="Quote"/>
    <w:uiPriority w:val="29"/>
    <w:rsid w:val="0074059C"/>
    <w:rPr>
      <w:i/>
      <w:iCs/>
      <w:color w:val="404040" w:themeColor="text1" w:themeTint="BF"/>
    </w:rPr>
  </w:style>
  <w:style w:type="paragraph" w:styleId="ListParagraph">
    <w:name w:val="List Paragraph"/>
    <w:basedOn w:val="Normal"/>
    <w:uiPriority w:val="34"/>
    <w:qFormat/>
    <w:rsid w:val="0074059C"/>
    <w:pPr>
      <w:ind w:left="720"/>
      <w:contextualSpacing/>
    </w:pPr>
  </w:style>
  <w:style w:type="character" w:styleId="IntenseEmphasis">
    <w:name w:val="Intense Emphasis"/>
    <w:basedOn w:val="DefaultParagraphFont"/>
    <w:uiPriority w:val="21"/>
    <w:qFormat/>
    <w:rsid w:val="0074059C"/>
    <w:rPr>
      <w:i/>
      <w:iCs/>
      <w:color w:val="0F4761" w:themeColor="accent1" w:themeShade="BF"/>
    </w:rPr>
  </w:style>
  <w:style w:type="paragraph" w:styleId="IntenseQuote">
    <w:name w:val="Intense Quote"/>
    <w:basedOn w:val="Normal"/>
    <w:next w:val="Normal"/>
    <w:link w:val="IntenseQuoteChar"/>
    <w:uiPriority w:val="30"/>
    <w:qFormat/>
    <w:rsid w:val="00740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59C"/>
    <w:rPr>
      <w:i/>
      <w:iCs/>
      <w:color w:val="0F4761" w:themeColor="accent1" w:themeShade="BF"/>
    </w:rPr>
  </w:style>
  <w:style w:type="character" w:styleId="IntenseReference">
    <w:name w:val="Intense Reference"/>
    <w:basedOn w:val="DefaultParagraphFont"/>
    <w:uiPriority w:val="32"/>
    <w:qFormat/>
    <w:rsid w:val="0074059C"/>
    <w:rPr>
      <w:b/>
      <w:bCs/>
      <w:smallCaps/>
      <w:color w:val="0F4761" w:themeColor="accent1" w:themeShade="BF"/>
      <w:spacing w:val="5"/>
    </w:rPr>
  </w:style>
  <w:style w:type="character" w:styleId="Hyperlink">
    <w:name w:val="Hyperlink"/>
    <w:basedOn w:val="DefaultParagraphFont"/>
    <w:uiPriority w:val="99"/>
    <w:unhideWhenUsed/>
    <w:rsid w:val="0074059C"/>
    <w:rPr>
      <w:color w:val="467886" w:themeColor="hyperlink"/>
      <w:u w:val="single"/>
    </w:rPr>
  </w:style>
  <w:style w:type="paragraph" w:customStyle="1" w:styleId="FirstParagraph">
    <w:name w:val="First Paragraph"/>
    <w:basedOn w:val="BodyText"/>
    <w:next w:val="BodyText"/>
    <w:qFormat/>
    <w:rsid w:val="0074059C"/>
    <w:pPr>
      <w:spacing w:before="180" w:after="180" w:line="240" w:lineRule="auto"/>
    </w:pPr>
    <w:rPr>
      <w:kern w:val="0"/>
      <w:sz w:val="24"/>
      <w:szCs w:val="24"/>
      <w:lang w:val="en-US"/>
      <w14:ligatures w14:val="none"/>
    </w:rPr>
  </w:style>
  <w:style w:type="paragraph" w:styleId="NormalWeb">
    <w:name w:val="Normal (Web)"/>
    <w:basedOn w:val="Normal"/>
    <w:uiPriority w:val="99"/>
    <w:unhideWhenUsed/>
    <w:rsid w:val="0074059C"/>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paragraph" w:styleId="BodyText">
    <w:name w:val="Body Text"/>
    <w:basedOn w:val="Normal"/>
    <w:link w:val="BodyTextChar"/>
    <w:uiPriority w:val="99"/>
    <w:semiHidden/>
    <w:unhideWhenUsed/>
    <w:rsid w:val="0074059C"/>
    <w:pPr>
      <w:spacing w:after="120"/>
    </w:pPr>
  </w:style>
  <w:style w:type="character" w:customStyle="1" w:styleId="BodyTextChar">
    <w:name w:val="Body Text Char"/>
    <w:basedOn w:val="DefaultParagraphFont"/>
    <w:link w:val="BodyText"/>
    <w:uiPriority w:val="99"/>
    <w:semiHidden/>
    <w:rsid w:val="0074059C"/>
    <w:rPr>
      <w:sz w:val="22"/>
      <w:szCs w:val="22"/>
    </w:rPr>
  </w:style>
  <w:style w:type="character" w:styleId="LineNumber">
    <w:name w:val="line number"/>
    <w:basedOn w:val="DefaultParagraphFont"/>
    <w:uiPriority w:val="99"/>
    <w:semiHidden/>
    <w:unhideWhenUsed/>
    <w:rsid w:val="00740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selinawamucii.com"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ourworldindat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sulav.paudel@agresearch.co.nz"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377</Words>
  <Characters>2129</Characters>
  <Application>Microsoft Office Word</Application>
  <DocSecurity>0</DocSecurity>
  <Lines>208</Lines>
  <Paragraphs>167</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Sulav Paudel</dc:creator>
  <cp:keywords/>
  <dc:description/>
  <cp:lastModifiedBy>Sulav Paudel</cp:lastModifiedBy>
  <cp:revision>1</cp:revision>
  <dcterms:created xsi:type="dcterms:W3CDTF">2026-06-11T22:58:00Z</dcterms:created>
  <dcterms:modified xsi:type="dcterms:W3CDTF">2026-06-11T22:59:00Z</dcterms:modified>
</cp:coreProperties>
</file>