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5777" w14:textId="02C9B5F9" w:rsidR="000C7343" w:rsidRPr="0005678F" w:rsidRDefault="00566087" w:rsidP="000C7343">
      <w:pPr>
        <w:spacing w:after="200" w:line="276" w:lineRule="auto"/>
        <w:rPr>
          <w:rFonts w:ascii="Times New Roman" w:eastAsia="MS Mincho" w:hAnsi="Times New Roman" w:cs="Times New Roman"/>
          <w:b/>
          <w:kern w:val="0"/>
          <w:lang w:val="en-US"/>
          <w14:ligatures w14:val="none"/>
        </w:rPr>
      </w:pPr>
      <w:r w:rsidRPr="00566087">
        <w:rPr>
          <w:rFonts w:ascii="Times New Roman" w:eastAsia="MS Mincho" w:hAnsi="Times New Roman" w:cs="Times New Roman"/>
          <w:b/>
          <w:kern w:val="0"/>
          <w:lang w:val="en-US"/>
          <w14:ligatures w14:val="none"/>
        </w:rPr>
        <w:t xml:space="preserve">Supplementary Material </w:t>
      </w:r>
      <w:r w:rsidR="000C7343" w:rsidRPr="00566087">
        <w:rPr>
          <w:rFonts w:ascii="Times New Roman" w:eastAsia="MS Mincho" w:hAnsi="Times New Roman" w:cs="Times New Roman"/>
          <w:b/>
          <w:kern w:val="0"/>
          <w:lang w:val="en-US"/>
          <w14:ligatures w14:val="none"/>
        </w:rPr>
        <w:t>Table S</w:t>
      </w:r>
      <w:r w:rsidR="0005678F">
        <w:rPr>
          <w:rFonts w:ascii="Times New Roman" w:eastAsia="MS Mincho" w:hAnsi="Times New Roman" w:cs="Times New Roman"/>
          <w:b/>
          <w:kern w:val="0"/>
          <w:lang w:val="en-US"/>
          <w14:ligatures w14:val="none"/>
        </w:rPr>
        <w:t>5</w:t>
      </w:r>
      <w:r w:rsidR="000C7343" w:rsidRPr="00566087">
        <w:rPr>
          <w:rFonts w:ascii="Times New Roman" w:eastAsia="MS Mincho" w:hAnsi="Times New Roman" w:cs="Times New Roman"/>
          <w:b/>
          <w:kern w:val="0"/>
          <w:lang w:val="en-US"/>
          <w14:ligatures w14:val="none"/>
        </w:rPr>
        <w:t>. Exploratory moderation by baseline substance use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1276"/>
        <w:gridCol w:w="1985"/>
        <w:gridCol w:w="850"/>
        <w:gridCol w:w="1701"/>
        <w:gridCol w:w="1270"/>
      </w:tblGrid>
      <w:tr w:rsidR="000C7343" w:rsidRPr="00566087" w14:paraId="5EDA5E7C" w14:textId="77777777" w:rsidTr="00566087">
        <w:trPr>
          <w:tblHeader/>
          <w:jc w:val="center"/>
        </w:trPr>
        <w:tc>
          <w:tcPr>
            <w:tcW w:w="2268" w:type="dxa"/>
            <w:tcBorders>
              <w:bottom w:val="single" w:sz="4" w:space="0" w:color="auto"/>
            </w:tcBorders>
            <w:vAlign w:val="center"/>
          </w:tcPr>
          <w:p w14:paraId="05CD1D31"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b/>
                <w:sz w:val="20"/>
                <w:szCs w:val="20"/>
              </w:rPr>
              <w:t>Outcome</w:t>
            </w:r>
          </w:p>
        </w:tc>
        <w:tc>
          <w:tcPr>
            <w:tcW w:w="1276" w:type="dxa"/>
            <w:tcBorders>
              <w:bottom w:val="single" w:sz="4" w:space="0" w:color="auto"/>
            </w:tcBorders>
            <w:vAlign w:val="center"/>
          </w:tcPr>
          <w:p w14:paraId="28E593AE"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b/>
                <w:sz w:val="20"/>
                <w:szCs w:val="20"/>
              </w:rPr>
              <w:t>Baseline events</w:t>
            </w:r>
          </w:p>
        </w:tc>
        <w:tc>
          <w:tcPr>
            <w:tcW w:w="1985" w:type="dxa"/>
            <w:tcBorders>
              <w:bottom w:val="single" w:sz="4" w:space="0" w:color="auto"/>
            </w:tcBorders>
            <w:vAlign w:val="center"/>
          </w:tcPr>
          <w:p w14:paraId="0A5F3A81"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b/>
                <w:sz w:val="20"/>
                <w:szCs w:val="20"/>
              </w:rPr>
              <w:t>Post-intervention interaction OR (95% CI)</w:t>
            </w:r>
          </w:p>
        </w:tc>
        <w:tc>
          <w:tcPr>
            <w:tcW w:w="850" w:type="dxa"/>
            <w:tcBorders>
              <w:bottom w:val="single" w:sz="4" w:space="0" w:color="auto"/>
            </w:tcBorders>
            <w:vAlign w:val="center"/>
          </w:tcPr>
          <w:p w14:paraId="02541480"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b/>
                <w:sz w:val="20"/>
                <w:szCs w:val="20"/>
              </w:rPr>
              <w:t>Post p</w:t>
            </w:r>
          </w:p>
        </w:tc>
        <w:tc>
          <w:tcPr>
            <w:tcW w:w="1701" w:type="dxa"/>
            <w:tcBorders>
              <w:bottom w:val="single" w:sz="4" w:space="0" w:color="auto"/>
            </w:tcBorders>
            <w:vAlign w:val="center"/>
          </w:tcPr>
          <w:p w14:paraId="6EA3175D"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b/>
                <w:sz w:val="20"/>
                <w:szCs w:val="20"/>
              </w:rPr>
              <w:t>Follow-up interaction OR (95% CI)</w:t>
            </w:r>
          </w:p>
        </w:tc>
        <w:tc>
          <w:tcPr>
            <w:tcW w:w="1270" w:type="dxa"/>
            <w:tcBorders>
              <w:bottom w:val="single" w:sz="4" w:space="0" w:color="auto"/>
            </w:tcBorders>
            <w:vAlign w:val="center"/>
          </w:tcPr>
          <w:p w14:paraId="01C432B8"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b/>
                <w:sz w:val="20"/>
                <w:szCs w:val="20"/>
              </w:rPr>
              <w:t>Follow-up p</w:t>
            </w:r>
          </w:p>
        </w:tc>
      </w:tr>
      <w:tr w:rsidR="000C7343" w:rsidRPr="00566087" w14:paraId="62E07AE9" w14:textId="77777777" w:rsidTr="00566087">
        <w:trPr>
          <w:jc w:val="center"/>
        </w:trPr>
        <w:tc>
          <w:tcPr>
            <w:tcW w:w="2268" w:type="dxa"/>
            <w:tcBorders>
              <w:bottom w:val="nil"/>
            </w:tcBorders>
            <w:vAlign w:val="center"/>
          </w:tcPr>
          <w:p w14:paraId="7A67AA3D"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30-day alcohol use</w:t>
            </w:r>
          </w:p>
        </w:tc>
        <w:tc>
          <w:tcPr>
            <w:tcW w:w="1276" w:type="dxa"/>
            <w:tcBorders>
              <w:bottom w:val="nil"/>
            </w:tcBorders>
            <w:vAlign w:val="center"/>
          </w:tcPr>
          <w:p w14:paraId="75FAEC47"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655</w:t>
            </w:r>
          </w:p>
        </w:tc>
        <w:tc>
          <w:tcPr>
            <w:tcW w:w="1985" w:type="dxa"/>
            <w:tcBorders>
              <w:bottom w:val="nil"/>
            </w:tcBorders>
            <w:vAlign w:val="center"/>
          </w:tcPr>
          <w:p w14:paraId="3647653E"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0.83 (0.49–1.40)</w:t>
            </w:r>
          </w:p>
        </w:tc>
        <w:tc>
          <w:tcPr>
            <w:tcW w:w="850" w:type="dxa"/>
            <w:tcBorders>
              <w:bottom w:val="nil"/>
            </w:tcBorders>
            <w:vAlign w:val="center"/>
          </w:tcPr>
          <w:p w14:paraId="6C03C254"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.480</w:t>
            </w:r>
          </w:p>
        </w:tc>
        <w:tc>
          <w:tcPr>
            <w:tcW w:w="1701" w:type="dxa"/>
            <w:tcBorders>
              <w:bottom w:val="nil"/>
            </w:tcBorders>
            <w:vAlign w:val="center"/>
          </w:tcPr>
          <w:p w14:paraId="6743034E"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1.28 (0.72–2.30)</w:t>
            </w:r>
          </w:p>
        </w:tc>
        <w:tc>
          <w:tcPr>
            <w:tcW w:w="1270" w:type="dxa"/>
            <w:tcBorders>
              <w:bottom w:val="nil"/>
            </w:tcBorders>
            <w:vAlign w:val="center"/>
          </w:tcPr>
          <w:p w14:paraId="10E2ABAB"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.398</w:t>
            </w:r>
          </w:p>
        </w:tc>
      </w:tr>
      <w:tr w:rsidR="000C7343" w:rsidRPr="00566087" w14:paraId="164F15A0" w14:textId="77777777" w:rsidTr="00566087">
        <w:trPr>
          <w:jc w:val="center"/>
        </w:trPr>
        <w:tc>
          <w:tcPr>
            <w:tcW w:w="2268" w:type="dxa"/>
            <w:tcBorders>
              <w:top w:val="nil"/>
              <w:bottom w:val="nil"/>
            </w:tcBorders>
            <w:vAlign w:val="center"/>
          </w:tcPr>
          <w:p w14:paraId="58D83AE6"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30-day tobacco use</w:t>
            </w:r>
          </w:p>
        </w:tc>
        <w:tc>
          <w:tcPr>
            <w:tcW w:w="1276" w:type="dxa"/>
            <w:tcBorders>
              <w:top w:val="nil"/>
              <w:bottom w:val="nil"/>
            </w:tcBorders>
            <w:vAlign w:val="center"/>
          </w:tcPr>
          <w:p w14:paraId="7A5865DD"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151</w:t>
            </w:r>
          </w:p>
        </w:tc>
        <w:tc>
          <w:tcPr>
            <w:tcW w:w="1985" w:type="dxa"/>
            <w:tcBorders>
              <w:top w:val="nil"/>
              <w:bottom w:val="nil"/>
            </w:tcBorders>
            <w:vAlign w:val="center"/>
          </w:tcPr>
          <w:p w14:paraId="2C48C719"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0.66 (0.25–1.73)</w:t>
            </w:r>
          </w:p>
        </w:tc>
        <w:tc>
          <w:tcPr>
            <w:tcW w:w="850" w:type="dxa"/>
            <w:tcBorders>
              <w:top w:val="nil"/>
              <w:bottom w:val="nil"/>
            </w:tcBorders>
            <w:vAlign w:val="center"/>
          </w:tcPr>
          <w:p w14:paraId="7F0ACEA3"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.402</w:t>
            </w:r>
          </w:p>
        </w:tc>
        <w:tc>
          <w:tcPr>
            <w:tcW w:w="1701" w:type="dxa"/>
            <w:tcBorders>
              <w:top w:val="nil"/>
              <w:bottom w:val="nil"/>
            </w:tcBorders>
            <w:vAlign w:val="center"/>
          </w:tcPr>
          <w:p w14:paraId="5CA64B2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0.63 (0.19–2.09)</w:t>
            </w:r>
          </w:p>
        </w:tc>
        <w:tc>
          <w:tcPr>
            <w:tcW w:w="1270" w:type="dxa"/>
            <w:tcBorders>
              <w:top w:val="nil"/>
              <w:bottom w:val="nil"/>
            </w:tcBorders>
            <w:vAlign w:val="center"/>
          </w:tcPr>
          <w:p w14:paraId="729D4438"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.451</w:t>
            </w:r>
          </w:p>
        </w:tc>
      </w:tr>
      <w:tr w:rsidR="000C7343" w:rsidRPr="00566087" w14:paraId="5CE95D17" w14:textId="77777777" w:rsidTr="00566087">
        <w:trPr>
          <w:jc w:val="center"/>
        </w:trPr>
        <w:tc>
          <w:tcPr>
            <w:tcW w:w="2268" w:type="dxa"/>
            <w:tcBorders>
              <w:top w:val="nil"/>
              <w:bottom w:val="nil"/>
            </w:tcBorders>
            <w:vAlign w:val="center"/>
          </w:tcPr>
          <w:p w14:paraId="72FD6992"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30-day cannabis use</w:t>
            </w:r>
          </w:p>
        </w:tc>
        <w:tc>
          <w:tcPr>
            <w:tcW w:w="1276" w:type="dxa"/>
            <w:tcBorders>
              <w:top w:val="nil"/>
              <w:bottom w:val="nil"/>
            </w:tcBorders>
            <w:vAlign w:val="center"/>
          </w:tcPr>
          <w:p w14:paraId="7EC80D0E"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107</w:t>
            </w:r>
          </w:p>
        </w:tc>
        <w:tc>
          <w:tcPr>
            <w:tcW w:w="1985" w:type="dxa"/>
            <w:tcBorders>
              <w:top w:val="nil"/>
              <w:bottom w:val="nil"/>
            </w:tcBorders>
            <w:vAlign w:val="center"/>
          </w:tcPr>
          <w:p w14:paraId="5BA9DE6D"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0.67 (0.20–2.20)</w:t>
            </w:r>
          </w:p>
        </w:tc>
        <w:tc>
          <w:tcPr>
            <w:tcW w:w="850" w:type="dxa"/>
            <w:tcBorders>
              <w:top w:val="nil"/>
              <w:bottom w:val="nil"/>
            </w:tcBorders>
            <w:vAlign w:val="center"/>
          </w:tcPr>
          <w:p w14:paraId="1EC6DDAE"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.507</w:t>
            </w:r>
          </w:p>
        </w:tc>
        <w:tc>
          <w:tcPr>
            <w:tcW w:w="1701" w:type="dxa"/>
            <w:tcBorders>
              <w:top w:val="nil"/>
              <w:bottom w:val="nil"/>
            </w:tcBorders>
            <w:vAlign w:val="center"/>
          </w:tcPr>
          <w:p w14:paraId="4E332D2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1.82 (0.47–7.10)</w:t>
            </w:r>
          </w:p>
        </w:tc>
        <w:tc>
          <w:tcPr>
            <w:tcW w:w="1270" w:type="dxa"/>
            <w:tcBorders>
              <w:top w:val="nil"/>
              <w:bottom w:val="nil"/>
            </w:tcBorders>
            <w:vAlign w:val="center"/>
          </w:tcPr>
          <w:p w14:paraId="1C5751C9"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.387</w:t>
            </w:r>
          </w:p>
        </w:tc>
      </w:tr>
      <w:tr w:rsidR="000C7343" w:rsidRPr="00566087" w14:paraId="5EA6B4A7" w14:textId="77777777" w:rsidTr="00566087">
        <w:trPr>
          <w:jc w:val="center"/>
        </w:trPr>
        <w:tc>
          <w:tcPr>
            <w:tcW w:w="2268" w:type="dxa"/>
            <w:tcBorders>
              <w:top w:val="nil"/>
              <w:bottom w:val="single" w:sz="4" w:space="0" w:color="auto"/>
            </w:tcBorders>
            <w:vAlign w:val="center"/>
          </w:tcPr>
          <w:p w14:paraId="7FA529B9"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30-day drunkenness</w:t>
            </w:r>
          </w:p>
        </w:tc>
        <w:tc>
          <w:tcPr>
            <w:tcW w:w="1276" w:type="dxa"/>
            <w:tcBorders>
              <w:top w:val="nil"/>
              <w:bottom w:val="single" w:sz="4" w:space="0" w:color="auto"/>
            </w:tcBorders>
            <w:vAlign w:val="center"/>
          </w:tcPr>
          <w:p w14:paraId="7E3E8D66"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91</w:t>
            </w:r>
          </w:p>
        </w:tc>
        <w:tc>
          <w:tcPr>
            <w:tcW w:w="1985" w:type="dxa"/>
            <w:tcBorders>
              <w:top w:val="nil"/>
              <w:bottom w:val="single" w:sz="4" w:space="0" w:color="auto"/>
            </w:tcBorders>
            <w:vAlign w:val="center"/>
          </w:tcPr>
          <w:p w14:paraId="40C3712C"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0.81 (0.20–3.35)</w:t>
            </w:r>
          </w:p>
        </w:tc>
        <w:tc>
          <w:tcPr>
            <w:tcW w:w="850" w:type="dxa"/>
            <w:tcBorders>
              <w:top w:val="nil"/>
              <w:bottom w:val="single" w:sz="4" w:space="0" w:color="auto"/>
            </w:tcBorders>
            <w:vAlign w:val="center"/>
          </w:tcPr>
          <w:p w14:paraId="24D98D36"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.775</w:t>
            </w:r>
          </w:p>
        </w:tc>
        <w:tc>
          <w:tcPr>
            <w:tcW w:w="1701" w:type="dxa"/>
            <w:tcBorders>
              <w:top w:val="nil"/>
              <w:bottom w:val="single" w:sz="4" w:space="0" w:color="auto"/>
            </w:tcBorders>
            <w:vAlign w:val="center"/>
          </w:tcPr>
          <w:p w14:paraId="490B1D7E"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1.52 (0.17–13.79)</w:t>
            </w:r>
          </w:p>
        </w:tc>
        <w:tc>
          <w:tcPr>
            <w:tcW w:w="1270" w:type="dxa"/>
            <w:tcBorders>
              <w:top w:val="nil"/>
              <w:bottom w:val="single" w:sz="4" w:space="0" w:color="auto"/>
            </w:tcBorders>
            <w:vAlign w:val="center"/>
          </w:tcPr>
          <w:p w14:paraId="4A77528C"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.712</w:t>
            </w:r>
          </w:p>
        </w:tc>
      </w:tr>
      <w:tr w:rsidR="000C7343" w:rsidRPr="00566087" w14:paraId="7608396D" w14:textId="77777777" w:rsidTr="00566087">
        <w:trPr>
          <w:jc w:val="center"/>
        </w:trPr>
        <w:tc>
          <w:tcPr>
            <w:tcW w:w="2268" w:type="dxa"/>
            <w:tcBorders>
              <w:bottom w:val="nil"/>
            </w:tcBorders>
            <w:vAlign w:val="center"/>
          </w:tcPr>
          <w:p w14:paraId="3C6D44CF"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12-month alcohol use</w:t>
            </w:r>
          </w:p>
        </w:tc>
        <w:tc>
          <w:tcPr>
            <w:tcW w:w="1276" w:type="dxa"/>
            <w:tcBorders>
              <w:bottom w:val="nil"/>
            </w:tcBorders>
            <w:vAlign w:val="center"/>
          </w:tcPr>
          <w:p w14:paraId="46F5806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2010</w:t>
            </w:r>
          </w:p>
        </w:tc>
        <w:tc>
          <w:tcPr>
            <w:tcW w:w="1985" w:type="dxa"/>
            <w:tcBorders>
              <w:bottom w:val="nil"/>
            </w:tcBorders>
            <w:vAlign w:val="center"/>
          </w:tcPr>
          <w:p w14:paraId="534AF88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0.81 (0.55–1.19)</w:t>
            </w:r>
          </w:p>
        </w:tc>
        <w:tc>
          <w:tcPr>
            <w:tcW w:w="850" w:type="dxa"/>
            <w:tcBorders>
              <w:bottom w:val="nil"/>
            </w:tcBorders>
            <w:vAlign w:val="center"/>
          </w:tcPr>
          <w:p w14:paraId="7E2C62F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.285</w:t>
            </w:r>
          </w:p>
        </w:tc>
        <w:tc>
          <w:tcPr>
            <w:tcW w:w="1701" w:type="dxa"/>
            <w:tcBorders>
              <w:bottom w:val="nil"/>
            </w:tcBorders>
            <w:vAlign w:val="center"/>
          </w:tcPr>
          <w:p w14:paraId="07DCE84F"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1.27 (0.93–1.75)</w:t>
            </w:r>
          </w:p>
        </w:tc>
        <w:tc>
          <w:tcPr>
            <w:tcW w:w="1270" w:type="dxa"/>
            <w:tcBorders>
              <w:bottom w:val="nil"/>
            </w:tcBorders>
            <w:vAlign w:val="center"/>
          </w:tcPr>
          <w:p w14:paraId="40C8E50F"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.134</w:t>
            </w:r>
          </w:p>
        </w:tc>
      </w:tr>
      <w:tr w:rsidR="000C7343" w:rsidRPr="00566087" w14:paraId="5470CC93" w14:textId="77777777" w:rsidTr="00566087">
        <w:trPr>
          <w:jc w:val="center"/>
        </w:trPr>
        <w:tc>
          <w:tcPr>
            <w:tcW w:w="2268" w:type="dxa"/>
            <w:tcBorders>
              <w:top w:val="nil"/>
              <w:bottom w:val="nil"/>
            </w:tcBorders>
            <w:vAlign w:val="center"/>
          </w:tcPr>
          <w:p w14:paraId="349007A7"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12-month tobacco use</w:t>
            </w:r>
          </w:p>
        </w:tc>
        <w:tc>
          <w:tcPr>
            <w:tcW w:w="1276" w:type="dxa"/>
            <w:tcBorders>
              <w:top w:val="nil"/>
              <w:bottom w:val="nil"/>
            </w:tcBorders>
            <w:vAlign w:val="center"/>
          </w:tcPr>
          <w:p w14:paraId="148271A7"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325</w:t>
            </w:r>
          </w:p>
        </w:tc>
        <w:tc>
          <w:tcPr>
            <w:tcW w:w="1985" w:type="dxa"/>
            <w:tcBorders>
              <w:top w:val="nil"/>
              <w:bottom w:val="nil"/>
            </w:tcBorders>
            <w:vAlign w:val="center"/>
          </w:tcPr>
          <w:p w14:paraId="6B4EE14B"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0.64 (0.33–1.24)</w:t>
            </w:r>
          </w:p>
        </w:tc>
        <w:tc>
          <w:tcPr>
            <w:tcW w:w="850" w:type="dxa"/>
            <w:tcBorders>
              <w:top w:val="nil"/>
              <w:bottom w:val="nil"/>
            </w:tcBorders>
            <w:vAlign w:val="center"/>
          </w:tcPr>
          <w:p w14:paraId="4C25DAFA"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.188</w:t>
            </w:r>
          </w:p>
        </w:tc>
        <w:tc>
          <w:tcPr>
            <w:tcW w:w="1701" w:type="dxa"/>
            <w:tcBorders>
              <w:top w:val="nil"/>
              <w:bottom w:val="nil"/>
            </w:tcBorders>
            <w:vAlign w:val="center"/>
          </w:tcPr>
          <w:p w14:paraId="634E95D7"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0.69 (0.32–1.49)</w:t>
            </w:r>
          </w:p>
        </w:tc>
        <w:tc>
          <w:tcPr>
            <w:tcW w:w="1270" w:type="dxa"/>
            <w:tcBorders>
              <w:top w:val="nil"/>
              <w:bottom w:val="nil"/>
            </w:tcBorders>
            <w:vAlign w:val="center"/>
          </w:tcPr>
          <w:p w14:paraId="58D73DF5"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.347</w:t>
            </w:r>
          </w:p>
        </w:tc>
      </w:tr>
      <w:tr w:rsidR="000C7343" w:rsidRPr="00566087" w14:paraId="61D7F2E6" w14:textId="77777777" w:rsidTr="00566087">
        <w:trPr>
          <w:jc w:val="center"/>
        </w:trPr>
        <w:tc>
          <w:tcPr>
            <w:tcW w:w="2268" w:type="dxa"/>
            <w:tcBorders>
              <w:top w:val="nil"/>
              <w:bottom w:val="nil"/>
            </w:tcBorders>
            <w:vAlign w:val="center"/>
          </w:tcPr>
          <w:p w14:paraId="066504D0"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12-month cannabis use</w:t>
            </w:r>
          </w:p>
        </w:tc>
        <w:tc>
          <w:tcPr>
            <w:tcW w:w="1276" w:type="dxa"/>
            <w:tcBorders>
              <w:top w:val="nil"/>
              <w:bottom w:val="nil"/>
            </w:tcBorders>
            <w:vAlign w:val="center"/>
          </w:tcPr>
          <w:p w14:paraId="6C76582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323</w:t>
            </w:r>
          </w:p>
        </w:tc>
        <w:tc>
          <w:tcPr>
            <w:tcW w:w="1985" w:type="dxa"/>
            <w:tcBorders>
              <w:top w:val="nil"/>
              <w:bottom w:val="nil"/>
            </w:tcBorders>
            <w:vAlign w:val="center"/>
          </w:tcPr>
          <w:p w14:paraId="131FEF83"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0.84 (0.40–1.77)</w:t>
            </w:r>
          </w:p>
        </w:tc>
        <w:tc>
          <w:tcPr>
            <w:tcW w:w="850" w:type="dxa"/>
            <w:tcBorders>
              <w:top w:val="nil"/>
              <w:bottom w:val="nil"/>
            </w:tcBorders>
            <w:vAlign w:val="center"/>
          </w:tcPr>
          <w:p w14:paraId="4B34424A"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.646</w:t>
            </w:r>
          </w:p>
        </w:tc>
        <w:tc>
          <w:tcPr>
            <w:tcW w:w="1701" w:type="dxa"/>
            <w:tcBorders>
              <w:top w:val="nil"/>
              <w:bottom w:val="nil"/>
            </w:tcBorders>
            <w:vAlign w:val="center"/>
          </w:tcPr>
          <w:p w14:paraId="2EDFF896"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0.90 (0.38–2.11)</w:t>
            </w:r>
          </w:p>
        </w:tc>
        <w:tc>
          <w:tcPr>
            <w:tcW w:w="1270" w:type="dxa"/>
            <w:tcBorders>
              <w:top w:val="nil"/>
              <w:bottom w:val="nil"/>
            </w:tcBorders>
            <w:vAlign w:val="center"/>
          </w:tcPr>
          <w:p w14:paraId="615054F4"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.811</w:t>
            </w:r>
          </w:p>
        </w:tc>
      </w:tr>
      <w:tr w:rsidR="000C7343" w:rsidRPr="00566087" w14:paraId="405E6CD4" w14:textId="77777777" w:rsidTr="00566087">
        <w:trPr>
          <w:jc w:val="center"/>
        </w:trPr>
        <w:tc>
          <w:tcPr>
            <w:tcW w:w="2268" w:type="dxa"/>
            <w:tcBorders>
              <w:top w:val="nil"/>
            </w:tcBorders>
            <w:vAlign w:val="center"/>
          </w:tcPr>
          <w:p w14:paraId="348E4EBA" w14:textId="77777777" w:rsidR="000C7343" w:rsidRPr="00566087" w:rsidRDefault="000C7343" w:rsidP="00CD137D">
            <w:pPr>
              <w:rPr>
                <w:rFonts w:ascii="Times New Roman" w:hAnsi="Times New Roman" w:cs="Times New Roman"/>
                <w:sz w:val="20"/>
                <w:szCs w:val="20"/>
              </w:rPr>
            </w:pPr>
            <w:r w:rsidRPr="00566087">
              <w:rPr>
                <w:rFonts w:ascii="Times New Roman" w:hAnsi="Times New Roman" w:cs="Times New Roman"/>
                <w:sz w:val="20"/>
                <w:szCs w:val="20"/>
              </w:rPr>
              <w:t>12-month drunkenness</w:t>
            </w:r>
          </w:p>
        </w:tc>
        <w:tc>
          <w:tcPr>
            <w:tcW w:w="1276" w:type="dxa"/>
            <w:tcBorders>
              <w:top w:val="nil"/>
            </w:tcBorders>
            <w:vAlign w:val="center"/>
          </w:tcPr>
          <w:p w14:paraId="526F01FF"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218</w:t>
            </w:r>
          </w:p>
        </w:tc>
        <w:tc>
          <w:tcPr>
            <w:tcW w:w="1985" w:type="dxa"/>
            <w:tcBorders>
              <w:top w:val="nil"/>
            </w:tcBorders>
            <w:vAlign w:val="center"/>
          </w:tcPr>
          <w:p w14:paraId="07AC77F8"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0.70 (0.31–1.59)</w:t>
            </w:r>
          </w:p>
        </w:tc>
        <w:tc>
          <w:tcPr>
            <w:tcW w:w="850" w:type="dxa"/>
            <w:tcBorders>
              <w:top w:val="nil"/>
            </w:tcBorders>
            <w:vAlign w:val="center"/>
          </w:tcPr>
          <w:p w14:paraId="7E8320E2"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.392</w:t>
            </w:r>
          </w:p>
        </w:tc>
        <w:tc>
          <w:tcPr>
            <w:tcW w:w="1701" w:type="dxa"/>
            <w:tcBorders>
              <w:top w:val="nil"/>
            </w:tcBorders>
            <w:vAlign w:val="center"/>
          </w:tcPr>
          <w:p w14:paraId="07917C5C"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1.76 (0.57–5.40)</w:t>
            </w:r>
          </w:p>
        </w:tc>
        <w:tc>
          <w:tcPr>
            <w:tcW w:w="1270" w:type="dxa"/>
            <w:tcBorders>
              <w:top w:val="nil"/>
            </w:tcBorders>
            <w:vAlign w:val="center"/>
          </w:tcPr>
          <w:p w14:paraId="735C8B71" w14:textId="77777777" w:rsidR="000C7343" w:rsidRPr="00566087" w:rsidRDefault="000C7343" w:rsidP="00CD137D">
            <w:pPr>
              <w:jc w:val="center"/>
              <w:rPr>
                <w:rFonts w:ascii="Times New Roman" w:hAnsi="Times New Roman" w:cs="Times New Roman"/>
                <w:sz w:val="20"/>
                <w:szCs w:val="20"/>
              </w:rPr>
            </w:pPr>
            <w:r w:rsidRPr="00566087">
              <w:rPr>
                <w:rFonts w:ascii="Times New Roman" w:hAnsi="Times New Roman" w:cs="Times New Roman"/>
                <w:sz w:val="20"/>
                <w:szCs w:val="20"/>
              </w:rPr>
              <w:t>.325</w:t>
            </w:r>
          </w:p>
        </w:tc>
      </w:tr>
    </w:tbl>
    <w:p w14:paraId="0181E7BF" w14:textId="77777777" w:rsidR="000C7343" w:rsidRPr="00124D11" w:rsidRDefault="000C7343" w:rsidP="000C7343">
      <w:pPr>
        <w:spacing w:after="200" w:line="276" w:lineRule="auto"/>
        <w:rPr>
          <w:rFonts w:ascii="Times New Roman" w:eastAsia="MS Mincho" w:hAnsi="Times New Roman" w:cs="Times New Roman"/>
          <w:kern w:val="0"/>
          <w:sz w:val="18"/>
          <w:szCs w:val="22"/>
          <w:lang w:val="en-US"/>
          <w14:ligatures w14:val="none"/>
        </w:rPr>
      </w:pPr>
      <w:r w:rsidRPr="00124D11">
        <w:rPr>
          <w:rFonts w:ascii="Times New Roman" w:eastAsia="MS Mincho" w:hAnsi="Times New Roman" w:cs="Times New Roman"/>
          <w:b/>
          <w:kern w:val="0"/>
          <w:sz w:val="18"/>
          <w:szCs w:val="22"/>
          <w:lang w:val="en-US"/>
          <w14:ligatures w14:val="none"/>
        </w:rPr>
        <w:t xml:space="preserve">Note. </w:t>
      </w:r>
      <w:r w:rsidRPr="00124D11">
        <w:rPr>
          <w:rFonts w:ascii="Times New Roman" w:eastAsia="MS Mincho" w:hAnsi="Times New Roman" w:cs="Times New Roman"/>
          <w:kern w:val="0"/>
          <w:sz w:val="18"/>
          <w:szCs w:val="22"/>
          <w:lang w:val="en-US"/>
          <w14:ligatures w14:val="none"/>
        </w:rPr>
        <w:t>Interaction ORs test whether the intervention effect differed according to baseline use of the same substance-use outcome. Models included group, time, baseline use, all interaction terms, sex, age, and grade, with robust standard errors clustered at the school level. None of the interaction terms was statistically significant.</w:t>
      </w:r>
    </w:p>
    <w:p w14:paraId="6FA43EFC" w14:textId="77777777" w:rsidR="000C7343" w:rsidRPr="00124D11" w:rsidRDefault="000C7343" w:rsidP="000C7343">
      <w:pPr>
        <w:rPr>
          <w:rFonts w:ascii="Times New Roman" w:hAnsi="Times New Roman" w:cs="Times New Roman"/>
        </w:rPr>
      </w:pPr>
    </w:p>
    <w:p w14:paraId="06428FBD" w14:textId="77777777" w:rsidR="00A61F59" w:rsidRDefault="00A61F59"/>
    <w:sectPr w:rsidR="00A61F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43"/>
    <w:rsid w:val="00004202"/>
    <w:rsid w:val="000215E9"/>
    <w:rsid w:val="000268FE"/>
    <w:rsid w:val="0004277D"/>
    <w:rsid w:val="0005099A"/>
    <w:rsid w:val="000542C5"/>
    <w:rsid w:val="0005678F"/>
    <w:rsid w:val="00061CF4"/>
    <w:rsid w:val="00066E79"/>
    <w:rsid w:val="00070D1B"/>
    <w:rsid w:val="00096EED"/>
    <w:rsid w:val="000B2703"/>
    <w:rsid w:val="000B3A4E"/>
    <w:rsid w:val="000C7343"/>
    <w:rsid w:val="000D2DD3"/>
    <w:rsid w:val="000D744B"/>
    <w:rsid w:val="000E2CC5"/>
    <w:rsid w:val="000F2979"/>
    <w:rsid w:val="000F4F8E"/>
    <w:rsid w:val="000F5428"/>
    <w:rsid w:val="001013D6"/>
    <w:rsid w:val="00106684"/>
    <w:rsid w:val="0011661A"/>
    <w:rsid w:val="001200C5"/>
    <w:rsid w:val="00131DDD"/>
    <w:rsid w:val="00134DE7"/>
    <w:rsid w:val="0013688E"/>
    <w:rsid w:val="00146134"/>
    <w:rsid w:val="00153BCD"/>
    <w:rsid w:val="0017046E"/>
    <w:rsid w:val="0017525D"/>
    <w:rsid w:val="0017568D"/>
    <w:rsid w:val="0018630A"/>
    <w:rsid w:val="001C2EC3"/>
    <w:rsid w:val="001C58F3"/>
    <w:rsid w:val="001D1121"/>
    <w:rsid w:val="001D5E5C"/>
    <w:rsid w:val="001E0473"/>
    <w:rsid w:val="001E26BA"/>
    <w:rsid w:val="001E6144"/>
    <w:rsid w:val="001F5809"/>
    <w:rsid w:val="001F771A"/>
    <w:rsid w:val="00202C49"/>
    <w:rsid w:val="0021025E"/>
    <w:rsid w:val="00210D08"/>
    <w:rsid w:val="00216588"/>
    <w:rsid w:val="002204C1"/>
    <w:rsid w:val="00222A03"/>
    <w:rsid w:val="002278BE"/>
    <w:rsid w:val="00243F1C"/>
    <w:rsid w:val="002608C7"/>
    <w:rsid w:val="002D0469"/>
    <w:rsid w:val="002E25A4"/>
    <w:rsid w:val="002E4BFA"/>
    <w:rsid w:val="002F6BC7"/>
    <w:rsid w:val="00306043"/>
    <w:rsid w:val="00306EC3"/>
    <w:rsid w:val="00311E90"/>
    <w:rsid w:val="0031271A"/>
    <w:rsid w:val="003154BC"/>
    <w:rsid w:val="00315EEC"/>
    <w:rsid w:val="0032261E"/>
    <w:rsid w:val="00322B47"/>
    <w:rsid w:val="003240BE"/>
    <w:rsid w:val="003325EA"/>
    <w:rsid w:val="00337028"/>
    <w:rsid w:val="0035148C"/>
    <w:rsid w:val="003876D7"/>
    <w:rsid w:val="003A067F"/>
    <w:rsid w:val="003A0782"/>
    <w:rsid w:val="003A4B60"/>
    <w:rsid w:val="003D1C4A"/>
    <w:rsid w:val="003D437A"/>
    <w:rsid w:val="003E7868"/>
    <w:rsid w:val="003F7007"/>
    <w:rsid w:val="004001E7"/>
    <w:rsid w:val="00402B49"/>
    <w:rsid w:val="00404213"/>
    <w:rsid w:val="004151D6"/>
    <w:rsid w:val="004261A2"/>
    <w:rsid w:val="00446713"/>
    <w:rsid w:val="00450A9A"/>
    <w:rsid w:val="00451FB1"/>
    <w:rsid w:val="00455ACA"/>
    <w:rsid w:val="00460581"/>
    <w:rsid w:val="004738C8"/>
    <w:rsid w:val="00475ED0"/>
    <w:rsid w:val="00483597"/>
    <w:rsid w:val="00491F51"/>
    <w:rsid w:val="004A0AE0"/>
    <w:rsid w:val="004B1775"/>
    <w:rsid w:val="004B6168"/>
    <w:rsid w:val="004B70FB"/>
    <w:rsid w:val="004C1747"/>
    <w:rsid w:val="004C29F4"/>
    <w:rsid w:val="004C3860"/>
    <w:rsid w:val="004D1AFE"/>
    <w:rsid w:val="004D4CB9"/>
    <w:rsid w:val="004E75AA"/>
    <w:rsid w:val="004F253D"/>
    <w:rsid w:val="004F2B7D"/>
    <w:rsid w:val="005054B1"/>
    <w:rsid w:val="0051576A"/>
    <w:rsid w:val="005179E2"/>
    <w:rsid w:val="0053092B"/>
    <w:rsid w:val="005329F9"/>
    <w:rsid w:val="005364F9"/>
    <w:rsid w:val="00537CCA"/>
    <w:rsid w:val="00551F57"/>
    <w:rsid w:val="00553104"/>
    <w:rsid w:val="00566087"/>
    <w:rsid w:val="00572EA1"/>
    <w:rsid w:val="0057480C"/>
    <w:rsid w:val="00576520"/>
    <w:rsid w:val="005854CD"/>
    <w:rsid w:val="00585CAD"/>
    <w:rsid w:val="005906C3"/>
    <w:rsid w:val="005953E4"/>
    <w:rsid w:val="005A2A8C"/>
    <w:rsid w:val="005D2EAF"/>
    <w:rsid w:val="005D4F0B"/>
    <w:rsid w:val="005E14B8"/>
    <w:rsid w:val="005F12FF"/>
    <w:rsid w:val="005F78B7"/>
    <w:rsid w:val="006011FD"/>
    <w:rsid w:val="00602053"/>
    <w:rsid w:val="006021BD"/>
    <w:rsid w:val="00621773"/>
    <w:rsid w:val="0062470E"/>
    <w:rsid w:val="006251F9"/>
    <w:rsid w:val="00627782"/>
    <w:rsid w:val="006309C4"/>
    <w:rsid w:val="006366BD"/>
    <w:rsid w:val="006735EA"/>
    <w:rsid w:val="006767E9"/>
    <w:rsid w:val="00680DC8"/>
    <w:rsid w:val="00682F66"/>
    <w:rsid w:val="00684A3E"/>
    <w:rsid w:val="00686E1A"/>
    <w:rsid w:val="00690DC4"/>
    <w:rsid w:val="00693327"/>
    <w:rsid w:val="006A0D7B"/>
    <w:rsid w:val="006A1BDE"/>
    <w:rsid w:val="006A2762"/>
    <w:rsid w:val="006A356B"/>
    <w:rsid w:val="006B74FB"/>
    <w:rsid w:val="006C2991"/>
    <w:rsid w:val="006C5452"/>
    <w:rsid w:val="006D3148"/>
    <w:rsid w:val="006E0ECD"/>
    <w:rsid w:val="006E77B8"/>
    <w:rsid w:val="006F62FC"/>
    <w:rsid w:val="006F65DA"/>
    <w:rsid w:val="00700310"/>
    <w:rsid w:val="00703E18"/>
    <w:rsid w:val="00710492"/>
    <w:rsid w:val="00730145"/>
    <w:rsid w:val="00730C3E"/>
    <w:rsid w:val="00732985"/>
    <w:rsid w:val="00736AC5"/>
    <w:rsid w:val="00750264"/>
    <w:rsid w:val="00754014"/>
    <w:rsid w:val="007663DC"/>
    <w:rsid w:val="0077399D"/>
    <w:rsid w:val="00781A54"/>
    <w:rsid w:val="0078708B"/>
    <w:rsid w:val="007917BE"/>
    <w:rsid w:val="007A0197"/>
    <w:rsid w:val="007A5684"/>
    <w:rsid w:val="007B3E73"/>
    <w:rsid w:val="007D15A5"/>
    <w:rsid w:val="007D5277"/>
    <w:rsid w:val="007D5C23"/>
    <w:rsid w:val="007E3C4E"/>
    <w:rsid w:val="007F0983"/>
    <w:rsid w:val="00800772"/>
    <w:rsid w:val="008008DC"/>
    <w:rsid w:val="00803B25"/>
    <w:rsid w:val="008057DE"/>
    <w:rsid w:val="008064E1"/>
    <w:rsid w:val="008123FE"/>
    <w:rsid w:val="00812CC8"/>
    <w:rsid w:val="0082391E"/>
    <w:rsid w:val="00824296"/>
    <w:rsid w:val="00833E3A"/>
    <w:rsid w:val="00845B56"/>
    <w:rsid w:val="0084651D"/>
    <w:rsid w:val="00853E8C"/>
    <w:rsid w:val="0088007D"/>
    <w:rsid w:val="00886C70"/>
    <w:rsid w:val="00891701"/>
    <w:rsid w:val="00896823"/>
    <w:rsid w:val="00897828"/>
    <w:rsid w:val="008D70A4"/>
    <w:rsid w:val="008E1CA1"/>
    <w:rsid w:val="0090334C"/>
    <w:rsid w:val="00912BE7"/>
    <w:rsid w:val="009221FA"/>
    <w:rsid w:val="0093586B"/>
    <w:rsid w:val="00942C9C"/>
    <w:rsid w:val="009440BA"/>
    <w:rsid w:val="009442DB"/>
    <w:rsid w:val="009471AB"/>
    <w:rsid w:val="00964B98"/>
    <w:rsid w:val="00965870"/>
    <w:rsid w:val="0099480C"/>
    <w:rsid w:val="009B72ED"/>
    <w:rsid w:val="009C245D"/>
    <w:rsid w:val="009D0A12"/>
    <w:rsid w:val="009D21D0"/>
    <w:rsid w:val="009E6A91"/>
    <w:rsid w:val="009E6D5D"/>
    <w:rsid w:val="009F11B8"/>
    <w:rsid w:val="009F2A56"/>
    <w:rsid w:val="009F632E"/>
    <w:rsid w:val="009F7386"/>
    <w:rsid w:val="00A0051F"/>
    <w:rsid w:val="00A1388C"/>
    <w:rsid w:val="00A2369E"/>
    <w:rsid w:val="00A32D6C"/>
    <w:rsid w:val="00A53A2F"/>
    <w:rsid w:val="00A576FE"/>
    <w:rsid w:val="00A61F59"/>
    <w:rsid w:val="00A6275A"/>
    <w:rsid w:val="00A64A55"/>
    <w:rsid w:val="00A83EDB"/>
    <w:rsid w:val="00A85349"/>
    <w:rsid w:val="00A86659"/>
    <w:rsid w:val="00A92E38"/>
    <w:rsid w:val="00A97EC5"/>
    <w:rsid w:val="00AB0974"/>
    <w:rsid w:val="00AD043F"/>
    <w:rsid w:val="00AD1BC8"/>
    <w:rsid w:val="00AD2CD7"/>
    <w:rsid w:val="00AD32DD"/>
    <w:rsid w:val="00B06E8D"/>
    <w:rsid w:val="00B13FE7"/>
    <w:rsid w:val="00B1573B"/>
    <w:rsid w:val="00B178E9"/>
    <w:rsid w:val="00B27F93"/>
    <w:rsid w:val="00B3380D"/>
    <w:rsid w:val="00B34D95"/>
    <w:rsid w:val="00B362A6"/>
    <w:rsid w:val="00B64318"/>
    <w:rsid w:val="00B67765"/>
    <w:rsid w:val="00B82AD6"/>
    <w:rsid w:val="00B93660"/>
    <w:rsid w:val="00B956D4"/>
    <w:rsid w:val="00BA5CD4"/>
    <w:rsid w:val="00BA6F6A"/>
    <w:rsid w:val="00BB00FD"/>
    <w:rsid w:val="00BB0872"/>
    <w:rsid w:val="00BD566C"/>
    <w:rsid w:val="00BE02D2"/>
    <w:rsid w:val="00C0005E"/>
    <w:rsid w:val="00C004FB"/>
    <w:rsid w:val="00C00F95"/>
    <w:rsid w:val="00C02416"/>
    <w:rsid w:val="00C0572A"/>
    <w:rsid w:val="00C103CF"/>
    <w:rsid w:val="00C133DC"/>
    <w:rsid w:val="00C16862"/>
    <w:rsid w:val="00C17110"/>
    <w:rsid w:val="00C20910"/>
    <w:rsid w:val="00C42A7F"/>
    <w:rsid w:val="00C46839"/>
    <w:rsid w:val="00C476E9"/>
    <w:rsid w:val="00C51D45"/>
    <w:rsid w:val="00C56E4F"/>
    <w:rsid w:val="00C649BF"/>
    <w:rsid w:val="00C65066"/>
    <w:rsid w:val="00C66C9E"/>
    <w:rsid w:val="00C7009E"/>
    <w:rsid w:val="00C75B67"/>
    <w:rsid w:val="00C77D45"/>
    <w:rsid w:val="00C807C1"/>
    <w:rsid w:val="00C81108"/>
    <w:rsid w:val="00C82327"/>
    <w:rsid w:val="00C82EAC"/>
    <w:rsid w:val="00C96A9C"/>
    <w:rsid w:val="00CA2A24"/>
    <w:rsid w:val="00CB053E"/>
    <w:rsid w:val="00CB0C44"/>
    <w:rsid w:val="00CB1E04"/>
    <w:rsid w:val="00CB39A7"/>
    <w:rsid w:val="00CC68B6"/>
    <w:rsid w:val="00CD0CE2"/>
    <w:rsid w:val="00CD2827"/>
    <w:rsid w:val="00CD3017"/>
    <w:rsid w:val="00CE1F16"/>
    <w:rsid w:val="00CE3526"/>
    <w:rsid w:val="00CE698D"/>
    <w:rsid w:val="00CF1722"/>
    <w:rsid w:val="00CF53EC"/>
    <w:rsid w:val="00D0302E"/>
    <w:rsid w:val="00D144CC"/>
    <w:rsid w:val="00D40B78"/>
    <w:rsid w:val="00D57907"/>
    <w:rsid w:val="00D62472"/>
    <w:rsid w:val="00D66A13"/>
    <w:rsid w:val="00D72A6E"/>
    <w:rsid w:val="00D73A05"/>
    <w:rsid w:val="00D87180"/>
    <w:rsid w:val="00DB4688"/>
    <w:rsid w:val="00DB5417"/>
    <w:rsid w:val="00DB663F"/>
    <w:rsid w:val="00DE67FB"/>
    <w:rsid w:val="00E01EA5"/>
    <w:rsid w:val="00E04518"/>
    <w:rsid w:val="00E06857"/>
    <w:rsid w:val="00E100ED"/>
    <w:rsid w:val="00E1111E"/>
    <w:rsid w:val="00E12113"/>
    <w:rsid w:val="00E15C73"/>
    <w:rsid w:val="00E30E35"/>
    <w:rsid w:val="00E31949"/>
    <w:rsid w:val="00E33E36"/>
    <w:rsid w:val="00E51597"/>
    <w:rsid w:val="00E55F0A"/>
    <w:rsid w:val="00E63500"/>
    <w:rsid w:val="00E663A7"/>
    <w:rsid w:val="00E66DC7"/>
    <w:rsid w:val="00E73555"/>
    <w:rsid w:val="00E75C15"/>
    <w:rsid w:val="00EA4CC6"/>
    <w:rsid w:val="00EA723D"/>
    <w:rsid w:val="00EB2929"/>
    <w:rsid w:val="00EB7EB9"/>
    <w:rsid w:val="00ED0AD5"/>
    <w:rsid w:val="00ED0D4C"/>
    <w:rsid w:val="00F0186F"/>
    <w:rsid w:val="00F02BA0"/>
    <w:rsid w:val="00F134EE"/>
    <w:rsid w:val="00F237D7"/>
    <w:rsid w:val="00F26A90"/>
    <w:rsid w:val="00F30BC7"/>
    <w:rsid w:val="00F359B6"/>
    <w:rsid w:val="00F41C85"/>
    <w:rsid w:val="00F51268"/>
    <w:rsid w:val="00F54BB1"/>
    <w:rsid w:val="00F54BED"/>
    <w:rsid w:val="00F55520"/>
    <w:rsid w:val="00F61A59"/>
    <w:rsid w:val="00F6417F"/>
    <w:rsid w:val="00F66DE8"/>
    <w:rsid w:val="00F77CA1"/>
    <w:rsid w:val="00F834C5"/>
    <w:rsid w:val="00FB3402"/>
    <w:rsid w:val="00FB3B20"/>
    <w:rsid w:val="00FC5D9F"/>
    <w:rsid w:val="00FE2726"/>
    <w:rsid w:val="00FE40A7"/>
    <w:rsid w:val="00FF090D"/>
    <w:rsid w:val="00FF3C37"/>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decimalSymbol w:val=","/>
  <w:listSeparator w:val=","/>
  <w14:docId w14:val="709059D1"/>
  <w15:chartTrackingRefBased/>
  <w15:docId w15:val="{2234ED09-FF67-AF45-A89D-28C03F5F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343"/>
  </w:style>
  <w:style w:type="paragraph" w:styleId="Heading1">
    <w:name w:val="heading 1"/>
    <w:basedOn w:val="Normal"/>
    <w:next w:val="Normal"/>
    <w:link w:val="Heading1Char"/>
    <w:uiPriority w:val="9"/>
    <w:qFormat/>
    <w:rsid w:val="000C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43"/>
    <w:rPr>
      <w:rFonts w:eastAsiaTheme="majorEastAsia" w:cstheme="majorBidi"/>
      <w:color w:val="272727" w:themeColor="text1" w:themeTint="D8"/>
    </w:rPr>
  </w:style>
  <w:style w:type="paragraph" w:styleId="Title">
    <w:name w:val="Title"/>
    <w:basedOn w:val="Normal"/>
    <w:next w:val="Normal"/>
    <w:link w:val="TitleChar"/>
    <w:uiPriority w:val="10"/>
    <w:qFormat/>
    <w:rsid w:val="000C7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43"/>
    <w:pPr>
      <w:spacing w:before="160"/>
      <w:jc w:val="center"/>
    </w:pPr>
    <w:rPr>
      <w:i/>
      <w:iCs/>
      <w:color w:val="404040" w:themeColor="text1" w:themeTint="BF"/>
    </w:rPr>
  </w:style>
  <w:style w:type="character" w:customStyle="1" w:styleId="QuoteChar">
    <w:name w:val="Quote Char"/>
    <w:basedOn w:val="DefaultParagraphFont"/>
    <w:link w:val="Quote"/>
    <w:uiPriority w:val="29"/>
    <w:rsid w:val="000C7343"/>
    <w:rPr>
      <w:i/>
      <w:iCs/>
      <w:color w:val="404040" w:themeColor="text1" w:themeTint="BF"/>
    </w:rPr>
  </w:style>
  <w:style w:type="paragraph" w:styleId="ListParagraph">
    <w:name w:val="List Paragraph"/>
    <w:basedOn w:val="Normal"/>
    <w:uiPriority w:val="34"/>
    <w:qFormat/>
    <w:rsid w:val="000C7343"/>
    <w:pPr>
      <w:ind w:left="720"/>
      <w:contextualSpacing/>
    </w:pPr>
  </w:style>
  <w:style w:type="character" w:styleId="IntenseEmphasis">
    <w:name w:val="Intense Emphasis"/>
    <w:basedOn w:val="DefaultParagraphFont"/>
    <w:uiPriority w:val="21"/>
    <w:qFormat/>
    <w:rsid w:val="000C7343"/>
    <w:rPr>
      <w:i/>
      <w:iCs/>
      <w:color w:val="0F4761" w:themeColor="accent1" w:themeShade="BF"/>
    </w:rPr>
  </w:style>
  <w:style w:type="paragraph" w:styleId="IntenseQuote">
    <w:name w:val="Intense Quote"/>
    <w:basedOn w:val="Normal"/>
    <w:next w:val="Normal"/>
    <w:link w:val="IntenseQuoteChar"/>
    <w:uiPriority w:val="30"/>
    <w:qFormat/>
    <w:rsid w:val="000C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343"/>
    <w:rPr>
      <w:i/>
      <w:iCs/>
      <w:color w:val="0F4761" w:themeColor="accent1" w:themeShade="BF"/>
    </w:rPr>
  </w:style>
  <w:style w:type="character" w:styleId="IntenseReference">
    <w:name w:val="Intense Reference"/>
    <w:basedOn w:val="DefaultParagraphFont"/>
    <w:uiPriority w:val="32"/>
    <w:qFormat/>
    <w:rsid w:val="000C7343"/>
    <w:rPr>
      <w:b/>
      <w:bCs/>
      <w:smallCaps/>
      <w:color w:val="0F4761" w:themeColor="accent1" w:themeShade="BF"/>
      <w:spacing w:val="5"/>
    </w:rPr>
  </w:style>
  <w:style w:type="table" w:styleId="TableGrid">
    <w:name w:val="Table Grid"/>
    <w:basedOn w:val="TableNormal"/>
    <w:uiPriority w:val="59"/>
    <w:rsid w:val="000C7343"/>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Gaete Olivares</dc:creator>
  <cp:keywords/>
  <dc:description/>
  <cp:lastModifiedBy>Jorge Gaete Olivares</cp:lastModifiedBy>
  <cp:revision>4</cp:revision>
  <dcterms:created xsi:type="dcterms:W3CDTF">2026-06-11T15:03:00Z</dcterms:created>
  <dcterms:modified xsi:type="dcterms:W3CDTF">2026-06-13T20:50:00Z</dcterms:modified>
</cp:coreProperties>
</file>