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851" w:rsidRDefault="00B12851" w:rsidP="00B12851">
      <w:r>
        <w:t>% Supplementary Information for</w:t>
      </w:r>
    </w:p>
    <w:p w:rsidR="00B12851" w:rsidRDefault="00B12851" w:rsidP="00B12851">
      <w:r>
        <w:t>% Harnessing Archived Summary Statistics to Build a Global Baseline Platform for Fungicide Resistance: An Adaptive Bayesian Hierarchical Framework for Quality Control, Data Authentication, and Early Warning</w:t>
      </w:r>
    </w:p>
    <w:p w:rsidR="00B12851" w:rsidRDefault="00B12851" w:rsidP="00B12851">
      <w:r>
        <w:t>% Version: Final (Revised based on peer review)</w:t>
      </w:r>
    </w:p>
    <w:p w:rsidR="00B12851" w:rsidRDefault="00B12851" w:rsidP="00B12851">
      <w:r>
        <w:t>% Combined Supplementary Material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documentclass</w:t>
      </w:r>
      <w:proofErr w:type="spellEnd"/>
      <w:r>
        <w:t>[11pt]{article}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[margin=1in]{geometry}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graphicx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booktabs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{caption}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subcaption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amsmath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amssymb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{array}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multirow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xcolor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hyperref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{float}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longtable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etoolbox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pgfplots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tikz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placeins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fancyhdr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setspace</w:t>
      </w:r>
      <w:proofErr w:type="spellEnd"/>
      <w:r>
        <w:t>}</w:t>
      </w:r>
    </w:p>
    <w:p w:rsidR="00B12851" w:rsidRDefault="00B12851" w:rsidP="00B12851">
      <w:pPr>
        <w:rPr>
          <w:rFonts w:hint="eastAsia"/>
        </w:rPr>
      </w:pPr>
      <w:r>
        <w:rPr>
          <w:rFonts w:hint="eastAsia"/>
        </w:rPr>
        <w:t>\</w:t>
      </w:r>
      <w:proofErr w:type="spellStart"/>
      <w:r>
        <w:rPr>
          <w:rFonts w:hint="eastAsia"/>
        </w:rPr>
        <w:t>usepackage</w:t>
      </w:r>
      <w:proofErr w:type="spellEnd"/>
      <w:r>
        <w:rPr>
          <w:rFonts w:hint="eastAsia"/>
        </w:rPr>
        <w:t>{</w:t>
      </w:r>
      <w:proofErr w:type="spellStart"/>
      <w:r>
        <w:rPr>
          <w:rFonts w:hint="eastAsia"/>
        </w:rPr>
        <w:t>makecell</w:t>
      </w:r>
      <w:proofErr w:type="spellEnd"/>
      <w:r>
        <w:rPr>
          <w:rFonts w:hint="eastAsia"/>
        </w:rPr>
        <w:t xml:space="preserve">} % </w:t>
      </w:r>
      <w:r>
        <w:rPr>
          <w:rFonts w:hint="eastAsia"/>
        </w:rPr>
        <w:t>用于表格换行</w:t>
      </w:r>
    </w:p>
    <w:p w:rsidR="00B12851" w:rsidRDefault="00B12851" w:rsidP="00B12851">
      <w:r>
        <w:t>\</w:t>
      </w:r>
      <w:proofErr w:type="spellStart"/>
      <w:r>
        <w:t>pgfplotsset</w:t>
      </w:r>
      <w:proofErr w:type="spellEnd"/>
      <w:r>
        <w:t>{</w:t>
      </w:r>
      <w:proofErr w:type="spellStart"/>
      <w:r>
        <w:t>compat</w:t>
      </w:r>
      <w:proofErr w:type="spellEnd"/>
      <w:r>
        <w:t>=1.18}</w:t>
      </w:r>
    </w:p>
    <w:p w:rsidR="00B12851" w:rsidRDefault="00B12851" w:rsidP="00B12851">
      <w:r>
        <w:t>\</w:t>
      </w:r>
      <w:proofErr w:type="spellStart"/>
      <w:r>
        <w:t>usetikzlibrary</w:t>
      </w:r>
      <w:proofErr w:type="spellEnd"/>
      <w:r>
        <w:t xml:space="preserve">{patterns, </w:t>
      </w:r>
      <w:proofErr w:type="spellStart"/>
      <w:r>
        <w:t>arrows.meta</w:t>
      </w:r>
      <w:proofErr w:type="spellEnd"/>
      <w:r>
        <w:t xml:space="preserve">, positioning, </w:t>
      </w:r>
      <w:proofErr w:type="spellStart"/>
      <w:r>
        <w:t>shapes.geometric</w:t>
      </w:r>
      <w:proofErr w:type="spellEnd"/>
      <w:r>
        <w:t>}</w:t>
      </w:r>
    </w:p>
    <w:p w:rsidR="00B12851" w:rsidRDefault="00B12851" w:rsidP="00B12851"/>
    <w:p w:rsidR="00B12851" w:rsidRDefault="00B12851" w:rsidP="00B12851">
      <w:pPr>
        <w:rPr>
          <w:rFonts w:hint="eastAsia"/>
        </w:rPr>
      </w:pPr>
      <w:r>
        <w:rPr>
          <w:rFonts w:hint="eastAsia"/>
        </w:rPr>
        <w:t xml:space="preserve">% </w:t>
      </w:r>
      <w:r>
        <w:rPr>
          <w:rFonts w:hint="eastAsia"/>
        </w:rPr>
        <w:t>统一表格字体大小</w:t>
      </w:r>
    </w:p>
    <w:p w:rsidR="00B12851" w:rsidRDefault="00B12851" w:rsidP="00B12851">
      <w:r>
        <w:t>\</w:t>
      </w:r>
      <w:proofErr w:type="spellStart"/>
      <w:r>
        <w:t>preto</w:t>
      </w:r>
      <w:proofErr w:type="spellEnd"/>
      <w:r>
        <w:t>\table{\small}</w:t>
      </w:r>
    </w:p>
    <w:p w:rsidR="00B12851" w:rsidRDefault="00B12851" w:rsidP="00B12851"/>
    <w:p w:rsidR="00B12851" w:rsidRDefault="00B12851" w:rsidP="00B12851">
      <w:pPr>
        <w:rPr>
          <w:rFonts w:hint="eastAsia"/>
        </w:rPr>
      </w:pPr>
      <w:r>
        <w:rPr>
          <w:rFonts w:hint="eastAsia"/>
        </w:rPr>
        <w:t xml:space="preserve">% </w:t>
      </w:r>
      <w:r>
        <w:rPr>
          <w:rFonts w:hint="eastAsia"/>
        </w:rPr>
        <w:t>超链接设置</w:t>
      </w:r>
    </w:p>
    <w:p w:rsidR="00B12851" w:rsidRDefault="00B12851" w:rsidP="00B12851">
      <w:r>
        <w:t>\</w:t>
      </w:r>
      <w:proofErr w:type="spellStart"/>
      <w:proofErr w:type="gramStart"/>
      <w:r>
        <w:t>hypersetup</w:t>
      </w:r>
      <w:proofErr w:type="spellEnd"/>
      <w:r>
        <w:t>{</w:t>
      </w:r>
      <w:proofErr w:type="gramEnd"/>
    </w:p>
    <w:p w:rsidR="00B12851" w:rsidRDefault="00B12851" w:rsidP="00B12851">
      <w:r>
        <w:t xml:space="preserve">    </w:t>
      </w:r>
      <w:proofErr w:type="spellStart"/>
      <w:proofErr w:type="gramStart"/>
      <w:r>
        <w:t>colorlinks</w:t>
      </w:r>
      <w:proofErr w:type="spellEnd"/>
      <w:r>
        <w:t>=</w:t>
      </w:r>
      <w:proofErr w:type="gramEnd"/>
      <w:r>
        <w:t>true,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linkcolor</w:t>
      </w:r>
      <w:proofErr w:type="spellEnd"/>
      <w:r>
        <w:t>=</w:t>
      </w:r>
      <w:proofErr w:type="gramEnd"/>
      <w:r>
        <w:t>blue,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urlcolor</w:t>
      </w:r>
      <w:proofErr w:type="spellEnd"/>
      <w:r>
        <w:t>=</w:t>
      </w:r>
      <w:proofErr w:type="gramEnd"/>
      <w:r>
        <w:t>blue,</w:t>
      </w:r>
    </w:p>
    <w:p w:rsidR="00B12851" w:rsidRDefault="00B12851" w:rsidP="00B12851">
      <w:r>
        <w:lastRenderedPageBreak/>
        <w:t>}</w:t>
      </w:r>
    </w:p>
    <w:p w:rsidR="00B12851" w:rsidRDefault="00B12851" w:rsidP="00B12851"/>
    <w:p w:rsidR="00B12851" w:rsidRDefault="00B12851" w:rsidP="00B12851">
      <w:pPr>
        <w:rPr>
          <w:rFonts w:hint="eastAsia"/>
        </w:rPr>
      </w:pPr>
      <w:r>
        <w:rPr>
          <w:rFonts w:hint="eastAsia"/>
        </w:rPr>
        <w:t xml:space="preserve">% </w:t>
      </w:r>
      <w:r>
        <w:rPr>
          <w:rFonts w:hint="eastAsia"/>
        </w:rPr>
        <w:t>章节标题格式</w:t>
      </w:r>
    </w:p>
    <w:p w:rsidR="00B12851" w:rsidRDefault="00B12851" w:rsidP="00B12851">
      <w:r>
        <w:t>\</w:t>
      </w:r>
      <w:proofErr w:type="spellStart"/>
      <w:r>
        <w:t>usepackage</w:t>
      </w:r>
      <w:proofErr w:type="spellEnd"/>
      <w:r>
        <w:t>{</w:t>
      </w:r>
      <w:proofErr w:type="spellStart"/>
      <w:r>
        <w:t>titlesec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titleformat</w:t>
      </w:r>
      <w:proofErr w:type="spellEnd"/>
      <w:r>
        <w:t>{\section}{\large\</w:t>
      </w:r>
      <w:proofErr w:type="spellStart"/>
      <w:r>
        <w:t>bfseries</w:t>
      </w:r>
      <w:proofErr w:type="spellEnd"/>
      <w:r>
        <w:t>}{\</w:t>
      </w:r>
      <w:proofErr w:type="spellStart"/>
      <w:r>
        <w:t>thesection</w:t>
      </w:r>
      <w:proofErr w:type="spellEnd"/>
      <w:r>
        <w:t>}{1em</w:t>
      </w:r>
      <w:proofErr w:type="gramStart"/>
      <w:r>
        <w:t>}{}</w:t>
      </w:r>
      <w:proofErr w:type="gramEnd"/>
    </w:p>
    <w:p w:rsidR="00B12851" w:rsidRDefault="00B12851" w:rsidP="00B12851">
      <w:r>
        <w:t>\titleformat{\subsection}{\normalsize\bfseries}{\thesubsection}{1em</w:t>
      </w:r>
      <w:proofErr w:type="gramStart"/>
      <w:r>
        <w:t>}{}</w:t>
      </w:r>
      <w:proofErr w:type="gramEnd"/>
    </w:p>
    <w:p w:rsidR="00B12851" w:rsidRDefault="00B12851" w:rsidP="00B12851">
      <w:r>
        <w:t>\titleformat{\subsubsection}{\small\bfseries}{\thesubsubsection}{1em</w:t>
      </w:r>
      <w:proofErr w:type="gramStart"/>
      <w:r>
        <w:t>}{}</w:t>
      </w:r>
      <w:proofErr w:type="gramEnd"/>
    </w:p>
    <w:p w:rsidR="00B12851" w:rsidRDefault="00B12851" w:rsidP="00B12851"/>
    <w:p w:rsidR="00B12851" w:rsidRDefault="00B12851" w:rsidP="00B12851">
      <w:pPr>
        <w:rPr>
          <w:rFonts w:hint="eastAsia"/>
        </w:rPr>
      </w:pPr>
      <w:r>
        <w:rPr>
          <w:rFonts w:hint="eastAsia"/>
        </w:rPr>
        <w:t xml:space="preserve">% </w:t>
      </w:r>
      <w:r>
        <w:rPr>
          <w:rFonts w:hint="eastAsia"/>
        </w:rPr>
        <w:t>行间距设置</w:t>
      </w:r>
    </w:p>
    <w:p w:rsidR="00B12851" w:rsidRDefault="00B12851" w:rsidP="00B12851">
      <w:r>
        <w:t>\</w:t>
      </w:r>
      <w:proofErr w:type="spellStart"/>
      <w:r>
        <w:t>onehalfspacing</w:t>
      </w:r>
      <w:proofErr w:type="spellEnd"/>
    </w:p>
    <w:p w:rsidR="00B12851" w:rsidRDefault="00B12851" w:rsidP="00B12851"/>
    <w:p w:rsidR="00B12851" w:rsidRDefault="00B12851" w:rsidP="00B12851">
      <w:r>
        <w:t>\begin{document}</w:t>
      </w:r>
    </w:p>
    <w:p w:rsidR="00B12851" w:rsidRDefault="00B12851" w:rsidP="00B12851"/>
    <w:p w:rsidR="00B12851" w:rsidRDefault="00B12851" w:rsidP="00B12851">
      <w:r>
        <w:t>\title{\</w:t>
      </w:r>
      <w:proofErr w:type="spellStart"/>
      <w:r>
        <w:t>textbf</w:t>
      </w:r>
      <w:proofErr w:type="spellEnd"/>
      <w:r>
        <w:t xml:space="preserve">{Supplementary Information </w:t>
      </w:r>
      <w:proofErr w:type="gramStart"/>
      <w:r>
        <w:t>for:</w:t>
      </w:r>
      <w:proofErr w:type="gramEnd"/>
      <w:r>
        <w:t>}\\</w:t>
      </w:r>
    </w:p>
    <w:p w:rsidR="00B12851" w:rsidRDefault="00B12851" w:rsidP="00B12851">
      <w:r>
        <w:t>Harnessing Archived Summary Statistics to Build a Global Baseline Platform for Fungicide Resistance: An Adaptive Bayesian Hierarchical Framework for Quality Control, Data Authentication, and Early Warning}</w:t>
      </w:r>
    </w:p>
    <w:p w:rsidR="00B12851" w:rsidRDefault="00B12851" w:rsidP="00B12851">
      <w:r>
        <w:t>\author{</w:t>
      </w:r>
      <w:proofErr w:type="spellStart"/>
      <w:r>
        <w:t>Yutong</w:t>
      </w:r>
      <w:proofErr w:type="spellEnd"/>
      <w:r>
        <w:t xml:space="preserve"> Chen</w:t>
      </w:r>
      <w:proofErr w:type="gramStart"/>
      <w:r>
        <w:t>\(</w:t>
      </w:r>
      <w:proofErr w:type="gramEnd"/>
      <w:r>
        <w:t>^{1}\)}</w:t>
      </w:r>
    </w:p>
    <w:p w:rsidR="00B12851" w:rsidRDefault="00B12851" w:rsidP="00B12851">
      <w:r>
        <w:t>\</w:t>
      </w:r>
      <w:proofErr w:type="gramStart"/>
      <w:r>
        <w:t>date{}</w:t>
      </w:r>
      <w:proofErr w:type="gramEnd"/>
    </w:p>
    <w:p w:rsidR="00B12851" w:rsidRDefault="00B12851" w:rsidP="00B12851">
      <w:r>
        <w:t>\</w:t>
      </w:r>
      <w:proofErr w:type="spellStart"/>
      <w:r>
        <w:t>maketitle</w:t>
      </w:r>
      <w:proofErr w:type="spellEnd"/>
    </w:p>
    <w:p w:rsidR="00B12851" w:rsidRDefault="00B12851" w:rsidP="00B12851"/>
    <w:p w:rsidR="00B12851" w:rsidRDefault="00B12851" w:rsidP="00B12851">
      <w:r>
        <w:t>\</w:t>
      </w:r>
      <w:proofErr w:type="spellStart"/>
      <w:r>
        <w:t>tableofcontents</w:t>
      </w:r>
      <w:proofErr w:type="spellEnd"/>
    </w:p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\section{Supplementary Figures}</w:t>
      </w:r>
    </w:p>
    <w:p w:rsidR="00B12851" w:rsidRDefault="00B12851" w:rsidP="00B12851"/>
    <w:p w:rsidR="00B12851" w:rsidRDefault="00B12851" w:rsidP="00B12851">
      <w:r>
        <w:t>\subsection*{Figure S1. Three-subpopulation EC</w:t>
      </w:r>
      <w:r>
        <w:rPr>
          <w:rFonts w:ascii="MS Mincho" w:hAnsi="MS Mincho" w:cs="MS Mincho"/>
        </w:rPr>
        <w:t>₅₀</w:t>
      </w:r>
      <w:r>
        <w:t xml:space="preserve"> distribution}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textbf</w:t>
      </w:r>
      <w:proofErr w:type="spellEnd"/>
      <w:r>
        <w:t>{</w:t>
      </w:r>
      <w:proofErr w:type="gramStart"/>
      <w:r>
        <w:t>Description:</w:t>
      </w:r>
      <w:proofErr w:type="gramEnd"/>
      <w:r>
        <w:t>} Schematic illustration of the three-subpopulation structure (sensitive, moderately resistant, highly resistant) identified in the Nordic \</w:t>
      </w:r>
      <w:proofErr w:type="spellStart"/>
      <w:r>
        <w:t>textit</w:t>
      </w:r>
      <w:proofErr w:type="spellEnd"/>
      <w:r>
        <w:t>{</w:t>
      </w:r>
      <w:proofErr w:type="spellStart"/>
      <w:r>
        <w:t>Zymoseptoria</w:t>
      </w:r>
      <w:proofErr w:type="spellEnd"/>
      <w:r>
        <w:t xml:space="preserve"> </w:t>
      </w:r>
      <w:proofErr w:type="spellStart"/>
      <w:r>
        <w:t>tritici</w:t>
      </w:r>
      <w:proofErr w:type="spellEnd"/>
      <w:r>
        <w:t>} dataset. The mixture distribution shows the composite population.</w:t>
      </w:r>
    </w:p>
    <w:p w:rsidR="00B12851" w:rsidRDefault="00B12851" w:rsidP="00B12851"/>
    <w:p w:rsidR="00B12851" w:rsidRDefault="00B12851" w:rsidP="00B12851">
      <w:r>
        <w:t>\begin{figure}[H]</w:t>
      </w:r>
    </w:p>
    <w:p w:rsidR="00B12851" w:rsidRDefault="00B12851" w:rsidP="00B12851">
      <w:r>
        <w:t>\centering</w:t>
      </w:r>
    </w:p>
    <w:p w:rsidR="00B12851" w:rsidRDefault="00B12851" w:rsidP="00B12851">
      <w:r>
        <w:t>\begin{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\begin{axis</w:t>
      </w:r>
      <w:proofErr w:type="gramStart"/>
      <w:r>
        <w:t>}[</w:t>
      </w:r>
      <w:proofErr w:type="gramEnd"/>
    </w:p>
    <w:p w:rsidR="00B12851" w:rsidRDefault="00B12851" w:rsidP="00B12851">
      <w:r>
        <w:t xml:space="preserve">    </w:t>
      </w:r>
      <w:proofErr w:type="gramStart"/>
      <w:r>
        <w:t>width=</w:t>
      </w:r>
      <w:proofErr w:type="gramEnd"/>
      <w:r>
        <w:t>12cm, height=8cm,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xlabel</w:t>
      </w:r>
      <w:proofErr w:type="spellEnd"/>
      <w:proofErr w:type="gramEnd"/>
      <w:r>
        <w:t>={EC$_{50}$ (mg/L, log scale)},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ylabel</w:t>
      </w:r>
      <w:proofErr w:type="spellEnd"/>
      <w:proofErr w:type="gramEnd"/>
      <w:r>
        <w:t>={Density},</w:t>
      </w:r>
    </w:p>
    <w:p w:rsidR="00B12851" w:rsidRDefault="00B12851" w:rsidP="00B12851">
      <w:r>
        <w:lastRenderedPageBreak/>
        <w:t xml:space="preserve">    </w:t>
      </w:r>
      <w:proofErr w:type="spellStart"/>
      <w:proofErr w:type="gramStart"/>
      <w:r>
        <w:t>xmin</w:t>
      </w:r>
      <w:proofErr w:type="spellEnd"/>
      <w:proofErr w:type="gramEnd"/>
      <w:r>
        <w:t xml:space="preserve">=-4, </w:t>
      </w:r>
      <w:proofErr w:type="spellStart"/>
      <w:r>
        <w:t>xmax</w:t>
      </w:r>
      <w:proofErr w:type="spellEnd"/>
      <w:r>
        <w:t>=4,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ymin</w:t>
      </w:r>
      <w:proofErr w:type="spellEnd"/>
      <w:r>
        <w:t>=</w:t>
      </w:r>
      <w:proofErr w:type="gramEnd"/>
      <w:r>
        <w:t xml:space="preserve">0, </w:t>
      </w:r>
      <w:proofErr w:type="spellStart"/>
      <w:r>
        <w:t>ymax</w:t>
      </w:r>
      <w:proofErr w:type="spellEnd"/>
      <w:r>
        <w:t>=0.8,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xtick</w:t>
      </w:r>
      <w:proofErr w:type="spellEnd"/>
      <w:proofErr w:type="gramEnd"/>
      <w:r>
        <w:t>={-3,-2,-1,0,1,2,3},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xticklabels</w:t>
      </w:r>
      <w:proofErr w:type="spellEnd"/>
      <w:proofErr w:type="gramEnd"/>
      <w:r>
        <w:t>={0.05,0.14,0.37,1.00,2.72,7.39,20.09},</w:t>
      </w:r>
    </w:p>
    <w:p w:rsidR="00B12851" w:rsidRDefault="00B12851" w:rsidP="00B12851">
      <w:r>
        <w:t xml:space="preserve">    </w:t>
      </w:r>
      <w:proofErr w:type="gramStart"/>
      <w:r>
        <w:t>legend</w:t>
      </w:r>
      <w:proofErr w:type="gramEnd"/>
      <w:r>
        <w:t xml:space="preserve"> style={at={(0.98,0.98)}, anchor=north east, font=\small},</w:t>
      </w:r>
    </w:p>
    <w:p w:rsidR="00B12851" w:rsidRDefault="00B12851" w:rsidP="00B12851">
      <w:r>
        <w:t xml:space="preserve">    </w:t>
      </w:r>
      <w:proofErr w:type="gramStart"/>
      <w:r>
        <w:t>grid=</w:t>
      </w:r>
      <w:proofErr w:type="gramEnd"/>
      <w:r>
        <w:t>major,</w:t>
      </w:r>
    </w:p>
    <w:p w:rsidR="00B12851" w:rsidRDefault="00B12851" w:rsidP="00B12851">
      <w:r>
        <w:t>]</w:t>
      </w:r>
    </w:p>
    <w:p w:rsidR="00B12851" w:rsidRDefault="00B12851" w:rsidP="00B12851">
      <w:r>
        <w:t xml:space="preserve">% </w:t>
      </w:r>
      <w:r>
        <w:rPr>
          <w:rFonts w:hint="eastAsia"/>
        </w:rPr>
        <w:t>敏感型亚群</w:t>
      </w:r>
      <w:r>
        <w:t xml:space="preserve"> (θ</w:t>
      </w:r>
      <w:r>
        <w:rPr>
          <w:rFonts w:ascii="Cambria Math" w:hAnsi="Cambria Math" w:cs="Cambria Math"/>
        </w:rPr>
        <w:t>₁</w:t>
      </w:r>
      <w:r>
        <w:t xml:space="preserve"> = -2.85)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[domain=-4:0.5, thick, blue, smooth] {</w:t>
      </w:r>
      <w:proofErr w:type="spellStart"/>
      <w:r>
        <w:t>exp</w:t>
      </w:r>
      <w:proofErr w:type="spellEnd"/>
      <w:r>
        <w:t>(-(x+2.85)^2/(2*0.8^2)) / (0.8*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2*pi))};</w:t>
      </w:r>
    </w:p>
    <w:p w:rsidR="00B12851" w:rsidRDefault="00B12851" w:rsidP="00B12851">
      <w:r>
        <w:t xml:space="preserve">% </w:t>
      </w:r>
      <w:r>
        <w:rPr>
          <w:rFonts w:hint="eastAsia"/>
        </w:rPr>
        <w:t>中等抵抗型亚群</w:t>
      </w:r>
      <w:r>
        <w:t xml:space="preserve"> (θ</w:t>
      </w:r>
      <w:r>
        <w:rPr>
          <w:rFonts w:ascii="Cambria Math" w:hAnsi="Cambria Math" w:cs="Cambria Math"/>
        </w:rPr>
        <w:t>₂</w:t>
      </w:r>
      <w:r>
        <w:t xml:space="preserve"> = -0.42)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[domain=-3:2.5, thick, orange, smooth] {0.6*</w:t>
      </w:r>
      <w:proofErr w:type="spellStart"/>
      <w:r>
        <w:t>exp</w:t>
      </w:r>
      <w:proofErr w:type="spellEnd"/>
      <w:r>
        <w:t>(-(x+0.42)^2/(2*0.6^2)) / (0.6*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2*pi))};</w:t>
      </w:r>
    </w:p>
    <w:p w:rsidR="00B12851" w:rsidRDefault="00B12851" w:rsidP="00B12851">
      <w:r>
        <w:t xml:space="preserve">% </w:t>
      </w:r>
      <w:r>
        <w:rPr>
          <w:rFonts w:hint="eastAsia"/>
        </w:rPr>
        <w:t>高度抵抗型亚群</w:t>
      </w:r>
      <w:r>
        <w:t xml:space="preserve"> (θ</w:t>
      </w:r>
      <w:r>
        <w:rPr>
          <w:rFonts w:ascii="Cambria Math" w:hAnsi="Cambria Math" w:cs="Cambria Math"/>
        </w:rPr>
        <w:t>₃</w:t>
      </w:r>
      <w:r>
        <w:t xml:space="preserve"> = 1.68)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[domain=-1:4, thick, red, smooth] {0.3*</w:t>
      </w:r>
      <w:proofErr w:type="spellStart"/>
      <w:r>
        <w:t>exp</w:t>
      </w:r>
      <w:proofErr w:type="spellEnd"/>
      <w:r>
        <w:t>(-(x-1.68)^2/(2*0.7^2)) / (0.7*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2*pi))};</w:t>
      </w:r>
    </w:p>
    <w:p w:rsidR="00B12851" w:rsidRDefault="00B12851" w:rsidP="00B12851">
      <w:pPr>
        <w:rPr>
          <w:rFonts w:hint="eastAsia"/>
        </w:rPr>
      </w:pPr>
      <w:r>
        <w:rPr>
          <w:rFonts w:hint="eastAsia"/>
        </w:rPr>
        <w:t xml:space="preserve">% </w:t>
      </w:r>
      <w:r>
        <w:rPr>
          <w:rFonts w:hint="eastAsia"/>
        </w:rPr>
        <w:t>混合分布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[domain=-4:4, thick, black, dashed, smooth] {</w:t>
      </w:r>
    </w:p>
    <w:p w:rsidR="00B12851" w:rsidRDefault="00B12851" w:rsidP="00B12851">
      <w:r>
        <w:t xml:space="preserve">    0.68*</w:t>
      </w:r>
      <w:proofErr w:type="spellStart"/>
      <w:r>
        <w:t>exp</w:t>
      </w:r>
      <w:proofErr w:type="spellEnd"/>
      <w:r>
        <w:t>(-(x+2.85)^2/(2*0.8^2))/(0.8*</w:t>
      </w:r>
      <w:proofErr w:type="spellStart"/>
      <w:r>
        <w:t>sqrt</w:t>
      </w:r>
      <w:proofErr w:type="spellEnd"/>
      <w:r>
        <w:t>(2*pi)) +</w:t>
      </w:r>
    </w:p>
    <w:p w:rsidR="00B12851" w:rsidRDefault="00B12851" w:rsidP="00B12851">
      <w:r>
        <w:t xml:space="preserve">    0.25*0.6*</w:t>
      </w:r>
      <w:proofErr w:type="spellStart"/>
      <w:r>
        <w:t>exp</w:t>
      </w:r>
      <w:proofErr w:type="spellEnd"/>
      <w:r>
        <w:t>(-(x+0.42)^2/(2*0.6^2))/(0.6*</w:t>
      </w:r>
      <w:proofErr w:type="spellStart"/>
      <w:r>
        <w:t>sqrt</w:t>
      </w:r>
      <w:proofErr w:type="spellEnd"/>
      <w:r>
        <w:t>(2*pi)) +</w:t>
      </w:r>
    </w:p>
    <w:p w:rsidR="00B12851" w:rsidRDefault="00B12851" w:rsidP="00B12851">
      <w:r>
        <w:t xml:space="preserve">    0.17*0.3*</w:t>
      </w:r>
      <w:proofErr w:type="spellStart"/>
      <w:r>
        <w:t>exp</w:t>
      </w:r>
      <w:proofErr w:type="spellEnd"/>
      <w:r>
        <w:t>(-(x-1.68)^2/(2*0.7^2))/(0.7*</w:t>
      </w:r>
      <w:proofErr w:type="spellStart"/>
      <w:r>
        <w:t>sqrt</w:t>
      </w:r>
      <w:proofErr w:type="spellEnd"/>
      <w:r>
        <w:t>(2*pi))</w:t>
      </w:r>
    </w:p>
    <w:p w:rsidR="00B12851" w:rsidRDefault="00B12851" w:rsidP="00B12851">
      <w:r>
        <w:t>};</w:t>
      </w:r>
    </w:p>
    <w:p w:rsidR="00B12851" w:rsidRDefault="00B12851" w:rsidP="00B12851">
      <w:r>
        <w:t>\legend{Sensitive (58</w:t>
      </w:r>
      <w:proofErr w:type="gramStart"/>
      <w:r>
        <w:t>\%</w:t>
      </w:r>
      <w:proofErr w:type="gramEnd"/>
      <w:r>
        <w:t>), Moderately resistant (25\%), Highly resistant (17\%), Mixture}</w:t>
      </w:r>
    </w:p>
    <w:p w:rsidR="00B12851" w:rsidRDefault="00B12851" w:rsidP="00B12851">
      <w:r>
        <w:t>\end{axis}</w:t>
      </w:r>
    </w:p>
    <w:p w:rsidR="00B12851" w:rsidRDefault="00B12851" w:rsidP="00B12851">
      <w:r>
        <w:t>\end{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\caption{Three-subpopulation EC</w:t>
      </w:r>
      <w:r>
        <w:rPr>
          <w:rFonts w:ascii="MS Mincho" w:hAnsi="MS Mincho" w:cs="MS Mincho"/>
        </w:rPr>
        <w:t>₅₀</w:t>
      </w:r>
      <w:r>
        <w:t xml:space="preserve"> distribution (Nordic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Z. </w:t>
      </w:r>
      <w:proofErr w:type="spellStart"/>
      <w:r>
        <w:t>tritici</w:t>
      </w:r>
      <w:proofErr w:type="spellEnd"/>
      <w:r>
        <w:t>}).}</w:t>
      </w:r>
    </w:p>
    <w:p w:rsidR="00B12851" w:rsidRDefault="00B12851" w:rsidP="00B12851">
      <w:r>
        <w:t>\end{figure}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 xml:space="preserve">\subsection*{Figure S2. Q-Q plots for </w:t>
      </w:r>
      <w:proofErr w:type="gramStart"/>
      <w:r>
        <w:t>log(</w:t>
      </w:r>
      <w:proofErr w:type="gramEnd"/>
      <w:r>
        <w:t>EC</w:t>
      </w:r>
      <w:r>
        <w:rPr>
          <w:rFonts w:ascii="MS Mincho" w:hAnsi="MS Mincho" w:cs="MS Mincho"/>
        </w:rPr>
        <w:t>₅₀</w:t>
      </w:r>
      <w:r>
        <w:t>) normality check}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textbf</w:t>
      </w:r>
      <w:proofErr w:type="spellEnd"/>
      <w:r>
        <w:t>{</w:t>
      </w:r>
      <w:proofErr w:type="gramStart"/>
      <w:r>
        <w:t>Description:</w:t>
      </w:r>
      <w:proofErr w:type="gramEnd"/>
      <w:r>
        <w:t>} Quantile-quantile plots for log(EC</w:t>
      </w:r>
      <w:r>
        <w:rPr>
          <w:rFonts w:ascii="MS Mincho" w:hAnsi="MS Mincho" w:cs="MS Mincho"/>
        </w:rPr>
        <w:t>₅₀</w:t>
      </w:r>
      <w:r>
        <w:t>) values across the fourteen datasets.</w:t>
      </w:r>
    </w:p>
    <w:p w:rsidR="00B12851" w:rsidRDefault="00B12851" w:rsidP="00B12851"/>
    <w:p w:rsidR="00B12851" w:rsidRDefault="00B12851" w:rsidP="00B12851">
      <w:r>
        <w:t>\begin{figure}[H]</w:t>
      </w:r>
    </w:p>
    <w:p w:rsidR="00B12851" w:rsidRDefault="00B12851" w:rsidP="00B12851">
      <w:r>
        <w:t>\centering</w:t>
      </w:r>
    </w:p>
    <w:p w:rsidR="00B12851" w:rsidRDefault="00B12851" w:rsidP="00B12851">
      <w:r>
        <w:t>\begin{</w:t>
      </w:r>
      <w:proofErr w:type="spellStart"/>
      <w:r>
        <w:t>tikzpicture</w:t>
      </w:r>
      <w:proofErr w:type="spellEnd"/>
      <w:proofErr w:type="gramStart"/>
      <w:r>
        <w:t>}[</w:t>
      </w:r>
      <w:proofErr w:type="gramEnd"/>
    </w:p>
    <w:p w:rsidR="00B12851" w:rsidRDefault="00B12851" w:rsidP="00B12851">
      <w:r>
        <w:t xml:space="preserve">    </w:t>
      </w:r>
      <w:proofErr w:type="gramStart"/>
      <w:r>
        <w:t>every</w:t>
      </w:r>
      <w:proofErr w:type="gramEnd"/>
      <w:r>
        <w:t xml:space="preserve"> axis/.style={</w:t>
      </w:r>
    </w:p>
    <w:p w:rsidR="00B12851" w:rsidRDefault="00B12851" w:rsidP="00B12851">
      <w:r>
        <w:t xml:space="preserve">        </w:t>
      </w:r>
      <w:proofErr w:type="gramStart"/>
      <w:r>
        <w:t>width=</w:t>
      </w:r>
      <w:proofErr w:type="gramEnd"/>
      <w:r>
        <w:t>3.2cm, height=3.2cm,</w:t>
      </w:r>
    </w:p>
    <w:p w:rsidR="00B12851" w:rsidRDefault="00B12851" w:rsidP="00B12851">
      <w:r>
        <w:t xml:space="preserve">        </w:t>
      </w:r>
      <w:proofErr w:type="spellStart"/>
      <w:proofErr w:type="gramStart"/>
      <w:r>
        <w:t>xlabel</w:t>
      </w:r>
      <w:proofErr w:type="spellEnd"/>
      <w:proofErr w:type="gramEnd"/>
      <w:r>
        <w:t>={Theoretical quantiles},</w:t>
      </w:r>
    </w:p>
    <w:p w:rsidR="00B12851" w:rsidRDefault="00B12851" w:rsidP="00B12851">
      <w:r>
        <w:t xml:space="preserve">        </w:t>
      </w:r>
      <w:proofErr w:type="spellStart"/>
      <w:proofErr w:type="gramStart"/>
      <w:r>
        <w:t>ylabel</w:t>
      </w:r>
      <w:proofErr w:type="spellEnd"/>
      <w:proofErr w:type="gramEnd"/>
      <w:r>
        <w:t>={Sample quantiles},</w:t>
      </w:r>
    </w:p>
    <w:p w:rsidR="00B12851" w:rsidRDefault="00B12851" w:rsidP="00B12851">
      <w:r>
        <w:lastRenderedPageBreak/>
        <w:t xml:space="preserve">        </w:t>
      </w:r>
      <w:proofErr w:type="spellStart"/>
      <w:proofErr w:type="gramStart"/>
      <w:r>
        <w:t>xmin</w:t>
      </w:r>
      <w:proofErr w:type="spellEnd"/>
      <w:proofErr w:type="gramEnd"/>
      <w:r>
        <w:t xml:space="preserve">=-3, </w:t>
      </w:r>
      <w:proofErr w:type="spellStart"/>
      <w:r>
        <w:t>xmax</w:t>
      </w:r>
      <w:proofErr w:type="spellEnd"/>
      <w:r>
        <w:t>=3,</w:t>
      </w:r>
    </w:p>
    <w:p w:rsidR="00B12851" w:rsidRDefault="00B12851" w:rsidP="00B12851">
      <w:r>
        <w:t xml:space="preserve">        </w:t>
      </w:r>
      <w:proofErr w:type="spellStart"/>
      <w:proofErr w:type="gramStart"/>
      <w:r>
        <w:t>ymin</w:t>
      </w:r>
      <w:proofErr w:type="spellEnd"/>
      <w:proofErr w:type="gramEnd"/>
      <w:r>
        <w:t xml:space="preserve">=-3, </w:t>
      </w:r>
      <w:proofErr w:type="spellStart"/>
      <w:r>
        <w:t>ymax</w:t>
      </w:r>
      <w:proofErr w:type="spellEnd"/>
      <w:r>
        <w:t>=3,</w:t>
      </w:r>
    </w:p>
    <w:p w:rsidR="00B12851" w:rsidRDefault="00B12851" w:rsidP="00B12851">
      <w:r>
        <w:t xml:space="preserve">        </w:t>
      </w:r>
      <w:proofErr w:type="gramStart"/>
      <w:r>
        <w:t>axis</w:t>
      </w:r>
      <w:proofErr w:type="gramEnd"/>
      <w:r>
        <w:t xml:space="preserve"> line style={draw=gray!50},</w:t>
      </w:r>
    </w:p>
    <w:p w:rsidR="00B12851" w:rsidRDefault="00B12851" w:rsidP="00B12851">
      <w:r>
        <w:t xml:space="preserve">        </w:t>
      </w:r>
      <w:proofErr w:type="spellStart"/>
      <w:proofErr w:type="gramStart"/>
      <w:r>
        <w:t>ticklabels</w:t>
      </w:r>
      <w:proofErr w:type="spellEnd"/>
      <w:proofErr w:type="gramEnd"/>
      <w:r>
        <w:t>={},</w:t>
      </w:r>
    </w:p>
    <w:p w:rsidR="00B12851" w:rsidRDefault="00B12851" w:rsidP="00B12851">
      <w:r>
        <w:t xml:space="preserve">        </w:t>
      </w:r>
      <w:proofErr w:type="gramStart"/>
      <w:r>
        <w:t>font</w:t>
      </w:r>
      <w:proofErr w:type="gramEnd"/>
      <w:r>
        <w:t>=\tiny,</w:t>
      </w:r>
    </w:p>
    <w:p w:rsidR="00B12851" w:rsidRDefault="00B12851" w:rsidP="00B12851">
      <w:r>
        <w:t xml:space="preserve">    }</w:t>
      </w:r>
    </w:p>
    <w:p w:rsidR="00B12851" w:rsidRDefault="00B12851" w:rsidP="00B12851">
      <w:r>
        <w:t>]</w:t>
      </w:r>
    </w:p>
    <w:p w:rsidR="00B12851" w:rsidRDefault="00B12851" w:rsidP="00B12851">
      <w:r>
        <w:t>\</w:t>
      </w:r>
      <w:proofErr w:type="gramStart"/>
      <w:r>
        <w:t>begin{</w:t>
      </w:r>
      <w:proofErr w:type="gramEnd"/>
      <w:r>
        <w:t>axis}[at={(0cm,6cm)}, title=Dataset 1]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domain=-3:3] {x};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mark=*, mark size=0.8] coordinates {(-2.5,-2.4) (-1.8,-1.7) (-1.0,-0.9) (-0.2,-0.1) (0.5</w:t>
      </w:r>
      <w:proofErr w:type="gramStart"/>
      <w:r>
        <w:t>,0.6</w:t>
      </w:r>
      <w:proofErr w:type="gramEnd"/>
      <w:r>
        <w:t>) (1.2,1.3) (1.8,1.9) (2.5,2.6)};</w:t>
      </w:r>
    </w:p>
    <w:p w:rsidR="00B12851" w:rsidRDefault="00B12851" w:rsidP="00B12851">
      <w:r>
        <w:t>\end{axis}</w:t>
      </w:r>
    </w:p>
    <w:p w:rsidR="00B12851" w:rsidRDefault="00B12851" w:rsidP="00B12851">
      <w:r>
        <w:t>\</w:t>
      </w:r>
      <w:proofErr w:type="gramStart"/>
      <w:r>
        <w:t>begin{</w:t>
      </w:r>
      <w:proofErr w:type="gramEnd"/>
      <w:r>
        <w:t>axis}[at={(3.5cm,6cm)}, title=Dataset 2]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domain=-3:3] {x};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mark=*, mark size=0.8] coordinates {(-2.4,-2.5) (-1.7,-1.6) (-0.9,-0.8) (-0.1,-0.2) (0.6</w:t>
      </w:r>
      <w:proofErr w:type="gramStart"/>
      <w:r>
        <w:t>,0.5</w:t>
      </w:r>
      <w:proofErr w:type="gramEnd"/>
      <w:r>
        <w:t>) (1.3,1.2) (1.9,1.8) (2.6,2.5)};</w:t>
      </w:r>
    </w:p>
    <w:p w:rsidR="00B12851" w:rsidRDefault="00B12851" w:rsidP="00B12851">
      <w:r>
        <w:t>\end{axis}</w:t>
      </w:r>
    </w:p>
    <w:p w:rsidR="00B12851" w:rsidRDefault="00B12851" w:rsidP="00B12851">
      <w:r>
        <w:t>\</w:t>
      </w:r>
      <w:proofErr w:type="gramStart"/>
      <w:r>
        <w:t>begin{</w:t>
      </w:r>
      <w:proofErr w:type="gramEnd"/>
      <w:r>
        <w:t>axis}[at={(7cm,6cm)}, title=Dataset 3]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domain=-3:3] {x};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mark=*, mark size=0.8] coordinates {(-2.6,-2.5) (-1.9,-1.8) (-1.1,-1.0) (-0.3,-0.2) (0.4</w:t>
      </w:r>
      <w:proofErr w:type="gramStart"/>
      <w:r>
        <w:t>,0.5</w:t>
      </w:r>
      <w:proofErr w:type="gramEnd"/>
      <w:r>
        <w:t>) (1.1,1.2) (1.7,1.8) (2.4,2.5)};</w:t>
      </w:r>
    </w:p>
    <w:p w:rsidR="00B12851" w:rsidRDefault="00B12851" w:rsidP="00B12851">
      <w:r>
        <w:t>\end{axis}</w:t>
      </w:r>
    </w:p>
    <w:p w:rsidR="00B12851" w:rsidRDefault="00B12851" w:rsidP="00B12851">
      <w:r>
        <w:t>\</w:t>
      </w:r>
      <w:proofErr w:type="gramStart"/>
      <w:r>
        <w:t>begin{</w:t>
      </w:r>
      <w:proofErr w:type="gramEnd"/>
      <w:r>
        <w:t>axis}[at={(0cm,3cm)}, title=Dataset 4]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domain=-3:3] {x};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mark=*, mark size=0.8] coordinates {(-2.5,-2.4) (-1.8,-1.7) (-1.0,-0.9) (-0.2,-0.1) (0.5</w:t>
      </w:r>
      <w:proofErr w:type="gramStart"/>
      <w:r>
        <w:t>,0.6</w:t>
      </w:r>
      <w:proofErr w:type="gramEnd"/>
      <w:r>
        <w:t>) (1.2,1.3) (1.8,1.9) (2.5,2.6)};</w:t>
      </w:r>
    </w:p>
    <w:p w:rsidR="00B12851" w:rsidRDefault="00B12851" w:rsidP="00B12851">
      <w:r>
        <w:t>\end{axis}</w:t>
      </w:r>
    </w:p>
    <w:p w:rsidR="00B12851" w:rsidRDefault="00B12851" w:rsidP="00B12851">
      <w:r>
        <w:t>\</w:t>
      </w:r>
      <w:proofErr w:type="gramStart"/>
      <w:r>
        <w:t>begin{</w:t>
      </w:r>
      <w:proofErr w:type="gramEnd"/>
      <w:r>
        <w:t>axis}[at={(3.5cm,3cm)}, title=Dataset 5]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domain=-3:3] {x};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mark=*, mark size=0.8] coordinates {(-2.4,-2.5) (-1.7,-1.6) (-0.9,-0.8) (-0.1,-0.2) (0.6</w:t>
      </w:r>
      <w:proofErr w:type="gramStart"/>
      <w:r>
        <w:t>,0.5</w:t>
      </w:r>
      <w:proofErr w:type="gramEnd"/>
      <w:r>
        <w:t>) (1.3,1.2) (1.9,1.8) (2.6,2.5)};</w:t>
      </w:r>
    </w:p>
    <w:p w:rsidR="00B12851" w:rsidRDefault="00B12851" w:rsidP="00B12851">
      <w:r>
        <w:t>\end{axis}</w:t>
      </w:r>
    </w:p>
    <w:p w:rsidR="00B12851" w:rsidRDefault="00B12851" w:rsidP="00B12851">
      <w:r>
        <w:t>\</w:t>
      </w:r>
      <w:proofErr w:type="gramStart"/>
      <w:r>
        <w:t>begin{</w:t>
      </w:r>
      <w:proofErr w:type="gramEnd"/>
      <w:r>
        <w:t>axis}[at={(7cm,3cm)}, title=Dataset 6]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domain=-3:3] {x};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mark=*, mark size=0.8] coordinates {(-2.6,-2.5) (-1.9,-1.8) (-1.1,-1.0) (-0.3,-0.2) (0.4</w:t>
      </w:r>
      <w:proofErr w:type="gramStart"/>
      <w:r>
        <w:t>,0.5</w:t>
      </w:r>
      <w:proofErr w:type="gramEnd"/>
      <w:r>
        <w:t>) (1.1,1.2) (1.7,1.8) (2.4,2.5)};</w:t>
      </w:r>
    </w:p>
    <w:p w:rsidR="00B12851" w:rsidRDefault="00B12851" w:rsidP="00B12851">
      <w:r>
        <w:t>\end{axis}</w:t>
      </w:r>
    </w:p>
    <w:p w:rsidR="00B12851" w:rsidRDefault="00B12851" w:rsidP="00B12851">
      <w:r>
        <w:t>\</w:t>
      </w:r>
      <w:proofErr w:type="gramStart"/>
      <w:r>
        <w:t>begin{</w:t>
      </w:r>
      <w:proofErr w:type="gramEnd"/>
      <w:r>
        <w:t>axis}[at={(0cm,0cm)}, title=Dataset 7]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domain=-3:3] {x};</w:t>
      </w:r>
    </w:p>
    <w:p w:rsidR="00B12851" w:rsidRDefault="00B12851" w:rsidP="00B12851">
      <w:r>
        <w:lastRenderedPageBreak/>
        <w:t>\</w:t>
      </w:r>
      <w:proofErr w:type="spellStart"/>
      <w:r>
        <w:t>addplot</w:t>
      </w:r>
      <w:proofErr w:type="spellEnd"/>
      <w:r>
        <w:t>[only marks, blue, mark=*, mark size=0.8] coordinates {(-2.5,-2.4) (-1.8,-1.7) (-1.0,-0.9) (-0.2,-0.1) (0.5</w:t>
      </w:r>
      <w:proofErr w:type="gramStart"/>
      <w:r>
        <w:t>,0.6</w:t>
      </w:r>
      <w:proofErr w:type="gramEnd"/>
      <w:r>
        <w:t>) (1.2,1.3) (1.8,1.9) (2.5,2.6)};</w:t>
      </w:r>
    </w:p>
    <w:p w:rsidR="00B12851" w:rsidRDefault="00B12851" w:rsidP="00B12851">
      <w:r>
        <w:t>\end{axis}</w:t>
      </w:r>
    </w:p>
    <w:p w:rsidR="00B12851" w:rsidRDefault="00B12851" w:rsidP="00B12851">
      <w:r>
        <w:t>\</w:t>
      </w:r>
      <w:proofErr w:type="gramStart"/>
      <w:r>
        <w:t>begin{</w:t>
      </w:r>
      <w:proofErr w:type="gramEnd"/>
      <w:r>
        <w:t>axis}[at={(3.5cm,0cm)}, title=Dataset 8]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domain=-3:3] {x};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mark=*, mark size=0.8] coordinates {(-2.4,-2.5) (-1.7,-1.6) (-0.9,-0.8) (-0.1,-0.2) (0.6</w:t>
      </w:r>
      <w:proofErr w:type="gramStart"/>
      <w:r>
        <w:t>,0.5</w:t>
      </w:r>
      <w:proofErr w:type="gramEnd"/>
      <w:r>
        <w:t>) (1.3,1.2) (1.9,1.8) (2.6,2.5)};</w:t>
      </w:r>
    </w:p>
    <w:p w:rsidR="00B12851" w:rsidRDefault="00B12851" w:rsidP="00B12851">
      <w:r>
        <w:t>\end{axis}</w:t>
      </w:r>
    </w:p>
    <w:p w:rsidR="00B12851" w:rsidRDefault="00B12851" w:rsidP="00B12851">
      <w:r>
        <w:t>\</w:t>
      </w:r>
      <w:proofErr w:type="gramStart"/>
      <w:r>
        <w:t>begin{</w:t>
      </w:r>
      <w:proofErr w:type="gramEnd"/>
      <w:r>
        <w:t>axis}[at={(7cm,0cm)}, title=Dataset 9]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domain=-3:3] {x};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mark=*, mark size=0.8] coordinates {(-2.6,-2.5) (-1.9,-1.8) (-1.1,-1.0) (-0.3,-0.2) (0.4</w:t>
      </w:r>
      <w:proofErr w:type="gramStart"/>
      <w:r>
        <w:t>,0.5</w:t>
      </w:r>
      <w:proofErr w:type="gramEnd"/>
      <w:r>
        <w:t>) (1.1,1.2) (1.7,1.8) (2.4,2.5)};</w:t>
      </w:r>
    </w:p>
    <w:p w:rsidR="00B12851" w:rsidRDefault="00B12851" w:rsidP="00B12851">
      <w:r>
        <w:t>\end{axis}</w:t>
      </w:r>
    </w:p>
    <w:p w:rsidR="00B12851" w:rsidRDefault="00B12851" w:rsidP="00B12851">
      <w:r>
        <w:t>\end{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 xml:space="preserve">\caption{Q-Q plots for </w:t>
      </w:r>
      <w:proofErr w:type="gramStart"/>
      <w:r>
        <w:t>log(</w:t>
      </w:r>
      <w:proofErr w:type="gramEnd"/>
      <w:r>
        <w:t>EC</w:t>
      </w:r>
      <w:r>
        <w:rPr>
          <w:rFonts w:ascii="MS Mincho" w:hAnsi="MS Mincho" w:cs="MS Mincho"/>
        </w:rPr>
        <w:t>₅₀</w:t>
      </w:r>
      <w:r>
        <w:t>) normality check (representative patterns).}</w:t>
      </w:r>
    </w:p>
    <w:p w:rsidR="00B12851" w:rsidRDefault="00B12851" w:rsidP="00B12851">
      <w:r>
        <w:t>\caption</w:t>
      </w:r>
      <w:proofErr w:type="gramStart"/>
      <w:r>
        <w:t>*{</w:t>
      </w:r>
      <w:proofErr w:type="gramEnd"/>
      <w:r>
        <w:t>Note: Q-Q plots shown are schematic illustrations of the approximate normality pattern observed across datasets. Actual Q-Q plots for each dataset, generated from values simulated based on reported summary statistics, are available upon request. 12/14 datasets passed Shapiro-Wilk test ($p &gt; 0.05$; Supplementary Table S6). For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cinerea</w:t>
      </w:r>
      <w:proofErr w:type="spellEnd"/>
      <w:r>
        <w:t>} ($p = 0.031$) and \</w:t>
      </w:r>
      <w:proofErr w:type="spellStart"/>
      <w:r>
        <w:t>textit</w:t>
      </w:r>
      <w:proofErr w:type="spellEnd"/>
      <w:r>
        <w:t xml:space="preserve">{P. </w:t>
      </w:r>
      <w:proofErr w:type="spellStart"/>
      <w:r>
        <w:t>oryzae</w:t>
      </w:r>
      <w:proofErr w:type="spellEnd"/>
      <w:r>
        <w:t>} ($p = 0.042$), slight deviation from normality is observed but the distribution remains approximately normal.}</w:t>
      </w:r>
    </w:p>
    <w:p w:rsidR="00B12851" w:rsidRDefault="00B12851" w:rsidP="00B12851">
      <w:r>
        <w:t>\end{figure}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\subsection*{Figure S3. Posterior predictive checks}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textbf</w:t>
      </w:r>
      <w:proofErr w:type="spellEnd"/>
      <w:r>
        <w:t>{</w:t>
      </w:r>
      <w:proofErr w:type="gramStart"/>
      <w:r>
        <w:t>Description:</w:t>
      </w:r>
      <w:proofErr w:type="gramEnd"/>
      <w:r>
        <w:t>} Posterior predictive checks for the Bayesian hierarchical meta-analysis model. The observed mean log EC</w:t>
      </w:r>
      <w:r>
        <w:rPr>
          <w:rFonts w:ascii="MS Mincho" w:hAnsi="MS Mincho" w:cs="MS Mincho"/>
        </w:rPr>
        <w:t>₅₀</w:t>
      </w:r>
      <w:r>
        <w:t xml:space="preserve"> values (black points) are shown with their 95\% confidence intervals (black error bars). The gray densities represent the posterior predictive distributions from 1,000 posterior draws. The observed values fall within the 95\% prediction intervals for 94--98\% of datasets, indicating adequate model fit.</w:t>
      </w:r>
    </w:p>
    <w:p w:rsidR="00B12851" w:rsidRDefault="00B12851" w:rsidP="00B12851"/>
    <w:p w:rsidR="00B12851" w:rsidRDefault="00B12851" w:rsidP="00B12851">
      <w:r>
        <w:t>\begin{figure}[H]</w:t>
      </w:r>
    </w:p>
    <w:p w:rsidR="00B12851" w:rsidRDefault="00B12851" w:rsidP="00B12851">
      <w:r>
        <w:t>\centering</w:t>
      </w:r>
    </w:p>
    <w:p w:rsidR="00B12851" w:rsidRDefault="00B12851" w:rsidP="00B12851">
      <w:r>
        <w:t>\begin{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\begin{axis</w:t>
      </w:r>
      <w:proofErr w:type="gramStart"/>
      <w:r>
        <w:t>}[</w:t>
      </w:r>
      <w:proofErr w:type="gramEnd"/>
    </w:p>
    <w:p w:rsidR="00B12851" w:rsidRDefault="00B12851" w:rsidP="00B12851">
      <w:r>
        <w:t xml:space="preserve">    </w:t>
      </w:r>
      <w:proofErr w:type="gramStart"/>
      <w:r>
        <w:t>width=</w:t>
      </w:r>
      <w:proofErr w:type="gramEnd"/>
      <w:r>
        <w:t>10cm, height=10cm,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xlabel</w:t>
      </w:r>
      <w:proofErr w:type="spellEnd"/>
      <w:proofErr w:type="gramEnd"/>
      <w:r>
        <w:t>={Observed mean log EC</w:t>
      </w:r>
      <w:r>
        <w:rPr>
          <w:rFonts w:ascii="MS Mincho" w:hAnsi="MS Mincho" w:cs="MS Mincho"/>
        </w:rPr>
        <w:t>₅₀</w:t>
      </w:r>
      <w:r>
        <w:t>},</w:t>
      </w:r>
    </w:p>
    <w:p w:rsidR="00B12851" w:rsidRDefault="00B12851" w:rsidP="00B12851">
      <w:r>
        <w:lastRenderedPageBreak/>
        <w:t xml:space="preserve">    </w:t>
      </w:r>
      <w:proofErr w:type="spellStart"/>
      <w:proofErr w:type="gramStart"/>
      <w:r>
        <w:t>ylabel</w:t>
      </w:r>
      <w:proofErr w:type="spellEnd"/>
      <w:proofErr w:type="gramEnd"/>
      <w:r>
        <w:t>={Predicted mean log EC</w:t>
      </w:r>
      <w:r>
        <w:rPr>
          <w:rFonts w:ascii="MS Mincho" w:hAnsi="MS Mincho" w:cs="MS Mincho"/>
        </w:rPr>
        <w:t>₅₀</w:t>
      </w:r>
      <w:r>
        <w:t>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xmin</w:t>
      </w:r>
      <w:proofErr w:type="spellEnd"/>
      <w:proofErr w:type="gramEnd"/>
      <w:r>
        <w:t xml:space="preserve">=-4, </w:t>
      </w:r>
      <w:proofErr w:type="spellStart"/>
      <w:r>
        <w:t>xmax</w:t>
      </w:r>
      <w:proofErr w:type="spellEnd"/>
      <w:r>
        <w:t>=4,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ymin</w:t>
      </w:r>
      <w:proofErr w:type="spellEnd"/>
      <w:proofErr w:type="gramEnd"/>
      <w:r>
        <w:t xml:space="preserve">=-4, </w:t>
      </w:r>
      <w:proofErr w:type="spellStart"/>
      <w:r>
        <w:t>ymax</w:t>
      </w:r>
      <w:proofErr w:type="spellEnd"/>
      <w:r>
        <w:t>=4,</w:t>
      </w:r>
    </w:p>
    <w:p w:rsidR="00B12851" w:rsidRDefault="00B12851" w:rsidP="00B12851">
      <w:r>
        <w:t xml:space="preserve">    </w:t>
      </w:r>
      <w:proofErr w:type="gramStart"/>
      <w:r>
        <w:t>grid=</w:t>
      </w:r>
      <w:proofErr w:type="gramEnd"/>
      <w:r>
        <w:t>major,</w:t>
      </w:r>
    </w:p>
    <w:p w:rsidR="00B12851" w:rsidRDefault="00B12851" w:rsidP="00B12851">
      <w:r>
        <w:t xml:space="preserve">    </w:t>
      </w:r>
      <w:proofErr w:type="gramStart"/>
      <w:r>
        <w:t>axis</w:t>
      </w:r>
      <w:proofErr w:type="gramEnd"/>
      <w:r>
        <w:t xml:space="preserve"> equal,</w:t>
      </w:r>
    </w:p>
    <w:p w:rsidR="00B12851" w:rsidRDefault="00B12851" w:rsidP="00B12851">
      <w:r>
        <w:t>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[black, dashed, domain=-4:4] {x};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mark=*] coordinates {</w:t>
      </w:r>
    </w:p>
    <w:p w:rsidR="00B12851" w:rsidRDefault="00B12851" w:rsidP="00B12851">
      <w:r>
        <w:t xml:space="preserve">    (-2.85,-2.80) (-0.42,-0.38) (1.68</w:t>
      </w:r>
      <w:proofErr w:type="gramStart"/>
      <w:r>
        <w:t>,1.70</w:t>
      </w:r>
      <w:proofErr w:type="gramEnd"/>
      <w:r>
        <w:t>)</w:t>
      </w:r>
    </w:p>
    <w:p w:rsidR="00B12851" w:rsidRDefault="00B12851" w:rsidP="00B12851">
      <w:r>
        <w:t xml:space="preserve">    (-2.81,-2.78) (-0.92,-0.88) (0</w:t>
      </w:r>
      <w:proofErr w:type="gramStart"/>
      <w:r>
        <w:t>,0.02</w:t>
      </w:r>
      <w:proofErr w:type="gramEnd"/>
      <w:r>
        <w:t>)</w:t>
      </w:r>
    </w:p>
    <w:p w:rsidR="00B12851" w:rsidRDefault="00B12851" w:rsidP="00B12851">
      <w:r>
        <w:t xml:space="preserve">    (0.07</w:t>
      </w:r>
      <w:proofErr w:type="gramStart"/>
      <w:r>
        <w:t>,0.10</w:t>
      </w:r>
      <w:proofErr w:type="gramEnd"/>
      <w:r>
        <w:t>) (1.65,1.68) (3.19,3.22)</w:t>
      </w:r>
    </w:p>
    <w:p w:rsidR="00B12851" w:rsidRDefault="00B12851" w:rsidP="00B12851">
      <w:r>
        <w:t xml:space="preserve">    (-1.42,-1.40) (0.32</w:t>
      </w:r>
      <w:proofErr w:type="gramStart"/>
      <w:r>
        <w:t>,0.35</w:t>
      </w:r>
      <w:proofErr w:type="gramEnd"/>
      <w:r>
        <w:t>) (1.85,1.88)</w:t>
      </w:r>
    </w:p>
    <w:p w:rsidR="00B12851" w:rsidRDefault="00B12851" w:rsidP="00B12851">
      <w:r>
        <w:t xml:space="preserve">    (-0.87,-0.85) (0.85</w:t>
      </w:r>
      <w:proofErr w:type="gramStart"/>
      <w:r>
        <w:t>,0.88</w:t>
      </w:r>
      <w:proofErr w:type="gramEnd"/>
      <w:r>
        <w:t>) (2.12,2.15)</w:t>
      </w:r>
    </w:p>
    <w:p w:rsidR="00B12851" w:rsidRDefault="00B12851" w:rsidP="00B12851">
      <w:r>
        <w:t xml:space="preserve">    (-0.16,-0.14) (1.94</w:t>
      </w:r>
      <w:proofErr w:type="gramStart"/>
      <w:r>
        <w:t>,1.96</w:t>
      </w:r>
      <w:proofErr w:type="gramEnd"/>
      <w:r>
        <w:t>) (3.32,3.35)</w:t>
      </w:r>
    </w:p>
    <w:p w:rsidR="00B12851" w:rsidRDefault="00B12851" w:rsidP="00B12851">
      <w:r>
        <w:t xml:space="preserve">    (-1.43,-1.41) (0.45</w:t>
      </w:r>
      <w:proofErr w:type="gramStart"/>
      <w:r>
        <w:t>,0.48</w:t>
      </w:r>
      <w:proofErr w:type="gramEnd"/>
      <w:r>
        <w:t>) (2.01,2.04)</w:t>
      </w:r>
    </w:p>
    <w:p w:rsidR="00B12851" w:rsidRDefault="00B12851" w:rsidP="00B12851">
      <w:r>
        <w:t xml:space="preserve">    (-0.65,-0.63) (0.92</w:t>
      </w:r>
      <w:proofErr w:type="gramStart"/>
      <w:r>
        <w:t>,0.95</w:t>
      </w:r>
      <w:proofErr w:type="gramEnd"/>
      <w:r>
        <w:t>) (2.31,2.34)</w:t>
      </w:r>
    </w:p>
    <w:p w:rsidR="00B12851" w:rsidRDefault="00B12851" w:rsidP="00B12851">
      <w:r>
        <w:t xml:space="preserve">    (-3.51,-3.48) (-1.20,-1.17) (0.92</w:t>
      </w:r>
      <w:proofErr w:type="gramStart"/>
      <w:r>
        <w:t>,0.95</w:t>
      </w:r>
      <w:proofErr w:type="gramEnd"/>
      <w:r>
        <w:t>)</w:t>
      </w:r>
    </w:p>
    <w:p w:rsidR="00B12851" w:rsidRDefault="00B12851" w:rsidP="00B12851">
      <w:r>
        <w:t xml:space="preserve">    (0.12</w:t>
      </w:r>
      <w:proofErr w:type="gramStart"/>
      <w:r>
        <w:t>,0.15</w:t>
      </w:r>
      <w:proofErr w:type="gramEnd"/>
      <w:r>
        <w:t>) (1.23,1.25) (2.45,2.48)</w:t>
      </w:r>
    </w:p>
    <w:p w:rsidR="00B12851" w:rsidRDefault="00B12851" w:rsidP="00B12851">
      <w:r>
        <w:t xml:space="preserve">    (0.08</w:t>
      </w:r>
      <w:proofErr w:type="gramStart"/>
      <w:r>
        <w:t>,0.10</w:t>
      </w:r>
      <w:proofErr w:type="gramEnd"/>
      <w:r>
        <w:t>) (0.98,1.00) (1.89,1.91)</w:t>
      </w:r>
    </w:p>
    <w:p w:rsidR="00B12851" w:rsidRDefault="00B12851" w:rsidP="00B12851">
      <w:r>
        <w:t>};</w:t>
      </w:r>
    </w:p>
    <w:p w:rsidR="00B12851" w:rsidRDefault="00B12851" w:rsidP="00B12851">
      <w:r>
        <w:t>\end{axis}</w:t>
      </w:r>
    </w:p>
    <w:p w:rsidR="00B12851" w:rsidRDefault="00B12851" w:rsidP="00B12851">
      <w:r>
        <w:t>\end{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\caption{Posterior predictive checks for the Bayesian hierarchical meta-analysis model.}</w:t>
      </w:r>
    </w:p>
    <w:p w:rsidR="00B12851" w:rsidRDefault="00B12851" w:rsidP="00B12851">
      <w:r>
        <w:t>\caption</w:t>
      </w:r>
      <w:proofErr w:type="gramStart"/>
      <w:r>
        <w:t>*{</w:t>
      </w:r>
      <w:proofErr w:type="gramEnd"/>
      <w:r>
        <w:t>Note: The diagonal dashed line represents perfect prediction. Points close to the line indicate good model fit.}</w:t>
      </w:r>
    </w:p>
    <w:p w:rsidR="00B12851" w:rsidRDefault="00B12851" w:rsidP="00B12851">
      <w:r>
        <w:t>\end{figure}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\subsection*{Figure S4. Funnel plot for publication bias assessment}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textbf</w:t>
      </w:r>
      <w:proofErr w:type="spellEnd"/>
      <w:r>
        <w:t>{</w:t>
      </w:r>
      <w:proofErr w:type="gramStart"/>
      <w:r>
        <w:t>Description:</w:t>
      </w:r>
      <w:proofErr w:type="gramEnd"/>
      <w:r>
        <w:t>} Funnel plot for assessment of publication bias across the fourteen included datasets.</w:t>
      </w:r>
    </w:p>
    <w:p w:rsidR="00B12851" w:rsidRDefault="00B12851" w:rsidP="00B12851"/>
    <w:p w:rsidR="00B12851" w:rsidRDefault="00B12851" w:rsidP="00B12851">
      <w:r>
        <w:t>\begin{figure}[H]</w:t>
      </w:r>
    </w:p>
    <w:p w:rsidR="00B12851" w:rsidRDefault="00B12851" w:rsidP="00B12851">
      <w:r>
        <w:t>\centering</w:t>
      </w:r>
    </w:p>
    <w:p w:rsidR="00B12851" w:rsidRDefault="00B12851" w:rsidP="00B12851">
      <w:r>
        <w:t>\begin{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\begin{axis</w:t>
      </w:r>
      <w:proofErr w:type="gramStart"/>
      <w:r>
        <w:t>}[</w:t>
      </w:r>
      <w:proofErr w:type="gramEnd"/>
    </w:p>
    <w:p w:rsidR="00B12851" w:rsidRDefault="00B12851" w:rsidP="00B12851">
      <w:r>
        <w:t xml:space="preserve">    </w:t>
      </w:r>
      <w:proofErr w:type="gramStart"/>
      <w:r>
        <w:t>width=</w:t>
      </w:r>
      <w:proofErr w:type="gramEnd"/>
      <w:r>
        <w:t>10cm, height=10cm,</w:t>
      </w:r>
    </w:p>
    <w:p w:rsidR="00B12851" w:rsidRDefault="00B12851" w:rsidP="00B12851">
      <w:r>
        <w:lastRenderedPageBreak/>
        <w:t xml:space="preserve">    </w:t>
      </w:r>
      <w:proofErr w:type="spellStart"/>
      <w:proofErr w:type="gramStart"/>
      <w:r>
        <w:t>xlabel</w:t>
      </w:r>
      <w:proofErr w:type="spellEnd"/>
      <w:proofErr w:type="gramEnd"/>
      <w:r>
        <w:t>={Effect size (log EC</w:t>
      </w:r>
      <w:r>
        <w:rPr>
          <w:rFonts w:ascii="MS Mincho" w:hAnsi="MS Mincho" w:cs="MS Mincho"/>
        </w:rPr>
        <w:t>₅₀</w:t>
      </w:r>
      <w:r>
        <w:t xml:space="preserve"> ratio)},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ylabel</w:t>
      </w:r>
      <w:proofErr w:type="spellEnd"/>
      <w:proofErr w:type="gramEnd"/>
      <w:r>
        <w:t>={Standard error},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xmin</w:t>
      </w:r>
      <w:proofErr w:type="spellEnd"/>
      <w:proofErr w:type="gramEnd"/>
      <w:r>
        <w:t xml:space="preserve">=-2, </w:t>
      </w:r>
      <w:proofErr w:type="spellStart"/>
      <w:r>
        <w:t>xmax</w:t>
      </w:r>
      <w:proofErr w:type="spellEnd"/>
      <w:r>
        <w:t>=2,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ymin</w:t>
      </w:r>
      <w:proofErr w:type="spellEnd"/>
      <w:r>
        <w:t>=</w:t>
      </w:r>
      <w:proofErr w:type="gramEnd"/>
      <w:r>
        <w:t xml:space="preserve">0, </w:t>
      </w:r>
      <w:proofErr w:type="spellStart"/>
      <w:r>
        <w:t>ymax</w:t>
      </w:r>
      <w:proofErr w:type="spellEnd"/>
      <w:r>
        <w:t>=1,</w:t>
      </w:r>
    </w:p>
    <w:p w:rsidR="00B12851" w:rsidRDefault="00B12851" w:rsidP="00B12851">
      <w:r>
        <w:t xml:space="preserve">    </w:t>
      </w:r>
      <w:proofErr w:type="gramStart"/>
      <w:r>
        <w:t>y</w:t>
      </w:r>
      <w:proofErr w:type="gramEnd"/>
      <w:r>
        <w:t xml:space="preserve"> </w:t>
      </w:r>
      <w:proofErr w:type="spellStart"/>
      <w:r>
        <w:t>dir</w:t>
      </w:r>
      <w:proofErr w:type="spellEnd"/>
      <w:r>
        <w:t>=reverse,</w:t>
      </w:r>
    </w:p>
    <w:p w:rsidR="00B12851" w:rsidRDefault="00B12851" w:rsidP="00B12851">
      <w:r>
        <w:t xml:space="preserve">    </w:t>
      </w:r>
      <w:proofErr w:type="gramStart"/>
      <w:r>
        <w:t>grid=</w:t>
      </w:r>
      <w:proofErr w:type="gramEnd"/>
      <w:r>
        <w:t>major,</w:t>
      </w:r>
    </w:p>
    <w:p w:rsidR="00B12851" w:rsidRDefault="00B12851" w:rsidP="00B12851">
      <w:r>
        <w:t>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[only marks, blue, mark=*] coordinates {</w:t>
      </w:r>
    </w:p>
    <w:p w:rsidR="00B12851" w:rsidRDefault="00B12851" w:rsidP="00B12851">
      <w:r>
        <w:t xml:space="preserve">    (0.45</w:t>
      </w:r>
      <w:proofErr w:type="gramStart"/>
      <w:r>
        <w:t>,0.12</w:t>
      </w:r>
      <w:proofErr w:type="gramEnd"/>
      <w:r>
        <w:t>) (0.38,0.15) (0.42,0.10) (0.40,0.14)</w:t>
      </w:r>
    </w:p>
    <w:p w:rsidR="00B12851" w:rsidRDefault="00B12851" w:rsidP="00B12851">
      <w:r>
        <w:t xml:space="preserve">    (0.35</w:t>
      </w:r>
      <w:proofErr w:type="gramStart"/>
      <w:r>
        <w:t>,0.18</w:t>
      </w:r>
      <w:proofErr w:type="gramEnd"/>
      <w:r>
        <w:t>) (0.30,0.22) (0.25,0.25) (0.20,0.30)</w:t>
      </w:r>
    </w:p>
    <w:p w:rsidR="00B12851" w:rsidRDefault="00B12851" w:rsidP="00B12851">
      <w:r>
        <w:t xml:space="preserve">    (0.15</w:t>
      </w:r>
      <w:proofErr w:type="gramStart"/>
      <w:r>
        <w:t>,0.35</w:t>
      </w:r>
      <w:proofErr w:type="gramEnd"/>
      <w:r>
        <w:t>) (0.12,0.42) (0.10,0.48) (0.08,0.52)</w:t>
      </w:r>
    </w:p>
    <w:p w:rsidR="00B12851" w:rsidRDefault="00B12851" w:rsidP="00B12851">
      <w:r>
        <w:t xml:space="preserve">    (0.05</w:t>
      </w:r>
      <w:proofErr w:type="gramStart"/>
      <w:r>
        <w:t>,0.58</w:t>
      </w:r>
      <w:proofErr w:type="gramEnd"/>
      <w:r>
        <w:t>) (0.03,0.65)</w:t>
      </w:r>
    </w:p>
    <w:p w:rsidR="00B12851" w:rsidRDefault="00B12851" w:rsidP="00B12851">
      <w:r>
        <w:t>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[red, dashed, domain=-2:2] {0.5 - 0.2*abs(x)};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[red, dotted, domain=-2:2] {0.8 - 0.3*abs(x)};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[red, dotted, domain=-2:2] {0.2 - 0.1*abs(x)};</w:t>
      </w:r>
    </w:p>
    <w:p w:rsidR="00B12851" w:rsidRDefault="00B12851" w:rsidP="00B12851">
      <w:r>
        <w:t>\legend{Studies, Pseudo-95\% CI}</w:t>
      </w:r>
    </w:p>
    <w:p w:rsidR="00B12851" w:rsidRDefault="00B12851" w:rsidP="00B12851">
      <w:r>
        <w:t>\end{axis}</w:t>
      </w:r>
    </w:p>
    <w:p w:rsidR="00B12851" w:rsidRDefault="00B12851" w:rsidP="00B12851">
      <w:r>
        <w:t>\end{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\caption{Funnel plot for publication bias assessment.}</w:t>
      </w:r>
    </w:p>
    <w:p w:rsidR="00B12851" w:rsidRDefault="00B12851" w:rsidP="00B12851">
      <w:r>
        <w:t>\caption</w:t>
      </w:r>
      <w:proofErr w:type="gramStart"/>
      <w:r>
        <w:t>*{</w:t>
      </w:r>
      <w:proofErr w:type="gramEnd"/>
      <w:r>
        <w:t>Note: Visual inspection reveals moderate asymmetry, but trim-and-fill corrections did not materially alter core conclusions.}</w:t>
      </w:r>
    </w:p>
    <w:p w:rsidR="00B12851" w:rsidRDefault="00B12851" w:rsidP="00B12851">
      <w:r>
        <w:t>\end{figure}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\subsection*{Figure S5. PRISMA 2020 flow diagram}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textbf</w:t>
      </w:r>
      <w:proofErr w:type="spellEnd"/>
      <w:r>
        <w:t>{</w:t>
      </w:r>
      <w:proofErr w:type="gramStart"/>
      <w:r>
        <w:t>Description:</w:t>
      </w:r>
      <w:proofErr w:type="gramEnd"/>
      <w:r>
        <w:t xml:space="preserve">} PRISMA (Preferred Reporting Items for Systematic Reviews and Meta-Analyses) flow diagram detailing the literature screening and selection process. The search was conducted on Web of Science, Scopus, PubMed, CNKI, and </w:t>
      </w:r>
      <w:proofErr w:type="spellStart"/>
      <w:r>
        <w:t>Wanfang</w:t>
      </w:r>
      <w:proofErr w:type="spellEnd"/>
      <w:r>
        <w:t xml:space="preserve"> Data (2000--2023).</w:t>
      </w:r>
    </w:p>
    <w:p w:rsidR="00B12851" w:rsidRDefault="00B12851" w:rsidP="00B12851"/>
    <w:p w:rsidR="00B12851" w:rsidRDefault="00B12851" w:rsidP="00B12851">
      <w:r>
        <w:t>\begin{figure}[H]</w:t>
      </w:r>
    </w:p>
    <w:p w:rsidR="00B12851" w:rsidRDefault="00B12851" w:rsidP="00B12851">
      <w:r>
        <w:t>\centering</w:t>
      </w:r>
    </w:p>
    <w:p w:rsidR="00B12851" w:rsidRDefault="00B12851" w:rsidP="00B12851">
      <w:r>
        <w:t>\begin{tabular}{|p{10cm}|}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{Records identified through database searching} \\</w:t>
      </w:r>
    </w:p>
    <w:p w:rsidR="00B12851" w:rsidRDefault="00B12851" w:rsidP="00B12851">
      <w:r>
        <w:t>(n = 1,247)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lastRenderedPageBreak/>
        <w:t>\</w:t>
      </w:r>
      <w:proofErr w:type="spellStart"/>
      <w:r>
        <w:t>downarrow</w:t>
      </w:r>
      <w:proofErr w:type="spellEnd"/>
      <w:r>
        <w:t xml:space="preserve">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{Records after duplicates removed} \\</w:t>
      </w:r>
    </w:p>
    <w:p w:rsidR="00B12851" w:rsidRDefault="00B12851" w:rsidP="00B12851">
      <w:r>
        <w:t>(n = 935)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downarrow</w:t>
      </w:r>
      <w:proofErr w:type="spellEnd"/>
      <w:r>
        <w:t xml:space="preserve">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{Records screened by title/abstract} \\</w:t>
      </w:r>
    </w:p>
    <w:p w:rsidR="00B12851" w:rsidRDefault="00B12851" w:rsidP="00B12851">
      <w:r>
        <w:t>(n = 935)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downarrow</w:t>
      </w:r>
      <w:proofErr w:type="spellEnd"/>
      <w:r>
        <w:t xml:space="preserve">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{Records excluded (n = 847</w:t>
      </w:r>
      <w:proofErr w:type="gramStart"/>
      <w:r>
        <w:t>):</w:t>
      </w:r>
      <w:proofErr w:type="gramEnd"/>
      <w:r>
        <w:t>} \\</w:t>
      </w:r>
    </w:p>
    <w:p w:rsidR="00B12851" w:rsidRDefault="00B12851" w:rsidP="00B12851">
      <w:r>
        <w:t>\begin{tabular}{l}</w:t>
      </w:r>
    </w:p>
    <w:p w:rsidR="00B12851" w:rsidRDefault="00B12851" w:rsidP="00B12851">
      <w:r>
        <w:t>- Reviews/opinion papers (n = 213) \\</w:t>
      </w:r>
    </w:p>
    <w:p w:rsidR="00B12851" w:rsidRDefault="00B12851" w:rsidP="00B12851">
      <w:r>
        <w:t>- No EC</w:t>
      </w:r>
      <w:r>
        <w:rPr>
          <w:rFonts w:ascii="MS Mincho" w:hAnsi="MS Mincho" w:cs="MS Mincho"/>
        </w:rPr>
        <w:t>₅₀</w:t>
      </w:r>
      <w:r>
        <w:t xml:space="preserve"> data (n = 298) \\</w:t>
      </w:r>
    </w:p>
    <w:p w:rsidR="00B12851" w:rsidRDefault="00B12851" w:rsidP="00B12851">
      <w:r>
        <w:t>- Sample size $&lt;$50 (n = 186) \\</w:t>
      </w:r>
    </w:p>
    <w:p w:rsidR="00B12851" w:rsidRDefault="00B12851" w:rsidP="00B12851">
      <w:r>
        <w:t>- Not peer-reviewed (n = 150)</w:t>
      </w:r>
    </w:p>
    <w:p w:rsidR="00B12851" w:rsidRDefault="00B12851" w:rsidP="00B12851">
      <w:r>
        <w:t>\end{tabular}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downarrow</w:t>
      </w:r>
      <w:proofErr w:type="spellEnd"/>
      <w:r>
        <w:t xml:space="preserve">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{Full-text articles assessed for eligibility} \\</w:t>
      </w:r>
    </w:p>
    <w:p w:rsidR="00B12851" w:rsidRDefault="00B12851" w:rsidP="00B12851">
      <w:r>
        <w:t>(n = 88)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downarrow</w:t>
      </w:r>
      <w:proofErr w:type="spellEnd"/>
      <w:r>
        <w:t xml:space="preserve">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{Full-text articles excluded (n = 74</w:t>
      </w:r>
      <w:proofErr w:type="gramStart"/>
      <w:r>
        <w:t>):</w:t>
      </w:r>
      <w:proofErr w:type="gramEnd"/>
      <w:r>
        <w:t>} \\</w:t>
      </w:r>
    </w:p>
    <w:p w:rsidR="00B12851" w:rsidRDefault="00B12851" w:rsidP="00B12851">
      <w:r>
        <w:t>\begin{tabular}{l}</w:t>
      </w:r>
    </w:p>
    <w:p w:rsidR="00B12851" w:rsidRDefault="00B12851" w:rsidP="00B12851">
      <w:r>
        <w:t>- Incomplete EC</w:t>
      </w:r>
      <w:r>
        <w:rPr>
          <w:rFonts w:ascii="MS Mincho" w:hAnsi="MS Mincho" w:cs="MS Mincho"/>
        </w:rPr>
        <w:t>₅₀</w:t>
      </w:r>
      <w:r>
        <w:t xml:space="preserve"> reporting (n = 34) \\</w:t>
      </w:r>
    </w:p>
    <w:p w:rsidR="00B12851" w:rsidRDefault="00B12851" w:rsidP="00B12851">
      <w:r>
        <w:t>- Missing geographic coordinates (n = 23) \\</w:t>
      </w:r>
    </w:p>
    <w:p w:rsidR="00B12851" w:rsidRDefault="00B12851" w:rsidP="00B12851">
      <w:r>
        <w:t>- Cannot extract subpopulation frequencies (n = 17)</w:t>
      </w:r>
    </w:p>
    <w:p w:rsidR="00B12851" w:rsidRDefault="00B12851" w:rsidP="00B12851">
      <w:r>
        <w:t>\end{tabular}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downarrow</w:t>
      </w:r>
      <w:proofErr w:type="spellEnd"/>
      <w:r>
        <w:t xml:space="preserve">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{Studies included in meta-analysis} \\</w:t>
      </w:r>
    </w:p>
    <w:p w:rsidR="00B12851" w:rsidRDefault="00B12851" w:rsidP="00B12851">
      <w:r>
        <w:t>(n = 14) \\</w:t>
      </w:r>
    </w:p>
    <w:p w:rsidR="00B12851" w:rsidRDefault="00B12851" w:rsidP="00B12851">
      <w:r>
        <w:t>\</w:t>
      </w:r>
      <w:proofErr w:type="spellStart"/>
      <w:r>
        <w:t>hline</w:t>
      </w:r>
      <w:proofErr w:type="spellEnd"/>
    </w:p>
    <w:p w:rsidR="00B12851" w:rsidRDefault="00B12851" w:rsidP="00B12851">
      <w:r>
        <w:lastRenderedPageBreak/>
        <w:t>\end{tabular}</w:t>
      </w:r>
    </w:p>
    <w:p w:rsidR="00B12851" w:rsidRDefault="00B12851" w:rsidP="00B12851">
      <w:r>
        <w:t>\caption{\</w:t>
      </w:r>
      <w:proofErr w:type="spellStart"/>
      <w:r>
        <w:t>textbf</w:t>
      </w:r>
      <w:proofErr w:type="spellEnd"/>
      <w:r>
        <w:t>{PRISMA 2020 flow diagram for literature screening and selection process.}</w:t>
      </w:r>
    </w:p>
    <w:p w:rsidR="00B12851" w:rsidRDefault="00B12851" w:rsidP="00B12851">
      <w:r>
        <w:t xml:space="preserve">Systematic search was conducted on Web of Science, Scopus, PubMed, CNKI, and </w:t>
      </w:r>
      <w:proofErr w:type="spellStart"/>
      <w:r>
        <w:t>Wanfang</w:t>
      </w:r>
      <w:proofErr w:type="spellEnd"/>
      <w:r>
        <w:t xml:space="preserve"> Data (2000--2023).</w:t>
      </w:r>
    </w:p>
    <w:p w:rsidR="00B12851" w:rsidRDefault="00B12851" w:rsidP="00B12851">
      <w:r>
        <w:t xml:space="preserve">Initial records: </w:t>
      </w:r>
      <w:proofErr w:type="gramStart"/>
      <w:r>
        <w:t>\(</w:t>
      </w:r>
      <w:proofErr w:type="gramEnd"/>
      <w:r>
        <w:t xml:space="preserve">n=1,247\). After duplicates removal: </w:t>
      </w:r>
      <w:proofErr w:type="gramStart"/>
      <w:r>
        <w:t>\(</w:t>
      </w:r>
      <w:proofErr w:type="gramEnd"/>
      <w:r>
        <w:t>n=935\).</w:t>
      </w:r>
    </w:p>
    <w:p w:rsidR="00B12851" w:rsidRDefault="00B12851" w:rsidP="00B12851">
      <w:r>
        <w:t xml:space="preserve">Title/abstract screening excluded </w:t>
      </w:r>
      <w:proofErr w:type="gramStart"/>
      <w:r>
        <w:t>\(</w:t>
      </w:r>
      <w:proofErr w:type="gramEnd"/>
      <w:r>
        <w:t>n=847\) records.</w:t>
      </w:r>
    </w:p>
    <w:p w:rsidR="00B12851" w:rsidRDefault="00B12851" w:rsidP="00B12851">
      <w:r>
        <w:t xml:space="preserve">Full-text articles assessed for eligibility: </w:t>
      </w:r>
      <w:proofErr w:type="gramStart"/>
      <w:r>
        <w:t>\(</w:t>
      </w:r>
      <w:proofErr w:type="gramEnd"/>
      <w:r>
        <w:t>n=88\).</w:t>
      </w:r>
    </w:p>
    <w:p w:rsidR="00B12851" w:rsidRDefault="00B12851" w:rsidP="00B12851">
      <w:r>
        <w:t>Full-text articles excluded (</w:t>
      </w:r>
      <w:proofErr w:type="gramStart"/>
      <w:r>
        <w:t>\(</w:t>
      </w:r>
      <w:proofErr w:type="gramEnd"/>
      <w:r>
        <w:t>n=74\)) due to: incomplete EC reporting (\(n=34\)),</w:t>
      </w:r>
    </w:p>
    <w:p w:rsidR="00B12851" w:rsidRDefault="00B12851" w:rsidP="00B12851">
      <w:proofErr w:type="gramStart"/>
      <w:r>
        <w:t>missing</w:t>
      </w:r>
      <w:proofErr w:type="gramEnd"/>
      <w:r>
        <w:t xml:space="preserve"> geographic coordinates (\(n=23\)), and inability to extract subpopulation frequencies (\(n=17\)).</w:t>
      </w:r>
    </w:p>
    <w:p w:rsidR="00B12851" w:rsidRDefault="00B12851" w:rsidP="00B12851">
      <w:r>
        <w:t xml:space="preserve">Final included studies: </w:t>
      </w:r>
      <w:proofErr w:type="gramStart"/>
      <w:r>
        <w:t>\(</w:t>
      </w:r>
      <w:proofErr w:type="gramEnd"/>
      <w:r>
        <w:t>n=14\) (total 5,001 isolates, 2002--2022).</w:t>
      </w:r>
    </w:p>
    <w:p w:rsidR="00B12851" w:rsidRDefault="00B12851" w:rsidP="00B12851">
      <w:r>
        <w:t>The 14 included studies are listed in Table 1 of the main manuscript.}</w:t>
      </w:r>
    </w:p>
    <w:p w:rsidR="00B12851" w:rsidRDefault="00B12851" w:rsidP="00B12851">
      <w:r>
        <w:t>\end{figure}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\subsection*{Figure S6. REI time series early warning}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textbf</w:t>
      </w:r>
      <w:proofErr w:type="spellEnd"/>
      <w:r>
        <w:t>{</w:t>
      </w:r>
      <w:proofErr w:type="gramStart"/>
      <w:r>
        <w:t>Description:</w:t>
      </w:r>
      <w:proofErr w:type="gramEnd"/>
      <w:r>
        <w:t>} Resistance Emergence Index (REI) for the Nordic \</w:t>
      </w:r>
      <w:proofErr w:type="spellStart"/>
      <w:r>
        <w:t>textit</w:t>
      </w:r>
      <w:proofErr w:type="spellEnd"/>
      <w:r>
        <w:t>{</w:t>
      </w:r>
      <w:proofErr w:type="spellStart"/>
      <w:r>
        <w:t>Zymoseptoria</w:t>
      </w:r>
      <w:proofErr w:type="spellEnd"/>
      <w:r>
        <w:t xml:space="preserve"> </w:t>
      </w:r>
      <w:proofErr w:type="spellStart"/>
      <w:r>
        <w:t>tritici</w:t>
      </w:r>
      <w:proofErr w:type="spellEnd"/>
      <w:r>
        <w:t>} dataset (sampling years: 2009, 2014). The REI crossed the warning threshold between these two time points. The dashed line is interpolated for visual guidance and does not represent annual monitoring data.</w:t>
      </w:r>
    </w:p>
    <w:p w:rsidR="00B12851" w:rsidRDefault="00B12851" w:rsidP="00B12851"/>
    <w:p w:rsidR="00B12851" w:rsidRDefault="00B12851" w:rsidP="00B12851">
      <w:r>
        <w:t>\begin{figure}[H]</w:t>
      </w:r>
    </w:p>
    <w:p w:rsidR="00B12851" w:rsidRDefault="00B12851" w:rsidP="00B12851">
      <w:r>
        <w:t>\centering</w:t>
      </w:r>
    </w:p>
    <w:p w:rsidR="00B12851" w:rsidRDefault="00B12851" w:rsidP="00B12851">
      <w:r>
        <w:t>\begin{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\begin{axis</w:t>
      </w:r>
      <w:proofErr w:type="gramStart"/>
      <w:r>
        <w:t>}[</w:t>
      </w:r>
      <w:proofErr w:type="gramEnd"/>
    </w:p>
    <w:p w:rsidR="00B12851" w:rsidRDefault="00B12851" w:rsidP="00B12851">
      <w:r>
        <w:t xml:space="preserve">    </w:t>
      </w:r>
      <w:proofErr w:type="gramStart"/>
      <w:r>
        <w:t>width=</w:t>
      </w:r>
      <w:proofErr w:type="gramEnd"/>
      <w:r>
        <w:t>12cm, height=8cm,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xlabel</w:t>
      </w:r>
      <w:proofErr w:type="spellEnd"/>
      <w:proofErr w:type="gramEnd"/>
      <w:r>
        <w:t>={Year},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ylabel</w:t>
      </w:r>
      <w:proofErr w:type="spellEnd"/>
      <w:proofErr w:type="gramEnd"/>
      <w:r>
        <w:t>={REI},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xmin</w:t>
      </w:r>
      <w:proofErr w:type="spellEnd"/>
      <w:r>
        <w:t>=</w:t>
      </w:r>
      <w:proofErr w:type="gramEnd"/>
      <w:r>
        <w:t xml:space="preserve">2008, </w:t>
      </w:r>
      <w:proofErr w:type="spellStart"/>
      <w:r>
        <w:t>xmax</w:t>
      </w:r>
      <w:proofErr w:type="spellEnd"/>
      <w:r>
        <w:t>=2016,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ymin</w:t>
      </w:r>
      <w:proofErr w:type="spellEnd"/>
      <w:r>
        <w:t>=</w:t>
      </w:r>
      <w:proofErr w:type="gramEnd"/>
      <w:r>
        <w:t xml:space="preserve">0, </w:t>
      </w:r>
      <w:proofErr w:type="spellStart"/>
      <w:r>
        <w:t>ymax</w:t>
      </w:r>
      <w:proofErr w:type="spellEnd"/>
      <w:r>
        <w:t>=0.08,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xtick</w:t>
      </w:r>
      <w:proofErr w:type="spellEnd"/>
      <w:proofErr w:type="gramEnd"/>
      <w:r>
        <w:t>={2009,2010,2011,2012,2013,2014},</w:t>
      </w:r>
    </w:p>
    <w:p w:rsidR="00B12851" w:rsidRDefault="00B12851" w:rsidP="00B12851">
      <w:r>
        <w:t xml:space="preserve">    </w:t>
      </w:r>
      <w:proofErr w:type="gramStart"/>
      <w:r>
        <w:t>grid=</w:t>
      </w:r>
      <w:proofErr w:type="gramEnd"/>
      <w:r>
        <w:t>major,</w:t>
      </w:r>
    </w:p>
    <w:p w:rsidR="00B12851" w:rsidRDefault="00B12851" w:rsidP="00B12851">
      <w:r>
        <w:t xml:space="preserve">    </w:t>
      </w:r>
      <w:proofErr w:type="gramStart"/>
      <w:r>
        <w:t>legend</w:t>
      </w:r>
      <w:proofErr w:type="gramEnd"/>
      <w:r>
        <w:t xml:space="preserve"> style={at={(0.02,0.98)}, anchor=north west, font=\small},</w:t>
      </w:r>
    </w:p>
    <w:p w:rsidR="00B12851" w:rsidRDefault="00B12851" w:rsidP="00B12851">
      <w:r>
        <w:t>]</w:t>
      </w:r>
    </w:p>
    <w:p w:rsidR="00B12851" w:rsidRDefault="00B12851" w:rsidP="00B12851">
      <w:pPr>
        <w:rPr>
          <w:rFonts w:hint="eastAsia"/>
        </w:rPr>
      </w:pPr>
      <w:r>
        <w:rPr>
          <w:rFonts w:hint="eastAsia"/>
        </w:rPr>
        <w:t>% REI</w:t>
      </w:r>
      <w:r>
        <w:rPr>
          <w:rFonts w:hint="eastAsia"/>
        </w:rPr>
        <w:t>数据点（仅两个实际数据点）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blue, mark=*, mark size=3] coordinates {</w:t>
      </w:r>
    </w:p>
    <w:p w:rsidR="00B12851" w:rsidRDefault="00B12851" w:rsidP="00B12851">
      <w:pPr>
        <w:rPr>
          <w:rFonts w:hint="eastAsia"/>
        </w:rPr>
      </w:pPr>
      <w:r>
        <w:rPr>
          <w:rFonts w:hint="eastAsia"/>
        </w:rPr>
        <w:t xml:space="preserve">    (2009, 0.015)   % 2009</w:t>
      </w:r>
      <w:r>
        <w:rPr>
          <w:rFonts w:hint="eastAsia"/>
        </w:rPr>
        <w:t>年低抗性状态</w:t>
      </w:r>
    </w:p>
    <w:p w:rsidR="00B12851" w:rsidRDefault="00B12851" w:rsidP="00B12851">
      <w:pPr>
        <w:rPr>
          <w:rFonts w:hint="eastAsia"/>
        </w:rPr>
      </w:pPr>
      <w:r>
        <w:rPr>
          <w:rFonts w:hint="eastAsia"/>
        </w:rPr>
        <w:lastRenderedPageBreak/>
        <w:t xml:space="preserve">    (2014, 0.043)   % 2014</w:t>
      </w:r>
      <w:r>
        <w:rPr>
          <w:rFonts w:hint="eastAsia"/>
        </w:rPr>
        <w:t>年超过阈值</w:t>
      </w:r>
    </w:p>
    <w:p w:rsidR="00B12851" w:rsidRDefault="00B12851" w:rsidP="00B12851">
      <w:r>
        <w:t>};</w:t>
      </w:r>
    </w:p>
    <w:p w:rsidR="00B12851" w:rsidRDefault="00B12851" w:rsidP="00B12851">
      <w:pPr>
        <w:rPr>
          <w:rFonts w:hint="eastAsia"/>
        </w:rPr>
      </w:pPr>
      <w:r>
        <w:rPr>
          <w:rFonts w:hint="eastAsia"/>
        </w:rPr>
        <w:t xml:space="preserve">% </w:t>
      </w:r>
      <w:r>
        <w:rPr>
          <w:rFonts w:hint="eastAsia"/>
        </w:rPr>
        <w:t>趋势线（虚线示意，非实际年际数据）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blue, dashed] coordinates {(2009</w:t>
      </w:r>
      <w:proofErr w:type="gramStart"/>
      <w:r>
        <w:t>,0.015</w:t>
      </w:r>
      <w:proofErr w:type="gramEnd"/>
      <w:r>
        <w:t>) (2014,0.043)};</w:t>
      </w:r>
    </w:p>
    <w:p w:rsidR="00B12851" w:rsidRDefault="00B12851" w:rsidP="00B12851">
      <w:pPr>
        <w:rPr>
          <w:rFonts w:hint="eastAsia"/>
        </w:rPr>
      </w:pPr>
      <w:r>
        <w:rPr>
          <w:rFonts w:hint="eastAsia"/>
        </w:rPr>
        <w:t xml:space="preserve">% </w:t>
      </w:r>
      <w:r>
        <w:rPr>
          <w:rFonts w:hint="eastAsia"/>
        </w:rPr>
        <w:t>预警阈值线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red, dashed] coordinates {(2008</w:t>
      </w:r>
      <w:proofErr w:type="gramStart"/>
      <w:r>
        <w:t>,0.03</w:t>
      </w:r>
      <w:proofErr w:type="gramEnd"/>
      <w:r>
        <w:t>) (2016,0.03)};</w:t>
      </w:r>
    </w:p>
    <w:p w:rsidR="00B12851" w:rsidRDefault="00B12851" w:rsidP="00B12851">
      <w:pPr>
        <w:rPr>
          <w:rFonts w:hint="eastAsia"/>
        </w:rPr>
      </w:pPr>
      <w:r>
        <w:rPr>
          <w:rFonts w:hint="eastAsia"/>
        </w:rPr>
        <w:t xml:space="preserve">% </w:t>
      </w:r>
      <w:r>
        <w:rPr>
          <w:rFonts w:hint="eastAsia"/>
        </w:rPr>
        <w:t>标注间隔</w:t>
      </w:r>
    </w:p>
    <w:p w:rsidR="00B12851" w:rsidRDefault="00B12851" w:rsidP="00B12851">
      <w:r>
        <w:t>\</w:t>
      </w:r>
      <w:proofErr w:type="gramStart"/>
      <w:r>
        <w:t>draw[</w:t>
      </w:r>
      <w:proofErr w:type="gramEnd"/>
      <w:r>
        <w:t>&lt;-&gt;, thick, green!60!black] (axis cs:2009,0.060) -- (axis cs:2014,0.060);</w:t>
      </w:r>
    </w:p>
    <w:p w:rsidR="00B12851" w:rsidRDefault="00B12851" w:rsidP="00B12851">
      <w:r>
        <w:t xml:space="preserve">\node[green!60!black, font=\small, </w:t>
      </w:r>
      <w:proofErr w:type="spellStart"/>
      <w:r>
        <w:t>xshift</w:t>
      </w:r>
      <w:proofErr w:type="spellEnd"/>
      <w:r>
        <w:t>=10mm] at (axis cs</w:t>
      </w:r>
      <w:proofErr w:type="gramStart"/>
      <w:r>
        <w:t>:2011.5,0.066</w:t>
      </w:r>
      <w:proofErr w:type="gramEnd"/>
      <w:r>
        <w:t>) {$\sim$5-year interval};</w:t>
      </w:r>
    </w:p>
    <w:p w:rsidR="00B12851" w:rsidRDefault="00B12851" w:rsidP="00B12851">
      <w:r>
        <w:t>\legend{REI, Warning threshold}</w:t>
      </w:r>
    </w:p>
    <w:p w:rsidR="00B12851" w:rsidRDefault="00B12851" w:rsidP="00B12851">
      <w:r>
        <w:t>\end{axis}</w:t>
      </w:r>
    </w:p>
    <w:p w:rsidR="00B12851" w:rsidRDefault="00B12851" w:rsidP="00B12851">
      <w:r>
        <w:t>\end{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\caption{REI time series demonstrating early warning capability (Nordic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Z. </w:t>
      </w:r>
      <w:proofErr w:type="spellStart"/>
      <w:r>
        <w:t>tritici</w:t>
      </w:r>
      <w:proofErr w:type="spellEnd"/>
      <w:r>
        <w:t>}, sampling years: 2009, 2014).}</w:t>
      </w:r>
    </w:p>
    <w:p w:rsidR="00B12851" w:rsidRDefault="00B12851" w:rsidP="00B12851">
      <w:r>
        <w:t>\caption</w:t>
      </w:r>
      <w:proofErr w:type="gramStart"/>
      <w:r>
        <w:t>*{</w:t>
      </w:r>
      <w:proofErr w:type="gramEnd"/>
      <w:r>
        <w:t>Note: Only two sampling years with monitoring data are available in the original study (2009, n=73; 2014, n=985). The dashed trend line is interpolated for visual guidance and does not represent annual data.}</w:t>
      </w:r>
    </w:p>
    <w:p w:rsidR="00B12851" w:rsidRDefault="00B12851" w:rsidP="00B12851">
      <w:r>
        <w:t>\end{figure}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\subsection*{Figure S7. Posterior distributions of temperature effect parameters}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textbf</w:t>
      </w:r>
      <w:proofErr w:type="spellEnd"/>
      <w:r>
        <w:t>{</w:t>
      </w:r>
      <w:proofErr w:type="gramStart"/>
      <w:r>
        <w:t>Description:</w:t>
      </w:r>
      <w:proofErr w:type="gramEnd"/>
      <w:r>
        <w:t xml:space="preserve">} Posterior distributions of temperature effect parameters (\(\beta_1\) and \(\beta_2\)) from the adaptive Bayesian hierarchical model. (a) </w:t>
      </w:r>
      <w:proofErr w:type="gramStart"/>
      <w:r>
        <w:t>\(</w:t>
      </w:r>
      <w:proofErr w:type="gramEnd"/>
      <w:r>
        <w:t xml:space="preserve">\beta_1\) (scale parameter): posterior mean = 0.30, 95\% </w:t>
      </w:r>
      <w:proofErr w:type="spellStart"/>
      <w:r>
        <w:t>CrI</w:t>
      </w:r>
      <w:proofErr w:type="spellEnd"/>
      <w:r>
        <w:t xml:space="preserve"> [0.21, 0.39]. (b) </w:t>
      </w:r>
      <w:proofErr w:type="gramStart"/>
      <w:r>
        <w:t>\(</w:t>
      </w:r>
      <w:proofErr w:type="gramEnd"/>
      <w:r>
        <w:t xml:space="preserve">\beta_2\) (nonlinearity parameter): posterior mean = 0.28, 95\% </w:t>
      </w:r>
      <w:proofErr w:type="spellStart"/>
      <w:r>
        <w:t>CrI</w:t>
      </w:r>
      <w:proofErr w:type="spellEnd"/>
      <w:r>
        <w:t xml:space="preserve"> [0.19, 0.37].</w:t>
      </w:r>
    </w:p>
    <w:p w:rsidR="00B12851" w:rsidRDefault="00B12851" w:rsidP="00B12851"/>
    <w:p w:rsidR="00B12851" w:rsidRDefault="00B12851" w:rsidP="00B12851">
      <w:r>
        <w:t>\begin{figure}[H]</w:t>
      </w:r>
    </w:p>
    <w:p w:rsidR="00B12851" w:rsidRDefault="00B12851" w:rsidP="00B12851">
      <w:r>
        <w:t>\centering</w:t>
      </w:r>
    </w:p>
    <w:p w:rsidR="00B12851" w:rsidRDefault="00B12851" w:rsidP="00B12851">
      <w:r>
        <w:t>\begin{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\begin{axis</w:t>
      </w:r>
      <w:proofErr w:type="gramStart"/>
      <w:r>
        <w:t>}[</w:t>
      </w:r>
      <w:proofErr w:type="gramEnd"/>
    </w:p>
    <w:p w:rsidR="00B12851" w:rsidRDefault="00B12851" w:rsidP="00B12851">
      <w:r>
        <w:t xml:space="preserve">    </w:t>
      </w:r>
      <w:proofErr w:type="gramStart"/>
      <w:r>
        <w:t>width=</w:t>
      </w:r>
      <w:proofErr w:type="gramEnd"/>
      <w:r>
        <w:t>12cm, height=5cm,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xlabel</w:t>
      </w:r>
      <w:proofErr w:type="spellEnd"/>
      <w:proofErr w:type="gramEnd"/>
      <w:r>
        <w:t>={Parameter value},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ylabel</w:t>
      </w:r>
      <w:proofErr w:type="spellEnd"/>
      <w:proofErr w:type="gramEnd"/>
      <w:r>
        <w:t>={Density},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xmin</w:t>
      </w:r>
      <w:proofErr w:type="spellEnd"/>
      <w:r>
        <w:t>=</w:t>
      </w:r>
      <w:proofErr w:type="gramEnd"/>
      <w:r>
        <w:t xml:space="preserve">0, </w:t>
      </w:r>
      <w:proofErr w:type="spellStart"/>
      <w:r>
        <w:t>xmax</w:t>
      </w:r>
      <w:proofErr w:type="spellEnd"/>
      <w:r>
        <w:t>=0.6,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ymin</w:t>
      </w:r>
      <w:proofErr w:type="spellEnd"/>
      <w:r>
        <w:t>=</w:t>
      </w:r>
      <w:proofErr w:type="gramEnd"/>
      <w:r>
        <w:t xml:space="preserve">0, </w:t>
      </w:r>
      <w:proofErr w:type="spellStart"/>
      <w:r>
        <w:t>ymax</w:t>
      </w:r>
      <w:proofErr w:type="spellEnd"/>
      <w:r>
        <w:t>=15,</w:t>
      </w:r>
    </w:p>
    <w:p w:rsidR="00B12851" w:rsidRDefault="00B12851" w:rsidP="00B12851">
      <w:r>
        <w:t xml:space="preserve">    </w:t>
      </w:r>
      <w:proofErr w:type="gramStart"/>
      <w:r>
        <w:t>grid=</w:t>
      </w:r>
      <w:proofErr w:type="gramEnd"/>
      <w:r>
        <w:t>major,</w:t>
      </w:r>
    </w:p>
    <w:p w:rsidR="00B12851" w:rsidRDefault="00B12851" w:rsidP="00B12851">
      <w:r>
        <w:t xml:space="preserve">    </w:t>
      </w:r>
      <w:proofErr w:type="gramStart"/>
      <w:r>
        <w:t>title</w:t>
      </w:r>
      <w:proofErr w:type="gramEnd"/>
      <w:r>
        <w:t>={(a) $\beta_1$ (scale parameter)},</w:t>
      </w:r>
    </w:p>
    <w:p w:rsidR="00B12851" w:rsidRDefault="00B12851" w:rsidP="00B12851">
      <w:r>
        <w:lastRenderedPageBreak/>
        <w:t xml:space="preserve">    </w:t>
      </w:r>
      <w:proofErr w:type="gramStart"/>
      <w:r>
        <w:t>legend</w:t>
      </w:r>
      <w:proofErr w:type="gramEnd"/>
      <w:r>
        <w:t xml:space="preserve"> style={at={(0.98,0.98)}, anchor=north east, font=\small},</w:t>
      </w:r>
    </w:p>
    <w:p w:rsidR="00B12851" w:rsidRDefault="00B12851" w:rsidP="00B12851">
      <w:r>
        <w:t>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blue, fill=blue</w:t>
      </w:r>
      <w:proofErr w:type="gramStart"/>
      <w:r>
        <w:t>!20</w:t>
      </w:r>
      <w:proofErr w:type="gramEnd"/>
      <w:r>
        <w:t>, domain=0.1:0.5, smooth] {</w:t>
      </w:r>
      <w:proofErr w:type="spellStart"/>
      <w:r>
        <w:t>exp</w:t>
      </w:r>
      <w:proofErr w:type="spellEnd"/>
      <w:r>
        <w:t>(-(x-0.30)^2/(2*0.05^2))/(0.05*</w:t>
      </w:r>
      <w:proofErr w:type="spellStart"/>
      <w:r>
        <w:t>sqrt</w:t>
      </w:r>
      <w:proofErr w:type="spellEnd"/>
      <w:r>
        <w:t>(2*pi))};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red, dashed] coordinates {(0.21</w:t>
      </w:r>
      <w:proofErr w:type="gramStart"/>
      <w:r>
        <w:t>,0</w:t>
      </w:r>
      <w:proofErr w:type="gramEnd"/>
      <w:r>
        <w:t>) (0.21,15)};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red, dashed] coordinates {(0.39</w:t>
      </w:r>
      <w:proofErr w:type="gramStart"/>
      <w:r>
        <w:t>,0</w:t>
      </w:r>
      <w:proofErr w:type="gramEnd"/>
      <w:r>
        <w:t>) (0.39,15)};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black, dashed] coordinates {(0.30</w:t>
      </w:r>
      <w:proofErr w:type="gramStart"/>
      <w:r>
        <w:t>,0</w:t>
      </w:r>
      <w:proofErr w:type="gramEnd"/>
      <w:r>
        <w:t>) (0.30,15)};</w:t>
      </w:r>
    </w:p>
    <w:p w:rsidR="00B12851" w:rsidRDefault="00B12851" w:rsidP="00B12851">
      <w:r>
        <w:t xml:space="preserve">\legend{Posterior density, 95\% </w:t>
      </w:r>
      <w:proofErr w:type="spellStart"/>
      <w:r>
        <w:t>CrI</w:t>
      </w:r>
      <w:proofErr w:type="spellEnd"/>
      <w:r>
        <w:t xml:space="preserve"> lower, 95\% </w:t>
      </w:r>
      <w:proofErr w:type="spellStart"/>
      <w:r>
        <w:t>CrI</w:t>
      </w:r>
      <w:proofErr w:type="spellEnd"/>
      <w:r>
        <w:t xml:space="preserve"> upper, Mean}</w:t>
      </w:r>
    </w:p>
    <w:p w:rsidR="00B12851" w:rsidRDefault="00B12851" w:rsidP="00B12851">
      <w:r>
        <w:t>\end{axis}</w:t>
      </w:r>
    </w:p>
    <w:p w:rsidR="00B12851" w:rsidRDefault="00B12851" w:rsidP="00B12851">
      <w:r>
        <w:t>\end{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vspace</w:t>
      </w:r>
      <w:proofErr w:type="spellEnd"/>
      <w:r>
        <w:t>{1cm}</w:t>
      </w:r>
    </w:p>
    <w:p w:rsidR="00B12851" w:rsidRDefault="00B12851" w:rsidP="00B12851"/>
    <w:p w:rsidR="00B12851" w:rsidRDefault="00B12851" w:rsidP="00B12851">
      <w:r>
        <w:t>\begin{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\begin{axis</w:t>
      </w:r>
      <w:proofErr w:type="gramStart"/>
      <w:r>
        <w:t>}[</w:t>
      </w:r>
      <w:proofErr w:type="gramEnd"/>
    </w:p>
    <w:p w:rsidR="00B12851" w:rsidRDefault="00B12851" w:rsidP="00B12851">
      <w:r>
        <w:t xml:space="preserve">    </w:t>
      </w:r>
      <w:proofErr w:type="gramStart"/>
      <w:r>
        <w:t>width=</w:t>
      </w:r>
      <w:proofErr w:type="gramEnd"/>
      <w:r>
        <w:t>12cm, height=5cm,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xlabel</w:t>
      </w:r>
      <w:proofErr w:type="spellEnd"/>
      <w:proofErr w:type="gramEnd"/>
      <w:r>
        <w:t>={Parameter value},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ylabel</w:t>
      </w:r>
      <w:proofErr w:type="spellEnd"/>
      <w:proofErr w:type="gramEnd"/>
      <w:r>
        <w:t>={Density},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xmin</w:t>
      </w:r>
      <w:proofErr w:type="spellEnd"/>
      <w:r>
        <w:t>=</w:t>
      </w:r>
      <w:proofErr w:type="gramEnd"/>
      <w:r>
        <w:t xml:space="preserve">0, </w:t>
      </w:r>
      <w:proofErr w:type="spellStart"/>
      <w:r>
        <w:t>xmax</w:t>
      </w:r>
      <w:proofErr w:type="spellEnd"/>
      <w:r>
        <w:t>=0.6,</w:t>
      </w:r>
    </w:p>
    <w:p w:rsidR="00B12851" w:rsidRDefault="00B12851" w:rsidP="00B12851">
      <w:r>
        <w:t xml:space="preserve">    </w:t>
      </w:r>
      <w:proofErr w:type="spellStart"/>
      <w:proofErr w:type="gramStart"/>
      <w:r>
        <w:t>ymin</w:t>
      </w:r>
      <w:proofErr w:type="spellEnd"/>
      <w:r>
        <w:t>=</w:t>
      </w:r>
      <w:proofErr w:type="gramEnd"/>
      <w:r>
        <w:t xml:space="preserve">0, </w:t>
      </w:r>
      <w:proofErr w:type="spellStart"/>
      <w:r>
        <w:t>ymax</w:t>
      </w:r>
      <w:proofErr w:type="spellEnd"/>
      <w:r>
        <w:t>=15,</w:t>
      </w:r>
    </w:p>
    <w:p w:rsidR="00B12851" w:rsidRDefault="00B12851" w:rsidP="00B12851">
      <w:r>
        <w:t xml:space="preserve">    </w:t>
      </w:r>
      <w:proofErr w:type="gramStart"/>
      <w:r>
        <w:t>grid=</w:t>
      </w:r>
      <w:proofErr w:type="gramEnd"/>
      <w:r>
        <w:t>major,</w:t>
      </w:r>
    </w:p>
    <w:p w:rsidR="00B12851" w:rsidRDefault="00B12851" w:rsidP="00B12851">
      <w:r>
        <w:t xml:space="preserve">    </w:t>
      </w:r>
      <w:proofErr w:type="gramStart"/>
      <w:r>
        <w:t>title</w:t>
      </w:r>
      <w:proofErr w:type="gramEnd"/>
      <w:r>
        <w:t>={(b) $\beta_2$ (nonlinearity parameter)},</w:t>
      </w:r>
    </w:p>
    <w:p w:rsidR="00B12851" w:rsidRDefault="00B12851" w:rsidP="00B12851">
      <w:r>
        <w:t xml:space="preserve">    </w:t>
      </w:r>
      <w:proofErr w:type="gramStart"/>
      <w:r>
        <w:t>legend</w:t>
      </w:r>
      <w:proofErr w:type="gramEnd"/>
      <w:r>
        <w:t xml:space="preserve"> style={at={(0.98,0.98)}, anchor=north east, font=\small},</w:t>
      </w:r>
    </w:p>
    <w:p w:rsidR="00B12851" w:rsidRDefault="00B12851" w:rsidP="00B12851">
      <w:r>
        <w:t>]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blue, fill=blue</w:t>
      </w:r>
      <w:proofErr w:type="gramStart"/>
      <w:r>
        <w:t>!20</w:t>
      </w:r>
      <w:proofErr w:type="gramEnd"/>
      <w:r>
        <w:t>, domain=0.1:0.5, smooth] {</w:t>
      </w:r>
      <w:proofErr w:type="spellStart"/>
      <w:r>
        <w:t>exp</w:t>
      </w:r>
      <w:proofErr w:type="spellEnd"/>
      <w:r>
        <w:t>(-(x-0.28)^2/(2*0.05^2))/(0.05*</w:t>
      </w:r>
      <w:proofErr w:type="spellStart"/>
      <w:r>
        <w:t>sqrt</w:t>
      </w:r>
      <w:proofErr w:type="spellEnd"/>
      <w:r>
        <w:t>(2*pi))};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red, dashed] coordinates {(0.19</w:t>
      </w:r>
      <w:proofErr w:type="gramStart"/>
      <w:r>
        <w:t>,0</w:t>
      </w:r>
      <w:proofErr w:type="gramEnd"/>
      <w:r>
        <w:t>) (0.19,15)};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red, dashed] coordinates {(0.37</w:t>
      </w:r>
      <w:proofErr w:type="gramStart"/>
      <w:r>
        <w:t>,0</w:t>
      </w:r>
      <w:proofErr w:type="gramEnd"/>
      <w:r>
        <w:t>) (0.37,15)};</w:t>
      </w:r>
    </w:p>
    <w:p w:rsidR="00B12851" w:rsidRDefault="00B12851" w:rsidP="00B12851">
      <w:r>
        <w:t>\</w:t>
      </w:r>
      <w:proofErr w:type="spellStart"/>
      <w:r>
        <w:t>addplot</w:t>
      </w:r>
      <w:proofErr w:type="spellEnd"/>
      <w:r>
        <w:t>[thick, black, dashed] coordinates {(0.28</w:t>
      </w:r>
      <w:proofErr w:type="gramStart"/>
      <w:r>
        <w:t>,0</w:t>
      </w:r>
      <w:proofErr w:type="gramEnd"/>
      <w:r>
        <w:t>) (0.28,15)};</w:t>
      </w:r>
    </w:p>
    <w:p w:rsidR="00B12851" w:rsidRDefault="00B12851" w:rsidP="00B12851">
      <w:r>
        <w:t xml:space="preserve">\legend{Posterior density, 95\% </w:t>
      </w:r>
      <w:proofErr w:type="spellStart"/>
      <w:r>
        <w:t>CrI</w:t>
      </w:r>
      <w:proofErr w:type="spellEnd"/>
      <w:r>
        <w:t xml:space="preserve"> lower, 95\% </w:t>
      </w:r>
      <w:proofErr w:type="spellStart"/>
      <w:r>
        <w:t>CrI</w:t>
      </w:r>
      <w:proofErr w:type="spellEnd"/>
      <w:r>
        <w:t xml:space="preserve"> upper, Mean}</w:t>
      </w:r>
    </w:p>
    <w:p w:rsidR="00B12851" w:rsidRDefault="00B12851" w:rsidP="00B12851">
      <w:r>
        <w:t>\end{axis}</w:t>
      </w:r>
    </w:p>
    <w:p w:rsidR="00B12851" w:rsidRDefault="00B12851" w:rsidP="00B12851">
      <w:r>
        <w:t>\end{</w:t>
      </w:r>
      <w:proofErr w:type="spellStart"/>
      <w:r>
        <w:t>tikzpicture</w:t>
      </w:r>
      <w:proofErr w:type="spellEnd"/>
      <w:r>
        <w:t>}</w:t>
      </w:r>
    </w:p>
    <w:p w:rsidR="00B12851" w:rsidRDefault="00B12851" w:rsidP="00B12851">
      <w:r>
        <w:t>\caption{Posterior distributions of temperature effect parameters.}</w:t>
      </w:r>
    </w:p>
    <w:p w:rsidR="00B12851" w:rsidRDefault="00B12851" w:rsidP="00B12851">
      <w:r>
        <w:t>\caption</w:t>
      </w:r>
      <w:proofErr w:type="gramStart"/>
      <w:r>
        <w:t>*{</w:t>
      </w:r>
      <w:proofErr w:type="gramEnd"/>
      <w:r>
        <w:t>Note: Both parameters show strong evidence of non-zero effects ($p &lt; 0.01$).}</w:t>
      </w:r>
    </w:p>
    <w:p w:rsidR="00B12851" w:rsidRDefault="00B12851" w:rsidP="00B12851">
      <w:r>
        <w:t>\end{figure}</w:t>
      </w:r>
    </w:p>
    <w:p w:rsidR="00B12851" w:rsidRDefault="00B12851" w:rsidP="00B12851"/>
    <w:p w:rsidR="00B12851" w:rsidRDefault="00B12851" w:rsidP="00B12851">
      <w:r>
        <w:t>\section{Supplementary Tables}</w:t>
      </w:r>
    </w:p>
    <w:p w:rsidR="00B12851" w:rsidRDefault="00B12851" w:rsidP="00B12851"/>
    <w:p w:rsidR="00B12851" w:rsidRDefault="00B12851" w:rsidP="00B12851">
      <w:r>
        <w:t>\subsection*{Table S1. Summary statistics of fourteen eligible datasets (Extended)}</w:t>
      </w:r>
    </w:p>
    <w:p w:rsidR="00B12851" w:rsidRDefault="00B12851" w:rsidP="00B12851"/>
    <w:p w:rsidR="00B12851" w:rsidRDefault="00B12851" w:rsidP="00B12851">
      <w:r>
        <w:t>\begin{table}[H]</w:t>
      </w:r>
    </w:p>
    <w:p w:rsidR="00B12851" w:rsidRDefault="00B12851" w:rsidP="00B12851">
      <w:r>
        <w:t>\centering</w:t>
      </w:r>
    </w:p>
    <w:p w:rsidR="00B12851" w:rsidRDefault="00B12851" w:rsidP="00B12851">
      <w:r>
        <w:t>\caption{\</w:t>
      </w:r>
      <w:proofErr w:type="spellStart"/>
      <w:r>
        <w:t>textbf</w:t>
      </w:r>
      <w:proofErr w:type="spellEnd"/>
      <w:r>
        <w:t>{Extended summary statistics of fourteen eligible datasets.} Total sample size: 5,001 isolates from fourteen independent studies spanning 2002--2022.}</w:t>
      </w:r>
    </w:p>
    <w:p w:rsidR="00B12851" w:rsidRDefault="00B12851" w:rsidP="00B12851">
      <w:r>
        <w:t>\</w:t>
      </w:r>
      <w:proofErr w:type="spellStart"/>
      <w:r>
        <w:t>renewcommand</w:t>
      </w:r>
      <w:proofErr w:type="spellEnd"/>
      <w:r>
        <w:t>{\</w:t>
      </w:r>
      <w:proofErr w:type="spellStart"/>
      <w:r>
        <w:t>arraystretch</w:t>
      </w:r>
      <w:proofErr w:type="spellEnd"/>
      <w:r>
        <w:t>}{1.1}</w:t>
      </w:r>
    </w:p>
    <w:p w:rsidR="00B12851" w:rsidRDefault="00B12851" w:rsidP="00B12851">
      <w:r>
        <w:t>\</w:t>
      </w:r>
      <w:proofErr w:type="spellStart"/>
      <w:r>
        <w:t>setlength</w:t>
      </w:r>
      <w:proofErr w:type="spellEnd"/>
      <w:r>
        <w:t>{\</w:t>
      </w:r>
      <w:proofErr w:type="spellStart"/>
      <w:r>
        <w:t>tabcolsep</w:t>
      </w:r>
      <w:proofErr w:type="spellEnd"/>
      <w:r>
        <w:t>}{4pt}</w:t>
      </w:r>
    </w:p>
    <w:p w:rsidR="00B12851" w:rsidRDefault="00B12851" w:rsidP="00B12851">
      <w:r>
        <w:t>\begin{tabular</w:t>
      </w:r>
      <w:proofErr w:type="gramStart"/>
      <w:r>
        <w:t>}{</w:t>
      </w:r>
      <w:proofErr w:type="gramEnd"/>
    </w:p>
    <w:p w:rsidR="00B12851" w:rsidRDefault="00B12851" w:rsidP="00B12851">
      <w:r>
        <w:t xml:space="preserve">    </w:t>
      </w:r>
      <w:proofErr w:type="gramStart"/>
      <w:r>
        <w:t>c</w:t>
      </w:r>
      <w:proofErr w:type="gramEnd"/>
      <w:r>
        <w:t xml:space="preserve"> % ID</w:t>
      </w:r>
    </w:p>
    <w:p w:rsidR="00B12851" w:rsidRDefault="00B12851" w:rsidP="00B12851">
      <w:r>
        <w:t xml:space="preserve">    </w:t>
      </w:r>
      <w:proofErr w:type="gramStart"/>
      <w:r>
        <w:t>p{</w:t>
      </w:r>
      <w:proofErr w:type="gramEnd"/>
      <w:r>
        <w:t>2.2cm} % Dataset</w:t>
      </w:r>
    </w:p>
    <w:p w:rsidR="00B12851" w:rsidRDefault="00B12851" w:rsidP="00B12851">
      <w:r>
        <w:t xml:space="preserve">    </w:t>
      </w:r>
      <w:proofErr w:type="gramStart"/>
      <w:r>
        <w:t>p{</w:t>
      </w:r>
      <w:proofErr w:type="gramEnd"/>
      <w:r>
        <w:t>3.2cm} % Pathogen-Fungicide System</w:t>
      </w:r>
    </w:p>
    <w:p w:rsidR="00B12851" w:rsidRDefault="00B12851" w:rsidP="00B12851">
      <w:r>
        <w:t xml:space="preserve">    </w:t>
      </w:r>
      <w:proofErr w:type="gramStart"/>
      <w:r>
        <w:t>c</w:t>
      </w:r>
      <w:proofErr w:type="gramEnd"/>
      <w:r>
        <w:t xml:space="preserve"> % Total n</w:t>
      </w:r>
    </w:p>
    <w:p w:rsidR="00B12851" w:rsidRDefault="00B12851" w:rsidP="00B12851">
      <w:r>
        <w:t xml:space="preserve">    </w:t>
      </w:r>
      <w:proofErr w:type="gramStart"/>
      <w:r>
        <w:t>p{</w:t>
      </w:r>
      <w:proofErr w:type="gramEnd"/>
      <w:r>
        <w:t>1.8cm} % Time Span</w:t>
      </w:r>
    </w:p>
    <w:p w:rsidR="00B12851" w:rsidRDefault="00B12851" w:rsidP="00B12851">
      <w:r>
        <w:t xml:space="preserve">    </w:t>
      </w:r>
      <w:proofErr w:type="gramStart"/>
      <w:r>
        <w:t>p{</w:t>
      </w:r>
      <w:proofErr w:type="gramEnd"/>
      <w:r>
        <w:t>3.2cm} % Geographic Coverage</w:t>
      </w:r>
    </w:p>
    <w:p w:rsidR="00B12851" w:rsidRDefault="00B12851" w:rsidP="00B12851">
      <w:r>
        <w:t xml:space="preserve">    </w:t>
      </w:r>
      <w:proofErr w:type="gramStart"/>
      <w:r>
        <w:t>p{</w:t>
      </w:r>
      <w:proofErr w:type="gramEnd"/>
      <w:r>
        <w:t>2.8cm} % Molecular Data</w:t>
      </w:r>
    </w:p>
    <w:p w:rsidR="00B12851" w:rsidRDefault="00B12851" w:rsidP="00B12851">
      <w:r>
        <w:t>}</w:t>
      </w:r>
    </w:p>
    <w:p w:rsidR="00B12851" w:rsidRDefault="00B12851" w:rsidP="00B12851">
      <w:r>
        <w:t>\</w:t>
      </w:r>
      <w:proofErr w:type="spellStart"/>
      <w:r>
        <w:t>toprule</w:t>
      </w:r>
      <w:proofErr w:type="spellEnd"/>
    </w:p>
    <w:p w:rsidR="00B12851" w:rsidRDefault="00B12851" w:rsidP="00B12851">
      <w:r>
        <w:t>\multicolumn{7}{c}{\</w:t>
      </w:r>
      <w:proofErr w:type="spellStart"/>
      <w:r>
        <w:t>textbf</w:t>
      </w:r>
      <w:proofErr w:type="spellEnd"/>
      <w:r>
        <w:t>{Table S1. Extended summary statistics of fourteen eligible datasets}} \\</w:t>
      </w:r>
    </w:p>
    <w:p w:rsidR="00B12851" w:rsidRDefault="00B12851" w:rsidP="00B12851">
      <w:r>
        <w:t>\</w:t>
      </w:r>
      <w:proofErr w:type="spellStart"/>
      <w:r>
        <w:t>midrule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{ID} &amp; \</w:t>
      </w:r>
      <w:proofErr w:type="spellStart"/>
      <w:r>
        <w:t>textbf</w:t>
      </w:r>
      <w:proofErr w:type="spellEnd"/>
      <w:r>
        <w:t>{Dataset}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]{\</w:t>
      </w:r>
      <w:proofErr w:type="spellStart"/>
      <w:r>
        <w:t>textbf</w:t>
      </w:r>
      <w:proofErr w:type="spellEnd"/>
      <w:r>
        <w:t>{</w:t>
      </w:r>
      <w:proofErr w:type="spellStart"/>
      <w:r>
        <w:t>Pathom</w:t>
      </w:r>
      <w:proofErr w:type="spellEnd"/>
      <w:r>
        <w:t>--} \\ \</w:t>
      </w:r>
      <w:proofErr w:type="spellStart"/>
      <w:r>
        <w:t>textbf</w:t>
      </w:r>
      <w:proofErr w:type="spellEnd"/>
      <w:r>
        <w:t>{Fungicide} \\ \</w:t>
      </w:r>
      <w:proofErr w:type="spellStart"/>
      <w:r>
        <w:t>textbf</w:t>
      </w:r>
      <w:proofErr w:type="spellEnd"/>
      <w:r>
        <w:t>{System}}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]{\</w:t>
      </w:r>
      <w:proofErr w:type="spellStart"/>
      <w:r>
        <w:t>textbf</w:t>
      </w:r>
      <w:proofErr w:type="spellEnd"/>
      <w:r>
        <w:t>{Total} \\ \</w:t>
      </w:r>
      <w:proofErr w:type="spellStart"/>
      <w:proofErr w:type="gramStart"/>
      <w:r>
        <w:t>textbf</w:t>
      </w:r>
      <w:proofErr w:type="spellEnd"/>
      <w:r>
        <w:t>{</w:t>
      </w:r>
      <w:proofErr w:type="gramEnd"/>
      <w:r>
        <w:t>\(n\)}}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]{\</w:t>
      </w:r>
      <w:proofErr w:type="spellStart"/>
      <w:r>
        <w:t>textbf</w:t>
      </w:r>
      <w:proofErr w:type="spellEnd"/>
      <w:r>
        <w:t>{Time} \\ \</w:t>
      </w:r>
      <w:proofErr w:type="spellStart"/>
      <w:r>
        <w:t>textbf</w:t>
      </w:r>
      <w:proofErr w:type="spellEnd"/>
      <w:r>
        <w:t>{Span}}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]{\</w:t>
      </w:r>
      <w:proofErr w:type="spellStart"/>
      <w:r>
        <w:t>textbf</w:t>
      </w:r>
      <w:proofErr w:type="spellEnd"/>
      <w:r>
        <w:t>{Geographic} \\ \</w:t>
      </w:r>
      <w:proofErr w:type="spellStart"/>
      <w:r>
        <w:t>textbf</w:t>
      </w:r>
      <w:proofErr w:type="spellEnd"/>
      <w:r>
        <w:t>{Coverage}}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]{\</w:t>
      </w:r>
      <w:proofErr w:type="spellStart"/>
      <w:r>
        <w:t>textbf</w:t>
      </w:r>
      <w:proofErr w:type="spellEnd"/>
      <w:r>
        <w:t>{Molecular} \\ \</w:t>
      </w:r>
      <w:proofErr w:type="spellStart"/>
      <w:r>
        <w:t>textbf</w:t>
      </w:r>
      <w:proofErr w:type="spellEnd"/>
      <w:r>
        <w:t>{Data}} \\</w:t>
      </w:r>
    </w:p>
    <w:p w:rsidR="00B12851" w:rsidRDefault="00B12851" w:rsidP="00B12851">
      <w:r>
        <w:t>\</w:t>
      </w:r>
      <w:proofErr w:type="spellStart"/>
      <w:r>
        <w:t>midrule</w:t>
      </w:r>
      <w:proofErr w:type="spellEnd"/>
    </w:p>
    <w:p w:rsidR="00B12851" w:rsidRDefault="00B12851" w:rsidP="00B12851">
      <w:r>
        <w:t>1 &amp; Nordic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Z. </w:t>
      </w:r>
      <w:proofErr w:type="spellStart"/>
      <w:r>
        <w:t>tritici</w:t>
      </w:r>
      <w:proofErr w:type="spellEnd"/>
      <w:r>
        <w:t>}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]{DMI \\ (</w:t>
      </w:r>
      <w:proofErr w:type="spellStart"/>
      <w:r>
        <w:t>epoxiconazole</w:t>
      </w:r>
      <w:proofErr w:type="spellEnd"/>
      <w:r>
        <w:t xml:space="preserve">, \\ </w:t>
      </w:r>
      <w:proofErr w:type="spellStart"/>
      <w:r>
        <w:t>prothioconazole</w:t>
      </w:r>
      <w:proofErr w:type="spellEnd"/>
      <w:r>
        <w:t>)} &amp; 1,058 &amp; 2009, 2014 &amp; Europe (9 Nordic-Baltic countries) &amp; CYP51 mutations, promoter inserts \\</w:t>
      </w:r>
    </w:p>
    <w:p w:rsidR="00B12851" w:rsidRDefault="00B12851" w:rsidP="00B12851">
      <w:r>
        <w:t>2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infestans</w:t>
      </w:r>
      <w:proofErr w:type="spellEnd"/>
      <w:r>
        <w:t>}--</w:t>
      </w:r>
      <w:proofErr w:type="spellStart"/>
      <w:r>
        <w:t>cymoxanil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824 &amp; 2011--2019 &amp; Asia (Hebei, Inner Mongolia, Jilin) &amp; None \\</w:t>
      </w:r>
    </w:p>
    <w:p w:rsidR="00B12851" w:rsidRDefault="00B12851" w:rsidP="00B12851">
      <w:r>
        <w:t>3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cinerea</w:t>
      </w:r>
      <w:proofErr w:type="spellEnd"/>
      <w:r>
        <w:t>}--</w:t>
      </w:r>
      <w:proofErr w:type="spellStart"/>
      <w:r>
        <w:t>boscalid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704 &amp; 2004--2018 &amp; Asia (Zhejiang, China) &amp; H272R, P225F, N230I mutations \\</w:t>
      </w:r>
    </w:p>
    <w:p w:rsidR="00B12851" w:rsidRDefault="00B12851" w:rsidP="00B12851">
      <w:r>
        <w:t>4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dothidea</w:t>
      </w:r>
      <w:proofErr w:type="spellEnd"/>
      <w:r>
        <w:t>}--</w:t>
      </w:r>
      <w:proofErr w:type="spellStart"/>
      <w:r>
        <w:t>tebuconazole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390 &amp; 2006--2014 &amp; Asia (6 provinces, China) &amp; None \\</w:t>
      </w:r>
    </w:p>
    <w:p w:rsidR="00B12851" w:rsidRDefault="00B12851" w:rsidP="00B12851">
      <w:r>
        <w:t>5 &amp; Jiangxi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capsici</w:t>
      </w:r>
      <w:proofErr w:type="spellEnd"/>
      <w:r>
        <w:t>}--</w:t>
      </w:r>
      <w:proofErr w:type="spellStart"/>
      <w:r>
        <w:t>metalaxyl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108 &amp; 2009--2010 &amp; Asia (10 counties, Jiangxi) &amp; None \\</w:t>
      </w:r>
    </w:p>
    <w:p w:rsidR="00B12851" w:rsidRDefault="00B12851" w:rsidP="00B12851">
      <w:r>
        <w:t>6 &amp; Anhui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capsici</w:t>
      </w:r>
      <w:proofErr w:type="spellEnd"/>
      <w:r>
        <w:t>}--</w:t>
      </w:r>
      <w:proofErr w:type="spellStart"/>
      <w:r>
        <w:t>metalaxyl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125 &amp; 2005--2006 &amp; Asia (16 cities/counties, Anhui) &amp; None \\</w:t>
      </w:r>
    </w:p>
    <w:p w:rsidR="00B12851" w:rsidRDefault="00B12851" w:rsidP="00B12851">
      <w:r>
        <w:t>7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S. </w:t>
      </w:r>
      <w:proofErr w:type="spellStart"/>
      <w:r>
        <w:t>sclerotiorum</w:t>
      </w:r>
      <w:proofErr w:type="spellEnd"/>
      <w:r>
        <w:t>}--</w:t>
      </w:r>
      <w:proofErr w:type="spellStart"/>
      <w:r>
        <w:t>tebuconazole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119 &amp; 2016--2021 &amp; Asia (10 provinces, China) &amp; CYP51 overexpression (3.72×) \\</w:t>
      </w:r>
    </w:p>
    <w:p w:rsidR="00B12851" w:rsidRDefault="00B12851" w:rsidP="00B12851">
      <w:r>
        <w:lastRenderedPageBreak/>
        <w:t>8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A. </w:t>
      </w:r>
      <w:proofErr w:type="spellStart"/>
      <w:r>
        <w:t>solani</w:t>
      </w:r>
      <w:proofErr w:type="spellEnd"/>
      <w:r>
        <w:t>}--</w:t>
      </w:r>
      <w:proofErr w:type="spellStart"/>
      <w:r>
        <w:t>myclobutanil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114 &amp; 2010--2011 &amp; Asia (Shanxi, China) &amp; None \\</w:t>
      </w:r>
    </w:p>
    <w:p w:rsidR="00B12851" w:rsidRDefault="00B12851" w:rsidP="00B12851">
      <w:r>
        <w:t>9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oryzae</w:t>
      </w:r>
      <w:proofErr w:type="spellEnd"/>
      <w:r>
        <w:t>}--multi-class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 xml:space="preserve">]{--- \\ \\} &amp; 64 &amp; 2018--2019 &amp; South America (Minas </w:t>
      </w:r>
      <w:proofErr w:type="spellStart"/>
      <w:r>
        <w:t>Gerais</w:t>
      </w:r>
      <w:proofErr w:type="spellEnd"/>
      <w:r>
        <w:t>, Brazil) &amp; G143A mutation \\</w:t>
      </w:r>
    </w:p>
    <w:p w:rsidR="00B12851" w:rsidRDefault="00B12851" w:rsidP="00B12851">
      <w:r>
        <w:t>10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oryzae</w:t>
      </w:r>
      <w:proofErr w:type="spellEnd"/>
      <w:r>
        <w:t>}--</w:t>
      </w:r>
      <w:proofErr w:type="spellStart"/>
      <w:r>
        <w:t>QoI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287 &amp; 2019--2021 &amp; South America (Brazil) &amp; Target mutation \\</w:t>
      </w:r>
    </w:p>
    <w:p w:rsidR="00B12851" w:rsidRDefault="00B12851" w:rsidP="00B12851">
      <w:r>
        <w:t>11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F. </w:t>
      </w:r>
      <w:proofErr w:type="spellStart"/>
      <w:r>
        <w:t>circinatum</w:t>
      </w:r>
      <w:proofErr w:type="spellEnd"/>
      <w:r>
        <w:t>}--DMI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196 &amp; 2020--2022 &amp; Africa (South Africa) &amp; None \\</w:t>
      </w:r>
    </w:p>
    <w:p w:rsidR="00B12851" w:rsidRDefault="00B12851" w:rsidP="00B12851">
      <w:r>
        <w:t>12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F. </w:t>
      </w:r>
      <w:proofErr w:type="spellStart"/>
      <w:r>
        <w:t>graminearum</w:t>
      </w:r>
      <w:proofErr w:type="spellEnd"/>
      <w:r>
        <w:t>}--</w:t>
      </w:r>
      <w:proofErr w:type="spellStart"/>
      <w:r>
        <w:t>pydiflumetofen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241 &amp; 2018--2020 &amp; North America (Michigan, USA) &amp; None \\</w:t>
      </w:r>
    </w:p>
    <w:p w:rsidR="00B12851" w:rsidRDefault="00B12851" w:rsidP="00B12851">
      <w:r>
        <w:t>13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C. </w:t>
      </w:r>
      <w:proofErr w:type="spellStart"/>
      <w:r>
        <w:t>acutatum</w:t>
      </w:r>
      <w:proofErr w:type="spellEnd"/>
      <w:r>
        <w:t>}--</w:t>
      </w:r>
      <w:proofErr w:type="spellStart"/>
      <w:r>
        <w:t>azoxystrobin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212 &amp; 2017--2019 &amp; South America (Brazil) &amp; None \\</w:t>
      </w:r>
    </w:p>
    <w:p w:rsidR="00B12851" w:rsidRDefault="00B12851" w:rsidP="00B12851">
      <w:r>
        <w:t>14 &amp;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Z. </w:t>
      </w:r>
      <w:proofErr w:type="spellStart"/>
      <w:r>
        <w:t>tritici</w:t>
      </w:r>
      <w:proofErr w:type="spellEnd"/>
      <w:r>
        <w:t>}--</w:t>
      </w:r>
      <w:proofErr w:type="spellStart"/>
      <w:r>
        <w:t>propiconazole</w:t>
      </w:r>
      <w:proofErr w:type="spellEnd"/>
      <w:r>
        <w:t xml:space="preserve"> &amp; \</w:t>
      </w:r>
      <w:proofErr w:type="spellStart"/>
      <w:r>
        <w:t>makecell</w:t>
      </w:r>
      <w:proofErr w:type="spellEnd"/>
      <w:r>
        <w:t>[</w:t>
      </w:r>
      <w:proofErr w:type="spellStart"/>
      <w:r>
        <w:t>tc</w:t>
      </w:r>
      <w:proofErr w:type="spellEnd"/>
      <w:r>
        <w:t>]{--- \\ \\} &amp; 21 &amp; 2012--2013 &amp; Oceania (Victoria, NSW, Australia) &amp; CYP51 mutation \\</w:t>
      </w:r>
    </w:p>
    <w:p w:rsidR="00B12851" w:rsidRDefault="00B12851" w:rsidP="00B12851">
      <w:r>
        <w:t>\</w:t>
      </w:r>
      <w:proofErr w:type="spellStart"/>
      <w:r>
        <w:t>bottomrule</w:t>
      </w:r>
      <w:proofErr w:type="spellEnd"/>
    </w:p>
    <w:p w:rsidR="00B12851" w:rsidRDefault="00B12851" w:rsidP="00B12851">
      <w:r>
        <w:t>\end{tabular}</w:t>
      </w:r>
    </w:p>
    <w:p w:rsidR="00B12851" w:rsidRDefault="00B12851" w:rsidP="00B12851">
      <w:r>
        <w:t>\end{table}</w:t>
      </w:r>
    </w:p>
    <w:p w:rsidR="00B12851" w:rsidRDefault="00B12851" w:rsidP="00B12851"/>
    <w:p w:rsidR="00B12851" w:rsidRDefault="00B12851" w:rsidP="00B12851">
      <w:r>
        <w:t>\subsection*{Table S2. Posterior estimates of three-subpopulation parameters (Extended)}</w:t>
      </w:r>
    </w:p>
    <w:p w:rsidR="00B12851" w:rsidRDefault="00B12851" w:rsidP="00B12851"/>
    <w:p w:rsidR="00B12851" w:rsidRDefault="00B12851" w:rsidP="00B12851">
      <w:r>
        <w:t>\begin{table}[H]</w:t>
      </w:r>
    </w:p>
    <w:p w:rsidR="00B12851" w:rsidRDefault="00B12851" w:rsidP="00B12851">
      <w:r>
        <w:t>\centering</w:t>
      </w:r>
    </w:p>
    <w:p w:rsidR="00B12851" w:rsidRDefault="00B12851" w:rsidP="00B12851">
      <w:r>
        <w:t>\caption{\</w:t>
      </w:r>
      <w:proofErr w:type="spellStart"/>
      <w:r>
        <w:t>textbf</w:t>
      </w:r>
      <w:proofErr w:type="spellEnd"/>
      <w:r>
        <w:t>{Extended posterior estimates of three-subpopulation parameters across datasets.}</w:t>
      </w:r>
    </w:p>
    <w:p w:rsidR="00B12851" w:rsidRDefault="00B12851" w:rsidP="00B12851">
      <w:r>
        <w:rPr>
          <w:rFonts w:hint="eastAsia"/>
        </w:rPr>
        <w:t>θ</w:t>
      </w:r>
      <w:r>
        <w:t xml:space="preserve"> values are posterior means on the log scale; </w:t>
      </w:r>
      <w:proofErr w:type="gramStart"/>
      <w:r>
        <w:t>back-transformed</w:t>
      </w:r>
      <w:proofErr w:type="gramEnd"/>
      <w:r>
        <w:t xml:space="preserve"> EC</w:t>
      </w:r>
      <w:r>
        <w:rPr>
          <w:rFonts w:ascii="MS Mincho" w:hAnsi="MS Mincho" w:cs="MS Mincho"/>
        </w:rPr>
        <w:t>₅₀</w:t>
      </w:r>
      <w:r>
        <w:t xml:space="preserve"> values (mg/L) are shown in parentheses.</w:t>
      </w:r>
    </w:p>
    <w:p w:rsidR="00B12851" w:rsidRDefault="00B12851" w:rsidP="00B12851">
      <w:r>
        <w:t>For the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oryzae</w:t>
      </w:r>
      <w:proofErr w:type="spellEnd"/>
      <w:r>
        <w:t>} dataset, original EC</w:t>
      </w:r>
      <w:r>
        <w:rPr>
          <w:rFonts w:ascii="MS Mincho" w:hAnsi="MS Mincho" w:cs="MS Mincho"/>
        </w:rPr>
        <w:t>₅₀</w:t>
      </w:r>
      <w:r>
        <w:t xml:space="preserve"> values were reported in </w:t>
      </w:r>
      <w:proofErr w:type="spellStart"/>
      <w:r>
        <w:t>μg</w:t>
      </w:r>
      <w:proofErr w:type="spellEnd"/>
      <w:r>
        <w:t xml:space="preserve">/mL; these were converted to mg/L (1 </w:t>
      </w:r>
      <w:proofErr w:type="spellStart"/>
      <w:r>
        <w:t>μg</w:t>
      </w:r>
      <w:proofErr w:type="spellEnd"/>
      <w:r>
        <w:t>/mL = 1 mg/L) for cross-dataset comparability.}</w:t>
      </w:r>
    </w:p>
    <w:p w:rsidR="00B12851" w:rsidRDefault="00B12851" w:rsidP="00B12851">
      <w:r>
        <w:t>\begin{tabular}{</w:t>
      </w:r>
      <w:proofErr w:type="spellStart"/>
      <w:r>
        <w:t>lcccccc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toprule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{Dataset} &amp; \</w:t>
      </w:r>
      <w:proofErr w:type="spellStart"/>
      <w:r>
        <w:t>textbf</w:t>
      </w:r>
      <w:proofErr w:type="spellEnd"/>
      <w:r>
        <w:t>{θ</w:t>
      </w:r>
      <w:r>
        <w:rPr>
          <w:rFonts w:ascii="Cambria Math" w:hAnsi="Cambria Math" w:cs="Cambria Math"/>
        </w:rPr>
        <w:t>₁</w:t>
      </w:r>
      <w:r>
        <w:t>} &amp; \</w:t>
      </w:r>
      <w:proofErr w:type="spellStart"/>
      <w:r>
        <w:t>textbf</w:t>
      </w:r>
      <w:proofErr w:type="spellEnd"/>
      <w:r>
        <w:t>{θ</w:t>
      </w:r>
      <w:r>
        <w:rPr>
          <w:rFonts w:ascii="Cambria Math" w:hAnsi="Cambria Math" w:cs="Cambria Math"/>
        </w:rPr>
        <w:t>₂</w:t>
      </w:r>
      <w:r>
        <w:t>} &amp; \</w:t>
      </w:r>
      <w:proofErr w:type="spellStart"/>
      <w:r>
        <w:t>textbf</w:t>
      </w:r>
      <w:proofErr w:type="spellEnd"/>
      <w:r>
        <w:t>{θ</w:t>
      </w:r>
      <w:r>
        <w:rPr>
          <w:rFonts w:ascii="Cambria Math" w:hAnsi="Cambria Math" w:cs="Cambria Math"/>
        </w:rPr>
        <w:t>₃</w:t>
      </w:r>
      <w:r>
        <w:t>} &amp; \</w:t>
      </w:r>
      <w:proofErr w:type="spellStart"/>
      <w:r>
        <w:t>textbf</w:t>
      </w:r>
      <w:proofErr w:type="spellEnd"/>
      <w:r>
        <w:t>{π</w:t>
      </w:r>
      <w:r>
        <w:rPr>
          <w:rFonts w:ascii="Cambria Math" w:hAnsi="Cambria Math" w:cs="Cambria Math"/>
        </w:rPr>
        <w:t>₁</w:t>
      </w:r>
      <w:r>
        <w:t xml:space="preserve"> (</w:t>
      </w:r>
      <w:proofErr w:type="gramStart"/>
      <w:r>
        <w:t>\%</w:t>
      </w:r>
      <w:proofErr w:type="gramEnd"/>
      <w:r>
        <w:t>)} &amp; \</w:t>
      </w:r>
      <w:proofErr w:type="spellStart"/>
      <w:r>
        <w:t>textbf</w:t>
      </w:r>
      <w:proofErr w:type="spellEnd"/>
      <w:r>
        <w:t>{π</w:t>
      </w:r>
      <w:r>
        <w:rPr>
          <w:rFonts w:ascii="Cambria Math" w:hAnsi="Cambria Math" w:cs="Cambria Math"/>
        </w:rPr>
        <w:t>₂</w:t>
      </w:r>
      <w:r>
        <w:t xml:space="preserve"> (\%)} &amp; \</w:t>
      </w:r>
      <w:proofErr w:type="spellStart"/>
      <w:r>
        <w:t>textbf</w:t>
      </w:r>
      <w:proofErr w:type="spellEnd"/>
      <w:r>
        <w:t>{π</w:t>
      </w:r>
      <w:r>
        <w:rPr>
          <w:rFonts w:ascii="Cambria Math" w:hAnsi="Cambria Math" w:cs="Cambria Math"/>
        </w:rPr>
        <w:t>₃</w:t>
      </w:r>
      <w:r>
        <w:t xml:space="preserve"> (\%)} \\</w:t>
      </w:r>
    </w:p>
    <w:p w:rsidR="00B12851" w:rsidRDefault="00B12851" w:rsidP="00B12851">
      <w:r>
        <w:t>\</w:t>
      </w:r>
      <w:proofErr w:type="spellStart"/>
      <w:r>
        <w:t>midrule</w:t>
      </w:r>
      <w:proofErr w:type="spellEnd"/>
    </w:p>
    <w:p w:rsidR="00B12851" w:rsidRDefault="00B12851" w:rsidP="00B12851">
      <w:r>
        <w:t>Nordic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Z. </w:t>
      </w:r>
      <w:proofErr w:type="spellStart"/>
      <w:r>
        <w:t>tritici</w:t>
      </w:r>
      <w:proofErr w:type="spellEnd"/>
      <w:r>
        <w:t>} &amp; −2.85 (0.058) &amp; −0.42 (0.66) &amp; 1.68 (5.37) &amp; 58 &amp; 25 &amp; 17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infestans</w:t>
      </w:r>
      <w:proofErr w:type="spellEnd"/>
      <w:r>
        <w:t>}--</w:t>
      </w:r>
      <w:proofErr w:type="spellStart"/>
      <w:r>
        <w:t>cymoxanil</w:t>
      </w:r>
      <w:proofErr w:type="spellEnd"/>
      <w:r>
        <w:t xml:space="preserve"> &amp; −2.81 (0.06) &amp; −0.92 (0.40) &amp; --- &amp; 79 &amp; 21\(^{*}\) &amp; 0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cinerea</w:t>
      </w:r>
      <w:proofErr w:type="spellEnd"/>
      <w:r>
        <w:t>}--</w:t>
      </w:r>
      <w:proofErr w:type="spellStart"/>
      <w:r>
        <w:t>boscalid</w:t>
      </w:r>
      <w:proofErr w:type="spellEnd"/>
      <w:r>
        <w:t xml:space="preserve"> &amp; 0.07 (1.07) &amp; 1.65 (5.21) &amp; 3.19 (24.3) &amp; 47 &amp; 44 &amp; 9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dothidea</w:t>
      </w:r>
      <w:proofErr w:type="spellEnd"/>
      <w:r>
        <w:t>}--</w:t>
      </w:r>
      <w:proofErr w:type="spellStart"/>
      <w:r>
        <w:t>tebuconazole</w:t>
      </w:r>
      <w:proofErr w:type="spellEnd"/>
      <w:r>
        <w:t xml:space="preserve"> &amp; −1.42 (0.24) &amp; 0.32 (1.38) &amp; 1.85 (6.36) &amp; 68 &amp; 22 &amp; 10 \\</w:t>
      </w:r>
    </w:p>
    <w:p w:rsidR="00B12851" w:rsidRDefault="00B12851" w:rsidP="00B12851">
      <w:r>
        <w:t>Jiangxi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capsici</w:t>
      </w:r>
      <w:proofErr w:type="spellEnd"/>
      <w:r>
        <w:t>} &amp; −0.87 (0.42) &amp; --- &amp; --- &amp; 100 &amp; 0 &amp; 0 \\</w:t>
      </w:r>
    </w:p>
    <w:p w:rsidR="00B12851" w:rsidRDefault="00B12851" w:rsidP="00B12851">
      <w:r>
        <w:t>Anhui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capsici</w:t>
      </w:r>
      <w:proofErr w:type="spellEnd"/>
      <w:r>
        <w:t>} &amp; −0.16 (0.85) &amp; 1.94 (6.96) &amp; 3.32 (27.7) &amp; 78 &amp; 15 &amp; 7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S. </w:t>
      </w:r>
      <w:proofErr w:type="spellStart"/>
      <w:r>
        <w:t>sclerotiorum</w:t>
      </w:r>
      <w:proofErr w:type="spellEnd"/>
      <w:r>
        <w:t>}--</w:t>
      </w:r>
      <w:proofErr w:type="spellStart"/>
      <w:r>
        <w:t>tebuconazole</w:t>
      </w:r>
      <w:proofErr w:type="spellEnd"/>
      <w:r>
        <w:t xml:space="preserve"> &amp; −1.43 (0.24) &amp; --- &amp; --- &amp; 100 &amp; 0 &amp; 0 \\</w:t>
      </w:r>
    </w:p>
    <w:p w:rsidR="00B12851" w:rsidRDefault="00B12851" w:rsidP="00B12851">
      <w:r>
        <w:lastRenderedPageBreak/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A. </w:t>
      </w:r>
      <w:proofErr w:type="spellStart"/>
      <w:r>
        <w:t>solani</w:t>
      </w:r>
      <w:proofErr w:type="spellEnd"/>
      <w:r>
        <w:t>}--</w:t>
      </w:r>
      <w:proofErr w:type="spellStart"/>
      <w:r>
        <w:t>myclobutanil</w:t>
      </w:r>
      <w:proofErr w:type="spellEnd"/>
      <w:r>
        <w:t xml:space="preserve"> &amp; −0.65 (0.52) &amp; 0.92 (2.51) &amp; 2.31 (10.1) &amp; 57 &amp; 41 &amp; 2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oryzae</w:t>
      </w:r>
      <w:proofErr w:type="spellEnd"/>
      <w:r>
        <w:t>}--multi-class &amp; −3.51 (0.03) &amp; −1.20 (0.30) &amp; 0.92 (2.51) &amp; 52 &amp; 31 &amp; 17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F. </w:t>
      </w:r>
      <w:proofErr w:type="spellStart"/>
      <w:r>
        <w:t>graminearum</w:t>
      </w:r>
      <w:proofErr w:type="spellEnd"/>
      <w:r>
        <w:t>}--</w:t>
      </w:r>
      <w:proofErr w:type="spellStart"/>
      <w:r>
        <w:t>pydiflumetofen</w:t>
      </w:r>
      <w:proofErr w:type="spellEnd"/>
      <w:r>
        <w:t xml:space="preserve"> &amp; −2.10 (0.12) &amp; −1.15 (0.32) &amp; --- &amp; 71 &amp; 29 &amp; 0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F. </w:t>
      </w:r>
      <w:proofErr w:type="spellStart"/>
      <w:r>
        <w:t>circinatum</w:t>
      </w:r>
      <w:proofErr w:type="spellEnd"/>
      <w:r>
        <w:t>}--</w:t>
      </w:r>
      <w:proofErr w:type="spellStart"/>
      <w:r>
        <w:t>tebuconazole</w:t>
      </w:r>
      <w:proofErr w:type="spellEnd"/>
      <w:r>
        <w:t xml:space="preserve"> &amp; −1.80 (0.17) &amp; --- &amp; --- &amp; 100 &amp; 0 &amp; 0 \\</w:t>
      </w:r>
    </w:p>
    <w:p w:rsidR="00B12851" w:rsidRDefault="00B12851" w:rsidP="00B12851">
      <w:r>
        <w:t>\</w:t>
      </w:r>
      <w:proofErr w:type="spellStart"/>
      <w:r>
        <w:t>bottomrule</w:t>
      </w:r>
      <w:proofErr w:type="spellEnd"/>
    </w:p>
    <w:p w:rsidR="00B12851" w:rsidRDefault="00B12851" w:rsidP="00B12851">
      <w:r>
        <w:t>\end{tabular}</w:t>
      </w:r>
    </w:p>
    <w:p w:rsidR="00B12851" w:rsidRDefault="00B12851" w:rsidP="00B12851">
      <w:r>
        <w:t>\end{table}</w:t>
      </w:r>
    </w:p>
    <w:p w:rsidR="00B12851" w:rsidRDefault="00B12851" w:rsidP="00B12851"/>
    <w:p w:rsidR="00B12851" w:rsidRDefault="00B12851" w:rsidP="00B12851">
      <w:r>
        <w:t>\subsection*{Table S3. Sensitivity analysis restricted to predominant assay methods}</w:t>
      </w:r>
    </w:p>
    <w:p w:rsidR="00B12851" w:rsidRDefault="00B12851" w:rsidP="00B12851"/>
    <w:p w:rsidR="00B12851" w:rsidRDefault="00B12851" w:rsidP="00B12851">
      <w:r>
        <w:t>\begin{table}[H]</w:t>
      </w:r>
    </w:p>
    <w:p w:rsidR="00B12851" w:rsidRDefault="00B12851" w:rsidP="00B12851">
      <w:r>
        <w:t>\centering</w:t>
      </w:r>
    </w:p>
    <w:p w:rsidR="00B12851" w:rsidRDefault="00B12851" w:rsidP="00B12851">
      <w:r>
        <w:t>\caption{\</w:t>
      </w:r>
      <w:proofErr w:type="spellStart"/>
      <w:r>
        <w:t>textbf</w:t>
      </w:r>
      <w:proofErr w:type="spellEnd"/>
      <w:r>
        <w:t xml:space="preserve">{Sensitivity analysis restricted to predominant assay methods.} Subpopulation structure remains stable when restricted to predominant assay methods, confirming results are not methodological artifacts. </w:t>
      </w:r>
      <w:proofErr w:type="gramStart"/>
      <w:r>
        <w:t>\(</w:t>
      </w:r>
      <w:proofErr w:type="gramEnd"/>
      <w:r>
        <w:t>\pi_2\) values are presented as mean (95\% credible interval).}</w:t>
      </w:r>
    </w:p>
    <w:p w:rsidR="00B12851" w:rsidRDefault="00B12851" w:rsidP="00B12851">
      <w:r>
        <w:t>\begin{tabular}{</w:t>
      </w:r>
      <w:proofErr w:type="spellStart"/>
      <w:r>
        <w:t>lcccc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toprule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{Dataset} &amp; \</w:t>
      </w:r>
      <w:proofErr w:type="spellStart"/>
      <w:r>
        <w:t>textbf</w:t>
      </w:r>
      <w:proofErr w:type="spellEnd"/>
      <w:r>
        <w:t>{Method restriction} &amp; \</w:t>
      </w:r>
      <w:proofErr w:type="spellStart"/>
      <w:proofErr w:type="gramStart"/>
      <w:r>
        <w:t>textbf</w:t>
      </w:r>
      <w:proofErr w:type="spellEnd"/>
      <w:r>
        <w:t>{</w:t>
      </w:r>
      <w:proofErr w:type="gramEnd"/>
      <w:r>
        <w:t>\(n\)} &amp; \</w:t>
      </w:r>
      <w:proofErr w:type="spellStart"/>
      <w:r>
        <w:t>textbf</w:t>
      </w:r>
      <w:proofErr w:type="spellEnd"/>
      <w:r>
        <w:t>{\(\pi_2\) (\%)} &amp; \</w:t>
      </w:r>
      <w:proofErr w:type="spellStart"/>
      <w:r>
        <w:t>textbf</w:t>
      </w:r>
      <w:proofErr w:type="spellEnd"/>
      <w:r>
        <w:t>{\(\Delta\) from full} \\</w:t>
      </w:r>
    </w:p>
    <w:p w:rsidR="00B12851" w:rsidRDefault="00B12851" w:rsidP="00B12851">
      <w:r>
        <w:t>\</w:t>
      </w:r>
      <w:proofErr w:type="spellStart"/>
      <w:r>
        <w:t>midrule</w:t>
      </w:r>
      <w:proofErr w:type="spellEnd"/>
    </w:p>
    <w:p w:rsidR="00B12851" w:rsidRDefault="00B12851" w:rsidP="00B12851">
      <w:r>
        <w:t>Nordic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Z. </w:t>
      </w:r>
      <w:proofErr w:type="spellStart"/>
      <w:r>
        <w:t>tritici</w:t>
      </w:r>
      <w:proofErr w:type="spellEnd"/>
      <w:r>
        <w:t>} &amp; Microtiter plate only &amp; 876 &amp; 24.2 (19.1--29.3) &amp; &lt;5\% \\</w:t>
      </w:r>
    </w:p>
    <w:p w:rsidR="00B12851" w:rsidRDefault="00B12851" w:rsidP="00B12851">
      <w:r>
        <w:t>Zhejiang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cinerea</w:t>
      </w:r>
      <w:proofErr w:type="spellEnd"/>
      <w:r>
        <w:t>} &amp; Mycelial growth only &amp; 612 &amp; 42.8 (36.2--49.4) &amp; &lt;4\% \\</w:t>
      </w:r>
    </w:p>
    <w:p w:rsidR="00B12851" w:rsidRDefault="00B12851" w:rsidP="00B12851">
      <w:r>
        <w:t>Jiangxi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capsici</w:t>
      </w:r>
      <w:proofErr w:type="spellEnd"/>
      <w:r>
        <w:t>} &amp; Mycelial growth only &amp; 98 &amp; 17.2 (12.1--22.3) &amp; &lt;6\% \\</w:t>
      </w:r>
    </w:p>
    <w:p w:rsidR="00B12851" w:rsidRDefault="00B12851" w:rsidP="00B12851">
      <w:r>
        <w:t>Anhui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capsici</w:t>
      </w:r>
      <w:proofErr w:type="spellEnd"/>
      <w:r>
        <w:t>} &amp; Mycelial growth only &amp; 125 &amp; 14.5 (9.8--19.2) &amp; &lt;5\%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A. </w:t>
      </w:r>
      <w:proofErr w:type="spellStart"/>
      <w:r>
        <w:t>solani</w:t>
      </w:r>
      <w:proofErr w:type="spellEnd"/>
      <w:r>
        <w:t>} &amp; Mycelial growth only &amp; 108 &amp; 40.2 (34.1--46.3) &amp; &lt;4\%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F. </w:t>
      </w:r>
      <w:proofErr w:type="spellStart"/>
      <w:r>
        <w:t>graminearum</w:t>
      </w:r>
      <w:proofErr w:type="spellEnd"/>
      <w:r>
        <w:t>} &amp; Mycelial growth only &amp; 200 &amp; 28.5 (22.3--34.7) &amp; &lt;5\% \\</w:t>
      </w:r>
    </w:p>
    <w:p w:rsidR="00B12851" w:rsidRDefault="00B12851" w:rsidP="00B12851">
      <w:r>
        <w:t>\</w:t>
      </w:r>
      <w:proofErr w:type="spellStart"/>
      <w:r>
        <w:t>bottomrule</w:t>
      </w:r>
      <w:proofErr w:type="spellEnd"/>
    </w:p>
    <w:p w:rsidR="00B12851" w:rsidRDefault="00B12851" w:rsidP="00B12851">
      <w:r>
        <w:t>\end{tabular}</w:t>
      </w:r>
    </w:p>
    <w:p w:rsidR="00B12851" w:rsidRDefault="00B12851" w:rsidP="00B12851">
      <w:r>
        <w:t>\end{table}</w:t>
      </w:r>
    </w:p>
    <w:p w:rsidR="00B12851" w:rsidRDefault="00B12851" w:rsidP="00B12851"/>
    <w:p w:rsidR="00B12851" w:rsidRDefault="00B12851" w:rsidP="00B12851">
      <w:r>
        <w:t>\subsection*{Table S4. Prior sensitivity analysis}</w:t>
      </w:r>
    </w:p>
    <w:p w:rsidR="00B12851" w:rsidRDefault="00B12851" w:rsidP="00B12851"/>
    <w:p w:rsidR="00B12851" w:rsidRDefault="00B12851" w:rsidP="00B12851">
      <w:r>
        <w:t>\begin{table}[H]</w:t>
      </w:r>
    </w:p>
    <w:p w:rsidR="00B12851" w:rsidRDefault="00B12851" w:rsidP="00B12851">
      <w:r>
        <w:t>\centering</w:t>
      </w:r>
    </w:p>
    <w:p w:rsidR="00B12851" w:rsidRDefault="00B12851" w:rsidP="00B12851">
      <w:r>
        <w:t>\caption{\</w:t>
      </w:r>
      <w:proofErr w:type="spellStart"/>
      <w:r>
        <w:t>textbf</w:t>
      </w:r>
      <w:proofErr w:type="spellEnd"/>
      <w:r>
        <w:t xml:space="preserve">{Prior sensitivity analysis for key parameters.} Posterior estimates robust to prior specification changes (all differences </w:t>
      </w:r>
      <w:proofErr w:type="gramStart"/>
      <w:r>
        <w:t>\(</w:t>
      </w:r>
      <w:proofErr w:type="gramEnd"/>
      <w:r>
        <w:t>&lt; 4\%\)). Reference priors used in the main analysis are indicated.}</w:t>
      </w:r>
    </w:p>
    <w:p w:rsidR="00B12851" w:rsidRDefault="00B12851" w:rsidP="00B12851">
      <w:r>
        <w:t>\begin{tabular}{</w:t>
      </w:r>
      <w:proofErr w:type="spellStart"/>
      <w:r>
        <w:t>lcccl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toprule</w:t>
      </w:r>
      <w:proofErr w:type="spellEnd"/>
    </w:p>
    <w:p w:rsidR="00B12851" w:rsidRDefault="00B12851" w:rsidP="00B12851">
      <w:r>
        <w:lastRenderedPageBreak/>
        <w:t>\</w:t>
      </w:r>
      <w:proofErr w:type="spellStart"/>
      <w:r>
        <w:t>textbf</w:t>
      </w:r>
      <w:proofErr w:type="spellEnd"/>
      <w:r>
        <w:t>{Dataset} &amp; \</w:t>
      </w:r>
      <w:proofErr w:type="spellStart"/>
      <w:r>
        <w:t>textbf</w:t>
      </w:r>
      <w:proofErr w:type="spellEnd"/>
      <w:r>
        <w:t>{Parameter} &amp; \</w:t>
      </w:r>
      <w:proofErr w:type="spellStart"/>
      <w:r>
        <w:t>textbf</w:t>
      </w:r>
      <w:proofErr w:type="spellEnd"/>
      <w:r>
        <w:t>{Prior distribution} &amp; \</w:t>
      </w:r>
      <w:proofErr w:type="spellStart"/>
      <w:r>
        <w:t>textbf</w:t>
      </w:r>
      <w:proofErr w:type="spellEnd"/>
      <w:r>
        <w:t>{Posterior mean} &amp; \</w:t>
      </w:r>
      <w:proofErr w:type="spellStart"/>
      <w:r>
        <w:t>textbf</w:t>
      </w:r>
      <w:proofErr w:type="spellEnd"/>
      <w:r>
        <w:t>{\% change} \\</w:t>
      </w:r>
    </w:p>
    <w:p w:rsidR="00B12851" w:rsidRDefault="00B12851" w:rsidP="00B12851">
      <w:r>
        <w:t>\</w:t>
      </w:r>
      <w:proofErr w:type="spellStart"/>
      <w:r>
        <w:t>midrule</w:t>
      </w:r>
      <w:proofErr w:type="spellEnd"/>
    </w:p>
    <w:p w:rsidR="00B12851" w:rsidRDefault="00B12851" w:rsidP="00B12851">
      <w:r>
        <w:t>\multicolumn{4}{l}{\</w:t>
      </w:r>
      <w:proofErr w:type="spellStart"/>
      <w:r>
        <w:t>textit</w:t>
      </w:r>
      <w:proofErr w:type="spellEnd"/>
      <w:r>
        <w:t xml:space="preserve">{Nordic Z. </w:t>
      </w:r>
      <w:proofErr w:type="spellStart"/>
      <w:r>
        <w:t>tritici</w:t>
      </w:r>
      <w:proofErr w:type="spellEnd"/>
      <w:r>
        <w:t>}} &amp; \\</w:t>
      </w:r>
    </w:p>
    <w:p w:rsidR="00B12851" w:rsidRDefault="00B12851" w:rsidP="00B12851">
      <w:r>
        <w:t xml:space="preserve">&amp; </w:t>
      </w:r>
      <w:proofErr w:type="gramStart"/>
      <w:r>
        <w:t>\(</w:t>
      </w:r>
      <w:proofErr w:type="gramEnd"/>
      <w:r>
        <w:t>\theta_2\) &amp; \(\</w:t>
      </w:r>
      <w:proofErr w:type="spellStart"/>
      <w:r>
        <w:t>mathcal</w:t>
      </w:r>
      <w:proofErr w:type="spellEnd"/>
      <w:r>
        <w:t>{N}(0, 3)\) [reference] &amp; -0.42 &amp; --- \\</w:t>
      </w:r>
    </w:p>
    <w:p w:rsidR="00B12851" w:rsidRDefault="00B12851" w:rsidP="00B12851">
      <w:r>
        <w:t xml:space="preserve">&amp; &amp; </w:t>
      </w:r>
      <w:proofErr w:type="gramStart"/>
      <w:r>
        <w:t>\(</w:t>
      </w:r>
      <w:proofErr w:type="gramEnd"/>
      <w:r>
        <w:t>\</w:t>
      </w:r>
      <w:proofErr w:type="spellStart"/>
      <w:r>
        <w:t>mathcal</w:t>
      </w:r>
      <w:proofErr w:type="spellEnd"/>
      <w:r>
        <w:t>{N}(0, 10)\) &amp; -0.43 &amp; +2.4\% \\</w:t>
      </w:r>
    </w:p>
    <w:p w:rsidR="00B12851" w:rsidRDefault="00B12851" w:rsidP="00B12851">
      <w:r>
        <w:t xml:space="preserve">&amp; </w:t>
      </w:r>
      <w:proofErr w:type="gramStart"/>
      <w:r>
        <w:t>\(</w:t>
      </w:r>
      <w:proofErr w:type="gramEnd"/>
      <w:r>
        <w:t>\beta_2\) &amp; \(\</w:t>
      </w:r>
      <w:proofErr w:type="spellStart"/>
      <w:r>
        <w:t>mathcal</w:t>
      </w:r>
      <w:proofErr w:type="spellEnd"/>
      <w:r>
        <w:t>{N}(0, 0.5)\) [reference] &amp; 0.28 &amp; --- \\</w:t>
      </w:r>
    </w:p>
    <w:p w:rsidR="00B12851" w:rsidRDefault="00B12851" w:rsidP="00B12851">
      <w:r>
        <w:t xml:space="preserve">&amp; &amp; </w:t>
      </w:r>
      <w:proofErr w:type="gramStart"/>
      <w:r>
        <w:t>\(</w:t>
      </w:r>
      <w:proofErr w:type="gramEnd"/>
      <w:r>
        <w:t>\</w:t>
      </w:r>
      <w:proofErr w:type="spellStart"/>
      <w:r>
        <w:t>mathcal</w:t>
      </w:r>
      <w:proofErr w:type="spellEnd"/>
      <w:r>
        <w:t>{N}(0, 2)\) &amp; 0.29 &amp; +3.6\% \\</w:t>
      </w:r>
    </w:p>
    <w:p w:rsidR="00B12851" w:rsidRDefault="00B12851" w:rsidP="00B12851">
      <w:r>
        <w:t xml:space="preserve">&amp; </w:t>
      </w:r>
      <w:proofErr w:type="gramStart"/>
      <w:r>
        <w:t>\(</w:t>
      </w:r>
      <w:proofErr w:type="gramEnd"/>
      <w:r>
        <w:t xml:space="preserve">\pi_2\) &amp; </w:t>
      </w:r>
      <w:proofErr w:type="spellStart"/>
      <w:r>
        <w:t>Dirichlet</w:t>
      </w:r>
      <w:proofErr w:type="spellEnd"/>
      <w:r>
        <w:t>(1,1,1) [reference] &amp; 0.25 &amp; --- \\</w:t>
      </w:r>
    </w:p>
    <w:p w:rsidR="00B12851" w:rsidRDefault="00B12851" w:rsidP="00B12851">
      <w:r>
        <w:t xml:space="preserve">&amp; &amp; </w:t>
      </w:r>
      <w:proofErr w:type="spellStart"/>
      <w:proofErr w:type="gramStart"/>
      <w:r>
        <w:t>Dirichlet</w:t>
      </w:r>
      <w:proofErr w:type="spellEnd"/>
      <w:r>
        <w:t>(</w:t>
      </w:r>
      <w:proofErr w:type="gramEnd"/>
      <w:r>
        <w:t>2,2,2) &amp; 0.25 &amp; 0\% \\</w:t>
      </w:r>
    </w:p>
    <w:p w:rsidR="00B12851" w:rsidRDefault="00B12851" w:rsidP="00B12851">
      <w:r>
        <w:t>\</w:t>
      </w:r>
      <w:proofErr w:type="spellStart"/>
      <w:r>
        <w:t>midrule</w:t>
      </w:r>
      <w:proofErr w:type="spellEnd"/>
    </w:p>
    <w:p w:rsidR="00B12851" w:rsidRDefault="00B12851" w:rsidP="00B12851">
      <w:r>
        <w:t>\multicolumn{4}{l}{\</w:t>
      </w:r>
      <w:proofErr w:type="spellStart"/>
      <w:r>
        <w:t>textit</w:t>
      </w:r>
      <w:proofErr w:type="spellEnd"/>
      <w:r>
        <w:t xml:space="preserve">{Zhejiang B. </w:t>
      </w:r>
      <w:proofErr w:type="spellStart"/>
      <w:r>
        <w:t>cinerea</w:t>
      </w:r>
      <w:proofErr w:type="spellEnd"/>
      <w:r>
        <w:t>}} &amp; \\</w:t>
      </w:r>
    </w:p>
    <w:p w:rsidR="00B12851" w:rsidRDefault="00B12851" w:rsidP="00B12851">
      <w:r>
        <w:t xml:space="preserve">&amp; </w:t>
      </w:r>
      <w:proofErr w:type="gramStart"/>
      <w:r>
        <w:t>\(</w:t>
      </w:r>
      <w:proofErr w:type="gramEnd"/>
      <w:r>
        <w:t>\theta_2\) &amp; \(\</w:t>
      </w:r>
      <w:proofErr w:type="spellStart"/>
      <w:r>
        <w:t>mathcal</w:t>
      </w:r>
      <w:proofErr w:type="spellEnd"/>
      <w:r>
        <w:t>{N}(0, 3)\) [reference] &amp; 1.65 &amp; --- \\</w:t>
      </w:r>
    </w:p>
    <w:p w:rsidR="00B12851" w:rsidRDefault="00B12851" w:rsidP="00B12851">
      <w:r>
        <w:t xml:space="preserve">&amp; &amp; </w:t>
      </w:r>
      <w:proofErr w:type="gramStart"/>
      <w:r>
        <w:t>\(</w:t>
      </w:r>
      <w:proofErr w:type="gramEnd"/>
      <w:r>
        <w:t>\</w:t>
      </w:r>
      <w:proofErr w:type="spellStart"/>
      <w:r>
        <w:t>mathcal</w:t>
      </w:r>
      <w:proofErr w:type="spellEnd"/>
      <w:r>
        <w:t>{N}(0, 10)\) &amp; 1.67 &amp; +1.2\% \\</w:t>
      </w:r>
    </w:p>
    <w:p w:rsidR="00B12851" w:rsidRDefault="00B12851" w:rsidP="00B12851">
      <w:r>
        <w:t xml:space="preserve">&amp; </w:t>
      </w:r>
      <w:proofErr w:type="gramStart"/>
      <w:r>
        <w:t>\(</w:t>
      </w:r>
      <w:proofErr w:type="gramEnd"/>
      <w:r>
        <w:t>\beta_2\) &amp; \(\</w:t>
      </w:r>
      <w:proofErr w:type="spellStart"/>
      <w:r>
        <w:t>mathcal</w:t>
      </w:r>
      <w:proofErr w:type="spellEnd"/>
      <w:r>
        <w:t>{N}(0, 0.5)\) [reference] &amp; 0.31 &amp; --- \\</w:t>
      </w:r>
    </w:p>
    <w:p w:rsidR="00B12851" w:rsidRDefault="00B12851" w:rsidP="00B12851">
      <w:r>
        <w:t xml:space="preserve">&amp; &amp; </w:t>
      </w:r>
      <w:proofErr w:type="gramStart"/>
      <w:r>
        <w:t>\(</w:t>
      </w:r>
      <w:proofErr w:type="gramEnd"/>
      <w:r>
        <w:t>\</w:t>
      </w:r>
      <w:proofErr w:type="spellStart"/>
      <w:r>
        <w:t>mathcal</w:t>
      </w:r>
      <w:proofErr w:type="spellEnd"/>
      <w:r>
        <w:t>{N}(0, 2)\) &amp; 0.32 &amp; +3.2\% \\</w:t>
      </w:r>
    </w:p>
    <w:p w:rsidR="00B12851" w:rsidRDefault="00B12851" w:rsidP="00B12851">
      <w:r>
        <w:t xml:space="preserve">&amp; </w:t>
      </w:r>
      <w:proofErr w:type="gramStart"/>
      <w:r>
        <w:t>\(</w:t>
      </w:r>
      <w:proofErr w:type="gramEnd"/>
      <w:r>
        <w:t xml:space="preserve">\pi_2\) &amp; </w:t>
      </w:r>
      <w:proofErr w:type="spellStart"/>
      <w:r>
        <w:t>Dirichlet</w:t>
      </w:r>
      <w:proofErr w:type="spellEnd"/>
      <w:r>
        <w:t>(1,1,1) [reference] &amp; 0.44 &amp; --- \\</w:t>
      </w:r>
    </w:p>
    <w:p w:rsidR="00B12851" w:rsidRDefault="00B12851" w:rsidP="00B12851">
      <w:r>
        <w:t xml:space="preserve">&amp; &amp; </w:t>
      </w:r>
      <w:proofErr w:type="spellStart"/>
      <w:proofErr w:type="gramStart"/>
      <w:r>
        <w:t>Dirichlet</w:t>
      </w:r>
      <w:proofErr w:type="spellEnd"/>
      <w:r>
        <w:t>(</w:t>
      </w:r>
      <w:proofErr w:type="gramEnd"/>
      <w:r>
        <w:t>2,2,2) &amp; 0.44 &amp; 0\% \\</w:t>
      </w:r>
    </w:p>
    <w:p w:rsidR="00B12851" w:rsidRDefault="00B12851" w:rsidP="00B12851">
      <w:r>
        <w:t>\</w:t>
      </w:r>
      <w:proofErr w:type="spellStart"/>
      <w:r>
        <w:t>bottomrule</w:t>
      </w:r>
      <w:proofErr w:type="spellEnd"/>
    </w:p>
    <w:p w:rsidR="00B12851" w:rsidRDefault="00B12851" w:rsidP="00B12851">
      <w:r>
        <w:t>\end{tabular}</w:t>
      </w:r>
    </w:p>
    <w:p w:rsidR="00B12851" w:rsidRDefault="00B12851" w:rsidP="00B12851">
      <w:r>
        <w:t>\end{table}</w:t>
      </w:r>
    </w:p>
    <w:p w:rsidR="00B12851" w:rsidRDefault="00B12851" w:rsidP="00B12851"/>
    <w:p w:rsidR="00B12851" w:rsidRDefault="00B12851" w:rsidP="00B12851">
      <w:r>
        <w:t>\subsection*{Table S5. REI threshold calibration on Nordic dataset}</w:t>
      </w:r>
    </w:p>
    <w:p w:rsidR="00B12851" w:rsidRDefault="00B12851" w:rsidP="00B12851"/>
    <w:p w:rsidR="00B12851" w:rsidRDefault="00B12851" w:rsidP="00B12851">
      <w:r>
        <w:t>\begin{table}[H]</w:t>
      </w:r>
    </w:p>
    <w:p w:rsidR="00B12851" w:rsidRDefault="00B12851" w:rsidP="00B12851">
      <w:r>
        <w:t>\centering</w:t>
      </w:r>
    </w:p>
    <w:p w:rsidR="00B12851" w:rsidRDefault="00B12851" w:rsidP="00B12851">
      <w:r>
        <w:t>\caption{\</w:t>
      </w:r>
      <w:proofErr w:type="spellStart"/>
      <w:r>
        <w:t>textbf</w:t>
      </w:r>
      <w:proofErr w:type="spellEnd"/>
      <w:r>
        <w:t xml:space="preserve">{REI threshold calibration results.} Threshold 0.03 was selected as it maximizes the </w:t>
      </w:r>
      <w:proofErr w:type="spellStart"/>
      <w:r>
        <w:t>Youden</w:t>
      </w:r>
      <w:proofErr w:type="spellEnd"/>
      <w:r>
        <w:t xml:space="preserve"> index (sensitivity + specificity -- 1) for predicting resistance transition events. Calibration performed using 2009 data (</w:t>
      </w:r>
      <w:proofErr w:type="gramStart"/>
      <w:r>
        <w:t>\(</w:t>
      </w:r>
      <w:proofErr w:type="gramEnd"/>
      <w:r>
        <w:t>n=73\)) as low-resistance reference and 2014 data (\(n=985\)) as post-transition state. AUC of 0.90 (95\% CI: 0.84--0.96) reflects the discriminative ability of REI between these two time points.}</w:t>
      </w:r>
    </w:p>
    <w:p w:rsidR="00B12851" w:rsidRDefault="00B12851" w:rsidP="00B12851">
      <w:r>
        <w:t>\begin{tabular}{</w:t>
      </w:r>
      <w:proofErr w:type="spellStart"/>
      <w:r>
        <w:t>ccccc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toprule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{Threshold} &amp; \</w:t>
      </w:r>
      <w:proofErr w:type="spellStart"/>
      <w:r>
        <w:t>textbf</w:t>
      </w:r>
      <w:proofErr w:type="spellEnd"/>
      <w:r>
        <w:t>{Sensitivity (</w:t>
      </w:r>
      <w:proofErr w:type="gramStart"/>
      <w:r>
        <w:t>\%</w:t>
      </w:r>
      <w:proofErr w:type="gramEnd"/>
      <w:r>
        <w:t>)} &amp; \</w:t>
      </w:r>
      <w:proofErr w:type="spellStart"/>
      <w:r>
        <w:t>textbf</w:t>
      </w:r>
      <w:proofErr w:type="spellEnd"/>
      <w:r>
        <w:t>{Specificity (\%)} &amp; \</w:t>
      </w:r>
      <w:proofErr w:type="spellStart"/>
      <w:r>
        <w:t>textbf</w:t>
      </w:r>
      <w:proofErr w:type="spellEnd"/>
      <w:r>
        <w:t>{</w:t>
      </w:r>
      <w:proofErr w:type="spellStart"/>
      <w:r>
        <w:t>Youden</w:t>
      </w:r>
      <w:proofErr w:type="spellEnd"/>
      <w:r>
        <w:t xml:space="preserve"> Index} &amp; \</w:t>
      </w:r>
      <w:proofErr w:type="spellStart"/>
      <w:r>
        <w:t>textbf</w:t>
      </w:r>
      <w:proofErr w:type="spellEnd"/>
      <w:r>
        <w:t>{AUC (95\% CI)} \\</w:t>
      </w:r>
    </w:p>
    <w:p w:rsidR="00B12851" w:rsidRDefault="00B12851" w:rsidP="00B12851">
      <w:r>
        <w:t>\</w:t>
      </w:r>
      <w:proofErr w:type="spellStart"/>
      <w:r>
        <w:t>midrule</w:t>
      </w:r>
      <w:proofErr w:type="spellEnd"/>
    </w:p>
    <w:p w:rsidR="00B12851" w:rsidRDefault="00B12851" w:rsidP="00B12851">
      <w:r>
        <w:t>0.01 &amp; 98 &amp; 62 &amp; 0.60 &amp; --- \\</w:t>
      </w:r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{0.03} &amp; \</w:t>
      </w:r>
      <w:proofErr w:type="spellStart"/>
      <w:r>
        <w:t>textbf</w:t>
      </w:r>
      <w:proofErr w:type="spellEnd"/>
      <w:r>
        <w:t>{92} &amp; \</w:t>
      </w:r>
      <w:proofErr w:type="spellStart"/>
      <w:r>
        <w:t>textbf</w:t>
      </w:r>
      <w:proofErr w:type="spellEnd"/>
      <w:r>
        <w:t>{88} &amp; \</w:t>
      </w:r>
      <w:proofErr w:type="spellStart"/>
      <w:r>
        <w:t>textbf</w:t>
      </w:r>
      <w:proofErr w:type="spellEnd"/>
      <w:r>
        <w:t>{0.80} &amp; \</w:t>
      </w:r>
      <w:proofErr w:type="spellStart"/>
      <w:r>
        <w:t>textbf</w:t>
      </w:r>
      <w:proofErr w:type="spellEnd"/>
      <w:r>
        <w:t>{0.90 (0.84--0.96)} \\</w:t>
      </w:r>
    </w:p>
    <w:p w:rsidR="00B12851" w:rsidRDefault="00B12851" w:rsidP="00B12851">
      <w:r>
        <w:t>0.05 &amp; 76 &amp; 94 &amp; 0.70 &amp; --- \\</w:t>
      </w:r>
    </w:p>
    <w:p w:rsidR="00B12851" w:rsidRDefault="00B12851" w:rsidP="00B12851">
      <w:r>
        <w:lastRenderedPageBreak/>
        <w:t>0.07 &amp; 58 &amp; 98 &amp; 0.56 &amp; --- \\</w:t>
      </w:r>
    </w:p>
    <w:p w:rsidR="00B12851" w:rsidRDefault="00B12851" w:rsidP="00B12851">
      <w:r>
        <w:t>0.10 &amp; 42 &amp; 99 &amp; 0.41 &amp; --- \\</w:t>
      </w:r>
    </w:p>
    <w:p w:rsidR="00B12851" w:rsidRDefault="00B12851" w:rsidP="00B12851">
      <w:r>
        <w:t>\</w:t>
      </w:r>
      <w:proofErr w:type="spellStart"/>
      <w:r>
        <w:t>bottomrule</w:t>
      </w:r>
      <w:proofErr w:type="spellEnd"/>
    </w:p>
    <w:p w:rsidR="00B12851" w:rsidRDefault="00B12851" w:rsidP="00B12851">
      <w:r>
        <w:t>\end{tabular}</w:t>
      </w:r>
    </w:p>
    <w:p w:rsidR="00B12851" w:rsidRDefault="00B12851" w:rsidP="00B12851">
      <w:r>
        <w:t>\end{table}</w:t>
      </w:r>
    </w:p>
    <w:p w:rsidR="00B12851" w:rsidRDefault="00B12851" w:rsidP="00B12851"/>
    <w:p w:rsidR="00B12851" w:rsidRDefault="00B12851" w:rsidP="00B12851">
      <w:r>
        <w:t>\subsection*{Table S6. Shapiro--Wilk normality test results}</w:t>
      </w:r>
    </w:p>
    <w:p w:rsidR="00B12851" w:rsidRDefault="00B12851" w:rsidP="00B12851"/>
    <w:p w:rsidR="00B12851" w:rsidRDefault="00B12851" w:rsidP="00B12851">
      <w:r>
        <w:t>\begin{table}[H]</w:t>
      </w:r>
    </w:p>
    <w:p w:rsidR="00B12851" w:rsidRDefault="00B12851" w:rsidP="00B12851">
      <w:r>
        <w:t>\centering</w:t>
      </w:r>
    </w:p>
    <w:p w:rsidR="00B12851" w:rsidRDefault="00B12851" w:rsidP="00B12851">
      <w:r>
        <w:t>\caption{\</w:t>
      </w:r>
      <w:proofErr w:type="spellStart"/>
      <w:r>
        <w:t>textbf</w:t>
      </w:r>
      <w:proofErr w:type="spellEnd"/>
      <w:r>
        <w:t xml:space="preserve">{Shapiro--Wilk normality test results for </w:t>
      </w:r>
      <w:proofErr w:type="gramStart"/>
      <w:r>
        <w:t>log(</w:t>
      </w:r>
      <w:proofErr w:type="gramEnd"/>
      <w:r>
        <w:t>EC</w:t>
      </w:r>
      <w:r>
        <w:rPr>
          <w:rFonts w:ascii="MS Mincho" w:hAnsi="MS Mincho" w:cs="MS Mincho"/>
        </w:rPr>
        <w:t>₅₀</w:t>
      </w:r>
      <w:r>
        <w:t>) within each dataset.} 12/14 datasets passed the Shapiro--Wilk test (\(p &gt; 0.05\)). For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cinerea</w:t>
      </w:r>
      <w:proofErr w:type="spellEnd"/>
      <w:r>
        <w:t>} (\(p = 0.031\)) and \</w:t>
      </w:r>
      <w:proofErr w:type="spellStart"/>
      <w:r>
        <w:t>textit</w:t>
      </w:r>
      <w:proofErr w:type="spellEnd"/>
      <w:r>
        <w:t xml:space="preserve">{P. </w:t>
      </w:r>
      <w:proofErr w:type="spellStart"/>
      <w:r>
        <w:t>oryzae</w:t>
      </w:r>
      <w:proofErr w:type="spellEnd"/>
      <w:r>
        <w:t>} (\(p = 0.042\)), the Q-Q plot (Figure S2) indicates approximate normality adequate for the meta-analysis framework.}</w:t>
      </w:r>
    </w:p>
    <w:p w:rsidR="00B12851" w:rsidRDefault="00B12851" w:rsidP="00B12851">
      <w:r>
        <w:t>\begin{tabular}{</w:t>
      </w:r>
      <w:proofErr w:type="spellStart"/>
      <w:r>
        <w:t>lcccc</w:t>
      </w:r>
      <w:proofErr w:type="spellEnd"/>
      <w:r>
        <w:t>}</w:t>
      </w:r>
    </w:p>
    <w:p w:rsidR="00B12851" w:rsidRDefault="00B12851" w:rsidP="00B12851">
      <w:r>
        <w:t>\</w:t>
      </w:r>
      <w:proofErr w:type="spellStart"/>
      <w:r>
        <w:t>toprule</w:t>
      </w:r>
      <w:proofErr w:type="spellEnd"/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{Dataset} &amp; \</w:t>
      </w:r>
      <w:proofErr w:type="spellStart"/>
      <w:proofErr w:type="gramStart"/>
      <w:r>
        <w:t>textbf</w:t>
      </w:r>
      <w:proofErr w:type="spellEnd"/>
      <w:r>
        <w:t>{</w:t>
      </w:r>
      <w:proofErr w:type="gramEnd"/>
      <w:r>
        <w:t>\(n\)} &amp; \</w:t>
      </w:r>
      <w:proofErr w:type="spellStart"/>
      <w:r>
        <w:t>textbf</w:t>
      </w:r>
      <w:proofErr w:type="spellEnd"/>
      <w:r>
        <w:t>{\(W\)-statistic} &amp; \</w:t>
      </w:r>
      <w:proofErr w:type="spellStart"/>
      <w:r>
        <w:t>textbf</w:t>
      </w:r>
      <w:proofErr w:type="spellEnd"/>
      <w:r>
        <w:t>{\(p\)-value} &amp; \</w:t>
      </w:r>
      <w:proofErr w:type="spellStart"/>
      <w:r>
        <w:t>textbf</w:t>
      </w:r>
      <w:proofErr w:type="spellEnd"/>
      <w:r>
        <w:t>{Normal} \\</w:t>
      </w:r>
    </w:p>
    <w:p w:rsidR="00B12851" w:rsidRDefault="00B12851" w:rsidP="00B12851">
      <w:r>
        <w:t>\</w:t>
      </w:r>
      <w:proofErr w:type="spellStart"/>
      <w:r>
        <w:t>midrule</w:t>
      </w:r>
      <w:proofErr w:type="spellEnd"/>
    </w:p>
    <w:p w:rsidR="00B12851" w:rsidRDefault="00B12851" w:rsidP="00B12851">
      <w:r>
        <w:t>Nordic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Z. </w:t>
      </w:r>
      <w:proofErr w:type="spellStart"/>
      <w:r>
        <w:t>tritici</w:t>
      </w:r>
      <w:proofErr w:type="spellEnd"/>
      <w:r>
        <w:t>} &amp; 985 &amp; 0.992 &amp; 0.087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infestans</w:t>
      </w:r>
      <w:proofErr w:type="spellEnd"/>
      <w:r>
        <w:t>}--</w:t>
      </w:r>
      <w:proofErr w:type="spellStart"/>
      <w:r>
        <w:t>cymoxanil</w:t>
      </w:r>
      <w:proofErr w:type="spellEnd"/>
      <w:r>
        <w:t xml:space="preserve"> &amp; 824 &amp; 0.988 &amp; 0.052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cinerea</w:t>
      </w:r>
      <w:proofErr w:type="spellEnd"/>
      <w:r>
        <w:t>}--</w:t>
      </w:r>
      <w:proofErr w:type="spellStart"/>
      <w:r>
        <w:t>boscalid</w:t>
      </w:r>
      <w:proofErr w:type="spellEnd"/>
      <w:r>
        <w:t xml:space="preserve"> &amp; 704 &amp; 0.979 &amp; 0.031 &amp; No\(^{*}\)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dothidea</w:t>
      </w:r>
      <w:proofErr w:type="spellEnd"/>
      <w:r>
        <w:t>}--</w:t>
      </w:r>
      <w:proofErr w:type="spellStart"/>
      <w:r>
        <w:t>tebuconazole</w:t>
      </w:r>
      <w:proofErr w:type="spellEnd"/>
      <w:r>
        <w:t xml:space="preserve"> &amp; 390 &amp; 0.991 &amp; 0.094 &amp; Yes \\</w:t>
      </w:r>
    </w:p>
    <w:p w:rsidR="00B12851" w:rsidRDefault="00B12851" w:rsidP="00B12851">
      <w:r>
        <w:t>Jiangxi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capsici</w:t>
      </w:r>
      <w:proofErr w:type="spellEnd"/>
      <w:r>
        <w:t>} &amp; 108 &amp; 0.984 &amp; 0.123 &amp; Yes \\</w:t>
      </w:r>
    </w:p>
    <w:p w:rsidR="00B12851" w:rsidRDefault="00B12851" w:rsidP="00B12851">
      <w:r>
        <w:t>Anhui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capsici</w:t>
      </w:r>
      <w:proofErr w:type="spellEnd"/>
      <w:r>
        <w:t>} &amp; 125 &amp; 0.976 &amp; 0.068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S. </w:t>
      </w:r>
      <w:proofErr w:type="spellStart"/>
      <w:r>
        <w:t>sclerotiorum</w:t>
      </w:r>
      <w:proofErr w:type="spellEnd"/>
      <w:r>
        <w:t>}--</w:t>
      </w:r>
      <w:proofErr w:type="spellStart"/>
      <w:r>
        <w:t>tebuconazole</w:t>
      </w:r>
      <w:proofErr w:type="spellEnd"/>
      <w:r>
        <w:t xml:space="preserve"> &amp; 119 &amp; 0.982 &amp; 0.089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A. </w:t>
      </w:r>
      <w:proofErr w:type="spellStart"/>
      <w:r>
        <w:t>solani</w:t>
      </w:r>
      <w:proofErr w:type="spellEnd"/>
      <w:r>
        <w:t>}--</w:t>
      </w:r>
      <w:proofErr w:type="spellStart"/>
      <w:r>
        <w:t>myclobutanil</w:t>
      </w:r>
      <w:proofErr w:type="spellEnd"/>
      <w:r>
        <w:t xml:space="preserve"> &amp; 114 &amp; 0.983 &amp; 0.076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oryzae</w:t>
      </w:r>
      <w:proofErr w:type="spellEnd"/>
      <w:r>
        <w:t>}--multi-class &amp; 64 &amp; 0.977 &amp; 0.071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oryzae</w:t>
      </w:r>
      <w:proofErr w:type="spellEnd"/>
      <w:r>
        <w:t>}--</w:t>
      </w:r>
      <w:proofErr w:type="spellStart"/>
      <w:r>
        <w:t>QoI</w:t>
      </w:r>
      <w:proofErr w:type="spellEnd"/>
      <w:r>
        <w:t xml:space="preserve"> &amp; 287 &amp; 0.978 &amp; 0.055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F. </w:t>
      </w:r>
      <w:proofErr w:type="spellStart"/>
      <w:r>
        <w:t>circinatum</w:t>
      </w:r>
      <w:proofErr w:type="spellEnd"/>
      <w:r>
        <w:t>}--DMI &amp; 196 &amp; 0.985 &amp; 0.112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F. </w:t>
      </w:r>
      <w:proofErr w:type="spellStart"/>
      <w:r>
        <w:t>graminearum</w:t>
      </w:r>
      <w:proofErr w:type="spellEnd"/>
      <w:r>
        <w:t>}--</w:t>
      </w:r>
      <w:proofErr w:type="spellStart"/>
      <w:r>
        <w:t>pydiflumetofen</w:t>
      </w:r>
      <w:proofErr w:type="spellEnd"/>
      <w:r>
        <w:t xml:space="preserve"> &amp; 241 &amp; 0.988 &amp; 0.078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C. </w:t>
      </w:r>
      <w:proofErr w:type="spellStart"/>
      <w:r>
        <w:t>acutatum</w:t>
      </w:r>
      <w:proofErr w:type="spellEnd"/>
      <w:r>
        <w:t>}--</w:t>
      </w:r>
      <w:proofErr w:type="spellStart"/>
      <w:r>
        <w:t>azoxystrobin</w:t>
      </w:r>
      <w:proofErr w:type="spellEnd"/>
      <w:r>
        <w:t xml:space="preserve"> &amp; 212 &amp; 0.986 &amp; 0.095 &amp; Yes \\</w:t>
      </w:r>
    </w:p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Z. </w:t>
      </w:r>
      <w:proofErr w:type="spellStart"/>
      <w:r>
        <w:t>tritici</w:t>
      </w:r>
      <w:proofErr w:type="spellEnd"/>
      <w:r>
        <w:t>}--</w:t>
      </w:r>
      <w:proofErr w:type="spellStart"/>
      <w:r>
        <w:t>propiconazole</w:t>
      </w:r>
      <w:proofErr w:type="spellEnd"/>
      <w:r>
        <w:t xml:space="preserve"> &amp; 21 &amp; 0.975 &amp; 0.124 &amp; Yes \\</w:t>
      </w:r>
    </w:p>
    <w:p w:rsidR="00B12851" w:rsidRDefault="00B12851" w:rsidP="00B12851">
      <w:r>
        <w:t>\</w:t>
      </w:r>
      <w:proofErr w:type="spellStart"/>
      <w:r>
        <w:t>bottomrule</w:t>
      </w:r>
      <w:proofErr w:type="spellEnd"/>
    </w:p>
    <w:p w:rsidR="00B12851" w:rsidRDefault="00B12851" w:rsidP="00B12851">
      <w:r>
        <w:t>\end{tabular}</w:t>
      </w:r>
    </w:p>
    <w:p w:rsidR="00B12851" w:rsidRDefault="00B12851" w:rsidP="00B12851">
      <w:r>
        <w:t>\end{table}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FloatBarrier</w:t>
      </w:r>
      <w:proofErr w:type="spellEnd"/>
    </w:p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\section{Supplementary Notes}</w:t>
      </w:r>
    </w:p>
    <w:p w:rsidR="00B12851" w:rsidRDefault="00B12851" w:rsidP="00B12851"/>
    <w:p w:rsidR="00B12851" w:rsidRDefault="00B12851" w:rsidP="00B12851">
      <w:r>
        <w:t>\subsection*{Note S1. Model implementation details}</w:t>
      </w:r>
    </w:p>
    <w:p w:rsidR="00B12851" w:rsidRDefault="00B12851" w:rsidP="00B12851"/>
    <w:p w:rsidR="00B12851" w:rsidRDefault="00B12851" w:rsidP="00B12851">
      <w:r>
        <w:t>\paragraph{MCMC settings.}</w:t>
      </w:r>
    </w:p>
    <w:p w:rsidR="00B12851" w:rsidRDefault="00B12851" w:rsidP="00B12851">
      <w:r>
        <w:t xml:space="preserve">Four independent Markov chain Monte Carlo (MCMC) chains were run with 4,000 iterations per chain, of which the first 2,000 were discarded as warm-up. This yielded a total of 8,000 posterior draws for inference. The potential scale reduction factor </w:t>
      </w:r>
      <w:proofErr w:type="gramStart"/>
      <w:r>
        <w:t>\(</w:t>
      </w:r>
      <w:proofErr w:type="gramEnd"/>
      <w:r>
        <w:t>\</w:t>
      </w:r>
      <w:proofErr w:type="spellStart"/>
      <w:r>
        <w:t>widehat</w:t>
      </w:r>
      <w:proofErr w:type="spellEnd"/>
      <w:r>
        <w:t>{R}\) was monitored for all parameters, with convergence declared when all \(\</w:t>
      </w:r>
      <w:proofErr w:type="spellStart"/>
      <w:r>
        <w:t>widehat</w:t>
      </w:r>
      <w:proofErr w:type="spellEnd"/>
      <w:r>
        <w:t>{R} &lt; 1.01\) and bulk effective sample size (bulk-ESS) exceeded 1,000 for all parameters.</w:t>
      </w:r>
    </w:p>
    <w:p w:rsidR="00B12851" w:rsidRDefault="00B12851" w:rsidP="00B12851"/>
    <w:p w:rsidR="00B12851" w:rsidRDefault="00B12851" w:rsidP="00B12851">
      <w:r>
        <w:t>\paragraph{Prior specifications.}</w:t>
      </w:r>
    </w:p>
    <w:p w:rsidR="00B12851" w:rsidRDefault="00B12851" w:rsidP="00B12851">
      <w:r>
        <w:t>Weakly informative priors were assigned as follows:</w:t>
      </w:r>
    </w:p>
    <w:p w:rsidR="00B12851" w:rsidRDefault="00B12851" w:rsidP="00B12851">
      <w:r>
        <w:t>\begin{itemize}</w:t>
      </w:r>
    </w:p>
    <w:p w:rsidR="00B12851" w:rsidRDefault="00B12851" w:rsidP="00B12851">
      <w:r>
        <w:t xml:space="preserve">    \item Subpopulation means (log scale): </w:t>
      </w:r>
      <w:proofErr w:type="gramStart"/>
      <w:r>
        <w:t>\(</w:t>
      </w:r>
      <w:proofErr w:type="gramEnd"/>
      <w:r>
        <w:t>\</w:t>
      </w:r>
      <w:proofErr w:type="spellStart"/>
      <w:r>
        <w:t>theta_k</w:t>
      </w:r>
      <w:proofErr w:type="spellEnd"/>
      <w:r>
        <w:t xml:space="preserve"> \sim \</w:t>
      </w:r>
      <w:proofErr w:type="spellStart"/>
      <w:r>
        <w:t>mathcal</w:t>
      </w:r>
      <w:proofErr w:type="spellEnd"/>
      <w:r>
        <w:t>{N}(0, 3)\) for \(k = 1, 2, 3\)</w:t>
      </w:r>
    </w:p>
    <w:p w:rsidR="00B12851" w:rsidRDefault="00B12851" w:rsidP="00B12851">
      <w:r>
        <w:t xml:space="preserve">    \item Temperature effect scale parameter: </w:t>
      </w:r>
      <w:proofErr w:type="gramStart"/>
      <w:r>
        <w:t>\(</w:t>
      </w:r>
      <w:proofErr w:type="gramEnd"/>
      <w:r>
        <w:t>\beta_1 \sim \</w:t>
      </w:r>
      <w:proofErr w:type="spellStart"/>
      <w:r>
        <w:t>mathcal</w:t>
      </w:r>
      <w:proofErr w:type="spellEnd"/>
      <w:r>
        <w:t>{N}(0, 1)\)</w:t>
      </w:r>
    </w:p>
    <w:p w:rsidR="00B12851" w:rsidRDefault="00B12851" w:rsidP="00B12851">
      <w:r>
        <w:t xml:space="preserve">    \item Temperature nonlinearity parameter: </w:t>
      </w:r>
      <w:proofErr w:type="gramStart"/>
      <w:r>
        <w:t>\(</w:t>
      </w:r>
      <w:proofErr w:type="gramEnd"/>
      <w:r>
        <w:t>\beta_2 \sim \</w:t>
      </w:r>
      <w:proofErr w:type="spellStart"/>
      <w:r>
        <w:t>mathcal</w:t>
      </w:r>
      <w:proofErr w:type="spellEnd"/>
      <w:r>
        <w:t>{N}(0, 0.5)\)</w:t>
      </w:r>
    </w:p>
    <w:p w:rsidR="00B12851" w:rsidRDefault="00B12851" w:rsidP="00B12851">
      <w:r>
        <w:t xml:space="preserve">    \item Assay method random effects: </w:t>
      </w:r>
      <w:proofErr w:type="gramStart"/>
      <w:r>
        <w:t>\(</w:t>
      </w:r>
      <w:proofErr w:type="gramEnd"/>
      <w:r>
        <w:t>\</w:t>
      </w:r>
      <w:proofErr w:type="spellStart"/>
      <w:r>
        <w:t>gamma_j</w:t>
      </w:r>
      <w:proofErr w:type="spellEnd"/>
      <w:r>
        <w:t xml:space="preserve"> \sim \</w:t>
      </w:r>
      <w:proofErr w:type="spellStart"/>
      <w:r>
        <w:t>mathcal</w:t>
      </w:r>
      <w:proofErr w:type="spellEnd"/>
      <w:r>
        <w:t>{N}(0, 1)\)</w:t>
      </w:r>
    </w:p>
    <w:p w:rsidR="00B12851" w:rsidRDefault="00B12851" w:rsidP="00B12851">
      <w:r>
        <w:t xml:space="preserve">    \item Residual standard deviation: </w:t>
      </w:r>
      <w:proofErr w:type="gramStart"/>
      <w:r>
        <w:t>\(</w:t>
      </w:r>
      <w:proofErr w:type="gramEnd"/>
      <w:r>
        <w:t>\sigma \sim \text{Exponential}(1)\)</w:t>
      </w:r>
    </w:p>
    <w:p w:rsidR="00B12851" w:rsidRDefault="00B12851" w:rsidP="00B12851">
      <w:r>
        <w:t xml:space="preserve">    \item Between-study standard deviation: </w:t>
      </w:r>
      <w:proofErr w:type="gramStart"/>
      <w:r>
        <w:t>\(</w:t>
      </w:r>
      <w:proofErr w:type="gramEnd"/>
      <w:r>
        <w:t>\tau_{\text{between}} \sim \text{Exponential}(1)\)</w:t>
      </w:r>
    </w:p>
    <w:p w:rsidR="00B12851" w:rsidRDefault="00B12851" w:rsidP="00B12851">
      <w:r>
        <w:t xml:space="preserve">    \item Within-study standard deviation: </w:t>
      </w:r>
      <w:proofErr w:type="gramStart"/>
      <w:r>
        <w:t>\(</w:t>
      </w:r>
      <w:proofErr w:type="gramEnd"/>
      <w:r>
        <w:t>\tau_{\text{within}} \sim \text{Exponential}(1)\)</w:t>
      </w:r>
    </w:p>
    <w:p w:rsidR="00B12851" w:rsidRDefault="00B12851" w:rsidP="00B12851">
      <w:r>
        <w:t xml:space="preserve">    \item Subpopulation proportions: </w:t>
      </w:r>
      <w:proofErr w:type="gramStart"/>
      <w:r>
        <w:t>\(</w:t>
      </w:r>
      <w:proofErr w:type="gramEnd"/>
      <w:r>
        <w:t>(\pi_1, \pi_2, \pi_3) \sim \text{</w:t>
      </w:r>
      <w:proofErr w:type="spellStart"/>
      <w:r>
        <w:t>Dirichlet</w:t>
      </w:r>
      <w:proofErr w:type="spellEnd"/>
      <w:r>
        <w:t>}(1, 1, 1)\)</w:t>
      </w:r>
    </w:p>
    <w:p w:rsidR="00B12851" w:rsidRDefault="00B12851" w:rsidP="00B12851">
      <w:r>
        <w:t>\end{itemize}</w:t>
      </w:r>
    </w:p>
    <w:p w:rsidR="00B12851" w:rsidRDefault="00B12851" w:rsidP="00B12851"/>
    <w:p w:rsidR="00B12851" w:rsidRDefault="00B12851" w:rsidP="00B12851">
      <w:r>
        <w:t>\paragraph{Model comparison.}</w:t>
      </w:r>
    </w:p>
    <w:p w:rsidR="00B12851" w:rsidRDefault="00B12851" w:rsidP="00B12851">
      <w:r>
        <w:t>Competing models included:</w:t>
      </w:r>
    </w:p>
    <w:p w:rsidR="00B12851" w:rsidRDefault="00B12851" w:rsidP="00B12851">
      <w:r>
        <w:t>\begin{itemize}</w:t>
      </w:r>
    </w:p>
    <w:p w:rsidR="00B12851" w:rsidRDefault="00B12851" w:rsidP="00B12851">
      <w:r>
        <w:t xml:space="preserve">    \item </w:t>
      </w:r>
      <w:proofErr w:type="gramStart"/>
      <w:r>
        <w:t>\(</w:t>
      </w:r>
      <w:proofErr w:type="gramEnd"/>
      <w:r>
        <w:t>K = 1\) (single population, no resistance structure)</w:t>
      </w:r>
    </w:p>
    <w:p w:rsidR="00B12851" w:rsidRDefault="00B12851" w:rsidP="00B12851">
      <w:r>
        <w:t xml:space="preserve">    \item </w:t>
      </w:r>
      <w:proofErr w:type="gramStart"/>
      <w:r>
        <w:t>\(</w:t>
      </w:r>
      <w:proofErr w:type="gramEnd"/>
      <w:r>
        <w:t>K = 2\) (sensitive and resistant subpopulations)</w:t>
      </w:r>
    </w:p>
    <w:p w:rsidR="00B12851" w:rsidRDefault="00B12851" w:rsidP="00B12851">
      <w:r>
        <w:t xml:space="preserve">    \item </w:t>
      </w:r>
      <w:proofErr w:type="gramStart"/>
      <w:r>
        <w:t>\(</w:t>
      </w:r>
      <w:proofErr w:type="gramEnd"/>
      <w:r>
        <w:t>K = 3\) with linear temperature effect (\(\beta_2 = 0\))</w:t>
      </w:r>
    </w:p>
    <w:p w:rsidR="00B12851" w:rsidRDefault="00B12851" w:rsidP="00B12851">
      <w:r>
        <w:t xml:space="preserve">    \item </w:t>
      </w:r>
      <w:proofErr w:type="gramStart"/>
      <w:r>
        <w:t>\(</w:t>
      </w:r>
      <w:proofErr w:type="gramEnd"/>
      <w:r>
        <w:t>K = 3\) with nonlinear temperature effect (full model)</w:t>
      </w:r>
    </w:p>
    <w:p w:rsidR="00B12851" w:rsidRDefault="00B12851" w:rsidP="00B12851">
      <w:r>
        <w:t xml:space="preserve">    \item </w:t>
      </w:r>
      <w:proofErr w:type="gramStart"/>
      <w:r>
        <w:t>\(</w:t>
      </w:r>
      <w:proofErr w:type="gramEnd"/>
      <w:r>
        <w:t>K = 4\) with nonlinear temperature effect</w:t>
      </w:r>
    </w:p>
    <w:p w:rsidR="00B12851" w:rsidRDefault="00B12851" w:rsidP="00B12851">
      <w:r>
        <w:t>\end{itemize}</w:t>
      </w:r>
    </w:p>
    <w:p w:rsidR="00B12851" w:rsidRDefault="00B12851" w:rsidP="00B12851">
      <w:r>
        <w:t>The \(K = 4\) model failed to converge (\(\</w:t>
      </w:r>
      <w:proofErr w:type="spellStart"/>
      <w:r>
        <w:t>widehat</w:t>
      </w:r>
      <w:proofErr w:type="spellEnd"/>
      <w:r>
        <w:t>{R} &gt; 1.05\) for key parameters) for datasets with \(n &lt; 200\) isolates (Jiangxi \</w:t>
      </w:r>
      <w:proofErr w:type="spellStart"/>
      <w:r>
        <w:t>textit</w:t>
      </w:r>
      <w:proofErr w:type="spellEnd"/>
      <w:r>
        <w:t xml:space="preserve">{P. </w:t>
      </w:r>
      <w:proofErr w:type="spellStart"/>
      <w:r>
        <w:t>capsici</w:t>
      </w:r>
      <w:proofErr w:type="spellEnd"/>
      <w:r>
        <w:t>}, Anhui \</w:t>
      </w:r>
      <w:proofErr w:type="spellStart"/>
      <w:r>
        <w:t>textit</w:t>
      </w:r>
      <w:proofErr w:type="spellEnd"/>
      <w:r>
        <w:t xml:space="preserve">{P. </w:t>
      </w:r>
      <w:proofErr w:type="spellStart"/>
      <w:r>
        <w:t>capsici</w:t>
      </w:r>
      <w:proofErr w:type="spellEnd"/>
      <w:r>
        <w:t>}, \</w:t>
      </w:r>
      <w:proofErr w:type="spellStart"/>
      <w:r>
        <w:t>textit</w:t>
      </w:r>
      <w:proofErr w:type="spellEnd"/>
      <w:r>
        <w:t xml:space="preserve">{S. </w:t>
      </w:r>
      <w:proofErr w:type="spellStart"/>
      <w:r>
        <w:t>sclerotiorum</w:t>
      </w:r>
      <w:proofErr w:type="spellEnd"/>
      <w:r>
        <w:t>}, \</w:t>
      </w:r>
      <w:proofErr w:type="spellStart"/>
      <w:r>
        <w:t>textit</w:t>
      </w:r>
      <w:proofErr w:type="spellEnd"/>
      <w:r>
        <w:t xml:space="preserve">{A. </w:t>
      </w:r>
      <w:proofErr w:type="spellStart"/>
      <w:r>
        <w:t>solani</w:t>
      </w:r>
      <w:proofErr w:type="spellEnd"/>
      <w:r>
        <w:t>}, \</w:t>
      </w:r>
      <w:proofErr w:type="spellStart"/>
      <w:r>
        <w:t>textit</w:t>
      </w:r>
      <w:proofErr w:type="spellEnd"/>
      <w:r>
        <w:t xml:space="preserve">{P. </w:t>
      </w:r>
      <w:proofErr w:type="spellStart"/>
      <w:r>
        <w:t>oryzae</w:t>
      </w:r>
      <w:proofErr w:type="spellEnd"/>
      <w:r>
        <w:t>}, \</w:t>
      </w:r>
      <w:proofErr w:type="spellStart"/>
      <w:r>
        <w:t>textit</w:t>
      </w:r>
      <w:proofErr w:type="spellEnd"/>
      <w:r>
        <w:t xml:space="preserve">{F. </w:t>
      </w:r>
      <w:proofErr w:type="spellStart"/>
      <w:r>
        <w:t>circinatum</w:t>
      </w:r>
      <w:proofErr w:type="spellEnd"/>
      <w:r>
        <w:t>}, and \</w:t>
      </w:r>
      <w:proofErr w:type="spellStart"/>
      <w:r>
        <w:t>textit</w:t>
      </w:r>
      <w:proofErr w:type="spellEnd"/>
      <w:r>
        <w:t xml:space="preserve">{Z. </w:t>
      </w:r>
      <w:proofErr w:type="spellStart"/>
      <w:r>
        <w:t>tritici</w:t>
      </w:r>
      <w:proofErr w:type="spellEnd"/>
      <w:r>
        <w:t>}).</w:t>
      </w:r>
    </w:p>
    <w:p w:rsidR="00B12851" w:rsidRDefault="00B12851" w:rsidP="00B12851"/>
    <w:p w:rsidR="00B12851" w:rsidRDefault="00B12851" w:rsidP="00B12851">
      <w:r>
        <w:t>\paragraph{Summary-data LOO approximation.}</w:t>
      </w:r>
    </w:p>
    <w:p w:rsidR="00B12851" w:rsidRDefault="00B12851" w:rsidP="00B12851">
      <w:r>
        <w:lastRenderedPageBreak/>
        <w:t xml:space="preserve">PSIS-LOO values (Table 2, main manuscript) were calculated using the summary-data approximation method of </w:t>
      </w:r>
      <w:proofErr w:type="spellStart"/>
      <w:r>
        <w:t>Vehtari</w:t>
      </w:r>
      <w:proofErr w:type="spellEnd"/>
      <w:r>
        <w:t xml:space="preserve"> et al. (2017), which is theoretically valid under the normality assumption (Appendix A).</w:t>
      </w:r>
    </w:p>
    <w:p w:rsidR="00B12851" w:rsidRDefault="00B12851" w:rsidP="00B12851"/>
    <w:p w:rsidR="00B12851" w:rsidRDefault="00B12851" w:rsidP="00B12851">
      <w:r>
        <w:t>\subsection*{Note S2. External validation of REI threshold}</w:t>
      </w:r>
    </w:p>
    <w:p w:rsidR="00B12851" w:rsidRDefault="00B12851" w:rsidP="00B12851"/>
    <w:p w:rsidR="00B12851" w:rsidRDefault="00B12851" w:rsidP="00B12851">
      <w:r>
        <w:t xml:space="preserve">\paragraph{External validation </w:t>
      </w:r>
      <w:proofErr w:type="gramStart"/>
      <w:r>
        <w:t>dataset:</w:t>
      </w:r>
      <w:proofErr w:type="gramEnd"/>
      <w:r>
        <w:t>}</w:t>
      </w:r>
    </w:p>
    <w:p w:rsidR="00B12851" w:rsidRDefault="00B12851" w:rsidP="00B12851">
      <w:r>
        <w:t>An independent \</w:t>
      </w:r>
      <w:proofErr w:type="spellStart"/>
      <w:r>
        <w:t>textit</w:t>
      </w:r>
      <w:proofErr w:type="spellEnd"/>
      <w:r>
        <w:t xml:space="preserve">{Botrytis </w:t>
      </w:r>
      <w:proofErr w:type="spellStart"/>
      <w:r>
        <w:t>cinerea</w:t>
      </w:r>
      <w:proofErr w:type="spellEnd"/>
      <w:r>
        <w:t>} time series from tomato greenhouses in Shandong Province, China (Zhang et al., 2020) [18], spanning 2012--2018, was used for external validation. This dataset was not included in model training or REI threshold calibration.</w:t>
      </w:r>
    </w:p>
    <w:p w:rsidR="00B12851" w:rsidRDefault="00B12851" w:rsidP="00B12851"/>
    <w:p w:rsidR="00B12851" w:rsidRDefault="00B12851" w:rsidP="00B12851">
      <w:r>
        <w:t xml:space="preserve">\paragraph{Validation </w:t>
      </w:r>
      <w:proofErr w:type="gramStart"/>
      <w:r>
        <w:t>results:</w:t>
      </w:r>
      <w:proofErr w:type="gramEnd"/>
      <w:r>
        <w:t>}</w:t>
      </w:r>
    </w:p>
    <w:p w:rsidR="00B12851" w:rsidRDefault="00B12851" w:rsidP="00B12851">
      <w:r>
        <w:t>Applying the REI threshold (0.03) calibrated from the Nordic dataset to this independent dataset yielded 89\% accuracy (sensitivity = 85\%, specificity = 91</w:t>
      </w:r>
      <w:proofErr w:type="gramStart"/>
      <w:r>
        <w:t>\%</w:t>
      </w:r>
      <w:proofErr w:type="gramEnd"/>
      <w:r>
        <w:t>) for predicting resistance transition events. This performance is consistent with the internal temporal cross-validation results (</w:t>
      </w:r>
      <w:proofErr w:type="gramStart"/>
      <w:r>
        <w:t>\(</w:t>
      </w:r>
      <w:proofErr w:type="gramEnd"/>
      <w:r>
        <w:t>&gt;\)90\% accuracy).</w:t>
      </w:r>
    </w:p>
    <w:p w:rsidR="00B12851" w:rsidRDefault="00B12851" w:rsidP="00B12851"/>
    <w:p w:rsidR="00B12851" w:rsidRDefault="00B12851" w:rsidP="00B12851">
      <w:r>
        <w:t>\paragraph{</w:t>
      </w:r>
      <w:proofErr w:type="gramStart"/>
      <w:r>
        <w:t>Conclusion:</w:t>
      </w:r>
      <w:proofErr w:type="gramEnd"/>
      <w:r>
        <w:t>}</w:t>
      </w:r>
    </w:p>
    <w:p w:rsidR="00B12851" w:rsidRDefault="00B12851" w:rsidP="00B12851">
      <w:r>
        <w:t xml:space="preserve">The external validation supports the generalizability of the REI threshold across independent datasets, geographic regions, and </w:t>
      </w:r>
      <w:proofErr w:type="spellStart"/>
      <w:r>
        <w:t>pathosystems</w:t>
      </w:r>
      <w:proofErr w:type="spellEnd"/>
      <w:r>
        <w:t>.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\subsection*{Note S3. REI threshold iteration algorithm (regional adaptive)}</w:t>
      </w:r>
    </w:p>
    <w:p w:rsidR="00B12851" w:rsidRDefault="00B12851" w:rsidP="00B12851"/>
    <w:p w:rsidR="00B12851" w:rsidRDefault="00B12851" w:rsidP="00B12851">
      <w:r>
        <w:t>\paragraph{</w:t>
      </w:r>
      <w:proofErr w:type="gramStart"/>
      <w:r>
        <w:t>Algorithm:</w:t>
      </w:r>
      <w:proofErr w:type="gramEnd"/>
      <w:r>
        <w:t>}</w:t>
      </w:r>
    </w:p>
    <w:p w:rsidR="00B12851" w:rsidRDefault="00B12851" w:rsidP="00B12851">
      <w:r>
        <w:t xml:space="preserve">For a given region </w:t>
      </w:r>
      <w:proofErr w:type="gramStart"/>
      <w:r>
        <w:t>\(</w:t>
      </w:r>
      <w:proofErr w:type="gramEnd"/>
      <w:r>
        <w:t>R\) with historical REI time series data (\(t = 1, 2, \dots, T\)):</w:t>
      </w:r>
    </w:p>
    <w:p w:rsidR="00B12851" w:rsidRDefault="00B12851" w:rsidP="00B12851"/>
    <w:p w:rsidR="00B12851" w:rsidRDefault="00B12851" w:rsidP="00B12851">
      <w:r>
        <w:t>\begin{enumerate}</w:t>
      </w:r>
    </w:p>
    <w:p w:rsidR="00B12851" w:rsidRDefault="00B12851" w:rsidP="00B12851">
      <w:r>
        <w:t xml:space="preserve">    \item Compute the 95th percentile of all historical REI values:</w:t>
      </w:r>
    </w:p>
    <w:p w:rsidR="00B12851" w:rsidRDefault="00B12851" w:rsidP="00B12851">
      <w:r>
        <w:t xml:space="preserve">    \[</w:t>
      </w:r>
    </w:p>
    <w:p w:rsidR="00B12851" w:rsidRDefault="00B12851" w:rsidP="00B12851">
      <w:r>
        <w:t xml:space="preserve">    \</w:t>
      </w:r>
      <w:proofErr w:type="spellStart"/>
      <w:r>
        <w:t>tau_R</w:t>
      </w:r>
      <w:proofErr w:type="spellEnd"/>
      <w:r>
        <w:t xml:space="preserve"> = \</w:t>
      </w:r>
      <w:proofErr w:type="gramStart"/>
      <w:r>
        <w:t>text{</w:t>
      </w:r>
      <w:proofErr w:type="gramEnd"/>
      <w:r>
        <w:t>percentile}(\text{REI}_{t=1,\</w:t>
      </w:r>
      <w:proofErr w:type="spellStart"/>
      <w:r>
        <w:t>dots,T</w:t>
      </w:r>
      <w:proofErr w:type="spellEnd"/>
      <w:r>
        <w:t>}, 0.95)</w:t>
      </w:r>
    </w:p>
    <w:p w:rsidR="00B12851" w:rsidRDefault="00B12851" w:rsidP="00B12851">
      <w:r>
        <w:t xml:space="preserve">    \]</w:t>
      </w:r>
    </w:p>
    <w:p w:rsidR="00B12851" w:rsidRDefault="00B12851" w:rsidP="00B12851">
      <w:r>
        <w:t xml:space="preserve">    \item Set the region-specific warning threshold as </w:t>
      </w:r>
      <w:proofErr w:type="gramStart"/>
      <w:r>
        <w:t>\(</w:t>
      </w:r>
      <w:proofErr w:type="gramEnd"/>
      <w:r>
        <w:t>\</w:t>
      </w:r>
      <w:proofErr w:type="spellStart"/>
      <w:r>
        <w:t>tau_R</w:t>
      </w:r>
      <w:proofErr w:type="spellEnd"/>
      <w:r>
        <w:t>\).</w:t>
      </w:r>
    </w:p>
    <w:p w:rsidR="00B12851" w:rsidRDefault="00B12851" w:rsidP="00B12851">
      <w:r>
        <w:t xml:space="preserve">    \item Issue a warning when </w:t>
      </w:r>
      <w:proofErr w:type="gramStart"/>
      <w:r>
        <w:t>\(</w:t>
      </w:r>
      <w:proofErr w:type="gramEnd"/>
      <w:r>
        <w:t>\text{REI}_t &gt; \</w:t>
      </w:r>
      <w:proofErr w:type="spellStart"/>
      <w:r>
        <w:t>tau_R</w:t>
      </w:r>
      <w:proofErr w:type="spellEnd"/>
      <w:r>
        <w:t>\).</w:t>
      </w:r>
    </w:p>
    <w:p w:rsidR="00B12851" w:rsidRDefault="00B12851" w:rsidP="00B12851">
      <w:r>
        <w:t xml:space="preserve">    \item Update </w:t>
      </w:r>
      <w:proofErr w:type="gramStart"/>
      <w:r>
        <w:t>\(</w:t>
      </w:r>
      <w:proofErr w:type="gramEnd"/>
      <w:r>
        <w:t>\</w:t>
      </w:r>
      <w:proofErr w:type="spellStart"/>
      <w:r>
        <w:t>tau_R</w:t>
      </w:r>
      <w:proofErr w:type="spellEnd"/>
      <w:r>
        <w:t>\) annually as new data become available (rolling window approach).</w:t>
      </w:r>
    </w:p>
    <w:p w:rsidR="00B12851" w:rsidRDefault="00B12851" w:rsidP="00B12851">
      <w:r>
        <w:t>\end{enumerate}</w:t>
      </w:r>
    </w:p>
    <w:p w:rsidR="00B12851" w:rsidRDefault="00B12851" w:rsidP="00B12851"/>
    <w:p w:rsidR="00B12851" w:rsidRDefault="00B12851" w:rsidP="00B12851">
      <w:r>
        <w:t xml:space="preserve">\paragraph{Example </w:t>
      </w:r>
      <w:proofErr w:type="gramStart"/>
      <w:r>
        <w:t>applications:</w:t>
      </w:r>
      <w:proofErr w:type="gramEnd"/>
      <w:r>
        <w:t>}</w:t>
      </w:r>
    </w:p>
    <w:p w:rsidR="00B12851" w:rsidRDefault="00B12851" w:rsidP="00B12851">
      <w:r>
        <w:lastRenderedPageBreak/>
        <w:t>\begin{itemize}</w:t>
      </w:r>
    </w:p>
    <w:p w:rsidR="00B12851" w:rsidRDefault="00B12851" w:rsidP="00B12851">
      <w:r>
        <w:t xml:space="preserve">    \item Nordic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Z. </w:t>
      </w:r>
      <w:proofErr w:type="spellStart"/>
      <w:r>
        <w:t>tritici</w:t>
      </w:r>
      <w:proofErr w:type="spellEnd"/>
      <w:r>
        <w:t>}: \(\tau = 0.03\) (based on 2009 pre-transition data)</w:t>
      </w:r>
    </w:p>
    <w:p w:rsidR="00B12851" w:rsidRDefault="00B12851" w:rsidP="00B12851">
      <w:r>
        <w:t xml:space="preserve">    \item Zhejiang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B. </w:t>
      </w:r>
      <w:proofErr w:type="spellStart"/>
      <w:r>
        <w:t>cinerea</w:t>
      </w:r>
      <w:proofErr w:type="spellEnd"/>
      <w:r>
        <w:t>}: \(\tau = 0.028\) (based on 2004--2012 data)</w:t>
      </w:r>
    </w:p>
    <w:p w:rsidR="00B12851" w:rsidRDefault="00B12851" w:rsidP="00B12851">
      <w:r>
        <w:t>\end{itemize}</w:t>
      </w:r>
    </w:p>
    <w:p w:rsidR="00B12851" w:rsidRDefault="00B12851" w:rsidP="00B12851"/>
    <w:p w:rsidR="00B12851" w:rsidRDefault="00B12851" w:rsidP="00B12851">
      <w:r>
        <w:t>\paragraph{</w:t>
      </w:r>
      <w:proofErr w:type="gramStart"/>
      <w:r>
        <w:t>Validation:</w:t>
      </w:r>
      <w:proofErr w:type="gramEnd"/>
      <w:r>
        <w:t>}</w:t>
      </w:r>
    </w:p>
    <w:p w:rsidR="00B12851" w:rsidRDefault="00B12851" w:rsidP="00B12851">
      <w:r>
        <w:t>This algorithm achieved zero false positives in negative controls (\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infestans</w:t>
      </w:r>
      <w:proofErr w:type="spellEnd"/>
      <w:r>
        <w:t>} time-series with no resistance evolution) and 92\% sensitivity in the Nordic transition dataset.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\section{Supplementary Code}</w:t>
      </w:r>
    </w:p>
    <w:p w:rsidR="00B12851" w:rsidRDefault="00B12851" w:rsidP="00B12851"/>
    <w:p w:rsidR="00B12851" w:rsidRDefault="00B12851" w:rsidP="00B12851">
      <w:r>
        <w:t>\subsection*{Code S1. Stan model for summary-data meta-analysis (simplified illustration)}</w:t>
      </w:r>
    </w:p>
    <w:p w:rsidR="00B12851" w:rsidRDefault="00B12851" w:rsidP="00B12851"/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>Note: The following Stan code is a simplified illustration for conditional meta-analysis where subpopulation membership is known. The full mixture model with unknown subpopulation assignments (</w:t>
      </w:r>
      <w:proofErr w:type="gramStart"/>
      <w:r>
        <w:t>\(</w:t>
      </w:r>
      <w:proofErr w:type="gramEnd"/>
      <w:r>
        <w:t>K = 3\)) was implemented via the log-sum-</w:t>
      </w:r>
      <w:proofErr w:type="spellStart"/>
      <w:r>
        <w:t>exp</w:t>
      </w:r>
      <w:proofErr w:type="spellEnd"/>
      <w:r>
        <w:t xml:space="preserve"> formulation; the complete code is available in the </w:t>
      </w:r>
      <w:proofErr w:type="spellStart"/>
      <w:r>
        <w:t>Zenodo</w:t>
      </w:r>
      <w:proofErr w:type="spellEnd"/>
      <w:r>
        <w:t xml:space="preserve"> repository.}</w:t>
      </w:r>
    </w:p>
    <w:p w:rsidR="00B12851" w:rsidRDefault="00B12851" w:rsidP="00B12851"/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>File: \</w:t>
      </w:r>
      <w:proofErr w:type="spellStart"/>
      <w:r>
        <w:t>texttt</w:t>
      </w:r>
      <w:proofErr w:type="spellEnd"/>
      <w:r>
        <w:t>{</w:t>
      </w:r>
      <w:proofErr w:type="spellStart"/>
      <w:r>
        <w:t>model.stan</w:t>
      </w:r>
      <w:proofErr w:type="spellEnd"/>
      <w:r>
        <w:t>}}</w:t>
      </w:r>
    </w:p>
    <w:p w:rsidR="00B12851" w:rsidRDefault="00B12851" w:rsidP="00B12851"/>
    <w:p w:rsidR="00B12851" w:rsidRDefault="00B12851" w:rsidP="00B12851">
      <w:r>
        <w:t>\begin{verbatim}</w:t>
      </w:r>
    </w:p>
    <w:p w:rsidR="00B12851" w:rsidRDefault="00B12851" w:rsidP="00B12851">
      <w:proofErr w:type="gramStart"/>
      <w:r>
        <w:t>data</w:t>
      </w:r>
      <w:proofErr w:type="gramEnd"/>
      <w:r>
        <w:t xml:space="preserve"> {</w:t>
      </w:r>
    </w:p>
    <w:p w:rsidR="00B12851" w:rsidRDefault="00B12851" w:rsidP="00B12851">
      <w:r>
        <w:t xml:space="preserve">  </w:t>
      </w:r>
      <w:proofErr w:type="spellStart"/>
      <w:proofErr w:type="gramStart"/>
      <w:r>
        <w:t>int</w:t>
      </w:r>
      <w:proofErr w:type="spellEnd"/>
      <w:r>
        <w:t>&lt;</w:t>
      </w:r>
      <w:proofErr w:type="gramEnd"/>
      <w:r>
        <w:t>lower=1&gt; N;                    // number of observations</w:t>
      </w:r>
    </w:p>
    <w:p w:rsidR="00B12851" w:rsidRDefault="00B12851" w:rsidP="00B12851">
      <w:r>
        <w:t xml:space="preserve">  </w:t>
      </w:r>
      <w:proofErr w:type="spellStart"/>
      <w:proofErr w:type="gramStart"/>
      <w:r>
        <w:t>int</w:t>
      </w:r>
      <w:proofErr w:type="spellEnd"/>
      <w:r>
        <w:t>&lt;</w:t>
      </w:r>
      <w:proofErr w:type="gramEnd"/>
      <w:r>
        <w:t>lower=1&gt; K;                    // number of subpopulations (K=3)</w:t>
      </w:r>
    </w:p>
    <w:p w:rsidR="00B12851" w:rsidRDefault="00B12851" w:rsidP="00B12851">
      <w:r>
        <w:t xml:space="preserve">  </w:t>
      </w:r>
      <w:proofErr w:type="gramStart"/>
      <w:r>
        <w:t>vector[</w:t>
      </w:r>
      <w:proofErr w:type="gramEnd"/>
      <w:r>
        <w:t>N] y;                        // mean log EC50</w:t>
      </w:r>
    </w:p>
    <w:p w:rsidR="00B12851" w:rsidRDefault="00B12851" w:rsidP="00B12851">
      <w:r>
        <w:t xml:space="preserve">  </w:t>
      </w:r>
      <w:proofErr w:type="gramStart"/>
      <w:r>
        <w:t>vector&lt;</w:t>
      </w:r>
      <w:proofErr w:type="gramEnd"/>
      <w:r>
        <w:t>lower=0&gt;[N] se;              // standard error of mean</w:t>
      </w:r>
    </w:p>
    <w:p w:rsidR="00B12851" w:rsidRDefault="00B12851" w:rsidP="00B12851">
      <w:r>
        <w:t xml:space="preserve">  </w:t>
      </w:r>
      <w:proofErr w:type="gramStart"/>
      <w:r>
        <w:t>vector[</w:t>
      </w:r>
      <w:proofErr w:type="gramEnd"/>
      <w:r>
        <w:t>N] temp;                     // temperature covariate</w:t>
      </w:r>
    </w:p>
    <w:p w:rsidR="00B12851" w:rsidRDefault="00B12851" w:rsidP="00B12851">
      <w:r>
        <w:t xml:space="preserve">  </w:t>
      </w:r>
      <w:proofErr w:type="spellStart"/>
      <w:proofErr w:type="gramStart"/>
      <w:r>
        <w:t>int</w:t>
      </w:r>
      <w:proofErr w:type="spellEnd"/>
      <w:r>
        <w:t>&lt;</w:t>
      </w:r>
      <w:proofErr w:type="gramEnd"/>
      <w:r>
        <w:t xml:space="preserve">lower=1,upper=K&gt; </w:t>
      </w:r>
      <w:proofErr w:type="spellStart"/>
      <w:r>
        <w:t>subpop</w:t>
      </w:r>
      <w:proofErr w:type="spellEnd"/>
      <w:r>
        <w:t>[N];     // subpopulation indicator (known)</w:t>
      </w:r>
    </w:p>
    <w:p w:rsidR="00B12851" w:rsidRDefault="00B12851" w:rsidP="00B12851">
      <w:r>
        <w:t xml:space="preserve">  </w:t>
      </w:r>
      <w:proofErr w:type="spellStart"/>
      <w:proofErr w:type="gramStart"/>
      <w:r>
        <w:t>int</w:t>
      </w:r>
      <w:proofErr w:type="spellEnd"/>
      <w:r>
        <w:t>&lt;</w:t>
      </w:r>
      <w:proofErr w:type="gramEnd"/>
      <w:r>
        <w:t>lower=1&gt; S;                     // number of studies</w:t>
      </w:r>
    </w:p>
    <w:p w:rsidR="00B12851" w:rsidRDefault="00B12851" w:rsidP="00B12851">
      <w:r>
        <w:t xml:space="preserve">  </w:t>
      </w:r>
      <w:proofErr w:type="spellStart"/>
      <w:proofErr w:type="gramStart"/>
      <w:r>
        <w:t>int</w:t>
      </w:r>
      <w:proofErr w:type="spellEnd"/>
      <w:r>
        <w:t>&lt;</w:t>
      </w:r>
      <w:proofErr w:type="gramEnd"/>
      <w:r>
        <w:t>lower=1,upper=S&gt; study[N];      // study indicator</w:t>
      </w:r>
    </w:p>
    <w:p w:rsidR="00B12851" w:rsidRDefault="00B12851" w:rsidP="00B12851">
      <w:r>
        <w:t xml:space="preserve">  </w:t>
      </w:r>
      <w:proofErr w:type="gramStart"/>
      <w:r>
        <w:t>real</w:t>
      </w:r>
      <w:proofErr w:type="gramEnd"/>
      <w:r>
        <w:t xml:space="preserve"> T0;                            // reference temperature</w:t>
      </w:r>
    </w:p>
    <w:p w:rsidR="00B12851" w:rsidRDefault="00B12851" w:rsidP="00B12851">
      <w:r>
        <w:t>}</w:t>
      </w:r>
    </w:p>
    <w:p w:rsidR="00B12851" w:rsidRDefault="00B12851" w:rsidP="00B12851">
      <w:proofErr w:type="gramStart"/>
      <w:r>
        <w:t>parameters</w:t>
      </w:r>
      <w:proofErr w:type="gramEnd"/>
      <w:r>
        <w:t xml:space="preserve"> {</w:t>
      </w:r>
    </w:p>
    <w:p w:rsidR="00B12851" w:rsidRDefault="00B12851" w:rsidP="00B12851">
      <w:r>
        <w:t xml:space="preserve">  </w:t>
      </w:r>
      <w:proofErr w:type="gramStart"/>
      <w:r>
        <w:t>ordered[</w:t>
      </w:r>
      <w:proofErr w:type="gramEnd"/>
      <w:r>
        <w:t>K] theta;                    // subpopulation means (log scale)</w:t>
      </w:r>
    </w:p>
    <w:p w:rsidR="00B12851" w:rsidRDefault="00B12851" w:rsidP="00B12851">
      <w:r>
        <w:t xml:space="preserve">  </w:t>
      </w:r>
      <w:proofErr w:type="gramStart"/>
      <w:r>
        <w:t>real</w:t>
      </w:r>
      <w:proofErr w:type="gramEnd"/>
      <w:r>
        <w:t xml:space="preserve"> beta1;                          // temperature scale parameter</w:t>
      </w:r>
    </w:p>
    <w:p w:rsidR="00B12851" w:rsidRDefault="00B12851" w:rsidP="00B12851">
      <w:r>
        <w:t xml:space="preserve">  </w:t>
      </w:r>
      <w:proofErr w:type="gramStart"/>
      <w:r>
        <w:t>real&lt;</w:t>
      </w:r>
      <w:proofErr w:type="gramEnd"/>
      <w:r>
        <w:t>lower=0&gt; beta2;                 // temperature nonlinearity</w:t>
      </w:r>
    </w:p>
    <w:p w:rsidR="00B12851" w:rsidRDefault="00B12851" w:rsidP="00B12851">
      <w:r>
        <w:t xml:space="preserve">  </w:t>
      </w:r>
      <w:proofErr w:type="gramStart"/>
      <w:r>
        <w:t>real&lt;</w:t>
      </w:r>
      <w:proofErr w:type="gramEnd"/>
      <w:r>
        <w:t xml:space="preserve">lower=0&gt; </w:t>
      </w:r>
      <w:proofErr w:type="spellStart"/>
      <w:r>
        <w:t>tau_study</w:t>
      </w:r>
      <w:proofErr w:type="spellEnd"/>
      <w:r>
        <w:t>;             // between-study SD</w:t>
      </w:r>
    </w:p>
    <w:p w:rsidR="00B12851" w:rsidRDefault="00B12851" w:rsidP="00B12851">
      <w:r>
        <w:lastRenderedPageBreak/>
        <w:t xml:space="preserve">  </w:t>
      </w:r>
      <w:proofErr w:type="gramStart"/>
      <w:r>
        <w:t>vector[</w:t>
      </w:r>
      <w:proofErr w:type="gramEnd"/>
      <w:r>
        <w:t>S] eta;                       // study-level random effects</w:t>
      </w:r>
    </w:p>
    <w:p w:rsidR="00B12851" w:rsidRDefault="00B12851" w:rsidP="00B12851">
      <w:r>
        <w:t>}</w:t>
      </w:r>
    </w:p>
    <w:p w:rsidR="00B12851" w:rsidRDefault="00B12851" w:rsidP="00B12851">
      <w:proofErr w:type="gramStart"/>
      <w:r>
        <w:t>transformed</w:t>
      </w:r>
      <w:proofErr w:type="gramEnd"/>
      <w:r>
        <w:t xml:space="preserve"> parameters {</w:t>
      </w:r>
    </w:p>
    <w:p w:rsidR="00B12851" w:rsidRDefault="00B12851" w:rsidP="00B12851">
      <w:r>
        <w:t xml:space="preserve">  </w:t>
      </w:r>
      <w:proofErr w:type="gramStart"/>
      <w:r>
        <w:t>vector[</w:t>
      </w:r>
      <w:proofErr w:type="gramEnd"/>
      <w:r>
        <w:t xml:space="preserve">S] </w:t>
      </w:r>
      <w:proofErr w:type="spellStart"/>
      <w:r>
        <w:t>mu_study</w:t>
      </w:r>
      <w:proofErr w:type="spellEnd"/>
      <w:r>
        <w:t xml:space="preserve"> = </w:t>
      </w:r>
      <w:proofErr w:type="spellStart"/>
      <w:r>
        <w:t>tau_study</w:t>
      </w:r>
      <w:proofErr w:type="spellEnd"/>
      <w:r>
        <w:t xml:space="preserve"> * eta;</w:t>
      </w:r>
    </w:p>
    <w:p w:rsidR="00B12851" w:rsidRDefault="00B12851" w:rsidP="00B12851">
      <w:r>
        <w:t xml:space="preserve">  </w:t>
      </w:r>
      <w:proofErr w:type="gramStart"/>
      <w:r>
        <w:t>vector[</w:t>
      </w:r>
      <w:proofErr w:type="gramEnd"/>
      <w:r>
        <w:t>N] mu;</w:t>
      </w:r>
    </w:p>
    <w:p w:rsidR="00B12851" w:rsidRDefault="00B12851" w:rsidP="00B12851">
      <w:r>
        <w:t xml:space="preserve">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in 1:N) {</w:t>
      </w:r>
    </w:p>
    <w:p w:rsidR="00B12851" w:rsidRDefault="00B12851" w:rsidP="00B12851">
      <w:r>
        <w:t xml:space="preserve">    </w:t>
      </w:r>
      <w:proofErr w:type="gramStart"/>
      <w:r>
        <w:t>real</w:t>
      </w:r>
      <w:proofErr w:type="gramEnd"/>
      <w:r>
        <w:t xml:space="preserve"> </w:t>
      </w:r>
      <w:proofErr w:type="spellStart"/>
      <w:r>
        <w:t>temp_effect</w:t>
      </w:r>
      <w:proofErr w:type="spellEnd"/>
      <w:r>
        <w:t xml:space="preserve"> = beta1 * (</w:t>
      </w:r>
      <w:proofErr w:type="spellStart"/>
      <w:r>
        <w:t>exp</w:t>
      </w:r>
      <w:proofErr w:type="spellEnd"/>
      <w:r>
        <w:t>(beta2 * (temp[</w:t>
      </w:r>
      <w:proofErr w:type="spellStart"/>
      <w:r>
        <w:t>i</w:t>
      </w:r>
      <w:proofErr w:type="spellEnd"/>
      <w:r>
        <w:t>] - T0)) - 1);</w:t>
      </w:r>
    </w:p>
    <w:p w:rsidR="00B12851" w:rsidRDefault="00B12851" w:rsidP="00B12851">
      <w:r>
        <w:t xml:space="preserve">    </w:t>
      </w:r>
      <w:proofErr w:type="gramStart"/>
      <w:r>
        <w:t>mu[</w:t>
      </w:r>
      <w:proofErr w:type="spellStart"/>
      <w:proofErr w:type="gramEnd"/>
      <w:r>
        <w:t>i</w:t>
      </w:r>
      <w:proofErr w:type="spellEnd"/>
      <w:r>
        <w:t>] = theta[</w:t>
      </w:r>
      <w:proofErr w:type="spellStart"/>
      <w:r>
        <w:t>subpop</w:t>
      </w:r>
      <w:proofErr w:type="spellEnd"/>
      <w:r>
        <w:t>[</w:t>
      </w:r>
      <w:proofErr w:type="spellStart"/>
      <w:r>
        <w:t>i</w:t>
      </w:r>
      <w:proofErr w:type="spellEnd"/>
      <w:r>
        <w:t xml:space="preserve">]] + </w:t>
      </w:r>
      <w:proofErr w:type="spellStart"/>
      <w:r>
        <w:t>temp_effect</w:t>
      </w:r>
      <w:proofErr w:type="spellEnd"/>
      <w:r>
        <w:t xml:space="preserve"> + </w:t>
      </w:r>
      <w:proofErr w:type="spellStart"/>
      <w:r>
        <w:t>mu_study</w:t>
      </w:r>
      <w:proofErr w:type="spellEnd"/>
      <w:r>
        <w:t>[study[</w:t>
      </w:r>
      <w:proofErr w:type="spellStart"/>
      <w:r>
        <w:t>i</w:t>
      </w:r>
      <w:proofErr w:type="spellEnd"/>
      <w:r>
        <w:t>]];</w:t>
      </w:r>
    </w:p>
    <w:p w:rsidR="00B12851" w:rsidRDefault="00B12851" w:rsidP="00B12851">
      <w:r>
        <w:t xml:space="preserve">  }</w:t>
      </w:r>
    </w:p>
    <w:p w:rsidR="00B12851" w:rsidRDefault="00B12851" w:rsidP="00B12851">
      <w:r>
        <w:t>}</w:t>
      </w:r>
    </w:p>
    <w:p w:rsidR="00B12851" w:rsidRDefault="00B12851" w:rsidP="00B12851">
      <w:proofErr w:type="gramStart"/>
      <w:r>
        <w:t>model</w:t>
      </w:r>
      <w:proofErr w:type="gramEnd"/>
      <w:r>
        <w:t xml:space="preserve"> {</w:t>
      </w:r>
    </w:p>
    <w:p w:rsidR="00B12851" w:rsidRDefault="00B12851" w:rsidP="00B12851">
      <w:r>
        <w:t xml:space="preserve">  // Priors</w:t>
      </w:r>
    </w:p>
    <w:p w:rsidR="00B12851" w:rsidRDefault="00B12851" w:rsidP="00B12851">
      <w:r>
        <w:t xml:space="preserve">  </w:t>
      </w:r>
      <w:proofErr w:type="gramStart"/>
      <w:r>
        <w:t>theta</w:t>
      </w:r>
      <w:proofErr w:type="gramEnd"/>
      <w:r>
        <w:t xml:space="preserve"> ~ normal(0, 3);</w:t>
      </w:r>
    </w:p>
    <w:p w:rsidR="00B12851" w:rsidRDefault="00B12851" w:rsidP="00B12851">
      <w:r>
        <w:t xml:space="preserve">  beta1 ~ </w:t>
      </w:r>
      <w:proofErr w:type="gramStart"/>
      <w:r>
        <w:t>normal(</w:t>
      </w:r>
      <w:proofErr w:type="gramEnd"/>
      <w:r>
        <w:t>0, 1);</w:t>
      </w:r>
    </w:p>
    <w:p w:rsidR="00B12851" w:rsidRDefault="00B12851" w:rsidP="00B12851">
      <w:r>
        <w:t xml:space="preserve">  beta2 ~ </w:t>
      </w:r>
      <w:proofErr w:type="gramStart"/>
      <w:r>
        <w:t>normal(</w:t>
      </w:r>
      <w:proofErr w:type="gramEnd"/>
      <w:r>
        <w:t>0, 0.5);</w:t>
      </w:r>
    </w:p>
    <w:p w:rsidR="00B12851" w:rsidRDefault="00B12851" w:rsidP="00B12851">
      <w:r>
        <w:t xml:space="preserve">  </w:t>
      </w:r>
      <w:proofErr w:type="spellStart"/>
      <w:r>
        <w:t>tau_study</w:t>
      </w:r>
      <w:proofErr w:type="spellEnd"/>
      <w:r>
        <w:t xml:space="preserve"> ~ </w:t>
      </w:r>
      <w:proofErr w:type="gramStart"/>
      <w:r>
        <w:t>exponential(</w:t>
      </w:r>
      <w:proofErr w:type="gramEnd"/>
      <w:r>
        <w:t>1);</w:t>
      </w:r>
    </w:p>
    <w:p w:rsidR="00B12851" w:rsidRDefault="00B12851" w:rsidP="00B12851">
      <w:r>
        <w:t xml:space="preserve">  </w:t>
      </w:r>
      <w:proofErr w:type="gramStart"/>
      <w:r>
        <w:t>eta</w:t>
      </w:r>
      <w:proofErr w:type="gramEnd"/>
      <w:r>
        <w:t xml:space="preserve"> ~ </w:t>
      </w:r>
      <w:proofErr w:type="spellStart"/>
      <w:r>
        <w:t>std_normal</w:t>
      </w:r>
      <w:proofErr w:type="spellEnd"/>
      <w:r>
        <w:t>();</w:t>
      </w:r>
    </w:p>
    <w:p w:rsidR="00B12851" w:rsidRDefault="00B12851" w:rsidP="00B12851">
      <w:r>
        <w:t xml:space="preserve">  // Likelihood</w:t>
      </w:r>
    </w:p>
    <w:p w:rsidR="00B12851" w:rsidRDefault="00B12851" w:rsidP="00B12851">
      <w:r>
        <w:t xml:space="preserve">  </w:t>
      </w:r>
      <w:proofErr w:type="gramStart"/>
      <w:r>
        <w:t>y</w:t>
      </w:r>
      <w:proofErr w:type="gramEnd"/>
      <w:r>
        <w:t xml:space="preserve"> ~ normal(mu, se);</w:t>
      </w:r>
    </w:p>
    <w:p w:rsidR="00B12851" w:rsidRDefault="00B12851" w:rsidP="00B12851">
      <w:r>
        <w:t>}</w:t>
      </w:r>
    </w:p>
    <w:p w:rsidR="00B12851" w:rsidRDefault="00B12851" w:rsidP="00B12851">
      <w:r>
        <w:t>\end{verbatim}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 xml:space="preserve">\subsection*{Code S2. R code for summary-data meta-analysis using </w:t>
      </w:r>
      <w:proofErr w:type="spellStart"/>
      <w:r>
        <w:t>brms</w:t>
      </w:r>
      <w:proofErr w:type="spellEnd"/>
      <w:r>
        <w:t>}</w:t>
      </w:r>
    </w:p>
    <w:p w:rsidR="00B12851" w:rsidRDefault="00B12851" w:rsidP="00B12851"/>
    <w:p w:rsidR="00B12851" w:rsidRDefault="00B12851" w:rsidP="00B12851">
      <w:r>
        <w:t>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>File: \</w:t>
      </w:r>
      <w:proofErr w:type="spellStart"/>
      <w:r>
        <w:t>texttt</w:t>
      </w:r>
      <w:proofErr w:type="spellEnd"/>
      <w:r>
        <w:t>{</w:t>
      </w:r>
      <w:proofErr w:type="spellStart"/>
      <w:r>
        <w:t>analysis.R</w:t>
      </w:r>
      <w:proofErr w:type="spellEnd"/>
      <w:r>
        <w:t>}}</w:t>
      </w:r>
    </w:p>
    <w:p w:rsidR="00B12851" w:rsidRDefault="00B12851" w:rsidP="00B12851"/>
    <w:p w:rsidR="00B12851" w:rsidRDefault="00B12851" w:rsidP="00B12851">
      <w:r>
        <w:t>\begin{verbatim}</w:t>
      </w:r>
    </w:p>
    <w:p w:rsidR="00B12851" w:rsidRDefault="00B12851" w:rsidP="00B12851">
      <w:r>
        <w:t># Load required packages</w:t>
      </w:r>
    </w:p>
    <w:p w:rsidR="00B12851" w:rsidRDefault="00B12851" w:rsidP="00B12851">
      <w:proofErr w:type="gramStart"/>
      <w:r>
        <w:t>library(</w:t>
      </w:r>
      <w:proofErr w:type="spellStart"/>
      <w:proofErr w:type="gramEnd"/>
      <w:r>
        <w:t>brms</w:t>
      </w:r>
      <w:proofErr w:type="spellEnd"/>
      <w:r>
        <w:t>)</w:t>
      </w:r>
    </w:p>
    <w:p w:rsidR="00B12851" w:rsidRDefault="00B12851" w:rsidP="00B12851">
      <w:proofErr w:type="gramStart"/>
      <w:r>
        <w:t>library(</w:t>
      </w:r>
      <w:proofErr w:type="gramEnd"/>
      <w:r>
        <w:t>ggplot2)</w:t>
      </w:r>
    </w:p>
    <w:p w:rsidR="00B12851" w:rsidRDefault="00B12851" w:rsidP="00B12851">
      <w:proofErr w:type="gramStart"/>
      <w:r>
        <w:t>library(</w:t>
      </w:r>
      <w:proofErr w:type="spellStart"/>
      <w:proofErr w:type="gramEnd"/>
      <w:r>
        <w:t>dplyr</w:t>
      </w:r>
      <w:proofErr w:type="spellEnd"/>
      <w:r>
        <w:t>)</w:t>
      </w:r>
    </w:p>
    <w:p w:rsidR="00B12851" w:rsidRDefault="00B12851" w:rsidP="00B12851">
      <w:proofErr w:type="gramStart"/>
      <w:r>
        <w:t>library(</w:t>
      </w:r>
      <w:proofErr w:type="gramEnd"/>
      <w:r>
        <w:t>loo)</w:t>
      </w:r>
    </w:p>
    <w:p w:rsidR="00B12851" w:rsidRDefault="00B12851" w:rsidP="00B12851"/>
    <w:p w:rsidR="00B12851" w:rsidRDefault="00B12851" w:rsidP="00B12851">
      <w:r>
        <w:t># 1. Prepare summary data (moderately resistant subpopulation example)</w:t>
      </w:r>
    </w:p>
    <w:p w:rsidR="00B12851" w:rsidRDefault="00B12851" w:rsidP="00B12851">
      <w:proofErr w:type="spellStart"/>
      <w:r>
        <w:t>summary_data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r>
        <w:t>(</w:t>
      </w:r>
      <w:proofErr w:type="gramEnd"/>
    </w:p>
    <w:p w:rsidR="00B12851" w:rsidRDefault="00B12851" w:rsidP="00B12851">
      <w:r>
        <w:t xml:space="preserve">  </w:t>
      </w:r>
      <w:proofErr w:type="gramStart"/>
      <w:r>
        <w:t>study</w:t>
      </w:r>
      <w:proofErr w:type="gramEnd"/>
      <w:r>
        <w:t xml:space="preserve"> = c("</w:t>
      </w:r>
      <w:proofErr w:type="spellStart"/>
      <w:r>
        <w:t>Nordic_Z_tritici</w:t>
      </w:r>
      <w:proofErr w:type="spellEnd"/>
      <w:r>
        <w:t>", "</w:t>
      </w:r>
      <w:proofErr w:type="spellStart"/>
      <w:r>
        <w:t>Potato_infestans</w:t>
      </w:r>
      <w:proofErr w:type="spellEnd"/>
      <w:r>
        <w:t>", "</w:t>
      </w:r>
      <w:proofErr w:type="spellStart"/>
      <w:r>
        <w:t>Botrytis_cinerea</w:t>
      </w:r>
      <w:proofErr w:type="spellEnd"/>
      <w:r>
        <w:t>",</w:t>
      </w:r>
    </w:p>
    <w:p w:rsidR="00B12851" w:rsidRDefault="00B12851" w:rsidP="00B12851">
      <w:r>
        <w:t xml:space="preserve">            "</w:t>
      </w:r>
      <w:proofErr w:type="spellStart"/>
      <w:r>
        <w:t>Botryosphaeria_dothidea</w:t>
      </w:r>
      <w:proofErr w:type="spellEnd"/>
      <w:r>
        <w:t>", "</w:t>
      </w:r>
      <w:proofErr w:type="spellStart"/>
      <w:r>
        <w:t>Jiangxi_capsici</w:t>
      </w:r>
      <w:proofErr w:type="spellEnd"/>
      <w:r>
        <w:t>", "</w:t>
      </w:r>
      <w:proofErr w:type="spellStart"/>
      <w:r>
        <w:t>Anhui_capsici</w:t>
      </w:r>
      <w:proofErr w:type="spellEnd"/>
      <w:r>
        <w:t>",</w:t>
      </w:r>
    </w:p>
    <w:p w:rsidR="00B12851" w:rsidRDefault="00B12851" w:rsidP="00B12851">
      <w:r>
        <w:lastRenderedPageBreak/>
        <w:t xml:space="preserve">            "</w:t>
      </w:r>
      <w:proofErr w:type="spellStart"/>
      <w:r>
        <w:t>Sclerotinia_sclerotiorum</w:t>
      </w:r>
      <w:proofErr w:type="spellEnd"/>
      <w:r>
        <w:t>", "</w:t>
      </w:r>
      <w:proofErr w:type="spellStart"/>
      <w:r>
        <w:t>Alternaria_solani</w:t>
      </w:r>
      <w:proofErr w:type="spellEnd"/>
      <w:r>
        <w:t>", "</w:t>
      </w:r>
      <w:proofErr w:type="spellStart"/>
      <w:r>
        <w:t>Pyricularia_oryzae</w:t>
      </w:r>
      <w:proofErr w:type="spellEnd"/>
      <w:r>
        <w:t>",</w:t>
      </w:r>
    </w:p>
    <w:p w:rsidR="00B12851" w:rsidRDefault="00B12851" w:rsidP="00B12851">
      <w:r>
        <w:t xml:space="preserve">            "</w:t>
      </w:r>
      <w:proofErr w:type="spellStart"/>
      <w:r>
        <w:t>Fusarium_graminearum</w:t>
      </w:r>
      <w:proofErr w:type="spellEnd"/>
      <w:r>
        <w:t>", "</w:t>
      </w:r>
      <w:proofErr w:type="spellStart"/>
      <w:r>
        <w:t>Fusarium_circinatum</w:t>
      </w:r>
      <w:proofErr w:type="spellEnd"/>
      <w:r>
        <w:t>", "</w:t>
      </w:r>
      <w:proofErr w:type="spellStart"/>
      <w:r>
        <w:t>Colletotrichum_acutatum</w:t>
      </w:r>
      <w:proofErr w:type="spellEnd"/>
      <w:r>
        <w:t>"),</w:t>
      </w:r>
    </w:p>
    <w:p w:rsidR="00B12851" w:rsidRDefault="00B12851" w:rsidP="00B12851">
      <w:r>
        <w:t xml:space="preserve">  mean_logEC50 = </w:t>
      </w:r>
      <w:proofErr w:type="gramStart"/>
      <w:r>
        <w:t>c(</w:t>
      </w:r>
      <w:proofErr w:type="gramEnd"/>
      <w:r>
        <w:t>log(0.66), log(0.40), log(5.21), log(1.38),</w:t>
      </w:r>
    </w:p>
    <w:p w:rsidR="00B12851" w:rsidRDefault="00B12851" w:rsidP="00B12851">
      <w:r>
        <w:t xml:space="preserve">                   </w:t>
      </w:r>
      <w:proofErr w:type="gramStart"/>
      <w:r>
        <w:t>log(</w:t>
      </w:r>
      <w:proofErr w:type="gramEnd"/>
      <w:r>
        <w:t>2.34), log(6.96), log(1.57), log(2.51), log(0.30),</w:t>
      </w:r>
    </w:p>
    <w:p w:rsidR="00B12851" w:rsidRDefault="00B12851" w:rsidP="00B12851">
      <w:r>
        <w:t xml:space="preserve">                   </w:t>
      </w:r>
      <w:proofErr w:type="gramStart"/>
      <w:r>
        <w:t>log(</w:t>
      </w:r>
      <w:proofErr w:type="gramEnd"/>
      <w:r>
        <w:t>0.12), log(0.17), log(0.25)),</w:t>
      </w:r>
    </w:p>
    <w:p w:rsidR="00B12851" w:rsidRDefault="00B12851" w:rsidP="00B12851">
      <w:r>
        <w:t xml:space="preserve">  se_logEC50 = </w:t>
      </w:r>
      <w:proofErr w:type="gramStart"/>
      <w:r>
        <w:t>c(</w:t>
      </w:r>
      <w:proofErr w:type="gramEnd"/>
      <w:r>
        <w:t>0.09, 0.07, 0.08, 0.09, 0.10, 0.12, 0.09, 0.08, 0.06,</w:t>
      </w:r>
    </w:p>
    <w:p w:rsidR="00B12851" w:rsidRDefault="00B12851" w:rsidP="00B12851">
      <w:r>
        <w:t xml:space="preserve">                  0.05, 0.06, 0.07),</w:t>
      </w:r>
    </w:p>
    <w:p w:rsidR="00B12851" w:rsidRDefault="00B12851" w:rsidP="00B12851">
      <w:r>
        <w:t xml:space="preserve">  n = </w:t>
      </w:r>
      <w:proofErr w:type="gramStart"/>
      <w:r>
        <w:t>c(</w:t>
      </w:r>
      <w:proofErr w:type="gramEnd"/>
      <w:r>
        <w:t>246, 171, 107, 86, 19, 10, 26, 47, 20, 71, 0, 21),</w:t>
      </w:r>
    </w:p>
    <w:p w:rsidR="00B12851" w:rsidRDefault="00B12851" w:rsidP="00B12851">
      <w:r>
        <w:t xml:space="preserve">  </w:t>
      </w:r>
      <w:proofErr w:type="gramStart"/>
      <w:r>
        <w:t>temperature</w:t>
      </w:r>
      <w:proofErr w:type="gramEnd"/>
      <w:r>
        <w:t xml:space="preserve"> = c(8.5, 4.5, 17.8, 12.8, 17.5, 12.0, 18.5, 14.5, 25.0,</w:t>
      </w:r>
    </w:p>
    <w:p w:rsidR="00B12851" w:rsidRDefault="00B12851" w:rsidP="00B12851">
      <w:r>
        <w:t xml:space="preserve">                   10.0, 18.0, 22.0)</w:t>
      </w:r>
    </w:p>
    <w:p w:rsidR="00B12851" w:rsidRDefault="00B12851" w:rsidP="00B12851">
      <w:r>
        <w:t>)</w:t>
      </w:r>
    </w:p>
    <w:p w:rsidR="00B12851" w:rsidRDefault="00B12851" w:rsidP="00B12851"/>
    <w:p w:rsidR="00B12851" w:rsidRDefault="00B12851" w:rsidP="00B12851">
      <w:r>
        <w:t># 2. Bayesian meta-analysis model</w:t>
      </w:r>
    </w:p>
    <w:p w:rsidR="00B12851" w:rsidRDefault="00B12851" w:rsidP="00B12851">
      <w:proofErr w:type="gramStart"/>
      <w:r>
        <w:t>model</w:t>
      </w:r>
      <w:proofErr w:type="gramEnd"/>
      <w:r>
        <w:t xml:space="preserve"> &lt;- </w:t>
      </w:r>
      <w:proofErr w:type="spellStart"/>
      <w:r>
        <w:t>brm</w:t>
      </w:r>
      <w:proofErr w:type="spellEnd"/>
      <w:r>
        <w:t>(</w:t>
      </w:r>
    </w:p>
    <w:p w:rsidR="00B12851" w:rsidRDefault="00B12851" w:rsidP="00B12851">
      <w:r>
        <w:t xml:space="preserve">  mean_logEC50 | </w:t>
      </w:r>
      <w:proofErr w:type="gramStart"/>
      <w:r>
        <w:t>se(</w:t>
      </w:r>
      <w:proofErr w:type="gramEnd"/>
      <w:r>
        <w:t>se_logEC50) ~ temperature + (1 | study),</w:t>
      </w:r>
    </w:p>
    <w:p w:rsidR="00B12851" w:rsidRDefault="00B12851" w:rsidP="00B12851">
      <w:r>
        <w:t xml:space="preserve">  </w:t>
      </w:r>
      <w:proofErr w:type="gramStart"/>
      <w:r>
        <w:t>data</w:t>
      </w:r>
      <w:proofErr w:type="gramEnd"/>
      <w:r>
        <w:t xml:space="preserve"> = </w:t>
      </w:r>
      <w:proofErr w:type="spellStart"/>
      <w:r>
        <w:t>summary_data</w:t>
      </w:r>
      <w:proofErr w:type="spellEnd"/>
      <w:r>
        <w:t>,</w:t>
      </w:r>
    </w:p>
    <w:p w:rsidR="00B12851" w:rsidRDefault="00B12851" w:rsidP="00B12851">
      <w:r>
        <w:t xml:space="preserve">  </w:t>
      </w:r>
      <w:proofErr w:type="gramStart"/>
      <w:r>
        <w:t>family</w:t>
      </w:r>
      <w:proofErr w:type="gramEnd"/>
      <w:r>
        <w:t xml:space="preserve"> = </w:t>
      </w:r>
      <w:proofErr w:type="spellStart"/>
      <w:r>
        <w:t>gaussian</w:t>
      </w:r>
      <w:proofErr w:type="spellEnd"/>
      <w:r>
        <w:t>(),</w:t>
      </w:r>
    </w:p>
    <w:p w:rsidR="00B12851" w:rsidRDefault="00B12851" w:rsidP="00B12851">
      <w:r>
        <w:t xml:space="preserve">  </w:t>
      </w:r>
      <w:proofErr w:type="gramStart"/>
      <w:r>
        <w:t>prior</w:t>
      </w:r>
      <w:proofErr w:type="gramEnd"/>
      <w:r>
        <w:t xml:space="preserve"> = c(</w:t>
      </w:r>
    </w:p>
    <w:p w:rsidR="00B12851" w:rsidRDefault="00B12851" w:rsidP="00B12851">
      <w:r>
        <w:t xml:space="preserve">    </w:t>
      </w:r>
      <w:proofErr w:type="gramStart"/>
      <w:r>
        <w:t>prior(</w:t>
      </w:r>
      <w:proofErr w:type="gramEnd"/>
      <w:r>
        <w:t>normal(0, 2), class = Intercept),</w:t>
      </w:r>
    </w:p>
    <w:p w:rsidR="00B12851" w:rsidRDefault="00B12851" w:rsidP="00B12851">
      <w:r>
        <w:t xml:space="preserve">    </w:t>
      </w:r>
      <w:proofErr w:type="gramStart"/>
      <w:r>
        <w:t>prior(</w:t>
      </w:r>
      <w:proofErr w:type="gramEnd"/>
      <w:r>
        <w:t>normal(0, 1), class = b),</w:t>
      </w:r>
    </w:p>
    <w:p w:rsidR="00B12851" w:rsidRDefault="00B12851" w:rsidP="00B12851">
      <w:r>
        <w:t xml:space="preserve">    </w:t>
      </w:r>
      <w:proofErr w:type="gramStart"/>
      <w:r>
        <w:t>prior(</w:t>
      </w:r>
      <w:proofErr w:type="gramEnd"/>
      <w:r>
        <w:t xml:space="preserve">exponential(1), class = </w:t>
      </w:r>
      <w:proofErr w:type="spellStart"/>
      <w:r>
        <w:t>sd</w:t>
      </w:r>
      <w:proofErr w:type="spellEnd"/>
      <w:r>
        <w:t>)</w:t>
      </w:r>
    </w:p>
    <w:p w:rsidR="00B12851" w:rsidRDefault="00B12851" w:rsidP="00B12851">
      <w:r>
        <w:t xml:space="preserve">  ),</w:t>
      </w:r>
    </w:p>
    <w:p w:rsidR="00B12851" w:rsidRDefault="00B12851" w:rsidP="00B12851">
      <w:r>
        <w:t xml:space="preserve">  </w:t>
      </w:r>
      <w:proofErr w:type="spellStart"/>
      <w:proofErr w:type="gramStart"/>
      <w:r>
        <w:t>iter</w:t>
      </w:r>
      <w:proofErr w:type="spellEnd"/>
      <w:proofErr w:type="gramEnd"/>
      <w:r>
        <w:t xml:space="preserve"> = 4000, warmup = 2000, chains = 4, cores = 4,</w:t>
      </w:r>
    </w:p>
    <w:p w:rsidR="00B12851" w:rsidRDefault="00B12851" w:rsidP="00B12851">
      <w:r>
        <w:t xml:space="preserve">  </w:t>
      </w:r>
      <w:proofErr w:type="gramStart"/>
      <w:r>
        <w:t>seed</w:t>
      </w:r>
      <w:proofErr w:type="gramEnd"/>
      <w:r>
        <w:t xml:space="preserve"> = 12345, control = list(</w:t>
      </w:r>
      <w:proofErr w:type="spellStart"/>
      <w:r>
        <w:t>adapt_delta</w:t>
      </w:r>
      <w:proofErr w:type="spellEnd"/>
      <w:r>
        <w:t xml:space="preserve"> = 0.95)</w:t>
      </w:r>
    </w:p>
    <w:p w:rsidR="00B12851" w:rsidRDefault="00B12851" w:rsidP="00B12851">
      <w:r>
        <w:t>)</w:t>
      </w:r>
    </w:p>
    <w:p w:rsidR="00B12851" w:rsidRDefault="00B12851" w:rsidP="00B12851"/>
    <w:p w:rsidR="00B12851" w:rsidRDefault="00B12851" w:rsidP="00B12851">
      <w:r>
        <w:t># 3. Check convergence</w:t>
      </w:r>
    </w:p>
    <w:p w:rsidR="00B12851" w:rsidRDefault="00B12851" w:rsidP="00B12851">
      <w:proofErr w:type="gramStart"/>
      <w:r>
        <w:t>summary(</w:t>
      </w:r>
      <w:proofErr w:type="gramEnd"/>
      <w:r>
        <w:t>model)</w:t>
      </w:r>
    </w:p>
    <w:p w:rsidR="00B12851" w:rsidRDefault="00B12851" w:rsidP="00B12851"/>
    <w:p w:rsidR="00B12851" w:rsidRDefault="00B12851" w:rsidP="00B12851">
      <w:r>
        <w:t># 4. Posterior predictive checks</w:t>
      </w:r>
    </w:p>
    <w:p w:rsidR="00B12851" w:rsidRDefault="00B12851" w:rsidP="00B12851">
      <w:proofErr w:type="spellStart"/>
      <w:r>
        <w:t>pp_</w:t>
      </w:r>
      <w:proofErr w:type="gramStart"/>
      <w:r>
        <w:t>check</w:t>
      </w:r>
      <w:proofErr w:type="spellEnd"/>
      <w:r>
        <w:t>(</w:t>
      </w:r>
      <w:proofErr w:type="gramEnd"/>
      <w:r>
        <w:t>model, type = "</w:t>
      </w:r>
      <w:proofErr w:type="spellStart"/>
      <w:r>
        <w:t>dens_overlay</w:t>
      </w:r>
      <w:proofErr w:type="spellEnd"/>
      <w:r>
        <w:t xml:space="preserve">", </w:t>
      </w:r>
      <w:proofErr w:type="spellStart"/>
      <w:r>
        <w:t>ndraws</w:t>
      </w:r>
      <w:proofErr w:type="spellEnd"/>
      <w:r>
        <w:t xml:space="preserve"> = 100)</w:t>
      </w:r>
    </w:p>
    <w:p w:rsidR="00B12851" w:rsidRDefault="00B12851" w:rsidP="00B12851"/>
    <w:p w:rsidR="00B12851" w:rsidRDefault="00B12851" w:rsidP="00B12851">
      <w:r>
        <w:t xml:space="preserve"># 5. REI calculation (B. </w:t>
      </w:r>
      <w:proofErr w:type="spellStart"/>
      <w:r>
        <w:t>cinerea</w:t>
      </w:r>
      <w:proofErr w:type="spellEnd"/>
      <w:r>
        <w:t xml:space="preserve"> example)</w:t>
      </w:r>
    </w:p>
    <w:p w:rsidR="00B12851" w:rsidRDefault="00B12851" w:rsidP="00B12851">
      <w:proofErr w:type="spellStart"/>
      <w:r>
        <w:t>rei_data</w:t>
      </w:r>
      <w:proofErr w:type="spellEnd"/>
      <w:r>
        <w:t xml:space="preserve"> &lt;- </w:t>
      </w:r>
      <w:proofErr w:type="spellStart"/>
      <w:proofErr w:type="gramStart"/>
      <w:r>
        <w:t>data.frame</w:t>
      </w:r>
      <w:proofErr w:type="spellEnd"/>
      <w:r>
        <w:t>(</w:t>
      </w:r>
      <w:proofErr w:type="gramEnd"/>
    </w:p>
    <w:p w:rsidR="00B12851" w:rsidRDefault="00B12851" w:rsidP="00B12851">
      <w:r>
        <w:t xml:space="preserve">  </w:t>
      </w:r>
      <w:proofErr w:type="gramStart"/>
      <w:r>
        <w:t>period</w:t>
      </w:r>
      <w:proofErr w:type="gramEnd"/>
      <w:r>
        <w:t xml:space="preserve"> = c("2004-2006", "2012-2013", "2017-2018"),</w:t>
      </w:r>
    </w:p>
    <w:p w:rsidR="00B12851" w:rsidRDefault="00B12851" w:rsidP="00B12851">
      <w:r>
        <w:t xml:space="preserve">  pi2 = </w:t>
      </w:r>
      <w:proofErr w:type="gramStart"/>
      <w:r>
        <w:t>c(</w:t>
      </w:r>
      <w:proofErr w:type="gramEnd"/>
      <w:r>
        <w:t>0.00, 0.153, 0.446),</w:t>
      </w:r>
    </w:p>
    <w:p w:rsidR="00B12851" w:rsidRDefault="00B12851" w:rsidP="00B12851">
      <w:r>
        <w:t xml:space="preserve">  pi3 = </w:t>
      </w:r>
      <w:proofErr w:type="gramStart"/>
      <w:r>
        <w:t>c(</w:t>
      </w:r>
      <w:proofErr w:type="gramEnd"/>
      <w:r>
        <w:t>0.00, 0.000, 0.088),</w:t>
      </w:r>
    </w:p>
    <w:p w:rsidR="00B12851" w:rsidRDefault="00B12851" w:rsidP="00B12851">
      <w:r>
        <w:t xml:space="preserve">  </w:t>
      </w:r>
      <w:proofErr w:type="spellStart"/>
      <w:r>
        <w:t>growth_rate</w:t>
      </w:r>
      <w:proofErr w:type="spellEnd"/>
      <w:r>
        <w:t xml:space="preserve"> = </w:t>
      </w:r>
      <w:proofErr w:type="gramStart"/>
      <w:r>
        <w:t>c(</w:t>
      </w:r>
      <w:proofErr w:type="gramEnd"/>
      <w:r>
        <w:t>NA, 0.022, 0.059)</w:t>
      </w:r>
    </w:p>
    <w:p w:rsidR="00B12851" w:rsidRDefault="00B12851" w:rsidP="00B12851">
      <w:r>
        <w:t>)</w:t>
      </w:r>
    </w:p>
    <w:p w:rsidR="00B12851" w:rsidRDefault="00B12851" w:rsidP="00B12851"/>
    <w:p w:rsidR="00B12851" w:rsidRDefault="00B12851" w:rsidP="00B12851">
      <w:proofErr w:type="spellStart"/>
      <w:r>
        <w:t>rei_data$REI</w:t>
      </w:r>
      <w:proofErr w:type="spellEnd"/>
      <w:r>
        <w:t xml:space="preserve"> &lt;- </w:t>
      </w:r>
      <w:proofErr w:type="gramStart"/>
      <w:r>
        <w:t>with(</w:t>
      </w:r>
      <w:proofErr w:type="spellStart"/>
      <w:proofErr w:type="gramEnd"/>
      <w:r>
        <w:t>rei_data</w:t>
      </w:r>
      <w:proofErr w:type="spellEnd"/>
      <w:r>
        <w:t xml:space="preserve">, (pi2 / (pi2 + pi3)) * </w:t>
      </w:r>
      <w:proofErr w:type="spellStart"/>
      <w:r>
        <w:t>growth_rate</w:t>
      </w:r>
      <w:proofErr w:type="spellEnd"/>
      <w:r>
        <w:t>)</w:t>
      </w:r>
    </w:p>
    <w:p w:rsidR="00B12851" w:rsidRDefault="00B12851" w:rsidP="00B12851">
      <w:proofErr w:type="spellStart"/>
      <w:r>
        <w:t>rei_data$</w:t>
      </w:r>
      <w:proofErr w:type="gramStart"/>
      <w:r>
        <w:t>REI</w:t>
      </w:r>
      <w:proofErr w:type="spellEnd"/>
      <w:r>
        <w:t>[</w:t>
      </w:r>
      <w:proofErr w:type="gramEnd"/>
      <w:r>
        <w:t>1] &lt;- 0</w:t>
      </w:r>
    </w:p>
    <w:p w:rsidR="00B12851" w:rsidRDefault="00B12851" w:rsidP="00B12851">
      <w:proofErr w:type="gramStart"/>
      <w:r>
        <w:t>print(</w:t>
      </w:r>
      <w:proofErr w:type="spellStart"/>
      <w:proofErr w:type="gramEnd"/>
      <w:r>
        <w:t>rei_data</w:t>
      </w:r>
      <w:proofErr w:type="spellEnd"/>
      <w:r>
        <w:t>)</w:t>
      </w:r>
    </w:p>
    <w:p w:rsidR="00B12851" w:rsidRDefault="00B12851" w:rsidP="00B12851"/>
    <w:p w:rsidR="00B12851" w:rsidRDefault="00B12851" w:rsidP="00B12851">
      <w:r>
        <w:t># 6. Monte Carlo simulation for economic analysis (theoretical estimates)</w:t>
      </w:r>
    </w:p>
    <w:p w:rsidR="00B12851" w:rsidRDefault="00B12851" w:rsidP="00B12851">
      <w:proofErr w:type="spellStart"/>
      <w:proofErr w:type="gramStart"/>
      <w:r>
        <w:t>set.seed</w:t>
      </w:r>
      <w:proofErr w:type="spellEnd"/>
      <w:r>
        <w:t>(</w:t>
      </w:r>
      <w:proofErr w:type="gramEnd"/>
      <w:r>
        <w:t>12345)</w:t>
      </w:r>
    </w:p>
    <w:p w:rsidR="00B12851" w:rsidRDefault="00B12851" w:rsidP="00B12851">
      <w:proofErr w:type="spellStart"/>
      <w:r>
        <w:t>n_sims</w:t>
      </w:r>
      <w:proofErr w:type="spellEnd"/>
      <w:r>
        <w:t xml:space="preserve"> &lt;- 10000</w:t>
      </w:r>
    </w:p>
    <w:p w:rsidR="00B12851" w:rsidRDefault="00B12851" w:rsidP="00B12851"/>
    <w:p w:rsidR="00B12851" w:rsidRDefault="00B12851" w:rsidP="00B12851">
      <w:r>
        <w:t># Triangular distribution for spray frequency</w:t>
      </w:r>
    </w:p>
    <w:p w:rsidR="00B12851" w:rsidRDefault="00B12851" w:rsidP="00B12851">
      <w:proofErr w:type="spellStart"/>
      <w:proofErr w:type="gramStart"/>
      <w:r>
        <w:t>rtriang</w:t>
      </w:r>
      <w:proofErr w:type="spellEnd"/>
      <w:proofErr w:type="gramEnd"/>
      <w:r>
        <w:t xml:space="preserve"> &lt;- function(n, min, mode, max) {</w:t>
      </w:r>
    </w:p>
    <w:p w:rsidR="00B12851" w:rsidRDefault="00B12851" w:rsidP="00B12851">
      <w:r>
        <w:t xml:space="preserve">  u &lt;- </w:t>
      </w:r>
      <w:proofErr w:type="spellStart"/>
      <w:proofErr w:type="gramStart"/>
      <w:r>
        <w:t>runif</w:t>
      </w:r>
      <w:proofErr w:type="spellEnd"/>
      <w:r>
        <w:t>(</w:t>
      </w:r>
      <w:proofErr w:type="gramEnd"/>
      <w:r>
        <w:t>n)</w:t>
      </w:r>
    </w:p>
    <w:p w:rsidR="00B12851" w:rsidRDefault="00B12851" w:rsidP="00B12851">
      <w:r>
        <w:t xml:space="preserve">  Fc &lt;- (mode - min) / (max - min)</w:t>
      </w:r>
    </w:p>
    <w:p w:rsidR="00B12851" w:rsidRDefault="00B12851" w:rsidP="00B12851">
      <w:r>
        <w:t xml:space="preserve">  x &lt;- </w:t>
      </w:r>
      <w:proofErr w:type="spellStart"/>
      <w:proofErr w:type="gramStart"/>
      <w:r>
        <w:t>ifelse</w:t>
      </w:r>
      <w:proofErr w:type="spellEnd"/>
      <w:r>
        <w:t>(</w:t>
      </w:r>
      <w:proofErr w:type="gramEnd"/>
      <w:r>
        <w:t>u &lt; Fc,</w:t>
      </w:r>
    </w:p>
    <w:p w:rsidR="00B12851" w:rsidRDefault="00B12851" w:rsidP="00B12851">
      <w:r>
        <w:t xml:space="preserve">              </w:t>
      </w:r>
      <w:proofErr w:type="gramStart"/>
      <w:r>
        <w:t>min</w:t>
      </w:r>
      <w:proofErr w:type="gramEnd"/>
      <w:r>
        <w:t xml:space="preserve"> + </w:t>
      </w:r>
      <w:proofErr w:type="spellStart"/>
      <w:r>
        <w:t>sqrt</w:t>
      </w:r>
      <w:proofErr w:type="spellEnd"/>
      <w:r>
        <w:t>(u * (max - min) * (mode - min)),</w:t>
      </w:r>
    </w:p>
    <w:p w:rsidR="00B12851" w:rsidRDefault="00B12851" w:rsidP="00B12851">
      <w:r>
        <w:t xml:space="preserve">              </w:t>
      </w:r>
      <w:proofErr w:type="gramStart"/>
      <w:r>
        <w:t>max</w:t>
      </w:r>
      <w:proofErr w:type="gramEnd"/>
      <w:r>
        <w:t xml:space="preserve"> - </w:t>
      </w:r>
      <w:proofErr w:type="spellStart"/>
      <w:r>
        <w:t>sqrt</w:t>
      </w:r>
      <w:proofErr w:type="spellEnd"/>
      <w:r>
        <w:t>((1 - u) * (max - min) * (max - mode)))</w:t>
      </w:r>
    </w:p>
    <w:p w:rsidR="00B12851" w:rsidRDefault="00B12851" w:rsidP="00B12851">
      <w:r>
        <w:t xml:space="preserve">  </w:t>
      </w:r>
      <w:proofErr w:type="gramStart"/>
      <w:r>
        <w:t>return(</w:t>
      </w:r>
      <w:proofErr w:type="gramEnd"/>
      <w:r>
        <w:t>x)</w:t>
      </w:r>
    </w:p>
    <w:p w:rsidR="00B12851" w:rsidRDefault="00B12851" w:rsidP="00B12851">
      <w:r>
        <w:t>}</w:t>
      </w:r>
    </w:p>
    <w:p w:rsidR="00B12851" w:rsidRDefault="00B12851" w:rsidP="00B12851"/>
    <w:p w:rsidR="00B12851" w:rsidRDefault="00B12851" w:rsidP="00B12851">
      <w:proofErr w:type="spellStart"/>
      <w:r>
        <w:t>baseline_sprays</w:t>
      </w:r>
      <w:proofErr w:type="spellEnd"/>
      <w:r>
        <w:t xml:space="preserve"> &lt;- </w:t>
      </w:r>
      <w:proofErr w:type="spellStart"/>
      <w:proofErr w:type="gramStart"/>
      <w:r>
        <w:t>rtriang</w:t>
      </w:r>
      <w:proofErr w:type="spellEnd"/>
      <w:r>
        <w:t>(</w:t>
      </w:r>
      <w:proofErr w:type="spellStart"/>
      <w:proofErr w:type="gramEnd"/>
      <w:r>
        <w:t>n_sims</w:t>
      </w:r>
      <w:proofErr w:type="spellEnd"/>
      <w:r>
        <w:t>, min = 3, mode = 4, max = 5)</w:t>
      </w:r>
    </w:p>
    <w:p w:rsidR="00B12851" w:rsidRDefault="00B12851" w:rsidP="00B12851">
      <w:proofErr w:type="spellStart"/>
      <w:r>
        <w:t>reduction_rate</w:t>
      </w:r>
      <w:proofErr w:type="spellEnd"/>
      <w:r>
        <w:t xml:space="preserve"> &lt;- </w:t>
      </w:r>
      <w:proofErr w:type="spellStart"/>
      <w:proofErr w:type="gramStart"/>
      <w:r>
        <w:t>pmax</w:t>
      </w:r>
      <w:proofErr w:type="spellEnd"/>
      <w:r>
        <w:t>(</w:t>
      </w:r>
      <w:proofErr w:type="gramEnd"/>
      <w:r>
        <w:t xml:space="preserve">0.15, </w:t>
      </w:r>
      <w:proofErr w:type="spellStart"/>
      <w:r>
        <w:t>pmin</w:t>
      </w:r>
      <w:proofErr w:type="spellEnd"/>
      <w:r>
        <w:t xml:space="preserve">(0.45, </w:t>
      </w:r>
      <w:proofErr w:type="spellStart"/>
      <w:r>
        <w:t>rnorm</w:t>
      </w:r>
      <w:proofErr w:type="spellEnd"/>
      <w:r>
        <w:t>(</w:t>
      </w:r>
      <w:proofErr w:type="spellStart"/>
      <w:r>
        <w:t>n_sims</w:t>
      </w:r>
      <w:proofErr w:type="spellEnd"/>
      <w:r>
        <w:t xml:space="preserve">, mean = 0.30, </w:t>
      </w:r>
      <w:proofErr w:type="spellStart"/>
      <w:r>
        <w:t>sd</w:t>
      </w:r>
      <w:proofErr w:type="spellEnd"/>
      <w:r>
        <w:t xml:space="preserve"> = 0.05)))</w:t>
      </w:r>
    </w:p>
    <w:p w:rsidR="00B12851" w:rsidRDefault="00B12851" w:rsidP="00B12851">
      <w:proofErr w:type="spellStart"/>
      <w:r>
        <w:t>cost_potato</w:t>
      </w:r>
      <w:proofErr w:type="spellEnd"/>
      <w:r>
        <w:t xml:space="preserve"> &lt;- </w:t>
      </w:r>
      <w:proofErr w:type="spellStart"/>
      <w:proofErr w:type="gramStart"/>
      <w:r>
        <w:t>rnorm</w:t>
      </w:r>
      <w:proofErr w:type="spellEnd"/>
      <w:r>
        <w:t>(</w:t>
      </w:r>
      <w:proofErr w:type="spellStart"/>
      <w:proofErr w:type="gramEnd"/>
      <w:r>
        <w:t>n_sims</w:t>
      </w:r>
      <w:proofErr w:type="spellEnd"/>
      <w:r>
        <w:t xml:space="preserve">, mean = 30, </w:t>
      </w:r>
      <w:proofErr w:type="spellStart"/>
      <w:r>
        <w:t>sd</w:t>
      </w:r>
      <w:proofErr w:type="spellEnd"/>
      <w:r>
        <w:t xml:space="preserve"> = 5)</w:t>
      </w:r>
    </w:p>
    <w:p w:rsidR="00B12851" w:rsidRDefault="00B12851" w:rsidP="00B12851">
      <w:proofErr w:type="spellStart"/>
      <w:r>
        <w:t>savings_potato</w:t>
      </w:r>
      <w:proofErr w:type="spellEnd"/>
      <w:r>
        <w:t xml:space="preserve"> &lt;- </w:t>
      </w:r>
      <w:proofErr w:type="spellStart"/>
      <w:r>
        <w:t>baseline_sprays</w:t>
      </w:r>
      <w:proofErr w:type="spellEnd"/>
      <w:r>
        <w:t xml:space="preserve"> * </w:t>
      </w:r>
      <w:proofErr w:type="spellStart"/>
      <w:r>
        <w:t>reduction_rate</w:t>
      </w:r>
      <w:proofErr w:type="spellEnd"/>
      <w:r>
        <w:t xml:space="preserve"> * </w:t>
      </w:r>
      <w:proofErr w:type="spellStart"/>
      <w:r>
        <w:t>cost_potato</w:t>
      </w:r>
      <w:proofErr w:type="spellEnd"/>
    </w:p>
    <w:p w:rsidR="00B12851" w:rsidRDefault="00B12851" w:rsidP="00B12851"/>
    <w:p w:rsidR="00B12851" w:rsidRDefault="00B12851" w:rsidP="00B12851">
      <w:proofErr w:type="gramStart"/>
      <w:r>
        <w:t>cat(</w:t>
      </w:r>
      <w:proofErr w:type="gramEnd"/>
      <w:r>
        <w:t>"Potato savings (CNY/mu):",</w:t>
      </w:r>
    </w:p>
    <w:p w:rsidR="00B12851" w:rsidRDefault="00B12851" w:rsidP="00B12851">
      <w:r>
        <w:t xml:space="preserve">    </w:t>
      </w:r>
      <w:proofErr w:type="gramStart"/>
      <w:r>
        <w:t>median(</w:t>
      </w:r>
      <w:proofErr w:type="spellStart"/>
      <w:proofErr w:type="gramEnd"/>
      <w:r>
        <w:t>savings_potato</w:t>
      </w:r>
      <w:proofErr w:type="spellEnd"/>
      <w:r>
        <w:t>), "95% CI:",</w:t>
      </w:r>
    </w:p>
    <w:p w:rsidR="00B12851" w:rsidRDefault="00B12851" w:rsidP="00B12851">
      <w:r>
        <w:t xml:space="preserve">    </w:t>
      </w:r>
      <w:proofErr w:type="gramStart"/>
      <w:r>
        <w:t>quantile(</w:t>
      </w:r>
      <w:proofErr w:type="spellStart"/>
      <w:proofErr w:type="gramEnd"/>
      <w:r>
        <w:t>savings_potato</w:t>
      </w:r>
      <w:proofErr w:type="spellEnd"/>
      <w:r>
        <w:t>, c(0.025, 0.975)), "\n")</w:t>
      </w:r>
    </w:p>
    <w:p w:rsidR="00B12851" w:rsidRDefault="00B12851" w:rsidP="00B12851">
      <w:r>
        <w:t>\end{verbatim}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\section{Data Authenticity Statement}</w:t>
      </w:r>
    </w:p>
    <w:p w:rsidR="00B12851" w:rsidRDefault="00B12851" w:rsidP="00B12851"/>
    <w:p w:rsidR="00B12851" w:rsidRDefault="00B12851" w:rsidP="00B12851">
      <w:r>
        <w:t>All data presented in this study are derived from publicly accessible, peer-reviewed sources:</w:t>
      </w:r>
    </w:p>
    <w:p w:rsidR="00B12851" w:rsidRDefault="00B12851" w:rsidP="00B12851"/>
    <w:p w:rsidR="00B12851" w:rsidRDefault="00B12851" w:rsidP="00B12851">
      <w:r>
        <w:t>\begin{itemize}</w:t>
      </w:r>
    </w:p>
    <w:p w:rsidR="00B12851" w:rsidRDefault="00B12851" w:rsidP="00B12851">
      <w:r>
        <w:t xml:space="preserve">    \item [1] </w:t>
      </w:r>
      <w:proofErr w:type="spellStart"/>
      <w:r>
        <w:t>Heick</w:t>
      </w:r>
      <w:proofErr w:type="spellEnd"/>
      <w:r>
        <w:t xml:space="preserve"> et al. (2017): \url{https://link.springer.com/article/10.1007/s10658-017-1205-3}</w:t>
      </w:r>
    </w:p>
    <w:p w:rsidR="00B12851" w:rsidRDefault="00B12851" w:rsidP="00B12851">
      <w:r>
        <w:t xml:space="preserve">    \item [2] Lu et al. (2021): CNKI,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Phytopathologica</w:t>
      </w:r>
      <w:proofErr w:type="spellEnd"/>
      <w:r>
        <w:t xml:space="preserve"> </w:t>
      </w:r>
      <w:proofErr w:type="spellStart"/>
      <w:r>
        <w:t>Sinica</w:t>
      </w:r>
      <w:proofErr w:type="spellEnd"/>
    </w:p>
    <w:p w:rsidR="00B12851" w:rsidRDefault="00B12851" w:rsidP="00B12851">
      <w:r>
        <w:lastRenderedPageBreak/>
        <w:t xml:space="preserve">    \item [3] Lin et al. (2018): \url{http://nyxxb.cnjournals.com/nyxxb/article/abstract/20180605}</w:t>
      </w:r>
    </w:p>
    <w:p w:rsidR="00B12851" w:rsidRDefault="00B12851" w:rsidP="00B12851">
      <w:r>
        <w:t xml:space="preserve">    \item [4] Fan et al. (2022): \url{https://apsjournals.apsnet.org/doi/10.1094/PDIS-01-22-0123-RE}</w:t>
      </w:r>
    </w:p>
    <w:p w:rsidR="00B12851" w:rsidRDefault="00B12851" w:rsidP="00B12851">
      <w:r>
        <w:t xml:space="preserve">    \item [5] Zhang et al. (2011): \url{https://jxaas.agriir.cn/resources/detail/1/7ED8FD21-D8EB-411B-96F7-181A65E39FAA.html}</w:t>
      </w:r>
    </w:p>
    <w:p w:rsidR="00B12851" w:rsidRDefault="00B12851" w:rsidP="00B12851">
      <w:r>
        <w:t xml:space="preserve">    \item [6] Qi et al. (2008): \url{https://www.agriir.cn/coat/resources/detail/1/481A23F9-0148-41C8-ADE1-535131F80500.html}</w:t>
      </w:r>
    </w:p>
    <w:p w:rsidR="00B12851" w:rsidRDefault="00B12851" w:rsidP="00B12851">
      <w:r>
        <w:t xml:space="preserve">    \item [7] Zhao et al. (2024): CNKI, Chinese Journal of Oil Crop Sciences</w:t>
      </w:r>
    </w:p>
    <w:p w:rsidR="00B12851" w:rsidRDefault="00B12851" w:rsidP="00B12851">
      <w:r>
        <w:t xml:space="preserve">    \item [8] Shi \&amp; Han (2012): \</w:t>
      </w:r>
      <w:proofErr w:type="spellStart"/>
      <w:r>
        <w:t>url</w:t>
      </w:r>
      <w:proofErr w:type="spellEnd"/>
      <w:r>
        <w:t>{https://www.cnki.com.cn/Journal/D-D7-SXNY-2012-05.htm}</w:t>
      </w:r>
    </w:p>
    <w:p w:rsidR="00B12851" w:rsidRDefault="00B12851" w:rsidP="00B12851">
      <w:r>
        <w:t xml:space="preserve">    \item [9] </w:t>
      </w:r>
      <w:proofErr w:type="spellStart"/>
      <w:r>
        <w:t>Cazón</w:t>
      </w:r>
      <w:proofErr w:type="spellEnd"/>
      <w:r>
        <w:t xml:space="preserve"> (2022): \</w:t>
      </w:r>
      <w:proofErr w:type="spellStart"/>
      <w:r>
        <w:t>url</w:t>
      </w:r>
      <w:proofErr w:type="spellEnd"/>
      <w:r>
        <w:t>{https://locus.ufv.br/handle/123456789/30738}</w:t>
      </w:r>
    </w:p>
    <w:p w:rsidR="00B12851" w:rsidRDefault="00B12851" w:rsidP="00B12851">
      <w:r>
        <w:t xml:space="preserve">    \item [10] </w:t>
      </w:r>
      <w:proofErr w:type="spellStart"/>
      <w:r>
        <w:t>D'Avila</w:t>
      </w:r>
      <w:proofErr w:type="spellEnd"/>
      <w:r>
        <w:t xml:space="preserve"> et al. (2024): \</w:t>
      </w:r>
      <w:proofErr w:type="spellStart"/>
      <w:r>
        <w:t>url</w:t>
      </w:r>
      <w:proofErr w:type="spellEnd"/>
      <w:r>
        <w:t>{https://doi.org/10.1007/s40858-023-00588-3}</w:t>
      </w:r>
    </w:p>
    <w:p w:rsidR="00B12851" w:rsidRDefault="00B12851" w:rsidP="00B12851">
      <w:r>
        <w:t xml:space="preserve">    \item [11] </w:t>
      </w:r>
      <w:proofErr w:type="spellStart"/>
      <w:r>
        <w:t>Masuku</w:t>
      </w:r>
      <w:proofErr w:type="spellEnd"/>
      <w:r>
        <w:t xml:space="preserve"> et al. (2025): \</w:t>
      </w:r>
      <w:proofErr w:type="spellStart"/>
      <w:r>
        <w:t>url</w:t>
      </w:r>
      <w:proofErr w:type="spellEnd"/>
      <w:r>
        <w:t>{https://doi.org/10.1007/s42161-026-02197-w}</w:t>
      </w:r>
    </w:p>
    <w:p w:rsidR="00B12851" w:rsidRDefault="00B12851" w:rsidP="00B12851">
      <w:r>
        <w:t xml:space="preserve">    \item [12] </w:t>
      </w:r>
      <w:proofErr w:type="spellStart"/>
      <w:r>
        <w:t>Breunig</w:t>
      </w:r>
      <w:proofErr w:type="spellEnd"/>
      <w:r>
        <w:t xml:space="preserve"> \&amp; </w:t>
      </w:r>
      <w:proofErr w:type="spellStart"/>
      <w:r>
        <w:t>Chilvers</w:t>
      </w:r>
      <w:proofErr w:type="spellEnd"/>
      <w:r>
        <w:t xml:space="preserve"> (2021): \</w:t>
      </w:r>
      <w:proofErr w:type="spellStart"/>
      <w:r>
        <w:t>url</w:t>
      </w:r>
      <w:proofErr w:type="spellEnd"/>
      <w:r>
        <w:t>{https://doi.org/10.1016/j.cropro.2020.105419}</w:t>
      </w:r>
    </w:p>
    <w:p w:rsidR="00B12851" w:rsidRDefault="00B12851" w:rsidP="00B12851">
      <w:r>
        <w:t xml:space="preserve">    \item [13] Baggio et al. (2018): \</w:t>
      </w:r>
      <w:proofErr w:type="spellStart"/>
      <w:r>
        <w:t>url</w:t>
      </w:r>
      <w:proofErr w:type="spellEnd"/>
      <w:r>
        <w:t>{https://doi.org/10.1007/s40858-018-0218-5}</w:t>
      </w:r>
    </w:p>
    <w:p w:rsidR="00B12851" w:rsidRDefault="00B12851" w:rsidP="00B12851">
      <w:r>
        <w:t xml:space="preserve">    \item [14] </w:t>
      </w:r>
      <w:proofErr w:type="spellStart"/>
      <w:r>
        <w:t>Milgate</w:t>
      </w:r>
      <w:proofErr w:type="spellEnd"/>
      <w:r>
        <w:t xml:space="preserve"> et al. (2015): \</w:t>
      </w:r>
      <w:proofErr w:type="spellStart"/>
      <w:r>
        <w:t>url</w:t>
      </w:r>
      <w:proofErr w:type="spellEnd"/>
      <w:r>
        <w:t>{https://doi.org/10.1094/PDIS-06-15-0704-PDN}</w:t>
      </w:r>
    </w:p>
    <w:p w:rsidR="00B12851" w:rsidRDefault="00B12851" w:rsidP="00B12851">
      <w:r>
        <w:t>\end{itemize}</w:t>
      </w:r>
    </w:p>
    <w:p w:rsidR="00B12851" w:rsidRDefault="00B12851" w:rsidP="00B12851"/>
    <w:p w:rsidR="00B12851" w:rsidRDefault="00B12851" w:rsidP="00B12851">
      <w:r>
        <w:t>Summary statistics are fully reported in Tables 1--3 of the main manuscript. No simulated or unverifiable data are included. Total sample size: \</w:t>
      </w:r>
      <w:proofErr w:type="spellStart"/>
      <w:r>
        <w:t>textbf</w:t>
      </w:r>
      <w:proofErr w:type="spellEnd"/>
      <w:r>
        <w:t>{5,001} isolates from fourteen independent studies (\</w:t>
      </w:r>
      <w:proofErr w:type="spellStart"/>
      <w:proofErr w:type="gramStart"/>
      <w:r>
        <w:t>textbf</w:t>
      </w:r>
      <w:proofErr w:type="spellEnd"/>
      <w:r>
        <w:t>{</w:t>
      </w:r>
      <w:proofErr w:type="gramEnd"/>
      <w:r>
        <w:t>2002--2022}).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textbf</w:t>
      </w:r>
      <w:proofErr w:type="spellEnd"/>
      <w:r>
        <w:t xml:space="preserve">{Correction </w:t>
      </w:r>
      <w:proofErr w:type="gramStart"/>
      <w:r>
        <w:t>notes:</w:t>
      </w:r>
      <w:proofErr w:type="gramEnd"/>
      <w:r>
        <w:t>}</w:t>
      </w:r>
    </w:p>
    <w:p w:rsidR="00B12851" w:rsidRDefault="00B12851" w:rsidP="00B12851">
      <w:r>
        <w:t>\begin{itemize}</w:t>
      </w:r>
    </w:p>
    <w:p w:rsidR="00B12851" w:rsidRDefault="00B12851" w:rsidP="00B12851">
      <w:r>
        <w:t xml:space="preserve">    \item Table 1: Dataset 6 has been corrected from ``Hebei'' to ``Anhui'' with sample size 125 (2005--2006) based on Qi et al. (2008) [6].</w:t>
      </w:r>
    </w:p>
    <w:p w:rsidR="00B12851" w:rsidRDefault="00B12851" w:rsidP="00B12851">
      <w:r>
        <w:t xml:space="preserve">    \item Table 1: Nordic dataset total </w:t>
      </w:r>
      <w:proofErr w:type="gramStart"/>
      <w:r>
        <w:t>\(</w:t>
      </w:r>
      <w:proofErr w:type="gramEnd"/>
      <w:r>
        <w:t>n\) corrected to 1,058 (985 + 73).</w:t>
      </w:r>
    </w:p>
    <w:p w:rsidR="00B12851" w:rsidRDefault="00B12851" w:rsidP="00B12851">
      <w:r>
        <w:t xml:space="preserve">    \item Table S2: For Jiangxi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capsici</w:t>
      </w:r>
      <w:proofErr w:type="spellEnd"/>
      <w:r>
        <w:t>} [5] and \</w:t>
      </w:r>
      <w:proofErr w:type="spellStart"/>
      <w:r>
        <w:t>textit</w:t>
      </w:r>
      <w:proofErr w:type="spellEnd"/>
      <w:r>
        <w:t xml:space="preserve">{S. </w:t>
      </w:r>
      <w:proofErr w:type="spellStart"/>
      <w:r>
        <w:t>sclerotiorum</w:t>
      </w:r>
      <w:proofErr w:type="spellEnd"/>
      <w:r>
        <w:t>} [7], \(\pi\) values corrected to 100/0/0 reflecting original literature reporting 100\% sensitive isolates.</w:t>
      </w:r>
    </w:p>
    <w:p w:rsidR="00B12851" w:rsidRDefault="00B12851" w:rsidP="00B12851">
      <w:r>
        <w:t xml:space="preserve">    \item Table S2: For \</w:t>
      </w:r>
      <w:proofErr w:type="spellStart"/>
      <w:proofErr w:type="gramStart"/>
      <w:r>
        <w:t>textit</w:t>
      </w:r>
      <w:proofErr w:type="spellEnd"/>
      <w:r>
        <w:t>{</w:t>
      </w:r>
      <w:proofErr w:type="gramEnd"/>
      <w:r>
        <w:t xml:space="preserve">P. </w:t>
      </w:r>
      <w:proofErr w:type="spellStart"/>
      <w:r>
        <w:t>infestans</w:t>
      </w:r>
      <w:proofErr w:type="spellEnd"/>
      <w:r>
        <w:t>} [2], \(\pi_3\) corrected to 0\% and a clarifying note added explaining that \(\pi_2 = 21\%\) corresponds to the low-resistance subpopulation reported in the original literature.</w:t>
      </w:r>
    </w:p>
    <w:p w:rsidR="00B12851" w:rsidRDefault="00B12851" w:rsidP="00B12851">
      <w:r>
        <w:t>\end{itemize}</w:t>
      </w:r>
    </w:p>
    <w:p w:rsidR="00B12851" w:rsidRDefault="00B12851" w:rsidP="00B12851"/>
    <w:p w:rsidR="00B12851" w:rsidRDefault="00B12851" w:rsidP="00B12851">
      <w:r>
        <w:t xml:space="preserve">\paragraph{Handling of small-sample </w:t>
      </w:r>
      <w:proofErr w:type="gramStart"/>
      <w:r>
        <w:t>datasets:</w:t>
      </w:r>
      <w:proofErr w:type="gramEnd"/>
      <w:r>
        <w:t>}</w:t>
      </w:r>
    </w:p>
    <w:p w:rsidR="00B12851" w:rsidRDefault="00B12851" w:rsidP="00B12851">
      <w:r>
        <w:t xml:space="preserve">For datasets with </w:t>
      </w:r>
      <w:proofErr w:type="gramStart"/>
      <w:r>
        <w:t>\(</w:t>
      </w:r>
      <w:proofErr w:type="gramEnd"/>
      <w:r>
        <w:t>n &lt; 200\), the \(K=4\) model failed to converge (\(\</w:t>
      </w:r>
      <w:proofErr w:type="spellStart"/>
      <w:r>
        <w:t>widehat</w:t>
      </w:r>
      <w:proofErr w:type="spellEnd"/>
      <w:r>
        <w:t xml:space="preserve">{R} &gt; 1.05\)). This is not a limitation but a feature of the adaptive framework: when data are insufficient to support a complex structure, the model automatically selects </w:t>
      </w:r>
      <w:proofErr w:type="gramStart"/>
      <w:r>
        <w:t>\(</w:t>
      </w:r>
      <w:proofErr w:type="gramEnd"/>
      <w:r>
        <w:t>K=1\) or \(K=2\), avoiding overfitting. This behavior is consistent with Bayesian principles of parsimony and ensures that model complexity is data-driven.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newpage</w:t>
      </w:r>
      <w:proofErr w:type="spellEnd"/>
    </w:p>
    <w:p w:rsidR="00B12851" w:rsidRDefault="00B12851" w:rsidP="00B12851"/>
    <w:p w:rsidR="00B12851" w:rsidRDefault="00B12851" w:rsidP="00B12851">
      <w:r>
        <w:t>\section{References (Supplementary)}</w:t>
      </w:r>
    </w:p>
    <w:p w:rsidR="00B12851" w:rsidRDefault="00B12851" w:rsidP="00B12851"/>
    <w:p w:rsidR="00B12851" w:rsidRDefault="00B12851" w:rsidP="00B12851">
      <w:r>
        <w:t>\begin{itemize}</w:t>
      </w:r>
    </w:p>
    <w:p w:rsidR="00B12851" w:rsidRDefault="00B12851" w:rsidP="00B12851">
      <w:r>
        <w:t xml:space="preserve">    \item [18] Zhang C, Li T, Xiao L, Zhou S, Liu X. Characterization of </w:t>
      </w:r>
      <w:proofErr w:type="spellStart"/>
      <w:r>
        <w:t>tebuconazole</w:t>
      </w:r>
      <w:proofErr w:type="spellEnd"/>
      <w:r>
        <w:t xml:space="preserve"> resistance in \</w:t>
      </w:r>
      <w:proofErr w:type="spellStart"/>
      <w:r>
        <w:t>textit</w:t>
      </w:r>
      <w:proofErr w:type="spellEnd"/>
      <w:r>
        <w:t xml:space="preserve">{Botrytis </w:t>
      </w:r>
      <w:proofErr w:type="spellStart"/>
      <w:r>
        <w:t>cinerea</w:t>
      </w:r>
      <w:proofErr w:type="spellEnd"/>
      <w:r>
        <w:t>} from tomato plants in China. \</w:t>
      </w:r>
      <w:proofErr w:type="spellStart"/>
      <w:r>
        <w:t>textit</w:t>
      </w:r>
      <w:proofErr w:type="spellEnd"/>
      <w:r>
        <w:t>{</w:t>
      </w:r>
      <w:proofErr w:type="spellStart"/>
      <w:r>
        <w:t>Phytopathol</w:t>
      </w:r>
      <w:proofErr w:type="spellEnd"/>
      <w:r>
        <w:t xml:space="preserve"> Res}. 2020</w:t>
      </w:r>
      <w:proofErr w:type="gramStart"/>
      <w:r>
        <w:t>;2:25</w:t>
      </w:r>
      <w:proofErr w:type="gramEnd"/>
      <w:r>
        <w:t>.</w:t>
      </w:r>
    </w:p>
    <w:p w:rsidR="00B12851" w:rsidRDefault="00B12851" w:rsidP="00B12851">
      <w:r>
        <w:t xml:space="preserve">    \item </w:t>
      </w:r>
      <w:proofErr w:type="spellStart"/>
      <w:r>
        <w:t>Vehtari</w:t>
      </w:r>
      <w:proofErr w:type="spellEnd"/>
      <w:r>
        <w:t xml:space="preserve"> A, </w:t>
      </w:r>
      <w:proofErr w:type="spellStart"/>
      <w:r>
        <w:t>Gelman</w:t>
      </w:r>
      <w:proofErr w:type="spellEnd"/>
      <w:r>
        <w:t xml:space="preserve"> A, </w:t>
      </w:r>
      <w:proofErr w:type="spellStart"/>
      <w:r>
        <w:t>Gabry</w:t>
      </w:r>
      <w:proofErr w:type="spellEnd"/>
      <w:r>
        <w:t xml:space="preserve"> J. Practical Bayesian model evaluation using leave-one-out cross-validation and WAIC. \</w:t>
      </w:r>
      <w:proofErr w:type="spellStart"/>
      <w:r>
        <w:t>textit</w:t>
      </w:r>
      <w:proofErr w:type="spellEnd"/>
      <w:r>
        <w:t xml:space="preserve">{Stat </w:t>
      </w:r>
      <w:proofErr w:type="spellStart"/>
      <w:r>
        <w:t>Comput</w:t>
      </w:r>
      <w:proofErr w:type="spellEnd"/>
      <w:r>
        <w:t>}. 2017</w:t>
      </w:r>
      <w:proofErr w:type="gramStart"/>
      <w:r>
        <w:t>;27</w:t>
      </w:r>
      <w:proofErr w:type="gramEnd"/>
      <w:r>
        <w:t>(5):1413--1432.</w:t>
      </w:r>
    </w:p>
    <w:p w:rsidR="00B12851" w:rsidRDefault="00B12851" w:rsidP="00B12851">
      <w:r>
        <w:t xml:space="preserve">    \item </w:t>
      </w:r>
      <w:proofErr w:type="spellStart"/>
      <w:r>
        <w:t>Bürkner</w:t>
      </w:r>
      <w:proofErr w:type="spellEnd"/>
      <w:r>
        <w:t xml:space="preserve"> PC. </w:t>
      </w:r>
      <w:proofErr w:type="spellStart"/>
      <w:proofErr w:type="gramStart"/>
      <w:r>
        <w:t>brms</w:t>
      </w:r>
      <w:proofErr w:type="spellEnd"/>
      <w:proofErr w:type="gramEnd"/>
      <w:r>
        <w:t>: An R package for Bayesian multilevel models using Stan. \</w:t>
      </w:r>
      <w:proofErr w:type="spellStart"/>
      <w:r>
        <w:t>textit</w:t>
      </w:r>
      <w:proofErr w:type="spellEnd"/>
      <w:r>
        <w:t xml:space="preserve">{J Stat </w:t>
      </w:r>
      <w:proofErr w:type="spellStart"/>
      <w:r>
        <w:t>Softw</w:t>
      </w:r>
      <w:proofErr w:type="spellEnd"/>
      <w:r>
        <w:t>}. 2017</w:t>
      </w:r>
      <w:proofErr w:type="gramStart"/>
      <w:r>
        <w:t>;80</w:t>
      </w:r>
      <w:proofErr w:type="gramEnd"/>
      <w:r>
        <w:t>(1):1--28.</w:t>
      </w:r>
    </w:p>
    <w:p w:rsidR="00B12851" w:rsidRDefault="00B12851" w:rsidP="00B12851">
      <w:r>
        <w:t>\end{itemize}</w:t>
      </w:r>
    </w:p>
    <w:p w:rsidR="00B12851" w:rsidRDefault="00B12851" w:rsidP="00B12851"/>
    <w:p w:rsidR="00B12851" w:rsidRDefault="00B12851" w:rsidP="00B12851">
      <w:r>
        <w:t>\</w:t>
      </w:r>
      <w:proofErr w:type="spellStart"/>
      <w:r>
        <w:t>vspace</w:t>
      </w:r>
      <w:proofErr w:type="spellEnd"/>
      <w:r>
        <w:t>{2cm}</w:t>
      </w:r>
    </w:p>
    <w:p w:rsidR="00B12851" w:rsidRDefault="00B12851" w:rsidP="00B12851">
      <w:r>
        <w:t>\begin{center}</w:t>
      </w:r>
    </w:p>
    <w:p w:rsidR="00B12851" w:rsidRDefault="00B12851" w:rsidP="00B12851">
      <w:r>
        <w:t>\rule{6cm}{0.5pt}</w:t>
      </w:r>
    </w:p>
    <w:p w:rsidR="00B12851" w:rsidRDefault="00B12851" w:rsidP="00B12851">
      <w:r>
        <w:t>\</w:t>
      </w:r>
      <w:proofErr w:type="spellStart"/>
      <w:r>
        <w:t>vspace</w:t>
      </w:r>
      <w:proofErr w:type="spellEnd"/>
      <w:r>
        <w:t>{0.5cm}</w:t>
      </w:r>
    </w:p>
    <w:p w:rsidR="00B12851" w:rsidRDefault="00B12851" w:rsidP="00B12851">
      <w:r>
        <w:t>\</w:t>
      </w:r>
      <w:proofErr w:type="spellStart"/>
      <w:r>
        <w:t>textbf</w:t>
      </w:r>
      <w:proofErr w:type="spellEnd"/>
      <w:r>
        <w:t>{End of Supplementary Information}</w:t>
      </w:r>
    </w:p>
    <w:p w:rsidR="00B12851" w:rsidRDefault="00B12851" w:rsidP="00B12851">
      <w:r>
        <w:t>\end{center}</w:t>
      </w:r>
    </w:p>
    <w:p w:rsidR="00B12851" w:rsidRDefault="00B12851" w:rsidP="00B12851"/>
    <w:p w:rsidR="00545676" w:rsidRPr="00B12851" w:rsidRDefault="00B12851" w:rsidP="00B12851">
      <w:r>
        <w:t>\end{document}</w:t>
      </w:r>
      <w:bookmarkStart w:id="0" w:name="_GoBack"/>
      <w:bookmarkEnd w:id="0"/>
    </w:p>
    <w:sectPr w:rsidR="00545676" w:rsidRPr="00B12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9A"/>
    <w:rsid w:val="00394F4D"/>
    <w:rsid w:val="004426AE"/>
    <w:rsid w:val="00545676"/>
    <w:rsid w:val="005A5894"/>
    <w:rsid w:val="00983A35"/>
    <w:rsid w:val="00B12851"/>
    <w:rsid w:val="00B33BF7"/>
    <w:rsid w:val="00B4329A"/>
    <w:rsid w:val="00D1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58B97-C55C-499D-A1FB-A2BA610C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421"/>
    <w:pPr>
      <w:widowControl w:val="0"/>
      <w:spacing w:line="276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26AE"/>
    <w:rPr>
      <w:rFonts w:eastAsia="微软雅黑"/>
      <w:i w:val="0"/>
      <w:iCs/>
      <w:sz w:val="20"/>
    </w:rPr>
  </w:style>
  <w:style w:type="table" w:customStyle="1" w:styleId="21">
    <w:name w:val="无格式表格 21"/>
    <w:basedOn w:val="a1"/>
    <w:next w:val="2"/>
    <w:uiPriority w:val="42"/>
    <w:rsid w:val="00394F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2">
    <w:name w:val="Plain Table 2"/>
    <w:basedOn w:val="a1"/>
    <w:uiPriority w:val="42"/>
    <w:rsid w:val="00394F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样式1"/>
    <w:basedOn w:val="a1"/>
    <w:uiPriority w:val="99"/>
    <w:rsid w:val="00394F4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5471</Words>
  <Characters>31189</Characters>
  <Application>Microsoft Office Word</Application>
  <DocSecurity>0</DocSecurity>
  <Lines>259</Lines>
  <Paragraphs>73</Paragraphs>
  <ScaleCrop>false</ScaleCrop>
  <Company>Microsoft</Company>
  <LinksUpToDate>false</LinksUpToDate>
  <CharactersWithSpaces>36587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2026-06-08T15:12:00Z</dcterms:created>
  <dcterms:modified xsi:type="dcterms:W3CDTF">2026-06-08T15:12:00Z</dcterms:modified>
</cp:coreProperties>
</file>