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FD1C3" w14:textId="47D5FA1A" w:rsidR="004A5ECB" w:rsidRPr="003635E6" w:rsidRDefault="00057E0E" w:rsidP="00B93887">
      <w:pPr>
        <w:jc w:val="center"/>
        <w:rPr>
          <w:rFonts w:ascii="Arial" w:hAnsi="Arial" w:cs="Arial"/>
          <w:b/>
          <w:bCs/>
          <w:sz w:val="36"/>
          <w:szCs w:val="36"/>
        </w:rPr>
      </w:pPr>
      <w:r w:rsidRPr="003635E6">
        <w:rPr>
          <w:rFonts w:ascii="Arial" w:hAnsi="Arial" w:cs="Arial"/>
          <w:b/>
          <w:bCs/>
          <w:sz w:val="36"/>
          <w:szCs w:val="36"/>
        </w:rPr>
        <w:t>Supporting Information</w:t>
      </w:r>
    </w:p>
    <w:p w14:paraId="3EBDDEDD" w14:textId="77777777" w:rsidR="00E258CF" w:rsidRPr="00E258CF" w:rsidRDefault="00E258CF" w:rsidP="00E258CF">
      <w:pPr>
        <w:rPr>
          <w:rFonts w:ascii="Arial" w:hAnsi="Arial" w:cs="Arial"/>
          <w:b/>
          <w:bCs/>
          <w:sz w:val="28"/>
          <w:szCs w:val="28"/>
        </w:rPr>
      </w:pPr>
      <w:proofErr w:type="gramStart"/>
      <w:r w:rsidRPr="00E258CF">
        <w:rPr>
          <w:rFonts w:ascii="Arial" w:hAnsi="Arial" w:cs="Arial"/>
          <w:b/>
          <w:bCs/>
          <w:sz w:val="28"/>
          <w:szCs w:val="28"/>
        </w:rPr>
        <w:t>A Highly</w:t>
      </w:r>
      <w:proofErr w:type="gramEnd"/>
      <w:r w:rsidRPr="00E258CF">
        <w:rPr>
          <w:rFonts w:ascii="Arial" w:hAnsi="Arial" w:cs="Arial"/>
          <w:b/>
          <w:bCs/>
          <w:sz w:val="28"/>
          <w:szCs w:val="28"/>
        </w:rPr>
        <w:t xml:space="preserve"> Potent Nanomedicine for Precision Pancreatic Enzyme Replacement Therapy</w:t>
      </w:r>
    </w:p>
    <w:sdt>
      <w:sdtPr>
        <w:rPr>
          <w:rFonts w:ascii="Arial" w:eastAsiaTheme="minorHAnsi" w:hAnsi="Arial" w:cs="Arial"/>
          <w:color w:val="auto"/>
          <w:kern w:val="2"/>
          <w:sz w:val="22"/>
          <w:szCs w:val="22"/>
          <w14:ligatures w14:val="standardContextual"/>
        </w:rPr>
        <w:id w:val="-1960099265"/>
        <w:docPartObj>
          <w:docPartGallery w:val="Table of Contents"/>
          <w:docPartUnique/>
        </w:docPartObj>
      </w:sdtPr>
      <w:sdtEndPr>
        <w:rPr>
          <w:rFonts w:eastAsiaTheme="minorEastAsia"/>
          <w:b/>
          <w:bCs/>
          <w:noProof/>
          <w:kern w:val="0"/>
          <w14:ligatures w14:val="none"/>
        </w:rPr>
      </w:sdtEndPr>
      <w:sdtContent>
        <w:p w14:paraId="43133CA6" w14:textId="0C918487" w:rsidR="00A038B4" w:rsidRPr="003635E6" w:rsidRDefault="00A038B4" w:rsidP="00A038B4">
          <w:pPr>
            <w:pStyle w:val="TOCHeading"/>
            <w:jc w:val="center"/>
            <w:rPr>
              <w:rFonts w:ascii="Arial" w:hAnsi="Arial" w:cs="Arial"/>
              <w:color w:val="auto"/>
            </w:rPr>
          </w:pPr>
          <w:r w:rsidRPr="003635E6">
            <w:rPr>
              <w:rFonts w:ascii="Arial" w:hAnsi="Arial" w:cs="Arial"/>
              <w:color w:val="auto"/>
            </w:rPr>
            <w:t>Table of Contents</w:t>
          </w:r>
        </w:p>
        <w:p w14:paraId="28D65CAD" w14:textId="77777777" w:rsidR="00B93887" w:rsidRPr="003635E6" w:rsidRDefault="00B93887" w:rsidP="00B93887">
          <w:pPr>
            <w:rPr>
              <w:rFonts w:ascii="Arial" w:hAnsi="Arial" w:cs="Arial"/>
            </w:rPr>
          </w:pPr>
        </w:p>
        <w:p w14:paraId="1BEC5BF8" w14:textId="04FD35C1" w:rsidR="004C22B4" w:rsidRDefault="00A038B4">
          <w:pPr>
            <w:pStyle w:val="TOC2"/>
            <w:tabs>
              <w:tab w:val="left" w:pos="720"/>
              <w:tab w:val="right" w:leader="dot" w:pos="9062"/>
            </w:tabs>
            <w:rPr>
              <w:rFonts w:cstheme="minorBidi"/>
              <w:noProof/>
              <w:kern w:val="2"/>
              <w:sz w:val="24"/>
              <w:szCs w:val="24"/>
              <w:lang w:val="fr-CH" w:eastAsia="fr-CH"/>
              <w14:ligatures w14:val="standardContextual"/>
            </w:rPr>
          </w:pPr>
          <w:r w:rsidRPr="003635E6">
            <w:rPr>
              <w:rFonts w:ascii="Arial" w:hAnsi="Arial" w:cs="Arial"/>
            </w:rPr>
            <w:fldChar w:fldCharType="begin"/>
          </w:r>
          <w:r w:rsidRPr="003635E6">
            <w:rPr>
              <w:rFonts w:ascii="Arial" w:hAnsi="Arial" w:cs="Arial"/>
            </w:rPr>
            <w:instrText xml:space="preserve"> TOC \o "1-3" \h \z \u </w:instrText>
          </w:r>
          <w:r w:rsidRPr="003635E6">
            <w:rPr>
              <w:rFonts w:ascii="Arial" w:hAnsi="Arial" w:cs="Arial"/>
            </w:rPr>
            <w:fldChar w:fldCharType="separate"/>
          </w:r>
          <w:hyperlink w:anchor="_Toc231912129" w:history="1">
            <w:r w:rsidR="004C22B4" w:rsidRPr="00E864FE">
              <w:rPr>
                <w:rStyle w:val="Hyperlink"/>
                <w:rFonts w:ascii="Arial" w:hAnsi="Arial" w:cs="Arial"/>
                <w:noProof/>
              </w:rPr>
              <w:t>I)</w:t>
            </w:r>
            <w:r w:rsidR="004C22B4">
              <w:rPr>
                <w:rFonts w:cstheme="minorBidi"/>
                <w:noProof/>
                <w:kern w:val="2"/>
                <w:sz w:val="24"/>
                <w:szCs w:val="24"/>
                <w:lang w:val="fr-CH" w:eastAsia="fr-CH"/>
                <w14:ligatures w14:val="standardContextual"/>
              </w:rPr>
              <w:tab/>
            </w:r>
            <w:r w:rsidR="004C22B4" w:rsidRPr="00E864FE">
              <w:rPr>
                <w:rStyle w:val="Hyperlink"/>
                <w:rFonts w:ascii="Arial" w:hAnsi="Arial" w:cs="Arial"/>
                <w:noProof/>
              </w:rPr>
              <w:t>Materials</w:t>
            </w:r>
            <w:r w:rsidR="004C22B4">
              <w:rPr>
                <w:noProof/>
                <w:webHidden/>
              </w:rPr>
              <w:tab/>
            </w:r>
            <w:r w:rsidR="004C22B4">
              <w:rPr>
                <w:noProof/>
                <w:webHidden/>
              </w:rPr>
              <w:fldChar w:fldCharType="begin"/>
            </w:r>
            <w:r w:rsidR="004C22B4">
              <w:rPr>
                <w:noProof/>
                <w:webHidden/>
              </w:rPr>
              <w:instrText xml:space="preserve"> PAGEREF _Toc231912129 \h </w:instrText>
            </w:r>
            <w:r w:rsidR="004C22B4">
              <w:rPr>
                <w:noProof/>
                <w:webHidden/>
              </w:rPr>
            </w:r>
            <w:r w:rsidR="004C22B4">
              <w:rPr>
                <w:noProof/>
                <w:webHidden/>
              </w:rPr>
              <w:fldChar w:fldCharType="separate"/>
            </w:r>
            <w:r w:rsidR="004C22B4">
              <w:rPr>
                <w:noProof/>
                <w:webHidden/>
              </w:rPr>
              <w:t>2</w:t>
            </w:r>
            <w:r w:rsidR="004C22B4">
              <w:rPr>
                <w:noProof/>
                <w:webHidden/>
              </w:rPr>
              <w:fldChar w:fldCharType="end"/>
            </w:r>
          </w:hyperlink>
        </w:p>
        <w:p w14:paraId="5590EB98" w14:textId="0B70022E" w:rsidR="004C22B4" w:rsidRDefault="004C22B4">
          <w:pPr>
            <w:pStyle w:val="TOC2"/>
            <w:tabs>
              <w:tab w:val="left" w:pos="720"/>
              <w:tab w:val="right" w:leader="dot" w:pos="9062"/>
            </w:tabs>
            <w:rPr>
              <w:rFonts w:cstheme="minorBidi"/>
              <w:noProof/>
              <w:kern w:val="2"/>
              <w:sz w:val="24"/>
              <w:szCs w:val="24"/>
              <w:lang w:val="fr-CH" w:eastAsia="fr-CH"/>
              <w14:ligatures w14:val="standardContextual"/>
            </w:rPr>
          </w:pPr>
          <w:hyperlink w:anchor="_Toc231912130" w:history="1">
            <w:r w:rsidRPr="00E864FE">
              <w:rPr>
                <w:rStyle w:val="Hyperlink"/>
                <w:rFonts w:ascii="Arial" w:hAnsi="Arial" w:cs="Arial"/>
                <w:noProof/>
              </w:rPr>
              <w:t>II)</w:t>
            </w:r>
            <w:r>
              <w:rPr>
                <w:rFonts w:cstheme="minorBidi"/>
                <w:noProof/>
                <w:kern w:val="2"/>
                <w:sz w:val="24"/>
                <w:szCs w:val="24"/>
                <w:lang w:val="fr-CH" w:eastAsia="fr-CH"/>
                <w14:ligatures w14:val="standardContextual"/>
              </w:rPr>
              <w:tab/>
            </w:r>
            <w:r w:rsidRPr="00E864FE">
              <w:rPr>
                <w:rStyle w:val="Hyperlink"/>
                <w:rFonts w:ascii="Arial" w:hAnsi="Arial" w:cs="Arial"/>
                <w:noProof/>
              </w:rPr>
              <w:t>Manufacturing and Analytics</w:t>
            </w:r>
            <w:r>
              <w:rPr>
                <w:noProof/>
                <w:webHidden/>
              </w:rPr>
              <w:tab/>
            </w:r>
            <w:r>
              <w:rPr>
                <w:noProof/>
                <w:webHidden/>
              </w:rPr>
              <w:fldChar w:fldCharType="begin"/>
            </w:r>
            <w:r>
              <w:rPr>
                <w:noProof/>
                <w:webHidden/>
              </w:rPr>
              <w:instrText xml:space="preserve"> PAGEREF _Toc231912130 \h </w:instrText>
            </w:r>
            <w:r>
              <w:rPr>
                <w:noProof/>
                <w:webHidden/>
              </w:rPr>
            </w:r>
            <w:r>
              <w:rPr>
                <w:noProof/>
                <w:webHidden/>
              </w:rPr>
              <w:fldChar w:fldCharType="separate"/>
            </w:r>
            <w:r>
              <w:rPr>
                <w:noProof/>
                <w:webHidden/>
              </w:rPr>
              <w:t>2</w:t>
            </w:r>
            <w:r>
              <w:rPr>
                <w:noProof/>
                <w:webHidden/>
              </w:rPr>
              <w:fldChar w:fldCharType="end"/>
            </w:r>
          </w:hyperlink>
        </w:p>
        <w:p w14:paraId="33AB1065" w14:textId="0419B985"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1" w:history="1">
            <w:r w:rsidRPr="00E864FE">
              <w:rPr>
                <w:rStyle w:val="Hyperlink"/>
                <w:rFonts w:ascii="Arial" w:hAnsi="Arial" w:cs="Arial"/>
                <w:noProof/>
              </w:rPr>
              <w:t>1) Core SNPs production</w:t>
            </w:r>
            <w:r>
              <w:rPr>
                <w:noProof/>
                <w:webHidden/>
              </w:rPr>
              <w:tab/>
            </w:r>
            <w:r>
              <w:rPr>
                <w:noProof/>
                <w:webHidden/>
              </w:rPr>
              <w:fldChar w:fldCharType="begin"/>
            </w:r>
            <w:r>
              <w:rPr>
                <w:noProof/>
                <w:webHidden/>
              </w:rPr>
              <w:instrText xml:space="preserve"> PAGEREF _Toc231912131 \h </w:instrText>
            </w:r>
            <w:r>
              <w:rPr>
                <w:noProof/>
                <w:webHidden/>
              </w:rPr>
            </w:r>
            <w:r>
              <w:rPr>
                <w:noProof/>
                <w:webHidden/>
              </w:rPr>
              <w:fldChar w:fldCharType="separate"/>
            </w:r>
            <w:r>
              <w:rPr>
                <w:noProof/>
                <w:webHidden/>
              </w:rPr>
              <w:t>2</w:t>
            </w:r>
            <w:r>
              <w:rPr>
                <w:noProof/>
                <w:webHidden/>
              </w:rPr>
              <w:fldChar w:fldCharType="end"/>
            </w:r>
          </w:hyperlink>
        </w:p>
        <w:p w14:paraId="44A0B4EE" w14:textId="0B681346"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2" w:history="1">
            <w:r w:rsidRPr="00E864FE">
              <w:rPr>
                <w:rStyle w:val="Hyperlink"/>
                <w:rFonts w:ascii="Arial" w:hAnsi="Arial" w:cs="Arial"/>
                <w:noProof/>
              </w:rPr>
              <w:t>2) Production of PER300N</w:t>
            </w:r>
            <w:r>
              <w:rPr>
                <w:noProof/>
                <w:webHidden/>
              </w:rPr>
              <w:tab/>
            </w:r>
            <w:r>
              <w:rPr>
                <w:noProof/>
                <w:webHidden/>
              </w:rPr>
              <w:fldChar w:fldCharType="begin"/>
            </w:r>
            <w:r>
              <w:rPr>
                <w:noProof/>
                <w:webHidden/>
              </w:rPr>
              <w:instrText xml:space="preserve"> PAGEREF _Toc231912132 \h </w:instrText>
            </w:r>
            <w:r>
              <w:rPr>
                <w:noProof/>
                <w:webHidden/>
              </w:rPr>
            </w:r>
            <w:r>
              <w:rPr>
                <w:noProof/>
                <w:webHidden/>
              </w:rPr>
              <w:fldChar w:fldCharType="separate"/>
            </w:r>
            <w:r>
              <w:rPr>
                <w:noProof/>
                <w:webHidden/>
              </w:rPr>
              <w:t>2</w:t>
            </w:r>
            <w:r>
              <w:rPr>
                <w:noProof/>
                <w:webHidden/>
              </w:rPr>
              <w:fldChar w:fldCharType="end"/>
            </w:r>
          </w:hyperlink>
        </w:p>
        <w:p w14:paraId="6449D7D0" w14:textId="5CBEC256"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3" w:history="1">
            <w:r w:rsidRPr="00E864FE">
              <w:rPr>
                <w:rStyle w:val="Hyperlink"/>
                <w:rFonts w:ascii="Arial" w:hAnsi="Arial" w:cs="Arial"/>
                <w:noProof/>
              </w:rPr>
              <w:t>3) Production of PER300F</w:t>
            </w:r>
            <w:r>
              <w:rPr>
                <w:noProof/>
                <w:webHidden/>
              </w:rPr>
              <w:tab/>
            </w:r>
            <w:r>
              <w:rPr>
                <w:noProof/>
                <w:webHidden/>
              </w:rPr>
              <w:fldChar w:fldCharType="begin"/>
            </w:r>
            <w:r>
              <w:rPr>
                <w:noProof/>
                <w:webHidden/>
              </w:rPr>
              <w:instrText xml:space="preserve"> PAGEREF _Toc231912133 \h </w:instrText>
            </w:r>
            <w:r>
              <w:rPr>
                <w:noProof/>
                <w:webHidden/>
              </w:rPr>
            </w:r>
            <w:r>
              <w:rPr>
                <w:noProof/>
                <w:webHidden/>
              </w:rPr>
              <w:fldChar w:fldCharType="separate"/>
            </w:r>
            <w:r>
              <w:rPr>
                <w:noProof/>
                <w:webHidden/>
              </w:rPr>
              <w:t>3</w:t>
            </w:r>
            <w:r>
              <w:rPr>
                <w:noProof/>
                <w:webHidden/>
              </w:rPr>
              <w:fldChar w:fldCharType="end"/>
            </w:r>
          </w:hyperlink>
        </w:p>
        <w:p w14:paraId="7FE94018" w14:textId="2F5A5A0C"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4" w:history="1">
            <w:r w:rsidRPr="00E864FE">
              <w:rPr>
                <w:rStyle w:val="Hyperlink"/>
                <w:rFonts w:ascii="Arial" w:hAnsi="Arial" w:cs="Arial"/>
                <w:noProof/>
              </w:rPr>
              <w:t>4) PER300N and PER300F radiolabeling</w:t>
            </w:r>
            <w:r>
              <w:rPr>
                <w:noProof/>
                <w:webHidden/>
              </w:rPr>
              <w:tab/>
            </w:r>
            <w:r>
              <w:rPr>
                <w:noProof/>
                <w:webHidden/>
              </w:rPr>
              <w:fldChar w:fldCharType="begin"/>
            </w:r>
            <w:r>
              <w:rPr>
                <w:noProof/>
                <w:webHidden/>
              </w:rPr>
              <w:instrText xml:space="preserve"> PAGEREF _Toc231912134 \h </w:instrText>
            </w:r>
            <w:r>
              <w:rPr>
                <w:noProof/>
                <w:webHidden/>
              </w:rPr>
            </w:r>
            <w:r>
              <w:rPr>
                <w:noProof/>
                <w:webHidden/>
              </w:rPr>
              <w:fldChar w:fldCharType="separate"/>
            </w:r>
            <w:r>
              <w:rPr>
                <w:noProof/>
                <w:webHidden/>
              </w:rPr>
              <w:t>3</w:t>
            </w:r>
            <w:r>
              <w:rPr>
                <w:noProof/>
                <w:webHidden/>
              </w:rPr>
              <w:fldChar w:fldCharType="end"/>
            </w:r>
          </w:hyperlink>
        </w:p>
        <w:p w14:paraId="324CCA63" w14:textId="202BFF37"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5" w:history="1">
            <w:r w:rsidRPr="00E864FE">
              <w:rPr>
                <w:rStyle w:val="Hyperlink"/>
                <w:rFonts w:ascii="Arial" w:hAnsi="Arial" w:cs="Arial"/>
                <w:noProof/>
              </w:rPr>
              <w:t>5) PER301 drug substance (PER301-DS) synthesis</w:t>
            </w:r>
            <w:r>
              <w:rPr>
                <w:noProof/>
                <w:webHidden/>
              </w:rPr>
              <w:tab/>
            </w:r>
            <w:r>
              <w:rPr>
                <w:noProof/>
                <w:webHidden/>
              </w:rPr>
              <w:fldChar w:fldCharType="begin"/>
            </w:r>
            <w:r>
              <w:rPr>
                <w:noProof/>
                <w:webHidden/>
              </w:rPr>
              <w:instrText xml:space="preserve"> PAGEREF _Toc231912135 \h </w:instrText>
            </w:r>
            <w:r>
              <w:rPr>
                <w:noProof/>
                <w:webHidden/>
              </w:rPr>
            </w:r>
            <w:r>
              <w:rPr>
                <w:noProof/>
                <w:webHidden/>
              </w:rPr>
              <w:fldChar w:fldCharType="separate"/>
            </w:r>
            <w:r>
              <w:rPr>
                <w:noProof/>
                <w:webHidden/>
              </w:rPr>
              <w:t>4</w:t>
            </w:r>
            <w:r>
              <w:rPr>
                <w:noProof/>
                <w:webHidden/>
              </w:rPr>
              <w:fldChar w:fldCharType="end"/>
            </w:r>
          </w:hyperlink>
        </w:p>
        <w:p w14:paraId="46FD0092" w14:textId="10560FC0"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6" w:history="1">
            <w:r w:rsidRPr="00E864FE">
              <w:rPr>
                <w:rStyle w:val="Hyperlink"/>
                <w:rFonts w:ascii="Arial" w:hAnsi="Arial" w:cs="Arial"/>
                <w:noProof/>
              </w:rPr>
              <w:t>6) PER301 drug product (PER301-DP) production</w:t>
            </w:r>
            <w:r>
              <w:rPr>
                <w:noProof/>
                <w:webHidden/>
              </w:rPr>
              <w:tab/>
            </w:r>
            <w:r>
              <w:rPr>
                <w:noProof/>
                <w:webHidden/>
              </w:rPr>
              <w:fldChar w:fldCharType="begin"/>
            </w:r>
            <w:r>
              <w:rPr>
                <w:noProof/>
                <w:webHidden/>
              </w:rPr>
              <w:instrText xml:space="preserve"> PAGEREF _Toc231912136 \h </w:instrText>
            </w:r>
            <w:r>
              <w:rPr>
                <w:noProof/>
                <w:webHidden/>
              </w:rPr>
            </w:r>
            <w:r>
              <w:rPr>
                <w:noProof/>
                <w:webHidden/>
              </w:rPr>
              <w:fldChar w:fldCharType="separate"/>
            </w:r>
            <w:r>
              <w:rPr>
                <w:noProof/>
                <w:webHidden/>
              </w:rPr>
              <w:t>4</w:t>
            </w:r>
            <w:r>
              <w:rPr>
                <w:noProof/>
                <w:webHidden/>
              </w:rPr>
              <w:fldChar w:fldCharType="end"/>
            </w:r>
          </w:hyperlink>
        </w:p>
        <w:p w14:paraId="730BBB40" w14:textId="313102AE"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7" w:history="1">
            <w:r w:rsidRPr="00E864FE">
              <w:rPr>
                <w:rStyle w:val="Hyperlink"/>
                <w:rFonts w:ascii="Arial" w:hAnsi="Arial" w:cs="Arial"/>
                <w:noProof/>
              </w:rPr>
              <w:t>7) PER301 final dosage form (PER301-FDF) production</w:t>
            </w:r>
            <w:r>
              <w:rPr>
                <w:noProof/>
                <w:webHidden/>
              </w:rPr>
              <w:tab/>
            </w:r>
            <w:r>
              <w:rPr>
                <w:noProof/>
                <w:webHidden/>
              </w:rPr>
              <w:fldChar w:fldCharType="begin"/>
            </w:r>
            <w:r>
              <w:rPr>
                <w:noProof/>
                <w:webHidden/>
              </w:rPr>
              <w:instrText xml:space="preserve"> PAGEREF _Toc231912137 \h </w:instrText>
            </w:r>
            <w:r>
              <w:rPr>
                <w:noProof/>
                <w:webHidden/>
              </w:rPr>
            </w:r>
            <w:r>
              <w:rPr>
                <w:noProof/>
                <w:webHidden/>
              </w:rPr>
              <w:fldChar w:fldCharType="separate"/>
            </w:r>
            <w:r>
              <w:rPr>
                <w:noProof/>
                <w:webHidden/>
              </w:rPr>
              <w:t>4</w:t>
            </w:r>
            <w:r>
              <w:rPr>
                <w:noProof/>
                <w:webHidden/>
              </w:rPr>
              <w:fldChar w:fldCharType="end"/>
            </w:r>
          </w:hyperlink>
        </w:p>
        <w:p w14:paraId="241B7AC4" w14:textId="097B24BD"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8" w:history="1">
            <w:r w:rsidRPr="00E864FE">
              <w:rPr>
                <w:rStyle w:val="Hyperlink"/>
                <w:rFonts w:ascii="Arial" w:hAnsi="Arial" w:cs="Arial"/>
                <w:noProof/>
              </w:rPr>
              <w:t>8) Sodium taurocholate quantification</w:t>
            </w:r>
            <w:r>
              <w:rPr>
                <w:noProof/>
                <w:webHidden/>
              </w:rPr>
              <w:tab/>
            </w:r>
            <w:r>
              <w:rPr>
                <w:noProof/>
                <w:webHidden/>
              </w:rPr>
              <w:fldChar w:fldCharType="begin"/>
            </w:r>
            <w:r>
              <w:rPr>
                <w:noProof/>
                <w:webHidden/>
              </w:rPr>
              <w:instrText xml:space="preserve"> PAGEREF _Toc231912138 \h </w:instrText>
            </w:r>
            <w:r>
              <w:rPr>
                <w:noProof/>
                <w:webHidden/>
              </w:rPr>
            </w:r>
            <w:r>
              <w:rPr>
                <w:noProof/>
                <w:webHidden/>
              </w:rPr>
              <w:fldChar w:fldCharType="separate"/>
            </w:r>
            <w:r>
              <w:rPr>
                <w:noProof/>
                <w:webHidden/>
              </w:rPr>
              <w:t>5</w:t>
            </w:r>
            <w:r>
              <w:rPr>
                <w:noProof/>
                <w:webHidden/>
              </w:rPr>
              <w:fldChar w:fldCharType="end"/>
            </w:r>
          </w:hyperlink>
        </w:p>
        <w:p w14:paraId="4D417610" w14:textId="4579F566"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39" w:history="1">
            <w:r w:rsidRPr="00E864FE">
              <w:rPr>
                <w:rStyle w:val="Hyperlink"/>
                <w:rFonts w:ascii="Arial" w:hAnsi="Arial" w:cs="Arial"/>
                <w:noProof/>
              </w:rPr>
              <w:t>9) Chitosan quantification</w:t>
            </w:r>
            <w:r>
              <w:rPr>
                <w:noProof/>
                <w:webHidden/>
              </w:rPr>
              <w:tab/>
            </w:r>
            <w:r>
              <w:rPr>
                <w:noProof/>
                <w:webHidden/>
              </w:rPr>
              <w:fldChar w:fldCharType="begin"/>
            </w:r>
            <w:r>
              <w:rPr>
                <w:noProof/>
                <w:webHidden/>
              </w:rPr>
              <w:instrText xml:space="preserve"> PAGEREF _Toc231912139 \h </w:instrText>
            </w:r>
            <w:r>
              <w:rPr>
                <w:noProof/>
                <w:webHidden/>
              </w:rPr>
            </w:r>
            <w:r>
              <w:rPr>
                <w:noProof/>
                <w:webHidden/>
              </w:rPr>
              <w:fldChar w:fldCharType="separate"/>
            </w:r>
            <w:r>
              <w:rPr>
                <w:noProof/>
                <w:webHidden/>
              </w:rPr>
              <w:t>5</w:t>
            </w:r>
            <w:r>
              <w:rPr>
                <w:noProof/>
                <w:webHidden/>
              </w:rPr>
              <w:fldChar w:fldCharType="end"/>
            </w:r>
          </w:hyperlink>
        </w:p>
        <w:p w14:paraId="635B1AE1" w14:textId="01D1087B"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0" w:history="1">
            <w:r w:rsidRPr="00E864FE">
              <w:rPr>
                <w:rStyle w:val="Hyperlink"/>
                <w:rFonts w:ascii="Arial" w:hAnsi="Arial" w:cs="Arial"/>
                <w:noProof/>
              </w:rPr>
              <w:t>10) Scanning Electron Microscopy (SEM)</w:t>
            </w:r>
            <w:r>
              <w:rPr>
                <w:noProof/>
                <w:webHidden/>
              </w:rPr>
              <w:tab/>
            </w:r>
            <w:r>
              <w:rPr>
                <w:noProof/>
                <w:webHidden/>
              </w:rPr>
              <w:fldChar w:fldCharType="begin"/>
            </w:r>
            <w:r>
              <w:rPr>
                <w:noProof/>
                <w:webHidden/>
              </w:rPr>
              <w:instrText xml:space="preserve"> PAGEREF _Toc231912140 \h </w:instrText>
            </w:r>
            <w:r>
              <w:rPr>
                <w:noProof/>
                <w:webHidden/>
              </w:rPr>
            </w:r>
            <w:r>
              <w:rPr>
                <w:noProof/>
                <w:webHidden/>
              </w:rPr>
              <w:fldChar w:fldCharType="separate"/>
            </w:r>
            <w:r>
              <w:rPr>
                <w:noProof/>
                <w:webHidden/>
              </w:rPr>
              <w:t>6</w:t>
            </w:r>
            <w:r>
              <w:rPr>
                <w:noProof/>
                <w:webHidden/>
              </w:rPr>
              <w:fldChar w:fldCharType="end"/>
            </w:r>
          </w:hyperlink>
        </w:p>
        <w:p w14:paraId="39230620" w14:textId="4D335008"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1" w:history="1">
            <w:r w:rsidRPr="00E864FE">
              <w:rPr>
                <w:rStyle w:val="Hyperlink"/>
                <w:rFonts w:ascii="Arial" w:hAnsi="Arial" w:cs="Arial"/>
                <w:noProof/>
              </w:rPr>
              <w:t>11) Collapse temperature determination</w:t>
            </w:r>
            <w:r>
              <w:rPr>
                <w:noProof/>
                <w:webHidden/>
              </w:rPr>
              <w:tab/>
            </w:r>
            <w:r>
              <w:rPr>
                <w:noProof/>
                <w:webHidden/>
              </w:rPr>
              <w:fldChar w:fldCharType="begin"/>
            </w:r>
            <w:r>
              <w:rPr>
                <w:noProof/>
                <w:webHidden/>
              </w:rPr>
              <w:instrText xml:space="preserve"> PAGEREF _Toc231912141 \h </w:instrText>
            </w:r>
            <w:r>
              <w:rPr>
                <w:noProof/>
                <w:webHidden/>
              </w:rPr>
            </w:r>
            <w:r>
              <w:rPr>
                <w:noProof/>
                <w:webHidden/>
              </w:rPr>
              <w:fldChar w:fldCharType="separate"/>
            </w:r>
            <w:r>
              <w:rPr>
                <w:noProof/>
                <w:webHidden/>
              </w:rPr>
              <w:t>7</w:t>
            </w:r>
            <w:r>
              <w:rPr>
                <w:noProof/>
                <w:webHidden/>
              </w:rPr>
              <w:fldChar w:fldCharType="end"/>
            </w:r>
          </w:hyperlink>
        </w:p>
        <w:p w14:paraId="0FAED20B" w14:textId="37429C15"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2" w:history="1">
            <w:r w:rsidRPr="00E864FE">
              <w:rPr>
                <w:rStyle w:val="Hyperlink"/>
                <w:rFonts w:ascii="Arial" w:hAnsi="Arial" w:cs="Arial"/>
                <w:noProof/>
              </w:rPr>
              <w:t>12) Pancreatic lipase activity assay using a fluorescent artificial lipase substrate</w:t>
            </w:r>
            <w:r>
              <w:rPr>
                <w:noProof/>
                <w:webHidden/>
              </w:rPr>
              <w:tab/>
            </w:r>
            <w:r>
              <w:rPr>
                <w:noProof/>
                <w:webHidden/>
              </w:rPr>
              <w:fldChar w:fldCharType="begin"/>
            </w:r>
            <w:r>
              <w:rPr>
                <w:noProof/>
                <w:webHidden/>
              </w:rPr>
              <w:instrText xml:space="preserve"> PAGEREF _Toc231912142 \h </w:instrText>
            </w:r>
            <w:r>
              <w:rPr>
                <w:noProof/>
                <w:webHidden/>
              </w:rPr>
            </w:r>
            <w:r>
              <w:rPr>
                <w:noProof/>
                <w:webHidden/>
              </w:rPr>
              <w:fldChar w:fldCharType="separate"/>
            </w:r>
            <w:r>
              <w:rPr>
                <w:noProof/>
                <w:webHidden/>
              </w:rPr>
              <w:t>7</w:t>
            </w:r>
            <w:r>
              <w:rPr>
                <w:noProof/>
                <w:webHidden/>
              </w:rPr>
              <w:fldChar w:fldCharType="end"/>
            </w:r>
          </w:hyperlink>
        </w:p>
        <w:p w14:paraId="40BCB05C" w14:textId="41EDE709"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3" w:history="1">
            <w:r w:rsidRPr="00E864FE">
              <w:rPr>
                <w:rStyle w:val="Hyperlink"/>
                <w:rFonts w:ascii="Arial" w:hAnsi="Arial" w:cs="Arial"/>
                <w:noProof/>
              </w:rPr>
              <w:t>13) Pancreatic lipase activity assay by pH-stat titration</w:t>
            </w:r>
            <w:r>
              <w:rPr>
                <w:noProof/>
                <w:webHidden/>
              </w:rPr>
              <w:tab/>
            </w:r>
            <w:r>
              <w:rPr>
                <w:noProof/>
                <w:webHidden/>
              </w:rPr>
              <w:fldChar w:fldCharType="begin"/>
            </w:r>
            <w:r>
              <w:rPr>
                <w:noProof/>
                <w:webHidden/>
              </w:rPr>
              <w:instrText xml:space="preserve"> PAGEREF _Toc231912143 \h </w:instrText>
            </w:r>
            <w:r>
              <w:rPr>
                <w:noProof/>
                <w:webHidden/>
              </w:rPr>
            </w:r>
            <w:r>
              <w:rPr>
                <w:noProof/>
                <w:webHidden/>
              </w:rPr>
              <w:fldChar w:fldCharType="separate"/>
            </w:r>
            <w:r>
              <w:rPr>
                <w:noProof/>
                <w:webHidden/>
              </w:rPr>
              <w:t>7</w:t>
            </w:r>
            <w:r>
              <w:rPr>
                <w:noProof/>
                <w:webHidden/>
              </w:rPr>
              <w:fldChar w:fldCharType="end"/>
            </w:r>
          </w:hyperlink>
        </w:p>
        <w:p w14:paraId="21C69463" w14:textId="4C6B7AF9"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4" w:history="1">
            <w:r w:rsidRPr="00E864FE">
              <w:rPr>
                <w:rStyle w:val="Hyperlink"/>
                <w:rFonts w:ascii="Arial" w:hAnsi="Arial" w:cs="Arial"/>
                <w:noProof/>
              </w:rPr>
              <w:t>14) Pancreatic protease activity assay</w:t>
            </w:r>
            <w:r>
              <w:rPr>
                <w:noProof/>
                <w:webHidden/>
              </w:rPr>
              <w:tab/>
            </w:r>
            <w:r>
              <w:rPr>
                <w:noProof/>
                <w:webHidden/>
              </w:rPr>
              <w:fldChar w:fldCharType="begin"/>
            </w:r>
            <w:r>
              <w:rPr>
                <w:noProof/>
                <w:webHidden/>
              </w:rPr>
              <w:instrText xml:space="preserve"> PAGEREF _Toc231912144 \h </w:instrText>
            </w:r>
            <w:r>
              <w:rPr>
                <w:noProof/>
                <w:webHidden/>
              </w:rPr>
            </w:r>
            <w:r>
              <w:rPr>
                <w:noProof/>
                <w:webHidden/>
              </w:rPr>
              <w:fldChar w:fldCharType="separate"/>
            </w:r>
            <w:r>
              <w:rPr>
                <w:noProof/>
                <w:webHidden/>
              </w:rPr>
              <w:t>9</w:t>
            </w:r>
            <w:r>
              <w:rPr>
                <w:noProof/>
                <w:webHidden/>
              </w:rPr>
              <w:fldChar w:fldCharType="end"/>
            </w:r>
          </w:hyperlink>
        </w:p>
        <w:p w14:paraId="5A376112" w14:textId="4BE8B977"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5" w:history="1">
            <w:r w:rsidRPr="00E864FE">
              <w:rPr>
                <w:rStyle w:val="Hyperlink"/>
                <w:rFonts w:ascii="Arial" w:hAnsi="Arial" w:cs="Arial"/>
                <w:noProof/>
              </w:rPr>
              <w:t>15) Pancreatic amylase activity assay</w:t>
            </w:r>
            <w:r>
              <w:rPr>
                <w:noProof/>
                <w:webHidden/>
              </w:rPr>
              <w:tab/>
            </w:r>
            <w:r>
              <w:rPr>
                <w:noProof/>
                <w:webHidden/>
              </w:rPr>
              <w:fldChar w:fldCharType="begin"/>
            </w:r>
            <w:r>
              <w:rPr>
                <w:noProof/>
                <w:webHidden/>
              </w:rPr>
              <w:instrText xml:space="preserve"> PAGEREF _Toc231912145 \h </w:instrText>
            </w:r>
            <w:r>
              <w:rPr>
                <w:noProof/>
                <w:webHidden/>
              </w:rPr>
            </w:r>
            <w:r>
              <w:rPr>
                <w:noProof/>
                <w:webHidden/>
              </w:rPr>
              <w:fldChar w:fldCharType="separate"/>
            </w:r>
            <w:r>
              <w:rPr>
                <w:noProof/>
                <w:webHidden/>
              </w:rPr>
              <w:t>9</w:t>
            </w:r>
            <w:r>
              <w:rPr>
                <w:noProof/>
                <w:webHidden/>
              </w:rPr>
              <w:fldChar w:fldCharType="end"/>
            </w:r>
          </w:hyperlink>
        </w:p>
        <w:p w14:paraId="1993D7D8" w14:textId="74ED732A"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6" w:history="1">
            <w:r w:rsidRPr="00E864FE">
              <w:rPr>
                <w:rStyle w:val="Hyperlink"/>
                <w:rFonts w:ascii="Arial" w:hAnsi="Arial" w:cs="Arial"/>
                <w:noProof/>
              </w:rPr>
              <w:t>16) Volumetric Karl Fischer (KF) titration</w:t>
            </w:r>
            <w:r>
              <w:rPr>
                <w:noProof/>
                <w:webHidden/>
              </w:rPr>
              <w:tab/>
            </w:r>
            <w:r>
              <w:rPr>
                <w:noProof/>
                <w:webHidden/>
              </w:rPr>
              <w:fldChar w:fldCharType="begin"/>
            </w:r>
            <w:r>
              <w:rPr>
                <w:noProof/>
                <w:webHidden/>
              </w:rPr>
              <w:instrText xml:space="preserve"> PAGEREF _Toc231912146 \h </w:instrText>
            </w:r>
            <w:r>
              <w:rPr>
                <w:noProof/>
                <w:webHidden/>
              </w:rPr>
            </w:r>
            <w:r>
              <w:rPr>
                <w:noProof/>
                <w:webHidden/>
              </w:rPr>
              <w:fldChar w:fldCharType="separate"/>
            </w:r>
            <w:r>
              <w:rPr>
                <w:noProof/>
                <w:webHidden/>
              </w:rPr>
              <w:t>10</w:t>
            </w:r>
            <w:r>
              <w:rPr>
                <w:noProof/>
                <w:webHidden/>
              </w:rPr>
              <w:fldChar w:fldCharType="end"/>
            </w:r>
          </w:hyperlink>
        </w:p>
        <w:p w14:paraId="57CC26F3" w14:textId="3670F7DC"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7" w:history="1">
            <w:r w:rsidRPr="00E864FE">
              <w:rPr>
                <w:rStyle w:val="Hyperlink"/>
                <w:rFonts w:ascii="Arial" w:hAnsi="Arial" w:cs="Arial"/>
                <w:noProof/>
              </w:rPr>
              <w:t>17) Laser diffraction</w:t>
            </w:r>
            <w:r>
              <w:rPr>
                <w:noProof/>
                <w:webHidden/>
              </w:rPr>
              <w:tab/>
            </w:r>
            <w:r>
              <w:rPr>
                <w:noProof/>
                <w:webHidden/>
              </w:rPr>
              <w:fldChar w:fldCharType="begin"/>
            </w:r>
            <w:r>
              <w:rPr>
                <w:noProof/>
                <w:webHidden/>
              </w:rPr>
              <w:instrText xml:space="preserve"> PAGEREF _Toc231912147 \h </w:instrText>
            </w:r>
            <w:r>
              <w:rPr>
                <w:noProof/>
                <w:webHidden/>
              </w:rPr>
            </w:r>
            <w:r>
              <w:rPr>
                <w:noProof/>
                <w:webHidden/>
              </w:rPr>
              <w:fldChar w:fldCharType="separate"/>
            </w:r>
            <w:r>
              <w:rPr>
                <w:noProof/>
                <w:webHidden/>
              </w:rPr>
              <w:t>10</w:t>
            </w:r>
            <w:r>
              <w:rPr>
                <w:noProof/>
                <w:webHidden/>
              </w:rPr>
              <w:fldChar w:fldCharType="end"/>
            </w:r>
          </w:hyperlink>
        </w:p>
        <w:p w14:paraId="4DFF1BEE" w14:textId="362F8305"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8" w:history="1">
            <w:r w:rsidRPr="00E864FE">
              <w:rPr>
                <w:rStyle w:val="Hyperlink"/>
                <w:rFonts w:ascii="Arial" w:hAnsi="Arial" w:cs="Arial"/>
                <w:noProof/>
              </w:rPr>
              <w:t>18) Cell culture</w:t>
            </w:r>
            <w:r>
              <w:rPr>
                <w:noProof/>
                <w:webHidden/>
              </w:rPr>
              <w:tab/>
            </w:r>
            <w:r>
              <w:rPr>
                <w:noProof/>
                <w:webHidden/>
              </w:rPr>
              <w:fldChar w:fldCharType="begin"/>
            </w:r>
            <w:r>
              <w:rPr>
                <w:noProof/>
                <w:webHidden/>
              </w:rPr>
              <w:instrText xml:space="preserve"> PAGEREF _Toc231912148 \h </w:instrText>
            </w:r>
            <w:r>
              <w:rPr>
                <w:noProof/>
                <w:webHidden/>
              </w:rPr>
            </w:r>
            <w:r>
              <w:rPr>
                <w:noProof/>
                <w:webHidden/>
              </w:rPr>
              <w:fldChar w:fldCharType="separate"/>
            </w:r>
            <w:r>
              <w:rPr>
                <w:noProof/>
                <w:webHidden/>
              </w:rPr>
              <w:t>10</w:t>
            </w:r>
            <w:r>
              <w:rPr>
                <w:noProof/>
                <w:webHidden/>
              </w:rPr>
              <w:fldChar w:fldCharType="end"/>
            </w:r>
          </w:hyperlink>
        </w:p>
        <w:p w14:paraId="4EDF69A1" w14:textId="5052C8E2"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49" w:history="1">
            <w:r w:rsidRPr="00E864FE">
              <w:rPr>
                <w:rStyle w:val="Hyperlink"/>
                <w:rFonts w:ascii="Arial" w:hAnsi="Arial" w:cs="Arial"/>
                <w:noProof/>
              </w:rPr>
              <w:t xml:space="preserve">19) Development of the </w:t>
            </w:r>
            <w:r w:rsidRPr="00E864FE">
              <w:rPr>
                <w:rStyle w:val="Hyperlink"/>
                <w:rFonts w:ascii="Arial" w:hAnsi="Arial" w:cs="Arial"/>
                <w:i/>
                <w:iCs/>
                <w:noProof/>
              </w:rPr>
              <w:t>in vitro</w:t>
            </w:r>
            <w:r w:rsidRPr="00E864FE">
              <w:rPr>
                <w:rStyle w:val="Hyperlink"/>
                <w:rFonts w:ascii="Arial" w:hAnsi="Arial" w:cs="Arial"/>
                <w:noProof/>
              </w:rPr>
              <w:t xml:space="preserve"> human intestinal barrier model</w:t>
            </w:r>
            <w:r>
              <w:rPr>
                <w:noProof/>
                <w:webHidden/>
              </w:rPr>
              <w:tab/>
            </w:r>
            <w:r>
              <w:rPr>
                <w:noProof/>
                <w:webHidden/>
              </w:rPr>
              <w:fldChar w:fldCharType="begin"/>
            </w:r>
            <w:r>
              <w:rPr>
                <w:noProof/>
                <w:webHidden/>
              </w:rPr>
              <w:instrText xml:space="preserve"> PAGEREF _Toc231912149 \h </w:instrText>
            </w:r>
            <w:r>
              <w:rPr>
                <w:noProof/>
                <w:webHidden/>
              </w:rPr>
            </w:r>
            <w:r>
              <w:rPr>
                <w:noProof/>
                <w:webHidden/>
              </w:rPr>
              <w:fldChar w:fldCharType="separate"/>
            </w:r>
            <w:r>
              <w:rPr>
                <w:noProof/>
                <w:webHidden/>
              </w:rPr>
              <w:t>11</w:t>
            </w:r>
            <w:r>
              <w:rPr>
                <w:noProof/>
                <w:webHidden/>
              </w:rPr>
              <w:fldChar w:fldCharType="end"/>
            </w:r>
          </w:hyperlink>
        </w:p>
        <w:p w14:paraId="6BE41C1A" w14:textId="51DD8801"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0" w:history="1">
            <w:r w:rsidRPr="00E864FE">
              <w:rPr>
                <w:rStyle w:val="Hyperlink"/>
                <w:rFonts w:ascii="Arial" w:hAnsi="Arial" w:cs="Arial"/>
                <w:noProof/>
              </w:rPr>
              <w:t>20) Safety of PER301</w:t>
            </w:r>
            <w:r>
              <w:rPr>
                <w:noProof/>
                <w:webHidden/>
              </w:rPr>
              <w:tab/>
            </w:r>
            <w:r>
              <w:rPr>
                <w:noProof/>
                <w:webHidden/>
              </w:rPr>
              <w:fldChar w:fldCharType="begin"/>
            </w:r>
            <w:r>
              <w:rPr>
                <w:noProof/>
                <w:webHidden/>
              </w:rPr>
              <w:instrText xml:space="preserve"> PAGEREF _Toc231912150 \h </w:instrText>
            </w:r>
            <w:r>
              <w:rPr>
                <w:noProof/>
                <w:webHidden/>
              </w:rPr>
            </w:r>
            <w:r>
              <w:rPr>
                <w:noProof/>
                <w:webHidden/>
              </w:rPr>
              <w:fldChar w:fldCharType="separate"/>
            </w:r>
            <w:r>
              <w:rPr>
                <w:noProof/>
                <w:webHidden/>
              </w:rPr>
              <w:t>11</w:t>
            </w:r>
            <w:r>
              <w:rPr>
                <w:noProof/>
                <w:webHidden/>
              </w:rPr>
              <w:fldChar w:fldCharType="end"/>
            </w:r>
          </w:hyperlink>
        </w:p>
        <w:p w14:paraId="291710C0" w14:textId="2C082354"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1" w:history="1">
            <w:r w:rsidRPr="00E864FE">
              <w:rPr>
                <w:rStyle w:val="Hyperlink"/>
                <w:rFonts w:ascii="Arial" w:hAnsi="Arial" w:cs="Arial"/>
                <w:noProof/>
              </w:rPr>
              <w:t>21) CCK-8 assay</w:t>
            </w:r>
            <w:r>
              <w:rPr>
                <w:noProof/>
                <w:webHidden/>
              </w:rPr>
              <w:tab/>
            </w:r>
            <w:r>
              <w:rPr>
                <w:noProof/>
                <w:webHidden/>
              </w:rPr>
              <w:fldChar w:fldCharType="begin"/>
            </w:r>
            <w:r>
              <w:rPr>
                <w:noProof/>
                <w:webHidden/>
              </w:rPr>
              <w:instrText xml:space="preserve"> PAGEREF _Toc231912151 \h </w:instrText>
            </w:r>
            <w:r>
              <w:rPr>
                <w:noProof/>
                <w:webHidden/>
              </w:rPr>
            </w:r>
            <w:r>
              <w:rPr>
                <w:noProof/>
                <w:webHidden/>
              </w:rPr>
              <w:fldChar w:fldCharType="separate"/>
            </w:r>
            <w:r>
              <w:rPr>
                <w:noProof/>
                <w:webHidden/>
              </w:rPr>
              <w:t>12</w:t>
            </w:r>
            <w:r>
              <w:rPr>
                <w:noProof/>
                <w:webHidden/>
              </w:rPr>
              <w:fldChar w:fldCharType="end"/>
            </w:r>
          </w:hyperlink>
        </w:p>
        <w:p w14:paraId="74EA609A" w14:textId="67A368BA"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2" w:history="1">
            <w:r w:rsidRPr="00E864FE">
              <w:rPr>
                <w:rStyle w:val="Hyperlink"/>
                <w:rFonts w:ascii="Arial" w:hAnsi="Arial" w:cs="Arial"/>
                <w:noProof/>
              </w:rPr>
              <w:t>22) Cell-Titer Glo Luminescent Cell Viability Assay</w:t>
            </w:r>
            <w:r>
              <w:rPr>
                <w:noProof/>
                <w:webHidden/>
              </w:rPr>
              <w:tab/>
            </w:r>
            <w:r>
              <w:rPr>
                <w:noProof/>
                <w:webHidden/>
              </w:rPr>
              <w:fldChar w:fldCharType="begin"/>
            </w:r>
            <w:r>
              <w:rPr>
                <w:noProof/>
                <w:webHidden/>
              </w:rPr>
              <w:instrText xml:space="preserve"> PAGEREF _Toc231912152 \h </w:instrText>
            </w:r>
            <w:r>
              <w:rPr>
                <w:noProof/>
                <w:webHidden/>
              </w:rPr>
            </w:r>
            <w:r>
              <w:rPr>
                <w:noProof/>
                <w:webHidden/>
              </w:rPr>
              <w:fldChar w:fldCharType="separate"/>
            </w:r>
            <w:r>
              <w:rPr>
                <w:noProof/>
                <w:webHidden/>
              </w:rPr>
              <w:t>12</w:t>
            </w:r>
            <w:r>
              <w:rPr>
                <w:noProof/>
                <w:webHidden/>
              </w:rPr>
              <w:fldChar w:fldCharType="end"/>
            </w:r>
          </w:hyperlink>
        </w:p>
        <w:p w14:paraId="5E88DF64" w14:textId="1FAEC81A" w:rsidR="004C22B4" w:rsidRDefault="004C22B4">
          <w:pPr>
            <w:pStyle w:val="TOC2"/>
            <w:tabs>
              <w:tab w:val="left" w:pos="720"/>
              <w:tab w:val="right" w:leader="dot" w:pos="9062"/>
            </w:tabs>
            <w:rPr>
              <w:rFonts w:cstheme="minorBidi"/>
              <w:noProof/>
              <w:kern w:val="2"/>
              <w:sz w:val="24"/>
              <w:szCs w:val="24"/>
              <w:lang w:val="fr-CH" w:eastAsia="fr-CH"/>
              <w14:ligatures w14:val="standardContextual"/>
            </w:rPr>
          </w:pPr>
          <w:hyperlink w:anchor="_Toc231912153" w:history="1">
            <w:r w:rsidRPr="00E864FE">
              <w:rPr>
                <w:rStyle w:val="Hyperlink"/>
                <w:rFonts w:ascii="Arial" w:hAnsi="Arial" w:cs="Arial"/>
                <w:noProof/>
              </w:rPr>
              <w:t>III)</w:t>
            </w:r>
            <w:r>
              <w:rPr>
                <w:rFonts w:cstheme="minorBidi"/>
                <w:noProof/>
                <w:kern w:val="2"/>
                <w:sz w:val="24"/>
                <w:szCs w:val="24"/>
                <w:lang w:val="fr-CH" w:eastAsia="fr-CH"/>
                <w14:ligatures w14:val="standardContextual"/>
              </w:rPr>
              <w:tab/>
            </w:r>
            <w:r w:rsidRPr="00E864FE">
              <w:rPr>
                <w:rStyle w:val="Hyperlink"/>
                <w:rFonts w:ascii="Arial" w:hAnsi="Arial" w:cs="Arial"/>
                <w:i/>
                <w:iCs/>
                <w:noProof/>
              </w:rPr>
              <w:t>In vivo</w:t>
            </w:r>
            <w:r w:rsidRPr="00E864FE">
              <w:rPr>
                <w:rStyle w:val="Hyperlink"/>
                <w:rFonts w:ascii="Arial" w:hAnsi="Arial" w:cs="Arial"/>
                <w:noProof/>
              </w:rPr>
              <w:t xml:space="preserve"> protocols</w:t>
            </w:r>
            <w:r>
              <w:rPr>
                <w:noProof/>
                <w:webHidden/>
              </w:rPr>
              <w:tab/>
            </w:r>
            <w:r>
              <w:rPr>
                <w:noProof/>
                <w:webHidden/>
              </w:rPr>
              <w:fldChar w:fldCharType="begin"/>
            </w:r>
            <w:r>
              <w:rPr>
                <w:noProof/>
                <w:webHidden/>
              </w:rPr>
              <w:instrText xml:space="preserve"> PAGEREF _Toc231912153 \h </w:instrText>
            </w:r>
            <w:r>
              <w:rPr>
                <w:noProof/>
                <w:webHidden/>
              </w:rPr>
            </w:r>
            <w:r>
              <w:rPr>
                <w:noProof/>
                <w:webHidden/>
              </w:rPr>
              <w:fldChar w:fldCharType="separate"/>
            </w:r>
            <w:r>
              <w:rPr>
                <w:noProof/>
                <w:webHidden/>
              </w:rPr>
              <w:t>13</w:t>
            </w:r>
            <w:r>
              <w:rPr>
                <w:noProof/>
                <w:webHidden/>
              </w:rPr>
              <w:fldChar w:fldCharType="end"/>
            </w:r>
          </w:hyperlink>
        </w:p>
        <w:p w14:paraId="43EEEB73" w14:textId="0CE075EA"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4" w:history="1">
            <w:r w:rsidRPr="00E864FE">
              <w:rPr>
                <w:rStyle w:val="Hyperlink"/>
                <w:rFonts w:ascii="Arial" w:hAnsi="Arial" w:cs="Arial"/>
                <w:noProof/>
              </w:rPr>
              <w:t>1) Biodistribution study using SPECT/CT in Göttingen Minipig dosed intraduodenal with In-111 labelled nanoparticles</w:t>
            </w:r>
            <w:r>
              <w:rPr>
                <w:noProof/>
                <w:webHidden/>
              </w:rPr>
              <w:tab/>
            </w:r>
            <w:r>
              <w:rPr>
                <w:noProof/>
                <w:webHidden/>
              </w:rPr>
              <w:fldChar w:fldCharType="begin"/>
            </w:r>
            <w:r>
              <w:rPr>
                <w:noProof/>
                <w:webHidden/>
              </w:rPr>
              <w:instrText xml:space="preserve"> PAGEREF _Toc231912154 \h </w:instrText>
            </w:r>
            <w:r>
              <w:rPr>
                <w:noProof/>
                <w:webHidden/>
              </w:rPr>
            </w:r>
            <w:r>
              <w:rPr>
                <w:noProof/>
                <w:webHidden/>
              </w:rPr>
              <w:fldChar w:fldCharType="separate"/>
            </w:r>
            <w:r>
              <w:rPr>
                <w:noProof/>
                <w:webHidden/>
              </w:rPr>
              <w:t>14</w:t>
            </w:r>
            <w:r>
              <w:rPr>
                <w:noProof/>
                <w:webHidden/>
              </w:rPr>
              <w:fldChar w:fldCharType="end"/>
            </w:r>
          </w:hyperlink>
        </w:p>
        <w:p w14:paraId="3FCB78BD" w14:textId="32E058AE"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5" w:history="1">
            <w:r w:rsidRPr="00E864FE">
              <w:rPr>
                <w:rStyle w:val="Hyperlink"/>
                <w:rFonts w:ascii="Arial" w:hAnsi="Arial" w:cs="Arial"/>
                <w:noProof/>
              </w:rPr>
              <w:t>2) Proof of concept of PER301 in PDL dogs</w:t>
            </w:r>
            <w:r>
              <w:rPr>
                <w:noProof/>
                <w:webHidden/>
              </w:rPr>
              <w:tab/>
            </w:r>
            <w:r>
              <w:rPr>
                <w:noProof/>
                <w:webHidden/>
              </w:rPr>
              <w:fldChar w:fldCharType="begin"/>
            </w:r>
            <w:r>
              <w:rPr>
                <w:noProof/>
                <w:webHidden/>
              </w:rPr>
              <w:instrText xml:space="preserve"> PAGEREF _Toc231912155 \h </w:instrText>
            </w:r>
            <w:r>
              <w:rPr>
                <w:noProof/>
                <w:webHidden/>
              </w:rPr>
            </w:r>
            <w:r>
              <w:rPr>
                <w:noProof/>
                <w:webHidden/>
              </w:rPr>
              <w:fldChar w:fldCharType="separate"/>
            </w:r>
            <w:r>
              <w:rPr>
                <w:noProof/>
                <w:webHidden/>
              </w:rPr>
              <w:t>20</w:t>
            </w:r>
            <w:r>
              <w:rPr>
                <w:noProof/>
                <w:webHidden/>
              </w:rPr>
              <w:fldChar w:fldCharType="end"/>
            </w:r>
          </w:hyperlink>
        </w:p>
        <w:p w14:paraId="7BE3BBF4" w14:textId="7BAEA7AF"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6" w:history="1">
            <w:r w:rsidRPr="00E864FE">
              <w:rPr>
                <w:rStyle w:val="Hyperlink"/>
                <w:rFonts w:ascii="Arial" w:hAnsi="Arial" w:cs="Arial"/>
                <w:noProof/>
              </w:rPr>
              <w:t>3) Proof of concept of PER301 in PDL minipigs</w:t>
            </w:r>
            <w:r>
              <w:rPr>
                <w:noProof/>
                <w:webHidden/>
              </w:rPr>
              <w:tab/>
            </w:r>
            <w:r>
              <w:rPr>
                <w:noProof/>
                <w:webHidden/>
              </w:rPr>
              <w:fldChar w:fldCharType="begin"/>
            </w:r>
            <w:r>
              <w:rPr>
                <w:noProof/>
                <w:webHidden/>
              </w:rPr>
              <w:instrText xml:space="preserve"> PAGEREF _Toc231912156 \h </w:instrText>
            </w:r>
            <w:r>
              <w:rPr>
                <w:noProof/>
                <w:webHidden/>
              </w:rPr>
            </w:r>
            <w:r>
              <w:rPr>
                <w:noProof/>
                <w:webHidden/>
              </w:rPr>
              <w:fldChar w:fldCharType="separate"/>
            </w:r>
            <w:r>
              <w:rPr>
                <w:noProof/>
                <w:webHidden/>
              </w:rPr>
              <w:t>23</w:t>
            </w:r>
            <w:r>
              <w:rPr>
                <w:noProof/>
                <w:webHidden/>
              </w:rPr>
              <w:fldChar w:fldCharType="end"/>
            </w:r>
          </w:hyperlink>
        </w:p>
        <w:p w14:paraId="6AAE82EA" w14:textId="6F02126B" w:rsidR="004C22B4" w:rsidRDefault="004C22B4">
          <w:pPr>
            <w:pStyle w:val="TOC3"/>
            <w:tabs>
              <w:tab w:val="right" w:leader="dot" w:pos="9062"/>
            </w:tabs>
            <w:rPr>
              <w:rFonts w:cstheme="minorBidi"/>
              <w:noProof/>
              <w:kern w:val="2"/>
              <w:sz w:val="24"/>
              <w:szCs w:val="24"/>
              <w:lang w:val="fr-CH" w:eastAsia="fr-CH"/>
              <w14:ligatures w14:val="standardContextual"/>
            </w:rPr>
          </w:pPr>
          <w:hyperlink w:anchor="_Toc231912157" w:history="1">
            <w:r w:rsidRPr="00E864FE">
              <w:rPr>
                <w:rStyle w:val="Hyperlink"/>
                <w:rFonts w:ascii="Arial" w:hAnsi="Arial" w:cs="Arial"/>
                <w:noProof/>
              </w:rPr>
              <w:t>4) Analyses of biological samples</w:t>
            </w:r>
            <w:r>
              <w:rPr>
                <w:noProof/>
                <w:webHidden/>
              </w:rPr>
              <w:tab/>
            </w:r>
            <w:r>
              <w:rPr>
                <w:noProof/>
                <w:webHidden/>
              </w:rPr>
              <w:fldChar w:fldCharType="begin"/>
            </w:r>
            <w:r>
              <w:rPr>
                <w:noProof/>
                <w:webHidden/>
              </w:rPr>
              <w:instrText xml:space="preserve"> PAGEREF _Toc231912157 \h </w:instrText>
            </w:r>
            <w:r>
              <w:rPr>
                <w:noProof/>
                <w:webHidden/>
              </w:rPr>
            </w:r>
            <w:r>
              <w:rPr>
                <w:noProof/>
                <w:webHidden/>
              </w:rPr>
              <w:fldChar w:fldCharType="separate"/>
            </w:r>
            <w:r>
              <w:rPr>
                <w:noProof/>
                <w:webHidden/>
              </w:rPr>
              <w:t>26</w:t>
            </w:r>
            <w:r>
              <w:rPr>
                <w:noProof/>
                <w:webHidden/>
              </w:rPr>
              <w:fldChar w:fldCharType="end"/>
            </w:r>
          </w:hyperlink>
        </w:p>
        <w:p w14:paraId="540A8D30" w14:textId="43E12DD7" w:rsidR="00A038B4" w:rsidRPr="003635E6" w:rsidRDefault="00A038B4" w:rsidP="001F60C1">
          <w:pPr>
            <w:pStyle w:val="TOC3"/>
            <w:tabs>
              <w:tab w:val="right" w:leader="dot" w:pos="9062"/>
            </w:tabs>
            <w:rPr>
              <w:rFonts w:ascii="Arial" w:hAnsi="Arial" w:cs="Arial"/>
            </w:rPr>
          </w:pPr>
          <w:r w:rsidRPr="003635E6">
            <w:rPr>
              <w:rFonts w:ascii="Arial" w:hAnsi="Arial" w:cs="Arial"/>
              <w:b/>
              <w:bCs/>
              <w:noProof/>
            </w:rPr>
            <w:fldChar w:fldCharType="end"/>
          </w:r>
        </w:p>
      </w:sdtContent>
    </w:sdt>
    <w:p w14:paraId="7F512142" w14:textId="2AB89999" w:rsidR="00057E0E" w:rsidRPr="003635E6" w:rsidRDefault="00057E0E" w:rsidP="002B0F8F">
      <w:pPr>
        <w:pStyle w:val="Heading2"/>
        <w:rPr>
          <w:rFonts w:ascii="Arial" w:hAnsi="Arial" w:cs="Arial"/>
        </w:rPr>
      </w:pPr>
      <w:bookmarkStart w:id="0" w:name="_Toc231912129"/>
      <w:r w:rsidRPr="003635E6">
        <w:rPr>
          <w:rFonts w:ascii="Arial" w:hAnsi="Arial" w:cs="Arial"/>
        </w:rPr>
        <w:lastRenderedPageBreak/>
        <w:t>Materials</w:t>
      </w:r>
      <w:bookmarkEnd w:id="0"/>
    </w:p>
    <w:p w14:paraId="646663D0" w14:textId="78348953" w:rsidR="00D30D3C" w:rsidRPr="003635E6" w:rsidRDefault="00D30D3C" w:rsidP="00933677">
      <w:pPr>
        <w:rPr>
          <w:rFonts w:ascii="Arial" w:hAnsi="Arial" w:cs="Arial"/>
        </w:rPr>
      </w:pPr>
      <w:r w:rsidRPr="003635E6">
        <w:rPr>
          <w:rFonts w:ascii="Arial" w:hAnsi="Arial" w:cs="Arial"/>
        </w:rPr>
        <w:t>- Tetraethyl orthosilicate 99% (TEOS), (3-aminopropyl)-</w:t>
      </w:r>
      <w:proofErr w:type="spellStart"/>
      <w:r w:rsidRPr="003635E6">
        <w:rPr>
          <w:rFonts w:ascii="Arial" w:hAnsi="Arial" w:cs="Arial"/>
        </w:rPr>
        <w:t>triethoxysilane</w:t>
      </w:r>
      <w:proofErr w:type="spellEnd"/>
      <w:r w:rsidRPr="003635E6">
        <w:rPr>
          <w:rFonts w:ascii="Arial" w:hAnsi="Arial" w:cs="Arial"/>
        </w:rPr>
        <w:t xml:space="preserve"> (APTES), ammonium hydroxide (ACS grade, 28–30%), ethanol (ACS grade, anhydrous), glutaraldehyde (grade I, 25% in water), </w:t>
      </w:r>
      <w:proofErr w:type="spellStart"/>
      <w:r w:rsidRPr="003635E6">
        <w:rPr>
          <w:rFonts w:ascii="Arial" w:hAnsi="Arial" w:cs="Arial"/>
        </w:rPr>
        <w:t>Chelex</w:t>
      </w:r>
      <w:proofErr w:type="spellEnd"/>
      <w:r w:rsidRPr="003635E6">
        <w:rPr>
          <w:rFonts w:ascii="Arial" w:hAnsi="Arial" w:cs="Arial"/>
        </w:rPr>
        <w:t xml:space="preserve">® 100 sodium form, polysorbate 80, bovine serum albumin (BSA), potassium phosphate monobasic, potassium phosphate dibasic, sodium taurocholate hydrate, acetic acid, </w:t>
      </w:r>
      <w:r w:rsidR="00F679DB" w:rsidRPr="003635E6">
        <w:rPr>
          <w:rFonts w:ascii="Arial" w:hAnsi="Arial" w:cs="Arial"/>
        </w:rPr>
        <w:t>histidine, cysteine, trehalose,</w:t>
      </w:r>
      <w:r w:rsidR="00DB7287">
        <w:rPr>
          <w:rFonts w:ascii="Arial" w:hAnsi="Arial" w:cs="Arial"/>
        </w:rPr>
        <w:t xml:space="preserve"> Bile Acid Assay kit,</w:t>
      </w:r>
      <w:r w:rsidR="006D6AE8">
        <w:rPr>
          <w:rFonts w:ascii="Arial" w:hAnsi="Arial" w:cs="Arial"/>
        </w:rPr>
        <w:t xml:space="preserve"> </w:t>
      </w:r>
      <w:r w:rsidR="006D6AE8" w:rsidRPr="006D6AE8">
        <w:rPr>
          <w:rFonts w:ascii="Arial" w:hAnsi="Arial" w:cs="Arial"/>
        </w:rPr>
        <w:t>1,2-Di-O-lauryl-rac-glycero-3-(glutaric acid 6-methylresorufin ester)</w:t>
      </w:r>
      <w:r w:rsidR="006D6AE8">
        <w:rPr>
          <w:rFonts w:ascii="Arial" w:hAnsi="Arial" w:cs="Arial"/>
        </w:rPr>
        <w:t>,</w:t>
      </w:r>
      <w:r w:rsidR="002F38F9">
        <w:rPr>
          <w:rFonts w:ascii="Arial" w:hAnsi="Arial" w:cs="Arial"/>
        </w:rPr>
        <w:t xml:space="preserve"> </w:t>
      </w:r>
      <w:r w:rsidRPr="003635E6">
        <w:rPr>
          <w:rFonts w:ascii="Arial" w:hAnsi="Arial" w:cs="Arial"/>
        </w:rPr>
        <w:t xml:space="preserve">olive oil, gum </w:t>
      </w:r>
      <w:proofErr w:type="spellStart"/>
      <w:r w:rsidRPr="003635E6">
        <w:rPr>
          <w:rFonts w:ascii="Arial" w:hAnsi="Arial" w:cs="Arial"/>
        </w:rPr>
        <w:t>arabic</w:t>
      </w:r>
      <w:proofErr w:type="spellEnd"/>
      <w:r w:rsidRPr="003635E6">
        <w:rPr>
          <w:rFonts w:ascii="Arial" w:hAnsi="Arial" w:cs="Arial"/>
        </w:rPr>
        <w:t xml:space="preserve"> from acacia tree, sodium chloride, sodium hydroxide, </w:t>
      </w:r>
      <w:proofErr w:type="spellStart"/>
      <w:r w:rsidRPr="003635E6">
        <w:rPr>
          <w:rFonts w:ascii="Arial" w:hAnsi="Arial" w:cs="Arial"/>
        </w:rPr>
        <w:t>Trizma</w:t>
      </w:r>
      <w:proofErr w:type="spellEnd"/>
      <w:r w:rsidRPr="003635E6">
        <w:rPr>
          <w:rFonts w:ascii="Arial" w:hAnsi="Arial" w:cs="Arial"/>
        </w:rPr>
        <w:t xml:space="preserve"> base, bile salts,</w:t>
      </w:r>
      <w:r w:rsidR="00142824" w:rsidRPr="003635E6">
        <w:rPr>
          <w:rFonts w:ascii="Arial" w:hAnsi="Arial" w:cs="Arial"/>
        </w:rPr>
        <w:t xml:space="preserve"> casein, sodium carbonate, </w:t>
      </w:r>
      <w:proofErr w:type="spellStart"/>
      <w:r w:rsidR="00142824" w:rsidRPr="003635E6">
        <w:rPr>
          <w:rFonts w:ascii="Arial" w:hAnsi="Arial" w:cs="Arial"/>
        </w:rPr>
        <w:t>folin</w:t>
      </w:r>
      <w:proofErr w:type="spellEnd"/>
      <w:r w:rsidR="00142824" w:rsidRPr="003635E6">
        <w:rPr>
          <w:rFonts w:ascii="Arial" w:hAnsi="Arial" w:cs="Arial"/>
        </w:rPr>
        <w:t xml:space="preserve"> reagent, trichloroacetic acid (TCA), starch,</w:t>
      </w:r>
      <w:r w:rsidRPr="003635E6">
        <w:rPr>
          <w:rFonts w:ascii="Arial" w:hAnsi="Arial" w:cs="Arial"/>
        </w:rPr>
        <w:t xml:space="preserve"> Triton X-100 were purchased from Sigma-Aldrich.</w:t>
      </w:r>
    </w:p>
    <w:p w14:paraId="47100278" w14:textId="77777777" w:rsidR="00D30D3C" w:rsidRPr="003635E6" w:rsidRDefault="00D30D3C" w:rsidP="00933677">
      <w:pPr>
        <w:rPr>
          <w:rFonts w:ascii="Arial" w:hAnsi="Arial" w:cs="Arial"/>
        </w:rPr>
      </w:pPr>
      <w:r w:rsidRPr="003635E6">
        <w:rPr>
          <w:rFonts w:ascii="Arial" w:hAnsi="Arial" w:cs="Arial"/>
        </w:rPr>
        <w:t xml:space="preserve">- p-SCN-Bn-DOTA was purchased from </w:t>
      </w:r>
      <w:proofErr w:type="spellStart"/>
      <w:r w:rsidRPr="003635E6">
        <w:rPr>
          <w:rFonts w:ascii="Arial" w:hAnsi="Arial" w:cs="Arial"/>
        </w:rPr>
        <w:t>Macrocyclics</w:t>
      </w:r>
      <w:proofErr w:type="spellEnd"/>
      <w:r w:rsidRPr="003635E6">
        <w:rPr>
          <w:rFonts w:ascii="Arial" w:hAnsi="Arial" w:cs="Arial"/>
        </w:rPr>
        <w:t>.</w:t>
      </w:r>
    </w:p>
    <w:p w14:paraId="45E03D16" w14:textId="2CA14FF0" w:rsidR="006015BA" w:rsidRPr="003635E6" w:rsidRDefault="006015BA" w:rsidP="00933677">
      <w:pPr>
        <w:rPr>
          <w:rFonts w:ascii="Arial" w:hAnsi="Arial" w:cs="Arial"/>
        </w:rPr>
      </w:pPr>
      <w:r w:rsidRPr="003635E6">
        <w:rPr>
          <w:rFonts w:ascii="Arial" w:hAnsi="Arial" w:cs="Arial"/>
        </w:rPr>
        <w:t>- Pancreatin was supplied by Nestlé Health Science.</w:t>
      </w:r>
    </w:p>
    <w:p w14:paraId="4C3BA29D" w14:textId="3CFAB7E7" w:rsidR="00D30D3C" w:rsidRPr="003635E6" w:rsidRDefault="00D30D3C" w:rsidP="00933677">
      <w:pPr>
        <w:rPr>
          <w:rFonts w:ascii="Arial" w:hAnsi="Arial" w:cs="Arial"/>
        </w:rPr>
      </w:pPr>
      <w:r w:rsidRPr="003635E6">
        <w:rPr>
          <w:rFonts w:ascii="Arial" w:hAnsi="Arial" w:cs="Arial"/>
        </w:rPr>
        <w:t xml:space="preserve">- Benzyltriethoxysilane (96%) was purchased from </w:t>
      </w:r>
      <w:proofErr w:type="spellStart"/>
      <w:r w:rsidRPr="003635E6">
        <w:rPr>
          <w:rFonts w:ascii="Arial" w:hAnsi="Arial" w:cs="Arial"/>
        </w:rPr>
        <w:t>abcr</w:t>
      </w:r>
      <w:proofErr w:type="spellEnd"/>
      <w:r w:rsidRPr="003635E6">
        <w:rPr>
          <w:rFonts w:ascii="Arial" w:hAnsi="Arial" w:cs="Arial"/>
        </w:rPr>
        <w:t xml:space="preserve"> GmbH.</w:t>
      </w:r>
    </w:p>
    <w:p w14:paraId="26DA45E4" w14:textId="77777777" w:rsidR="00D30D3C" w:rsidRDefault="00D30D3C" w:rsidP="00933677">
      <w:pPr>
        <w:rPr>
          <w:rFonts w:ascii="Arial" w:hAnsi="Arial" w:cs="Arial"/>
        </w:rPr>
      </w:pPr>
      <w:r w:rsidRPr="003635E6">
        <w:rPr>
          <w:rFonts w:ascii="Arial" w:hAnsi="Arial" w:cs="Arial"/>
        </w:rPr>
        <w:t>- Chitosan 95/500 P was purchased from Heppe Medical Chitosan GmbH</w:t>
      </w:r>
    </w:p>
    <w:p w14:paraId="09C4F60B" w14:textId="310A968A" w:rsidR="00C54592" w:rsidRDefault="00C54592" w:rsidP="00933677">
      <w:pPr>
        <w:rPr>
          <w:rFonts w:ascii="Arial" w:hAnsi="Arial" w:cs="Arial"/>
        </w:rPr>
      </w:pPr>
      <w:r>
        <w:rPr>
          <w:rFonts w:ascii="Arial" w:hAnsi="Arial" w:cs="Arial"/>
        </w:rPr>
        <w:t xml:space="preserve">- </w:t>
      </w:r>
      <w:r w:rsidRPr="003635E6">
        <w:rPr>
          <w:rFonts w:ascii="Arial" w:hAnsi="Arial" w:cs="Arial"/>
        </w:rPr>
        <w:t>Cell Counting Kit-8</w:t>
      </w:r>
      <w:r w:rsidR="004F696F">
        <w:rPr>
          <w:rFonts w:ascii="Arial" w:hAnsi="Arial" w:cs="Arial"/>
        </w:rPr>
        <w:t xml:space="preserve"> and Chitosan Assay kit </w:t>
      </w:r>
      <w:proofErr w:type="gramStart"/>
      <w:r w:rsidR="004F696F" w:rsidRPr="003635E6">
        <w:rPr>
          <w:rFonts w:ascii="Arial" w:hAnsi="Arial" w:cs="Arial"/>
        </w:rPr>
        <w:t>were</w:t>
      </w:r>
      <w:proofErr w:type="gramEnd"/>
      <w:r w:rsidR="004F696F" w:rsidRPr="003635E6">
        <w:rPr>
          <w:rFonts w:ascii="Arial" w:hAnsi="Arial" w:cs="Arial"/>
        </w:rPr>
        <w:t xml:space="preserve"> purchased from</w:t>
      </w:r>
      <w:r w:rsidR="004F696F">
        <w:rPr>
          <w:rFonts w:ascii="Arial" w:hAnsi="Arial" w:cs="Arial"/>
        </w:rPr>
        <w:t xml:space="preserve"> </w:t>
      </w:r>
      <w:proofErr w:type="spellStart"/>
      <w:r w:rsidR="004F696F">
        <w:rPr>
          <w:rFonts w:ascii="Arial" w:hAnsi="Arial" w:cs="Arial"/>
        </w:rPr>
        <w:t>abcam</w:t>
      </w:r>
      <w:proofErr w:type="spellEnd"/>
    </w:p>
    <w:p w14:paraId="2805A658" w14:textId="0D4EF18A" w:rsidR="004F696F" w:rsidRPr="003635E6" w:rsidRDefault="004F696F" w:rsidP="00933677">
      <w:pPr>
        <w:rPr>
          <w:rFonts w:ascii="Arial" w:hAnsi="Arial" w:cs="Arial"/>
        </w:rPr>
      </w:pPr>
      <w:r>
        <w:rPr>
          <w:rFonts w:ascii="Arial" w:hAnsi="Arial" w:cs="Arial"/>
        </w:rPr>
        <w:t xml:space="preserve">- </w:t>
      </w:r>
      <w:proofErr w:type="spellStart"/>
      <w:r w:rsidRPr="003635E6">
        <w:rPr>
          <w:rFonts w:ascii="Arial" w:hAnsi="Arial" w:cs="Arial"/>
        </w:rPr>
        <w:t>CellTiter</w:t>
      </w:r>
      <w:proofErr w:type="spellEnd"/>
      <w:r w:rsidRPr="003635E6">
        <w:rPr>
          <w:rFonts w:ascii="Arial" w:hAnsi="Arial" w:cs="Arial"/>
        </w:rPr>
        <w:t xml:space="preserve">-Glo® Luminescent Cell Viability Assay 2.0 </w:t>
      </w:r>
      <w:r>
        <w:rPr>
          <w:rFonts w:ascii="Arial" w:hAnsi="Arial" w:cs="Arial"/>
        </w:rPr>
        <w:t xml:space="preserve">was purchased from </w:t>
      </w:r>
      <w:r w:rsidRPr="003635E6">
        <w:rPr>
          <w:rFonts w:ascii="Arial" w:hAnsi="Arial" w:cs="Arial"/>
        </w:rPr>
        <w:t>Promega</w:t>
      </w:r>
    </w:p>
    <w:p w14:paraId="1EB8020A" w14:textId="796DF29B" w:rsidR="00D30D3C" w:rsidRPr="003635E6" w:rsidRDefault="00D30D3C" w:rsidP="00933677">
      <w:pPr>
        <w:rPr>
          <w:rFonts w:ascii="Arial" w:hAnsi="Arial" w:cs="Arial"/>
        </w:rPr>
      </w:pPr>
      <w:r w:rsidRPr="003635E6">
        <w:rPr>
          <w:rFonts w:ascii="Arial" w:hAnsi="Arial" w:cs="Arial"/>
        </w:rPr>
        <w:t>- Indium chloride (</w:t>
      </w:r>
      <w:r w:rsidRPr="00371AD3">
        <w:rPr>
          <w:rFonts w:ascii="Arial" w:hAnsi="Arial" w:cs="Arial"/>
          <w:vertAlign w:val="superscript"/>
        </w:rPr>
        <w:t>111</w:t>
      </w:r>
      <w:r w:rsidRPr="003635E6">
        <w:rPr>
          <w:rFonts w:ascii="Arial" w:hAnsi="Arial" w:cs="Arial"/>
        </w:rPr>
        <w:t>In) was purchased from Curium</w:t>
      </w:r>
    </w:p>
    <w:p w14:paraId="1432F4AE" w14:textId="77777777" w:rsidR="00D30D3C" w:rsidRPr="003635E6" w:rsidRDefault="00D30D3C" w:rsidP="00933677">
      <w:pPr>
        <w:rPr>
          <w:rFonts w:ascii="Arial" w:hAnsi="Arial" w:cs="Arial"/>
        </w:rPr>
      </w:pPr>
      <w:r w:rsidRPr="003635E6">
        <w:rPr>
          <w:rFonts w:ascii="Arial" w:hAnsi="Arial" w:cs="Arial"/>
        </w:rPr>
        <w:t xml:space="preserve">- Animal diet </w:t>
      </w:r>
      <w:proofErr w:type="spellStart"/>
      <w:r w:rsidRPr="003635E6">
        <w:rPr>
          <w:rFonts w:ascii="Arial" w:hAnsi="Arial" w:cs="Arial"/>
        </w:rPr>
        <w:t>Altromin</w:t>
      </w:r>
      <w:proofErr w:type="spellEnd"/>
      <w:r w:rsidRPr="003635E6">
        <w:rPr>
          <w:rFonts w:ascii="Arial" w:hAnsi="Arial" w:cs="Arial"/>
        </w:rPr>
        <w:t xml:space="preserve"> 1324 and </w:t>
      </w:r>
      <w:proofErr w:type="spellStart"/>
      <w:r w:rsidRPr="003635E6">
        <w:rPr>
          <w:rFonts w:ascii="Arial" w:hAnsi="Arial" w:cs="Arial"/>
        </w:rPr>
        <w:t>Altromin</w:t>
      </w:r>
      <w:proofErr w:type="spellEnd"/>
      <w:r w:rsidRPr="003635E6">
        <w:rPr>
          <w:rFonts w:ascii="Arial" w:hAnsi="Arial" w:cs="Arial"/>
        </w:rPr>
        <w:t xml:space="preserve"> 9033 were purchased at </w:t>
      </w:r>
      <w:proofErr w:type="spellStart"/>
      <w:r w:rsidRPr="003635E6">
        <w:rPr>
          <w:rFonts w:ascii="Arial" w:hAnsi="Arial" w:cs="Arial"/>
        </w:rPr>
        <w:t>Altromine</w:t>
      </w:r>
      <w:proofErr w:type="spellEnd"/>
      <w:r w:rsidRPr="003635E6">
        <w:rPr>
          <w:rFonts w:ascii="Arial" w:hAnsi="Arial" w:cs="Arial"/>
        </w:rPr>
        <w:t xml:space="preserve"> international</w:t>
      </w:r>
    </w:p>
    <w:p w14:paraId="01E16FC9" w14:textId="77777777" w:rsidR="00D30D3C" w:rsidRPr="003635E6" w:rsidRDefault="00D30D3C" w:rsidP="00933677">
      <w:pPr>
        <w:rPr>
          <w:rFonts w:ascii="Arial" w:hAnsi="Arial" w:cs="Arial"/>
        </w:rPr>
      </w:pPr>
      <w:r w:rsidRPr="003635E6">
        <w:rPr>
          <w:rFonts w:ascii="Arial" w:hAnsi="Arial" w:cs="Arial"/>
        </w:rPr>
        <w:t xml:space="preserve">- The catheters were purchased at </w:t>
      </w:r>
      <w:proofErr w:type="spellStart"/>
      <w:r w:rsidRPr="003635E6">
        <w:rPr>
          <w:rFonts w:ascii="Arial" w:hAnsi="Arial" w:cs="Arial"/>
        </w:rPr>
        <w:t>Instech</w:t>
      </w:r>
      <w:proofErr w:type="spellEnd"/>
      <w:r w:rsidRPr="003635E6">
        <w:rPr>
          <w:rFonts w:ascii="Arial" w:hAnsi="Arial" w:cs="Arial"/>
        </w:rPr>
        <w:t xml:space="preserve"> Laboratories</w:t>
      </w:r>
    </w:p>
    <w:p w14:paraId="408A2AD1" w14:textId="77777777" w:rsidR="00D30D3C" w:rsidRPr="003635E6" w:rsidRDefault="00D30D3C" w:rsidP="00933677">
      <w:pPr>
        <w:rPr>
          <w:rFonts w:ascii="Arial" w:hAnsi="Arial" w:cs="Arial"/>
        </w:rPr>
      </w:pPr>
      <w:r w:rsidRPr="003635E6">
        <w:rPr>
          <w:rFonts w:ascii="Arial" w:hAnsi="Arial" w:cs="Arial"/>
        </w:rPr>
        <w:t xml:space="preserve">- Caco-2 (human colorectal adenocarcinoma cell line) and HT29-MTX-E12 (human colon cancer cell line) </w:t>
      </w:r>
      <w:proofErr w:type="gramStart"/>
      <w:r w:rsidRPr="003635E6">
        <w:rPr>
          <w:rFonts w:ascii="Arial" w:hAnsi="Arial" w:cs="Arial"/>
        </w:rPr>
        <w:t>was</w:t>
      </w:r>
      <w:proofErr w:type="gramEnd"/>
      <w:r w:rsidRPr="003635E6">
        <w:rPr>
          <w:rFonts w:ascii="Arial" w:hAnsi="Arial" w:cs="Arial"/>
        </w:rPr>
        <w:t xml:space="preserve"> purchased from the European Collection of Authenticated Cell Cultures (ECACC).</w:t>
      </w:r>
    </w:p>
    <w:p w14:paraId="0F9961A2" w14:textId="77777777" w:rsidR="00D30D3C" w:rsidRPr="003635E6" w:rsidRDefault="00D30D3C" w:rsidP="00933677">
      <w:pPr>
        <w:rPr>
          <w:rFonts w:ascii="Arial" w:hAnsi="Arial" w:cs="Arial"/>
        </w:rPr>
      </w:pPr>
      <w:r w:rsidRPr="003635E6">
        <w:rPr>
          <w:rFonts w:ascii="Arial" w:hAnsi="Arial" w:cs="Arial"/>
        </w:rPr>
        <w:t xml:space="preserve">- </w:t>
      </w:r>
      <w:proofErr w:type="spellStart"/>
      <w:r w:rsidRPr="003635E6">
        <w:rPr>
          <w:rFonts w:ascii="Arial" w:hAnsi="Arial" w:cs="Arial"/>
        </w:rPr>
        <w:t>ThinCert</w:t>
      </w:r>
      <w:proofErr w:type="spellEnd"/>
      <w:r w:rsidRPr="003635E6">
        <w:rPr>
          <w:rFonts w:ascii="Arial" w:hAnsi="Arial" w:cs="Arial"/>
        </w:rPr>
        <w:t>™ cell culture insert plates (1.0μm membrane) were purchased from Greiner bio-one.</w:t>
      </w:r>
    </w:p>
    <w:p w14:paraId="0A4335D5" w14:textId="50BE161C" w:rsidR="00D30D3C" w:rsidRPr="003635E6" w:rsidRDefault="00D30D3C" w:rsidP="00933677">
      <w:pPr>
        <w:rPr>
          <w:rFonts w:ascii="Arial" w:hAnsi="Arial" w:cs="Arial"/>
        </w:rPr>
      </w:pPr>
      <w:r w:rsidRPr="003635E6">
        <w:rPr>
          <w:rFonts w:ascii="Arial" w:hAnsi="Arial" w:cs="Arial"/>
        </w:rPr>
        <w:t xml:space="preserve">- Fetal Bovine Serum, Penicillin/Streptomycin (10’000 U/ml Penicillin/10’000 </w:t>
      </w:r>
      <w:proofErr w:type="spellStart"/>
      <w:r w:rsidRPr="003635E6">
        <w:rPr>
          <w:rFonts w:ascii="Arial" w:hAnsi="Arial" w:cs="Arial"/>
        </w:rPr>
        <w:t>μg</w:t>
      </w:r>
      <w:proofErr w:type="spellEnd"/>
      <w:r w:rsidRPr="003635E6">
        <w:rPr>
          <w:rFonts w:ascii="Arial" w:hAnsi="Arial" w:cs="Arial"/>
        </w:rPr>
        <w:t>/ml Streptomycin), MEM Non-Essential Amino Acids (100x), L-Glutamine 200mM (100x), Dulbecco’s Phosphate Buffered Saline DPBS (1X), DMEM were purchased from Gibco.</w:t>
      </w:r>
    </w:p>
    <w:p w14:paraId="5F8F6B6A" w14:textId="77777777" w:rsidR="007A559B" w:rsidRPr="003635E6" w:rsidRDefault="007A559B" w:rsidP="00933677">
      <w:pPr>
        <w:rPr>
          <w:rFonts w:ascii="Arial" w:hAnsi="Arial" w:cs="Arial"/>
        </w:rPr>
      </w:pPr>
      <w:r w:rsidRPr="003635E6">
        <w:rPr>
          <w:rFonts w:ascii="Arial" w:hAnsi="Arial" w:cs="Arial"/>
        </w:rPr>
        <w:t xml:space="preserve">- </w:t>
      </w:r>
      <w:proofErr w:type="spellStart"/>
      <w:r w:rsidRPr="003635E6">
        <w:rPr>
          <w:rFonts w:ascii="Arial" w:hAnsi="Arial" w:cs="Arial"/>
        </w:rPr>
        <w:t>Hydranal</w:t>
      </w:r>
      <w:proofErr w:type="spellEnd"/>
      <w:r w:rsidRPr="003635E6">
        <w:rPr>
          <w:rFonts w:ascii="Arial" w:hAnsi="Arial" w:cs="Arial"/>
        </w:rPr>
        <w:t xml:space="preserve"> – Composite 5, </w:t>
      </w:r>
      <w:proofErr w:type="spellStart"/>
      <w:r w:rsidRPr="003635E6">
        <w:rPr>
          <w:rFonts w:ascii="Arial" w:hAnsi="Arial" w:cs="Arial"/>
        </w:rPr>
        <w:t>Hydranal</w:t>
      </w:r>
      <w:proofErr w:type="spellEnd"/>
      <w:r w:rsidRPr="003635E6">
        <w:rPr>
          <w:rFonts w:ascii="Arial" w:hAnsi="Arial" w:cs="Arial"/>
        </w:rPr>
        <w:t xml:space="preserve"> – MeOH sec and Water Standards 10.0 (for KF titration) were purchased from Honeywell.</w:t>
      </w:r>
    </w:p>
    <w:p w14:paraId="5434148F" w14:textId="7481359C" w:rsidR="00E46CCF" w:rsidRDefault="007A559B" w:rsidP="007B4ED7">
      <w:pPr>
        <w:rPr>
          <w:rFonts w:ascii="Arial" w:hAnsi="Arial" w:cs="Arial"/>
        </w:rPr>
      </w:pPr>
      <w:r w:rsidRPr="003635E6">
        <w:rPr>
          <w:rFonts w:ascii="Arial" w:hAnsi="Arial" w:cs="Arial"/>
        </w:rPr>
        <w:t xml:space="preserve">- </w:t>
      </w:r>
      <w:proofErr w:type="spellStart"/>
      <w:r w:rsidRPr="003635E6">
        <w:rPr>
          <w:rFonts w:ascii="Arial" w:hAnsi="Arial" w:cs="Arial"/>
        </w:rPr>
        <w:t>Eudracap</w:t>
      </w:r>
      <w:proofErr w:type="spellEnd"/>
      <w:r w:rsidRPr="003635E6">
        <w:rPr>
          <w:rFonts w:ascii="Arial" w:hAnsi="Arial" w:cs="Arial"/>
        </w:rPr>
        <w:t>® functional ready-to-fill capsules were purchased from Evonik.</w:t>
      </w:r>
    </w:p>
    <w:p w14:paraId="7D90247A" w14:textId="77777777" w:rsidR="00B54C96" w:rsidRPr="003635E6" w:rsidRDefault="00B54C96" w:rsidP="007B4ED7">
      <w:pPr>
        <w:rPr>
          <w:rFonts w:ascii="Arial" w:hAnsi="Arial" w:cs="Arial"/>
        </w:rPr>
      </w:pPr>
    </w:p>
    <w:p w14:paraId="522FE02F" w14:textId="2094ED6D" w:rsidR="00057E0E" w:rsidRPr="003635E6" w:rsidRDefault="00057E0E" w:rsidP="002B0F8F">
      <w:pPr>
        <w:pStyle w:val="Heading2"/>
        <w:rPr>
          <w:rFonts w:ascii="Arial" w:hAnsi="Arial" w:cs="Arial"/>
        </w:rPr>
      </w:pPr>
      <w:bookmarkStart w:id="1" w:name="_Toc231912130"/>
      <w:r w:rsidRPr="003635E6">
        <w:rPr>
          <w:rFonts w:ascii="Arial" w:hAnsi="Arial" w:cs="Arial"/>
        </w:rPr>
        <w:t>Manufacturing and Analytics</w:t>
      </w:r>
      <w:bookmarkEnd w:id="1"/>
    </w:p>
    <w:p w14:paraId="68CD8D6C" w14:textId="2356EBF7" w:rsidR="00057E0E" w:rsidRPr="003635E6" w:rsidRDefault="00057E0E" w:rsidP="00933677">
      <w:pPr>
        <w:pStyle w:val="Heading3"/>
        <w:rPr>
          <w:rFonts w:ascii="Arial" w:hAnsi="Arial" w:cs="Arial"/>
        </w:rPr>
      </w:pPr>
      <w:bookmarkStart w:id="2" w:name="_Toc231912131"/>
      <w:r w:rsidRPr="003635E6">
        <w:rPr>
          <w:rFonts w:ascii="Arial" w:hAnsi="Arial" w:cs="Arial"/>
        </w:rPr>
        <w:t>Core SNPs production</w:t>
      </w:r>
      <w:bookmarkEnd w:id="2"/>
    </w:p>
    <w:p w14:paraId="30B75DB9" w14:textId="77777777" w:rsidR="00057E0E" w:rsidRDefault="00057E0E" w:rsidP="00DF4A58">
      <w:pPr>
        <w:spacing w:after="200"/>
        <w:rPr>
          <w:rFonts w:ascii="Arial" w:hAnsi="Arial" w:cs="Arial"/>
        </w:rPr>
      </w:pPr>
      <w:r w:rsidRPr="003635E6">
        <w:rPr>
          <w:rFonts w:ascii="Arial" w:hAnsi="Arial" w:cs="Arial"/>
        </w:rPr>
        <w:t>In a 1 L bioreactor, EtOH, H</w:t>
      </w:r>
      <w:r w:rsidRPr="00D23A8F">
        <w:rPr>
          <w:rFonts w:ascii="Arial" w:hAnsi="Arial" w:cs="Arial"/>
          <w:vertAlign w:val="subscript"/>
        </w:rPr>
        <w:t>2</w:t>
      </w:r>
      <w:r w:rsidRPr="003635E6">
        <w:rPr>
          <w:rFonts w:ascii="Arial" w:hAnsi="Arial" w:cs="Arial"/>
        </w:rPr>
        <w:t>O and NH</w:t>
      </w:r>
      <w:r w:rsidRPr="00D23A8F">
        <w:rPr>
          <w:rFonts w:ascii="Arial" w:hAnsi="Arial" w:cs="Arial"/>
          <w:vertAlign w:val="subscript"/>
        </w:rPr>
        <w:t>4</w:t>
      </w:r>
      <w:r w:rsidRPr="003635E6">
        <w:rPr>
          <w:rFonts w:ascii="Arial" w:hAnsi="Arial" w:cs="Arial"/>
        </w:rPr>
        <w:t>OH were added. The solution was equilibrated at 20 °C for 1 hour. Then, TEOS was added. The reaction mixture was allowed to react for 21 hours at 290 rpm, 20 °C. The milky solution was concentrated to 250 mL with TFF (</w:t>
      </w:r>
      <w:proofErr w:type="spellStart"/>
      <w:r w:rsidRPr="003635E6">
        <w:rPr>
          <w:rFonts w:ascii="Arial" w:hAnsi="Arial" w:cs="Arial"/>
        </w:rPr>
        <w:t>proStream</w:t>
      </w:r>
      <w:proofErr w:type="spellEnd"/>
      <w:r w:rsidRPr="003635E6">
        <w:rPr>
          <w:rFonts w:ascii="Arial" w:hAnsi="Arial" w:cs="Arial"/>
        </w:rPr>
        <w:t xml:space="preserve"> membrane 30 </w:t>
      </w:r>
      <w:proofErr w:type="spellStart"/>
      <w:r w:rsidRPr="003635E6">
        <w:rPr>
          <w:rFonts w:ascii="Arial" w:hAnsi="Arial" w:cs="Arial"/>
        </w:rPr>
        <w:t>kDa</w:t>
      </w:r>
      <w:proofErr w:type="spellEnd"/>
      <w:r w:rsidRPr="003635E6">
        <w:rPr>
          <w:rFonts w:ascii="Arial" w:hAnsi="Arial" w:cs="Arial"/>
        </w:rPr>
        <w:t>) and washed with EtOH and sterile water. The resulting solution was tip sonicated and stored at 4 °C. An aliquot of the suspension of 1 mL was lyophilized to determine nanoparticle concentration.</w:t>
      </w:r>
    </w:p>
    <w:p w14:paraId="2BECDFAC" w14:textId="77777777" w:rsidR="00B54C96" w:rsidRPr="003635E6" w:rsidRDefault="00B54C96" w:rsidP="00DF4A58">
      <w:pPr>
        <w:spacing w:after="200"/>
        <w:rPr>
          <w:rFonts w:ascii="Arial" w:hAnsi="Arial" w:cs="Arial"/>
        </w:rPr>
      </w:pPr>
    </w:p>
    <w:p w14:paraId="002B1673" w14:textId="0BB39C3D" w:rsidR="00057E0E" w:rsidRPr="003635E6" w:rsidRDefault="00057E0E" w:rsidP="00933677">
      <w:pPr>
        <w:pStyle w:val="Heading3"/>
        <w:rPr>
          <w:rFonts w:ascii="Arial" w:hAnsi="Arial" w:cs="Arial"/>
        </w:rPr>
      </w:pPr>
      <w:bookmarkStart w:id="3" w:name="_Toc231912132"/>
      <w:r w:rsidRPr="003635E6">
        <w:rPr>
          <w:rFonts w:ascii="Arial" w:hAnsi="Arial" w:cs="Arial"/>
        </w:rPr>
        <w:t>Production of PER300N</w:t>
      </w:r>
      <w:bookmarkEnd w:id="3"/>
    </w:p>
    <w:p w14:paraId="1008F8CC" w14:textId="77777777" w:rsidR="00057E0E" w:rsidRPr="003635E6" w:rsidRDefault="00057E0E" w:rsidP="00933677">
      <w:pPr>
        <w:rPr>
          <w:rFonts w:ascii="Arial" w:hAnsi="Arial" w:cs="Arial"/>
        </w:rPr>
      </w:pPr>
      <w:r w:rsidRPr="003635E6">
        <w:rPr>
          <w:rFonts w:ascii="Arial" w:hAnsi="Arial" w:cs="Arial"/>
        </w:rPr>
        <w:t xml:space="preserve">Before production, all solutions were treated with </w:t>
      </w:r>
      <w:proofErr w:type="spellStart"/>
      <w:r w:rsidRPr="003635E6">
        <w:rPr>
          <w:rFonts w:ascii="Arial" w:hAnsi="Arial" w:cs="Arial"/>
        </w:rPr>
        <w:t>chelex</w:t>
      </w:r>
      <w:proofErr w:type="spellEnd"/>
      <w:r w:rsidRPr="003635E6">
        <w:rPr>
          <w:rFonts w:ascii="Arial" w:hAnsi="Arial" w:cs="Arial"/>
        </w:rPr>
        <w:t>-chelating resin to extract metal ions.</w:t>
      </w:r>
    </w:p>
    <w:p w14:paraId="433D545F" w14:textId="23A2D1D0" w:rsidR="00057E0E" w:rsidRPr="003635E6" w:rsidRDefault="00DA1D82" w:rsidP="00933677">
      <w:pPr>
        <w:rPr>
          <w:rFonts w:ascii="Arial" w:hAnsi="Arial" w:cs="Arial"/>
        </w:rPr>
      </w:pPr>
      <w:r w:rsidRPr="003635E6">
        <w:rPr>
          <w:rFonts w:ascii="Arial" w:hAnsi="Arial" w:cs="Arial"/>
        </w:rPr>
        <w:lastRenderedPageBreak/>
        <w:t xml:space="preserve">APTES </w:t>
      </w:r>
      <w:proofErr w:type="gramStart"/>
      <w:r w:rsidRPr="003635E6">
        <w:rPr>
          <w:rFonts w:ascii="Arial" w:hAnsi="Arial" w:cs="Arial"/>
        </w:rPr>
        <w:t>was</w:t>
      </w:r>
      <w:proofErr w:type="gramEnd"/>
      <w:r w:rsidRPr="003635E6">
        <w:rPr>
          <w:rFonts w:ascii="Arial" w:hAnsi="Arial" w:cs="Arial"/>
        </w:rPr>
        <w:t xml:space="preserve"> added t</w:t>
      </w:r>
      <w:r w:rsidR="00057E0E" w:rsidRPr="003635E6">
        <w:rPr>
          <w:rFonts w:ascii="Arial" w:hAnsi="Arial" w:cs="Arial"/>
        </w:rPr>
        <w:t>o SNPs (10 mg/mL) in H</w:t>
      </w:r>
      <w:r w:rsidR="00057E0E" w:rsidRPr="00404426">
        <w:rPr>
          <w:rFonts w:ascii="Arial" w:hAnsi="Arial" w:cs="Arial"/>
          <w:vertAlign w:val="subscript"/>
        </w:rPr>
        <w:t>2</w:t>
      </w:r>
      <w:r w:rsidR="00057E0E" w:rsidRPr="003635E6">
        <w:rPr>
          <w:rFonts w:ascii="Arial" w:hAnsi="Arial" w:cs="Arial"/>
        </w:rPr>
        <w:t xml:space="preserve">O/PS80 (8 mg/L). The reaction mixture was allowed to react for 10 min at 20 °C, </w:t>
      </w:r>
      <w:r w:rsidR="00492CBD">
        <w:rPr>
          <w:rFonts w:ascii="Arial" w:hAnsi="Arial" w:cs="Arial"/>
        </w:rPr>
        <w:t>290</w:t>
      </w:r>
      <w:r w:rsidR="00057E0E" w:rsidRPr="003635E6">
        <w:rPr>
          <w:rFonts w:ascii="Arial" w:hAnsi="Arial" w:cs="Arial"/>
        </w:rPr>
        <w:t xml:space="preserve"> rpm to yield amino-modified SNPs. Then, </w:t>
      </w:r>
      <w:r w:rsidR="00915A6E" w:rsidRPr="003635E6">
        <w:rPr>
          <w:rFonts w:ascii="Arial" w:hAnsi="Arial" w:cs="Arial"/>
        </w:rPr>
        <w:t>p-SCN-Bn-DOTA</w:t>
      </w:r>
      <w:r w:rsidR="00057E0E" w:rsidRPr="003635E6">
        <w:rPr>
          <w:rFonts w:ascii="Arial" w:hAnsi="Arial" w:cs="Arial"/>
        </w:rPr>
        <w:t xml:space="preserve"> was added. The reaction mixture was allowed to react for 1 hour at 50 °C. The particles were washed 3 times by centrifugation (20 min at 20000 </w:t>
      </w:r>
      <w:proofErr w:type="spellStart"/>
      <w:r w:rsidR="00057E0E" w:rsidRPr="003635E6">
        <w:rPr>
          <w:rFonts w:ascii="Arial" w:hAnsi="Arial" w:cs="Arial"/>
        </w:rPr>
        <w:t>rcf</w:t>
      </w:r>
      <w:proofErr w:type="spellEnd"/>
      <w:r w:rsidR="00057E0E" w:rsidRPr="003635E6">
        <w:rPr>
          <w:rFonts w:ascii="Arial" w:hAnsi="Arial" w:cs="Arial"/>
        </w:rPr>
        <w:t>) in H</w:t>
      </w:r>
      <w:r w:rsidR="00057E0E" w:rsidRPr="00404426">
        <w:rPr>
          <w:rFonts w:ascii="Arial" w:hAnsi="Arial" w:cs="Arial"/>
          <w:vertAlign w:val="subscript"/>
        </w:rPr>
        <w:t>2</w:t>
      </w:r>
      <w:r w:rsidR="00057E0E" w:rsidRPr="003635E6">
        <w:rPr>
          <w:rFonts w:ascii="Arial" w:hAnsi="Arial" w:cs="Arial"/>
        </w:rPr>
        <w:t>O/PS80 (8 mg/L) and resuspended in H</w:t>
      </w:r>
      <w:r w:rsidR="00057E0E" w:rsidRPr="00404426">
        <w:rPr>
          <w:rFonts w:ascii="Arial" w:hAnsi="Arial" w:cs="Arial"/>
          <w:vertAlign w:val="subscript"/>
        </w:rPr>
        <w:t>2</w:t>
      </w:r>
      <w:r w:rsidR="00057E0E" w:rsidRPr="003635E6">
        <w:rPr>
          <w:rFonts w:ascii="Arial" w:hAnsi="Arial" w:cs="Arial"/>
        </w:rPr>
        <w:t xml:space="preserve">O/PS80 (8 mg/L). The resulting suspension was tip sonicated. </w:t>
      </w:r>
      <w:proofErr w:type="gramStart"/>
      <w:r w:rsidR="00057E0E" w:rsidRPr="003635E6">
        <w:rPr>
          <w:rFonts w:ascii="Arial" w:hAnsi="Arial" w:cs="Arial"/>
        </w:rPr>
        <w:t>To DOTA</w:t>
      </w:r>
      <w:proofErr w:type="gramEnd"/>
      <w:r w:rsidR="00057E0E" w:rsidRPr="003635E6">
        <w:rPr>
          <w:rFonts w:ascii="Arial" w:hAnsi="Arial" w:cs="Arial"/>
        </w:rPr>
        <w:t>-modified SNPs (10 mg/mL) in H</w:t>
      </w:r>
      <w:r w:rsidR="00057E0E" w:rsidRPr="00404426">
        <w:rPr>
          <w:rFonts w:ascii="Arial" w:hAnsi="Arial" w:cs="Arial"/>
          <w:vertAlign w:val="subscript"/>
        </w:rPr>
        <w:t>2</w:t>
      </w:r>
      <w:r w:rsidR="00057E0E" w:rsidRPr="003635E6">
        <w:rPr>
          <w:rFonts w:ascii="Arial" w:hAnsi="Arial" w:cs="Arial"/>
        </w:rPr>
        <w:t xml:space="preserve">O/PS80 (8 mg/L) was added APTES. The reaction mixture was allowed to react for 10 min at 20 °C, </w:t>
      </w:r>
      <w:r w:rsidR="00D72F32">
        <w:rPr>
          <w:rFonts w:ascii="Arial" w:hAnsi="Arial" w:cs="Arial"/>
        </w:rPr>
        <w:t>290</w:t>
      </w:r>
      <w:r w:rsidR="00057E0E" w:rsidRPr="003635E6">
        <w:rPr>
          <w:rFonts w:ascii="Arial" w:hAnsi="Arial" w:cs="Arial"/>
        </w:rPr>
        <w:t xml:space="preserve"> rpm. Then, glutaraldehyde (25% in H</w:t>
      </w:r>
      <w:r w:rsidR="00057E0E" w:rsidRPr="00404426">
        <w:rPr>
          <w:rFonts w:ascii="Arial" w:hAnsi="Arial" w:cs="Arial"/>
          <w:vertAlign w:val="subscript"/>
        </w:rPr>
        <w:t>2</w:t>
      </w:r>
      <w:r w:rsidR="00057E0E" w:rsidRPr="003635E6">
        <w:rPr>
          <w:rFonts w:ascii="Arial" w:hAnsi="Arial" w:cs="Arial"/>
        </w:rPr>
        <w:t xml:space="preserve">O) was added. The reaction mixture was allowed to react for 10 min at 20 °C, 400 rpm to yield SNPs-DOTA-GA. A priming step was performed by adding APTES. The reaction mixture was allowed to react for 10 min at 20 °C, </w:t>
      </w:r>
      <w:r w:rsidR="00D72F32">
        <w:rPr>
          <w:rFonts w:ascii="Arial" w:hAnsi="Arial" w:cs="Arial"/>
        </w:rPr>
        <w:t>290</w:t>
      </w:r>
      <w:r w:rsidR="00057E0E" w:rsidRPr="003635E6">
        <w:rPr>
          <w:rFonts w:ascii="Arial" w:hAnsi="Arial" w:cs="Arial"/>
        </w:rPr>
        <w:t xml:space="preserve"> rpm to yield SNPs-DOTA-P. Then, a BSA solution was added. The reaction mixture was allowed to react for 10 min at 20 °C, </w:t>
      </w:r>
      <w:r w:rsidR="00D72F32">
        <w:rPr>
          <w:rFonts w:ascii="Arial" w:hAnsi="Arial" w:cs="Arial"/>
        </w:rPr>
        <w:t>290</w:t>
      </w:r>
      <w:r w:rsidR="00057E0E" w:rsidRPr="003635E6">
        <w:rPr>
          <w:rFonts w:ascii="Arial" w:hAnsi="Arial" w:cs="Arial"/>
        </w:rPr>
        <w:t xml:space="preserve"> rpm to yield SNPs-DOTA-BSA. An organosilica layer was grown at the surface of SNPs-DOTA-BSA by adding APTES and TEOS. The reaction mixture was allowed to react for 5 hours at 20 °C, </w:t>
      </w:r>
      <w:r w:rsidR="00D72F32">
        <w:rPr>
          <w:rFonts w:ascii="Arial" w:hAnsi="Arial" w:cs="Arial"/>
        </w:rPr>
        <w:t>290</w:t>
      </w:r>
      <w:r w:rsidR="00057E0E" w:rsidRPr="003635E6">
        <w:rPr>
          <w:rFonts w:ascii="Arial" w:hAnsi="Arial" w:cs="Arial"/>
        </w:rPr>
        <w:t xml:space="preserve"> rpm.</w:t>
      </w:r>
    </w:p>
    <w:p w14:paraId="22DA9371" w14:textId="4792795A" w:rsidR="00057E0E" w:rsidRDefault="00057E0E" w:rsidP="00825133">
      <w:pPr>
        <w:spacing w:after="200"/>
        <w:rPr>
          <w:rFonts w:ascii="Arial" w:hAnsi="Arial" w:cs="Arial"/>
        </w:rPr>
      </w:pPr>
      <w:r w:rsidRPr="003635E6">
        <w:rPr>
          <w:rFonts w:ascii="Arial" w:hAnsi="Arial" w:cs="Arial"/>
        </w:rPr>
        <w:t xml:space="preserve">The particles were centrifuged (5 min at 20000 </w:t>
      </w:r>
      <w:proofErr w:type="spellStart"/>
      <w:r w:rsidRPr="003635E6">
        <w:rPr>
          <w:rFonts w:ascii="Arial" w:hAnsi="Arial" w:cs="Arial"/>
        </w:rPr>
        <w:t>rcf</w:t>
      </w:r>
      <w:proofErr w:type="spellEnd"/>
      <w:r w:rsidRPr="003635E6">
        <w:rPr>
          <w:rFonts w:ascii="Arial" w:hAnsi="Arial" w:cs="Arial"/>
        </w:rPr>
        <w:t>) and the supernatant was collected. Particles were washed 3 times in H</w:t>
      </w:r>
      <w:r w:rsidRPr="00404426">
        <w:rPr>
          <w:rFonts w:ascii="Arial" w:hAnsi="Arial" w:cs="Arial"/>
          <w:vertAlign w:val="subscript"/>
        </w:rPr>
        <w:t>2</w:t>
      </w:r>
      <w:r w:rsidRPr="003635E6">
        <w:rPr>
          <w:rFonts w:ascii="Arial" w:hAnsi="Arial" w:cs="Arial"/>
        </w:rPr>
        <w:t>O/PS80 (8 mg/L), NaCl (0.9%) and resuspended in H</w:t>
      </w:r>
      <w:r w:rsidRPr="00404426">
        <w:rPr>
          <w:rFonts w:ascii="Arial" w:hAnsi="Arial" w:cs="Arial"/>
          <w:vertAlign w:val="subscript"/>
        </w:rPr>
        <w:t>2</w:t>
      </w:r>
      <w:r w:rsidRPr="003635E6">
        <w:rPr>
          <w:rFonts w:ascii="Arial" w:hAnsi="Arial" w:cs="Arial"/>
        </w:rPr>
        <w:t>O/PS80 (8 mg/L), NaCl (0.9%) to yield PER300N. PER300N were stored in the fridge</w:t>
      </w:r>
      <w:r w:rsidR="00267948" w:rsidRPr="003635E6">
        <w:rPr>
          <w:rFonts w:ascii="Arial" w:hAnsi="Arial" w:cs="Arial"/>
        </w:rPr>
        <w:t xml:space="preserve"> at </w:t>
      </w:r>
      <w:r w:rsidR="00056B4F" w:rsidRPr="003635E6">
        <w:rPr>
          <w:rFonts w:ascii="Arial" w:hAnsi="Arial" w:cs="Arial"/>
        </w:rPr>
        <w:t>~</w:t>
      </w:r>
      <w:r w:rsidR="00267948" w:rsidRPr="003635E6">
        <w:rPr>
          <w:rFonts w:ascii="Arial" w:hAnsi="Arial" w:cs="Arial"/>
        </w:rPr>
        <w:t>4</w:t>
      </w:r>
      <w:r w:rsidR="00056B4F" w:rsidRPr="003635E6">
        <w:rPr>
          <w:rFonts w:ascii="Arial" w:hAnsi="Arial" w:cs="Arial"/>
        </w:rPr>
        <w:t xml:space="preserve"> °C</w:t>
      </w:r>
      <w:r w:rsidRPr="003635E6">
        <w:rPr>
          <w:rFonts w:ascii="Arial" w:hAnsi="Arial" w:cs="Arial"/>
        </w:rPr>
        <w:t>. A sample of the resulting suspension was lyophilized to determine PER300N concentration. An aliquot of the suspension of 1 mL was lyophilized to determine nanoparticle concentration. Concentration was adjusted to 33 mg/</w:t>
      </w:r>
      <w:proofErr w:type="spellStart"/>
      <w:r w:rsidRPr="003635E6">
        <w:rPr>
          <w:rFonts w:ascii="Arial" w:hAnsi="Arial" w:cs="Arial"/>
        </w:rPr>
        <w:t>mL</w:t>
      </w:r>
      <w:r w:rsidR="00B54C96">
        <w:rPr>
          <w:rFonts w:ascii="Arial" w:hAnsi="Arial" w:cs="Arial"/>
        </w:rPr>
        <w:t>.</w:t>
      </w:r>
      <w:proofErr w:type="spellEnd"/>
    </w:p>
    <w:p w14:paraId="797630CF" w14:textId="77777777" w:rsidR="00B54C96" w:rsidRPr="003635E6" w:rsidRDefault="00B54C96" w:rsidP="00825133">
      <w:pPr>
        <w:spacing w:after="200"/>
        <w:rPr>
          <w:rFonts w:ascii="Arial" w:hAnsi="Arial" w:cs="Arial"/>
        </w:rPr>
      </w:pPr>
    </w:p>
    <w:p w14:paraId="45B33F18" w14:textId="38C8437C" w:rsidR="00057E0E" w:rsidRPr="003635E6" w:rsidRDefault="00057E0E" w:rsidP="00933677">
      <w:pPr>
        <w:pStyle w:val="Heading3"/>
        <w:rPr>
          <w:rFonts w:ascii="Arial" w:hAnsi="Arial" w:cs="Arial"/>
        </w:rPr>
      </w:pPr>
      <w:bookmarkStart w:id="4" w:name="_Toc231912133"/>
      <w:r w:rsidRPr="003635E6">
        <w:rPr>
          <w:rFonts w:ascii="Arial" w:hAnsi="Arial" w:cs="Arial"/>
        </w:rPr>
        <w:t>Production of PER300F</w:t>
      </w:r>
      <w:bookmarkEnd w:id="4"/>
    </w:p>
    <w:p w14:paraId="08884321" w14:textId="1EB96516" w:rsidR="00057E0E" w:rsidRDefault="00057E0E" w:rsidP="00825133">
      <w:pPr>
        <w:spacing w:after="200"/>
        <w:rPr>
          <w:rFonts w:ascii="Arial" w:hAnsi="Arial" w:cs="Arial"/>
        </w:rPr>
      </w:pPr>
      <w:r w:rsidRPr="003635E6">
        <w:rPr>
          <w:rFonts w:ascii="Arial" w:hAnsi="Arial" w:cs="Arial"/>
        </w:rPr>
        <w:t xml:space="preserve">A chitosan solution (500 µg/mL) in acetic acid (0.1 M) was added to PER300N suspension. The reaction mixture was allowed to react for 30 min at 20 °C, </w:t>
      </w:r>
      <w:r w:rsidR="00D72F32">
        <w:rPr>
          <w:rFonts w:ascii="Arial" w:hAnsi="Arial" w:cs="Arial"/>
        </w:rPr>
        <w:t>290</w:t>
      </w:r>
      <w:r w:rsidRPr="003635E6">
        <w:rPr>
          <w:rFonts w:ascii="Arial" w:hAnsi="Arial" w:cs="Arial"/>
        </w:rPr>
        <w:t xml:space="preserve"> rpm. The particles were centrifuged (5 min at 20000 </w:t>
      </w:r>
      <w:proofErr w:type="spellStart"/>
      <w:r w:rsidRPr="003635E6">
        <w:rPr>
          <w:rFonts w:ascii="Arial" w:hAnsi="Arial" w:cs="Arial"/>
        </w:rPr>
        <w:t>rcf</w:t>
      </w:r>
      <w:proofErr w:type="spellEnd"/>
      <w:r w:rsidRPr="003635E6">
        <w:rPr>
          <w:rFonts w:ascii="Arial" w:hAnsi="Arial" w:cs="Arial"/>
        </w:rPr>
        <w:t>) and washed 3 times in H</w:t>
      </w:r>
      <w:r w:rsidRPr="00511EA2">
        <w:rPr>
          <w:rFonts w:ascii="Arial" w:hAnsi="Arial" w:cs="Arial"/>
          <w:vertAlign w:val="subscript"/>
        </w:rPr>
        <w:t>2</w:t>
      </w:r>
      <w:r w:rsidRPr="003635E6">
        <w:rPr>
          <w:rFonts w:ascii="Arial" w:hAnsi="Arial" w:cs="Arial"/>
        </w:rPr>
        <w:t>O/PS80 (8 mg/L), NaCl (0.9%) and resuspended in H</w:t>
      </w:r>
      <w:r w:rsidRPr="00511EA2">
        <w:rPr>
          <w:rFonts w:ascii="Arial" w:hAnsi="Arial" w:cs="Arial"/>
          <w:vertAlign w:val="subscript"/>
        </w:rPr>
        <w:t>2</w:t>
      </w:r>
      <w:r w:rsidRPr="003635E6">
        <w:rPr>
          <w:rFonts w:ascii="Arial" w:hAnsi="Arial" w:cs="Arial"/>
        </w:rPr>
        <w:t>O/PS80 (8 mg/L), NaCl (0.9%) to yield PER300F. An aliquot of the suspension of 1 mL was lyophilized to determine nanoparticle concentration. Concentration was adjusted to 33 mg/</w:t>
      </w:r>
      <w:proofErr w:type="spellStart"/>
      <w:r w:rsidRPr="003635E6">
        <w:rPr>
          <w:rFonts w:ascii="Arial" w:hAnsi="Arial" w:cs="Arial"/>
        </w:rPr>
        <w:t>mL.</w:t>
      </w:r>
      <w:proofErr w:type="spellEnd"/>
    </w:p>
    <w:p w14:paraId="7011393D" w14:textId="77777777" w:rsidR="00B54C96" w:rsidRPr="003635E6" w:rsidRDefault="00B54C96" w:rsidP="00825133">
      <w:pPr>
        <w:spacing w:after="200"/>
        <w:rPr>
          <w:rFonts w:ascii="Arial" w:hAnsi="Arial" w:cs="Arial"/>
        </w:rPr>
      </w:pPr>
    </w:p>
    <w:p w14:paraId="59118C0C" w14:textId="778FB540" w:rsidR="00057E0E" w:rsidRPr="003635E6" w:rsidRDefault="00057E0E" w:rsidP="00933677">
      <w:pPr>
        <w:pStyle w:val="Heading3"/>
        <w:rPr>
          <w:rFonts w:ascii="Arial" w:hAnsi="Arial" w:cs="Arial"/>
        </w:rPr>
      </w:pPr>
      <w:bookmarkStart w:id="5" w:name="_Toc231912134"/>
      <w:r w:rsidRPr="003635E6">
        <w:rPr>
          <w:rFonts w:ascii="Arial" w:hAnsi="Arial" w:cs="Arial"/>
        </w:rPr>
        <w:t>PER300N and PER300F radiolabeling</w:t>
      </w:r>
      <w:bookmarkEnd w:id="5"/>
    </w:p>
    <w:p w14:paraId="11368D97" w14:textId="77777777" w:rsidR="00057E0E" w:rsidRPr="003635E6" w:rsidRDefault="00057E0E" w:rsidP="00933677">
      <w:pPr>
        <w:rPr>
          <w:rFonts w:ascii="Arial" w:hAnsi="Arial" w:cs="Arial"/>
        </w:rPr>
      </w:pPr>
      <w:r w:rsidRPr="003635E6">
        <w:rPr>
          <w:rFonts w:ascii="Arial" w:hAnsi="Arial" w:cs="Arial"/>
        </w:rPr>
        <w:t>The particles were radiolabeled with Indium-111 (</w:t>
      </w:r>
      <w:r w:rsidRPr="003635E6">
        <w:rPr>
          <w:rFonts w:ascii="Arial" w:hAnsi="Arial" w:cs="Arial"/>
          <w:vertAlign w:val="superscript"/>
        </w:rPr>
        <w:t>111</w:t>
      </w:r>
      <w:r w:rsidRPr="003635E6">
        <w:rPr>
          <w:rFonts w:ascii="Arial" w:hAnsi="Arial" w:cs="Arial"/>
        </w:rPr>
        <w:t>In) to achieve a specific activity of 400-500 MBq/g.</w:t>
      </w:r>
    </w:p>
    <w:p w14:paraId="74E29C8A" w14:textId="20201F59" w:rsidR="00057E0E" w:rsidRPr="003635E6" w:rsidRDefault="00057E0E" w:rsidP="00933677">
      <w:pPr>
        <w:rPr>
          <w:rFonts w:ascii="Arial" w:hAnsi="Arial" w:cs="Arial"/>
        </w:rPr>
      </w:pPr>
      <w:r w:rsidRPr="003635E6">
        <w:rPr>
          <w:rFonts w:ascii="Arial" w:hAnsi="Arial" w:cs="Arial"/>
        </w:rPr>
        <w:t xml:space="preserve">The labeling reaction was initiated by combining </w:t>
      </w:r>
      <w:r w:rsidRPr="003635E6">
        <w:rPr>
          <w:rFonts w:ascii="Arial" w:hAnsi="Arial" w:cs="Arial"/>
          <w:vertAlign w:val="superscript"/>
        </w:rPr>
        <w:t>111</w:t>
      </w:r>
      <w:r w:rsidRPr="003635E6">
        <w:rPr>
          <w:rFonts w:ascii="Arial" w:hAnsi="Arial" w:cs="Arial"/>
        </w:rPr>
        <w:t xml:space="preserve">In (supplied in 0.02 M HCl) with the particle suspension. A labeling buffer was subsequently added, the volume of which was calculated to be 1/9 of the combined volume of the particle suspension (30 mL) and the </w:t>
      </w:r>
      <w:r w:rsidRPr="003635E6">
        <w:rPr>
          <w:rFonts w:ascii="Arial" w:hAnsi="Arial" w:cs="Arial"/>
          <w:vertAlign w:val="superscript"/>
        </w:rPr>
        <w:t>111</w:t>
      </w:r>
      <w:r w:rsidRPr="003635E6">
        <w:rPr>
          <w:rFonts w:ascii="Arial" w:hAnsi="Arial" w:cs="Arial"/>
        </w:rPr>
        <w:t>In solution. The initial activity and the reaction pH were measured using an indicator paper. The reaction mixture was then incubated for 20 hours at 45°C under continuous stirring.</w:t>
      </w:r>
    </w:p>
    <w:p w14:paraId="349C4D4C" w14:textId="77777777" w:rsidR="00057E0E" w:rsidRDefault="00057E0E" w:rsidP="00825133">
      <w:pPr>
        <w:spacing w:after="200"/>
        <w:rPr>
          <w:rFonts w:ascii="Arial" w:hAnsi="Arial" w:cs="Arial"/>
        </w:rPr>
      </w:pPr>
      <w:r w:rsidRPr="003635E6">
        <w:rPr>
          <w:rFonts w:ascii="Arial" w:hAnsi="Arial" w:cs="Arial"/>
        </w:rPr>
        <w:t xml:space="preserve">After incubation, the reaction mixture was cooled to room temperature. A sample was withdrawn for radio-TLC analysis to determine the initial incorporation yield. The labeled particles were separated by centrifugation at 5000 g. The supernatant was carefully discarded, and its residual activity was measured. The resulting pellet was resuspended in 18 mL of 20 mM sodium acetate containing 8 mg/L PS80. Resuspension was achieved by tip sonication for 5 min. To </w:t>
      </w:r>
      <w:proofErr w:type="gramStart"/>
      <w:r w:rsidRPr="003635E6">
        <w:rPr>
          <w:rFonts w:ascii="Arial" w:hAnsi="Arial" w:cs="Arial"/>
        </w:rPr>
        <w:t>chelate</w:t>
      </w:r>
      <w:proofErr w:type="gramEnd"/>
      <w:r w:rsidRPr="003635E6">
        <w:rPr>
          <w:rFonts w:ascii="Arial" w:hAnsi="Arial" w:cs="Arial"/>
        </w:rPr>
        <w:t xml:space="preserve"> any remaining free radionuclide, 2 mL of 1 mM DTPA pH 5 (representing 10% of the total volume) was added to the reaction mixture. The quenching process was carried out overnight at room temperature. Following the quenching step, the particles were </w:t>
      </w:r>
      <w:r w:rsidRPr="003635E6">
        <w:rPr>
          <w:rFonts w:ascii="Arial" w:hAnsi="Arial" w:cs="Arial"/>
        </w:rPr>
        <w:lastRenderedPageBreak/>
        <w:t xml:space="preserve">subjected to a final purification process. The mixture was centrifuged at 5000 g for 5 min. The supernatant was measured and discarded. The pellet was then resuspended in 20 mL of a formulation buffer 0.9% NaCl, 8 mg/L polysorbate 80, pH 5 via tip sonication. This washing cycle was repeated two additional times for thorough purification. A sample of the final product was taken for radio-TLC analysis to confirm the final radiochemical purity. Prior to administration </w:t>
      </w:r>
      <w:r w:rsidRPr="003635E6">
        <w:rPr>
          <w:rFonts w:ascii="Arial" w:hAnsi="Arial" w:cs="Arial"/>
          <w:i/>
          <w:iCs/>
        </w:rPr>
        <w:t>in vivo</w:t>
      </w:r>
      <w:r w:rsidRPr="003635E6">
        <w:rPr>
          <w:rFonts w:ascii="Arial" w:hAnsi="Arial" w:cs="Arial"/>
        </w:rPr>
        <w:t>, the labeled compound was immediately drawn into a syringe to strictly prevent aggregation or sedimentation of the particles.</w:t>
      </w:r>
    </w:p>
    <w:p w14:paraId="3F4405EB" w14:textId="77777777" w:rsidR="00B54C96" w:rsidRPr="003635E6" w:rsidRDefault="00B54C96" w:rsidP="00825133">
      <w:pPr>
        <w:spacing w:after="200"/>
        <w:rPr>
          <w:rFonts w:ascii="Arial" w:hAnsi="Arial" w:cs="Arial"/>
        </w:rPr>
      </w:pPr>
    </w:p>
    <w:p w14:paraId="3399DF4B" w14:textId="11C680DC" w:rsidR="00057E0E" w:rsidRPr="003635E6" w:rsidRDefault="00057E0E" w:rsidP="00933677">
      <w:pPr>
        <w:pStyle w:val="Heading3"/>
        <w:rPr>
          <w:rFonts w:ascii="Arial" w:hAnsi="Arial" w:cs="Arial"/>
        </w:rPr>
      </w:pPr>
      <w:bookmarkStart w:id="6" w:name="_Toc231912135"/>
      <w:r w:rsidRPr="003635E6">
        <w:rPr>
          <w:rFonts w:ascii="Arial" w:hAnsi="Arial" w:cs="Arial"/>
        </w:rPr>
        <w:t>PER301 drug substance (PER301-DS) synthesis</w:t>
      </w:r>
      <w:bookmarkEnd w:id="6"/>
    </w:p>
    <w:p w14:paraId="1B2FD89C" w14:textId="30C38C16" w:rsidR="00065CC2" w:rsidRDefault="003021BB" w:rsidP="00825133">
      <w:pPr>
        <w:spacing w:after="200"/>
        <w:rPr>
          <w:rFonts w:ascii="Arial" w:hAnsi="Arial" w:cs="Arial"/>
        </w:rPr>
      </w:pPr>
      <w:r w:rsidRPr="003635E6">
        <w:rPr>
          <w:rFonts w:ascii="Arial" w:hAnsi="Arial" w:cs="Arial"/>
        </w:rPr>
        <w:t xml:space="preserve">APTES </w:t>
      </w:r>
      <w:proofErr w:type="gramStart"/>
      <w:r w:rsidRPr="003635E6">
        <w:rPr>
          <w:rFonts w:ascii="Arial" w:hAnsi="Arial" w:cs="Arial"/>
        </w:rPr>
        <w:t>was</w:t>
      </w:r>
      <w:proofErr w:type="gramEnd"/>
      <w:r w:rsidRPr="003635E6">
        <w:rPr>
          <w:rFonts w:ascii="Arial" w:hAnsi="Arial" w:cs="Arial"/>
        </w:rPr>
        <w:t xml:space="preserve"> added t</w:t>
      </w:r>
      <w:r w:rsidR="00057E0E" w:rsidRPr="003635E6">
        <w:rPr>
          <w:rFonts w:ascii="Arial" w:hAnsi="Arial" w:cs="Arial"/>
        </w:rPr>
        <w:t xml:space="preserve">o SNPs (30 mg/mL) in phosphate buffer (20 mM, pH 8), PS80 (8 mg/L). The reaction mixture was allowed to react for 10 min at 20 °C, </w:t>
      </w:r>
      <w:r w:rsidR="00D72F32">
        <w:rPr>
          <w:rFonts w:ascii="Arial" w:hAnsi="Arial" w:cs="Arial"/>
        </w:rPr>
        <w:t>290</w:t>
      </w:r>
      <w:r w:rsidR="00057E0E" w:rsidRPr="003635E6">
        <w:rPr>
          <w:rFonts w:ascii="Arial" w:hAnsi="Arial" w:cs="Arial"/>
        </w:rPr>
        <w:t xml:space="preserve"> rpm to yield the amino-modified SNPs. Then, glutaraldehyde (25% in H</w:t>
      </w:r>
      <w:r w:rsidR="00057E0E" w:rsidRPr="00F23EBB">
        <w:rPr>
          <w:rFonts w:ascii="Arial" w:hAnsi="Arial" w:cs="Arial"/>
          <w:vertAlign w:val="subscript"/>
        </w:rPr>
        <w:t>2</w:t>
      </w:r>
      <w:r w:rsidR="00057E0E" w:rsidRPr="003635E6">
        <w:rPr>
          <w:rFonts w:ascii="Arial" w:hAnsi="Arial" w:cs="Arial"/>
        </w:rPr>
        <w:t xml:space="preserve">O) was added. The reaction mixture was allowed to react for 10 min at 20 °C, </w:t>
      </w:r>
      <w:r w:rsidR="00D72F32">
        <w:rPr>
          <w:rFonts w:ascii="Arial" w:hAnsi="Arial" w:cs="Arial"/>
        </w:rPr>
        <w:t>290</w:t>
      </w:r>
      <w:r w:rsidR="00057E0E" w:rsidRPr="003635E6">
        <w:rPr>
          <w:rFonts w:ascii="Arial" w:hAnsi="Arial" w:cs="Arial"/>
        </w:rPr>
        <w:t xml:space="preserve"> rpm to yield SNPs-GA. A priming step was performed by adding additional APTES. The reaction mixture was allowed to react for 10 min at 20 °C, </w:t>
      </w:r>
      <w:r w:rsidR="00D72F32">
        <w:rPr>
          <w:rFonts w:ascii="Arial" w:hAnsi="Arial" w:cs="Arial"/>
        </w:rPr>
        <w:t>290</w:t>
      </w:r>
      <w:r w:rsidR="00057E0E" w:rsidRPr="003635E6">
        <w:rPr>
          <w:rFonts w:ascii="Arial" w:hAnsi="Arial" w:cs="Arial"/>
        </w:rPr>
        <w:t xml:space="preserve"> rpm to yield SNPs-P. Then, sodium taurocholate was added. The suspension was stirred for 2 minutes and pancreatin was added. The reaction mixture was allowed to react for 10 min at 20 °C, </w:t>
      </w:r>
      <w:r w:rsidR="00D72F32">
        <w:rPr>
          <w:rFonts w:ascii="Arial" w:hAnsi="Arial" w:cs="Arial"/>
        </w:rPr>
        <w:t>290</w:t>
      </w:r>
      <w:r w:rsidR="00057E0E" w:rsidRPr="003635E6">
        <w:rPr>
          <w:rFonts w:ascii="Arial" w:hAnsi="Arial" w:cs="Arial"/>
        </w:rPr>
        <w:t xml:space="preserve"> rpm to yield SNPs-Pancreatin. The organosilica layer was grown by adding APTES, TEOS and benzyltriethoxysilane. The reaction mixture was allowed to react for 5 hours at 20 °C, </w:t>
      </w:r>
      <w:r w:rsidR="00D72F32">
        <w:rPr>
          <w:rFonts w:ascii="Arial" w:hAnsi="Arial" w:cs="Arial"/>
        </w:rPr>
        <w:t>290</w:t>
      </w:r>
      <w:r w:rsidR="00057E0E" w:rsidRPr="003635E6">
        <w:rPr>
          <w:rFonts w:ascii="Arial" w:hAnsi="Arial" w:cs="Arial"/>
        </w:rPr>
        <w:t xml:space="preserve"> rpm. The particles were centrifuged (5 min at 1000 </w:t>
      </w:r>
      <w:proofErr w:type="spellStart"/>
      <w:r w:rsidR="00057E0E" w:rsidRPr="003635E6">
        <w:rPr>
          <w:rFonts w:ascii="Arial" w:hAnsi="Arial" w:cs="Arial"/>
        </w:rPr>
        <w:t>rcf</w:t>
      </w:r>
      <w:proofErr w:type="spellEnd"/>
      <w:r w:rsidR="00057E0E" w:rsidRPr="003635E6">
        <w:rPr>
          <w:rFonts w:ascii="Arial" w:hAnsi="Arial" w:cs="Arial"/>
        </w:rPr>
        <w:t>)</w:t>
      </w:r>
      <w:r w:rsidR="00FF6695">
        <w:rPr>
          <w:rFonts w:ascii="Arial" w:hAnsi="Arial" w:cs="Arial"/>
        </w:rPr>
        <w:t>,</w:t>
      </w:r>
      <w:r w:rsidR="00057E0E" w:rsidRPr="003635E6">
        <w:rPr>
          <w:rFonts w:ascii="Arial" w:hAnsi="Arial" w:cs="Arial"/>
        </w:rPr>
        <w:t xml:space="preserve"> the supernatant was collected</w:t>
      </w:r>
      <w:r w:rsidR="00F27B4E">
        <w:rPr>
          <w:rFonts w:ascii="Arial" w:hAnsi="Arial" w:cs="Arial"/>
        </w:rPr>
        <w:t xml:space="preserve"> and protein quantification (Lowry assay)</w:t>
      </w:r>
      <w:r w:rsidR="00057E0E" w:rsidRPr="003635E6">
        <w:rPr>
          <w:rFonts w:ascii="Arial" w:hAnsi="Arial" w:cs="Arial"/>
        </w:rPr>
        <w:t xml:space="preserve">. Particles were washed 3 times (by centrifugation during 5 min at 1000 </w:t>
      </w:r>
      <w:proofErr w:type="spellStart"/>
      <w:r w:rsidR="00057E0E" w:rsidRPr="003635E6">
        <w:rPr>
          <w:rFonts w:ascii="Arial" w:hAnsi="Arial" w:cs="Arial"/>
        </w:rPr>
        <w:t>rcf</w:t>
      </w:r>
      <w:proofErr w:type="spellEnd"/>
      <w:r w:rsidR="00057E0E" w:rsidRPr="003635E6">
        <w:rPr>
          <w:rFonts w:ascii="Arial" w:hAnsi="Arial" w:cs="Arial"/>
        </w:rPr>
        <w:t xml:space="preserve">) in phosphate buffer (20 mM, pH 8), PS80 (8 mg/L) and resuspended in phosphate buffer (20 mM, pH 8), PS80 (8 mg/L). SNPs-Pancreatin-ATB were cured overnight in a water bath at 20 °C. A chitosan solution (1500 µg/mL) in acetic acid (0.1 M) was added to the particle suspension. The reaction mixture was allowed to react for 30 min at 20 °C, </w:t>
      </w:r>
      <w:r w:rsidR="00D72F32">
        <w:rPr>
          <w:rFonts w:ascii="Arial" w:hAnsi="Arial" w:cs="Arial"/>
        </w:rPr>
        <w:t>290</w:t>
      </w:r>
      <w:r w:rsidR="00057E0E" w:rsidRPr="003635E6">
        <w:rPr>
          <w:rFonts w:ascii="Arial" w:hAnsi="Arial" w:cs="Arial"/>
        </w:rPr>
        <w:t xml:space="preserve"> rpm. The particles were centrifuged (5 min at 1000 </w:t>
      </w:r>
      <w:proofErr w:type="spellStart"/>
      <w:r w:rsidR="00057E0E" w:rsidRPr="003635E6">
        <w:rPr>
          <w:rFonts w:ascii="Arial" w:hAnsi="Arial" w:cs="Arial"/>
        </w:rPr>
        <w:t>rcf</w:t>
      </w:r>
      <w:proofErr w:type="spellEnd"/>
      <w:r w:rsidR="00057E0E" w:rsidRPr="003635E6">
        <w:rPr>
          <w:rFonts w:ascii="Arial" w:hAnsi="Arial" w:cs="Arial"/>
        </w:rPr>
        <w:t>) and washed 3 times in histidine buffer (125 mM), PS80 (8 mg/L) and resuspended in histidine buffer (125 mM), PS80 (8 mg/L) to yield SNPs-Pancreatin-ATB-Chitosan. An aliquot of the suspension of 1 mL was lyophilized to determine nanoparticle concentration. Nanoparticle concentration was adjusted to 50 g/L with a solution of histidine buffer (125 mM), PS80 (8 mg/L) and trehalose (20 mM) and cysteine (15 mM) were added.</w:t>
      </w:r>
    </w:p>
    <w:p w14:paraId="558E0062" w14:textId="77777777" w:rsidR="00B54C96" w:rsidRPr="003635E6" w:rsidRDefault="00B54C96" w:rsidP="00825133">
      <w:pPr>
        <w:spacing w:after="200"/>
        <w:rPr>
          <w:rFonts w:ascii="Arial" w:hAnsi="Arial" w:cs="Arial"/>
        </w:rPr>
      </w:pPr>
    </w:p>
    <w:p w14:paraId="72061C44" w14:textId="59D93ACC" w:rsidR="00057E0E" w:rsidRPr="003635E6" w:rsidRDefault="00057E0E" w:rsidP="00933677">
      <w:pPr>
        <w:pStyle w:val="Heading3"/>
        <w:rPr>
          <w:rFonts w:ascii="Arial" w:hAnsi="Arial" w:cs="Arial"/>
        </w:rPr>
      </w:pPr>
      <w:bookmarkStart w:id="7" w:name="_Toc231912136"/>
      <w:r w:rsidRPr="003635E6">
        <w:rPr>
          <w:rFonts w:ascii="Arial" w:hAnsi="Arial" w:cs="Arial"/>
        </w:rPr>
        <w:t>PER301 drug product (PER301-DP) production</w:t>
      </w:r>
      <w:bookmarkEnd w:id="7"/>
    </w:p>
    <w:p w14:paraId="6F7762AC" w14:textId="77777777" w:rsidR="00057E0E" w:rsidRDefault="00057E0E" w:rsidP="00825133">
      <w:pPr>
        <w:spacing w:after="200"/>
        <w:rPr>
          <w:rFonts w:ascii="Arial" w:hAnsi="Arial" w:cs="Arial"/>
        </w:rPr>
      </w:pPr>
      <w:r w:rsidRPr="003635E6">
        <w:rPr>
          <w:rFonts w:ascii="Arial" w:hAnsi="Arial" w:cs="Arial"/>
        </w:rPr>
        <w:t>PER301-DS was fast frozen using a liquid nitrogen freezer. The collected pellets were transferred into a lyophilizer and lyophilized for 7 days. Powder was blended and transferred into a glove box under inert atmosphere.</w:t>
      </w:r>
    </w:p>
    <w:p w14:paraId="4F776C91" w14:textId="77777777" w:rsidR="00B54C96" w:rsidRPr="003635E6" w:rsidRDefault="00B54C96" w:rsidP="00825133">
      <w:pPr>
        <w:spacing w:after="200"/>
        <w:rPr>
          <w:rFonts w:ascii="Arial" w:hAnsi="Arial" w:cs="Arial"/>
        </w:rPr>
      </w:pPr>
    </w:p>
    <w:p w14:paraId="7E69A0AF" w14:textId="6CB4CAEA" w:rsidR="00057E0E" w:rsidRPr="003635E6" w:rsidRDefault="00057E0E" w:rsidP="00933677">
      <w:pPr>
        <w:pStyle w:val="Heading3"/>
        <w:rPr>
          <w:rFonts w:ascii="Arial" w:hAnsi="Arial" w:cs="Arial"/>
        </w:rPr>
      </w:pPr>
      <w:bookmarkStart w:id="8" w:name="_Toc231912137"/>
      <w:r w:rsidRPr="003635E6">
        <w:rPr>
          <w:rFonts w:ascii="Arial" w:hAnsi="Arial" w:cs="Arial"/>
        </w:rPr>
        <w:t>PER301 final dosage form (PER301-FDF) production</w:t>
      </w:r>
      <w:bookmarkEnd w:id="8"/>
    </w:p>
    <w:p w14:paraId="35464B9E" w14:textId="1E35AF76" w:rsidR="00057E0E" w:rsidRDefault="00057E0E" w:rsidP="00825133">
      <w:pPr>
        <w:spacing w:after="200"/>
        <w:rPr>
          <w:rFonts w:ascii="Arial" w:hAnsi="Arial" w:cs="Arial"/>
        </w:rPr>
      </w:pPr>
      <w:r w:rsidRPr="003635E6">
        <w:rPr>
          <w:rFonts w:ascii="Arial" w:hAnsi="Arial" w:cs="Arial"/>
        </w:rPr>
        <w:t>PER301-DP</w:t>
      </w:r>
      <w:r w:rsidR="00E0178C" w:rsidRPr="003635E6">
        <w:rPr>
          <w:rFonts w:ascii="Arial" w:hAnsi="Arial" w:cs="Arial"/>
        </w:rPr>
        <w:t xml:space="preserve"> (150 mg)</w:t>
      </w:r>
      <w:r w:rsidRPr="003635E6">
        <w:rPr>
          <w:rFonts w:ascii="Arial" w:hAnsi="Arial" w:cs="Arial"/>
        </w:rPr>
        <w:t xml:space="preserve"> was loaded into enteric capsules (</w:t>
      </w:r>
      <w:proofErr w:type="spellStart"/>
      <w:r w:rsidRPr="003635E6">
        <w:rPr>
          <w:rFonts w:ascii="Arial" w:hAnsi="Arial" w:cs="Arial"/>
        </w:rPr>
        <w:t>Eudracap</w:t>
      </w:r>
      <w:proofErr w:type="spellEnd"/>
      <w:r w:rsidRPr="003635E6">
        <w:rPr>
          <w:rFonts w:ascii="Arial" w:hAnsi="Arial" w:cs="Arial"/>
        </w:rPr>
        <w:t xml:space="preserve"> enteric) using an Optima 100 capsule loading kit (Farmalabor). Capsules were loaded into aluminum bags and shipped to the CRO for further testing.</w:t>
      </w:r>
    </w:p>
    <w:p w14:paraId="704E9F64" w14:textId="77777777" w:rsidR="00B54C96" w:rsidRDefault="00B54C96" w:rsidP="00825133">
      <w:pPr>
        <w:spacing w:after="200"/>
        <w:rPr>
          <w:rFonts w:ascii="Arial" w:hAnsi="Arial" w:cs="Arial"/>
        </w:rPr>
      </w:pPr>
    </w:p>
    <w:p w14:paraId="7417AD4E" w14:textId="326C3ED6" w:rsidR="00C9670F" w:rsidRDefault="00652691" w:rsidP="00652691">
      <w:pPr>
        <w:pStyle w:val="Heading3"/>
        <w:rPr>
          <w:rFonts w:ascii="Arial" w:hAnsi="Arial" w:cs="Arial"/>
        </w:rPr>
      </w:pPr>
      <w:bookmarkStart w:id="9" w:name="_Toc231912138"/>
      <w:r>
        <w:rPr>
          <w:rFonts w:ascii="Arial" w:hAnsi="Arial" w:cs="Arial"/>
        </w:rPr>
        <w:lastRenderedPageBreak/>
        <w:t>Sodium taurocholate quantification</w:t>
      </w:r>
      <w:bookmarkEnd w:id="9"/>
    </w:p>
    <w:p w14:paraId="08BD3EAF" w14:textId="55A8C643" w:rsidR="0095457B" w:rsidRDefault="0095457B" w:rsidP="0095457B">
      <w:pPr>
        <w:spacing w:after="200"/>
        <w:rPr>
          <w:rFonts w:ascii="Arial" w:hAnsi="Arial" w:cs="Arial"/>
        </w:rPr>
      </w:pPr>
      <w:r w:rsidRPr="0095457B">
        <w:rPr>
          <w:rFonts w:ascii="Arial" w:hAnsi="Arial" w:cs="Arial"/>
        </w:rPr>
        <w:t xml:space="preserve">Sodium taurocholate (NaTc) quantification in PER301 samples was conducted using a fluorometric Bile Acid Assay Kit based on the 3-hydroxysteroid dehydrogenase-mediated reduction of NAD to NADH. Working Reagents (WR) and Blank Reagents (BR) were prepared according to the manufacturer’s specifications, utilizing Assay Buffer, NAD, Probe, and Enzymes A and B, while an 80 µM sodium cholate solution served as the internal standard (IS). Reaction supernatants were pre-diluted </w:t>
      </w:r>
      <w:r w:rsidR="00B10B5D">
        <w:rPr>
          <w:rFonts w:ascii="Arial" w:hAnsi="Arial" w:cs="Arial"/>
        </w:rPr>
        <w:t>5</w:t>
      </w:r>
      <w:r w:rsidRPr="0095457B">
        <w:rPr>
          <w:rFonts w:ascii="Arial" w:hAnsi="Arial" w:cs="Arial"/>
        </w:rPr>
        <w:t xml:space="preserve">0-fold in ultrapure water prior to analysis. For the assay, 24 µL of sample was mixed with either 6 µL of water (Sample), 6 µL of IS (Internal Standard), or 6 µL of water (Sample Blank) in </w:t>
      </w:r>
      <w:r w:rsidR="00311834">
        <w:rPr>
          <w:rFonts w:ascii="Arial" w:hAnsi="Arial" w:cs="Arial"/>
        </w:rPr>
        <w:t>tri</w:t>
      </w:r>
      <w:r w:rsidRPr="0095457B">
        <w:rPr>
          <w:rFonts w:ascii="Arial" w:hAnsi="Arial" w:cs="Arial"/>
        </w:rPr>
        <w:t>plicate. Subsequently, 96 µL of WR was added to the Sample and Internal Standard tubes, while 96 µL of BR was added to the Sample Blank. The mixtures were incubated in the dark at 20°C and 400 rpm for 20 minutes, followed by centrifugation at 20,000 x g for 5 minutes. A 105 µL aliquot of each supernatant was transferred to a dark 96-well half-area microplate, and fluorescence intensity was measured at</w:t>
      </w:r>
      <w:r>
        <w:rPr>
          <w:rFonts w:ascii="Arial" w:hAnsi="Arial" w:cs="Arial"/>
        </w:rPr>
        <w:t xml:space="preserve"> </w:t>
      </w:r>
      <w:r w:rsidR="003C5133" w:rsidRPr="003C5133">
        <w:rPr>
          <w:rFonts w:ascii="Arial" w:hAnsi="Arial" w:cs="Arial"/>
        </w:rPr>
        <w:t>λ</w:t>
      </w:r>
      <w:r w:rsidR="003C5133" w:rsidRPr="003C5133">
        <w:rPr>
          <w:rFonts w:ascii="Arial" w:hAnsi="Arial" w:cs="Arial"/>
          <w:vertAlign w:val="subscript"/>
        </w:rPr>
        <w:t>ex</w:t>
      </w:r>
      <w:r w:rsidR="003C5133" w:rsidRPr="003C5133">
        <w:rPr>
          <w:rFonts w:ascii="Arial" w:hAnsi="Arial" w:cs="Arial"/>
        </w:rPr>
        <w:t>/</w:t>
      </w:r>
      <w:proofErr w:type="spellStart"/>
      <w:r w:rsidR="003C5133" w:rsidRPr="003C5133">
        <w:rPr>
          <w:rFonts w:ascii="Arial" w:hAnsi="Arial" w:cs="Arial"/>
        </w:rPr>
        <w:t>λ</w:t>
      </w:r>
      <w:r w:rsidR="003C5133" w:rsidRPr="003C5133">
        <w:rPr>
          <w:rFonts w:ascii="Arial" w:hAnsi="Arial" w:cs="Arial"/>
          <w:vertAlign w:val="subscript"/>
        </w:rPr>
        <w:t>em</w:t>
      </w:r>
      <w:proofErr w:type="spellEnd"/>
      <w:r w:rsidR="003C5133" w:rsidRPr="003C5133">
        <w:rPr>
          <w:rFonts w:ascii="Arial" w:hAnsi="Arial" w:cs="Arial"/>
        </w:rPr>
        <w:t xml:space="preserve"> = 530/585 nm</w:t>
      </w:r>
      <w:r w:rsidRPr="0095457B">
        <w:rPr>
          <w:rFonts w:ascii="Arial" w:hAnsi="Arial" w:cs="Arial"/>
        </w:rPr>
        <w:t>.</w:t>
      </w:r>
    </w:p>
    <w:p w14:paraId="587BC784" w14:textId="77777777" w:rsidR="00C015E0" w:rsidRDefault="00C015E0" w:rsidP="00C015E0">
      <w:pPr>
        <w:keepNext/>
        <w:spacing w:after="200"/>
        <w:jc w:val="center"/>
      </w:pPr>
      <w:r>
        <w:rPr>
          <w:noProof/>
        </w:rPr>
        <w:drawing>
          <wp:inline distT="0" distB="0" distL="0" distR="0" wp14:anchorId="0235FF94" wp14:editId="4D449D1E">
            <wp:extent cx="1991508" cy="3016333"/>
            <wp:effectExtent l="0" t="0" r="8890" b="0"/>
            <wp:docPr id="27248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734" cy="3066658"/>
                    </a:xfrm>
                    <a:prstGeom prst="rect">
                      <a:avLst/>
                    </a:prstGeom>
                    <a:noFill/>
                    <a:ln>
                      <a:noFill/>
                    </a:ln>
                  </pic:spPr>
                </pic:pic>
              </a:graphicData>
            </a:graphic>
          </wp:inline>
        </w:drawing>
      </w:r>
    </w:p>
    <w:p w14:paraId="69C7D3D8" w14:textId="20D125C9" w:rsidR="00C015E0" w:rsidRDefault="00C015E0" w:rsidP="0016055A">
      <w:pPr>
        <w:pStyle w:val="Caption"/>
        <w:rPr>
          <w:rFonts w:ascii="Arial" w:hAnsi="Arial" w:cs="Arial"/>
        </w:rPr>
      </w:pPr>
      <w:r w:rsidRPr="003635E6">
        <w:rPr>
          <w:rFonts w:ascii="Arial" w:hAnsi="Arial" w:cs="Arial"/>
        </w:rPr>
        <w:t xml:space="preserve">Figure S </w:t>
      </w:r>
      <w:r w:rsidRPr="003635E6">
        <w:rPr>
          <w:rFonts w:ascii="Arial" w:hAnsi="Arial" w:cs="Arial"/>
        </w:rPr>
        <w:fldChar w:fldCharType="begin"/>
      </w:r>
      <w:r w:rsidRPr="003635E6">
        <w:rPr>
          <w:rFonts w:ascii="Arial" w:hAnsi="Arial" w:cs="Arial"/>
        </w:rPr>
        <w:instrText xml:space="preserve"> SEQ Figure_S \* ARABIC </w:instrText>
      </w:r>
      <w:r w:rsidRPr="003635E6">
        <w:rPr>
          <w:rFonts w:ascii="Arial" w:hAnsi="Arial" w:cs="Arial"/>
        </w:rPr>
        <w:fldChar w:fldCharType="separate"/>
      </w:r>
      <w:r w:rsidR="004C22B4">
        <w:rPr>
          <w:rFonts w:ascii="Arial" w:hAnsi="Arial" w:cs="Arial"/>
          <w:noProof/>
        </w:rPr>
        <w:t>1</w:t>
      </w:r>
      <w:r w:rsidRPr="003635E6">
        <w:rPr>
          <w:rFonts w:ascii="Arial" w:hAnsi="Arial" w:cs="Arial"/>
          <w:noProof/>
        </w:rPr>
        <w:fldChar w:fldCharType="end"/>
      </w:r>
      <w:r w:rsidRPr="003635E6">
        <w:rPr>
          <w:rFonts w:ascii="Arial" w:hAnsi="Arial" w:cs="Arial"/>
        </w:rPr>
        <w:t xml:space="preserve">. </w:t>
      </w:r>
      <w:r w:rsidR="0016055A" w:rsidRPr="0016055A">
        <w:rPr>
          <w:rFonts w:ascii="Arial" w:hAnsi="Arial" w:cs="Arial"/>
        </w:rPr>
        <w:t xml:space="preserve">Quantification of sodium taurocholate in </w:t>
      </w:r>
      <w:r w:rsidR="0016055A">
        <w:rPr>
          <w:rFonts w:ascii="Arial" w:hAnsi="Arial" w:cs="Arial"/>
        </w:rPr>
        <w:t>PER301</w:t>
      </w:r>
      <w:r w:rsidR="0016055A" w:rsidRPr="0016055A">
        <w:rPr>
          <w:rFonts w:ascii="Arial" w:hAnsi="Arial" w:cs="Arial"/>
        </w:rPr>
        <w:t xml:space="preserve"> supernatant, demonstrating that NaTc is not retained in PER301.</w:t>
      </w:r>
    </w:p>
    <w:p w14:paraId="6F2929B5" w14:textId="77777777" w:rsidR="00B54C96" w:rsidRPr="00B54C96" w:rsidRDefault="00B54C96" w:rsidP="00B54C96"/>
    <w:p w14:paraId="0857CA16" w14:textId="484EF654" w:rsidR="00BC292A" w:rsidRDefault="00BC292A" w:rsidP="00BC292A">
      <w:pPr>
        <w:pStyle w:val="Heading3"/>
        <w:rPr>
          <w:rFonts w:ascii="Arial" w:hAnsi="Arial" w:cs="Arial"/>
        </w:rPr>
      </w:pPr>
      <w:bookmarkStart w:id="10" w:name="_Toc231912139"/>
      <w:r>
        <w:rPr>
          <w:rFonts w:ascii="Arial" w:hAnsi="Arial" w:cs="Arial"/>
        </w:rPr>
        <w:t>Chitosan quantification</w:t>
      </w:r>
      <w:bookmarkEnd w:id="10"/>
    </w:p>
    <w:p w14:paraId="411236CA" w14:textId="784DC61C" w:rsidR="00BC292A" w:rsidRDefault="00BC292A" w:rsidP="00825133">
      <w:pPr>
        <w:spacing w:after="200"/>
        <w:rPr>
          <w:rFonts w:ascii="Arial" w:hAnsi="Arial" w:cs="Arial"/>
        </w:rPr>
      </w:pPr>
      <w:r w:rsidRPr="00BC292A">
        <w:rPr>
          <w:rFonts w:ascii="Arial" w:hAnsi="Arial" w:cs="Arial"/>
        </w:rPr>
        <w:t>Chitosan quantification was performed</w:t>
      </w:r>
      <w:r w:rsidR="00652691">
        <w:rPr>
          <w:rFonts w:ascii="Arial" w:hAnsi="Arial" w:cs="Arial"/>
        </w:rPr>
        <w:t xml:space="preserve"> on reaction supern</w:t>
      </w:r>
      <w:r w:rsidR="00FB1B9D">
        <w:rPr>
          <w:rFonts w:ascii="Arial" w:hAnsi="Arial" w:cs="Arial"/>
        </w:rPr>
        <w:t>atants</w:t>
      </w:r>
      <w:r w:rsidRPr="00BC292A">
        <w:rPr>
          <w:rFonts w:ascii="Arial" w:hAnsi="Arial" w:cs="Arial"/>
        </w:rPr>
        <w:t xml:space="preserve"> using a colorimetric assay kit. Experimental samples</w:t>
      </w:r>
      <w:r w:rsidR="007A220B">
        <w:rPr>
          <w:rFonts w:ascii="Arial" w:hAnsi="Arial" w:cs="Arial"/>
        </w:rPr>
        <w:t>,</w:t>
      </w:r>
      <w:r w:rsidRPr="00BC292A">
        <w:rPr>
          <w:rFonts w:ascii="Arial" w:hAnsi="Arial" w:cs="Arial"/>
        </w:rPr>
        <w:t xml:space="preserve"> including reaction supernatants and the initial chitosan concentration sample (diluted in phosphate buffer </w:t>
      </w:r>
      <w:r w:rsidR="00CB026B">
        <w:rPr>
          <w:rFonts w:ascii="Arial" w:hAnsi="Arial" w:cs="Arial"/>
        </w:rPr>
        <w:t xml:space="preserve">at </w:t>
      </w:r>
      <w:r w:rsidR="00CB026B" w:rsidRPr="00BC292A">
        <w:rPr>
          <w:rFonts w:ascii="Arial" w:hAnsi="Arial" w:cs="Arial"/>
        </w:rPr>
        <w:t xml:space="preserve">pH 8 </w:t>
      </w:r>
      <w:r w:rsidRPr="00BC292A">
        <w:rPr>
          <w:rFonts w:ascii="Arial" w:hAnsi="Arial" w:cs="Arial"/>
        </w:rPr>
        <w:t xml:space="preserve">with PS80), were diluted 5-fold in assay solution to a final volume of 200 </w:t>
      </w:r>
      <w:proofErr w:type="spellStart"/>
      <w:r w:rsidRPr="00BC292A">
        <w:rPr>
          <w:rFonts w:ascii="Arial" w:hAnsi="Arial" w:cs="Arial"/>
        </w:rPr>
        <w:t>μL</w:t>
      </w:r>
      <w:proofErr w:type="spellEnd"/>
      <w:r w:rsidRPr="00BC292A">
        <w:rPr>
          <w:rFonts w:ascii="Arial" w:hAnsi="Arial" w:cs="Arial"/>
        </w:rPr>
        <w:t xml:space="preserve">. </w:t>
      </w:r>
      <w:r w:rsidR="00881F4E" w:rsidRPr="00881F4E">
        <w:rPr>
          <w:rFonts w:ascii="Arial" w:hAnsi="Arial" w:cs="Arial"/>
        </w:rPr>
        <w:t xml:space="preserve">A standard curve ranging from 0 to 100 </w:t>
      </w:r>
      <w:proofErr w:type="spellStart"/>
      <w:r w:rsidR="00881F4E" w:rsidRPr="00881F4E">
        <w:rPr>
          <w:rFonts w:ascii="Arial" w:hAnsi="Arial" w:cs="Arial"/>
        </w:rPr>
        <w:t>μg</w:t>
      </w:r>
      <w:proofErr w:type="spellEnd"/>
      <w:r w:rsidR="00881F4E" w:rsidRPr="00881F4E">
        <w:rPr>
          <w:rFonts w:ascii="Arial" w:hAnsi="Arial" w:cs="Arial"/>
        </w:rPr>
        <w:t xml:space="preserve">/mL was established by adjusting volumes with Chitosan Assay Solution to a final volume of 200 </w:t>
      </w:r>
      <w:proofErr w:type="spellStart"/>
      <w:r w:rsidR="00881F4E" w:rsidRPr="00881F4E">
        <w:rPr>
          <w:rFonts w:ascii="Arial" w:hAnsi="Arial" w:cs="Arial"/>
        </w:rPr>
        <w:t>μL</w:t>
      </w:r>
      <w:proofErr w:type="spellEnd"/>
      <w:r w:rsidR="00881F4E" w:rsidRPr="00881F4E">
        <w:rPr>
          <w:rFonts w:ascii="Arial" w:hAnsi="Arial" w:cs="Arial"/>
        </w:rPr>
        <w:t xml:space="preserve"> per tube.</w:t>
      </w:r>
      <w:r w:rsidR="00BF177C">
        <w:rPr>
          <w:rFonts w:ascii="Arial" w:hAnsi="Arial" w:cs="Arial"/>
        </w:rPr>
        <w:t xml:space="preserve"> </w:t>
      </w:r>
      <w:r w:rsidRPr="00BC292A">
        <w:rPr>
          <w:rFonts w:ascii="Arial" w:hAnsi="Arial" w:cs="Arial"/>
        </w:rPr>
        <w:t xml:space="preserve">To initiate the reaction, 5 </w:t>
      </w:r>
      <w:proofErr w:type="spellStart"/>
      <w:r w:rsidRPr="00BC292A">
        <w:rPr>
          <w:rFonts w:ascii="Arial" w:hAnsi="Arial" w:cs="Arial"/>
        </w:rPr>
        <w:t>μL</w:t>
      </w:r>
      <w:proofErr w:type="spellEnd"/>
      <w:r w:rsidRPr="00BC292A">
        <w:rPr>
          <w:rFonts w:ascii="Arial" w:hAnsi="Arial" w:cs="Arial"/>
        </w:rPr>
        <w:t xml:space="preserve"> of Chitosan Converter Solution was added to all tubes, followed by incubation at 85-90°C for 30 minutes. Subsequently, 200 </w:t>
      </w:r>
      <w:proofErr w:type="spellStart"/>
      <w:r w:rsidRPr="00BC292A">
        <w:rPr>
          <w:rFonts w:ascii="Arial" w:hAnsi="Arial" w:cs="Arial"/>
        </w:rPr>
        <w:t>μL</w:t>
      </w:r>
      <w:proofErr w:type="spellEnd"/>
      <w:r w:rsidRPr="00BC292A">
        <w:rPr>
          <w:rFonts w:ascii="Arial" w:hAnsi="Arial" w:cs="Arial"/>
        </w:rPr>
        <w:t xml:space="preserve"> of Developer Mix R Solution was added, and the mixture was heated for an additional 20 minutes at 85-90°C. Following incubation, 250 </w:t>
      </w:r>
      <w:proofErr w:type="spellStart"/>
      <w:r w:rsidRPr="00BC292A">
        <w:rPr>
          <w:rFonts w:ascii="Arial" w:hAnsi="Arial" w:cs="Arial"/>
        </w:rPr>
        <w:t>μL</w:t>
      </w:r>
      <w:proofErr w:type="spellEnd"/>
      <w:r w:rsidRPr="00BC292A">
        <w:rPr>
          <w:rFonts w:ascii="Arial" w:hAnsi="Arial" w:cs="Arial"/>
        </w:rPr>
        <w:t xml:space="preserve"> </w:t>
      </w:r>
      <w:r w:rsidRPr="00BC292A">
        <w:rPr>
          <w:rFonts w:ascii="Arial" w:hAnsi="Arial" w:cs="Arial"/>
        </w:rPr>
        <w:lastRenderedPageBreak/>
        <w:t xml:space="preserve">of the </w:t>
      </w:r>
      <w:proofErr w:type="gramStart"/>
      <w:r w:rsidRPr="00BC292A">
        <w:rPr>
          <w:rFonts w:ascii="Arial" w:hAnsi="Arial" w:cs="Arial"/>
        </w:rPr>
        <w:t>resulting colored</w:t>
      </w:r>
      <w:proofErr w:type="gramEnd"/>
      <w:r w:rsidRPr="00BC292A">
        <w:rPr>
          <w:rFonts w:ascii="Arial" w:hAnsi="Arial" w:cs="Arial"/>
        </w:rPr>
        <w:t xml:space="preserve"> s</w:t>
      </w:r>
      <w:r w:rsidR="00DD38D4">
        <w:rPr>
          <w:rFonts w:ascii="Arial" w:hAnsi="Arial" w:cs="Arial"/>
        </w:rPr>
        <w:t>olution</w:t>
      </w:r>
      <w:r w:rsidRPr="00BC292A">
        <w:rPr>
          <w:rFonts w:ascii="Arial" w:hAnsi="Arial" w:cs="Arial"/>
        </w:rPr>
        <w:t xml:space="preserve"> was transferred to a 96-well clear flat-bottom plate, and the absorbance was measured immediately at 532 nm and 25°C.</w:t>
      </w:r>
    </w:p>
    <w:p w14:paraId="14DF187D" w14:textId="6424E2FD" w:rsidR="00992E9D" w:rsidRDefault="008500B7" w:rsidP="00C52DC5">
      <w:pPr>
        <w:keepNext/>
        <w:jc w:val="center"/>
      </w:pPr>
      <w:r>
        <w:rPr>
          <w:noProof/>
        </w:rPr>
        <w:drawing>
          <wp:inline distT="0" distB="0" distL="0" distR="0" wp14:anchorId="2E6FBA8F" wp14:editId="74C88FE1">
            <wp:extent cx="1923803" cy="2027168"/>
            <wp:effectExtent l="0" t="0" r="635" b="0"/>
            <wp:docPr id="1803669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792" cy="2107240"/>
                    </a:xfrm>
                    <a:prstGeom prst="rect">
                      <a:avLst/>
                    </a:prstGeom>
                    <a:noFill/>
                    <a:ln>
                      <a:noFill/>
                    </a:ln>
                  </pic:spPr>
                </pic:pic>
              </a:graphicData>
            </a:graphic>
          </wp:inline>
        </w:drawing>
      </w:r>
      <w:r w:rsidR="00C015E0" w:rsidRPr="00C015E0">
        <w:rPr>
          <w:noProof/>
        </w:rPr>
        <w:t xml:space="preserve"> </w:t>
      </w:r>
    </w:p>
    <w:p w14:paraId="4B7387A5" w14:textId="50E293BC" w:rsidR="00992E9D" w:rsidRDefault="00992E9D" w:rsidP="003D0C7E">
      <w:pPr>
        <w:pStyle w:val="Caption"/>
        <w:jc w:val="center"/>
        <w:rPr>
          <w:rFonts w:ascii="Arial" w:hAnsi="Arial" w:cs="Arial"/>
        </w:rPr>
      </w:pPr>
      <w:r w:rsidRPr="003635E6">
        <w:rPr>
          <w:rFonts w:ascii="Arial" w:hAnsi="Arial" w:cs="Arial"/>
        </w:rPr>
        <w:t xml:space="preserve">Figure S </w:t>
      </w:r>
      <w:r w:rsidRPr="003635E6">
        <w:rPr>
          <w:rFonts w:ascii="Arial" w:hAnsi="Arial" w:cs="Arial"/>
        </w:rPr>
        <w:fldChar w:fldCharType="begin"/>
      </w:r>
      <w:r w:rsidRPr="003635E6">
        <w:rPr>
          <w:rFonts w:ascii="Arial" w:hAnsi="Arial" w:cs="Arial"/>
        </w:rPr>
        <w:instrText xml:space="preserve"> SEQ Figure_S \* ARABIC </w:instrText>
      </w:r>
      <w:r w:rsidRPr="003635E6">
        <w:rPr>
          <w:rFonts w:ascii="Arial" w:hAnsi="Arial" w:cs="Arial"/>
        </w:rPr>
        <w:fldChar w:fldCharType="separate"/>
      </w:r>
      <w:r w:rsidR="004C22B4">
        <w:rPr>
          <w:rFonts w:ascii="Arial" w:hAnsi="Arial" w:cs="Arial"/>
          <w:noProof/>
        </w:rPr>
        <w:t>2</w:t>
      </w:r>
      <w:r w:rsidRPr="003635E6">
        <w:rPr>
          <w:rFonts w:ascii="Arial" w:hAnsi="Arial" w:cs="Arial"/>
          <w:noProof/>
        </w:rPr>
        <w:fldChar w:fldCharType="end"/>
      </w:r>
      <w:r w:rsidRPr="003635E6">
        <w:rPr>
          <w:rFonts w:ascii="Arial" w:hAnsi="Arial" w:cs="Arial"/>
        </w:rPr>
        <w:t xml:space="preserve">. </w:t>
      </w:r>
      <w:r w:rsidR="003D0C7E">
        <w:rPr>
          <w:rFonts w:ascii="Arial" w:hAnsi="Arial" w:cs="Arial"/>
        </w:rPr>
        <w:t>Immobilized c</w:t>
      </w:r>
      <w:r>
        <w:rPr>
          <w:rFonts w:ascii="Arial" w:hAnsi="Arial" w:cs="Arial"/>
        </w:rPr>
        <w:t>hitosan quantification</w:t>
      </w:r>
      <w:r w:rsidR="003D0C7E">
        <w:rPr>
          <w:rFonts w:ascii="Arial" w:hAnsi="Arial" w:cs="Arial"/>
        </w:rPr>
        <w:t>.</w:t>
      </w:r>
    </w:p>
    <w:p w14:paraId="2434F56D" w14:textId="77777777" w:rsidR="007B4ED7" w:rsidRPr="007B4ED7" w:rsidRDefault="007B4ED7" w:rsidP="007B4ED7"/>
    <w:p w14:paraId="0EDB8787" w14:textId="642E32FC" w:rsidR="00057E0E" w:rsidRPr="003635E6" w:rsidRDefault="00057E0E" w:rsidP="00933677">
      <w:pPr>
        <w:pStyle w:val="Heading3"/>
        <w:rPr>
          <w:rFonts w:ascii="Arial" w:hAnsi="Arial" w:cs="Arial"/>
        </w:rPr>
      </w:pPr>
      <w:bookmarkStart w:id="11" w:name="_Toc231912140"/>
      <w:r w:rsidRPr="003635E6">
        <w:rPr>
          <w:rFonts w:ascii="Arial" w:hAnsi="Arial" w:cs="Arial"/>
        </w:rPr>
        <w:t>Scanning Electron Microscopy (SEM)</w:t>
      </w:r>
      <w:bookmarkEnd w:id="11"/>
    </w:p>
    <w:p w14:paraId="16EB11F3" w14:textId="77777777" w:rsidR="00057E0E" w:rsidRPr="003635E6" w:rsidRDefault="00057E0E" w:rsidP="00933677">
      <w:pPr>
        <w:rPr>
          <w:rFonts w:ascii="Arial" w:hAnsi="Arial" w:cs="Arial"/>
        </w:rPr>
      </w:pPr>
      <w:r w:rsidRPr="003635E6">
        <w:rPr>
          <w:rFonts w:ascii="Arial" w:hAnsi="Arial" w:cs="Arial"/>
        </w:rPr>
        <w:t xml:space="preserve">Nanoparticles were imaged using a Zeiss SUPRA® 40VP scanning electron microscope. </w:t>
      </w:r>
    </w:p>
    <w:p w14:paraId="531C4AD4" w14:textId="77777777" w:rsidR="00057E0E" w:rsidRPr="003635E6" w:rsidRDefault="00057E0E" w:rsidP="00933677">
      <w:pPr>
        <w:rPr>
          <w:rFonts w:ascii="Arial" w:hAnsi="Arial" w:cs="Arial"/>
        </w:rPr>
      </w:pPr>
      <w:r w:rsidRPr="003635E6">
        <w:rPr>
          <w:rFonts w:ascii="Arial" w:hAnsi="Arial" w:cs="Arial"/>
        </w:rPr>
        <w:t xml:space="preserve">A 1 </w:t>
      </w:r>
      <w:proofErr w:type="spellStart"/>
      <w:r w:rsidRPr="003635E6">
        <w:rPr>
          <w:rFonts w:ascii="Arial" w:hAnsi="Arial" w:cs="Arial"/>
        </w:rPr>
        <w:t>μL</w:t>
      </w:r>
      <w:proofErr w:type="spellEnd"/>
      <w:r w:rsidRPr="003635E6">
        <w:rPr>
          <w:rFonts w:ascii="Arial" w:hAnsi="Arial" w:cs="Arial"/>
        </w:rPr>
        <w:t xml:space="preserve"> drop of the nanoparticle sample was added on a freshly cleaned silicon wafer, dried under ambient conditions, and sputter-coated with a gold-platinum alloy for 15 s at 20 mA. Secondary electron micrographs were acquired using the </w:t>
      </w:r>
      <w:proofErr w:type="spellStart"/>
      <w:r w:rsidRPr="003635E6">
        <w:rPr>
          <w:rFonts w:ascii="Arial" w:hAnsi="Arial" w:cs="Arial"/>
        </w:rPr>
        <w:t>InLens</w:t>
      </w:r>
      <w:proofErr w:type="spellEnd"/>
      <w:r w:rsidRPr="003635E6">
        <w:rPr>
          <w:rFonts w:ascii="Arial" w:hAnsi="Arial" w:cs="Arial"/>
        </w:rPr>
        <w:t xml:space="preserve"> mode at a magnification of 150 000X with an accelerating voltage of 10 kV.</w:t>
      </w:r>
    </w:p>
    <w:p w14:paraId="7F6F7FA7" w14:textId="77777777" w:rsidR="00057E0E" w:rsidRPr="003635E6" w:rsidRDefault="00057E0E" w:rsidP="00267311">
      <w:pPr>
        <w:spacing w:after="200"/>
        <w:rPr>
          <w:rFonts w:ascii="Arial" w:hAnsi="Arial" w:cs="Arial"/>
        </w:rPr>
      </w:pPr>
      <w:r w:rsidRPr="003635E6">
        <w:rPr>
          <w:rFonts w:ascii="Arial" w:hAnsi="Arial" w:cs="Arial"/>
        </w:rPr>
        <w:t>Particle sizes were measured using ImageJ. At least 100 measurements were performed for each sample.</w:t>
      </w:r>
    </w:p>
    <w:p w14:paraId="1688B7F0" w14:textId="77777777" w:rsidR="007447CA" w:rsidRPr="003635E6" w:rsidRDefault="007447CA" w:rsidP="000942AF">
      <w:pPr>
        <w:keepNext/>
        <w:jc w:val="center"/>
        <w:rPr>
          <w:rFonts w:ascii="Arial" w:hAnsi="Arial" w:cs="Arial"/>
        </w:rPr>
      </w:pPr>
      <w:r w:rsidRPr="003635E6">
        <w:rPr>
          <w:rFonts w:ascii="Arial" w:hAnsi="Arial" w:cs="Arial"/>
          <w:noProof/>
        </w:rPr>
        <w:drawing>
          <wp:inline distT="0" distB="0" distL="0" distR="0" wp14:anchorId="7348D9B4" wp14:editId="10C291AF">
            <wp:extent cx="3971499" cy="3155494"/>
            <wp:effectExtent l="0" t="0" r="0" b="6985"/>
            <wp:docPr id="155429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807" cy="3259823"/>
                    </a:xfrm>
                    <a:prstGeom prst="rect">
                      <a:avLst/>
                    </a:prstGeom>
                    <a:noFill/>
                  </pic:spPr>
                </pic:pic>
              </a:graphicData>
            </a:graphic>
          </wp:inline>
        </w:drawing>
      </w:r>
    </w:p>
    <w:p w14:paraId="60163779" w14:textId="76E0F143" w:rsidR="007B4ED7" w:rsidRDefault="007447CA" w:rsidP="00395AC6">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3</w:t>
      </w:r>
      <w:r w:rsidR="006E46A1" w:rsidRPr="003635E6">
        <w:rPr>
          <w:rFonts w:ascii="Arial" w:hAnsi="Arial" w:cs="Arial"/>
          <w:noProof/>
        </w:rPr>
        <w:fldChar w:fldCharType="end"/>
      </w:r>
      <w:r w:rsidRPr="003635E6">
        <w:rPr>
          <w:rFonts w:ascii="Arial" w:hAnsi="Arial" w:cs="Arial"/>
        </w:rPr>
        <w:t xml:space="preserve">. </w:t>
      </w:r>
      <w:r w:rsidR="00214B4E" w:rsidRPr="003635E6">
        <w:rPr>
          <w:rFonts w:ascii="Arial" w:hAnsi="Arial" w:cs="Arial"/>
        </w:rPr>
        <w:t>Organosilica layer thickness. a) Scanning electron microscopy study of core SNP, b) Scanning electron microscopy study of PER301.</w:t>
      </w:r>
    </w:p>
    <w:p w14:paraId="393C5CCC" w14:textId="77777777" w:rsidR="00395AC6" w:rsidRPr="00395AC6" w:rsidRDefault="00395AC6" w:rsidP="00395AC6"/>
    <w:p w14:paraId="36E01328" w14:textId="1161C944" w:rsidR="00E82314" w:rsidRPr="003635E6" w:rsidRDefault="00E82314" w:rsidP="00933677">
      <w:pPr>
        <w:pStyle w:val="Heading3"/>
        <w:rPr>
          <w:rFonts w:ascii="Arial" w:hAnsi="Arial" w:cs="Arial"/>
        </w:rPr>
      </w:pPr>
      <w:bookmarkStart w:id="12" w:name="_Toc231912141"/>
      <w:r w:rsidRPr="003635E6">
        <w:rPr>
          <w:rFonts w:ascii="Arial" w:hAnsi="Arial" w:cs="Arial"/>
        </w:rPr>
        <w:lastRenderedPageBreak/>
        <w:t>Collapse temperature determination</w:t>
      </w:r>
      <w:bookmarkEnd w:id="12"/>
    </w:p>
    <w:p w14:paraId="4D4BB1E2" w14:textId="2F061A3A" w:rsidR="00E82314" w:rsidRPr="003635E6" w:rsidRDefault="00E82314" w:rsidP="00267311">
      <w:pPr>
        <w:spacing w:after="200"/>
        <w:rPr>
          <w:rFonts w:ascii="Arial" w:hAnsi="Arial" w:cs="Arial"/>
        </w:rPr>
      </w:pPr>
      <w:r w:rsidRPr="003635E6">
        <w:rPr>
          <w:rFonts w:ascii="Arial" w:hAnsi="Arial" w:cs="Arial"/>
        </w:rPr>
        <w:t>The formulations were analy</w:t>
      </w:r>
      <w:r w:rsidR="00175434" w:rsidRPr="003635E6">
        <w:rPr>
          <w:rFonts w:ascii="Arial" w:hAnsi="Arial" w:cs="Arial"/>
        </w:rPr>
        <w:t>z</w:t>
      </w:r>
      <w:r w:rsidRPr="003635E6">
        <w:rPr>
          <w:rFonts w:ascii="Arial" w:hAnsi="Arial" w:cs="Arial"/>
        </w:rPr>
        <w:t xml:space="preserve">ed using </w:t>
      </w:r>
      <w:r w:rsidR="00DC2803">
        <w:rPr>
          <w:rFonts w:ascii="Arial" w:hAnsi="Arial" w:cs="Arial"/>
        </w:rPr>
        <w:t>a</w:t>
      </w:r>
      <w:r w:rsidRPr="003635E6">
        <w:rPr>
          <w:rFonts w:ascii="Arial" w:hAnsi="Arial" w:cs="Arial"/>
        </w:rPr>
        <w:t xml:space="preserve"> </w:t>
      </w:r>
      <w:proofErr w:type="spellStart"/>
      <w:r w:rsidRPr="003635E6">
        <w:rPr>
          <w:rFonts w:ascii="Arial" w:hAnsi="Arial" w:cs="Arial"/>
        </w:rPr>
        <w:t>Lyostat</w:t>
      </w:r>
      <w:proofErr w:type="spellEnd"/>
      <w:r w:rsidRPr="003635E6">
        <w:rPr>
          <w:rFonts w:ascii="Arial" w:hAnsi="Arial" w:cs="Arial"/>
        </w:rPr>
        <w:t xml:space="preserve"> freeze-drying microscope, equipped with Link image and data capture software. A 2 </w:t>
      </w:r>
      <w:proofErr w:type="spellStart"/>
      <w:r w:rsidRPr="003635E6">
        <w:rPr>
          <w:rFonts w:ascii="Arial" w:hAnsi="Arial" w:cs="Arial"/>
        </w:rPr>
        <w:t>μL</w:t>
      </w:r>
      <w:proofErr w:type="spellEnd"/>
      <w:r w:rsidRPr="003635E6">
        <w:rPr>
          <w:rFonts w:ascii="Arial" w:hAnsi="Arial" w:cs="Arial"/>
        </w:rPr>
        <w:t xml:space="preserve"> sample of each formulation was pipetted between a quartz slide and glass cover slip to create a 70 </w:t>
      </w:r>
      <w:proofErr w:type="spellStart"/>
      <w:r w:rsidRPr="003635E6">
        <w:rPr>
          <w:rFonts w:ascii="Arial" w:hAnsi="Arial" w:cs="Arial"/>
        </w:rPr>
        <w:t>μm</w:t>
      </w:r>
      <w:proofErr w:type="spellEnd"/>
      <w:r w:rsidRPr="003635E6">
        <w:rPr>
          <w:rFonts w:ascii="Arial" w:hAnsi="Arial" w:cs="Arial"/>
        </w:rPr>
        <w:t xml:space="preserve"> thick sandwich of sample</w:t>
      </w:r>
      <w:r w:rsidR="00032151" w:rsidRPr="003635E6">
        <w:rPr>
          <w:rFonts w:ascii="Arial" w:hAnsi="Arial" w:cs="Arial"/>
        </w:rPr>
        <w:t xml:space="preserve"> (</w:t>
      </w:r>
      <w:r w:rsidRPr="003635E6">
        <w:rPr>
          <w:rFonts w:ascii="Arial" w:hAnsi="Arial" w:cs="Arial"/>
        </w:rPr>
        <w:t>this ensures that the sublimation front can be observed so that the critical temperature can be established</w:t>
      </w:r>
      <w:r w:rsidR="00032151" w:rsidRPr="003635E6">
        <w:rPr>
          <w:rFonts w:ascii="Arial" w:hAnsi="Arial" w:cs="Arial"/>
        </w:rPr>
        <w:t>)</w:t>
      </w:r>
      <w:r w:rsidRPr="003635E6">
        <w:rPr>
          <w:rFonts w:ascii="Arial" w:hAnsi="Arial" w:cs="Arial"/>
        </w:rPr>
        <w:t>. The principal information obtained from FDM analysis is the collapse (Tc) or Eutectic (</w:t>
      </w:r>
      <w:proofErr w:type="spellStart"/>
      <w:r w:rsidRPr="003635E6">
        <w:rPr>
          <w:rFonts w:ascii="Arial" w:hAnsi="Arial" w:cs="Arial"/>
        </w:rPr>
        <w:t>Teu</w:t>
      </w:r>
      <w:proofErr w:type="spellEnd"/>
      <w:r w:rsidRPr="003635E6">
        <w:rPr>
          <w:rFonts w:ascii="Arial" w:hAnsi="Arial" w:cs="Arial"/>
        </w:rPr>
        <w:t>) point of each formulation.</w:t>
      </w:r>
    </w:p>
    <w:p w14:paraId="512913EF" w14:textId="77777777" w:rsidR="006E46A1" w:rsidRPr="003635E6" w:rsidRDefault="006E46A1" w:rsidP="006E46A1">
      <w:pPr>
        <w:keepNext/>
        <w:spacing w:after="200"/>
        <w:jc w:val="center"/>
        <w:rPr>
          <w:rFonts w:ascii="Arial" w:hAnsi="Arial" w:cs="Arial"/>
        </w:rPr>
      </w:pPr>
      <w:r w:rsidRPr="003635E6">
        <w:rPr>
          <w:rFonts w:ascii="Arial" w:hAnsi="Arial" w:cs="Arial"/>
          <w:noProof/>
        </w:rPr>
        <w:drawing>
          <wp:inline distT="0" distB="0" distL="0" distR="0" wp14:anchorId="692E72F5" wp14:editId="17123519">
            <wp:extent cx="5579390" cy="3014417"/>
            <wp:effectExtent l="0" t="0" r="2540" b="0"/>
            <wp:docPr id="16361532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6212" cy="3050520"/>
                    </a:xfrm>
                    <a:prstGeom prst="rect">
                      <a:avLst/>
                    </a:prstGeom>
                    <a:noFill/>
                  </pic:spPr>
                </pic:pic>
              </a:graphicData>
            </a:graphic>
          </wp:inline>
        </w:drawing>
      </w:r>
    </w:p>
    <w:p w14:paraId="57815BDD" w14:textId="73F28F8E" w:rsidR="006E46A1" w:rsidRDefault="006E46A1" w:rsidP="004F67B1">
      <w:pPr>
        <w:pStyle w:val="Caption"/>
        <w:keepLines/>
        <w:rPr>
          <w:rFonts w:ascii="Arial" w:hAnsi="Arial" w:cs="Arial"/>
        </w:rPr>
      </w:pPr>
      <w:r w:rsidRPr="003635E6">
        <w:rPr>
          <w:rFonts w:ascii="Arial" w:hAnsi="Arial" w:cs="Arial"/>
        </w:rPr>
        <w:t xml:space="preserve">Figure S </w:t>
      </w:r>
      <w:r w:rsidRPr="003635E6">
        <w:rPr>
          <w:rFonts w:ascii="Arial" w:hAnsi="Arial" w:cs="Arial"/>
        </w:rPr>
        <w:fldChar w:fldCharType="begin"/>
      </w:r>
      <w:r w:rsidRPr="003635E6">
        <w:rPr>
          <w:rFonts w:ascii="Arial" w:hAnsi="Arial" w:cs="Arial"/>
        </w:rPr>
        <w:instrText xml:space="preserve"> SEQ Figure_S \* ARABIC </w:instrText>
      </w:r>
      <w:r w:rsidRPr="003635E6">
        <w:rPr>
          <w:rFonts w:ascii="Arial" w:hAnsi="Arial" w:cs="Arial"/>
        </w:rPr>
        <w:fldChar w:fldCharType="separate"/>
      </w:r>
      <w:r w:rsidR="004C22B4">
        <w:rPr>
          <w:rFonts w:ascii="Arial" w:hAnsi="Arial" w:cs="Arial"/>
          <w:noProof/>
        </w:rPr>
        <w:t>4</w:t>
      </w:r>
      <w:r w:rsidRPr="003635E6">
        <w:rPr>
          <w:rFonts w:ascii="Arial" w:hAnsi="Arial" w:cs="Arial"/>
          <w:noProof/>
        </w:rPr>
        <w:fldChar w:fldCharType="end"/>
      </w:r>
      <w:r w:rsidRPr="003635E6">
        <w:rPr>
          <w:rFonts w:ascii="Arial" w:hAnsi="Arial" w:cs="Arial"/>
        </w:rPr>
        <w:t xml:space="preserve">. </w:t>
      </w:r>
      <w:r w:rsidR="00346840" w:rsidRPr="003635E6">
        <w:rPr>
          <w:rFonts w:ascii="Arial" w:hAnsi="Arial" w:cs="Arial"/>
        </w:rPr>
        <w:t>Microscopic evaluation of PER301 in phosphate buffer (0.120 M, pH 6)/PS80 (8 mg/L) showing a) the good structure of the sample at -80°C, b) the first sign of collapse at -55.3°C, c) the total collapse of the sample at -45.3°C; or microscopic evaluation of PER301 in the identified formulation composition showing d) the good structure of the sample at -80°C, e) the first sign of collapse at -33.0°C, f) the total collapse of the sample at -28.2°C.</w:t>
      </w:r>
    </w:p>
    <w:p w14:paraId="578A7227" w14:textId="77777777" w:rsidR="00C20EB2" w:rsidRPr="00C20EB2" w:rsidRDefault="00C20EB2" w:rsidP="00C20EB2"/>
    <w:p w14:paraId="5F4B405E" w14:textId="6257B8D3" w:rsidR="00886FCF" w:rsidRPr="003635E6" w:rsidRDefault="00886FCF" w:rsidP="00DA3841">
      <w:pPr>
        <w:pStyle w:val="Heading3"/>
        <w:rPr>
          <w:rFonts w:ascii="Arial" w:hAnsi="Arial" w:cs="Arial"/>
        </w:rPr>
      </w:pPr>
      <w:bookmarkStart w:id="13" w:name="_Toc231912142"/>
      <w:r w:rsidRPr="003635E6">
        <w:rPr>
          <w:rFonts w:ascii="Arial" w:hAnsi="Arial" w:cs="Arial"/>
        </w:rPr>
        <w:t xml:space="preserve">Pancreatic lipase activity assay </w:t>
      </w:r>
      <w:r w:rsidR="009B75E8" w:rsidRPr="003635E6">
        <w:rPr>
          <w:rFonts w:ascii="Arial" w:hAnsi="Arial" w:cs="Arial"/>
        </w:rPr>
        <w:t xml:space="preserve">using </w:t>
      </w:r>
      <w:r w:rsidR="008140F0" w:rsidRPr="003635E6">
        <w:rPr>
          <w:rFonts w:ascii="Arial" w:hAnsi="Arial" w:cs="Arial"/>
        </w:rPr>
        <w:t>a fluorescent artificial lipase substrate</w:t>
      </w:r>
      <w:bookmarkEnd w:id="13"/>
    </w:p>
    <w:p w14:paraId="02675F6C" w14:textId="7677F9E7" w:rsidR="00CB1567" w:rsidRDefault="00CB1567" w:rsidP="00CB1567">
      <w:pPr>
        <w:rPr>
          <w:rFonts w:ascii="Arial" w:hAnsi="Arial" w:cs="Arial"/>
        </w:rPr>
      </w:pPr>
      <w:r w:rsidRPr="003635E6">
        <w:rPr>
          <w:rFonts w:ascii="Arial" w:hAnsi="Arial" w:cs="Arial"/>
        </w:rPr>
        <w:t xml:space="preserve">To a solution of </w:t>
      </w:r>
      <w:r w:rsidR="008140F0" w:rsidRPr="003635E6">
        <w:rPr>
          <w:rFonts w:ascii="Arial" w:hAnsi="Arial" w:cs="Arial"/>
        </w:rPr>
        <w:t>nanoparticles</w:t>
      </w:r>
      <w:r w:rsidRPr="003635E6">
        <w:rPr>
          <w:rFonts w:ascii="Arial" w:hAnsi="Arial" w:cs="Arial"/>
        </w:rPr>
        <w:t xml:space="preserve"> (15 µg/mL of enzyme) in </w:t>
      </w:r>
      <w:proofErr w:type="gramStart"/>
      <w:r w:rsidRPr="003635E6">
        <w:rPr>
          <w:rFonts w:ascii="Arial" w:hAnsi="Arial" w:cs="Arial"/>
        </w:rPr>
        <w:t>Tris</w:t>
      </w:r>
      <w:proofErr w:type="gramEnd"/>
      <w:r w:rsidRPr="003635E6">
        <w:rPr>
          <w:rFonts w:ascii="Arial" w:hAnsi="Arial" w:cs="Arial"/>
        </w:rPr>
        <w:t xml:space="preserve"> buffer (0.1 M, pH 8.4) was added 1,2-Di-O-lauryl-rac-glycero-3-(glutaric acid 6-methylresorufin ester) (50 µM). Lipase activity kinetics was monitored by steady-state fluorescence measurement (λ</w:t>
      </w:r>
      <w:r w:rsidRPr="003635E6">
        <w:rPr>
          <w:rFonts w:ascii="Arial" w:hAnsi="Arial" w:cs="Arial"/>
          <w:vertAlign w:val="subscript"/>
        </w:rPr>
        <w:t>ex</w:t>
      </w:r>
      <w:r w:rsidRPr="003635E6">
        <w:rPr>
          <w:rFonts w:ascii="Arial" w:hAnsi="Arial" w:cs="Arial"/>
        </w:rPr>
        <w:t xml:space="preserve">/ </w:t>
      </w:r>
      <w:proofErr w:type="spellStart"/>
      <w:r w:rsidRPr="003635E6">
        <w:rPr>
          <w:rFonts w:ascii="Arial" w:hAnsi="Arial" w:cs="Arial"/>
        </w:rPr>
        <w:t>λ</w:t>
      </w:r>
      <w:r w:rsidRPr="003635E6">
        <w:rPr>
          <w:rFonts w:ascii="Arial" w:hAnsi="Arial" w:cs="Arial"/>
          <w:vertAlign w:val="subscript"/>
        </w:rPr>
        <w:t>em</w:t>
      </w:r>
      <w:proofErr w:type="spellEnd"/>
      <w:r w:rsidRPr="003635E6">
        <w:rPr>
          <w:rFonts w:ascii="Arial" w:hAnsi="Arial" w:cs="Arial"/>
        </w:rPr>
        <w:t xml:space="preserve"> = 529/600 nm) in a dark 96-well plate for 30 min at 37 °C.</w:t>
      </w:r>
    </w:p>
    <w:p w14:paraId="40494C1F" w14:textId="77777777" w:rsidR="00C20EB2" w:rsidRPr="003635E6" w:rsidRDefault="00C20EB2" w:rsidP="00CB1567">
      <w:pPr>
        <w:rPr>
          <w:rFonts w:ascii="Arial" w:hAnsi="Arial" w:cs="Arial"/>
        </w:rPr>
      </w:pPr>
    </w:p>
    <w:p w14:paraId="39129407" w14:textId="3A6FEF03" w:rsidR="00C20EB2" w:rsidRPr="00C20EB2" w:rsidRDefault="004554D0" w:rsidP="00C20EB2">
      <w:pPr>
        <w:pStyle w:val="Heading3"/>
        <w:rPr>
          <w:rFonts w:ascii="Arial" w:hAnsi="Arial" w:cs="Arial"/>
        </w:rPr>
      </w:pPr>
      <w:bookmarkStart w:id="14" w:name="_Toc231912143"/>
      <w:r w:rsidRPr="003635E6">
        <w:rPr>
          <w:rFonts w:ascii="Arial" w:hAnsi="Arial" w:cs="Arial"/>
        </w:rPr>
        <w:t>Pancreatic lipase activity assay</w:t>
      </w:r>
      <w:r w:rsidR="0021177D" w:rsidRPr="003635E6">
        <w:rPr>
          <w:rFonts w:ascii="Arial" w:hAnsi="Arial" w:cs="Arial"/>
        </w:rPr>
        <w:t xml:space="preserve"> by pH-stat titration</w:t>
      </w:r>
      <w:bookmarkEnd w:id="14"/>
    </w:p>
    <w:p w14:paraId="40D84604" w14:textId="2B0ADF33" w:rsidR="004554D0" w:rsidRPr="003635E6" w:rsidRDefault="004554D0" w:rsidP="00933677">
      <w:pPr>
        <w:rPr>
          <w:rFonts w:ascii="Arial" w:hAnsi="Arial" w:cs="Arial"/>
        </w:rPr>
      </w:pPr>
      <w:r w:rsidRPr="003635E6">
        <w:rPr>
          <w:rFonts w:ascii="Arial" w:hAnsi="Arial" w:cs="Arial"/>
        </w:rPr>
        <w:t xml:space="preserve">The olive oil solution was prepared by mixing olive oil / gum </w:t>
      </w:r>
      <w:proofErr w:type="spellStart"/>
      <w:proofErr w:type="gramStart"/>
      <w:r w:rsidRPr="003635E6">
        <w:rPr>
          <w:rFonts w:ascii="Arial" w:hAnsi="Arial" w:cs="Arial"/>
        </w:rPr>
        <w:t>arabic</w:t>
      </w:r>
      <w:proofErr w:type="spellEnd"/>
      <w:proofErr w:type="gramEnd"/>
      <w:r w:rsidRPr="003635E6">
        <w:rPr>
          <w:rFonts w:ascii="Arial" w:hAnsi="Arial" w:cs="Arial"/>
        </w:rPr>
        <w:t xml:space="preserve"> / water (1 / 8.25 / 0.75). The buffer solution was prepared by dissolving </w:t>
      </w:r>
      <w:proofErr w:type="spellStart"/>
      <w:r w:rsidRPr="003635E6">
        <w:rPr>
          <w:rFonts w:ascii="Arial" w:hAnsi="Arial" w:cs="Arial"/>
        </w:rPr>
        <w:t>Trizma</w:t>
      </w:r>
      <w:proofErr w:type="spellEnd"/>
      <w:r w:rsidRPr="003635E6">
        <w:rPr>
          <w:rFonts w:ascii="Arial" w:hAnsi="Arial" w:cs="Arial"/>
        </w:rPr>
        <w:t xml:space="preserve"> base (0.6 g/L) and sodium chloride (2.34 g/L) in nanopure water. The bile salts solution was prepared by dissolving sodium taurocholate (80 g/L) in water. </w:t>
      </w:r>
    </w:p>
    <w:p w14:paraId="3FDF746E" w14:textId="540D985F" w:rsidR="004554D0" w:rsidRPr="003635E6" w:rsidRDefault="004554D0" w:rsidP="00267311">
      <w:pPr>
        <w:spacing w:after="200"/>
        <w:rPr>
          <w:rFonts w:ascii="Arial" w:hAnsi="Arial" w:cs="Arial"/>
        </w:rPr>
      </w:pPr>
      <w:r w:rsidRPr="003635E6">
        <w:rPr>
          <w:rFonts w:ascii="Arial" w:hAnsi="Arial" w:cs="Arial"/>
        </w:rPr>
        <w:lastRenderedPageBreak/>
        <w:t>The activity assay was performed by mixing the olive oil solution (13.8 mL), the buffer solution (11 mL), the bile salts solution (2.8 mL) and water (12.4 mL) in a bioreactor at 37°C. The pH was adjusted to 9.2 by adding a sodium hydroxide solution (0.1 M). N</w:t>
      </w:r>
      <w:r w:rsidR="004D6BA3" w:rsidRPr="003635E6">
        <w:rPr>
          <w:rFonts w:ascii="Arial" w:hAnsi="Arial" w:cs="Arial"/>
        </w:rPr>
        <w:t>anomedicines</w:t>
      </w:r>
      <w:r w:rsidRPr="003635E6">
        <w:rPr>
          <w:rFonts w:ascii="Arial" w:hAnsi="Arial" w:cs="Arial"/>
        </w:rPr>
        <w:t xml:space="preserve"> (1.4 mL, 10 mg/mL) w</w:t>
      </w:r>
      <w:r w:rsidR="00DA730E" w:rsidRPr="003635E6">
        <w:rPr>
          <w:rFonts w:ascii="Arial" w:hAnsi="Arial" w:cs="Arial"/>
        </w:rPr>
        <w:t>ere</w:t>
      </w:r>
      <w:r w:rsidRPr="003635E6">
        <w:rPr>
          <w:rFonts w:ascii="Arial" w:hAnsi="Arial" w:cs="Arial"/>
        </w:rPr>
        <w:t xml:space="preserve"> washed twice in water and added to the bioreactor. Lipase kinetics was monitored by measuring the amount of sodium hydroxide added to the reaction mixture to maintain the pH at 9 for 1</w:t>
      </w:r>
      <w:r w:rsidR="000240BE">
        <w:rPr>
          <w:rFonts w:ascii="Arial" w:hAnsi="Arial" w:cs="Arial"/>
        </w:rPr>
        <w:t>5</w:t>
      </w:r>
      <w:r w:rsidRPr="003635E6">
        <w:rPr>
          <w:rFonts w:ascii="Arial" w:hAnsi="Arial" w:cs="Arial"/>
        </w:rPr>
        <w:t xml:space="preserve"> minutes.</w:t>
      </w:r>
    </w:p>
    <w:p w14:paraId="798D0787" w14:textId="77777777" w:rsidR="00D108C7" w:rsidRPr="003635E6" w:rsidRDefault="00D108C7" w:rsidP="00D108C7">
      <w:pPr>
        <w:keepNext/>
        <w:spacing w:after="200"/>
        <w:jc w:val="center"/>
        <w:rPr>
          <w:rFonts w:ascii="Arial" w:hAnsi="Arial" w:cs="Arial"/>
        </w:rPr>
      </w:pPr>
      <w:r w:rsidRPr="003635E6">
        <w:rPr>
          <w:rFonts w:ascii="Arial" w:hAnsi="Arial" w:cs="Arial"/>
          <w:noProof/>
        </w:rPr>
        <w:drawing>
          <wp:inline distT="0" distB="0" distL="0" distR="0" wp14:anchorId="49D6D037" wp14:editId="501FDDC9">
            <wp:extent cx="2658140" cy="2900804"/>
            <wp:effectExtent l="0" t="0" r="0" b="0"/>
            <wp:docPr id="47177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204" cy="2928156"/>
                    </a:xfrm>
                    <a:prstGeom prst="rect">
                      <a:avLst/>
                    </a:prstGeom>
                    <a:noFill/>
                    <a:ln>
                      <a:noFill/>
                    </a:ln>
                  </pic:spPr>
                </pic:pic>
              </a:graphicData>
            </a:graphic>
          </wp:inline>
        </w:drawing>
      </w:r>
    </w:p>
    <w:p w14:paraId="5A5C63AB" w14:textId="1FEBEC21" w:rsidR="00D108C7" w:rsidRPr="003635E6" w:rsidRDefault="00D108C7" w:rsidP="00A91B5B">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5</w:t>
      </w:r>
      <w:r w:rsidR="006E46A1" w:rsidRPr="003635E6">
        <w:rPr>
          <w:rFonts w:ascii="Arial" w:hAnsi="Arial" w:cs="Arial"/>
          <w:noProof/>
        </w:rPr>
        <w:fldChar w:fldCharType="end"/>
      </w:r>
      <w:r w:rsidRPr="003635E6">
        <w:rPr>
          <w:rFonts w:ascii="Arial" w:hAnsi="Arial" w:cs="Arial"/>
        </w:rPr>
        <w:t xml:space="preserve">. </w:t>
      </w:r>
      <w:r w:rsidR="00A91B5B" w:rsidRPr="003635E6">
        <w:rPr>
          <w:rFonts w:ascii="Arial" w:hAnsi="Arial" w:cs="Arial"/>
        </w:rPr>
        <w:t xml:space="preserve">Formulation compositions enabling full lipase activity recovery after lyophilization. Summary of the lipase pharmacopeia assays performed (in triplicate) on the best formulation compositions after lyophilization (H25 = Histidine (25 mM), T4 = Trehalose (4 mM), C3 = Cysteine (3 mM), S6 = Sucrose (6 mM), T5 = Tryptophan (5 mM), T6 = Trehalose (6 mM), C5 = Cysteine (5 mM)) compared with the specific activity of </w:t>
      </w:r>
      <w:proofErr w:type="spellStart"/>
      <w:r w:rsidR="009E56DB" w:rsidRPr="003635E6">
        <w:rPr>
          <w:rFonts w:ascii="Arial" w:hAnsi="Arial" w:cs="Arial"/>
        </w:rPr>
        <w:t>un</w:t>
      </w:r>
      <w:r w:rsidR="00A91B5B" w:rsidRPr="003635E6">
        <w:rPr>
          <w:rFonts w:ascii="Arial" w:hAnsi="Arial" w:cs="Arial"/>
        </w:rPr>
        <w:t>lyophilized</w:t>
      </w:r>
      <w:proofErr w:type="spellEnd"/>
      <w:r w:rsidR="00A91B5B" w:rsidRPr="003635E6">
        <w:rPr>
          <w:rFonts w:ascii="Arial" w:hAnsi="Arial" w:cs="Arial"/>
        </w:rPr>
        <w:t xml:space="preserve"> PER301.</w:t>
      </w:r>
    </w:p>
    <w:p w14:paraId="77E14719" w14:textId="77777777" w:rsidR="006C30E9" w:rsidRPr="003635E6" w:rsidRDefault="006C30E9" w:rsidP="006C30E9">
      <w:pPr>
        <w:rPr>
          <w:rFonts w:ascii="Arial" w:hAnsi="Arial" w:cs="Arial"/>
        </w:rPr>
      </w:pPr>
    </w:p>
    <w:p w14:paraId="37B5F7FE" w14:textId="6521C656" w:rsidR="006C30E9" w:rsidRPr="003635E6" w:rsidRDefault="00AD5902" w:rsidP="006C30E9">
      <w:pPr>
        <w:keepNext/>
        <w:jc w:val="center"/>
        <w:rPr>
          <w:rFonts w:ascii="Arial" w:hAnsi="Arial" w:cs="Arial"/>
        </w:rPr>
      </w:pPr>
      <w:r>
        <w:rPr>
          <w:noProof/>
        </w:rPr>
        <w:drawing>
          <wp:inline distT="0" distB="0" distL="0" distR="0" wp14:anchorId="63575256" wp14:editId="1739D5EB">
            <wp:extent cx="3104707" cy="2548925"/>
            <wp:effectExtent l="0" t="0" r="635" b="3810"/>
            <wp:docPr id="588473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729" cy="2586708"/>
                    </a:xfrm>
                    <a:prstGeom prst="rect">
                      <a:avLst/>
                    </a:prstGeom>
                    <a:noFill/>
                    <a:ln>
                      <a:noFill/>
                    </a:ln>
                  </pic:spPr>
                </pic:pic>
              </a:graphicData>
            </a:graphic>
          </wp:inline>
        </w:drawing>
      </w:r>
    </w:p>
    <w:p w14:paraId="57C73933" w14:textId="4F29FD0B" w:rsidR="006C30E9" w:rsidRDefault="006C30E9" w:rsidP="006C30E9">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6</w:t>
      </w:r>
      <w:r w:rsidR="006E46A1" w:rsidRPr="003635E6">
        <w:rPr>
          <w:rFonts w:ascii="Arial" w:hAnsi="Arial" w:cs="Arial"/>
          <w:noProof/>
        </w:rPr>
        <w:fldChar w:fldCharType="end"/>
      </w:r>
      <w:r w:rsidRPr="003635E6">
        <w:rPr>
          <w:rFonts w:ascii="Arial" w:hAnsi="Arial" w:cs="Arial"/>
        </w:rPr>
        <w:t xml:space="preserve">. </w:t>
      </w:r>
      <w:r w:rsidR="00CC4F35" w:rsidRPr="003635E6">
        <w:rPr>
          <w:rFonts w:ascii="Arial" w:hAnsi="Arial" w:cs="Arial"/>
        </w:rPr>
        <w:t>PER301-DP long-term stability over storage at room temperature without light protection.</w:t>
      </w:r>
      <w:r w:rsidR="00055696">
        <w:rPr>
          <w:rFonts w:ascii="Arial" w:hAnsi="Arial" w:cs="Arial"/>
        </w:rPr>
        <w:t xml:space="preserve"> </w:t>
      </w:r>
      <w:r w:rsidR="00055696" w:rsidRPr="00055696">
        <w:rPr>
          <w:rFonts w:ascii="Arial" w:hAnsi="Arial" w:cs="Arial"/>
        </w:rPr>
        <w:t>Statistical analysis was conducted using Student’s t-</w:t>
      </w:r>
      <w:proofErr w:type="gramStart"/>
      <w:r w:rsidR="00055696" w:rsidRPr="00055696">
        <w:rPr>
          <w:rFonts w:ascii="Arial" w:hAnsi="Arial" w:cs="Arial"/>
        </w:rPr>
        <w:t>test</w:t>
      </w:r>
      <w:proofErr w:type="gramEnd"/>
      <w:r w:rsidR="00055696" w:rsidRPr="00055696">
        <w:rPr>
          <w:rFonts w:ascii="Arial" w:hAnsi="Arial" w:cs="Arial"/>
        </w:rPr>
        <w:t>. Differences were considered not significant (ns) for P &gt; 0.05, P ≤ 0.05 (*), P ≤ 0.01 (**), and P ≤ 0.001 (***).</w:t>
      </w:r>
    </w:p>
    <w:p w14:paraId="04EC09DF" w14:textId="77777777" w:rsidR="00FE66EF" w:rsidRPr="00FE66EF" w:rsidRDefault="00FE66EF" w:rsidP="00FE66EF"/>
    <w:p w14:paraId="19A74459" w14:textId="6B7385E5" w:rsidR="00E82314" w:rsidRPr="003635E6" w:rsidRDefault="00E82314" w:rsidP="00933677">
      <w:pPr>
        <w:pStyle w:val="Heading3"/>
        <w:rPr>
          <w:rFonts w:ascii="Arial" w:hAnsi="Arial" w:cs="Arial"/>
        </w:rPr>
      </w:pPr>
      <w:bookmarkStart w:id="15" w:name="_Toc231912144"/>
      <w:r w:rsidRPr="003635E6">
        <w:rPr>
          <w:rFonts w:ascii="Arial" w:hAnsi="Arial" w:cs="Arial"/>
        </w:rPr>
        <w:lastRenderedPageBreak/>
        <w:t>Pancreatic protease activity assay</w:t>
      </w:r>
      <w:bookmarkEnd w:id="15"/>
    </w:p>
    <w:p w14:paraId="211ED053" w14:textId="5EDC0805" w:rsidR="00DB26DF" w:rsidRPr="003635E6" w:rsidRDefault="00DB26DF" w:rsidP="00933677">
      <w:pPr>
        <w:rPr>
          <w:rFonts w:ascii="Arial" w:hAnsi="Arial" w:cs="Arial"/>
        </w:rPr>
      </w:pPr>
      <w:r w:rsidRPr="003635E6">
        <w:rPr>
          <w:rFonts w:ascii="Arial" w:hAnsi="Arial" w:cs="Arial"/>
        </w:rPr>
        <w:t xml:space="preserve">A multi-stage static </w:t>
      </w:r>
      <w:r w:rsidRPr="003635E6">
        <w:rPr>
          <w:rFonts w:ascii="Arial" w:hAnsi="Arial" w:cs="Arial"/>
          <w:i/>
          <w:iCs/>
        </w:rPr>
        <w:t>in vitro</w:t>
      </w:r>
      <w:r w:rsidRPr="003635E6">
        <w:rPr>
          <w:rFonts w:ascii="Arial" w:hAnsi="Arial" w:cs="Arial"/>
        </w:rPr>
        <w:t xml:space="preserve"> digestion model was employed to evaluate the proteolytic efficacy of PER301. Simulated fluids</w:t>
      </w:r>
      <w:r w:rsidR="0040690B" w:rsidRPr="003635E6">
        <w:rPr>
          <w:rFonts w:ascii="Arial" w:hAnsi="Arial" w:cs="Arial"/>
        </w:rPr>
        <w:t xml:space="preserve">, </w:t>
      </w:r>
      <w:r w:rsidRPr="003635E6">
        <w:rPr>
          <w:rFonts w:ascii="Arial" w:hAnsi="Arial" w:cs="Arial"/>
        </w:rPr>
        <w:t xml:space="preserve">including </w:t>
      </w:r>
      <w:r w:rsidR="006009F5" w:rsidRPr="003635E6">
        <w:rPr>
          <w:rFonts w:ascii="Arial" w:hAnsi="Arial" w:cs="Arial"/>
        </w:rPr>
        <w:t>a</w:t>
      </w:r>
      <w:r w:rsidRPr="003635E6">
        <w:rPr>
          <w:rFonts w:ascii="Arial" w:hAnsi="Arial" w:cs="Arial"/>
        </w:rPr>
        <w:t xml:space="preserve">rtificial </w:t>
      </w:r>
      <w:r w:rsidR="006009F5" w:rsidRPr="003635E6">
        <w:rPr>
          <w:rFonts w:ascii="Arial" w:hAnsi="Arial" w:cs="Arial"/>
        </w:rPr>
        <w:t>s</w:t>
      </w:r>
      <w:r w:rsidRPr="003635E6">
        <w:rPr>
          <w:rFonts w:ascii="Arial" w:hAnsi="Arial" w:cs="Arial"/>
        </w:rPr>
        <w:t xml:space="preserve">aliva </w:t>
      </w:r>
      <w:r w:rsidR="006009F5" w:rsidRPr="003635E6">
        <w:rPr>
          <w:rFonts w:ascii="Arial" w:hAnsi="Arial" w:cs="Arial"/>
        </w:rPr>
        <w:t>b</w:t>
      </w:r>
      <w:r w:rsidRPr="003635E6">
        <w:rPr>
          <w:rFonts w:ascii="Arial" w:hAnsi="Arial" w:cs="Arial"/>
        </w:rPr>
        <w:t>uffer (ASB</w:t>
      </w:r>
      <w:r w:rsidR="006009F5" w:rsidRPr="003635E6">
        <w:rPr>
          <w:rFonts w:ascii="Arial" w:hAnsi="Arial" w:cs="Arial"/>
        </w:rPr>
        <w:t>,</w:t>
      </w:r>
      <w:r w:rsidRPr="003635E6">
        <w:rPr>
          <w:rFonts w:ascii="Arial" w:hAnsi="Arial" w:cs="Arial"/>
        </w:rPr>
        <w:t xml:space="preserve"> pH 6.9), </w:t>
      </w:r>
      <w:r w:rsidR="006009F5" w:rsidRPr="003635E6">
        <w:rPr>
          <w:rFonts w:ascii="Arial" w:hAnsi="Arial" w:cs="Arial"/>
        </w:rPr>
        <w:t>g</w:t>
      </w:r>
      <w:r w:rsidRPr="003635E6">
        <w:rPr>
          <w:rFonts w:ascii="Arial" w:hAnsi="Arial" w:cs="Arial"/>
        </w:rPr>
        <w:t xml:space="preserve">astric </w:t>
      </w:r>
      <w:r w:rsidR="006009F5" w:rsidRPr="003635E6">
        <w:rPr>
          <w:rFonts w:ascii="Arial" w:hAnsi="Arial" w:cs="Arial"/>
        </w:rPr>
        <w:t>p</w:t>
      </w:r>
      <w:r w:rsidRPr="003635E6">
        <w:rPr>
          <w:rFonts w:ascii="Arial" w:hAnsi="Arial" w:cs="Arial"/>
        </w:rPr>
        <w:t xml:space="preserve">riming </w:t>
      </w:r>
      <w:r w:rsidR="006009F5" w:rsidRPr="003635E6">
        <w:rPr>
          <w:rFonts w:ascii="Arial" w:hAnsi="Arial" w:cs="Arial"/>
        </w:rPr>
        <w:t>a</w:t>
      </w:r>
      <w:r w:rsidRPr="003635E6">
        <w:rPr>
          <w:rFonts w:ascii="Arial" w:hAnsi="Arial" w:cs="Arial"/>
        </w:rPr>
        <w:t xml:space="preserve">cid (GPA), </w:t>
      </w:r>
      <w:r w:rsidR="009B0141" w:rsidRPr="003635E6">
        <w:rPr>
          <w:rFonts w:ascii="Arial" w:hAnsi="Arial" w:cs="Arial"/>
        </w:rPr>
        <w:t>g</w:t>
      </w:r>
      <w:r w:rsidRPr="003635E6">
        <w:rPr>
          <w:rFonts w:ascii="Arial" w:hAnsi="Arial" w:cs="Arial"/>
        </w:rPr>
        <w:t xml:space="preserve">astric </w:t>
      </w:r>
      <w:r w:rsidR="009B0141" w:rsidRPr="003635E6">
        <w:rPr>
          <w:rFonts w:ascii="Arial" w:hAnsi="Arial" w:cs="Arial"/>
        </w:rPr>
        <w:t>a</w:t>
      </w:r>
      <w:r w:rsidRPr="003635E6">
        <w:rPr>
          <w:rFonts w:ascii="Arial" w:hAnsi="Arial" w:cs="Arial"/>
        </w:rPr>
        <w:t xml:space="preserve">cid (GA), </w:t>
      </w:r>
      <w:r w:rsidR="009B0141" w:rsidRPr="003635E6">
        <w:rPr>
          <w:rFonts w:ascii="Arial" w:hAnsi="Arial" w:cs="Arial"/>
        </w:rPr>
        <w:t>h</w:t>
      </w:r>
      <w:r w:rsidRPr="003635E6">
        <w:rPr>
          <w:rFonts w:ascii="Arial" w:hAnsi="Arial" w:cs="Arial"/>
        </w:rPr>
        <w:t xml:space="preserve">epatic </w:t>
      </w:r>
      <w:r w:rsidR="009B0141" w:rsidRPr="003635E6">
        <w:rPr>
          <w:rFonts w:ascii="Arial" w:hAnsi="Arial" w:cs="Arial"/>
        </w:rPr>
        <w:t>j</w:t>
      </w:r>
      <w:r w:rsidRPr="003635E6">
        <w:rPr>
          <w:rFonts w:ascii="Arial" w:hAnsi="Arial" w:cs="Arial"/>
        </w:rPr>
        <w:t xml:space="preserve">uice (HJ), and </w:t>
      </w:r>
      <w:r w:rsidR="009B0141" w:rsidRPr="003635E6">
        <w:rPr>
          <w:rFonts w:ascii="Arial" w:hAnsi="Arial" w:cs="Arial"/>
        </w:rPr>
        <w:t>p</w:t>
      </w:r>
      <w:r w:rsidRPr="003635E6">
        <w:rPr>
          <w:rFonts w:ascii="Arial" w:hAnsi="Arial" w:cs="Arial"/>
        </w:rPr>
        <w:t xml:space="preserve">ancreatic </w:t>
      </w:r>
      <w:r w:rsidR="009B0141" w:rsidRPr="003635E6">
        <w:rPr>
          <w:rFonts w:ascii="Arial" w:hAnsi="Arial" w:cs="Arial"/>
        </w:rPr>
        <w:t>j</w:t>
      </w:r>
      <w:r w:rsidRPr="003635E6">
        <w:rPr>
          <w:rFonts w:ascii="Arial" w:hAnsi="Arial" w:cs="Arial"/>
        </w:rPr>
        <w:t>uice (PJ)</w:t>
      </w:r>
      <w:r w:rsidR="009B0141" w:rsidRPr="003635E6">
        <w:rPr>
          <w:rFonts w:ascii="Arial" w:hAnsi="Arial" w:cs="Arial"/>
        </w:rPr>
        <w:t xml:space="preserve">, </w:t>
      </w:r>
      <w:r w:rsidRPr="003635E6">
        <w:rPr>
          <w:rFonts w:ascii="Arial" w:hAnsi="Arial" w:cs="Arial"/>
        </w:rPr>
        <w:t>were prepared with electrolyte concentrations and enzymatic activit</w:t>
      </w:r>
      <w:r w:rsidR="00F5593C" w:rsidRPr="003635E6">
        <w:rPr>
          <w:rFonts w:ascii="Arial" w:hAnsi="Arial" w:cs="Arial"/>
        </w:rPr>
        <w:t>y</w:t>
      </w:r>
      <w:r w:rsidRPr="003635E6">
        <w:rPr>
          <w:rFonts w:ascii="Arial" w:hAnsi="Arial" w:cs="Arial"/>
        </w:rPr>
        <w:t xml:space="preserve"> (Pepsin 8.9 </w:t>
      </w:r>
      <w:proofErr w:type="spellStart"/>
      <w:r w:rsidRPr="003635E6">
        <w:rPr>
          <w:rFonts w:ascii="Arial" w:hAnsi="Arial" w:cs="Arial"/>
        </w:rPr>
        <w:t>kU</w:t>
      </w:r>
      <w:proofErr w:type="spellEnd"/>
      <w:r w:rsidRPr="003635E6">
        <w:rPr>
          <w:rFonts w:ascii="Arial" w:hAnsi="Arial" w:cs="Arial"/>
        </w:rPr>
        <w:t xml:space="preserve">/mL) standardized to physiological conditions. </w:t>
      </w:r>
      <w:r w:rsidR="00BA4BC2" w:rsidRPr="003635E6">
        <w:rPr>
          <w:rFonts w:ascii="Arial" w:hAnsi="Arial" w:cs="Arial"/>
        </w:rPr>
        <w:t xml:space="preserve">PER301-DP at a concentration of 1.682 mg/mL was used for experimental evaluation. </w:t>
      </w:r>
      <w:r w:rsidRPr="003635E6">
        <w:rPr>
          <w:rFonts w:ascii="Arial" w:hAnsi="Arial" w:cs="Arial"/>
        </w:rPr>
        <w:t>All reagents were pre-incubated at 37°C prior to use.</w:t>
      </w:r>
    </w:p>
    <w:p w14:paraId="209009C6" w14:textId="227C035F" w:rsidR="00DB26DF" w:rsidRPr="003635E6" w:rsidRDefault="00DB26DF" w:rsidP="00933677">
      <w:pPr>
        <w:rPr>
          <w:rFonts w:ascii="Arial" w:hAnsi="Arial" w:cs="Arial"/>
        </w:rPr>
      </w:pPr>
      <w:r w:rsidRPr="003635E6">
        <w:rPr>
          <w:rFonts w:ascii="Arial" w:hAnsi="Arial" w:cs="Arial"/>
        </w:rPr>
        <w:t>The digestion was performed in three sequential phases under constant agitation (750 rpm at 37°C):</w:t>
      </w:r>
    </w:p>
    <w:p w14:paraId="6384CDDF" w14:textId="0E051BE4" w:rsidR="00DB26DF" w:rsidRPr="003635E6" w:rsidRDefault="00DB26DF" w:rsidP="00992183">
      <w:pPr>
        <w:pStyle w:val="ListParagraph"/>
        <w:numPr>
          <w:ilvl w:val="0"/>
          <w:numId w:val="2"/>
        </w:numPr>
        <w:rPr>
          <w:rFonts w:ascii="Arial" w:hAnsi="Arial" w:cs="Arial"/>
        </w:rPr>
      </w:pPr>
      <w:r w:rsidRPr="003635E6">
        <w:rPr>
          <w:rFonts w:ascii="Arial" w:hAnsi="Arial" w:cs="Arial"/>
        </w:rPr>
        <w:t>Oral Phase: Casein (30 mg/mL) was mixed with ASB and incubated for 30 seconds.</w:t>
      </w:r>
    </w:p>
    <w:p w14:paraId="7EC596EB" w14:textId="49D64D79" w:rsidR="00DB26DF" w:rsidRPr="003635E6" w:rsidRDefault="00DB26DF" w:rsidP="00992183">
      <w:pPr>
        <w:pStyle w:val="ListParagraph"/>
        <w:numPr>
          <w:ilvl w:val="0"/>
          <w:numId w:val="2"/>
        </w:numPr>
        <w:rPr>
          <w:rFonts w:ascii="Arial" w:hAnsi="Arial" w:cs="Arial"/>
        </w:rPr>
      </w:pPr>
      <w:r w:rsidRPr="003635E6">
        <w:rPr>
          <w:rFonts w:ascii="Arial" w:hAnsi="Arial" w:cs="Arial"/>
        </w:rPr>
        <w:t>Gastric Phase: The mixture was acidified with GPA and GA (containing pepsin) and incubated for 3 hours. For the negative control, an enzyme-free GA was used.</w:t>
      </w:r>
    </w:p>
    <w:p w14:paraId="1D03E4A2" w14:textId="44D41872" w:rsidR="00FA55E9" w:rsidRPr="003635E6" w:rsidRDefault="00DB26DF" w:rsidP="00992183">
      <w:pPr>
        <w:pStyle w:val="ListParagraph"/>
        <w:numPr>
          <w:ilvl w:val="0"/>
          <w:numId w:val="2"/>
        </w:numPr>
        <w:rPr>
          <w:rFonts w:ascii="Arial" w:hAnsi="Arial" w:cs="Arial"/>
        </w:rPr>
      </w:pPr>
      <w:r w:rsidRPr="003635E6">
        <w:rPr>
          <w:rFonts w:ascii="Arial" w:hAnsi="Arial" w:cs="Arial"/>
        </w:rPr>
        <w:t>Intestinal Phase: The chyme was neutralized to pH 6.8 using 10 M NaOH. H</w:t>
      </w:r>
      <w:r w:rsidR="00A94BD1" w:rsidRPr="003635E6">
        <w:rPr>
          <w:rFonts w:ascii="Arial" w:hAnsi="Arial" w:cs="Arial"/>
        </w:rPr>
        <w:t>J</w:t>
      </w:r>
      <w:r w:rsidRPr="003635E6">
        <w:rPr>
          <w:rFonts w:ascii="Arial" w:hAnsi="Arial" w:cs="Arial"/>
        </w:rPr>
        <w:t xml:space="preserve"> and PJ (containing PER301) were added, followed by a 3-hour incubation.</w:t>
      </w:r>
      <w:r w:rsidR="00FA55E9" w:rsidRPr="003635E6">
        <w:rPr>
          <w:rFonts w:ascii="Arial" w:hAnsi="Arial" w:cs="Arial"/>
        </w:rPr>
        <w:t xml:space="preserve"> For the negative control, an enzyme-free PJ was used.</w:t>
      </w:r>
    </w:p>
    <w:p w14:paraId="6F363D4C" w14:textId="170749B4" w:rsidR="00B35EC5" w:rsidRDefault="00B35EC5" w:rsidP="00EC501E">
      <w:pPr>
        <w:spacing w:after="200"/>
        <w:rPr>
          <w:rFonts w:ascii="Arial" w:hAnsi="Arial" w:cs="Arial"/>
        </w:rPr>
      </w:pPr>
      <w:r w:rsidRPr="003635E6">
        <w:rPr>
          <w:rFonts w:ascii="Arial" w:hAnsi="Arial" w:cs="Arial"/>
        </w:rPr>
        <w:t xml:space="preserve">Protein hydrolysis was quantified by measuring the release of TCA-soluble peptides and tyrosine equivalents. Proteolysis was terminated by adding 50 g/L trichloroacetic acid (TCA) in a 1:1 ratio. Samples were incubated (10 min, 37°C), centrifuged (20,000 </w:t>
      </w:r>
      <w:proofErr w:type="spellStart"/>
      <w:r w:rsidRPr="003635E6">
        <w:rPr>
          <w:rFonts w:ascii="Arial" w:hAnsi="Arial" w:cs="Arial"/>
        </w:rPr>
        <w:t>rcf</w:t>
      </w:r>
      <w:proofErr w:type="spellEnd"/>
      <w:r w:rsidRPr="003635E6">
        <w:rPr>
          <w:rFonts w:ascii="Arial" w:hAnsi="Arial" w:cs="Arial"/>
        </w:rPr>
        <w:t>, 5 min), and the supernatant was collected.</w:t>
      </w:r>
      <w:r w:rsidR="00510113" w:rsidRPr="003635E6">
        <w:rPr>
          <w:rFonts w:ascii="Arial" w:hAnsi="Arial" w:cs="Arial"/>
        </w:rPr>
        <w:t xml:space="preserve"> </w:t>
      </w:r>
      <w:r w:rsidRPr="003635E6">
        <w:rPr>
          <w:rFonts w:ascii="Arial" w:hAnsi="Arial" w:cs="Arial"/>
        </w:rPr>
        <w:t>Supernatants were treated with 500 mM Na</w:t>
      </w:r>
      <w:r w:rsidRPr="006B1B17">
        <w:rPr>
          <w:rFonts w:ascii="Arial" w:hAnsi="Arial" w:cs="Arial"/>
          <w:vertAlign w:val="subscript"/>
        </w:rPr>
        <w:t>2</w:t>
      </w:r>
      <w:r w:rsidRPr="003635E6">
        <w:rPr>
          <w:rFonts w:ascii="Arial" w:hAnsi="Arial" w:cs="Arial"/>
        </w:rPr>
        <w:t>CO</w:t>
      </w:r>
      <w:r w:rsidRPr="006B1B17">
        <w:rPr>
          <w:rFonts w:ascii="Arial" w:hAnsi="Arial" w:cs="Arial"/>
          <w:vertAlign w:val="subscript"/>
        </w:rPr>
        <w:t>3</w:t>
      </w:r>
      <w:r w:rsidRPr="003635E6">
        <w:rPr>
          <w:rFonts w:ascii="Arial" w:hAnsi="Arial" w:cs="Arial"/>
        </w:rPr>
        <w:t xml:space="preserve"> and 1 M Folin-</w:t>
      </w:r>
      <w:proofErr w:type="spellStart"/>
      <w:r w:rsidRPr="003635E6">
        <w:rPr>
          <w:rFonts w:ascii="Arial" w:hAnsi="Arial" w:cs="Arial"/>
        </w:rPr>
        <w:t>Ciocalteu</w:t>
      </w:r>
      <w:proofErr w:type="spellEnd"/>
      <w:r w:rsidRPr="003635E6">
        <w:rPr>
          <w:rFonts w:ascii="Arial" w:hAnsi="Arial" w:cs="Arial"/>
        </w:rPr>
        <w:t xml:space="preserve"> reagent. After a 30-minute incubation at 37°C, the absorbance was measured at 660 nm.</w:t>
      </w:r>
      <w:r w:rsidR="00510113" w:rsidRPr="003635E6">
        <w:rPr>
          <w:rFonts w:ascii="Arial" w:hAnsi="Arial" w:cs="Arial"/>
        </w:rPr>
        <w:t xml:space="preserve"> </w:t>
      </w:r>
      <w:r w:rsidRPr="003635E6">
        <w:rPr>
          <w:rFonts w:ascii="Arial" w:hAnsi="Arial" w:cs="Arial"/>
        </w:rPr>
        <w:t>Results were calibrated against a Tyrosine standard curve (0–1.5 µmol) processed under identical conditions to account for matrix interference.</w:t>
      </w:r>
    </w:p>
    <w:p w14:paraId="355A1BF6" w14:textId="77777777" w:rsidR="006F3AF7" w:rsidRPr="003635E6" w:rsidRDefault="006F3AF7" w:rsidP="00EC501E">
      <w:pPr>
        <w:spacing w:after="200"/>
        <w:rPr>
          <w:rFonts w:ascii="Arial" w:hAnsi="Arial" w:cs="Arial"/>
        </w:rPr>
      </w:pPr>
    </w:p>
    <w:p w14:paraId="4D6B842E" w14:textId="3458407F" w:rsidR="006E6637" w:rsidRPr="003635E6" w:rsidRDefault="006E6637" w:rsidP="00933677">
      <w:pPr>
        <w:pStyle w:val="Heading3"/>
        <w:rPr>
          <w:rFonts w:ascii="Arial" w:hAnsi="Arial" w:cs="Arial"/>
        </w:rPr>
      </w:pPr>
      <w:bookmarkStart w:id="16" w:name="_Toc231912145"/>
      <w:r w:rsidRPr="003635E6">
        <w:rPr>
          <w:rFonts w:ascii="Arial" w:hAnsi="Arial" w:cs="Arial"/>
        </w:rPr>
        <w:t>Pancreatic amylase activity assay</w:t>
      </w:r>
      <w:bookmarkEnd w:id="16"/>
    </w:p>
    <w:p w14:paraId="00E84828" w14:textId="77777777" w:rsidR="009F0598" w:rsidRPr="003635E6" w:rsidRDefault="00EF1BCC" w:rsidP="00933677">
      <w:pPr>
        <w:rPr>
          <w:rFonts w:ascii="Arial" w:hAnsi="Arial" w:cs="Arial"/>
        </w:rPr>
      </w:pPr>
      <w:r w:rsidRPr="003635E6">
        <w:rPr>
          <w:rFonts w:ascii="Arial" w:hAnsi="Arial" w:cs="Arial"/>
        </w:rPr>
        <w:t xml:space="preserve">A multi-stage static </w:t>
      </w:r>
      <w:r w:rsidRPr="003635E6">
        <w:rPr>
          <w:rFonts w:ascii="Arial" w:hAnsi="Arial" w:cs="Arial"/>
          <w:i/>
          <w:iCs/>
        </w:rPr>
        <w:t>in vitro</w:t>
      </w:r>
      <w:r w:rsidRPr="003635E6">
        <w:rPr>
          <w:rFonts w:ascii="Arial" w:hAnsi="Arial" w:cs="Arial"/>
        </w:rPr>
        <w:t xml:space="preserve"> digestion model was employed to evaluate the amyl</w:t>
      </w:r>
      <w:r w:rsidR="009F0598" w:rsidRPr="003635E6">
        <w:rPr>
          <w:rFonts w:ascii="Arial" w:hAnsi="Arial" w:cs="Arial"/>
        </w:rPr>
        <w:t>o</w:t>
      </w:r>
      <w:r w:rsidRPr="003635E6">
        <w:rPr>
          <w:rFonts w:ascii="Arial" w:hAnsi="Arial" w:cs="Arial"/>
        </w:rPr>
        <w:t xml:space="preserve">lytic efficacy of PER301. </w:t>
      </w:r>
      <w:r w:rsidR="00B558D5" w:rsidRPr="003635E6">
        <w:rPr>
          <w:rFonts w:ascii="Arial" w:hAnsi="Arial" w:cs="Arial"/>
        </w:rPr>
        <w:t>A 20 mg/mL starch suspension was prepared in nanopure water, gelatinized by boiling for 5 minutes, and cooled to room temperature before use. Simulated digestive fluids</w:t>
      </w:r>
      <w:r w:rsidR="005B70A2" w:rsidRPr="003635E6">
        <w:rPr>
          <w:rFonts w:ascii="Arial" w:hAnsi="Arial" w:cs="Arial"/>
        </w:rPr>
        <w:t>, a</w:t>
      </w:r>
      <w:r w:rsidR="00B558D5" w:rsidRPr="003635E6">
        <w:rPr>
          <w:rFonts w:ascii="Arial" w:hAnsi="Arial" w:cs="Arial"/>
        </w:rPr>
        <w:t xml:space="preserve">rtificial </w:t>
      </w:r>
      <w:r w:rsidR="005B70A2" w:rsidRPr="003635E6">
        <w:rPr>
          <w:rFonts w:ascii="Arial" w:hAnsi="Arial" w:cs="Arial"/>
        </w:rPr>
        <w:t>s</w:t>
      </w:r>
      <w:r w:rsidR="00B558D5" w:rsidRPr="003635E6">
        <w:rPr>
          <w:rFonts w:ascii="Arial" w:hAnsi="Arial" w:cs="Arial"/>
        </w:rPr>
        <w:t xml:space="preserve">aliva (AS), </w:t>
      </w:r>
      <w:r w:rsidR="005B70A2" w:rsidRPr="003635E6">
        <w:rPr>
          <w:rFonts w:ascii="Arial" w:hAnsi="Arial" w:cs="Arial"/>
        </w:rPr>
        <w:t>g</w:t>
      </w:r>
      <w:r w:rsidR="00B558D5" w:rsidRPr="003635E6">
        <w:rPr>
          <w:rFonts w:ascii="Arial" w:hAnsi="Arial" w:cs="Arial"/>
        </w:rPr>
        <w:t xml:space="preserve">astric </w:t>
      </w:r>
      <w:r w:rsidR="005B70A2" w:rsidRPr="003635E6">
        <w:rPr>
          <w:rFonts w:ascii="Arial" w:hAnsi="Arial" w:cs="Arial"/>
        </w:rPr>
        <w:t>p</w:t>
      </w:r>
      <w:r w:rsidR="00B558D5" w:rsidRPr="003635E6">
        <w:rPr>
          <w:rFonts w:ascii="Arial" w:hAnsi="Arial" w:cs="Arial"/>
        </w:rPr>
        <w:t xml:space="preserve">riming </w:t>
      </w:r>
      <w:r w:rsidR="005B70A2" w:rsidRPr="003635E6">
        <w:rPr>
          <w:rFonts w:ascii="Arial" w:hAnsi="Arial" w:cs="Arial"/>
        </w:rPr>
        <w:t>a</w:t>
      </w:r>
      <w:r w:rsidR="00B558D5" w:rsidRPr="003635E6">
        <w:rPr>
          <w:rFonts w:ascii="Arial" w:hAnsi="Arial" w:cs="Arial"/>
        </w:rPr>
        <w:t xml:space="preserve">cid (GPA), </w:t>
      </w:r>
      <w:r w:rsidR="005B70A2" w:rsidRPr="003635E6">
        <w:rPr>
          <w:rFonts w:ascii="Arial" w:hAnsi="Arial" w:cs="Arial"/>
        </w:rPr>
        <w:t>g</w:t>
      </w:r>
      <w:r w:rsidR="00B558D5" w:rsidRPr="003635E6">
        <w:rPr>
          <w:rFonts w:ascii="Arial" w:hAnsi="Arial" w:cs="Arial"/>
        </w:rPr>
        <w:t xml:space="preserve">astric </w:t>
      </w:r>
      <w:r w:rsidR="005B70A2" w:rsidRPr="003635E6">
        <w:rPr>
          <w:rFonts w:ascii="Arial" w:hAnsi="Arial" w:cs="Arial"/>
        </w:rPr>
        <w:t>a</w:t>
      </w:r>
      <w:r w:rsidR="00B558D5" w:rsidRPr="003635E6">
        <w:rPr>
          <w:rFonts w:ascii="Arial" w:hAnsi="Arial" w:cs="Arial"/>
        </w:rPr>
        <w:t xml:space="preserve">cid </w:t>
      </w:r>
      <w:r w:rsidR="005B70A2" w:rsidRPr="003635E6">
        <w:rPr>
          <w:rFonts w:ascii="Arial" w:hAnsi="Arial" w:cs="Arial"/>
        </w:rPr>
        <w:t>b</w:t>
      </w:r>
      <w:r w:rsidR="00B558D5" w:rsidRPr="003635E6">
        <w:rPr>
          <w:rFonts w:ascii="Arial" w:hAnsi="Arial" w:cs="Arial"/>
        </w:rPr>
        <w:t xml:space="preserve">uffer (GAB), </w:t>
      </w:r>
      <w:r w:rsidR="005B70A2" w:rsidRPr="003635E6">
        <w:rPr>
          <w:rFonts w:ascii="Arial" w:hAnsi="Arial" w:cs="Arial"/>
        </w:rPr>
        <w:t>h</w:t>
      </w:r>
      <w:r w:rsidR="00B558D5" w:rsidRPr="003635E6">
        <w:rPr>
          <w:rFonts w:ascii="Arial" w:hAnsi="Arial" w:cs="Arial"/>
        </w:rPr>
        <w:t xml:space="preserve">epatic </w:t>
      </w:r>
      <w:r w:rsidR="005B70A2" w:rsidRPr="003635E6">
        <w:rPr>
          <w:rFonts w:ascii="Arial" w:hAnsi="Arial" w:cs="Arial"/>
        </w:rPr>
        <w:t>j</w:t>
      </w:r>
      <w:r w:rsidR="00B558D5" w:rsidRPr="003635E6">
        <w:rPr>
          <w:rFonts w:ascii="Arial" w:hAnsi="Arial" w:cs="Arial"/>
        </w:rPr>
        <w:t>uice (HJ)</w:t>
      </w:r>
      <w:r w:rsidR="005B70A2" w:rsidRPr="003635E6">
        <w:rPr>
          <w:rFonts w:ascii="Arial" w:hAnsi="Arial" w:cs="Arial"/>
        </w:rPr>
        <w:t xml:space="preserve"> </w:t>
      </w:r>
      <w:r w:rsidR="00B558D5" w:rsidRPr="003635E6">
        <w:rPr>
          <w:rFonts w:ascii="Arial" w:hAnsi="Arial" w:cs="Arial"/>
        </w:rPr>
        <w:t xml:space="preserve">and </w:t>
      </w:r>
      <w:r w:rsidR="005B70A2" w:rsidRPr="003635E6">
        <w:rPr>
          <w:rFonts w:ascii="Arial" w:hAnsi="Arial" w:cs="Arial"/>
        </w:rPr>
        <w:t>p</w:t>
      </w:r>
      <w:r w:rsidR="00B558D5" w:rsidRPr="003635E6">
        <w:rPr>
          <w:rFonts w:ascii="Arial" w:hAnsi="Arial" w:cs="Arial"/>
        </w:rPr>
        <w:t xml:space="preserve">ancreatic </w:t>
      </w:r>
      <w:r w:rsidR="005B70A2" w:rsidRPr="003635E6">
        <w:rPr>
          <w:rFonts w:ascii="Arial" w:hAnsi="Arial" w:cs="Arial"/>
        </w:rPr>
        <w:t>j</w:t>
      </w:r>
      <w:r w:rsidR="00B558D5" w:rsidRPr="003635E6">
        <w:rPr>
          <w:rFonts w:ascii="Arial" w:hAnsi="Arial" w:cs="Arial"/>
        </w:rPr>
        <w:t>uice (PJ)</w:t>
      </w:r>
      <w:r w:rsidR="005B70A2" w:rsidRPr="003635E6">
        <w:rPr>
          <w:rFonts w:ascii="Arial" w:hAnsi="Arial" w:cs="Arial"/>
        </w:rPr>
        <w:t xml:space="preserve">, </w:t>
      </w:r>
      <w:r w:rsidR="00B558D5" w:rsidRPr="003635E6">
        <w:rPr>
          <w:rFonts w:ascii="Arial" w:hAnsi="Arial" w:cs="Arial"/>
        </w:rPr>
        <w:t>were formulated to mimic physiological electrolyte compositions. Enzymatic activit</w:t>
      </w:r>
      <w:r w:rsidR="00133EBC" w:rsidRPr="003635E6">
        <w:rPr>
          <w:rFonts w:ascii="Arial" w:hAnsi="Arial" w:cs="Arial"/>
        </w:rPr>
        <w:t>y</w:t>
      </w:r>
      <w:r w:rsidR="00B558D5" w:rsidRPr="003635E6">
        <w:rPr>
          <w:rFonts w:ascii="Arial" w:hAnsi="Arial" w:cs="Arial"/>
        </w:rPr>
        <w:t xml:space="preserve"> w</w:t>
      </w:r>
      <w:r w:rsidR="00133EBC" w:rsidRPr="003635E6">
        <w:rPr>
          <w:rFonts w:ascii="Arial" w:hAnsi="Arial" w:cs="Arial"/>
        </w:rPr>
        <w:t>as</w:t>
      </w:r>
      <w:r w:rsidR="00B558D5" w:rsidRPr="003635E6">
        <w:rPr>
          <w:rFonts w:ascii="Arial" w:hAnsi="Arial" w:cs="Arial"/>
        </w:rPr>
        <w:t xml:space="preserve"> standardized to 36 U/mL for salivary </w:t>
      </w:r>
      <w:r w:rsidR="00225FF1" w:rsidRPr="003635E6">
        <w:rPr>
          <w:rFonts w:ascii="Arial" w:hAnsi="Arial" w:cs="Arial"/>
        </w:rPr>
        <w:t>α</w:t>
      </w:r>
      <w:r w:rsidR="00B558D5" w:rsidRPr="003635E6">
        <w:rPr>
          <w:rFonts w:ascii="Arial" w:hAnsi="Arial" w:cs="Arial"/>
        </w:rPr>
        <w:t xml:space="preserve">-amylase </w:t>
      </w:r>
      <w:r w:rsidR="00133EBC" w:rsidRPr="003635E6">
        <w:rPr>
          <w:rFonts w:ascii="Arial" w:hAnsi="Arial" w:cs="Arial"/>
        </w:rPr>
        <w:t xml:space="preserve">and 1.675 mg/mL of </w:t>
      </w:r>
      <w:r w:rsidR="00B558D5" w:rsidRPr="003635E6">
        <w:rPr>
          <w:rFonts w:ascii="Arial" w:hAnsi="Arial" w:cs="Arial"/>
        </w:rPr>
        <w:t>PER301 for experimental evaluation.</w:t>
      </w:r>
      <w:r w:rsidR="00FF6AA0" w:rsidRPr="003635E6">
        <w:rPr>
          <w:rFonts w:ascii="Arial" w:hAnsi="Arial" w:cs="Arial"/>
        </w:rPr>
        <w:t xml:space="preserve"> </w:t>
      </w:r>
    </w:p>
    <w:p w14:paraId="5185BE23" w14:textId="77777777" w:rsidR="009F0598" w:rsidRPr="003635E6" w:rsidRDefault="00B558D5" w:rsidP="00933677">
      <w:pPr>
        <w:rPr>
          <w:rFonts w:ascii="Arial" w:hAnsi="Arial" w:cs="Arial"/>
        </w:rPr>
      </w:pPr>
      <w:r w:rsidRPr="003635E6">
        <w:rPr>
          <w:rFonts w:ascii="Arial" w:hAnsi="Arial" w:cs="Arial"/>
        </w:rPr>
        <w:t>The digestion was conducted in three sequential phases at 37°C under constant agitation (750 rpm)</w:t>
      </w:r>
      <w:r w:rsidR="009F0598" w:rsidRPr="003635E6">
        <w:rPr>
          <w:rFonts w:ascii="Arial" w:hAnsi="Arial" w:cs="Arial"/>
        </w:rPr>
        <w:t>.</w:t>
      </w:r>
    </w:p>
    <w:p w14:paraId="1F19FAEB" w14:textId="38E1D32A" w:rsidR="009F0598" w:rsidRPr="003635E6" w:rsidRDefault="00B558D5" w:rsidP="00992183">
      <w:pPr>
        <w:pStyle w:val="ListParagraph"/>
        <w:numPr>
          <w:ilvl w:val="0"/>
          <w:numId w:val="2"/>
        </w:numPr>
        <w:rPr>
          <w:rFonts w:ascii="Arial" w:hAnsi="Arial" w:cs="Arial"/>
        </w:rPr>
      </w:pPr>
      <w:r w:rsidRPr="003635E6">
        <w:rPr>
          <w:rFonts w:ascii="Arial" w:hAnsi="Arial" w:cs="Arial"/>
        </w:rPr>
        <w:t>Oral Phase: Gelatinized starch was incubated with AS (containing salivary amylase) for 30 seconds to initiate polysaccharide breakdown.</w:t>
      </w:r>
      <w:r w:rsidR="009F0598" w:rsidRPr="003635E6">
        <w:rPr>
          <w:rFonts w:ascii="Arial" w:hAnsi="Arial" w:cs="Arial"/>
        </w:rPr>
        <w:t xml:space="preserve"> For the negative control, an enzyme-free AS was used.</w:t>
      </w:r>
    </w:p>
    <w:p w14:paraId="243A76DE" w14:textId="756FCC2F" w:rsidR="00590C9F" w:rsidRPr="003635E6" w:rsidRDefault="00B558D5" w:rsidP="00992183">
      <w:pPr>
        <w:pStyle w:val="ListParagraph"/>
        <w:numPr>
          <w:ilvl w:val="0"/>
          <w:numId w:val="2"/>
        </w:numPr>
        <w:rPr>
          <w:rFonts w:ascii="Arial" w:hAnsi="Arial" w:cs="Arial"/>
        </w:rPr>
      </w:pPr>
      <w:r w:rsidRPr="003635E6">
        <w:rPr>
          <w:rFonts w:ascii="Arial" w:hAnsi="Arial" w:cs="Arial"/>
        </w:rPr>
        <w:t>Gastric Phase: Samples were acidified with GPA and GAB and incubated for 3 hours. This phase serves to simulate gastric transit while allowing for the partial inactivation</w:t>
      </w:r>
      <w:r w:rsidR="00590C9F" w:rsidRPr="003635E6">
        <w:rPr>
          <w:rFonts w:ascii="Arial" w:hAnsi="Arial" w:cs="Arial"/>
        </w:rPr>
        <w:t xml:space="preserve"> salivary</w:t>
      </w:r>
      <w:r w:rsidRPr="003635E6">
        <w:rPr>
          <w:rFonts w:ascii="Arial" w:hAnsi="Arial" w:cs="Arial"/>
        </w:rPr>
        <w:t xml:space="preserve"> amylase.</w:t>
      </w:r>
    </w:p>
    <w:p w14:paraId="7381254C" w14:textId="778CCB9C" w:rsidR="00057E0E" w:rsidRPr="003635E6" w:rsidRDefault="00B558D5" w:rsidP="00992183">
      <w:pPr>
        <w:pStyle w:val="ListParagraph"/>
        <w:numPr>
          <w:ilvl w:val="0"/>
          <w:numId w:val="2"/>
        </w:numPr>
        <w:rPr>
          <w:rFonts w:ascii="Arial" w:hAnsi="Arial" w:cs="Arial"/>
        </w:rPr>
      </w:pPr>
      <w:r w:rsidRPr="003635E6">
        <w:rPr>
          <w:rFonts w:ascii="Arial" w:hAnsi="Arial" w:cs="Arial"/>
        </w:rPr>
        <w:t>Intestinal Phase: The mixture was neutralized to pH 6.8 using 10 M NaOH. HJ and PJ (containing PER301) were added, followed by a 3-hour incubation.</w:t>
      </w:r>
    </w:p>
    <w:p w14:paraId="261AD938" w14:textId="4921164D" w:rsidR="00BA3521" w:rsidRDefault="00356303" w:rsidP="00EC501E">
      <w:pPr>
        <w:spacing w:after="200"/>
        <w:rPr>
          <w:rFonts w:ascii="Arial" w:hAnsi="Arial" w:cs="Arial"/>
        </w:rPr>
      </w:pPr>
      <w:r w:rsidRPr="003635E6">
        <w:rPr>
          <w:rFonts w:ascii="Arial" w:hAnsi="Arial" w:cs="Arial"/>
        </w:rPr>
        <w:t xml:space="preserve">The residual starch content was quantified via the iodine-binding assay, which measures the formation of the blue-colored starch-polyiodide complex. Enzymatic activity was halted by adding 50 g/L TCA in a 1:1 ratio. After incubation (10 min, 37°C) and centrifugation (20,000 </w:t>
      </w:r>
      <w:proofErr w:type="spellStart"/>
      <w:r w:rsidRPr="003635E6">
        <w:rPr>
          <w:rFonts w:ascii="Arial" w:hAnsi="Arial" w:cs="Arial"/>
        </w:rPr>
        <w:t>rcf</w:t>
      </w:r>
      <w:proofErr w:type="spellEnd"/>
      <w:r w:rsidRPr="003635E6">
        <w:rPr>
          <w:rFonts w:ascii="Arial" w:hAnsi="Arial" w:cs="Arial"/>
        </w:rPr>
        <w:t>, 5 min), the supernatant containing residual starch/</w:t>
      </w:r>
      <w:proofErr w:type="spellStart"/>
      <w:r w:rsidRPr="003635E6">
        <w:rPr>
          <w:rFonts w:ascii="Arial" w:hAnsi="Arial" w:cs="Arial"/>
        </w:rPr>
        <w:t>dextrins</w:t>
      </w:r>
      <w:proofErr w:type="spellEnd"/>
      <w:r w:rsidRPr="003635E6">
        <w:rPr>
          <w:rFonts w:ascii="Arial" w:hAnsi="Arial" w:cs="Arial"/>
        </w:rPr>
        <w:t xml:space="preserve"> was collected.</w:t>
      </w:r>
      <w:r w:rsidR="00723A4D" w:rsidRPr="003635E6">
        <w:rPr>
          <w:rFonts w:ascii="Arial" w:hAnsi="Arial" w:cs="Arial"/>
        </w:rPr>
        <w:t xml:space="preserve"> </w:t>
      </w:r>
      <w:r w:rsidRPr="003635E6">
        <w:rPr>
          <w:rFonts w:ascii="Arial" w:hAnsi="Arial" w:cs="Arial"/>
        </w:rPr>
        <w:t xml:space="preserve">Supernatants were </w:t>
      </w:r>
      <w:r w:rsidRPr="003635E6">
        <w:rPr>
          <w:rFonts w:ascii="Arial" w:hAnsi="Arial" w:cs="Arial"/>
        </w:rPr>
        <w:lastRenderedPageBreak/>
        <w:t xml:space="preserve">treated with an iodine solution (120 mM KI, 7.9 mM </w:t>
      </w:r>
      <w:r w:rsidR="00947F31" w:rsidRPr="003635E6">
        <w:rPr>
          <w:rFonts w:ascii="Arial" w:hAnsi="Arial" w:cs="Arial"/>
        </w:rPr>
        <w:t>I</w:t>
      </w:r>
      <w:r w:rsidR="00947F31" w:rsidRPr="003635E6">
        <w:rPr>
          <w:rFonts w:ascii="Arial" w:hAnsi="Arial" w:cs="Arial"/>
          <w:vertAlign w:val="subscript"/>
        </w:rPr>
        <w:t>2</w:t>
      </w:r>
      <w:r w:rsidRPr="003635E6">
        <w:rPr>
          <w:rFonts w:ascii="Arial" w:hAnsi="Arial" w:cs="Arial"/>
        </w:rPr>
        <w:t>). Samples were incubated in the dark (5 min, 20°C, 400 rpm), and the absorbance was measured at 600 nm. A standard curve was generated using starch concentrations ranging from 0 to 10 mg/mL, processed through the identical digestion and TCA-precipitation matrix to ensure accurate quantification of starch degradation.</w:t>
      </w:r>
    </w:p>
    <w:p w14:paraId="0E209463" w14:textId="77777777" w:rsidR="00166B54" w:rsidRPr="003635E6" w:rsidRDefault="00166B54" w:rsidP="00EC501E">
      <w:pPr>
        <w:spacing w:after="200"/>
        <w:rPr>
          <w:rFonts w:ascii="Arial" w:hAnsi="Arial" w:cs="Arial"/>
        </w:rPr>
      </w:pPr>
    </w:p>
    <w:p w14:paraId="389EF31E" w14:textId="12E96220" w:rsidR="005A3736" w:rsidRPr="003635E6" w:rsidRDefault="005A3736" w:rsidP="00933677">
      <w:pPr>
        <w:pStyle w:val="Heading3"/>
        <w:rPr>
          <w:rFonts w:ascii="Arial" w:hAnsi="Arial" w:cs="Arial"/>
        </w:rPr>
      </w:pPr>
      <w:bookmarkStart w:id="17" w:name="_Toc231912146"/>
      <w:r w:rsidRPr="003635E6">
        <w:rPr>
          <w:rFonts w:ascii="Arial" w:hAnsi="Arial" w:cs="Arial"/>
        </w:rPr>
        <w:t>Volumetric Karl Fischer (KF) titration</w:t>
      </w:r>
      <w:bookmarkEnd w:id="17"/>
    </w:p>
    <w:p w14:paraId="44E19147" w14:textId="77777777" w:rsidR="005A3736" w:rsidRPr="003635E6" w:rsidRDefault="005A3736" w:rsidP="00933677">
      <w:pPr>
        <w:rPr>
          <w:rFonts w:ascii="Arial" w:hAnsi="Arial" w:cs="Arial"/>
        </w:rPr>
      </w:pPr>
      <w:r w:rsidRPr="003635E6">
        <w:rPr>
          <w:rFonts w:ascii="Arial" w:hAnsi="Arial" w:cs="Arial"/>
        </w:rPr>
        <w:t>Volumetric KF titration was performed using Karl Fischer kit from Mettler Toledo.</w:t>
      </w:r>
    </w:p>
    <w:p w14:paraId="089E4C77" w14:textId="1DBFFFBC" w:rsidR="005A3736" w:rsidRDefault="005A3736" w:rsidP="00EC501E">
      <w:pPr>
        <w:spacing w:after="200"/>
        <w:rPr>
          <w:rFonts w:ascii="Arial" w:hAnsi="Arial" w:cs="Arial"/>
        </w:rPr>
      </w:pPr>
      <w:r w:rsidRPr="003635E6">
        <w:rPr>
          <w:rFonts w:ascii="Arial" w:hAnsi="Arial" w:cs="Arial"/>
        </w:rPr>
        <w:t xml:space="preserve">First, water calibration was performed. The instrument automatically adjusted the titration parameters based on the results of the water standard. The residual moisture content of </w:t>
      </w:r>
      <w:r w:rsidR="00AF1A40" w:rsidRPr="003635E6">
        <w:rPr>
          <w:rFonts w:ascii="Arial" w:hAnsi="Arial" w:cs="Arial"/>
        </w:rPr>
        <w:t>PER301-DP</w:t>
      </w:r>
      <w:r w:rsidRPr="003635E6">
        <w:rPr>
          <w:rFonts w:ascii="Arial" w:hAnsi="Arial" w:cs="Arial"/>
        </w:rPr>
        <w:t xml:space="preserve"> was performed on at least 160 mg of powder.</w:t>
      </w:r>
    </w:p>
    <w:p w14:paraId="15663BC8" w14:textId="77777777" w:rsidR="006F3AF7" w:rsidRPr="003635E6" w:rsidRDefault="006F3AF7" w:rsidP="00EC501E">
      <w:pPr>
        <w:spacing w:after="200"/>
        <w:rPr>
          <w:rFonts w:ascii="Arial" w:hAnsi="Arial" w:cs="Arial"/>
        </w:rPr>
      </w:pPr>
    </w:p>
    <w:p w14:paraId="177D1C40" w14:textId="1E661608" w:rsidR="0062660B" w:rsidRPr="003635E6" w:rsidRDefault="0062660B" w:rsidP="00933677">
      <w:pPr>
        <w:pStyle w:val="Heading3"/>
        <w:rPr>
          <w:rFonts w:ascii="Arial" w:hAnsi="Arial" w:cs="Arial"/>
        </w:rPr>
      </w:pPr>
      <w:bookmarkStart w:id="18" w:name="_Toc231912147"/>
      <w:r w:rsidRPr="003635E6">
        <w:rPr>
          <w:rFonts w:ascii="Arial" w:hAnsi="Arial" w:cs="Arial"/>
        </w:rPr>
        <w:t xml:space="preserve">Laser </w:t>
      </w:r>
      <w:r w:rsidR="002E66E3" w:rsidRPr="003635E6">
        <w:rPr>
          <w:rFonts w:ascii="Arial" w:hAnsi="Arial" w:cs="Arial"/>
        </w:rPr>
        <w:t>d</w:t>
      </w:r>
      <w:r w:rsidRPr="003635E6">
        <w:rPr>
          <w:rFonts w:ascii="Arial" w:hAnsi="Arial" w:cs="Arial"/>
        </w:rPr>
        <w:t>iffraction</w:t>
      </w:r>
      <w:bookmarkEnd w:id="18"/>
    </w:p>
    <w:p w14:paraId="24B0A52F" w14:textId="661A74B2" w:rsidR="005A3736" w:rsidRPr="003635E6" w:rsidRDefault="0062660B" w:rsidP="00EC501E">
      <w:pPr>
        <w:spacing w:after="200"/>
        <w:rPr>
          <w:rFonts w:ascii="Arial" w:hAnsi="Arial" w:cs="Arial"/>
        </w:rPr>
      </w:pPr>
      <w:r w:rsidRPr="003635E6">
        <w:rPr>
          <w:rFonts w:ascii="Arial" w:hAnsi="Arial" w:cs="Arial"/>
        </w:rPr>
        <w:t>Particle size distribution was assessed using laser diffraction (dry dispersion, n=3). A standard was employed with the following parameters: particle refractive index (RI) 1.500, zero absorption, dispersant RI 1.000, and beads were utilized for dispersion.</w:t>
      </w:r>
    </w:p>
    <w:p w14:paraId="4FD1D7CA" w14:textId="77777777" w:rsidR="00074609" w:rsidRPr="003635E6" w:rsidRDefault="00074609" w:rsidP="00074609">
      <w:pPr>
        <w:keepNext/>
        <w:spacing w:after="200"/>
        <w:jc w:val="center"/>
        <w:rPr>
          <w:rFonts w:ascii="Arial" w:hAnsi="Arial" w:cs="Arial"/>
        </w:rPr>
      </w:pPr>
      <w:r w:rsidRPr="003635E6">
        <w:rPr>
          <w:rFonts w:ascii="Arial" w:hAnsi="Arial" w:cs="Arial"/>
          <w:noProof/>
        </w:rPr>
        <w:drawing>
          <wp:inline distT="0" distB="0" distL="0" distR="0" wp14:anchorId="09949E5B" wp14:editId="168566A6">
            <wp:extent cx="5738759" cy="2249164"/>
            <wp:effectExtent l="0" t="0" r="0" b="0"/>
            <wp:docPr id="1345958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53" cy="2258529"/>
                    </a:xfrm>
                    <a:prstGeom prst="rect">
                      <a:avLst/>
                    </a:prstGeom>
                    <a:noFill/>
                  </pic:spPr>
                </pic:pic>
              </a:graphicData>
            </a:graphic>
          </wp:inline>
        </w:drawing>
      </w:r>
    </w:p>
    <w:p w14:paraId="4C68D070" w14:textId="3D3E7706" w:rsidR="00074609" w:rsidRDefault="00074609" w:rsidP="00074609">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7</w:t>
      </w:r>
      <w:r w:rsidR="006E46A1" w:rsidRPr="003635E6">
        <w:rPr>
          <w:rFonts w:ascii="Arial" w:hAnsi="Arial" w:cs="Arial"/>
          <w:noProof/>
        </w:rPr>
        <w:fldChar w:fldCharType="end"/>
      </w:r>
      <w:r w:rsidRPr="003635E6">
        <w:rPr>
          <w:rFonts w:ascii="Arial" w:hAnsi="Arial" w:cs="Arial"/>
        </w:rPr>
        <w:t xml:space="preserve">. </w:t>
      </w:r>
      <w:r w:rsidR="009E49E7" w:rsidRPr="003635E6">
        <w:rPr>
          <w:rFonts w:ascii="Arial" w:hAnsi="Arial" w:cs="Arial"/>
        </w:rPr>
        <w:t>PER301-DP characterization. a) Macroscopic appearance, b) Appearance by binocular lens, c) Particles size distribution.</w:t>
      </w:r>
    </w:p>
    <w:p w14:paraId="332ED1A6" w14:textId="77777777" w:rsidR="00FE66EF" w:rsidRPr="00FE66EF" w:rsidRDefault="00FE66EF" w:rsidP="00FE66EF"/>
    <w:p w14:paraId="0759E746" w14:textId="77777777" w:rsidR="000A14B4" w:rsidRPr="003635E6" w:rsidRDefault="000A14B4" w:rsidP="00933677">
      <w:pPr>
        <w:pStyle w:val="Heading3"/>
        <w:rPr>
          <w:rFonts w:ascii="Arial" w:hAnsi="Arial" w:cs="Arial"/>
        </w:rPr>
      </w:pPr>
      <w:bookmarkStart w:id="19" w:name="_Toc231912148"/>
      <w:r w:rsidRPr="003635E6">
        <w:rPr>
          <w:rFonts w:ascii="Arial" w:hAnsi="Arial" w:cs="Arial"/>
        </w:rPr>
        <w:t>Cell culture</w:t>
      </w:r>
      <w:bookmarkEnd w:id="19"/>
    </w:p>
    <w:p w14:paraId="1F0A226D" w14:textId="77777777" w:rsidR="000A14B4" w:rsidRPr="003635E6" w:rsidRDefault="000A14B4" w:rsidP="00933677">
      <w:pPr>
        <w:rPr>
          <w:rFonts w:ascii="Arial" w:hAnsi="Arial" w:cs="Arial"/>
        </w:rPr>
      </w:pPr>
      <w:r w:rsidRPr="003635E6">
        <w:rPr>
          <w:rFonts w:ascii="Arial" w:hAnsi="Arial" w:cs="Arial"/>
        </w:rPr>
        <w:t xml:space="preserve">For the establishment of an </w:t>
      </w:r>
      <w:r w:rsidRPr="003635E6">
        <w:rPr>
          <w:rFonts w:ascii="Arial" w:hAnsi="Arial" w:cs="Arial"/>
          <w:i/>
          <w:iCs/>
        </w:rPr>
        <w:t>in vitro</w:t>
      </w:r>
      <w:r w:rsidRPr="003635E6">
        <w:rPr>
          <w:rFonts w:ascii="Arial" w:hAnsi="Arial" w:cs="Arial"/>
        </w:rPr>
        <w:t xml:space="preserve"> human intestinal barrier model, Caco-2 and HT29-MTX-E12 cell lines were obtained from the European Collection of Authenticated Cell Cultures (ECACC; catalogue numbers 12040401 and 86010202, respectively). Caco-2 cells were used between passages 21 and 25, while HT29-MTX-E12 cells were used between passages 50 and 55.</w:t>
      </w:r>
    </w:p>
    <w:p w14:paraId="62D779B3" w14:textId="77777777" w:rsidR="000A14B4" w:rsidRPr="003635E6" w:rsidRDefault="000A14B4" w:rsidP="00933677">
      <w:pPr>
        <w:rPr>
          <w:rFonts w:ascii="Arial" w:hAnsi="Arial" w:cs="Arial"/>
        </w:rPr>
      </w:pPr>
      <w:r w:rsidRPr="003635E6">
        <w:rPr>
          <w:rFonts w:ascii="Arial" w:hAnsi="Arial" w:cs="Arial"/>
        </w:rPr>
        <w:t>Cells were cultured in T75 flasks using complete Dulbecco’s Modified Eagle’s Medium (DMEM; Gibco, Cat. No. 10313-021) supplemented with 10% (v/v) fetal bovine serum (FBS; Gibco, Cat. No. 10270-106), 1% (v/v) penicillin–streptomycin (Gibco, Cat. No. 15140-122), 1% (v/v) L-</w:t>
      </w:r>
      <w:r w:rsidRPr="003635E6">
        <w:rPr>
          <w:rFonts w:ascii="Arial" w:hAnsi="Arial" w:cs="Arial"/>
        </w:rPr>
        <w:lastRenderedPageBreak/>
        <w:t>glutamine (Gibco, Cat. No. 25030-081), and 1% (v/v) non-essential amino acids (MEM-NEAA; Gibco, Cat. No. 11140-035).</w:t>
      </w:r>
    </w:p>
    <w:p w14:paraId="7F64BA84" w14:textId="77777777" w:rsidR="000A14B4" w:rsidRDefault="000A14B4" w:rsidP="00EC501E">
      <w:pPr>
        <w:spacing w:after="200"/>
        <w:rPr>
          <w:rFonts w:ascii="Arial" w:hAnsi="Arial" w:cs="Arial"/>
        </w:rPr>
      </w:pPr>
      <w:r w:rsidRPr="003635E6">
        <w:rPr>
          <w:rFonts w:ascii="Arial" w:hAnsi="Arial" w:cs="Arial"/>
        </w:rPr>
        <w:t>The culture medium was replaced three times per week, and cells were maintained at 37 °C in a humidified atmosphere containing 5% CO</w:t>
      </w:r>
      <w:r w:rsidRPr="003635E6">
        <w:rPr>
          <w:rFonts w:ascii="Cambria Math" w:hAnsi="Cambria Math" w:cs="Cambria Math"/>
        </w:rPr>
        <w:t>₂</w:t>
      </w:r>
      <w:r w:rsidRPr="003635E6">
        <w:rPr>
          <w:rFonts w:ascii="Arial" w:hAnsi="Arial" w:cs="Arial"/>
        </w:rPr>
        <w:t>.</w:t>
      </w:r>
    </w:p>
    <w:p w14:paraId="3F1917A2" w14:textId="77777777" w:rsidR="00FE66EF" w:rsidRPr="003635E6" w:rsidRDefault="00FE66EF" w:rsidP="00EC501E">
      <w:pPr>
        <w:spacing w:after="200"/>
        <w:rPr>
          <w:rFonts w:ascii="Arial" w:hAnsi="Arial" w:cs="Arial"/>
        </w:rPr>
      </w:pPr>
    </w:p>
    <w:p w14:paraId="565448C5" w14:textId="77777777" w:rsidR="000A14B4" w:rsidRPr="003635E6" w:rsidRDefault="000A14B4" w:rsidP="00933677">
      <w:pPr>
        <w:pStyle w:val="Heading3"/>
        <w:rPr>
          <w:rFonts w:ascii="Arial" w:hAnsi="Arial" w:cs="Arial"/>
        </w:rPr>
      </w:pPr>
      <w:bookmarkStart w:id="20" w:name="_Toc231912149"/>
      <w:r w:rsidRPr="003635E6">
        <w:rPr>
          <w:rFonts w:ascii="Arial" w:hAnsi="Arial" w:cs="Arial"/>
        </w:rPr>
        <w:t xml:space="preserve">Development of the </w:t>
      </w:r>
      <w:r w:rsidRPr="003635E6">
        <w:rPr>
          <w:rFonts w:ascii="Arial" w:hAnsi="Arial" w:cs="Arial"/>
          <w:i/>
          <w:iCs/>
        </w:rPr>
        <w:t>in vitro</w:t>
      </w:r>
      <w:r w:rsidRPr="003635E6">
        <w:rPr>
          <w:rFonts w:ascii="Arial" w:hAnsi="Arial" w:cs="Arial"/>
        </w:rPr>
        <w:t xml:space="preserve"> human intestinal barrier model</w:t>
      </w:r>
      <w:bookmarkEnd w:id="20"/>
    </w:p>
    <w:p w14:paraId="7A78A047" w14:textId="77777777" w:rsidR="000A14B4" w:rsidRPr="003635E6" w:rsidRDefault="000A14B4" w:rsidP="00933677">
      <w:pPr>
        <w:rPr>
          <w:rFonts w:ascii="Arial" w:hAnsi="Arial" w:cs="Arial"/>
        </w:rPr>
      </w:pPr>
      <w:r w:rsidRPr="003635E6">
        <w:rPr>
          <w:rFonts w:ascii="Arial" w:hAnsi="Arial" w:cs="Arial"/>
        </w:rPr>
        <w:t xml:space="preserve">The </w:t>
      </w:r>
      <w:r w:rsidRPr="003635E6">
        <w:rPr>
          <w:rFonts w:ascii="Arial" w:hAnsi="Arial" w:cs="Arial"/>
          <w:i/>
          <w:iCs/>
        </w:rPr>
        <w:t>in vitro</w:t>
      </w:r>
      <w:r w:rsidRPr="003635E6">
        <w:rPr>
          <w:rFonts w:ascii="Arial" w:hAnsi="Arial" w:cs="Arial"/>
        </w:rPr>
        <w:t xml:space="preserve"> human intestinal barrier model was established using polyethylene terephthalate (PET) </w:t>
      </w:r>
      <w:proofErr w:type="spellStart"/>
      <w:r w:rsidRPr="003635E6">
        <w:rPr>
          <w:rFonts w:ascii="Arial" w:hAnsi="Arial" w:cs="Arial"/>
        </w:rPr>
        <w:t>transwell</w:t>
      </w:r>
      <w:proofErr w:type="spellEnd"/>
      <w:r w:rsidRPr="003635E6">
        <w:rPr>
          <w:rFonts w:ascii="Arial" w:hAnsi="Arial" w:cs="Arial"/>
        </w:rPr>
        <w:t xml:space="preserve"> inserts with a pore size of 3 µm, compatible with 24-well plates (Greiner Bio-One, Cat. No. 662630). Cells were seeded at a density of 2.6 × 10⁶ cells/cm², resulting in a total of 8.74 × 10⁵ cells per </w:t>
      </w:r>
      <w:proofErr w:type="spellStart"/>
      <w:r w:rsidRPr="003635E6">
        <w:rPr>
          <w:rFonts w:ascii="Arial" w:hAnsi="Arial" w:cs="Arial"/>
        </w:rPr>
        <w:t>transwell</w:t>
      </w:r>
      <w:proofErr w:type="spellEnd"/>
      <w:r w:rsidRPr="003635E6">
        <w:rPr>
          <w:rFonts w:ascii="Arial" w:hAnsi="Arial" w:cs="Arial"/>
        </w:rPr>
        <w:t xml:space="preserve"> insert. An optimal co-culture ratio of 75% Caco-2 cells and 25% HT29-MTX-E12 cells was selected. Accordingly, the required number of cells for each cell line was calculated considering 8.74 × 10⁵ cells as 100% of the total seeding density.</w:t>
      </w:r>
    </w:p>
    <w:p w14:paraId="2C23DCCE" w14:textId="42AB2ED2" w:rsidR="00CB59B3" w:rsidRDefault="000A14B4" w:rsidP="00EC501E">
      <w:pPr>
        <w:spacing w:after="200"/>
        <w:rPr>
          <w:rFonts w:ascii="Arial" w:hAnsi="Arial" w:cs="Arial"/>
        </w:rPr>
      </w:pPr>
      <w:r w:rsidRPr="003635E6">
        <w:rPr>
          <w:rFonts w:ascii="Arial" w:hAnsi="Arial" w:cs="Arial"/>
        </w:rPr>
        <w:t xml:space="preserve">A total volume of 250 µL of cell suspension in complete culture medium was added to the apical compartment of each insert, while 800 µL of complete medium was added to the basolateral compartment. The culture medium was replaced three times per week. The </w:t>
      </w:r>
      <w:r w:rsidRPr="003635E6">
        <w:rPr>
          <w:rFonts w:ascii="Arial" w:hAnsi="Arial" w:cs="Arial"/>
          <w:i/>
          <w:iCs/>
        </w:rPr>
        <w:t>in vitro</w:t>
      </w:r>
      <w:r w:rsidRPr="003635E6">
        <w:rPr>
          <w:rFonts w:ascii="Arial" w:hAnsi="Arial" w:cs="Arial"/>
        </w:rPr>
        <w:t xml:space="preserve"> intestinal barrier model was allowed to differentiate for 21 days and was considered ready for treatment thereafter.</w:t>
      </w:r>
    </w:p>
    <w:p w14:paraId="27955BDE" w14:textId="77777777" w:rsidR="006F3AF7" w:rsidRPr="003635E6" w:rsidRDefault="006F3AF7" w:rsidP="00EC501E">
      <w:pPr>
        <w:spacing w:after="200"/>
        <w:rPr>
          <w:rFonts w:ascii="Arial" w:hAnsi="Arial" w:cs="Arial"/>
        </w:rPr>
      </w:pPr>
    </w:p>
    <w:p w14:paraId="7159E064" w14:textId="77777777" w:rsidR="000A14B4" w:rsidRPr="003635E6" w:rsidRDefault="000A14B4" w:rsidP="00933677">
      <w:pPr>
        <w:pStyle w:val="Heading3"/>
        <w:rPr>
          <w:rFonts w:ascii="Arial" w:hAnsi="Arial" w:cs="Arial"/>
        </w:rPr>
      </w:pPr>
      <w:bookmarkStart w:id="21" w:name="_Toc231912150"/>
      <w:r w:rsidRPr="003635E6">
        <w:rPr>
          <w:rFonts w:ascii="Arial" w:hAnsi="Arial" w:cs="Arial"/>
        </w:rPr>
        <w:t>Safety of PER301</w:t>
      </w:r>
      <w:bookmarkEnd w:id="21"/>
    </w:p>
    <w:p w14:paraId="200251C8" w14:textId="299B883B" w:rsidR="000A14B4" w:rsidRPr="003635E6" w:rsidRDefault="000A14B4" w:rsidP="00933677">
      <w:pPr>
        <w:rPr>
          <w:rFonts w:ascii="Arial" w:hAnsi="Arial" w:cs="Arial"/>
        </w:rPr>
      </w:pPr>
      <w:r w:rsidRPr="003635E6">
        <w:rPr>
          <w:rFonts w:ascii="Arial" w:hAnsi="Arial" w:cs="Arial"/>
        </w:rPr>
        <w:t xml:space="preserve">After 21 days of differentiation, </w:t>
      </w:r>
      <w:proofErr w:type="spellStart"/>
      <w:r w:rsidRPr="003635E6">
        <w:rPr>
          <w:rFonts w:ascii="Arial" w:hAnsi="Arial" w:cs="Arial"/>
        </w:rPr>
        <w:t>transwell</w:t>
      </w:r>
      <w:proofErr w:type="spellEnd"/>
      <w:r w:rsidRPr="003635E6">
        <w:rPr>
          <w:rFonts w:ascii="Arial" w:hAnsi="Arial" w:cs="Arial"/>
        </w:rPr>
        <w:t xml:space="preserve"> inserts containing the </w:t>
      </w:r>
      <w:r w:rsidRPr="003635E6">
        <w:rPr>
          <w:rFonts w:ascii="Arial" w:hAnsi="Arial" w:cs="Arial"/>
          <w:i/>
          <w:iCs/>
        </w:rPr>
        <w:t>in vitro</w:t>
      </w:r>
      <w:r w:rsidRPr="003635E6">
        <w:rPr>
          <w:rFonts w:ascii="Arial" w:hAnsi="Arial" w:cs="Arial"/>
        </w:rPr>
        <w:t xml:space="preserve"> human intestinal barrier model were used to evaluate the safety of different concentrations of PER301</w:t>
      </w:r>
      <w:r w:rsidR="00291134" w:rsidRPr="003635E6">
        <w:rPr>
          <w:rFonts w:ascii="Arial" w:hAnsi="Arial" w:cs="Arial"/>
        </w:rPr>
        <w:t>-DP</w:t>
      </w:r>
      <w:r w:rsidRPr="003635E6">
        <w:rPr>
          <w:rFonts w:ascii="Arial" w:hAnsi="Arial" w:cs="Arial"/>
        </w:rPr>
        <w:t>.</w:t>
      </w:r>
    </w:p>
    <w:p w14:paraId="140821AD" w14:textId="1C0FF37F" w:rsidR="000A14B4" w:rsidRPr="003635E6" w:rsidRDefault="000A14B4" w:rsidP="00933677">
      <w:pPr>
        <w:rPr>
          <w:rFonts w:ascii="Arial" w:hAnsi="Arial" w:cs="Arial"/>
        </w:rPr>
      </w:pPr>
      <w:r w:rsidRPr="003635E6">
        <w:rPr>
          <w:rFonts w:ascii="Arial" w:hAnsi="Arial" w:cs="Arial"/>
        </w:rPr>
        <w:t>The concentrations of PER301</w:t>
      </w:r>
      <w:r w:rsidR="00291134" w:rsidRPr="003635E6">
        <w:rPr>
          <w:rFonts w:ascii="Arial" w:hAnsi="Arial" w:cs="Arial"/>
        </w:rPr>
        <w:t>-DP</w:t>
      </w:r>
      <w:r w:rsidRPr="003635E6">
        <w:rPr>
          <w:rFonts w:ascii="Arial" w:hAnsi="Arial" w:cs="Arial"/>
        </w:rPr>
        <w:t xml:space="preserve"> were selected based on the planned </w:t>
      </w:r>
      <w:r w:rsidRPr="003635E6">
        <w:rPr>
          <w:rFonts w:ascii="Arial" w:hAnsi="Arial" w:cs="Arial"/>
          <w:i/>
          <w:iCs/>
        </w:rPr>
        <w:t>in vivo</w:t>
      </w:r>
      <w:r w:rsidRPr="003635E6">
        <w:rPr>
          <w:rFonts w:ascii="Arial" w:hAnsi="Arial" w:cs="Arial"/>
        </w:rPr>
        <w:t xml:space="preserve"> dosing regimen</w:t>
      </w:r>
      <w:r w:rsidR="004C10A7" w:rsidRPr="003635E6">
        <w:rPr>
          <w:rFonts w:ascii="Arial" w:hAnsi="Arial" w:cs="Arial"/>
        </w:rPr>
        <w:t xml:space="preserve"> for the GLP-tox study</w:t>
      </w:r>
      <w:r w:rsidRPr="003635E6">
        <w:rPr>
          <w:rFonts w:ascii="Arial" w:hAnsi="Arial" w:cs="Arial"/>
        </w:rPr>
        <w:t xml:space="preserve">, expressed in terms of capsules. To translate the </w:t>
      </w:r>
      <w:r w:rsidRPr="003635E6">
        <w:rPr>
          <w:rFonts w:ascii="Arial" w:hAnsi="Arial" w:cs="Arial"/>
          <w:i/>
          <w:iCs/>
        </w:rPr>
        <w:t>in vivo</w:t>
      </w:r>
      <w:r w:rsidRPr="003635E6">
        <w:rPr>
          <w:rFonts w:ascii="Arial" w:hAnsi="Arial" w:cs="Arial"/>
        </w:rPr>
        <w:t xml:space="preserve"> dose to the </w:t>
      </w:r>
      <w:r w:rsidRPr="003635E6">
        <w:rPr>
          <w:rFonts w:ascii="Arial" w:hAnsi="Arial" w:cs="Arial"/>
          <w:i/>
          <w:iCs/>
        </w:rPr>
        <w:t>in vitro</w:t>
      </w:r>
      <w:r w:rsidRPr="003635E6">
        <w:rPr>
          <w:rFonts w:ascii="Arial" w:hAnsi="Arial" w:cs="Arial"/>
        </w:rPr>
        <w:t xml:space="preserve"> </w:t>
      </w:r>
      <w:proofErr w:type="spellStart"/>
      <w:r w:rsidRPr="003635E6">
        <w:rPr>
          <w:rFonts w:ascii="Arial" w:hAnsi="Arial" w:cs="Arial"/>
        </w:rPr>
        <w:t>transwell</w:t>
      </w:r>
      <w:proofErr w:type="spellEnd"/>
      <w:r w:rsidRPr="003635E6">
        <w:rPr>
          <w:rFonts w:ascii="Arial" w:hAnsi="Arial" w:cs="Arial"/>
        </w:rPr>
        <w:t xml:space="preserve"> system, a surface area–based scaling approach was applied. Briefly, the amount of PER301 contained in a single capsule (211.2 mg of drug product and 135.17 mg of drug substance) was normalized to the growth area of a </w:t>
      </w:r>
      <w:proofErr w:type="spellStart"/>
      <w:r w:rsidRPr="003635E6">
        <w:rPr>
          <w:rFonts w:ascii="Arial" w:hAnsi="Arial" w:cs="Arial"/>
        </w:rPr>
        <w:t>transwell</w:t>
      </w:r>
      <w:proofErr w:type="spellEnd"/>
      <w:r w:rsidRPr="003635E6">
        <w:rPr>
          <w:rFonts w:ascii="Arial" w:hAnsi="Arial" w:cs="Arial"/>
        </w:rPr>
        <w:t xml:space="preserve"> insert (0.33 cm²) and expressed as an equivalent concentration in the apical compartment.</w:t>
      </w:r>
    </w:p>
    <w:p w14:paraId="1700B048" w14:textId="7A37489F" w:rsidR="000A14B4" w:rsidRPr="003635E6" w:rsidRDefault="000A14B4" w:rsidP="00933677">
      <w:pPr>
        <w:rPr>
          <w:rFonts w:ascii="Arial" w:hAnsi="Arial" w:cs="Arial"/>
        </w:rPr>
      </w:pPr>
      <w:r w:rsidRPr="003635E6">
        <w:rPr>
          <w:rFonts w:ascii="Arial" w:hAnsi="Arial" w:cs="Arial"/>
        </w:rPr>
        <w:t xml:space="preserve">Using this approach, one capsule corresponded to an equivalent concentration of 0.89 µg/mL in the apical side of a </w:t>
      </w:r>
      <w:proofErr w:type="spellStart"/>
      <w:r w:rsidRPr="003635E6">
        <w:rPr>
          <w:rFonts w:ascii="Arial" w:hAnsi="Arial" w:cs="Arial"/>
        </w:rPr>
        <w:t>transwell</w:t>
      </w:r>
      <w:proofErr w:type="spellEnd"/>
      <w:r w:rsidRPr="003635E6">
        <w:rPr>
          <w:rFonts w:ascii="Arial" w:hAnsi="Arial" w:cs="Arial"/>
        </w:rPr>
        <w:t xml:space="preserve"> system. Based on this reference value, a wide range of PER301</w:t>
      </w:r>
      <w:r w:rsidR="004C62ED" w:rsidRPr="003635E6">
        <w:rPr>
          <w:rFonts w:ascii="Arial" w:hAnsi="Arial" w:cs="Arial"/>
        </w:rPr>
        <w:t>-DP</w:t>
      </w:r>
      <w:r w:rsidRPr="003635E6">
        <w:rPr>
          <w:rFonts w:ascii="Arial" w:hAnsi="Arial" w:cs="Arial"/>
        </w:rPr>
        <w:t xml:space="preserve"> concentrations was selected to assess dose-dependent effects to cover physiological and extreme supra-physiological exposure levels. The tested concentrations were</w:t>
      </w:r>
      <w:r w:rsidR="00472A31">
        <w:rPr>
          <w:rFonts w:ascii="Arial" w:hAnsi="Arial" w:cs="Arial"/>
        </w:rPr>
        <w:t xml:space="preserve"> 0,</w:t>
      </w:r>
      <w:r w:rsidRPr="003635E6">
        <w:rPr>
          <w:rFonts w:ascii="Arial" w:hAnsi="Arial" w:cs="Arial"/>
        </w:rPr>
        <w:t xml:space="preserve"> 0</w:t>
      </w:r>
      <w:r w:rsidR="005639E6">
        <w:rPr>
          <w:rFonts w:ascii="Arial" w:hAnsi="Arial" w:cs="Arial"/>
        </w:rPr>
        <w:t>.</w:t>
      </w:r>
      <w:r w:rsidR="005F3960">
        <w:rPr>
          <w:rFonts w:ascii="Arial" w:hAnsi="Arial" w:cs="Arial"/>
        </w:rPr>
        <w:t>70</w:t>
      </w:r>
      <w:r w:rsidR="005639E6">
        <w:rPr>
          <w:rFonts w:ascii="Arial" w:hAnsi="Arial" w:cs="Arial"/>
        </w:rPr>
        <w:t xml:space="preserve">, 1.40, </w:t>
      </w:r>
      <w:r w:rsidR="00842143">
        <w:rPr>
          <w:rFonts w:ascii="Arial" w:hAnsi="Arial" w:cs="Arial"/>
        </w:rPr>
        <w:t xml:space="preserve">4.18, 6.3, 8.4, </w:t>
      </w:r>
      <w:r w:rsidR="00B5414F">
        <w:rPr>
          <w:rFonts w:ascii="Arial" w:hAnsi="Arial" w:cs="Arial"/>
        </w:rPr>
        <w:t>66.5, 700, 4</w:t>
      </w:r>
      <w:r w:rsidR="00472A31">
        <w:rPr>
          <w:rFonts w:ascii="Arial" w:hAnsi="Arial" w:cs="Arial"/>
        </w:rPr>
        <w:t>,</w:t>
      </w:r>
      <w:r w:rsidR="00B5414F">
        <w:rPr>
          <w:rFonts w:ascii="Arial" w:hAnsi="Arial" w:cs="Arial"/>
        </w:rPr>
        <w:t>200, 8</w:t>
      </w:r>
      <w:r w:rsidR="00472A31">
        <w:rPr>
          <w:rFonts w:ascii="Arial" w:hAnsi="Arial" w:cs="Arial"/>
        </w:rPr>
        <w:t>,</w:t>
      </w:r>
      <w:r w:rsidR="00B5414F">
        <w:rPr>
          <w:rFonts w:ascii="Arial" w:hAnsi="Arial" w:cs="Arial"/>
        </w:rPr>
        <w:t>400, 16</w:t>
      </w:r>
      <w:r w:rsidR="00472A31">
        <w:rPr>
          <w:rFonts w:ascii="Arial" w:hAnsi="Arial" w:cs="Arial"/>
        </w:rPr>
        <w:t>,</w:t>
      </w:r>
      <w:r w:rsidR="00B5414F">
        <w:rPr>
          <w:rFonts w:ascii="Arial" w:hAnsi="Arial" w:cs="Arial"/>
        </w:rPr>
        <w:t>800</w:t>
      </w:r>
      <w:r w:rsidR="00472A31">
        <w:rPr>
          <w:rFonts w:ascii="Arial" w:hAnsi="Arial" w:cs="Arial"/>
        </w:rPr>
        <w:t>, 35,000</w:t>
      </w:r>
      <w:r w:rsidR="005F3960">
        <w:rPr>
          <w:rFonts w:ascii="Arial" w:hAnsi="Arial" w:cs="Arial"/>
        </w:rPr>
        <w:t xml:space="preserve"> µg.cm</w:t>
      </w:r>
      <w:r w:rsidR="005F3960" w:rsidRPr="005F3960">
        <w:rPr>
          <w:rFonts w:ascii="Arial" w:hAnsi="Arial" w:cs="Arial"/>
          <w:vertAlign w:val="superscript"/>
        </w:rPr>
        <w:t>-2</w:t>
      </w:r>
      <w:r w:rsidRPr="003635E6">
        <w:rPr>
          <w:rFonts w:ascii="Arial" w:hAnsi="Arial" w:cs="Arial"/>
        </w:rPr>
        <w:t xml:space="preserve">, corresponding to 0, </w:t>
      </w:r>
      <w:r w:rsidR="00472A31">
        <w:rPr>
          <w:rFonts w:ascii="Arial" w:hAnsi="Arial" w:cs="Arial"/>
        </w:rPr>
        <w:t xml:space="preserve">1, 2, 6, 9, </w:t>
      </w:r>
      <w:r w:rsidRPr="003635E6">
        <w:rPr>
          <w:rFonts w:ascii="Arial" w:hAnsi="Arial" w:cs="Arial"/>
        </w:rPr>
        <w:t>12, 95, 1,000, 6,000, 12,000, 24,000, and 50,000 capsules of PER301, respectively. A total of 50 mg of PER301</w:t>
      </w:r>
      <w:r w:rsidR="009A2433" w:rsidRPr="003635E6">
        <w:rPr>
          <w:rFonts w:ascii="Arial" w:hAnsi="Arial" w:cs="Arial"/>
        </w:rPr>
        <w:t xml:space="preserve">-DP </w:t>
      </w:r>
      <w:r w:rsidRPr="003635E6">
        <w:rPr>
          <w:rFonts w:ascii="Arial" w:hAnsi="Arial" w:cs="Arial"/>
        </w:rPr>
        <w:t>was weighed and dissolved in complete culture medium to obtain a stock solution with a final concentration of 50 mg/</w:t>
      </w:r>
      <w:proofErr w:type="spellStart"/>
      <w:r w:rsidRPr="003635E6">
        <w:rPr>
          <w:rFonts w:ascii="Arial" w:hAnsi="Arial" w:cs="Arial"/>
        </w:rPr>
        <w:t>mL.</w:t>
      </w:r>
      <w:proofErr w:type="spellEnd"/>
      <w:r w:rsidRPr="003635E6">
        <w:rPr>
          <w:rFonts w:ascii="Arial" w:hAnsi="Arial" w:cs="Arial"/>
        </w:rPr>
        <w:t xml:space="preserve"> All working concentrations were subsequently prepared by serial dilution of the stock solution in complete culture medium.</w:t>
      </w:r>
    </w:p>
    <w:p w14:paraId="10778A1C" w14:textId="77777777" w:rsidR="000A14B4" w:rsidRDefault="000A14B4" w:rsidP="006917C0">
      <w:pPr>
        <w:spacing w:after="200"/>
        <w:rPr>
          <w:rFonts w:ascii="Arial" w:hAnsi="Arial" w:cs="Arial"/>
        </w:rPr>
      </w:pPr>
      <w:r w:rsidRPr="003635E6">
        <w:rPr>
          <w:rFonts w:ascii="Arial" w:hAnsi="Arial" w:cs="Arial"/>
        </w:rPr>
        <w:t>Cells were exposed to PER301 for 3 days, after which cell viability was assessed using a CCK-8 and a Cell-Titer Glo Luminescent Cell viability assay.</w:t>
      </w:r>
    </w:p>
    <w:p w14:paraId="368B67F7" w14:textId="77777777" w:rsidR="006F3AF7" w:rsidRPr="003635E6" w:rsidRDefault="006F3AF7" w:rsidP="006917C0">
      <w:pPr>
        <w:spacing w:after="200"/>
        <w:rPr>
          <w:rFonts w:ascii="Arial" w:hAnsi="Arial" w:cs="Arial"/>
        </w:rPr>
      </w:pPr>
    </w:p>
    <w:p w14:paraId="2AF0AE2D" w14:textId="77777777" w:rsidR="000A14B4" w:rsidRPr="003635E6" w:rsidRDefault="000A14B4" w:rsidP="00933677">
      <w:pPr>
        <w:pStyle w:val="Heading3"/>
        <w:rPr>
          <w:rFonts w:ascii="Arial" w:hAnsi="Arial" w:cs="Arial"/>
        </w:rPr>
      </w:pPr>
      <w:bookmarkStart w:id="22" w:name="_Toc231912151"/>
      <w:r w:rsidRPr="003635E6">
        <w:rPr>
          <w:rFonts w:ascii="Arial" w:hAnsi="Arial" w:cs="Arial"/>
        </w:rPr>
        <w:lastRenderedPageBreak/>
        <w:t>CCK-8 assay</w:t>
      </w:r>
      <w:bookmarkEnd w:id="22"/>
    </w:p>
    <w:p w14:paraId="3CD5D88D" w14:textId="1DE10ED8" w:rsidR="000A14B4" w:rsidRPr="003635E6" w:rsidRDefault="000A14B4" w:rsidP="00933677">
      <w:pPr>
        <w:rPr>
          <w:rFonts w:ascii="Arial" w:hAnsi="Arial" w:cs="Arial"/>
        </w:rPr>
      </w:pPr>
      <w:r w:rsidRPr="003635E6">
        <w:rPr>
          <w:rFonts w:ascii="Arial" w:hAnsi="Arial" w:cs="Arial"/>
        </w:rPr>
        <w:t>The Cell Counting Kit-8 (CCK-8) assay was used to assess the safety of a 3-day exposure to different concentrations of PER301</w:t>
      </w:r>
      <w:r w:rsidR="00291134" w:rsidRPr="003635E6">
        <w:rPr>
          <w:rFonts w:ascii="Arial" w:hAnsi="Arial" w:cs="Arial"/>
        </w:rPr>
        <w:t>-DP</w:t>
      </w:r>
      <w:r w:rsidRPr="003635E6">
        <w:rPr>
          <w:rFonts w:ascii="Arial" w:hAnsi="Arial" w:cs="Arial"/>
        </w:rPr>
        <w:t xml:space="preserve"> on the </w:t>
      </w:r>
      <w:r w:rsidRPr="003635E6">
        <w:rPr>
          <w:rFonts w:ascii="Arial" w:hAnsi="Arial" w:cs="Arial"/>
          <w:i/>
          <w:iCs/>
        </w:rPr>
        <w:t>in vitro</w:t>
      </w:r>
      <w:r w:rsidRPr="003635E6">
        <w:rPr>
          <w:rFonts w:ascii="Arial" w:hAnsi="Arial" w:cs="Arial"/>
        </w:rPr>
        <w:t xml:space="preserve"> human intestinal barrier model.</w:t>
      </w:r>
    </w:p>
    <w:p w14:paraId="72E1625A" w14:textId="15B9E8BE" w:rsidR="000A14B4" w:rsidRPr="003635E6" w:rsidRDefault="000A14B4" w:rsidP="00933677">
      <w:pPr>
        <w:rPr>
          <w:rFonts w:ascii="Arial" w:hAnsi="Arial" w:cs="Arial"/>
        </w:rPr>
      </w:pPr>
      <w:r w:rsidRPr="003635E6">
        <w:rPr>
          <w:rFonts w:ascii="Arial" w:hAnsi="Arial" w:cs="Arial"/>
        </w:rPr>
        <w:t>The assay was performed according to the manufacturer’s instructions (Abcam, Cat. No. ab228554). Briefly, after treatment, cell cultures were washed twice with Dulbecco’s Phosphate-Buffered Saline (DPBS; Gibco, Cat. No. 14190-094). Cells were then incubated in the apical compartment</w:t>
      </w:r>
      <w:r w:rsidR="00F778F5" w:rsidRPr="003635E6">
        <w:rPr>
          <w:rFonts w:ascii="Arial" w:hAnsi="Arial" w:cs="Arial"/>
        </w:rPr>
        <w:t xml:space="preserve"> </w:t>
      </w:r>
      <w:r w:rsidRPr="003635E6">
        <w:rPr>
          <w:rFonts w:ascii="Arial" w:hAnsi="Arial" w:cs="Arial"/>
        </w:rPr>
        <w:t>with WST-8 solution diluted 1:10 in complete culture medium. Following a 30-min incubation, conditioned supernatants were collected and transferred to clear, flat-bottom 96-well UV-transparent plates (Greiner Bio-One, Cat. No. 655801).</w:t>
      </w:r>
    </w:p>
    <w:p w14:paraId="4B86FB53" w14:textId="77777777" w:rsidR="000A14B4" w:rsidRPr="003635E6" w:rsidRDefault="000A14B4" w:rsidP="00933677">
      <w:pPr>
        <w:rPr>
          <w:rFonts w:ascii="Arial" w:hAnsi="Arial" w:cs="Arial"/>
        </w:rPr>
      </w:pPr>
      <w:r w:rsidRPr="003635E6">
        <w:rPr>
          <w:rFonts w:ascii="Arial" w:hAnsi="Arial" w:cs="Arial"/>
        </w:rPr>
        <w:t xml:space="preserve">Absorbance was measured at 460 nm using a </w:t>
      </w:r>
      <w:proofErr w:type="spellStart"/>
      <w:r w:rsidRPr="003635E6">
        <w:rPr>
          <w:rFonts w:ascii="Arial" w:hAnsi="Arial" w:cs="Arial"/>
        </w:rPr>
        <w:t>BioTek</w:t>
      </w:r>
      <w:proofErr w:type="spellEnd"/>
      <w:r w:rsidRPr="003635E6">
        <w:rPr>
          <w:rFonts w:ascii="Arial" w:hAnsi="Arial" w:cs="Arial"/>
        </w:rPr>
        <w:t xml:space="preserve"> Synergy H1 microplate reader. Cell viability was expressed as a percentage of the untreated control cultures. As a negative control, cultures were treated for 5 min with a solution containing 1% Triton X-100 (Merck, Cat. No. 93443) diluted in complete culture medium.</w:t>
      </w:r>
    </w:p>
    <w:p w14:paraId="146476E5" w14:textId="3369ACE3" w:rsidR="000A14B4" w:rsidRPr="003635E6" w:rsidRDefault="000A14B4" w:rsidP="006917C0">
      <w:pPr>
        <w:spacing w:after="200"/>
        <w:rPr>
          <w:rFonts w:ascii="Arial" w:hAnsi="Arial" w:cs="Arial"/>
        </w:rPr>
      </w:pPr>
      <w:r w:rsidRPr="003635E6">
        <w:rPr>
          <w:rFonts w:ascii="Arial" w:hAnsi="Arial" w:cs="Arial"/>
        </w:rPr>
        <w:t>All calculations were performed using Microsoft Excel, and graphical representations were generated using GraphPad Prism software. Statistical analyses were performed using data obtained from two biological replicates, each including two technical replicates. Comparisons between treated and control groups were carried out using t-test.</w:t>
      </w:r>
    </w:p>
    <w:p w14:paraId="59A268FD" w14:textId="58010E27" w:rsidR="00B266A1" w:rsidRPr="003635E6" w:rsidRDefault="008A6902" w:rsidP="00B266A1">
      <w:pPr>
        <w:spacing w:after="200"/>
        <w:jc w:val="center"/>
        <w:rPr>
          <w:rFonts w:ascii="Arial" w:hAnsi="Arial" w:cs="Arial"/>
        </w:rPr>
      </w:pPr>
      <w:r>
        <w:rPr>
          <w:noProof/>
        </w:rPr>
        <w:drawing>
          <wp:inline distT="0" distB="0" distL="0" distR="0" wp14:anchorId="42AE3F53" wp14:editId="188320CF">
            <wp:extent cx="3371850" cy="3126543"/>
            <wp:effectExtent l="0" t="0" r="0" b="0"/>
            <wp:docPr id="277468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3126543"/>
                    </a:xfrm>
                    <a:prstGeom prst="rect">
                      <a:avLst/>
                    </a:prstGeom>
                    <a:noFill/>
                    <a:ln>
                      <a:noFill/>
                    </a:ln>
                  </pic:spPr>
                </pic:pic>
              </a:graphicData>
            </a:graphic>
          </wp:inline>
        </w:drawing>
      </w:r>
    </w:p>
    <w:p w14:paraId="0110C2E6" w14:textId="39B83432" w:rsidR="00B266A1" w:rsidRDefault="00B266A1" w:rsidP="00B266A1">
      <w:pPr>
        <w:pStyle w:val="Caption"/>
        <w:keepLines/>
        <w:rPr>
          <w:rFonts w:ascii="Arial" w:hAnsi="Arial" w:cs="Arial"/>
        </w:rPr>
      </w:pPr>
      <w:r w:rsidRPr="003635E6">
        <w:rPr>
          <w:rFonts w:ascii="Arial" w:hAnsi="Arial" w:cs="Arial"/>
        </w:rPr>
        <w:t xml:space="preserve">Figure S </w:t>
      </w:r>
      <w:r w:rsidRPr="003635E6">
        <w:rPr>
          <w:rFonts w:ascii="Arial" w:hAnsi="Arial" w:cs="Arial"/>
        </w:rPr>
        <w:fldChar w:fldCharType="begin"/>
      </w:r>
      <w:r w:rsidRPr="003635E6">
        <w:rPr>
          <w:rFonts w:ascii="Arial" w:hAnsi="Arial" w:cs="Arial"/>
        </w:rPr>
        <w:instrText xml:space="preserve"> SEQ Figure_S \* ARABIC </w:instrText>
      </w:r>
      <w:r w:rsidRPr="003635E6">
        <w:rPr>
          <w:rFonts w:ascii="Arial" w:hAnsi="Arial" w:cs="Arial"/>
        </w:rPr>
        <w:fldChar w:fldCharType="separate"/>
      </w:r>
      <w:r w:rsidR="004C22B4">
        <w:rPr>
          <w:rFonts w:ascii="Arial" w:hAnsi="Arial" w:cs="Arial"/>
          <w:noProof/>
        </w:rPr>
        <w:t>8</w:t>
      </w:r>
      <w:r w:rsidRPr="003635E6">
        <w:rPr>
          <w:rFonts w:ascii="Arial" w:hAnsi="Arial" w:cs="Arial"/>
        </w:rPr>
        <w:fldChar w:fldCharType="end"/>
      </w:r>
      <w:r w:rsidRPr="003635E6">
        <w:rPr>
          <w:rFonts w:ascii="Arial" w:hAnsi="Arial" w:cs="Arial"/>
        </w:rPr>
        <w:t>. Safety assessment of PER301 on an in vitro human intestinal barrier model.</w:t>
      </w:r>
      <w:r w:rsidRPr="003635E6">
        <w:rPr>
          <w:rFonts w:ascii="Arial" w:hAnsi="Arial" w:cs="Arial"/>
        </w:rPr>
        <w:br/>
        <w:t xml:space="preserve">Cell viability after a 3-day exposure to increasing concentrations of PER301 through the </w:t>
      </w:r>
      <w:r w:rsidR="00E277AF">
        <w:rPr>
          <w:rFonts w:ascii="Arial" w:hAnsi="Arial" w:cs="Arial"/>
        </w:rPr>
        <w:t>CCK-8 assay</w:t>
      </w:r>
      <w:r w:rsidRPr="003635E6">
        <w:rPr>
          <w:rFonts w:ascii="Arial" w:hAnsi="Arial" w:cs="Arial"/>
        </w:rPr>
        <w:t xml:space="preserve">. Data </w:t>
      </w:r>
      <w:proofErr w:type="gramStart"/>
      <w:r w:rsidRPr="003635E6">
        <w:rPr>
          <w:rFonts w:ascii="Arial" w:hAnsi="Arial" w:cs="Arial"/>
        </w:rPr>
        <w:t>are</w:t>
      </w:r>
      <w:proofErr w:type="gramEnd"/>
      <w:r w:rsidRPr="003635E6">
        <w:rPr>
          <w:rFonts w:ascii="Arial" w:hAnsi="Arial" w:cs="Arial"/>
        </w:rPr>
        <w:t xml:space="preserve"> expressed as a percentage of </w:t>
      </w:r>
      <w:proofErr w:type="gramStart"/>
      <w:r w:rsidRPr="003635E6">
        <w:rPr>
          <w:rFonts w:ascii="Arial" w:hAnsi="Arial" w:cs="Arial"/>
        </w:rPr>
        <w:t>the untreated</w:t>
      </w:r>
      <w:proofErr w:type="gramEnd"/>
      <w:r w:rsidRPr="003635E6">
        <w:rPr>
          <w:rFonts w:ascii="Arial" w:hAnsi="Arial" w:cs="Arial"/>
        </w:rPr>
        <w:t xml:space="preserve"> control. Experiments were performed using two biological replicates, each with two technical replicates. Statistical analysis was conducted using Student’s t-</w:t>
      </w:r>
      <w:proofErr w:type="gramStart"/>
      <w:r w:rsidRPr="003635E6">
        <w:rPr>
          <w:rFonts w:ascii="Arial" w:hAnsi="Arial" w:cs="Arial"/>
        </w:rPr>
        <w:t>test</w:t>
      </w:r>
      <w:proofErr w:type="gramEnd"/>
      <w:r w:rsidRPr="003635E6">
        <w:rPr>
          <w:rFonts w:ascii="Arial" w:hAnsi="Arial" w:cs="Arial"/>
        </w:rPr>
        <w:t>. Differences were considered not significant (ns) for P &gt; 0.05, P ≤ 0.05 (*), P ≤ 0.01 (**), and P ≤ 0.001 (***). </w:t>
      </w:r>
    </w:p>
    <w:p w14:paraId="60CE3ABE" w14:textId="77777777" w:rsidR="006F3AF7" w:rsidRPr="006F3AF7" w:rsidRDefault="006F3AF7" w:rsidP="006F3AF7"/>
    <w:p w14:paraId="6D31FD90" w14:textId="77777777" w:rsidR="000A14B4" w:rsidRPr="003635E6" w:rsidRDefault="000A14B4" w:rsidP="00933677">
      <w:pPr>
        <w:pStyle w:val="Heading3"/>
        <w:rPr>
          <w:rFonts w:ascii="Arial" w:hAnsi="Arial" w:cs="Arial"/>
        </w:rPr>
      </w:pPr>
      <w:bookmarkStart w:id="23" w:name="_Toc231912152"/>
      <w:r w:rsidRPr="003635E6">
        <w:rPr>
          <w:rFonts w:ascii="Arial" w:hAnsi="Arial" w:cs="Arial"/>
        </w:rPr>
        <w:t>Cell-Titer Glo Luminescent Cell Viability Assay</w:t>
      </w:r>
      <w:bookmarkEnd w:id="23"/>
    </w:p>
    <w:p w14:paraId="31D97D5E" w14:textId="77777777" w:rsidR="000A14B4" w:rsidRPr="003635E6" w:rsidRDefault="000A14B4" w:rsidP="00933677">
      <w:pPr>
        <w:rPr>
          <w:rFonts w:ascii="Arial" w:hAnsi="Arial" w:cs="Arial"/>
        </w:rPr>
      </w:pPr>
      <w:r w:rsidRPr="003635E6">
        <w:rPr>
          <w:rFonts w:ascii="Arial" w:hAnsi="Arial" w:cs="Arial"/>
        </w:rPr>
        <w:t xml:space="preserve">After the CCK-8 assay, cultures were washed twice with DPBS and cell viability was further assessed using the </w:t>
      </w:r>
      <w:proofErr w:type="spellStart"/>
      <w:r w:rsidRPr="003635E6">
        <w:rPr>
          <w:rFonts w:ascii="Arial" w:hAnsi="Arial" w:cs="Arial"/>
        </w:rPr>
        <w:t>CellTiter</w:t>
      </w:r>
      <w:proofErr w:type="spellEnd"/>
      <w:r w:rsidRPr="003635E6">
        <w:rPr>
          <w:rFonts w:ascii="Arial" w:hAnsi="Arial" w:cs="Arial"/>
        </w:rPr>
        <w:t xml:space="preserve">-Glo® Luminescent Cell Viability Assay 2.0 (Promega, Cat. No. </w:t>
      </w:r>
      <w:r w:rsidRPr="003635E6">
        <w:rPr>
          <w:rFonts w:ascii="Arial" w:hAnsi="Arial" w:cs="Arial"/>
        </w:rPr>
        <w:lastRenderedPageBreak/>
        <w:t xml:space="preserve">G9241), according to the manufacturer’s instructions. Briefly, the </w:t>
      </w:r>
      <w:proofErr w:type="spellStart"/>
      <w:r w:rsidRPr="003635E6">
        <w:rPr>
          <w:rFonts w:ascii="Arial" w:hAnsi="Arial" w:cs="Arial"/>
        </w:rPr>
        <w:t>CellTiter</w:t>
      </w:r>
      <w:proofErr w:type="spellEnd"/>
      <w:r w:rsidRPr="003635E6">
        <w:rPr>
          <w:rFonts w:ascii="Arial" w:hAnsi="Arial" w:cs="Arial"/>
        </w:rPr>
        <w:t>-Glo luminescent reagent solution was diluted 1:1 in distilled water. A volume of 400 µL of the diluted solution was applied to the apical compartment of each insert and incubated for 15 min at room temperature on a thermomixer set at 400 rpm.</w:t>
      </w:r>
    </w:p>
    <w:p w14:paraId="7FAB42F4" w14:textId="77777777" w:rsidR="000A14B4" w:rsidRPr="003635E6" w:rsidRDefault="000A14B4" w:rsidP="00933677">
      <w:pPr>
        <w:rPr>
          <w:rFonts w:ascii="Arial" w:hAnsi="Arial" w:cs="Arial"/>
        </w:rPr>
      </w:pPr>
      <w:r w:rsidRPr="003635E6">
        <w:rPr>
          <w:rFonts w:ascii="Arial" w:hAnsi="Arial" w:cs="Arial"/>
        </w:rPr>
        <w:t xml:space="preserve">Following incubation, 100 µL of the lysed cell–reagent mixture was transferred to a white opaque, flat-bottom 96-well plate (Corning, Cat. No. CLS3922). Luminescence was measured using a </w:t>
      </w:r>
      <w:proofErr w:type="spellStart"/>
      <w:r w:rsidRPr="003635E6">
        <w:rPr>
          <w:rFonts w:ascii="Arial" w:hAnsi="Arial" w:cs="Arial"/>
        </w:rPr>
        <w:t>BioTek</w:t>
      </w:r>
      <w:proofErr w:type="spellEnd"/>
      <w:r w:rsidRPr="003635E6">
        <w:rPr>
          <w:rFonts w:ascii="Arial" w:hAnsi="Arial" w:cs="Arial"/>
        </w:rPr>
        <w:t xml:space="preserve"> Synergy H1 microplate reader with an integration time of 1000 </w:t>
      </w:r>
      <w:proofErr w:type="spellStart"/>
      <w:r w:rsidRPr="003635E6">
        <w:rPr>
          <w:rFonts w:ascii="Arial" w:hAnsi="Arial" w:cs="Arial"/>
        </w:rPr>
        <w:t>ms.</w:t>
      </w:r>
      <w:proofErr w:type="spellEnd"/>
      <w:r w:rsidRPr="003635E6">
        <w:rPr>
          <w:rFonts w:ascii="Arial" w:hAnsi="Arial" w:cs="Arial"/>
        </w:rPr>
        <w:t xml:space="preserve"> Untreated cultures were used as the reference control to calculate the percentage of viable cells. As a negative control, cultures were treated for 5 min with a solution containing 1% Triton X-100 diluted in complete culture medium.</w:t>
      </w:r>
    </w:p>
    <w:p w14:paraId="6834999A" w14:textId="79609042" w:rsidR="000A14B4" w:rsidRPr="003635E6" w:rsidRDefault="000A14B4" w:rsidP="006917C0">
      <w:pPr>
        <w:spacing w:after="200"/>
        <w:rPr>
          <w:rFonts w:ascii="Arial" w:hAnsi="Arial" w:cs="Arial"/>
        </w:rPr>
      </w:pPr>
      <w:r w:rsidRPr="003635E6">
        <w:rPr>
          <w:rFonts w:ascii="Arial" w:hAnsi="Arial" w:cs="Arial"/>
        </w:rPr>
        <w:t>Statistical analyses were performed using data obtained from two biological replicates, each including two technical replicates. Comparisons between treated and control groups were carried out using t-test.</w:t>
      </w:r>
    </w:p>
    <w:p w14:paraId="5DC4FF32" w14:textId="12B7CDAE" w:rsidR="00E46F42" w:rsidRPr="003635E6" w:rsidRDefault="00E50A27" w:rsidP="00E46F42">
      <w:pPr>
        <w:keepNext/>
        <w:spacing w:after="200"/>
        <w:jc w:val="center"/>
        <w:rPr>
          <w:rFonts w:ascii="Arial" w:hAnsi="Arial" w:cs="Arial"/>
        </w:rPr>
      </w:pPr>
      <w:r>
        <w:rPr>
          <w:noProof/>
        </w:rPr>
        <w:drawing>
          <wp:inline distT="0" distB="0" distL="0" distR="0" wp14:anchorId="324AAC4B" wp14:editId="4B4E5E43">
            <wp:extent cx="3524250" cy="3317969"/>
            <wp:effectExtent l="0" t="0" r="0" b="6350"/>
            <wp:docPr id="2054178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0" cy="3317969"/>
                    </a:xfrm>
                    <a:prstGeom prst="rect">
                      <a:avLst/>
                    </a:prstGeom>
                    <a:noFill/>
                    <a:ln>
                      <a:noFill/>
                    </a:ln>
                  </pic:spPr>
                </pic:pic>
              </a:graphicData>
            </a:graphic>
          </wp:inline>
        </w:drawing>
      </w:r>
    </w:p>
    <w:p w14:paraId="05C009D6" w14:textId="6B6C6DF1" w:rsidR="001F3E6E" w:rsidRDefault="00E46F42" w:rsidP="00D976D0">
      <w:pPr>
        <w:pStyle w:val="Caption"/>
        <w:keepLines/>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9</w:t>
      </w:r>
      <w:r w:rsidR="006E46A1" w:rsidRPr="003635E6">
        <w:rPr>
          <w:rFonts w:ascii="Arial" w:hAnsi="Arial" w:cs="Arial"/>
          <w:noProof/>
        </w:rPr>
        <w:fldChar w:fldCharType="end"/>
      </w:r>
      <w:r w:rsidRPr="003635E6">
        <w:rPr>
          <w:rFonts w:ascii="Arial" w:hAnsi="Arial" w:cs="Arial"/>
        </w:rPr>
        <w:t xml:space="preserve">. </w:t>
      </w:r>
      <w:r w:rsidR="00D976D0" w:rsidRPr="003635E6">
        <w:rPr>
          <w:rFonts w:ascii="Arial" w:hAnsi="Arial" w:cs="Arial"/>
        </w:rPr>
        <w:t>Safety assessment of PER301 on an in vitro human intestinal barrier model.</w:t>
      </w:r>
      <w:r w:rsidR="00D976D0" w:rsidRPr="003635E6">
        <w:rPr>
          <w:rFonts w:ascii="Arial" w:hAnsi="Arial" w:cs="Arial"/>
        </w:rPr>
        <w:br/>
        <w:t xml:space="preserve">Cell viability after a 3-day exposure to increasing concentrations of PER301 through the </w:t>
      </w:r>
      <w:proofErr w:type="spellStart"/>
      <w:r w:rsidR="00D976D0" w:rsidRPr="003635E6">
        <w:rPr>
          <w:rFonts w:ascii="Arial" w:hAnsi="Arial" w:cs="Arial"/>
        </w:rPr>
        <w:t>CellTiter</w:t>
      </w:r>
      <w:proofErr w:type="spellEnd"/>
      <w:r w:rsidR="00D976D0" w:rsidRPr="003635E6">
        <w:rPr>
          <w:rFonts w:ascii="Arial" w:hAnsi="Arial" w:cs="Arial"/>
        </w:rPr>
        <w:t>-Glo® Luminescent Cell Viability Assay 2.0. Data are expressed as percentage of untreated control.</w:t>
      </w:r>
      <w:r w:rsidR="00F76B88">
        <w:rPr>
          <w:rFonts w:ascii="Arial" w:hAnsi="Arial" w:cs="Arial"/>
        </w:rPr>
        <w:t xml:space="preserve"> </w:t>
      </w:r>
      <w:r w:rsidR="00B122AE" w:rsidRPr="00B122AE">
        <w:rPr>
          <w:rFonts w:ascii="Arial" w:hAnsi="Arial" w:cs="Arial"/>
        </w:rPr>
        <w:t>Minor fluctuations above 100% are attributed to variability in ATP-based readouts</w:t>
      </w:r>
      <w:r w:rsidR="000E68D9">
        <w:rPr>
          <w:rFonts w:ascii="Arial" w:hAnsi="Arial" w:cs="Arial"/>
        </w:rPr>
        <w:t xml:space="preserve"> rather than biological </w:t>
      </w:r>
      <w:r w:rsidR="00F33417">
        <w:rPr>
          <w:rFonts w:ascii="Arial" w:hAnsi="Arial" w:cs="Arial"/>
        </w:rPr>
        <w:t>effects</w:t>
      </w:r>
      <w:r w:rsidR="002D0644">
        <w:rPr>
          <w:rFonts w:ascii="Arial" w:hAnsi="Arial" w:cs="Arial"/>
        </w:rPr>
        <w:t>.</w:t>
      </w:r>
      <w:r w:rsidR="00D976D0" w:rsidRPr="003635E6">
        <w:rPr>
          <w:rFonts w:ascii="Arial" w:hAnsi="Arial" w:cs="Arial"/>
        </w:rPr>
        <w:t xml:space="preserve"> Experiments were performed using two biological replicates, each with two technical replicates. Statistical analysis was conducted using Student’s t-</w:t>
      </w:r>
      <w:proofErr w:type="gramStart"/>
      <w:r w:rsidR="00D976D0" w:rsidRPr="003635E6">
        <w:rPr>
          <w:rFonts w:ascii="Arial" w:hAnsi="Arial" w:cs="Arial"/>
        </w:rPr>
        <w:t>test</w:t>
      </w:r>
      <w:proofErr w:type="gramEnd"/>
      <w:r w:rsidR="00D976D0" w:rsidRPr="003635E6">
        <w:rPr>
          <w:rFonts w:ascii="Arial" w:hAnsi="Arial" w:cs="Arial"/>
        </w:rPr>
        <w:t>. Differences were considered not significant (ns) for P &gt; 0.05, P ≤ 0.05 (*), P ≤ 0.01 (**), and P ≤ 0.001 (***). </w:t>
      </w:r>
    </w:p>
    <w:p w14:paraId="56EC7D33" w14:textId="77777777" w:rsidR="007F3580" w:rsidRPr="007F3580" w:rsidRDefault="007F3580" w:rsidP="007F3580"/>
    <w:p w14:paraId="028491A5" w14:textId="6BE430D0" w:rsidR="00FE252A" w:rsidRPr="003635E6" w:rsidRDefault="00057E0E" w:rsidP="002B0F8F">
      <w:pPr>
        <w:pStyle w:val="Heading2"/>
        <w:rPr>
          <w:rFonts w:ascii="Arial" w:hAnsi="Arial" w:cs="Arial"/>
        </w:rPr>
      </w:pPr>
      <w:bookmarkStart w:id="24" w:name="_Toc231912153"/>
      <w:r w:rsidRPr="003635E6">
        <w:rPr>
          <w:rFonts w:ascii="Arial" w:hAnsi="Arial" w:cs="Arial"/>
          <w:i/>
          <w:iCs/>
        </w:rPr>
        <w:t>In vivo</w:t>
      </w:r>
      <w:r w:rsidRPr="003635E6">
        <w:rPr>
          <w:rFonts w:ascii="Arial" w:hAnsi="Arial" w:cs="Arial"/>
        </w:rPr>
        <w:t xml:space="preserve"> protocols</w:t>
      </w:r>
      <w:bookmarkEnd w:id="24"/>
    </w:p>
    <w:p w14:paraId="69369EE6" w14:textId="77777777" w:rsidR="00AB0F59" w:rsidRPr="003635E6" w:rsidRDefault="005B2DF4" w:rsidP="004A6B1C">
      <w:pPr>
        <w:rPr>
          <w:rFonts w:ascii="Arial" w:hAnsi="Arial" w:cs="Arial"/>
        </w:rPr>
      </w:pPr>
      <w:r w:rsidRPr="003635E6">
        <w:rPr>
          <w:rFonts w:ascii="Arial" w:hAnsi="Arial" w:cs="Arial"/>
        </w:rPr>
        <w:t xml:space="preserve">All animal studies were conducted at Minerva Imaging (Denmark) and were licensed by the Danish Animal Experimentation Inspectorate. All procedures were performed in accordance </w:t>
      </w:r>
      <w:r w:rsidRPr="003635E6">
        <w:rPr>
          <w:rFonts w:ascii="Arial" w:hAnsi="Arial" w:cs="Arial"/>
        </w:rPr>
        <w:lastRenderedPageBreak/>
        <w:t>with the Danish Animal Experimentation Act, which is fully compliant with European Directive 2010/63/EU and international principles for the care and use of laboratory animals.</w:t>
      </w:r>
    </w:p>
    <w:p w14:paraId="35E6C77A" w14:textId="303A4E97" w:rsidR="004A6B1C" w:rsidRDefault="008A4317" w:rsidP="004A6B1C">
      <w:pPr>
        <w:rPr>
          <w:rFonts w:ascii="Arial" w:hAnsi="Arial" w:cs="Arial"/>
        </w:rPr>
      </w:pPr>
      <w:r w:rsidRPr="003635E6">
        <w:rPr>
          <w:rFonts w:ascii="Arial" w:hAnsi="Arial" w:cs="Arial"/>
        </w:rPr>
        <w:t>The studies</w:t>
      </w:r>
      <w:r w:rsidR="005B2DF4" w:rsidRPr="003635E6">
        <w:rPr>
          <w:rFonts w:ascii="Arial" w:hAnsi="Arial" w:cs="Arial"/>
        </w:rPr>
        <w:t xml:space="preserve"> were subject to welfare evaluations and post-approval monitoring by the Institutional Animal Care and Use Committee (IACUC) at Minerva Imaging. The animal facilities and workflows followed standards set by the Danish Working Environment Authority, the Danish Environmental Protection Agency, and the Danish Health Authority, Radiation Protection. All work adhered to the 3R principles (Replacement, Reduction, and Refinement), with professional care provided by trained technicians and veterinarians to ensure proper housing, nutrition, and health monitoring.</w:t>
      </w:r>
    </w:p>
    <w:p w14:paraId="5F757F2E" w14:textId="77777777" w:rsidR="007F3580" w:rsidRPr="003635E6" w:rsidRDefault="007F3580" w:rsidP="004A6B1C">
      <w:pPr>
        <w:rPr>
          <w:rFonts w:ascii="Arial" w:hAnsi="Arial" w:cs="Arial"/>
        </w:rPr>
      </w:pPr>
    </w:p>
    <w:p w14:paraId="33C79473" w14:textId="79A67933" w:rsidR="00057E0E" w:rsidRPr="003635E6" w:rsidRDefault="00057E0E" w:rsidP="00844354">
      <w:pPr>
        <w:pStyle w:val="Heading3"/>
        <w:rPr>
          <w:rFonts w:ascii="Arial" w:hAnsi="Arial" w:cs="Arial"/>
        </w:rPr>
      </w:pPr>
      <w:bookmarkStart w:id="25" w:name="_Toc231912154"/>
      <w:r w:rsidRPr="003635E6">
        <w:rPr>
          <w:rFonts w:ascii="Arial" w:hAnsi="Arial" w:cs="Arial"/>
        </w:rPr>
        <w:t>Biodistribution study using SPECT/CT in Göttingen Minipig dosed intraduodenal with In-111 labelled nanoparticles</w:t>
      </w:r>
      <w:bookmarkEnd w:id="25"/>
    </w:p>
    <w:p w14:paraId="04A6C571" w14:textId="77777777" w:rsidR="00806836" w:rsidRPr="003635E6" w:rsidRDefault="00806836" w:rsidP="00933677">
      <w:pPr>
        <w:pStyle w:val="Heading4"/>
        <w:rPr>
          <w:rFonts w:ascii="Arial" w:hAnsi="Arial" w:cs="Arial"/>
        </w:rPr>
      </w:pPr>
      <w:r w:rsidRPr="003635E6">
        <w:rPr>
          <w:rFonts w:ascii="Arial" w:hAnsi="Arial" w:cs="Arial"/>
        </w:rPr>
        <w:t>Animals</w:t>
      </w:r>
    </w:p>
    <w:p w14:paraId="0CF12345" w14:textId="18AE6615" w:rsidR="00806836" w:rsidRPr="003635E6" w:rsidRDefault="00806836" w:rsidP="00933677">
      <w:pPr>
        <w:rPr>
          <w:rFonts w:ascii="Arial" w:hAnsi="Arial" w:cs="Arial"/>
        </w:rPr>
      </w:pPr>
      <w:r w:rsidRPr="003635E6">
        <w:rPr>
          <w:rFonts w:ascii="Arial" w:hAnsi="Arial" w:cs="Arial"/>
        </w:rPr>
        <w:t xml:space="preserve">The study was performed in </w:t>
      </w:r>
      <w:r w:rsidR="00D50868" w:rsidRPr="003635E6">
        <w:rPr>
          <w:rFonts w:ascii="Arial" w:hAnsi="Arial" w:cs="Arial"/>
        </w:rPr>
        <w:t>10</w:t>
      </w:r>
      <w:r w:rsidRPr="003635E6">
        <w:rPr>
          <w:rFonts w:ascii="Arial" w:hAnsi="Arial" w:cs="Arial"/>
        </w:rPr>
        <w:t xml:space="preserve"> female Göttingen SPF minipigs from Ellegaard Göttingen Minipigs A/S, DK-4261 Dalmose, Denmark. The animals were adult</w:t>
      </w:r>
      <w:r w:rsidR="00C719EE" w:rsidRPr="003635E6">
        <w:rPr>
          <w:rFonts w:ascii="Arial" w:hAnsi="Arial" w:cs="Arial"/>
        </w:rPr>
        <w:t>s</w:t>
      </w:r>
      <w:r w:rsidRPr="003635E6">
        <w:rPr>
          <w:rFonts w:ascii="Arial" w:hAnsi="Arial" w:cs="Arial"/>
        </w:rPr>
        <w:t xml:space="preserve"> (8-9 months) with a body weight of 18.8 kg - 22.4 kg at arrival.</w:t>
      </w:r>
    </w:p>
    <w:p w14:paraId="5404D513" w14:textId="77777777" w:rsidR="00D50868" w:rsidRPr="003635E6" w:rsidRDefault="00D50868" w:rsidP="00933677">
      <w:pPr>
        <w:rPr>
          <w:rFonts w:ascii="Arial" w:hAnsi="Arial" w:cs="Arial"/>
        </w:rPr>
      </w:pPr>
    </w:p>
    <w:p w14:paraId="68931649" w14:textId="0CD549EF" w:rsidR="00806836" w:rsidRPr="003635E6" w:rsidRDefault="00806836" w:rsidP="00933677">
      <w:pPr>
        <w:rPr>
          <w:rFonts w:ascii="Arial" w:hAnsi="Arial" w:cs="Arial"/>
          <w:i/>
          <w:iCs/>
          <w:u w:val="single"/>
        </w:rPr>
      </w:pPr>
      <w:r w:rsidRPr="003635E6">
        <w:rPr>
          <w:rFonts w:ascii="Arial" w:hAnsi="Arial" w:cs="Arial"/>
          <w:i/>
          <w:iCs/>
          <w:u w:val="single"/>
        </w:rPr>
        <w:t>Acclimatization</w:t>
      </w:r>
    </w:p>
    <w:p w14:paraId="6DCADEFC" w14:textId="544542CB" w:rsidR="00806836" w:rsidRPr="003635E6" w:rsidRDefault="00E54C95" w:rsidP="00933677">
      <w:pPr>
        <w:rPr>
          <w:rFonts w:ascii="Arial" w:hAnsi="Arial" w:cs="Arial"/>
        </w:rPr>
      </w:pPr>
      <w:r w:rsidRPr="003635E6">
        <w:rPr>
          <w:rFonts w:ascii="Arial" w:hAnsi="Arial" w:cs="Arial"/>
        </w:rPr>
        <w:t xml:space="preserve">Animals were clinically examined at arrival. </w:t>
      </w:r>
      <w:r w:rsidR="00806836" w:rsidRPr="003635E6">
        <w:rPr>
          <w:rFonts w:ascii="Arial" w:hAnsi="Arial" w:cs="Arial"/>
        </w:rPr>
        <w:t xml:space="preserve">An acclimatization period of minimum 14 days was allowed before insertion of catheters. During the </w:t>
      </w:r>
      <w:r w:rsidR="006F502F" w:rsidRPr="003635E6">
        <w:rPr>
          <w:rFonts w:ascii="Arial" w:hAnsi="Arial" w:cs="Arial"/>
        </w:rPr>
        <w:t>acclimatization</w:t>
      </w:r>
      <w:r w:rsidR="00806836" w:rsidRPr="003635E6">
        <w:rPr>
          <w:rFonts w:ascii="Arial" w:hAnsi="Arial" w:cs="Arial"/>
        </w:rPr>
        <w:t xml:space="preserve"> period, the pigs were </w:t>
      </w:r>
      <w:r w:rsidR="006F502F" w:rsidRPr="003635E6">
        <w:rPr>
          <w:rFonts w:ascii="Arial" w:hAnsi="Arial" w:cs="Arial"/>
        </w:rPr>
        <w:t>socialized</w:t>
      </w:r>
      <w:r w:rsidR="00806836" w:rsidRPr="003635E6">
        <w:rPr>
          <w:rFonts w:ascii="Arial" w:hAnsi="Arial" w:cs="Arial"/>
        </w:rPr>
        <w:t xml:space="preserve"> and trained to get used to the personnel and to the procedure (e.g. trained for blood </w:t>
      </w:r>
      <w:proofErr w:type="gramStart"/>
      <w:r w:rsidR="00806836" w:rsidRPr="003635E6">
        <w:rPr>
          <w:rFonts w:ascii="Arial" w:hAnsi="Arial" w:cs="Arial"/>
        </w:rPr>
        <w:t>sampling, and</w:t>
      </w:r>
      <w:proofErr w:type="gramEnd"/>
      <w:r w:rsidR="00806836" w:rsidRPr="003635E6">
        <w:rPr>
          <w:rFonts w:ascii="Arial" w:hAnsi="Arial" w:cs="Arial"/>
        </w:rPr>
        <w:t xml:space="preserve"> touched on the ears).</w:t>
      </w:r>
    </w:p>
    <w:p w14:paraId="596CC14E" w14:textId="77777777" w:rsidR="0047479F" w:rsidRPr="003635E6" w:rsidRDefault="0047479F" w:rsidP="00933677">
      <w:pPr>
        <w:rPr>
          <w:rFonts w:ascii="Arial" w:hAnsi="Arial" w:cs="Arial"/>
        </w:rPr>
      </w:pPr>
    </w:p>
    <w:p w14:paraId="1AD95C0A" w14:textId="77777777" w:rsidR="00806836" w:rsidRPr="003635E6" w:rsidRDefault="00806836" w:rsidP="00933677">
      <w:pPr>
        <w:rPr>
          <w:rFonts w:ascii="Arial" w:hAnsi="Arial" w:cs="Arial"/>
          <w:i/>
          <w:iCs/>
          <w:u w:val="single"/>
        </w:rPr>
      </w:pPr>
      <w:r w:rsidRPr="003635E6">
        <w:rPr>
          <w:rFonts w:ascii="Arial" w:hAnsi="Arial" w:cs="Arial"/>
          <w:i/>
          <w:iCs/>
          <w:u w:val="single"/>
        </w:rPr>
        <w:t>Housing and environment</w:t>
      </w:r>
    </w:p>
    <w:p w14:paraId="1FACB417" w14:textId="77777777" w:rsidR="00806836" w:rsidRPr="003635E6" w:rsidRDefault="00806836" w:rsidP="00933677">
      <w:pPr>
        <w:rPr>
          <w:rFonts w:ascii="Arial" w:hAnsi="Arial" w:cs="Arial"/>
        </w:rPr>
      </w:pPr>
      <w:r w:rsidRPr="003635E6">
        <w:rPr>
          <w:rFonts w:ascii="Arial" w:hAnsi="Arial" w:cs="Arial"/>
        </w:rPr>
        <w:t>Animals were housed in animal rooms 17 (non-radioactive animals) and 18 (radioactive animals).</w:t>
      </w:r>
    </w:p>
    <w:p w14:paraId="3F85A2A2" w14:textId="77777777" w:rsidR="00806836" w:rsidRPr="003635E6" w:rsidRDefault="00806836" w:rsidP="00933677">
      <w:pPr>
        <w:rPr>
          <w:rFonts w:ascii="Arial" w:hAnsi="Arial" w:cs="Arial"/>
        </w:rPr>
      </w:pPr>
      <w:r w:rsidRPr="003635E6">
        <w:rPr>
          <w:rFonts w:ascii="Arial" w:hAnsi="Arial" w:cs="Arial"/>
        </w:rPr>
        <w:t xml:space="preserve">The holding rooms were illuminated to give a cycle of 12 hours light and 12 hours darkness. Light was on from 06:00 h to 18:00 h. </w:t>
      </w:r>
    </w:p>
    <w:p w14:paraId="04BCF73F" w14:textId="0093F046" w:rsidR="00806836" w:rsidRPr="003635E6" w:rsidRDefault="00806836" w:rsidP="00933677">
      <w:pPr>
        <w:rPr>
          <w:rFonts w:ascii="Arial" w:hAnsi="Arial" w:cs="Arial"/>
        </w:rPr>
      </w:pPr>
      <w:r w:rsidRPr="003635E6">
        <w:rPr>
          <w:rFonts w:ascii="Arial" w:hAnsi="Arial" w:cs="Arial"/>
        </w:rPr>
        <w:t xml:space="preserve">The temperature and humidity </w:t>
      </w:r>
      <w:r w:rsidR="006E0AF9" w:rsidRPr="003635E6">
        <w:rPr>
          <w:rFonts w:ascii="Arial" w:hAnsi="Arial" w:cs="Arial"/>
        </w:rPr>
        <w:t>were</w:t>
      </w:r>
      <w:r w:rsidRPr="003635E6">
        <w:rPr>
          <w:rFonts w:ascii="Arial" w:hAnsi="Arial" w:cs="Arial"/>
        </w:rPr>
        <w:t xml:space="preserve"> also controlled. The temperature was set at 20-24</w:t>
      </w:r>
      <w:r w:rsidR="001242B5" w:rsidRPr="003635E6">
        <w:rPr>
          <w:rFonts w:ascii="Arial" w:hAnsi="Arial" w:cs="Arial"/>
        </w:rPr>
        <w:t xml:space="preserve"> °</w:t>
      </w:r>
      <w:r w:rsidRPr="003635E6">
        <w:rPr>
          <w:rFonts w:ascii="Arial" w:hAnsi="Arial" w:cs="Arial"/>
        </w:rPr>
        <w:t xml:space="preserve">C and the relative humidity to 30-70%. </w:t>
      </w:r>
    </w:p>
    <w:p w14:paraId="6065EFEC" w14:textId="1013EBBA" w:rsidR="00806836" w:rsidRPr="003635E6" w:rsidRDefault="00806836" w:rsidP="00933677">
      <w:pPr>
        <w:rPr>
          <w:rFonts w:ascii="Arial" w:hAnsi="Arial" w:cs="Arial"/>
        </w:rPr>
      </w:pPr>
      <w:r w:rsidRPr="003635E6">
        <w:rPr>
          <w:rFonts w:ascii="Arial" w:hAnsi="Arial" w:cs="Arial"/>
        </w:rPr>
        <w:t xml:space="preserve">During the </w:t>
      </w:r>
      <w:r w:rsidR="00D65089" w:rsidRPr="003635E6">
        <w:rPr>
          <w:rFonts w:ascii="Arial" w:hAnsi="Arial" w:cs="Arial"/>
        </w:rPr>
        <w:t>acclimatization</w:t>
      </w:r>
      <w:r w:rsidRPr="003635E6">
        <w:rPr>
          <w:rFonts w:ascii="Arial" w:hAnsi="Arial" w:cs="Arial"/>
        </w:rPr>
        <w:t xml:space="preserve"> period the animals were group housed. After insertion of ear-vein catheters (to be performed with a staggered start) the animals were housed individually. The pen size was ≥ 3.13 m</w:t>
      </w:r>
      <w:r w:rsidRPr="003635E6">
        <w:rPr>
          <w:rFonts w:ascii="Arial" w:hAnsi="Arial" w:cs="Arial"/>
          <w:vertAlign w:val="superscript"/>
        </w:rPr>
        <w:t>2</w:t>
      </w:r>
      <w:r w:rsidRPr="003635E6">
        <w:rPr>
          <w:rFonts w:ascii="Arial" w:hAnsi="Arial" w:cs="Arial"/>
        </w:rPr>
        <w:t xml:space="preserve"> (1.59 x 1.97 m). </w:t>
      </w:r>
    </w:p>
    <w:p w14:paraId="41B207E0" w14:textId="77777777" w:rsidR="00806836" w:rsidRPr="003635E6" w:rsidRDefault="00806836" w:rsidP="00933677">
      <w:pPr>
        <w:rPr>
          <w:rFonts w:ascii="Arial" w:hAnsi="Arial" w:cs="Arial"/>
        </w:rPr>
      </w:pPr>
      <w:r w:rsidRPr="003635E6">
        <w:rPr>
          <w:rFonts w:ascii="Arial" w:hAnsi="Arial" w:cs="Arial"/>
        </w:rPr>
        <w:t xml:space="preserve">Before arrival of the animals, the animal room and pens were cleaned and disinfected with a 1% Virkon S solution. During the study, the animal pens were cleaned daily. </w:t>
      </w:r>
    </w:p>
    <w:p w14:paraId="18F79BE2" w14:textId="4182156C" w:rsidR="00CB4C7E" w:rsidRPr="003635E6" w:rsidRDefault="00CB4C7E" w:rsidP="00933677">
      <w:pPr>
        <w:rPr>
          <w:rFonts w:ascii="Arial" w:hAnsi="Arial" w:cs="Arial"/>
        </w:rPr>
      </w:pPr>
      <w:r w:rsidRPr="003635E6">
        <w:rPr>
          <w:rFonts w:ascii="Arial" w:hAnsi="Arial" w:cs="Arial"/>
        </w:rPr>
        <w:t>Pens contained sawdust and straw</w:t>
      </w:r>
      <w:r w:rsidR="00D84F0C" w:rsidRPr="003635E6">
        <w:rPr>
          <w:rFonts w:ascii="Arial" w:hAnsi="Arial" w:cs="Arial"/>
        </w:rPr>
        <w:t xml:space="preserve"> as bedding.  Approximately 48 hours prior to dosing all bedding material was removed from the pen, and blankets were provided to the animals.</w:t>
      </w:r>
    </w:p>
    <w:p w14:paraId="3A09BC88" w14:textId="77777777" w:rsidR="0047479F" w:rsidRPr="003635E6" w:rsidRDefault="0047479F" w:rsidP="00933677">
      <w:pPr>
        <w:rPr>
          <w:rFonts w:ascii="Arial" w:hAnsi="Arial" w:cs="Arial"/>
        </w:rPr>
      </w:pPr>
    </w:p>
    <w:p w14:paraId="5A31CC6D" w14:textId="77777777" w:rsidR="00806836" w:rsidRPr="003635E6" w:rsidRDefault="00806836" w:rsidP="00933677">
      <w:pPr>
        <w:rPr>
          <w:rFonts w:ascii="Arial" w:hAnsi="Arial" w:cs="Arial"/>
          <w:i/>
          <w:iCs/>
          <w:u w:val="single"/>
        </w:rPr>
      </w:pPr>
      <w:r w:rsidRPr="003635E6">
        <w:rPr>
          <w:rFonts w:ascii="Arial" w:hAnsi="Arial" w:cs="Arial"/>
          <w:i/>
          <w:iCs/>
          <w:u w:val="single"/>
        </w:rPr>
        <w:t>Environmental enrichment</w:t>
      </w:r>
    </w:p>
    <w:p w14:paraId="437C4A76" w14:textId="018B75AE" w:rsidR="00806836" w:rsidRPr="003635E6" w:rsidRDefault="00806836" w:rsidP="00933677">
      <w:pPr>
        <w:rPr>
          <w:rFonts w:ascii="Arial" w:hAnsi="Arial" w:cs="Arial"/>
        </w:rPr>
      </w:pPr>
      <w:r w:rsidRPr="003635E6">
        <w:rPr>
          <w:rFonts w:ascii="Arial" w:hAnsi="Arial" w:cs="Arial"/>
        </w:rPr>
        <w:t>Feed was administered in the straw</w:t>
      </w:r>
      <w:r w:rsidR="00B852E6" w:rsidRPr="003635E6">
        <w:rPr>
          <w:rFonts w:ascii="Arial" w:hAnsi="Arial" w:cs="Arial"/>
        </w:rPr>
        <w:t>,</w:t>
      </w:r>
      <w:r w:rsidRPr="003635E6">
        <w:rPr>
          <w:rFonts w:ascii="Arial" w:hAnsi="Arial" w:cs="Arial"/>
        </w:rPr>
        <w:t xml:space="preserve"> or directly on the floor if no straw was provided</w:t>
      </w:r>
      <w:r w:rsidR="00B852E6" w:rsidRPr="003635E6">
        <w:rPr>
          <w:rFonts w:ascii="Arial" w:hAnsi="Arial" w:cs="Arial"/>
        </w:rPr>
        <w:t>,</w:t>
      </w:r>
      <w:r w:rsidRPr="003635E6">
        <w:rPr>
          <w:rFonts w:ascii="Arial" w:hAnsi="Arial" w:cs="Arial"/>
        </w:rPr>
        <w:t xml:space="preserve"> and once daily the animals were given sliced apples by hand. </w:t>
      </w:r>
    </w:p>
    <w:p w14:paraId="67FFA8B7" w14:textId="77777777" w:rsidR="0047479F" w:rsidRPr="003635E6" w:rsidRDefault="0047479F" w:rsidP="00933677">
      <w:pPr>
        <w:rPr>
          <w:rFonts w:ascii="Arial" w:hAnsi="Arial" w:cs="Arial"/>
        </w:rPr>
      </w:pPr>
    </w:p>
    <w:p w14:paraId="12417B0B" w14:textId="77777777" w:rsidR="00806836" w:rsidRPr="003635E6" w:rsidRDefault="00806836" w:rsidP="00933677">
      <w:pPr>
        <w:rPr>
          <w:rFonts w:ascii="Arial" w:hAnsi="Arial" w:cs="Arial"/>
          <w:i/>
          <w:iCs/>
          <w:u w:val="single"/>
        </w:rPr>
      </w:pPr>
      <w:r w:rsidRPr="003635E6">
        <w:rPr>
          <w:rFonts w:ascii="Arial" w:hAnsi="Arial" w:cs="Arial"/>
          <w:i/>
          <w:iCs/>
          <w:u w:val="single"/>
        </w:rPr>
        <w:t>Diet and drinking water</w:t>
      </w:r>
    </w:p>
    <w:p w14:paraId="751A173B" w14:textId="77777777" w:rsidR="00806836" w:rsidRPr="003635E6" w:rsidRDefault="00806836" w:rsidP="00933677">
      <w:pPr>
        <w:rPr>
          <w:rFonts w:ascii="Arial" w:hAnsi="Arial" w:cs="Arial"/>
        </w:rPr>
      </w:pPr>
      <w:r w:rsidRPr="003635E6">
        <w:rPr>
          <w:rFonts w:ascii="Arial" w:hAnsi="Arial" w:cs="Arial"/>
        </w:rPr>
        <w:t>A commercially available pig diet, “</w:t>
      </w:r>
      <w:proofErr w:type="spellStart"/>
      <w:r w:rsidRPr="003635E6">
        <w:rPr>
          <w:rFonts w:ascii="Arial" w:hAnsi="Arial" w:cs="Arial"/>
        </w:rPr>
        <w:t>Altromin</w:t>
      </w:r>
      <w:proofErr w:type="spellEnd"/>
      <w:r w:rsidRPr="003635E6">
        <w:rPr>
          <w:rFonts w:ascii="Arial" w:hAnsi="Arial" w:cs="Arial"/>
        </w:rPr>
        <w:t xml:space="preserve"> 9033” (</w:t>
      </w:r>
      <w:proofErr w:type="spellStart"/>
      <w:r w:rsidRPr="003635E6">
        <w:rPr>
          <w:rFonts w:ascii="Arial" w:hAnsi="Arial" w:cs="Arial"/>
        </w:rPr>
        <w:t>Brogaarden</w:t>
      </w:r>
      <w:proofErr w:type="spellEnd"/>
      <w:r w:rsidRPr="003635E6">
        <w:rPr>
          <w:rFonts w:ascii="Arial" w:hAnsi="Arial" w:cs="Arial"/>
        </w:rPr>
        <w:t xml:space="preserve"> </w:t>
      </w:r>
      <w:proofErr w:type="spellStart"/>
      <w:r w:rsidRPr="003635E6">
        <w:rPr>
          <w:rFonts w:ascii="Arial" w:hAnsi="Arial" w:cs="Arial"/>
        </w:rPr>
        <w:t>ApS</w:t>
      </w:r>
      <w:proofErr w:type="spellEnd"/>
      <w:r w:rsidRPr="003635E6">
        <w:rPr>
          <w:rFonts w:ascii="Arial" w:hAnsi="Arial" w:cs="Arial"/>
        </w:rPr>
        <w:t xml:space="preserve">, DK-3540 Lynge) were offered to the animals twice daily (200 gram per meal). The animals were fed on the floor in the morning and in the afternoon. </w:t>
      </w:r>
    </w:p>
    <w:p w14:paraId="04FA2228" w14:textId="77777777" w:rsidR="00806836" w:rsidRPr="003635E6" w:rsidRDefault="00806836" w:rsidP="00933677">
      <w:pPr>
        <w:rPr>
          <w:rFonts w:ascii="Arial" w:hAnsi="Arial" w:cs="Arial"/>
        </w:rPr>
      </w:pPr>
      <w:r w:rsidRPr="003635E6">
        <w:rPr>
          <w:rFonts w:ascii="Arial" w:hAnsi="Arial" w:cs="Arial"/>
        </w:rPr>
        <w:lastRenderedPageBreak/>
        <w:t xml:space="preserve">Approximately 24 hours prior to dosing the animals were fasted. </w:t>
      </w:r>
    </w:p>
    <w:p w14:paraId="0AFD056B" w14:textId="77777777" w:rsidR="00806836" w:rsidRPr="003635E6" w:rsidRDefault="00806836" w:rsidP="00933677">
      <w:pPr>
        <w:rPr>
          <w:rFonts w:ascii="Arial" w:hAnsi="Arial" w:cs="Arial"/>
        </w:rPr>
      </w:pPr>
      <w:r w:rsidRPr="003635E6">
        <w:rPr>
          <w:rFonts w:ascii="Arial" w:hAnsi="Arial" w:cs="Arial"/>
        </w:rPr>
        <w:t>On days with multiple SPECT/CT scanning time points, the animals received a small amount of diet following the 15-minute post dose and 3 hours post dose scan. Approximately ¼ of the daily meal were given.</w:t>
      </w:r>
    </w:p>
    <w:p w14:paraId="27C585C8" w14:textId="77777777" w:rsidR="00806836" w:rsidRPr="003635E6" w:rsidRDefault="00806836" w:rsidP="00933677">
      <w:pPr>
        <w:rPr>
          <w:rFonts w:ascii="Arial" w:hAnsi="Arial" w:cs="Arial"/>
        </w:rPr>
      </w:pPr>
      <w:r w:rsidRPr="003635E6">
        <w:rPr>
          <w:rFonts w:ascii="Arial" w:hAnsi="Arial" w:cs="Arial"/>
        </w:rPr>
        <w:t xml:space="preserve">The animal </w:t>
      </w:r>
      <w:proofErr w:type="gramStart"/>
      <w:r w:rsidRPr="003635E6">
        <w:rPr>
          <w:rFonts w:ascii="Arial" w:hAnsi="Arial" w:cs="Arial"/>
        </w:rPr>
        <w:t>had ad</w:t>
      </w:r>
      <w:proofErr w:type="gramEnd"/>
      <w:r w:rsidRPr="003635E6">
        <w:rPr>
          <w:rFonts w:ascii="Arial" w:hAnsi="Arial" w:cs="Arial"/>
        </w:rPr>
        <w:t xml:space="preserve"> libitum access to domestic quality drinking water. On the days of dosing water was removed from the pen in the morning and the animals were water fasted until </w:t>
      </w:r>
      <w:proofErr w:type="gramStart"/>
      <w:r w:rsidRPr="003635E6">
        <w:rPr>
          <w:rFonts w:ascii="Arial" w:hAnsi="Arial" w:cs="Arial"/>
        </w:rPr>
        <w:t>dosing</w:t>
      </w:r>
      <w:proofErr w:type="gramEnd"/>
      <w:r w:rsidRPr="003635E6">
        <w:rPr>
          <w:rFonts w:ascii="Arial" w:hAnsi="Arial" w:cs="Arial"/>
        </w:rPr>
        <w:t>.</w:t>
      </w:r>
    </w:p>
    <w:p w14:paraId="5FAA0E10" w14:textId="77777777" w:rsidR="00806836" w:rsidRPr="003635E6" w:rsidRDefault="00806836" w:rsidP="00933677">
      <w:pPr>
        <w:rPr>
          <w:rFonts w:ascii="Arial" w:hAnsi="Arial" w:cs="Arial"/>
          <w:i/>
          <w:iCs/>
          <w:u w:val="single"/>
        </w:rPr>
      </w:pPr>
      <w:r w:rsidRPr="003635E6">
        <w:rPr>
          <w:rFonts w:ascii="Arial" w:hAnsi="Arial" w:cs="Arial"/>
          <w:i/>
          <w:iCs/>
          <w:u w:val="single"/>
        </w:rPr>
        <w:t>Humane endpoints</w:t>
      </w:r>
    </w:p>
    <w:p w14:paraId="52B5E1DC" w14:textId="07202237" w:rsidR="00806836" w:rsidRPr="003635E6" w:rsidRDefault="00806836" w:rsidP="00F059FE">
      <w:pPr>
        <w:spacing w:after="200"/>
        <w:rPr>
          <w:rFonts w:ascii="Arial" w:hAnsi="Arial" w:cs="Arial"/>
        </w:rPr>
      </w:pPr>
      <w:r w:rsidRPr="003635E6">
        <w:rPr>
          <w:rFonts w:ascii="Arial" w:hAnsi="Arial" w:cs="Arial"/>
        </w:rPr>
        <w:t>No premature terminations were performed.</w:t>
      </w:r>
    </w:p>
    <w:p w14:paraId="588BEF8B" w14:textId="3DC71C2B" w:rsidR="00057E0E" w:rsidRPr="003635E6" w:rsidRDefault="00057E0E" w:rsidP="00933677">
      <w:pPr>
        <w:pStyle w:val="Heading4"/>
        <w:rPr>
          <w:rFonts w:ascii="Arial" w:hAnsi="Arial" w:cs="Arial"/>
        </w:rPr>
      </w:pPr>
      <w:r w:rsidRPr="003635E6">
        <w:rPr>
          <w:rFonts w:ascii="Arial" w:hAnsi="Arial" w:cs="Arial"/>
        </w:rPr>
        <w:t>Insertion of ear vein catheter</w:t>
      </w:r>
    </w:p>
    <w:p w14:paraId="0B718A1B" w14:textId="77777777" w:rsidR="00057E0E" w:rsidRPr="003635E6" w:rsidRDefault="00057E0E" w:rsidP="00933677">
      <w:pPr>
        <w:rPr>
          <w:rFonts w:ascii="Arial" w:hAnsi="Arial" w:cs="Arial"/>
        </w:rPr>
      </w:pPr>
      <w:r w:rsidRPr="003635E6">
        <w:rPr>
          <w:rFonts w:ascii="Arial" w:hAnsi="Arial" w:cs="Arial"/>
        </w:rPr>
        <w:t>One ear vein catheter was inserted in each animal. The catheter was inserted with a staggered start no later than 5 days prior to dosing.</w:t>
      </w:r>
    </w:p>
    <w:p w14:paraId="1DCBE2C9" w14:textId="77777777" w:rsidR="00057E0E" w:rsidRPr="003635E6" w:rsidRDefault="00057E0E" w:rsidP="00933677">
      <w:pPr>
        <w:rPr>
          <w:rFonts w:ascii="Arial" w:hAnsi="Arial" w:cs="Arial"/>
        </w:rPr>
      </w:pPr>
      <w:r w:rsidRPr="003635E6">
        <w:rPr>
          <w:rFonts w:ascii="Arial" w:hAnsi="Arial" w:cs="Arial"/>
        </w:rPr>
        <w:t xml:space="preserve">The pigs were anesthetized intramuscularly with 1 mL/10 kg of a </w:t>
      </w:r>
      <w:proofErr w:type="spellStart"/>
      <w:r w:rsidRPr="003635E6">
        <w:rPr>
          <w:rFonts w:ascii="Arial" w:hAnsi="Arial" w:cs="Arial"/>
        </w:rPr>
        <w:t>Zoletil</w:t>
      </w:r>
      <w:proofErr w:type="spellEnd"/>
      <w:r w:rsidRPr="003635E6">
        <w:rPr>
          <w:rFonts w:ascii="Arial" w:hAnsi="Arial" w:cs="Arial"/>
        </w:rPr>
        <w:t xml:space="preserve">-mixture of 6.25 mL of </w:t>
      </w:r>
      <w:proofErr w:type="spellStart"/>
      <w:r w:rsidRPr="003635E6">
        <w:rPr>
          <w:rFonts w:ascii="Arial" w:hAnsi="Arial" w:cs="Arial"/>
        </w:rPr>
        <w:t>Rompun</w:t>
      </w:r>
      <w:proofErr w:type="spellEnd"/>
      <w:r w:rsidRPr="003635E6">
        <w:rPr>
          <w:rFonts w:ascii="Arial" w:hAnsi="Arial" w:cs="Arial"/>
        </w:rPr>
        <w:t xml:space="preserve"> Vet® (Xylazine, 20 mg/mL) + 1.25 mL </w:t>
      </w:r>
      <w:proofErr w:type="spellStart"/>
      <w:r w:rsidRPr="003635E6">
        <w:rPr>
          <w:rFonts w:ascii="Arial" w:hAnsi="Arial" w:cs="Arial"/>
        </w:rPr>
        <w:t>Ketaminol</w:t>
      </w:r>
      <w:proofErr w:type="spellEnd"/>
      <w:r w:rsidRPr="003635E6">
        <w:rPr>
          <w:rFonts w:ascii="Arial" w:hAnsi="Arial" w:cs="Arial"/>
        </w:rPr>
        <w:t xml:space="preserve"> Vet® (Ketamine, 100 mg/mL) + 2.0 mL </w:t>
      </w:r>
      <w:proofErr w:type="spellStart"/>
      <w:r w:rsidRPr="003635E6">
        <w:rPr>
          <w:rFonts w:ascii="Arial" w:hAnsi="Arial" w:cs="Arial"/>
        </w:rPr>
        <w:t>Torbugesic</w:t>
      </w:r>
      <w:proofErr w:type="spellEnd"/>
      <w:r w:rsidRPr="003635E6">
        <w:rPr>
          <w:rFonts w:ascii="Arial" w:hAnsi="Arial" w:cs="Arial"/>
        </w:rPr>
        <w:t xml:space="preserve"> Vet® (Butorphanol, 10 mg/mL) in one vial of </w:t>
      </w:r>
      <w:proofErr w:type="spellStart"/>
      <w:r w:rsidRPr="003635E6">
        <w:rPr>
          <w:rFonts w:ascii="Arial" w:hAnsi="Arial" w:cs="Arial"/>
        </w:rPr>
        <w:t>Zoletil</w:t>
      </w:r>
      <w:proofErr w:type="spellEnd"/>
      <w:r w:rsidRPr="003635E6">
        <w:rPr>
          <w:rFonts w:ascii="Arial" w:hAnsi="Arial" w:cs="Arial"/>
        </w:rPr>
        <w:t xml:space="preserve"> Vet 50® (125 mg </w:t>
      </w:r>
      <w:proofErr w:type="spellStart"/>
      <w:r w:rsidRPr="003635E6">
        <w:rPr>
          <w:rFonts w:ascii="Arial" w:hAnsi="Arial" w:cs="Arial"/>
        </w:rPr>
        <w:t>Tiletamin</w:t>
      </w:r>
      <w:proofErr w:type="spellEnd"/>
      <w:r w:rsidRPr="003635E6">
        <w:rPr>
          <w:rFonts w:ascii="Arial" w:hAnsi="Arial" w:cs="Arial"/>
        </w:rPr>
        <w:t xml:space="preserve"> + 125 mg Zolazepam). </w:t>
      </w:r>
    </w:p>
    <w:p w14:paraId="31C7FC9B" w14:textId="77777777" w:rsidR="00057E0E" w:rsidRPr="003635E6" w:rsidRDefault="00057E0E" w:rsidP="00933677">
      <w:pPr>
        <w:rPr>
          <w:rFonts w:ascii="Arial" w:hAnsi="Arial" w:cs="Arial"/>
        </w:rPr>
      </w:pPr>
      <w:r w:rsidRPr="003635E6">
        <w:rPr>
          <w:rFonts w:ascii="Arial" w:hAnsi="Arial" w:cs="Arial"/>
        </w:rPr>
        <w:t>During the anesthesia, Buprenorphine (</w:t>
      </w:r>
      <w:proofErr w:type="spellStart"/>
      <w:r w:rsidRPr="003635E6">
        <w:rPr>
          <w:rFonts w:ascii="Arial" w:hAnsi="Arial" w:cs="Arial"/>
        </w:rPr>
        <w:t>Vetergesic</w:t>
      </w:r>
      <w:proofErr w:type="spellEnd"/>
      <w:r w:rsidRPr="003635E6">
        <w:rPr>
          <w:rFonts w:ascii="Arial" w:hAnsi="Arial" w:cs="Arial"/>
        </w:rPr>
        <w:t xml:space="preserve"> vet., 0.3 mg/mL) 0.04 mL/kg and Meloxicam (Metacam, 20 mg/mL) 0.02 mL/kg were administered intravenously as analgesics.</w:t>
      </w:r>
    </w:p>
    <w:p w14:paraId="60329A00" w14:textId="77777777" w:rsidR="00057E0E" w:rsidRPr="003635E6" w:rsidRDefault="00057E0E" w:rsidP="00933677">
      <w:pPr>
        <w:rPr>
          <w:rFonts w:ascii="Arial" w:hAnsi="Arial" w:cs="Arial"/>
        </w:rPr>
      </w:pPr>
      <w:r w:rsidRPr="003635E6">
        <w:rPr>
          <w:rFonts w:ascii="Arial" w:hAnsi="Arial" w:cs="Arial"/>
        </w:rPr>
        <w:t xml:space="preserve">Additionally, Meloxicam oral suspension (Metacam susp., 5 mg/mL) was given to all animals once daily for the following three days because of its analgesic and anti-inflammatory activity after per oral administration. </w:t>
      </w:r>
    </w:p>
    <w:p w14:paraId="104AEE16" w14:textId="77777777" w:rsidR="00057E0E" w:rsidRPr="003635E6" w:rsidRDefault="00057E0E" w:rsidP="00933677">
      <w:pPr>
        <w:rPr>
          <w:rFonts w:ascii="Arial" w:hAnsi="Arial" w:cs="Arial"/>
        </w:rPr>
      </w:pPr>
      <w:r w:rsidRPr="003635E6">
        <w:rPr>
          <w:rFonts w:ascii="Arial" w:hAnsi="Arial" w:cs="Arial"/>
        </w:rPr>
        <w:t xml:space="preserve">The ears were washed with </w:t>
      </w:r>
      <w:proofErr w:type="spellStart"/>
      <w:r w:rsidRPr="003635E6">
        <w:rPr>
          <w:rFonts w:ascii="Arial" w:hAnsi="Arial" w:cs="Arial"/>
        </w:rPr>
        <w:t>Mediscrub</w:t>
      </w:r>
      <w:proofErr w:type="spellEnd"/>
      <w:r w:rsidRPr="003635E6">
        <w:rPr>
          <w:rFonts w:ascii="Arial" w:hAnsi="Arial" w:cs="Arial"/>
        </w:rPr>
        <w:t xml:space="preserve"> soap and water (</w:t>
      </w:r>
      <w:proofErr w:type="spellStart"/>
      <w:r w:rsidRPr="003635E6">
        <w:rPr>
          <w:rFonts w:ascii="Arial" w:hAnsi="Arial" w:cs="Arial"/>
        </w:rPr>
        <w:t>MediScrub</w:t>
      </w:r>
      <w:proofErr w:type="spellEnd"/>
      <w:r w:rsidRPr="003635E6">
        <w:rPr>
          <w:rFonts w:ascii="Arial" w:hAnsi="Arial" w:cs="Arial"/>
        </w:rPr>
        <w:t xml:space="preserve"> surgical scrubs) and disinfected using 70% ethanol solution, which was allowed to evaporate from the skin, before insertion of the catheter. </w:t>
      </w:r>
    </w:p>
    <w:p w14:paraId="7D285BB6" w14:textId="40C61894" w:rsidR="00057E0E" w:rsidRPr="003635E6" w:rsidRDefault="00057E0E" w:rsidP="00007563">
      <w:pPr>
        <w:spacing w:after="200"/>
        <w:rPr>
          <w:rFonts w:ascii="Arial" w:hAnsi="Arial" w:cs="Arial"/>
        </w:rPr>
      </w:pPr>
      <w:r w:rsidRPr="003635E6">
        <w:rPr>
          <w:rFonts w:ascii="Arial" w:hAnsi="Arial" w:cs="Arial"/>
        </w:rPr>
        <w:t xml:space="preserve">The central venous catheters, </w:t>
      </w:r>
      <w:proofErr w:type="spellStart"/>
      <w:r w:rsidRPr="003635E6">
        <w:rPr>
          <w:rFonts w:ascii="Arial" w:hAnsi="Arial" w:cs="Arial"/>
        </w:rPr>
        <w:t>CareflowTM</w:t>
      </w:r>
      <w:proofErr w:type="spellEnd"/>
      <w:r w:rsidRPr="003635E6">
        <w:rPr>
          <w:rFonts w:ascii="Arial" w:hAnsi="Arial" w:cs="Arial"/>
        </w:rPr>
        <w:t xml:space="preserve"> 3Fr, 150 mm REF: 681643, Argon Medical Devices were introduced using aseptic techniques via an ear vein using a cannula and a guidewire. Afterwards, </w:t>
      </w:r>
      <w:proofErr w:type="spellStart"/>
      <w:r w:rsidRPr="003635E6">
        <w:rPr>
          <w:rFonts w:ascii="Arial" w:hAnsi="Arial" w:cs="Arial"/>
        </w:rPr>
        <w:t>Noromox</w:t>
      </w:r>
      <w:proofErr w:type="spellEnd"/>
      <w:r w:rsidRPr="003635E6">
        <w:rPr>
          <w:rFonts w:ascii="Arial" w:hAnsi="Arial" w:cs="Arial"/>
        </w:rPr>
        <w:t xml:space="preserve"> </w:t>
      </w:r>
      <w:proofErr w:type="spellStart"/>
      <w:r w:rsidRPr="003635E6">
        <w:rPr>
          <w:rFonts w:ascii="Arial" w:hAnsi="Arial" w:cs="Arial"/>
        </w:rPr>
        <w:t>prolongatum</w:t>
      </w:r>
      <w:proofErr w:type="spellEnd"/>
      <w:r w:rsidRPr="003635E6">
        <w:rPr>
          <w:rFonts w:ascii="Arial" w:hAnsi="Arial" w:cs="Arial"/>
        </w:rPr>
        <w:t xml:space="preserve"> Vet. (Amoxicillin), 1 mL/10 kg was administered intramuscular. The catheters were “locked” with 0.3 ml </w:t>
      </w:r>
      <w:proofErr w:type="spellStart"/>
      <w:r w:rsidRPr="003635E6">
        <w:rPr>
          <w:rFonts w:ascii="Arial" w:hAnsi="Arial" w:cs="Arial"/>
        </w:rPr>
        <w:t>TauroLock</w:t>
      </w:r>
      <w:proofErr w:type="spellEnd"/>
      <w:r w:rsidRPr="003635E6">
        <w:rPr>
          <w:rFonts w:ascii="Arial" w:hAnsi="Arial" w:cs="Arial"/>
        </w:rPr>
        <w:t xml:space="preserve"> Hep 500 (</w:t>
      </w:r>
      <w:proofErr w:type="spellStart"/>
      <w:r w:rsidRPr="003635E6">
        <w:rPr>
          <w:rFonts w:ascii="Arial" w:hAnsi="Arial" w:cs="Arial"/>
        </w:rPr>
        <w:t>TauroPharm</w:t>
      </w:r>
      <w:proofErr w:type="spellEnd"/>
      <w:r w:rsidRPr="003635E6">
        <w:rPr>
          <w:rFonts w:ascii="Arial" w:hAnsi="Arial" w:cs="Arial"/>
        </w:rPr>
        <w:t xml:space="preserve"> GmbH) and fixed with a plastic device and screws.</w:t>
      </w:r>
    </w:p>
    <w:p w14:paraId="10535B78" w14:textId="4AEB6E9A" w:rsidR="00057E0E" w:rsidRPr="003635E6" w:rsidRDefault="00057E0E" w:rsidP="00933677">
      <w:pPr>
        <w:pStyle w:val="Heading4"/>
        <w:rPr>
          <w:rFonts w:ascii="Arial" w:hAnsi="Arial" w:cs="Arial"/>
        </w:rPr>
      </w:pPr>
      <w:r w:rsidRPr="003635E6">
        <w:rPr>
          <w:rFonts w:ascii="Arial" w:hAnsi="Arial" w:cs="Arial"/>
        </w:rPr>
        <w:t>Maintenance of ear vein catheters</w:t>
      </w:r>
    </w:p>
    <w:p w14:paraId="68E8B1EE" w14:textId="77777777" w:rsidR="00057E0E" w:rsidRPr="003635E6" w:rsidRDefault="00057E0E" w:rsidP="00933677">
      <w:pPr>
        <w:rPr>
          <w:rFonts w:ascii="Arial" w:hAnsi="Arial" w:cs="Arial"/>
        </w:rPr>
      </w:pPr>
      <w:r w:rsidRPr="003635E6">
        <w:rPr>
          <w:rFonts w:ascii="Arial" w:hAnsi="Arial" w:cs="Arial"/>
        </w:rPr>
        <w:t xml:space="preserve">The functionality of the catheter was checked at least twice weekly. The content of the catheter was aspirated and discarded. The catheter was flushed with sterile 0.9% NaCl before they were locked with 0.3 mL </w:t>
      </w:r>
      <w:proofErr w:type="spellStart"/>
      <w:r w:rsidRPr="003635E6">
        <w:rPr>
          <w:rFonts w:ascii="Arial" w:hAnsi="Arial" w:cs="Arial"/>
        </w:rPr>
        <w:t>TauroLock</w:t>
      </w:r>
      <w:proofErr w:type="spellEnd"/>
      <w:r w:rsidRPr="003635E6">
        <w:rPr>
          <w:rFonts w:ascii="Arial" w:hAnsi="Arial" w:cs="Arial"/>
        </w:rPr>
        <w:t xml:space="preserve"> Hep500 (</w:t>
      </w:r>
      <w:proofErr w:type="spellStart"/>
      <w:r w:rsidRPr="003635E6">
        <w:rPr>
          <w:rFonts w:ascii="Arial" w:hAnsi="Arial" w:cs="Arial"/>
        </w:rPr>
        <w:t>Taurolodin</w:t>
      </w:r>
      <w:proofErr w:type="spellEnd"/>
      <w:r w:rsidRPr="003635E6">
        <w:rPr>
          <w:rFonts w:ascii="Arial" w:hAnsi="Arial" w:cs="Arial"/>
        </w:rPr>
        <w:t xml:space="preserve"> Citrate with 500IU/mL heparin) and closed with a </w:t>
      </w:r>
      <w:proofErr w:type="spellStart"/>
      <w:r w:rsidRPr="003635E6">
        <w:rPr>
          <w:rFonts w:ascii="Arial" w:hAnsi="Arial" w:cs="Arial"/>
        </w:rPr>
        <w:t>luerlock</w:t>
      </w:r>
      <w:proofErr w:type="spellEnd"/>
      <w:r w:rsidRPr="003635E6">
        <w:rPr>
          <w:rFonts w:ascii="Arial" w:hAnsi="Arial" w:cs="Arial"/>
        </w:rPr>
        <w:t>.</w:t>
      </w:r>
    </w:p>
    <w:p w14:paraId="41FEDF29" w14:textId="77777777" w:rsidR="00057E0E" w:rsidRPr="003635E6" w:rsidRDefault="00057E0E" w:rsidP="00007563">
      <w:pPr>
        <w:spacing w:after="200"/>
        <w:rPr>
          <w:rFonts w:ascii="Arial" w:hAnsi="Arial" w:cs="Arial"/>
        </w:rPr>
      </w:pPr>
      <w:r w:rsidRPr="003635E6">
        <w:rPr>
          <w:rFonts w:ascii="Arial" w:hAnsi="Arial" w:cs="Arial"/>
        </w:rPr>
        <w:t>Aseptic technique was used.</w:t>
      </w:r>
    </w:p>
    <w:p w14:paraId="21C2411B" w14:textId="0D903E37" w:rsidR="00057E0E" w:rsidRPr="003635E6" w:rsidRDefault="00057E0E" w:rsidP="00933677">
      <w:pPr>
        <w:pStyle w:val="Heading4"/>
        <w:rPr>
          <w:rFonts w:ascii="Arial" w:hAnsi="Arial" w:cs="Arial"/>
        </w:rPr>
      </w:pPr>
      <w:r w:rsidRPr="003635E6">
        <w:rPr>
          <w:rFonts w:ascii="Arial" w:hAnsi="Arial" w:cs="Arial"/>
        </w:rPr>
        <w:t xml:space="preserve">Insertion of </w:t>
      </w:r>
      <w:proofErr w:type="gramStart"/>
      <w:r w:rsidRPr="003635E6">
        <w:rPr>
          <w:rFonts w:ascii="Arial" w:hAnsi="Arial" w:cs="Arial"/>
        </w:rPr>
        <w:t>jugular catheter</w:t>
      </w:r>
      <w:proofErr w:type="gramEnd"/>
      <w:r w:rsidRPr="003635E6">
        <w:rPr>
          <w:rFonts w:ascii="Arial" w:hAnsi="Arial" w:cs="Arial"/>
        </w:rPr>
        <w:t xml:space="preserve"> </w:t>
      </w:r>
    </w:p>
    <w:p w14:paraId="34486F9E" w14:textId="398A2423" w:rsidR="00057E0E" w:rsidRPr="003635E6" w:rsidRDefault="00057E0E" w:rsidP="00933677">
      <w:pPr>
        <w:rPr>
          <w:rFonts w:ascii="Arial" w:hAnsi="Arial" w:cs="Arial"/>
        </w:rPr>
      </w:pPr>
      <w:r w:rsidRPr="003635E6">
        <w:rPr>
          <w:rFonts w:ascii="Arial" w:hAnsi="Arial" w:cs="Arial"/>
        </w:rPr>
        <w:t>The day prior to dosing of animal n</w:t>
      </w:r>
      <w:r w:rsidR="00A14708" w:rsidRPr="003635E6">
        <w:rPr>
          <w:rFonts w:ascii="Arial" w:hAnsi="Arial" w:cs="Arial"/>
        </w:rPr>
        <w:t xml:space="preserve">° </w:t>
      </w:r>
      <w:r w:rsidRPr="003635E6">
        <w:rPr>
          <w:rFonts w:ascii="Arial" w:hAnsi="Arial" w:cs="Arial"/>
        </w:rPr>
        <w:t xml:space="preserve">8, a jugular catheter was inserted using a non-surgical </w:t>
      </w:r>
      <w:proofErr w:type="spellStart"/>
      <w:r w:rsidRPr="003635E6">
        <w:rPr>
          <w:rFonts w:ascii="Arial" w:hAnsi="Arial" w:cs="Arial"/>
        </w:rPr>
        <w:t>Seldinger</w:t>
      </w:r>
      <w:proofErr w:type="spellEnd"/>
      <w:r w:rsidRPr="003635E6">
        <w:rPr>
          <w:rFonts w:ascii="Arial" w:hAnsi="Arial" w:cs="Arial"/>
        </w:rPr>
        <w:t xml:space="preserve"> technique as it was not possible to implement an ear catheter despite several attempts. </w:t>
      </w:r>
    </w:p>
    <w:p w14:paraId="59EECCD3" w14:textId="77777777" w:rsidR="00057E0E" w:rsidRPr="003635E6" w:rsidRDefault="00057E0E" w:rsidP="00933677">
      <w:pPr>
        <w:rPr>
          <w:rFonts w:ascii="Arial" w:hAnsi="Arial" w:cs="Arial"/>
        </w:rPr>
      </w:pPr>
      <w:r w:rsidRPr="003635E6">
        <w:rPr>
          <w:rFonts w:ascii="Arial" w:hAnsi="Arial" w:cs="Arial"/>
        </w:rPr>
        <w:t>The animal was anaesthetized and medicated.</w:t>
      </w:r>
    </w:p>
    <w:p w14:paraId="39349EFB" w14:textId="77777777" w:rsidR="00057E0E" w:rsidRPr="003635E6" w:rsidRDefault="00057E0E" w:rsidP="00933677">
      <w:pPr>
        <w:rPr>
          <w:rFonts w:ascii="Arial" w:hAnsi="Arial" w:cs="Arial"/>
        </w:rPr>
      </w:pPr>
      <w:r w:rsidRPr="003635E6">
        <w:rPr>
          <w:rFonts w:ascii="Arial" w:hAnsi="Arial" w:cs="Arial"/>
        </w:rPr>
        <w:t xml:space="preserve">The throat was washed with </w:t>
      </w:r>
      <w:proofErr w:type="spellStart"/>
      <w:r w:rsidRPr="003635E6">
        <w:rPr>
          <w:rFonts w:ascii="Arial" w:hAnsi="Arial" w:cs="Arial"/>
        </w:rPr>
        <w:t>Mediscrub</w:t>
      </w:r>
      <w:proofErr w:type="spellEnd"/>
      <w:r w:rsidRPr="003635E6">
        <w:rPr>
          <w:rFonts w:ascii="Arial" w:hAnsi="Arial" w:cs="Arial"/>
        </w:rPr>
        <w:t xml:space="preserve"> soap and water (</w:t>
      </w:r>
      <w:proofErr w:type="spellStart"/>
      <w:r w:rsidRPr="003635E6">
        <w:rPr>
          <w:rFonts w:ascii="Arial" w:hAnsi="Arial" w:cs="Arial"/>
        </w:rPr>
        <w:t>MediScrub</w:t>
      </w:r>
      <w:proofErr w:type="spellEnd"/>
      <w:r w:rsidRPr="003635E6">
        <w:rPr>
          <w:rFonts w:ascii="Arial" w:hAnsi="Arial" w:cs="Arial"/>
        </w:rPr>
        <w:t xml:space="preserve"> surgical scrubs) and disinfected using 70% ethanol solution, which was allowed to evaporate from the skin, before insertion of the catheter. </w:t>
      </w:r>
    </w:p>
    <w:p w14:paraId="20421280" w14:textId="60BA2BBF" w:rsidR="00057E0E" w:rsidRPr="003635E6" w:rsidRDefault="00057E0E" w:rsidP="00007563">
      <w:pPr>
        <w:spacing w:after="200"/>
        <w:rPr>
          <w:rFonts w:ascii="Arial" w:hAnsi="Arial" w:cs="Arial"/>
        </w:rPr>
      </w:pPr>
      <w:r w:rsidRPr="003635E6">
        <w:rPr>
          <w:rFonts w:ascii="Arial" w:hAnsi="Arial" w:cs="Arial"/>
        </w:rPr>
        <w:lastRenderedPageBreak/>
        <w:t xml:space="preserve">A single lumen peripheral venous catheter, </w:t>
      </w:r>
      <w:proofErr w:type="spellStart"/>
      <w:r w:rsidRPr="003635E6">
        <w:rPr>
          <w:rFonts w:ascii="Arial" w:hAnsi="Arial" w:cs="Arial"/>
        </w:rPr>
        <w:t>Seldipur</w:t>
      </w:r>
      <w:proofErr w:type="spellEnd"/>
      <w:r w:rsidRPr="003635E6">
        <w:rPr>
          <w:rFonts w:ascii="Arial" w:hAnsi="Arial" w:cs="Arial"/>
        </w:rPr>
        <w:t xml:space="preserve"> </w:t>
      </w:r>
      <w:proofErr w:type="spellStart"/>
      <w:r w:rsidRPr="003635E6">
        <w:rPr>
          <w:rFonts w:ascii="Arial" w:hAnsi="Arial" w:cs="Arial"/>
        </w:rPr>
        <w:t>Smartmidline</w:t>
      </w:r>
      <w:proofErr w:type="spellEnd"/>
      <w:r w:rsidRPr="003635E6">
        <w:rPr>
          <w:rFonts w:ascii="Arial" w:hAnsi="Arial" w:cs="Arial"/>
        </w:rPr>
        <w:t>, 4Fr, 15 cm (REF: 128.14152, Vygon) was introduced using aseptic techniques into the jugular vein. The wings were sutured to the skin.</w:t>
      </w:r>
    </w:p>
    <w:p w14:paraId="21CC6E73" w14:textId="48E84662" w:rsidR="00057E0E" w:rsidRPr="003635E6" w:rsidRDefault="00057E0E" w:rsidP="00933677">
      <w:pPr>
        <w:pStyle w:val="Heading4"/>
        <w:rPr>
          <w:rFonts w:ascii="Arial" w:hAnsi="Arial" w:cs="Arial"/>
        </w:rPr>
      </w:pPr>
      <w:r w:rsidRPr="003635E6">
        <w:rPr>
          <w:rFonts w:ascii="Arial" w:hAnsi="Arial" w:cs="Arial"/>
        </w:rPr>
        <w:t>Dosing</w:t>
      </w:r>
    </w:p>
    <w:p w14:paraId="367CC480" w14:textId="5FC8604F" w:rsidR="0086006B" w:rsidRDefault="00524BF0" w:rsidP="00933677">
      <w:pPr>
        <w:rPr>
          <w:rFonts w:ascii="Arial" w:hAnsi="Arial" w:cs="Arial"/>
        </w:rPr>
      </w:pPr>
      <w:r w:rsidRPr="003635E6">
        <w:rPr>
          <w:rFonts w:ascii="Arial" w:hAnsi="Arial" w:cs="Arial"/>
        </w:rPr>
        <w:t>The animals were dosed as described in</w:t>
      </w:r>
      <w:r w:rsidR="00170615" w:rsidRPr="003635E6">
        <w:rPr>
          <w:rFonts w:ascii="Arial" w:hAnsi="Arial" w:cs="Arial"/>
        </w:rPr>
        <w:t xml:space="preserve"> </w:t>
      </w:r>
      <w:r w:rsidR="00170615" w:rsidRPr="003635E6">
        <w:rPr>
          <w:rFonts w:ascii="Arial" w:hAnsi="Arial" w:cs="Arial"/>
        </w:rPr>
        <w:fldChar w:fldCharType="begin"/>
      </w:r>
      <w:r w:rsidR="00170615" w:rsidRPr="003635E6">
        <w:rPr>
          <w:rFonts w:ascii="Arial" w:hAnsi="Arial" w:cs="Arial"/>
        </w:rPr>
        <w:instrText xml:space="preserve"> REF _Ref217047848 \h </w:instrText>
      </w:r>
      <w:r w:rsidR="003635E6">
        <w:rPr>
          <w:rFonts w:ascii="Arial" w:hAnsi="Arial" w:cs="Arial"/>
        </w:rPr>
        <w:instrText xml:space="preserve"> \* MERGEFORMAT </w:instrText>
      </w:r>
      <w:r w:rsidR="00170615" w:rsidRPr="003635E6">
        <w:rPr>
          <w:rFonts w:ascii="Arial" w:hAnsi="Arial" w:cs="Arial"/>
        </w:rPr>
      </w:r>
      <w:r w:rsidR="00170615"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1</w:t>
      </w:r>
      <w:r w:rsidR="00170615" w:rsidRPr="003635E6">
        <w:rPr>
          <w:rFonts w:ascii="Arial" w:hAnsi="Arial" w:cs="Arial"/>
        </w:rPr>
        <w:fldChar w:fldCharType="end"/>
      </w:r>
      <w:r w:rsidRPr="003635E6">
        <w:rPr>
          <w:rFonts w:ascii="Arial" w:hAnsi="Arial" w:cs="Arial"/>
        </w:rPr>
        <w:t>.</w:t>
      </w:r>
    </w:p>
    <w:p w14:paraId="6C8EB119" w14:textId="77777777" w:rsidR="00FE66EF" w:rsidRPr="003635E6" w:rsidRDefault="00FE66EF" w:rsidP="00933677">
      <w:pPr>
        <w:rPr>
          <w:rFonts w:ascii="Arial" w:hAnsi="Arial" w:cs="Arial"/>
        </w:rPr>
      </w:pPr>
    </w:p>
    <w:p w14:paraId="77A201BA" w14:textId="5688BE42" w:rsidR="00170615" w:rsidRPr="003635E6" w:rsidRDefault="00170615" w:rsidP="00BF3951">
      <w:pPr>
        <w:pStyle w:val="Caption"/>
        <w:spacing w:after="0"/>
        <w:rPr>
          <w:rFonts w:ascii="Arial" w:hAnsi="Arial" w:cs="Arial"/>
        </w:rPr>
      </w:pPr>
      <w:bookmarkStart w:id="26" w:name="_Ref217047848"/>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1</w:t>
      </w:r>
      <w:r w:rsidR="00BD6216" w:rsidRPr="003635E6">
        <w:rPr>
          <w:rFonts w:ascii="Arial" w:hAnsi="Arial" w:cs="Arial"/>
          <w:noProof/>
        </w:rPr>
        <w:fldChar w:fldCharType="end"/>
      </w:r>
      <w:bookmarkEnd w:id="26"/>
      <w:r w:rsidRPr="003635E6">
        <w:rPr>
          <w:rFonts w:ascii="Arial" w:hAnsi="Arial" w:cs="Arial"/>
        </w:rPr>
        <w:t>. Overview of dosing.</w:t>
      </w:r>
    </w:p>
    <w:tbl>
      <w:tblPr>
        <w:tblW w:w="501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0"/>
        <w:gridCol w:w="1479"/>
        <w:gridCol w:w="1573"/>
        <w:gridCol w:w="1257"/>
        <w:gridCol w:w="1849"/>
        <w:gridCol w:w="1220"/>
        <w:gridCol w:w="784"/>
      </w:tblGrid>
      <w:tr w:rsidR="0086006B" w:rsidRPr="000A265A" w14:paraId="5FB80C99" w14:textId="77777777" w:rsidTr="00BF3951">
        <w:trPr>
          <w:cantSplit/>
          <w:trHeight w:val="422"/>
          <w:jc w:val="right"/>
        </w:trPr>
        <w:tc>
          <w:tcPr>
            <w:tcW w:w="511" w:type="pct"/>
            <w:vMerge w:val="restart"/>
            <w:tcBorders>
              <w:top w:val="double" w:sz="4" w:space="0" w:color="000000"/>
              <w:left w:val="nil"/>
            </w:tcBorders>
            <w:shd w:val="clear" w:color="auto" w:fill="1885BC"/>
            <w:vAlign w:val="center"/>
          </w:tcPr>
          <w:p w14:paraId="451F2D89"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Group</w:t>
            </w:r>
          </w:p>
        </w:tc>
        <w:tc>
          <w:tcPr>
            <w:tcW w:w="813" w:type="pct"/>
            <w:vMerge w:val="restart"/>
            <w:tcBorders>
              <w:top w:val="double" w:sz="4" w:space="0" w:color="000000"/>
            </w:tcBorders>
            <w:shd w:val="clear" w:color="auto" w:fill="1885BC"/>
            <w:vAlign w:val="center"/>
          </w:tcPr>
          <w:p w14:paraId="5822C001"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Route of administration</w:t>
            </w:r>
          </w:p>
        </w:tc>
        <w:tc>
          <w:tcPr>
            <w:tcW w:w="1556" w:type="pct"/>
            <w:gridSpan w:val="2"/>
            <w:tcBorders>
              <w:top w:val="double" w:sz="4" w:space="0" w:color="000000"/>
            </w:tcBorders>
            <w:shd w:val="clear" w:color="auto" w:fill="1885BC"/>
            <w:tcMar>
              <w:top w:w="15" w:type="dxa"/>
              <w:left w:w="15" w:type="dxa"/>
              <w:bottom w:w="0" w:type="dxa"/>
              <w:right w:w="15" w:type="dxa"/>
            </w:tcMar>
            <w:vAlign w:val="center"/>
            <w:hideMark/>
          </w:tcPr>
          <w:p w14:paraId="482CBB08"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Compound</w:t>
            </w:r>
          </w:p>
        </w:tc>
        <w:tc>
          <w:tcPr>
            <w:tcW w:w="1017" w:type="pct"/>
            <w:tcBorders>
              <w:top w:val="double" w:sz="4" w:space="0" w:color="000000"/>
            </w:tcBorders>
            <w:shd w:val="clear" w:color="auto" w:fill="1885BC"/>
            <w:vAlign w:val="center"/>
          </w:tcPr>
          <w:p w14:paraId="7710057C"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In-111</w:t>
            </w:r>
          </w:p>
        </w:tc>
        <w:tc>
          <w:tcPr>
            <w:tcW w:w="671" w:type="pct"/>
            <w:vMerge w:val="restart"/>
            <w:tcBorders>
              <w:top w:val="double" w:sz="4" w:space="0" w:color="000000"/>
            </w:tcBorders>
            <w:shd w:val="clear" w:color="auto" w:fill="1885BC"/>
            <w:vAlign w:val="center"/>
          </w:tcPr>
          <w:p w14:paraId="3CAF4F3F"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Dose volume</w:t>
            </w:r>
          </w:p>
          <w:p w14:paraId="2C7FFEA0"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(mL/animal)</w:t>
            </w:r>
          </w:p>
        </w:tc>
        <w:tc>
          <w:tcPr>
            <w:tcW w:w="431" w:type="pct"/>
            <w:vMerge w:val="restart"/>
            <w:tcBorders>
              <w:top w:val="double" w:sz="4" w:space="0" w:color="000000"/>
              <w:right w:val="nil"/>
            </w:tcBorders>
            <w:shd w:val="clear" w:color="auto" w:fill="1885BC"/>
            <w:vAlign w:val="center"/>
          </w:tcPr>
          <w:p w14:paraId="455818B1"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Animal</w:t>
            </w:r>
          </w:p>
        </w:tc>
      </w:tr>
      <w:tr w:rsidR="0086006B" w:rsidRPr="000A265A" w14:paraId="5A8BD2A8" w14:textId="77777777" w:rsidTr="00BF3951">
        <w:trPr>
          <w:cantSplit/>
          <w:trHeight w:val="422"/>
          <w:jc w:val="right"/>
        </w:trPr>
        <w:tc>
          <w:tcPr>
            <w:tcW w:w="511" w:type="pct"/>
            <w:vMerge/>
            <w:tcBorders>
              <w:left w:val="nil"/>
            </w:tcBorders>
            <w:shd w:val="clear" w:color="auto" w:fill="1885BC"/>
            <w:vAlign w:val="center"/>
          </w:tcPr>
          <w:p w14:paraId="32C842AB" w14:textId="77777777" w:rsidR="0086006B" w:rsidRPr="000A265A" w:rsidRDefault="0086006B" w:rsidP="00BF3951">
            <w:pPr>
              <w:jc w:val="center"/>
              <w:rPr>
                <w:rFonts w:ascii="Arial" w:hAnsi="Arial" w:cs="Arial"/>
                <w:sz w:val="20"/>
                <w:szCs w:val="20"/>
              </w:rPr>
            </w:pPr>
          </w:p>
        </w:tc>
        <w:tc>
          <w:tcPr>
            <w:tcW w:w="813" w:type="pct"/>
            <w:vMerge/>
            <w:shd w:val="clear" w:color="auto" w:fill="1885BC"/>
            <w:vAlign w:val="center"/>
          </w:tcPr>
          <w:p w14:paraId="47B261FA" w14:textId="77777777" w:rsidR="0086006B" w:rsidRPr="000A265A" w:rsidRDefault="0086006B" w:rsidP="00BF3951">
            <w:pPr>
              <w:jc w:val="center"/>
              <w:rPr>
                <w:rFonts w:ascii="Arial" w:hAnsi="Arial" w:cs="Arial"/>
                <w:sz w:val="20"/>
                <w:szCs w:val="20"/>
              </w:rPr>
            </w:pPr>
          </w:p>
        </w:tc>
        <w:tc>
          <w:tcPr>
            <w:tcW w:w="865" w:type="pct"/>
            <w:shd w:val="clear" w:color="auto" w:fill="1885BC"/>
            <w:tcMar>
              <w:top w:w="15" w:type="dxa"/>
              <w:left w:w="15" w:type="dxa"/>
              <w:bottom w:w="0" w:type="dxa"/>
              <w:right w:w="15" w:type="dxa"/>
            </w:tcMar>
            <w:vAlign w:val="center"/>
          </w:tcPr>
          <w:p w14:paraId="21659514"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Name</w:t>
            </w:r>
          </w:p>
        </w:tc>
        <w:tc>
          <w:tcPr>
            <w:tcW w:w="691" w:type="pct"/>
            <w:shd w:val="clear" w:color="auto" w:fill="1885BC"/>
            <w:vAlign w:val="center"/>
          </w:tcPr>
          <w:p w14:paraId="5114F143"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Dose</w:t>
            </w:r>
          </w:p>
          <w:p w14:paraId="2B787EBE"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(g/animal)</w:t>
            </w:r>
          </w:p>
        </w:tc>
        <w:tc>
          <w:tcPr>
            <w:tcW w:w="1017" w:type="pct"/>
            <w:shd w:val="clear" w:color="auto" w:fill="1885BC"/>
            <w:vAlign w:val="center"/>
          </w:tcPr>
          <w:p w14:paraId="48A30BF9"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Concentration</w:t>
            </w:r>
          </w:p>
          <w:p w14:paraId="320F3E34"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(MBq/animal)</w:t>
            </w:r>
          </w:p>
        </w:tc>
        <w:tc>
          <w:tcPr>
            <w:tcW w:w="671" w:type="pct"/>
            <w:vMerge/>
            <w:shd w:val="clear" w:color="auto" w:fill="1885BC"/>
            <w:vAlign w:val="center"/>
          </w:tcPr>
          <w:p w14:paraId="0DD21634" w14:textId="77777777" w:rsidR="0086006B" w:rsidRPr="000A265A" w:rsidRDefault="0086006B" w:rsidP="00BF3951">
            <w:pPr>
              <w:jc w:val="center"/>
              <w:rPr>
                <w:rFonts w:ascii="Arial" w:hAnsi="Arial" w:cs="Arial"/>
                <w:sz w:val="20"/>
                <w:szCs w:val="20"/>
              </w:rPr>
            </w:pPr>
          </w:p>
        </w:tc>
        <w:tc>
          <w:tcPr>
            <w:tcW w:w="431" w:type="pct"/>
            <w:vMerge/>
            <w:tcBorders>
              <w:right w:val="nil"/>
            </w:tcBorders>
            <w:shd w:val="clear" w:color="auto" w:fill="1885BC"/>
            <w:vAlign w:val="center"/>
          </w:tcPr>
          <w:p w14:paraId="4FAA7D0A" w14:textId="77777777" w:rsidR="0086006B" w:rsidRPr="000A265A" w:rsidRDefault="0086006B" w:rsidP="00BF3951">
            <w:pPr>
              <w:jc w:val="center"/>
              <w:rPr>
                <w:rFonts w:ascii="Arial" w:hAnsi="Arial" w:cs="Arial"/>
                <w:sz w:val="20"/>
                <w:szCs w:val="20"/>
              </w:rPr>
            </w:pPr>
          </w:p>
        </w:tc>
      </w:tr>
      <w:tr w:rsidR="0086006B" w:rsidRPr="000A265A" w14:paraId="1D790EDB" w14:textId="77777777" w:rsidTr="00BF3951">
        <w:trPr>
          <w:cantSplit/>
          <w:trHeight w:val="422"/>
          <w:jc w:val="right"/>
        </w:trPr>
        <w:tc>
          <w:tcPr>
            <w:tcW w:w="511" w:type="pct"/>
            <w:tcBorders>
              <w:left w:val="nil"/>
              <w:bottom w:val="single" w:sz="4" w:space="0" w:color="auto"/>
            </w:tcBorders>
            <w:vAlign w:val="center"/>
          </w:tcPr>
          <w:p w14:paraId="411D51B2" w14:textId="77777777" w:rsidR="0086006B" w:rsidRPr="000A265A" w:rsidRDefault="0086006B" w:rsidP="00BF3951">
            <w:pPr>
              <w:jc w:val="center"/>
              <w:rPr>
                <w:rFonts w:ascii="Arial" w:hAnsi="Arial" w:cs="Arial"/>
                <w:color w:val="FFFFFF" w:themeColor="background1"/>
                <w:sz w:val="20"/>
                <w:szCs w:val="20"/>
              </w:rPr>
            </w:pPr>
            <w:r w:rsidRPr="000A265A">
              <w:rPr>
                <w:rFonts w:ascii="Arial" w:hAnsi="Arial" w:cs="Arial"/>
                <w:sz w:val="20"/>
                <w:szCs w:val="20"/>
              </w:rPr>
              <w:t>1</w:t>
            </w:r>
          </w:p>
        </w:tc>
        <w:tc>
          <w:tcPr>
            <w:tcW w:w="813" w:type="pct"/>
            <w:vMerge w:val="restart"/>
            <w:vAlign w:val="center"/>
          </w:tcPr>
          <w:p w14:paraId="1CD3EB43"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Intraduodenal</w:t>
            </w:r>
          </w:p>
        </w:tc>
        <w:tc>
          <w:tcPr>
            <w:tcW w:w="865" w:type="pct"/>
            <w:tcBorders>
              <w:bottom w:val="single" w:sz="4" w:space="0" w:color="auto"/>
            </w:tcBorders>
            <w:tcMar>
              <w:top w:w="15" w:type="dxa"/>
              <w:left w:w="15" w:type="dxa"/>
              <w:bottom w:w="0" w:type="dxa"/>
              <w:right w:w="15" w:type="dxa"/>
            </w:tcMar>
            <w:vAlign w:val="center"/>
          </w:tcPr>
          <w:p w14:paraId="08F53BC4" w14:textId="243B7A68" w:rsidR="0086006B" w:rsidRPr="000A265A" w:rsidRDefault="0086006B" w:rsidP="00BF3951">
            <w:pPr>
              <w:jc w:val="center"/>
              <w:rPr>
                <w:rFonts w:ascii="Arial" w:hAnsi="Arial" w:cs="Arial"/>
                <w:sz w:val="20"/>
                <w:szCs w:val="20"/>
              </w:rPr>
            </w:pPr>
            <w:r w:rsidRPr="000A265A">
              <w:rPr>
                <w:rFonts w:ascii="Arial" w:hAnsi="Arial" w:cs="Arial"/>
                <w:sz w:val="20"/>
                <w:szCs w:val="20"/>
                <w:vertAlign w:val="superscript"/>
              </w:rPr>
              <w:t>111</w:t>
            </w:r>
            <w:r w:rsidRPr="000A265A">
              <w:rPr>
                <w:rFonts w:ascii="Arial" w:hAnsi="Arial" w:cs="Arial"/>
                <w:sz w:val="20"/>
                <w:szCs w:val="20"/>
              </w:rPr>
              <w:t>In-PER300F</w:t>
            </w:r>
          </w:p>
        </w:tc>
        <w:tc>
          <w:tcPr>
            <w:tcW w:w="691" w:type="pct"/>
            <w:tcBorders>
              <w:bottom w:val="single" w:sz="4" w:space="0" w:color="auto"/>
            </w:tcBorders>
            <w:vAlign w:val="center"/>
          </w:tcPr>
          <w:p w14:paraId="43027A30"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1</w:t>
            </w:r>
          </w:p>
        </w:tc>
        <w:tc>
          <w:tcPr>
            <w:tcW w:w="1017" w:type="pct"/>
            <w:vMerge w:val="restart"/>
            <w:vAlign w:val="center"/>
          </w:tcPr>
          <w:p w14:paraId="51164ED1" w14:textId="2042A853" w:rsidR="0086006B" w:rsidRPr="000A265A" w:rsidRDefault="0086006B" w:rsidP="00BF3951">
            <w:pPr>
              <w:jc w:val="center"/>
              <w:rPr>
                <w:rFonts w:ascii="Arial" w:hAnsi="Arial" w:cs="Arial"/>
                <w:sz w:val="20"/>
                <w:szCs w:val="20"/>
              </w:rPr>
            </w:pPr>
            <w:r w:rsidRPr="000A265A">
              <w:rPr>
                <w:rFonts w:ascii="Arial" w:hAnsi="Arial" w:cs="Arial"/>
                <w:sz w:val="20"/>
                <w:szCs w:val="20"/>
              </w:rPr>
              <w:t xml:space="preserve">See </w:t>
            </w:r>
            <w:r w:rsidR="001B46A6" w:rsidRPr="000A265A">
              <w:rPr>
                <w:rFonts w:ascii="Arial" w:hAnsi="Arial" w:cs="Arial"/>
                <w:sz w:val="20"/>
                <w:szCs w:val="20"/>
              </w:rPr>
              <w:fldChar w:fldCharType="begin"/>
            </w:r>
            <w:r w:rsidR="001B46A6" w:rsidRPr="000A265A">
              <w:rPr>
                <w:rFonts w:ascii="Arial" w:hAnsi="Arial" w:cs="Arial"/>
                <w:sz w:val="20"/>
                <w:szCs w:val="20"/>
              </w:rPr>
              <w:instrText xml:space="preserve"> REF _Ref216174802 \h  \* MERGEFORMAT </w:instrText>
            </w:r>
            <w:r w:rsidR="001B46A6" w:rsidRPr="000A265A">
              <w:rPr>
                <w:rFonts w:ascii="Arial" w:hAnsi="Arial" w:cs="Arial"/>
                <w:sz w:val="20"/>
                <w:szCs w:val="20"/>
              </w:rPr>
            </w:r>
            <w:r w:rsidR="001B46A6" w:rsidRPr="000A265A">
              <w:rPr>
                <w:rFonts w:ascii="Arial" w:hAnsi="Arial" w:cs="Arial"/>
                <w:sz w:val="20"/>
                <w:szCs w:val="20"/>
              </w:rPr>
              <w:fldChar w:fldCharType="separate"/>
            </w:r>
            <w:r w:rsidR="004C22B4" w:rsidRPr="004C22B4">
              <w:rPr>
                <w:rFonts w:ascii="Arial" w:hAnsi="Arial" w:cs="Arial"/>
                <w:sz w:val="20"/>
                <w:szCs w:val="20"/>
              </w:rPr>
              <w:t xml:space="preserve">Table S </w:t>
            </w:r>
            <w:r w:rsidR="004C22B4" w:rsidRPr="004C22B4">
              <w:rPr>
                <w:rFonts w:ascii="Arial" w:hAnsi="Arial" w:cs="Arial"/>
                <w:noProof/>
                <w:sz w:val="20"/>
                <w:szCs w:val="20"/>
              </w:rPr>
              <w:t>2</w:t>
            </w:r>
            <w:r w:rsidR="004C22B4" w:rsidRPr="004C22B4">
              <w:rPr>
                <w:rFonts w:ascii="Arial" w:hAnsi="Arial" w:cs="Arial"/>
                <w:sz w:val="20"/>
                <w:szCs w:val="20"/>
              </w:rPr>
              <w:t>. Dosing table</w:t>
            </w:r>
            <w:r w:rsidR="001B46A6" w:rsidRPr="000A265A">
              <w:rPr>
                <w:rFonts w:ascii="Arial" w:hAnsi="Arial" w:cs="Arial"/>
                <w:sz w:val="20"/>
                <w:szCs w:val="20"/>
              </w:rPr>
              <w:fldChar w:fldCharType="end"/>
            </w:r>
          </w:p>
        </w:tc>
        <w:tc>
          <w:tcPr>
            <w:tcW w:w="671" w:type="pct"/>
            <w:tcBorders>
              <w:bottom w:val="single" w:sz="4" w:space="0" w:color="auto"/>
            </w:tcBorders>
            <w:vAlign w:val="center"/>
          </w:tcPr>
          <w:p w14:paraId="5FDA776C"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20</w:t>
            </w:r>
          </w:p>
        </w:tc>
        <w:tc>
          <w:tcPr>
            <w:tcW w:w="431" w:type="pct"/>
            <w:tcBorders>
              <w:bottom w:val="single" w:sz="4" w:space="0" w:color="auto"/>
              <w:right w:val="nil"/>
            </w:tcBorders>
            <w:vAlign w:val="center"/>
          </w:tcPr>
          <w:p w14:paraId="5B245FB8" w14:textId="77777777" w:rsidR="0086006B" w:rsidRPr="000A265A" w:rsidRDefault="0086006B" w:rsidP="00BF3951">
            <w:pPr>
              <w:jc w:val="center"/>
              <w:rPr>
                <w:rFonts w:ascii="Arial" w:hAnsi="Arial" w:cs="Arial"/>
                <w:color w:val="FFFFFF" w:themeColor="background1"/>
                <w:sz w:val="20"/>
                <w:szCs w:val="20"/>
              </w:rPr>
            </w:pPr>
            <w:r w:rsidRPr="000A265A">
              <w:rPr>
                <w:rFonts w:ascii="Arial" w:hAnsi="Arial" w:cs="Arial"/>
                <w:sz w:val="20"/>
                <w:szCs w:val="20"/>
              </w:rPr>
              <w:t>1-5</w:t>
            </w:r>
          </w:p>
        </w:tc>
      </w:tr>
      <w:tr w:rsidR="0086006B" w:rsidRPr="000A265A" w14:paraId="5B9291D0" w14:textId="77777777" w:rsidTr="00BF3951">
        <w:trPr>
          <w:cantSplit/>
          <w:trHeight w:val="422"/>
          <w:jc w:val="right"/>
        </w:trPr>
        <w:tc>
          <w:tcPr>
            <w:tcW w:w="511" w:type="pct"/>
            <w:tcBorders>
              <w:left w:val="nil"/>
            </w:tcBorders>
            <w:vAlign w:val="center"/>
          </w:tcPr>
          <w:p w14:paraId="483BA872"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2</w:t>
            </w:r>
          </w:p>
        </w:tc>
        <w:tc>
          <w:tcPr>
            <w:tcW w:w="813" w:type="pct"/>
            <w:vMerge/>
            <w:vAlign w:val="center"/>
          </w:tcPr>
          <w:p w14:paraId="33BA02CB" w14:textId="77777777" w:rsidR="0086006B" w:rsidRPr="000A265A" w:rsidRDefault="0086006B" w:rsidP="00BF3951">
            <w:pPr>
              <w:jc w:val="center"/>
              <w:rPr>
                <w:rFonts w:ascii="Arial" w:hAnsi="Arial" w:cs="Arial"/>
                <w:sz w:val="20"/>
                <w:szCs w:val="20"/>
                <w:vertAlign w:val="superscript"/>
              </w:rPr>
            </w:pPr>
          </w:p>
        </w:tc>
        <w:tc>
          <w:tcPr>
            <w:tcW w:w="865" w:type="pct"/>
            <w:tcMar>
              <w:top w:w="15" w:type="dxa"/>
              <w:left w:w="15" w:type="dxa"/>
              <w:bottom w:w="0" w:type="dxa"/>
              <w:right w:w="15" w:type="dxa"/>
            </w:tcMar>
            <w:vAlign w:val="center"/>
          </w:tcPr>
          <w:p w14:paraId="0209F65F" w14:textId="18D39C89" w:rsidR="0086006B" w:rsidRPr="000A265A" w:rsidRDefault="0086006B" w:rsidP="00BF3951">
            <w:pPr>
              <w:jc w:val="center"/>
              <w:rPr>
                <w:rFonts w:ascii="Arial" w:hAnsi="Arial" w:cs="Arial"/>
                <w:sz w:val="20"/>
                <w:szCs w:val="20"/>
              </w:rPr>
            </w:pPr>
            <w:r w:rsidRPr="000A265A">
              <w:rPr>
                <w:rFonts w:ascii="Arial" w:hAnsi="Arial" w:cs="Arial"/>
                <w:sz w:val="20"/>
                <w:szCs w:val="20"/>
                <w:vertAlign w:val="superscript"/>
              </w:rPr>
              <w:t>111</w:t>
            </w:r>
            <w:r w:rsidRPr="000A265A">
              <w:rPr>
                <w:rFonts w:ascii="Arial" w:hAnsi="Arial" w:cs="Arial"/>
                <w:sz w:val="20"/>
                <w:szCs w:val="20"/>
              </w:rPr>
              <w:t>In-PER300N</w:t>
            </w:r>
          </w:p>
        </w:tc>
        <w:tc>
          <w:tcPr>
            <w:tcW w:w="691" w:type="pct"/>
            <w:vAlign w:val="center"/>
          </w:tcPr>
          <w:p w14:paraId="533D5F12"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1</w:t>
            </w:r>
          </w:p>
        </w:tc>
        <w:tc>
          <w:tcPr>
            <w:tcW w:w="1017" w:type="pct"/>
            <w:vMerge/>
            <w:vAlign w:val="center"/>
          </w:tcPr>
          <w:p w14:paraId="74751718" w14:textId="77777777" w:rsidR="0086006B" w:rsidRPr="000A265A" w:rsidRDefault="0086006B" w:rsidP="00BF3951">
            <w:pPr>
              <w:jc w:val="center"/>
              <w:rPr>
                <w:rFonts w:ascii="Arial" w:hAnsi="Arial" w:cs="Arial"/>
                <w:sz w:val="20"/>
                <w:szCs w:val="20"/>
                <w:highlight w:val="yellow"/>
              </w:rPr>
            </w:pPr>
          </w:p>
        </w:tc>
        <w:tc>
          <w:tcPr>
            <w:tcW w:w="671" w:type="pct"/>
            <w:vAlign w:val="center"/>
          </w:tcPr>
          <w:p w14:paraId="4B03F798"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20</w:t>
            </w:r>
          </w:p>
        </w:tc>
        <w:tc>
          <w:tcPr>
            <w:tcW w:w="431" w:type="pct"/>
            <w:tcBorders>
              <w:right w:val="nil"/>
            </w:tcBorders>
            <w:vAlign w:val="center"/>
          </w:tcPr>
          <w:p w14:paraId="723E5011"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6-10</w:t>
            </w:r>
          </w:p>
        </w:tc>
      </w:tr>
      <w:tr w:rsidR="0086006B" w:rsidRPr="000A265A" w14:paraId="00DEBDC9" w14:textId="77777777" w:rsidTr="00BF3951">
        <w:trPr>
          <w:cantSplit/>
          <w:trHeight w:val="422"/>
          <w:jc w:val="right"/>
        </w:trPr>
        <w:tc>
          <w:tcPr>
            <w:tcW w:w="511" w:type="pct"/>
            <w:tcBorders>
              <w:left w:val="nil"/>
              <w:bottom w:val="double" w:sz="4" w:space="0" w:color="000000"/>
            </w:tcBorders>
            <w:vAlign w:val="center"/>
          </w:tcPr>
          <w:p w14:paraId="20F0B94C"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Control</w:t>
            </w:r>
          </w:p>
        </w:tc>
        <w:tc>
          <w:tcPr>
            <w:tcW w:w="813" w:type="pct"/>
            <w:vMerge/>
            <w:tcBorders>
              <w:bottom w:val="double" w:sz="4" w:space="0" w:color="000000"/>
            </w:tcBorders>
            <w:vAlign w:val="center"/>
          </w:tcPr>
          <w:p w14:paraId="4E015F31" w14:textId="77777777" w:rsidR="0086006B" w:rsidRPr="000A265A" w:rsidRDefault="0086006B" w:rsidP="00BF3951">
            <w:pPr>
              <w:jc w:val="center"/>
              <w:rPr>
                <w:rFonts w:ascii="Arial" w:hAnsi="Arial" w:cs="Arial"/>
                <w:sz w:val="20"/>
                <w:szCs w:val="20"/>
                <w:vertAlign w:val="superscript"/>
              </w:rPr>
            </w:pPr>
          </w:p>
        </w:tc>
        <w:tc>
          <w:tcPr>
            <w:tcW w:w="865" w:type="pct"/>
            <w:tcBorders>
              <w:bottom w:val="double" w:sz="4" w:space="0" w:color="000000"/>
            </w:tcBorders>
            <w:tcMar>
              <w:top w:w="15" w:type="dxa"/>
              <w:left w:w="15" w:type="dxa"/>
              <w:bottom w:w="0" w:type="dxa"/>
              <w:right w:w="15" w:type="dxa"/>
            </w:tcMar>
            <w:vAlign w:val="center"/>
          </w:tcPr>
          <w:p w14:paraId="25ADB8B0"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No compound</w:t>
            </w:r>
          </w:p>
        </w:tc>
        <w:tc>
          <w:tcPr>
            <w:tcW w:w="691" w:type="pct"/>
            <w:tcBorders>
              <w:bottom w:val="double" w:sz="4" w:space="0" w:color="000000"/>
            </w:tcBorders>
            <w:vAlign w:val="center"/>
          </w:tcPr>
          <w:p w14:paraId="14930245"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w:t>
            </w:r>
          </w:p>
        </w:tc>
        <w:tc>
          <w:tcPr>
            <w:tcW w:w="1017" w:type="pct"/>
            <w:vMerge/>
            <w:tcBorders>
              <w:bottom w:val="double" w:sz="4" w:space="0" w:color="000000"/>
            </w:tcBorders>
            <w:vAlign w:val="center"/>
          </w:tcPr>
          <w:p w14:paraId="66CACBBC" w14:textId="77777777" w:rsidR="0086006B" w:rsidRPr="000A265A" w:rsidRDefault="0086006B" w:rsidP="00BF3951">
            <w:pPr>
              <w:jc w:val="center"/>
              <w:rPr>
                <w:rFonts w:ascii="Arial" w:hAnsi="Arial" w:cs="Arial"/>
                <w:sz w:val="20"/>
                <w:szCs w:val="20"/>
                <w:highlight w:val="yellow"/>
              </w:rPr>
            </w:pPr>
          </w:p>
        </w:tc>
        <w:tc>
          <w:tcPr>
            <w:tcW w:w="671" w:type="pct"/>
            <w:tcBorders>
              <w:bottom w:val="double" w:sz="4" w:space="0" w:color="000000"/>
            </w:tcBorders>
            <w:vAlign w:val="center"/>
          </w:tcPr>
          <w:p w14:paraId="0CF6CDC2"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20</w:t>
            </w:r>
          </w:p>
        </w:tc>
        <w:tc>
          <w:tcPr>
            <w:tcW w:w="431" w:type="pct"/>
            <w:tcBorders>
              <w:bottom w:val="double" w:sz="4" w:space="0" w:color="000000"/>
              <w:right w:val="nil"/>
            </w:tcBorders>
            <w:vAlign w:val="center"/>
          </w:tcPr>
          <w:p w14:paraId="73403283" w14:textId="77777777" w:rsidR="0086006B" w:rsidRPr="000A265A" w:rsidRDefault="0086006B" w:rsidP="00BF3951">
            <w:pPr>
              <w:jc w:val="center"/>
              <w:rPr>
                <w:rFonts w:ascii="Arial" w:hAnsi="Arial" w:cs="Arial"/>
                <w:sz w:val="20"/>
                <w:szCs w:val="20"/>
              </w:rPr>
            </w:pPr>
            <w:r w:rsidRPr="000A265A">
              <w:rPr>
                <w:rFonts w:ascii="Arial" w:hAnsi="Arial" w:cs="Arial"/>
                <w:sz w:val="20"/>
                <w:szCs w:val="20"/>
              </w:rPr>
              <w:t>6</w:t>
            </w:r>
          </w:p>
        </w:tc>
      </w:tr>
    </w:tbl>
    <w:p w14:paraId="1DEB7007" w14:textId="77777777" w:rsidR="00057E0E" w:rsidRPr="003635E6" w:rsidRDefault="00057E0E" w:rsidP="00933677">
      <w:pPr>
        <w:rPr>
          <w:rFonts w:ascii="Arial" w:hAnsi="Arial" w:cs="Arial"/>
        </w:rPr>
      </w:pPr>
    </w:p>
    <w:p w14:paraId="6C08C8A0" w14:textId="791E22B3" w:rsidR="00604D50" w:rsidRPr="003635E6" w:rsidRDefault="00057E0E" w:rsidP="00933677">
      <w:pPr>
        <w:rPr>
          <w:rFonts w:ascii="Arial" w:hAnsi="Arial" w:cs="Arial"/>
        </w:rPr>
      </w:pPr>
      <w:r w:rsidRPr="003635E6">
        <w:rPr>
          <w:rFonts w:ascii="Arial" w:hAnsi="Arial" w:cs="Arial"/>
        </w:rPr>
        <w:t xml:space="preserve">The first day of dosing was Day 0. Dosing was performed as described in the </w:t>
      </w:r>
      <w:r w:rsidR="00D133AC" w:rsidRPr="003635E6">
        <w:rPr>
          <w:rFonts w:ascii="Arial" w:hAnsi="Arial" w:cs="Arial"/>
        </w:rPr>
        <w:t xml:space="preserve">section </w:t>
      </w:r>
      <w:r w:rsidR="00D133AC" w:rsidRPr="003635E6">
        <w:rPr>
          <w:rFonts w:ascii="Arial" w:hAnsi="Arial" w:cs="Arial"/>
          <w:i/>
          <w:iCs/>
        </w:rPr>
        <w:fldChar w:fldCharType="begin"/>
      </w:r>
      <w:r w:rsidR="00D133AC" w:rsidRPr="003635E6">
        <w:rPr>
          <w:rFonts w:ascii="Arial" w:hAnsi="Arial" w:cs="Arial"/>
          <w:i/>
          <w:iCs/>
        </w:rPr>
        <w:instrText xml:space="preserve"> REF _Ref216173407 \h </w:instrText>
      </w:r>
      <w:r w:rsidR="00FA7344" w:rsidRPr="003635E6">
        <w:rPr>
          <w:rFonts w:ascii="Arial" w:hAnsi="Arial" w:cs="Arial"/>
          <w:i/>
          <w:iCs/>
        </w:rPr>
        <w:instrText xml:space="preserve"> \* MERGEFORMAT </w:instrText>
      </w:r>
      <w:r w:rsidR="00D133AC" w:rsidRPr="003635E6">
        <w:rPr>
          <w:rFonts w:ascii="Arial" w:hAnsi="Arial" w:cs="Arial"/>
          <w:i/>
          <w:iCs/>
        </w:rPr>
      </w:r>
      <w:r w:rsidR="00D133AC" w:rsidRPr="003635E6">
        <w:rPr>
          <w:rFonts w:ascii="Arial" w:hAnsi="Arial" w:cs="Arial"/>
          <w:i/>
          <w:iCs/>
        </w:rPr>
        <w:fldChar w:fldCharType="separate"/>
      </w:r>
      <w:r w:rsidR="004C22B4" w:rsidRPr="004C22B4">
        <w:rPr>
          <w:rFonts w:ascii="Arial" w:hAnsi="Arial" w:cs="Arial"/>
          <w:i/>
          <w:iCs/>
        </w:rPr>
        <w:t>Endoscopic dosing in duodenum</w:t>
      </w:r>
      <w:r w:rsidR="00D133AC" w:rsidRPr="003635E6">
        <w:rPr>
          <w:rFonts w:ascii="Arial" w:hAnsi="Arial" w:cs="Arial"/>
          <w:i/>
          <w:iCs/>
        </w:rPr>
        <w:fldChar w:fldCharType="end"/>
      </w:r>
      <w:r w:rsidR="005D7A59" w:rsidRPr="003635E6">
        <w:rPr>
          <w:rFonts w:ascii="Arial" w:hAnsi="Arial" w:cs="Arial"/>
        </w:rPr>
        <w:t xml:space="preserve"> </w:t>
      </w:r>
      <w:r w:rsidRPr="003635E6">
        <w:rPr>
          <w:rFonts w:ascii="Arial" w:hAnsi="Arial" w:cs="Arial"/>
        </w:rPr>
        <w:t>below</w:t>
      </w:r>
      <w:r w:rsidR="00FA7344" w:rsidRPr="003635E6">
        <w:rPr>
          <w:rFonts w:ascii="Arial" w:hAnsi="Arial" w:cs="Arial"/>
        </w:rPr>
        <w:t>.</w:t>
      </w:r>
      <w:r w:rsidR="001103A1" w:rsidRPr="003635E6">
        <w:rPr>
          <w:rFonts w:ascii="Arial" w:hAnsi="Arial" w:cs="Arial"/>
        </w:rPr>
        <w:t xml:space="preserve"> </w:t>
      </w:r>
      <w:r w:rsidRPr="003635E6">
        <w:rPr>
          <w:rFonts w:ascii="Arial" w:hAnsi="Arial" w:cs="Arial"/>
        </w:rPr>
        <w:t>Following dosing</w:t>
      </w:r>
      <w:r w:rsidR="001103A1" w:rsidRPr="003635E6">
        <w:rPr>
          <w:rFonts w:ascii="Arial" w:hAnsi="Arial" w:cs="Arial"/>
        </w:rPr>
        <w:t>,</w:t>
      </w:r>
      <w:r w:rsidRPr="003635E6">
        <w:rPr>
          <w:rFonts w:ascii="Arial" w:hAnsi="Arial" w:cs="Arial"/>
        </w:rPr>
        <w:t xml:space="preserve"> the catheter was flushed with 5 mL of 0.9% NaCl.</w:t>
      </w:r>
      <w:r w:rsidR="001103A1" w:rsidRPr="003635E6">
        <w:rPr>
          <w:rFonts w:ascii="Arial" w:hAnsi="Arial" w:cs="Arial"/>
        </w:rPr>
        <w:t xml:space="preserve"> </w:t>
      </w:r>
      <w:r w:rsidRPr="003635E6">
        <w:rPr>
          <w:rFonts w:ascii="Arial" w:hAnsi="Arial" w:cs="Arial"/>
        </w:rPr>
        <w:t>The injected dose was determined by measuring the activity of the syringe and other material which had been in contact with the In-111 labeled compound during dosing before and after (syringe) injection using a dose calibrator (ISOMED 2010). The time of measurement was documented.</w:t>
      </w:r>
      <w:r w:rsidR="00604D50" w:rsidRPr="003635E6">
        <w:rPr>
          <w:rFonts w:ascii="Arial" w:hAnsi="Arial" w:cs="Arial"/>
        </w:rPr>
        <w:t xml:space="preserve"> The formulations were kept at room temperature after labelling and until dosing. The formulation was sonicated shortly prior to dosing.</w:t>
      </w:r>
    </w:p>
    <w:p w14:paraId="2A6AF419" w14:textId="280580FC" w:rsidR="00057E0E" w:rsidRPr="003635E6" w:rsidRDefault="00057E0E" w:rsidP="00933677">
      <w:pPr>
        <w:rPr>
          <w:rFonts w:ascii="Arial" w:hAnsi="Arial" w:cs="Arial"/>
        </w:rPr>
      </w:pPr>
    </w:p>
    <w:p w14:paraId="1A7D016D" w14:textId="698DEC2D" w:rsidR="00DA7D92" w:rsidRPr="003635E6" w:rsidRDefault="00CF6DE3" w:rsidP="00C86FC6">
      <w:pPr>
        <w:pStyle w:val="Caption"/>
        <w:spacing w:after="0"/>
        <w:rPr>
          <w:rFonts w:ascii="Arial" w:hAnsi="Arial" w:cs="Arial"/>
        </w:rPr>
      </w:pPr>
      <w:bookmarkStart w:id="27" w:name="_Ref217047947"/>
      <w:bookmarkStart w:id="28" w:name="_Ref216174802"/>
      <w:r w:rsidRPr="003635E6">
        <w:rPr>
          <w:rFonts w:ascii="Arial" w:hAnsi="Arial" w:cs="Arial"/>
        </w:rPr>
        <w:t xml:space="preserve">Table S </w:t>
      </w:r>
      <w:r w:rsidRPr="003635E6">
        <w:rPr>
          <w:rFonts w:ascii="Arial" w:hAnsi="Arial" w:cs="Arial"/>
        </w:rPr>
        <w:fldChar w:fldCharType="begin"/>
      </w:r>
      <w:r w:rsidRPr="003635E6">
        <w:rPr>
          <w:rFonts w:ascii="Arial" w:hAnsi="Arial" w:cs="Arial"/>
        </w:rPr>
        <w:instrText xml:space="preserve"> SEQ Table_S \* ARABIC </w:instrText>
      </w:r>
      <w:r w:rsidRPr="003635E6">
        <w:rPr>
          <w:rFonts w:ascii="Arial" w:hAnsi="Arial" w:cs="Arial"/>
        </w:rPr>
        <w:fldChar w:fldCharType="separate"/>
      </w:r>
      <w:r w:rsidR="004C22B4">
        <w:rPr>
          <w:rFonts w:ascii="Arial" w:hAnsi="Arial" w:cs="Arial"/>
          <w:noProof/>
        </w:rPr>
        <w:t>2</w:t>
      </w:r>
      <w:r w:rsidRPr="003635E6">
        <w:rPr>
          <w:rFonts w:ascii="Arial" w:hAnsi="Arial" w:cs="Arial"/>
        </w:rPr>
        <w:fldChar w:fldCharType="end"/>
      </w:r>
      <w:bookmarkEnd w:id="27"/>
      <w:r w:rsidRPr="003635E6">
        <w:rPr>
          <w:rFonts w:ascii="Arial" w:hAnsi="Arial" w:cs="Arial"/>
        </w:rPr>
        <w:t xml:space="preserve">. </w:t>
      </w:r>
      <w:r w:rsidR="001B46A6" w:rsidRPr="003635E6">
        <w:rPr>
          <w:rFonts w:ascii="Arial" w:hAnsi="Arial" w:cs="Arial"/>
        </w:rPr>
        <w:t>Dosing table</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7"/>
        <w:gridCol w:w="866"/>
        <w:gridCol w:w="609"/>
        <w:gridCol w:w="1580"/>
        <w:gridCol w:w="1048"/>
        <w:gridCol w:w="2055"/>
        <w:gridCol w:w="1069"/>
        <w:gridCol w:w="1068"/>
      </w:tblGrid>
      <w:tr w:rsidR="00636A06" w:rsidRPr="00C86FC6" w14:paraId="39E4DA1E" w14:textId="77777777" w:rsidTr="00C86FC6">
        <w:trPr>
          <w:cantSplit/>
          <w:trHeight w:val="383"/>
          <w:jc w:val="center"/>
        </w:trPr>
        <w:tc>
          <w:tcPr>
            <w:tcW w:w="423" w:type="pct"/>
            <w:vMerge w:val="restart"/>
            <w:shd w:val="clear" w:color="auto" w:fill="1885BC"/>
            <w:vAlign w:val="center"/>
          </w:tcPr>
          <w:p w14:paraId="0C7270F3"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Group</w:t>
            </w:r>
          </w:p>
        </w:tc>
        <w:tc>
          <w:tcPr>
            <w:tcW w:w="478" w:type="pct"/>
            <w:vMerge w:val="restart"/>
            <w:shd w:val="clear" w:color="auto" w:fill="1885BC"/>
            <w:vAlign w:val="center"/>
          </w:tcPr>
          <w:p w14:paraId="1D63C2E4"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Animal</w:t>
            </w:r>
          </w:p>
        </w:tc>
        <w:tc>
          <w:tcPr>
            <w:tcW w:w="336" w:type="pct"/>
            <w:vMerge w:val="restart"/>
            <w:shd w:val="clear" w:color="auto" w:fill="1885BC"/>
            <w:vAlign w:val="center"/>
          </w:tcPr>
          <w:p w14:paraId="1738698A"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BW</w:t>
            </w:r>
          </w:p>
          <w:p w14:paraId="6A359C43"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(kg)</w:t>
            </w:r>
          </w:p>
        </w:tc>
        <w:tc>
          <w:tcPr>
            <w:tcW w:w="872" w:type="pct"/>
            <w:vMerge w:val="restart"/>
            <w:shd w:val="clear" w:color="auto" w:fill="1885BC"/>
            <w:tcMar>
              <w:top w:w="15" w:type="dxa"/>
              <w:left w:w="15" w:type="dxa"/>
              <w:bottom w:w="0" w:type="dxa"/>
              <w:right w:w="15" w:type="dxa"/>
            </w:tcMar>
            <w:vAlign w:val="center"/>
            <w:hideMark/>
          </w:tcPr>
          <w:p w14:paraId="25B89AF8"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Compound</w:t>
            </w:r>
          </w:p>
        </w:tc>
        <w:tc>
          <w:tcPr>
            <w:tcW w:w="578" w:type="pct"/>
            <w:vMerge w:val="restart"/>
            <w:shd w:val="clear" w:color="auto" w:fill="1885BC"/>
            <w:vAlign w:val="center"/>
          </w:tcPr>
          <w:p w14:paraId="361DF3C3"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Dose</w:t>
            </w:r>
          </w:p>
          <w:p w14:paraId="361D473F" w14:textId="77777777" w:rsidR="00636A06" w:rsidRPr="00C86FC6" w:rsidRDefault="00636A06" w:rsidP="00C86FC6">
            <w:pPr>
              <w:keepNext/>
              <w:jc w:val="center"/>
              <w:rPr>
                <w:rFonts w:ascii="Arial" w:hAnsi="Arial" w:cs="Arial"/>
                <w:sz w:val="20"/>
                <w:szCs w:val="20"/>
              </w:rPr>
            </w:pPr>
            <w:r w:rsidRPr="00C86FC6">
              <w:rPr>
                <w:rFonts w:ascii="Arial" w:hAnsi="Arial" w:cs="Arial"/>
                <w:sz w:val="20"/>
                <w:szCs w:val="20"/>
              </w:rPr>
              <w:t>(g/animal)</w:t>
            </w:r>
          </w:p>
        </w:tc>
        <w:tc>
          <w:tcPr>
            <w:tcW w:w="2313" w:type="pct"/>
            <w:gridSpan w:val="3"/>
            <w:shd w:val="clear" w:color="auto" w:fill="1885BC"/>
            <w:vAlign w:val="center"/>
          </w:tcPr>
          <w:p w14:paraId="553DAB63" w14:textId="1232D4FE" w:rsidR="00636A06" w:rsidRPr="00C86FC6" w:rsidRDefault="00636A06" w:rsidP="00C86FC6">
            <w:pPr>
              <w:keepNext/>
              <w:jc w:val="center"/>
              <w:rPr>
                <w:rFonts w:ascii="Arial" w:hAnsi="Arial" w:cs="Arial"/>
                <w:sz w:val="20"/>
                <w:szCs w:val="20"/>
              </w:rPr>
            </w:pPr>
            <w:r w:rsidRPr="00C86FC6">
              <w:rPr>
                <w:rFonts w:ascii="Arial" w:hAnsi="Arial" w:cs="Arial"/>
                <w:sz w:val="20"/>
                <w:szCs w:val="20"/>
              </w:rPr>
              <w:t>In-111</w:t>
            </w:r>
          </w:p>
        </w:tc>
      </w:tr>
      <w:tr w:rsidR="00880686" w:rsidRPr="00C86FC6" w14:paraId="3DB93C0A" w14:textId="77777777" w:rsidTr="00C86FC6">
        <w:trPr>
          <w:cantSplit/>
          <w:trHeight w:val="382"/>
          <w:jc w:val="center"/>
        </w:trPr>
        <w:tc>
          <w:tcPr>
            <w:tcW w:w="423" w:type="pct"/>
            <w:vMerge/>
            <w:shd w:val="clear" w:color="auto" w:fill="1885BC"/>
            <w:vAlign w:val="center"/>
          </w:tcPr>
          <w:p w14:paraId="1B9092FB" w14:textId="77777777" w:rsidR="00880686" w:rsidRPr="00C86FC6" w:rsidRDefault="00880686" w:rsidP="00C86FC6">
            <w:pPr>
              <w:keepNext/>
              <w:jc w:val="center"/>
              <w:rPr>
                <w:rFonts w:ascii="Arial" w:hAnsi="Arial" w:cs="Arial"/>
                <w:sz w:val="20"/>
                <w:szCs w:val="20"/>
              </w:rPr>
            </w:pPr>
          </w:p>
        </w:tc>
        <w:tc>
          <w:tcPr>
            <w:tcW w:w="478" w:type="pct"/>
            <w:vMerge/>
            <w:shd w:val="clear" w:color="auto" w:fill="1885BC"/>
            <w:vAlign w:val="center"/>
          </w:tcPr>
          <w:p w14:paraId="1463781C" w14:textId="77777777" w:rsidR="00880686" w:rsidRPr="00C86FC6" w:rsidRDefault="00880686" w:rsidP="00C86FC6">
            <w:pPr>
              <w:keepNext/>
              <w:jc w:val="center"/>
              <w:rPr>
                <w:rFonts w:ascii="Arial" w:hAnsi="Arial" w:cs="Arial"/>
                <w:sz w:val="20"/>
                <w:szCs w:val="20"/>
              </w:rPr>
            </w:pPr>
          </w:p>
        </w:tc>
        <w:tc>
          <w:tcPr>
            <w:tcW w:w="336" w:type="pct"/>
            <w:vMerge/>
            <w:shd w:val="clear" w:color="auto" w:fill="1885BC"/>
            <w:vAlign w:val="center"/>
          </w:tcPr>
          <w:p w14:paraId="4703843E" w14:textId="77777777" w:rsidR="00880686" w:rsidRPr="00C86FC6" w:rsidRDefault="00880686" w:rsidP="00C86FC6">
            <w:pPr>
              <w:keepNext/>
              <w:jc w:val="center"/>
              <w:rPr>
                <w:rFonts w:ascii="Arial" w:hAnsi="Arial" w:cs="Arial"/>
                <w:sz w:val="20"/>
                <w:szCs w:val="20"/>
              </w:rPr>
            </w:pPr>
          </w:p>
        </w:tc>
        <w:tc>
          <w:tcPr>
            <w:tcW w:w="872" w:type="pct"/>
            <w:vMerge/>
            <w:shd w:val="clear" w:color="auto" w:fill="1885BC"/>
            <w:tcMar>
              <w:top w:w="15" w:type="dxa"/>
              <w:left w:w="15" w:type="dxa"/>
              <w:bottom w:w="0" w:type="dxa"/>
              <w:right w:w="15" w:type="dxa"/>
            </w:tcMar>
            <w:vAlign w:val="center"/>
          </w:tcPr>
          <w:p w14:paraId="6CF50F98" w14:textId="77777777" w:rsidR="00880686" w:rsidRPr="00C86FC6" w:rsidRDefault="00880686" w:rsidP="00C86FC6">
            <w:pPr>
              <w:keepNext/>
              <w:jc w:val="center"/>
              <w:rPr>
                <w:rFonts w:ascii="Arial" w:hAnsi="Arial" w:cs="Arial"/>
                <w:sz w:val="20"/>
                <w:szCs w:val="20"/>
              </w:rPr>
            </w:pPr>
          </w:p>
        </w:tc>
        <w:tc>
          <w:tcPr>
            <w:tcW w:w="578" w:type="pct"/>
            <w:vMerge/>
            <w:shd w:val="clear" w:color="auto" w:fill="1885BC"/>
            <w:vAlign w:val="center"/>
          </w:tcPr>
          <w:p w14:paraId="10642897" w14:textId="77777777" w:rsidR="00880686" w:rsidRPr="00C86FC6" w:rsidRDefault="00880686" w:rsidP="00C86FC6">
            <w:pPr>
              <w:keepNext/>
              <w:jc w:val="center"/>
              <w:rPr>
                <w:rFonts w:ascii="Arial" w:hAnsi="Arial" w:cs="Arial"/>
                <w:sz w:val="20"/>
                <w:szCs w:val="20"/>
              </w:rPr>
            </w:pPr>
          </w:p>
        </w:tc>
        <w:tc>
          <w:tcPr>
            <w:tcW w:w="1134" w:type="pct"/>
            <w:shd w:val="clear" w:color="auto" w:fill="1885BC"/>
            <w:vAlign w:val="center"/>
          </w:tcPr>
          <w:p w14:paraId="60C8959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Dose before injection</w:t>
            </w:r>
          </w:p>
          <w:p w14:paraId="0A1E995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(MBq)</w:t>
            </w:r>
          </w:p>
        </w:tc>
        <w:tc>
          <w:tcPr>
            <w:tcW w:w="590" w:type="pct"/>
            <w:shd w:val="clear" w:color="auto" w:fill="1885BC"/>
            <w:vAlign w:val="center"/>
          </w:tcPr>
          <w:p w14:paraId="7E03FE9F"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Dose volume</w:t>
            </w:r>
          </w:p>
        </w:tc>
        <w:tc>
          <w:tcPr>
            <w:tcW w:w="589" w:type="pct"/>
            <w:shd w:val="clear" w:color="auto" w:fill="1885BC"/>
            <w:vAlign w:val="center"/>
          </w:tcPr>
          <w:p w14:paraId="54B248B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Residual dose</w:t>
            </w:r>
          </w:p>
          <w:p w14:paraId="569CAB76"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(MBq)</w:t>
            </w:r>
          </w:p>
        </w:tc>
      </w:tr>
      <w:tr w:rsidR="00880686" w:rsidRPr="00C86FC6" w14:paraId="2C7DD67F" w14:textId="77777777" w:rsidTr="00C86FC6">
        <w:trPr>
          <w:cantSplit/>
          <w:trHeight w:val="382"/>
          <w:jc w:val="center"/>
        </w:trPr>
        <w:tc>
          <w:tcPr>
            <w:tcW w:w="423" w:type="pct"/>
            <w:vMerge w:val="restart"/>
            <w:vAlign w:val="center"/>
          </w:tcPr>
          <w:p w14:paraId="064118AA" w14:textId="77777777" w:rsidR="00880686" w:rsidRPr="00C86FC6" w:rsidRDefault="00880686" w:rsidP="00C86FC6">
            <w:pPr>
              <w:keepNext/>
              <w:jc w:val="center"/>
              <w:rPr>
                <w:rFonts w:ascii="Arial" w:hAnsi="Arial" w:cs="Arial"/>
                <w:color w:val="FFFFFF" w:themeColor="background1"/>
                <w:sz w:val="20"/>
                <w:szCs w:val="20"/>
              </w:rPr>
            </w:pPr>
            <w:r w:rsidRPr="00C86FC6">
              <w:rPr>
                <w:rFonts w:ascii="Arial" w:hAnsi="Arial" w:cs="Arial"/>
                <w:sz w:val="20"/>
                <w:szCs w:val="20"/>
              </w:rPr>
              <w:t>1</w:t>
            </w:r>
          </w:p>
        </w:tc>
        <w:tc>
          <w:tcPr>
            <w:tcW w:w="478" w:type="pct"/>
            <w:vAlign w:val="center"/>
          </w:tcPr>
          <w:p w14:paraId="0A5BDABF"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336" w:type="pct"/>
            <w:vAlign w:val="center"/>
          </w:tcPr>
          <w:p w14:paraId="00E39294"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20.4</w:t>
            </w:r>
          </w:p>
        </w:tc>
        <w:tc>
          <w:tcPr>
            <w:tcW w:w="872" w:type="pct"/>
            <w:vMerge w:val="restart"/>
            <w:tcMar>
              <w:top w:w="15" w:type="dxa"/>
              <w:left w:w="15" w:type="dxa"/>
              <w:bottom w:w="0" w:type="dxa"/>
              <w:right w:w="15" w:type="dxa"/>
            </w:tcMar>
            <w:vAlign w:val="center"/>
          </w:tcPr>
          <w:p w14:paraId="357AEC4B" w14:textId="0928E274" w:rsidR="00880686" w:rsidRPr="00C86FC6" w:rsidRDefault="00880686" w:rsidP="00C86FC6">
            <w:pPr>
              <w:keepNext/>
              <w:jc w:val="center"/>
              <w:rPr>
                <w:rFonts w:ascii="Arial" w:hAnsi="Arial" w:cs="Arial"/>
                <w:sz w:val="20"/>
                <w:szCs w:val="20"/>
              </w:rPr>
            </w:pPr>
            <w:r w:rsidRPr="00C86FC6">
              <w:rPr>
                <w:rFonts w:ascii="Arial" w:hAnsi="Arial" w:cs="Arial"/>
                <w:sz w:val="20"/>
                <w:szCs w:val="20"/>
                <w:vertAlign w:val="superscript"/>
              </w:rPr>
              <w:t>111</w:t>
            </w:r>
            <w:r w:rsidRPr="00C86FC6">
              <w:rPr>
                <w:rFonts w:ascii="Arial" w:hAnsi="Arial" w:cs="Arial"/>
                <w:sz w:val="20"/>
                <w:szCs w:val="20"/>
              </w:rPr>
              <w:t>In-PER300F</w:t>
            </w:r>
          </w:p>
          <w:p w14:paraId="47C7B963" w14:textId="77777777" w:rsidR="00880686" w:rsidRPr="00C86FC6" w:rsidRDefault="00880686" w:rsidP="00C86FC6">
            <w:pPr>
              <w:keepNext/>
              <w:jc w:val="center"/>
              <w:rPr>
                <w:rFonts w:ascii="Arial" w:hAnsi="Arial" w:cs="Arial"/>
                <w:sz w:val="20"/>
                <w:szCs w:val="20"/>
              </w:rPr>
            </w:pPr>
          </w:p>
        </w:tc>
        <w:tc>
          <w:tcPr>
            <w:tcW w:w="578" w:type="pct"/>
            <w:vAlign w:val="center"/>
          </w:tcPr>
          <w:p w14:paraId="541FDC7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59F55EC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122.64</w:t>
            </w:r>
          </w:p>
        </w:tc>
        <w:tc>
          <w:tcPr>
            <w:tcW w:w="590" w:type="pct"/>
            <w:vAlign w:val="center"/>
          </w:tcPr>
          <w:p w14:paraId="146F9AE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75DE6F37"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8.38</w:t>
            </w:r>
          </w:p>
        </w:tc>
      </w:tr>
      <w:tr w:rsidR="00880686" w:rsidRPr="00C86FC6" w14:paraId="7442F9A4" w14:textId="77777777" w:rsidTr="00C86FC6">
        <w:trPr>
          <w:cantSplit/>
          <w:trHeight w:val="382"/>
          <w:jc w:val="center"/>
        </w:trPr>
        <w:tc>
          <w:tcPr>
            <w:tcW w:w="423" w:type="pct"/>
            <w:vMerge/>
            <w:vAlign w:val="center"/>
          </w:tcPr>
          <w:p w14:paraId="729A946F" w14:textId="77777777" w:rsidR="00880686" w:rsidRPr="00C86FC6" w:rsidRDefault="00880686" w:rsidP="00C86FC6">
            <w:pPr>
              <w:keepNext/>
              <w:jc w:val="center"/>
              <w:rPr>
                <w:rFonts w:ascii="Arial" w:hAnsi="Arial" w:cs="Arial"/>
                <w:sz w:val="20"/>
                <w:szCs w:val="20"/>
              </w:rPr>
            </w:pPr>
          </w:p>
        </w:tc>
        <w:tc>
          <w:tcPr>
            <w:tcW w:w="478" w:type="pct"/>
            <w:vAlign w:val="center"/>
          </w:tcPr>
          <w:p w14:paraId="2F3D5F69"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w:t>
            </w:r>
          </w:p>
        </w:tc>
        <w:tc>
          <w:tcPr>
            <w:tcW w:w="336" w:type="pct"/>
            <w:vAlign w:val="center"/>
          </w:tcPr>
          <w:p w14:paraId="6082070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19.6</w:t>
            </w:r>
          </w:p>
        </w:tc>
        <w:tc>
          <w:tcPr>
            <w:tcW w:w="872" w:type="pct"/>
            <w:vMerge/>
            <w:tcMar>
              <w:top w:w="15" w:type="dxa"/>
              <w:left w:w="15" w:type="dxa"/>
              <w:bottom w:w="0" w:type="dxa"/>
              <w:right w:w="15" w:type="dxa"/>
            </w:tcMar>
            <w:vAlign w:val="center"/>
          </w:tcPr>
          <w:p w14:paraId="77536C41" w14:textId="77777777" w:rsidR="00880686" w:rsidRPr="00C86FC6" w:rsidRDefault="00880686" w:rsidP="00C86FC6">
            <w:pPr>
              <w:keepNext/>
              <w:jc w:val="center"/>
              <w:rPr>
                <w:rFonts w:ascii="Arial" w:hAnsi="Arial" w:cs="Arial"/>
                <w:sz w:val="20"/>
                <w:szCs w:val="20"/>
              </w:rPr>
            </w:pPr>
          </w:p>
        </w:tc>
        <w:tc>
          <w:tcPr>
            <w:tcW w:w="578" w:type="pct"/>
            <w:vAlign w:val="center"/>
          </w:tcPr>
          <w:p w14:paraId="566CF0F9"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49510FB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132.3</w:t>
            </w:r>
          </w:p>
        </w:tc>
        <w:tc>
          <w:tcPr>
            <w:tcW w:w="590" w:type="pct"/>
            <w:vAlign w:val="center"/>
          </w:tcPr>
          <w:p w14:paraId="379863FD"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09DBEE57"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2.01</w:t>
            </w:r>
          </w:p>
        </w:tc>
      </w:tr>
      <w:tr w:rsidR="00880686" w:rsidRPr="00C86FC6" w14:paraId="4CC67E29" w14:textId="77777777" w:rsidTr="00C86FC6">
        <w:trPr>
          <w:cantSplit/>
          <w:trHeight w:val="382"/>
          <w:jc w:val="center"/>
        </w:trPr>
        <w:tc>
          <w:tcPr>
            <w:tcW w:w="423" w:type="pct"/>
            <w:vMerge/>
            <w:vAlign w:val="center"/>
          </w:tcPr>
          <w:p w14:paraId="48700D6D" w14:textId="77777777" w:rsidR="00880686" w:rsidRPr="00C86FC6" w:rsidRDefault="00880686" w:rsidP="00C86FC6">
            <w:pPr>
              <w:keepNext/>
              <w:jc w:val="center"/>
              <w:rPr>
                <w:rFonts w:ascii="Arial" w:hAnsi="Arial" w:cs="Arial"/>
                <w:sz w:val="20"/>
                <w:szCs w:val="20"/>
              </w:rPr>
            </w:pPr>
          </w:p>
        </w:tc>
        <w:tc>
          <w:tcPr>
            <w:tcW w:w="478" w:type="pct"/>
            <w:vAlign w:val="center"/>
          </w:tcPr>
          <w:p w14:paraId="0DBFEA6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3</w:t>
            </w:r>
          </w:p>
        </w:tc>
        <w:tc>
          <w:tcPr>
            <w:tcW w:w="336" w:type="pct"/>
            <w:vAlign w:val="center"/>
          </w:tcPr>
          <w:p w14:paraId="168F9F0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19.5</w:t>
            </w:r>
          </w:p>
        </w:tc>
        <w:tc>
          <w:tcPr>
            <w:tcW w:w="872" w:type="pct"/>
            <w:vMerge/>
            <w:tcMar>
              <w:top w:w="15" w:type="dxa"/>
              <w:left w:w="15" w:type="dxa"/>
              <w:bottom w:w="0" w:type="dxa"/>
              <w:right w:w="15" w:type="dxa"/>
            </w:tcMar>
            <w:vAlign w:val="center"/>
          </w:tcPr>
          <w:p w14:paraId="1ED37DF9" w14:textId="77777777" w:rsidR="00880686" w:rsidRPr="00C86FC6" w:rsidRDefault="00880686" w:rsidP="00C86FC6">
            <w:pPr>
              <w:keepNext/>
              <w:jc w:val="center"/>
              <w:rPr>
                <w:rFonts w:ascii="Arial" w:hAnsi="Arial" w:cs="Arial"/>
                <w:sz w:val="20"/>
                <w:szCs w:val="20"/>
              </w:rPr>
            </w:pPr>
          </w:p>
        </w:tc>
        <w:tc>
          <w:tcPr>
            <w:tcW w:w="578" w:type="pct"/>
            <w:vAlign w:val="center"/>
          </w:tcPr>
          <w:p w14:paraId="32946B1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4D3B3042"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106.8</w:t>
            </w:r>
          </w:p>
        </w:tc>
        <w:tc>
          <w:tcPr>
            <w:tcW w:w="590" w:type="pct"/>
            <w:vAlign w:val="center"/>
          </w:tcPr>
          <w:p w14:paraId="7B00759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7A6BF41A"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18.8</w:t>
            </w:r>
          </w:p>
        </w:tc>
      </w:tr>
      <w:tr w:rsidR="00880686" w:rsidRPr="00C86FC6" w14:paraId="3CD41A52" w14:textId="77777777" w:rsidTr="00C86FC6">
        <w:trPr>
          <w:cantSplit/>
          <w:trHeight w:val="382"/>
          <w:jc w:val="center"/>
        </w:trPr>
        <w:tc>
          <w:tcPr>
            <w:tcW w:w="423" w:type="pct"/>
            <w:vMerge/>
            <w:vAlign w:val="center"/>
          </w:tcPr>
          <w:p w14:paraId="75E2D956" w14:textId="77777777" w:rsidR="00880686" w:rsidRPr="00C86FC6" w:rsidRDefault="00880686" w:rsidP="00C86FC6">
            <w:pPr>
              <w:keepNext/>
              <w:jc w:val="center"/>
              <w:rPr>
                <w:rFonts w:ascii="Arial" w:hAnsi="Arial" w:cs="Arial"/>
                <w:sz w:val="20"/>
                <w:szCs w:val="20"/>
              </w:rPr>
            </w:pPr>
          </w:p>
        </w:tc>
        <w:tc>
          <w:tcPr>
            <w:tcW w:w="478" w:type="pct"/>
            <w:vAlign w:val="center"/>
          </w:tcPr>
          <w:p w14:paraId="1AB8AE6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4</w:t>
            </w:r>
          </w:p>
        </w:tc>
        <w:tc>
          <w:tcPr>
            <w:tcW w:w="336" w:type="pct"/>
            <w:vAlign w:val="center"/>
          </w:tcPr>
          <w:p w14:paraId="3A07907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19.3</w:t>
            </w:r>
          </w:p>
        </w:tc>
        <w:tc>
          <w:tcPr>
            <w:tcW w:w="872" w:type="pct"/>
            <w:vMerge/>
            <w:tcMar>
              <w:top w:w="15" w:type="dxa"/>
              <w:left w:w="15" w:type="dxa"/>
              <w:bottom w:w="0" w:type="dxa"/>
              <w:right w:w="15" w:type="dxa"/>
            </w:tcMar>
            <w:vAlign w:val="center"/>
          </w:tcPr>
          <w:p w14:paraId="4F3EFAE7" w14:textId="77777777" w:rsidR="00880686" w:rsidRPr="00C86FC6" w:rsidRDefault="00880686" w:rsidP="00C86FC6">
            <w:pPr>
              <w:keepNext/>
              <w:jc w:val="center"/>
              <w:rPr>
                <w:rFonts w:ascii="Arial" w:hAnsi="Arial" w:cs="Arial"/>
                <w:sz w:val="20"/>
                <w:szCs w:val="20"/>
              </w:rPr>
            </w:pPr>
          </w:p>
        </w:tc>
        <w:tc>
          <w:tcPr>
            <w:tcW w:w="578" w:type="pct"/>
            <w:vAlign w:val="center"/>
          </w:tcPr>
          <w:p w14:paraId="3E2C548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3268407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126.9</w:t>
            </w:r>
          </w:p>
        </w:tc>
        <w:tc>
          <w:tcPr>
            <w:tcW w:w="590" w:type="pct"/>
            <w:vAlign w:val="center"/>
          </w:tcPr>
          <w:p w14:paraId="37E2B93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5F89F26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23.0</w:t>
            </w:r>
          </w:p>
        </w:tc>
      </w:tr>
      <w:tr w:rsidR="00880686" w:rsidRPr="00C86FC6" w14:paraId="4817829F" w14:textId="77777777" w:rsidTr="00C86FC6">
        <w:trPr>
          <w:cantSplit/>
          <w:trHeight w:val="382"/>
          <w:jc w:val="center"/>
        </w:trPr>
        <w:tc>
          <w:tcPr>
            <w:tcW w:w="423" w:type="pct"/>
            <w:vMerge/>
            <w:vAlign w:val="center"/>
          </w:tcPr>
          <w:p w14:paraId="30028CDD" w14:textId="77777777" w:rsidR="00880686" w:rsidRPr="00C86FC6" w:rsidRDefault="00880686" w:rsidP="00C86FC6">
            <w:pPr>
              <w:keepNext/>
              <w:jc w:val="center"/>
              <w:rPr>
                <w:rFonts w:ascii="Arial" w:hAnsi="Arial" w:cs="Arial"/>
                <w:sz w:val="20"/>
                <w:szCs w:val="20"/>
              </w:rPr>
            </w:pPr>
          </w:p>
        </w:tc>
        <w:tc>
          <w:tcPr>
            <w:tcW w:w="478" w:type="pct"/>
            <w:vAlign w:val="center"/>
          </w:tcPr>
          <w:p w14:paraId="6CE2C24A"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5</w:t>
            </w:r>
          </w:p>
        </w:tc>
        <w:tc>
          <w:tcPr>
            <w:tcW w:w="336" w:type="pct"/>
            <w:vAlign w:val="center"/>
          </w:tcPr>
          <w:p w14:paraId="5244801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22.4</w:t>
            </w:r>
          </w:p>
        </w:tc>
        <w:tc>
          <w:tcPr>
            <w:tcW w:w="872" w:type="pct"/>
            <w:vMerge/>
            <w:tcMar>
              <w:top w:w="15" w:type="dxa"/>
              <w:left w:w="15" w:type="dxa"/>
              <w:bottom w:w="0" w:type="dxa"/>
              <w:right w:w="15" w:type="dxa"/>
            </w:tcMar>
            <w:vAlign w:val="center"/>
          </w:tcPr>
          <w:p w14:paraId="28F24806" w14:textId="77777777" w:rsidR="00880686" w:rsidRPr="00C86FC6" w:rsidRDefault="00880686" w:rsidP="00C86FC6">
            <w:pPr>
              <w:keepNext/>
              <w:jc w:val="center"/>
              <w:rPr>
                <w:rFonts w:ascii="Arial" w:hAnsi="Arial" w:cs="Arial"/>
                <w:sz w:val="20"/>
                <w:szCs w:val="20"/>
              </w:rPr>
            </w:pPr>
          </w:p>
        </w:tc>
        <w:tc>
          <w:tcPr>
            <w:tcW w:w="578" w:type="pct"/>
            <w:vAlign w:val="center"/>
          </w:tcPr>
          <w:p w14:paraId="71C1CFF7"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3DCFA2F9"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128.5</w:t>
            </w:r>
          </w:p>
        </w:tc>
        <w:tc>
          <w:tcPr>
            <w:tcW w:w="590" w:type="pct"/>
            <w:vAlign w:val="center"/>
          </w:tcPr>
          <w:p w14:paraId="1DB51A3A"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0C7BA687"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1.72</w:t>
            </w:r>
          </w:p>
        </w:tc>
      </w:tr>
      <w:tr w:rsidR="00880686" w:rsidRPr="00C86FC6" w14:paraId="2A478203" w14:textId="77777777" w:rsidTr="00C86FC6">
        <w:trPr>
          <w:cantSplit/>
          <w:trHeight w:val="382"/>
          <w:jc w:val="center"/>
        </w:trPr>
        <w:tc>
          <w:tcPr>
            <w:tcW w:w="423" w:type="pct"/>
            <w:vMerge w:val="restart"/>
            <w:vAlign w:val="center"/>
          </w:tcPr>
          <w:p w14:paraId="48FADF82"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w:t>
            </w:r>
          </w:p>
        </w:tc>
        <w:tc>
          <w:tcPr>
            <w:tcW w:w="478" w:type="pct"/>
            <w:vAlign w:val="center"/>
          </w:tcPr>
          <w:p w14:paraId="5B5D5E95"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6</w:t>
            </w:r>
          </w:p>
        </w:tc>
        <w:tc>
          <w:tcPr>
            <w:tcW w:w="336" w:type="pct"/>
            <w:vAlign w:val="center"/>
          </w:tcPr>
          <w:p w14:paraId="28026A99"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21.7</w:t>
            </w:r>
          </w:p>
        </w:tc>
        <w:tc>
          <w:tcPr>
            <w:tcW w:w="872" w:type="pct"/>
            <w:vMerge w:val="restart"/>
            <w:tcMar>
              <w:top w:w="15" w:type="dxa"/>
              <w:left w:w="15" w:type="dxa"/>
              <w:bottom w:w="0" w:type="dxa"/>
              <w:right w:w="15" w:type="dxa"/>
            </w:tcMar>
            <w:vAlign w:val="center"/>
          </w:tcPr>
          <w:p w14:paraId="7FC03BB5" w14:textId="008435D7" w:rsidR="00880686" w:rsidRPr="00C86FC6" w:rsidRDefault="00880686" w:rsidP="00C86FC6">
            <w:pPr>
              <w:keepNext/>
              <w:jc w:val="center"/>
              <w:rPr>
                <w:rFonts w:ascii="Arial" w:hAnsi="Arial" w:cs="Arial"/>
                <w:sz w:val="20"/>
                <w:szCs w:val="20"/>
              </w:rPr>
            </w:pPr>
            <w:r w:rsidRPr="00C86FC6">
              <w:rPr>
                <w:rFonts w:ascii="Arial" w:hAnsi="Arial" w:cs="Arial"/>
                <w:sz w:val="20"/>
                <w:szCs w:val="20"/>
                <w:vertAlign w:val="superscript"/>
              </w:rPr>
              <w:t>111</w:t>
            </w:r>
            <w:r w:rsidRPr="00C86FC6">
              <w:rPr>
                <w:rFonts w:ascii="Arial" w:hAnsi="Arial" w:cs="Arial"/>
                <w:sz w:val="20"/>
                <w:szCs w:val="20"/>
              </w:rPr>
              <w:t>In-PER300N</w:t>
            </w:r>
          </w:p>
          <w:p w14:paraId="0CBF7D94" w14:textId="77777777" w:rsidR="00880686" w:rsidRPr="00C86FC6" w:rsidRDefault="00880686" w:rsidP="00C86FC6">
            <w:pPr>
              <w:keepNext/>
              <w:jc w:val="center"/>
              <w:rPr>
                <w:rFonts w:ascii="Arial" w:hAnsi="Arial" w:cs="Arial"/>
                <w:sz w:val="20"/>
                <w:szCs w:val="20"/>
              </w:rPr>
            </w:pPr>
          </w:p>
        </w:tc>
        <w:tc>
          <w:tcPr>
            <w:tcW w:w="578" w:type="pct"/>
            <w:vAlign w:val="center"/>
          </w:tcPr>
          <w:p w14:paraId="29413CC2"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7EA7293B"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90.95</w:t>
            </w:r>
          </w:p>
        </w:tc>
        <w:tc>
          <w:tcPr>
            <w:tcW w:w="590" w:type="pct"/>
            <w:vAlign w:val="center"/>
          </w:tcPr>
          <w:p w14:paraId="21296EE6"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2F276C5F"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14.05</w:t>
            </w:r>
          </w:p>
        </w:tc>
      </w:tr>
      <w:tr w:rsidR="00880686" w:rsidRPr="00C86FC6" w14:paraId="328BFEF3" w14:textId="77777777" w:rsidTr="00C86FC6">
        <w:trPr>
          <w:cantSplit/>
          <w:trHeight w:val="382"/>
          <w:jc w:val="center"/>
        </w:trPr>
        <w:tc>
          <w:tcPr>
            <w:tcW w:w="423" w:type="pct"/>
            <w:vMerge/>
            <w:vAlign w:val="center"/>
          </w:tcPr>
          <w:p w14:paraId="145376BF" w14:textId="77777777" w:rsidR="00880686" w:rsidRPr="00C86FC6" w:rsidRDefault="00880686" w:rsidP="00C86FC6">
            <w:pPr>
              <w:keepNext/>
              <w:jc w:val="center"/>
              <w:rPr>
                <w:rFonts w:ascii="Arial" w:hAnsi="Arial" w:cs="Arial"/>
                <w:sz w:val="20"/>
                <w:szCs w:val="20"/>
              </w:rPr>
            </w:pPr>
          </w:p>
        </w:tc>
        <w:tc>
          <w:tcPr>
            <w:tcW w:w="478" w:type="pct"/>
            <w:vAlign w:val="center"/>
          </w:tcPr>
          <w:p w14:paraId="60FF4611"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7</w:t>
            </w:r>
          </w:p>
        </w:tc>
        <w:tc>
          <w:tcPr>
            <w:tcW w:w="336" w:type="pct"/>
            <w:vAlign w:val="center"/>
          </w:tcPr>
          <w:p w14:paraId="3C2FDB5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20.7</w:t>
            </w:r>
          </w:p>
        </w:tc>
        <w:tc>
          <w:tcPr>
            <w:tcW w:w="872" w:type="pct"/>
            <w:vMerge/>
            <w:tcMar>
              <w:top w:w="15" w:type="dxa"/>
              <w:left w:w="15" w:type="dxa"/>
              <w:bottom w:w="0" w:type="dxa"/>
              <w:right w:w="15" w:type="dxa"/>
            </w:tcMar>
            <w:vAlign w:val="center"/>
          </w:tcPr>
          <w:p w14:paraId="12FF2274" w14:textId="77777777" w:rsidR="00880686" w:rsidRPr="00C86FC6" w:rsidRDefault="00880686" w:rsidP="00C86FC6">
            <w:pPr>
              <w:keepNext/>
              <w:jc w:val="center"/>
              <w:rPr>
                <w:rFonts w:ascii="Arial" w:hAnsi="Arial" w:cs="Arial"/>
                <w:sz w:val="20"/>
                <w:szCs w:val="20"/>
              </w:rPr>
            </w:pPr>
          </w:p>
        </w:tc>
        <w:tc>
          <w:tcPr>
            <w:tcW w:w="578" w:type="pct"/>
            <w:vAlign w:val="center"/>
          </w:tcPr>
          <w:p w14:paraId="60D9814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6DC0741F"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98.0</w:t>
            </w:r>
          </w:p>
        </w:tc>
        <w:tc>
          <w:tcPr>
            <w:tcW w:w="590" w:type="pct"/>
            <w:vAlign w:val="center"/>
          </w:tcPr>
          <w:p w14:paraId="5CC78BC6"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27F67321"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1.04</w:t>
            </w:r>
          </w:p>
        </w:tc>
      </w:tr>
      <w:tr w:rsidR="00880686" w:rsidRPr="00C86FC6" w14:paraId="5D8AA186" w14:textId="77777777" w:rsidTr="00C86FC6">
        <w:trPr>
          <w:cantSplit/>
          <w:trHeight w:val="382"/>
          <w:jc w:val="center"/>
        </w:trPr>
        <w:tc>
          <w:tcPr>
            <w:tcW w:w="423" w:type="pct"/>
            <w:vMerge/>
            <w:vAlign w:val="center"/>
          </w:tcPr>
          <w:p w14:paraId="3FC08EEA" w14:textId="77777777" w:rsidR="00880686" w:rsidRPr="00C86FC6" w:rsidRDefault="00880686" w:rsidP="00C86FC6">
            <w:pPr>
              <w:keepNext/>
              <w:jc w:val="center"/>
              <w:rPr>
                <w:rFonts w:ascii="Arial" w:hAnsi="Arial" w:cs="Arial"/>
                <w:sz w:val="20"/>
                <w:szCs w:val="20"/>
              </w:rPr>
            </w:pPr>
          </w:p>
        </w:tc>
        <w:tc>
          <w:tcPr>
            <w:tcW w:w="478" w:type="pct"/>
            <w:vAlign w:val="center"/>
          </w:tcPr>
          <w:p w14:paraId="59376A4B"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8</w:t>
            </w:r>
          </w:p>
        </w:tc>
        <w:tc>
          <w:tcPr>
            <w:tcW w:w="336" w:type="pct"/>
            <w:vAlign w:val="center"/>
          </w:tcPr>
          <w:p w14:paraId="3DF59D6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19.1</w:t>
            </w:r>
          </w:p>
        </w:tc>
        <w:tc>
          <w:tcPr>
            <w:tcW w:w="872" w:type="pct"/>
            <w:vMerge/>
            <w:tcMar>
              <w:top w:w="15" w:type="dxa"/>
              <w:left w:w="15" w:type="dxa"/>
              <w:bottom w:w="0" w:type="dxa"/>
              <w:right w:w="15" w:type="dxa"/>
            </w:tcMar>
            <w:vAlign w:val="center"/>
          </w:tcPr>
          <w:p w14:paraId="12A56B2B" w14:textId="77777777" w:rsidR="00880686" w:rsidRPr="00C86FC6" w:rsidRDefault="00880686" w:rsidP="00C86FC6">
            <w:pPr>
              <w:keepNext/>
              <w:jc w:val="center"/>
              <w:rPr>
                <w:rFonts w:ascii="Arial" w:hAnsi="Arial" w:cs="Arial"/>
                <w:sz w:val="20"/>
                <w:szCs w:val="20"/>
              </w:rPr>
            </w:pPr>
          </w:p>
        </w:tc>
        <w:tc>
          <w:tcPr>
            <w:tcW w:w="578" w:type="pct"/>
            <w:vAlign w:val="center"/>
          </w:tcPr>
          <w:p w14:paraId="6F0CFAC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449EEF36"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155.58</w:t>
            </w:r>
          </w:p>
        </w:tc>
        <w:tc>
          <w:tcPr>
            <w:tcW w:w="590" w:type="pct"/>
            <w:vAlign w:val="center"/>
          </w:tcPr>
          <w:p w14:paraId="14DF382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139E5A46"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1.44</w:t>
            </w:r>
          </w:p>
        </w:tc>
      </w:tr>
      <w:tr w:rsidR="00880686" w:rsidRPr="00C86FC6" w14:paraId="62106E42" w14:textId="77777777" w:rsidTr="00C86FC6">
        <w:trPr>
          <w:cantSplit/>
          <w:trHeight w:val="382"/>
          <w:jc w:val="center"/>
        </w:trPr>
        <w:tc>
          <w:tcPr>
            <w:tcW w:w="423" w:type="pct"/>
            <w:vMerge/>
            <w:vAlign w:val="center"/>
          </w:tcPr>
          <w:p w14:paraId="2A637BC8" w14:textId="77777777" w:rsidR="00880686" w:rsidRPr="00C86FC6" w:rsidRDefault="00880686" w:rsidP="00C86FC6">
            <w:pPr>
              <w:keepNext/>
              <w:jc w:val="center"/>
              <w:rPr>
                <w:rFonts w:ascii="Arial" w:hAnsi="Arial" w:cs="Arial"/>
                <w:sz w:val="20"/>
                <w:szCs w:val="20"/>
              </w:rPr>
            </w:pPr>
          </w:p>
        </w:tc>
        <w:tc>
          <w:tcPr>
            <w:tcW w:w="478" w:type="pct"/>
            <w:vAlign w:val="center"/>
          </w:tcPr>
          <w:p w14:paraId="459062ED"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9</w:t>
            </w:r>
          </w:p>
        </w:tc>
        <w:tc>
          <w:tcPr>
            <w:tcW w:w="336" w:type="pct"/>
            <w:vAlign w:val="center"/>
          </w:tcPr>
          <w:p w14:paraId="4F2FEB9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19.2</w:t>
            </w:r>
          </w:p>
        </w:tc>
        <w:tc>
          <w:tcPr>
            <w:tcW w:w="872" w:type="pct"/>
            <w:vMerge/>
            <w:tcMar>
              <w:top w:w="15" w:type="dxa"/>
              <w:left w:w="15" w:type="dxa"/>
              <w:bottom w:w="0" w:type="dxa"/>
              <w:right w:w="15" w:type="dxa"/>
            </w:tcMar>
            <w:vAlign w:val="center"/>
          </w:tcPr>
          <w:p w14:paraId="7C6D3932" w14:textId="77777777" w:rsidR="00880686" w:rsidRPr="00C86FC6" w:rsidRDefault="00880686" w:rsidP="00C86FC6">
            <w:pPr>
              <w:keepNext/>
              <w:jc w:val="center"/>
              <w:rPr>
                <w:rFonts w:ascii="Arial" w:hAnsi="Arial" w:cs="Arial"/>
                <w:sz w:val="20"/>
                <w:szCs w:val="20"/>
              </w:rPr>
            </w:pPr>
          </w:p>
        </w:tc>
        <w:tc>
          <w:tcPr>
            <w:tcW w:w="578" w:type="pct"/>
            <w:vAlign w:val="center"/>
          </w:tcPr>
          <w:p w14:paraId="0538285B"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439479C0"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111.0</w:t>
            </w:r>
          </w:p>
        </w:tc>
        <w:tc>
          <w:tcPr>
            <w:tcW w:w="590" w:type="pct"/>
            <w:vAlign w:val="center"/>
          </w:tcPr>
          <w:p w14:paraId="1C45653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42F815B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1.3</w:t>
            </w:r>
          </w:p>
        </w:tc>
      </w:tr>
      <w:tr w:rsidR="00880686" w:rsidRPr="00C86FC6" w14:paraId="62F150FF" w14:textId="77777777" w:rsidTr="00C86FC6">
        <w:trPr>
          <w:cantSplit/>
          <w:trHeight w:val="382"/>
          <w:jc w:val="center"/>
        </w:trPr>
        <w:tc>
          <w:tcPr>
            <w:tcW w:w="423" w:type="pct"/>
            <w:vMerge/>
            <w:vAlign w:val="center"/>
          </w:tcPr>
          <w:p w14:paraId="2B62CFB1" w14:textId="77777777" w:rsidR="00880686" w:rsidRPr="00C86FC6" w:rsidRDefault="00880686" w:rsidP="00C86FC6">
            <w:pPr>
              <w:keepNext/>
              <w:jc w:val="center"/>
              <w:rPr>
                <w:rFonts w:ascii="Arial" w:hAnsi="Arial" w:cs="Arial"/>
                <w:sz w:val="20"/>
                <w:szCs w:val="20"/>
              </w:rPr>
            </w:pPr>
          </w:p>
        </w:tc>
        <w:tc>
          <w:tcPr>
            <w:tcW w:w="478" w:type="pct"/>
            <w:vAlign w:val="center"/>
          </w:tcPr>
          <w:p w14:paraId="08C67A7E"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10</w:t>
            </w:r>
          </w:p>
        </w:tc>
        <w:tc>
          <w:tcPr>
            <w:tcW w:w="336" w:type="pct"/>
            <w:vAlign w:val="center"/>
          </w:tcPr>
          <w:p w14:paraId="4155E84C"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18.8</w:t>
            </w:r>
          </w:p>
        </w:tc>
        <w:tc>
          <w:tcPr>
            <w:tcW w:w="872" w:type="pct"/>
            <w:vMerge/>
            <w:tcMar>
              <w:top w:w="15" w:type="dxa"/>
              <w:left w:w="15" w:type="dxa"/>
              <w:bottom w:w="0" w:type="dxa"/>
              <w:right w:w="15" w:type="dxa"/>
            </w:tcMar>
            <w:vAlign w:val="center"/>
          </w:tcPr>
          <w:p w14:paraId="17BD921D" w14:textId="77777777" w:rsidR="00880686" w:rsidRPr="00C86FC6" w:rsidRDefault="00880686" w:rsidP="00C86FC6">
            <w:pPr>
              <w:keepNext/>
              <w:jc w:val="center"/>
              <w:rPr>
                <w:rFonts w:ascii="Arial" w:hAnsi="Arial" w:cs="Arial"/>
                <w:sz w:val="20"/>
                <w:szCs w:val="20"/>
              </w:rPr>
            </w:pPr>
          </w:p>
        </w:tc>
        <w:tc>
          <w:tcPr>
            <w:tcW w:w="578" w:type="pct"/>
            <w:vAlign w:val="center"/>
          </w:tcPr>
          <w:p w14:paraId="5E9B2897"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w:t>
            </w:r>
          </w:p>
        </w:tc>
        <w:tc>
          <w:tcPr>
            <w:tcW w:w="1134" w:type="pct"/>
            <w:vAlign w:val="center"/>
          </w:tcPr>
          <w:p w14:paraId="6C4CA11D"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143.7</w:t>
            </w:r>
          </w:p>
        </w:tc>
        <w:tc>
          <w:tcPr>
            <w:tcW w:w="590" w:type="pct"/>
            <w:vAlign w:val="center"/>
          </w:tcPr>
          <w:p w14:paraId="387D2B33"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50DF7801"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1.49</w:t>
            </w:r>
          </w:p>
        </w:tc>
      </w:tr>
      <w:tr w:rsidR="00880686" w:rsidRPr="00C86FC6" w14:paraId="30BAED02" w14:textId="77777777" w:rsidTr="00C86FC6">
        <w:trPr>
          <w:cantSplit/>
          <w:trHeight w:val="382"/>
          <w:jc w:val="center"/>
        </w:trPr>
        <w:tc>
          <w:tcPr>
            <w:tcW w:w="423" w:type="pct"/>
            <w:vAlign w:val="center"/>
          </w:tcPr>
          <w:p w14:paraId="5EBD31A2"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3</w:t>
            </w:r>
          </w:p>
        </w:tc>
        <w:tc>
          <w:tcPr>
            <w:tcW w:w="478" w:type="pct"/>
            <w:vAlign w:val="center"/>
          </w:tcPr>
          <w:p w14:paraId="1B25FC61"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6</w:t>
            </w:r>
          </w:p>
        </w:tc>
        <w:tc>
          <w:tcPr>
            <w:tcW w:w="336" w:type="pct"/>
            <w:vAlign w:val="center"/>
          </w:tcPr>
          <w:p w14:paraId="1B4FD7A1"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22.3</w:t>
            </w:r>
          </w:p>
        </w:tc>
        <w:tc>
          <w:tcPr>
            <w:tcW w:w="872" w:type="pct"/>
            <w:tcMar>
              <w:top w:w="15" w:type="dxa"/>
              <w:left w:w="15" w:type="dxa"/>
              <w:bottom w:w="0" w:type="dxa"/>
              <w:right w:w="15" w:type="dxa"/>
            </w:tcMar>
            <w:vAlign w:val="center"/>
          </w:tcPr>
          <w:p w14:paraId="610FEC6A"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No compound</w:t>
            </w:r>
          </w:p>
        </w:tc>
        <w:tc>
          <w:tcPr>
            <w:tcW w:w="578" w:type="pct"/>
            <w:vAlign w:val="center"/>
          </w:tcPr>
          <w:p w14:paraId="3AED8FCD"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0</w:t>
            </w:r>
          </w:p>
        </w:tc>
        <w:tc>
          <w:tcPr>
            <w:tcW w:w="1134" w:type="pct"/>
            <w:vAlign w:val="center"/>
          </w:tcPr>
          <w:p w14:paraId="47A03788"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155</w:t>
            </w:r>
          </w:p>
        </w:tc>
        <w:tc>
          <w:tcPr>
            <w:tcW w:w="590" w:type="pct"/>
            <w:vAlign w:val="center"/>
          </w:tcPr>
          <w:p w14:paraId="71E6B0DA"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20</w:t>
            </w:r>
          </w:p>
        </w:tc>
        <w:tc>
          <w:tcPr>
            <w:tcW w:w="589" w:type="pct"/>
            <w:vAlign w:val="center"/>
          </w:tcPr>
          <w:p w14:paraId="4D68095B" w14:textId="77777777" w:rsidR="00880686" w:rsidRPr="00C86FC6" w:rsidRDefault="00880686" w:rsidP="00C86FC6">
            <w:pPr>
              <w:keepNext/>
              <w:jc w:val="center"/>
              <w:rPr>
                <w:rFonts w:ascii="Arial" w:hAnsi="Arial" w:cs="Arial"/>
                <w:sz w:val="20"/>
                <w:szCs w:val="20"/>
              </w:rPr>
            </w:pPr>
            <w:r w:rsidRPr="00C86FC6">
              <w:rPr>
                <w:rFonts w:ascii="Arial" w:hAnsi="Arial" w:cs="Arial"/>
                <w:sz w:val="20"/>
                <w:szCs w:val="20"/>
              </w:rPr>
              <w:t>0.96</w:t>
            </w:r>
          </w:p>
        </w:tc>
      </w:tr>
    </w:tbl>
    <w:p w14:paraId="64231C2D" w14:textId="77777777" w:rsidR="00057E0E" w:rsidRPr="003635E6" w:rsidRDefault="00057E0E" w:rsidP="00933677">
      <w:pPr>
        <w:rPr>
          <w:rFonts w:ascii="Arial" w:hAnsi="Arial" w:cs="Arial"/>
        </w:rPr>
      </w:pPr>
    </w:p>
    <w:p w14:paraId="428FB5C8" w14:textId="255E6CB3" w:rsidR="00057E0E" w:rsidRPr="003635E6" w:rsidRDefault="00057E0E" w:rsidP="00933677">
      <w:pPr>
        <w:pStyle w:val="Heading4"/>
        <w:rPr>
          <w:rFonts w:ascii="Arial" w:hAnsi="Arial" w:cs="Arial"/>
        </w:rPr>
      </w:pPr>
      <w:r w:rsidRPr="003635E6">
        <w:rPr>
          <w:rFonts w:ascii="Arial" w:hAnsi="Arial" w:cs="Arial"/>
        </w:rPr>
        <w:lastRenderedPageBreak/>
        <w:t>Anesthesia prior to dosing and SPECT/CT imaging</w:t>
      </w:r>
    </w:p>
    <w:p w14:paraId="1E3D943F" w14:textId="77777777" w:rsidR="00057E0E" w:rsidRPr="003635E6" w:rsidRDefault="00057E0E" w:rsidP="00933677">
      <w:pPr>
        <w:rPr>
          <w:rFonts w:ascii="Arial" w:hAnsi="Arial" w:cs="Arial"/>
        </w:rPr>
      </w:pPr>
      <w:r w:rsidRPr="003635E6">
        <w:rPr>
          <w:rFonts w:ascii="Arial" w:hAnsi="Arial" w:cs="Arial"/>
        </w:rPr>
        <w:t>Prior to dosing, the animals were anesthetized and intubated. A mixture (0.2 mL Ketamine to 20 mL Propofol) of Propofol (</w:t>
      </w:r>
      <w:proofErr w:type="spellStart"/>
      <w:r w:rsidRPr="003635E6">
        <w:rPr>
          <w:rFonts w:ascii="Arial" w:hAnsi="Arial" w:cs="Arial"/>
        </w:rPr>
        <w:t>Propovet</w:t>
      </w:r>
      <w:proofErr w:type="spellEnd"/>
      <w:r w:rsidRPr="003635E6">
        <w:rPr>
          <w:rFonts w:ascii="Arial" w:hAnsi="Arial" w:cs="Arial"/>
        </w:rPr>
        <w:t xml:space="preserve"> multidose, 10 mg/mL) and Ketamine (</w:t>
      </w:r>
      <w:proofErr w:type="spellStart"/>
      <w:r w:rsidRPr="003635E6">
        <w:rPr>
          <w:rFonts w:ascii="Arial" w:hAnsi="Arial" w:cs="Arial"/>
        </w:rPr>
        <w:t>Ketador</w:t>
      </w:r>
      <w:proofErr w:type="spellEnd"/>
      <w:r w:rsidRPr="003635E6">
        <w:rPr>
          <w:rFonts w:ascii="Arial" w:hAnsi="Arial" w:cs="Arial"/>
        </w:rPr>
        <w:t xml:space="preserve"> Vet., 100 mg/mL) was administered intravenously. The exact amount used during the dosing period is listed in appendix A5. </w:t>
      </w:r>
    </w:p>
    <w:p w14:paraId="3B6CFF84" w14:textId="77777777" w:rsidR="00057E0E" w:rsidRPr="003635E6" w:rsidRDefault="00057E0E" w:rsidP="00933677">
      <w:pPr>
        <w:rPr>
          <w:rFonts w:ascii="Arial" w:hAnsi="Arial" w:cs="Arial"/>
        </w:rPr>
      </w:pPr>
      <w:r w:rsidRPr="003635E6">
        <w:rPr>
          <w:rFonts w:ascii="Arial" w:hAnsi="Arial" w:cs="Arial"/>
        </w:rPr>
        <w:t xml:space="preserve">Following dosing or in relation to </w:t>
      </w:r>
      <w:proofErr w:type="gramStart"/>
      <w:r w:rsidRPr="003635E6">
        <w:rPr>
          <w:rFonts w:ascii="Arial" w:hAnsi="Arial" w:cs="Arial"/>
        </w:rPr>
        <w:t>dosing</w:t>
      </w:r>
      <w:proofErr w:type="gramEnd"/>
      <w:r w:rsidRPr="003635E6">
        <w:rPr>
          <w:rFonts w:ascii="Arial" w:hAnsi="Arial" w:cs="Arial"/>
        </w:rPr>
        <w:t xml:space="preserve"> the animals were connected to the anesthetic machine and assigned 100% oxygen gas mixed with isoflurane (approx. 2-4%). </w:t>
      </w:r>
    </w:p>
    <w:p w14:paraId="5043D863" w14:textId="3B2DD496" w:rsidR="000B3792" w:rsidRPr="003635E6" w:rsidRDefault="00057E0E" w:rsidP="00BF0B4B">
      <w:pPr>
        <w:spacing w:after="200"/>
        <w:rPr>
          <w:rFonts w:ascii="Arial" w:hAnsi="Arial" w:cs="Arial"/>
        </w:rPr>
      </w:pPr>
      <w:r w:rsidRPr="003635E6">
        <w:rPr>
          <w:rFonts w:ascii="Arial" w:hAnsi="Arial" w:cs="Arial"/>
        </w:rPr>
        <w:t>During the dosing day the animals received an intramuscular injection of 0.02 mL/kg Metacam (Meloxicam, 20 mg/mL) to avoid swelling and pain related to irritation of the upper airways due to the repeated intubations.</w:t>
      </w:r>
    </w:p>
    <w:p w14:paraId="2F44771C" w14:textId="6B0D93AC" w:rsidR="00057E0E" w:rsidRPr="003635E6" w:rsidRDefault="00057E0E" w:rsidP="00933677">
      <w:pPr>
        <w:pStyle w:val="Heading4"/>
        <w:rPr>
          <w:rFonts w:ascii="Arial" w:hAnsi="Arial" w:cs="Arial"/>
        </w:rPr>
      </w:pPr>
      <w:bookmarkStart w:id="29" w:name="_Ref216173407"/>
      <w:r w:rsidRPr="003635E6">
        <w:rPr>
          <w:rFonts w:ascii="Arial" w:hAnsi="Arial" w:cs="Arial"/>
        </w:rPr>
        <w:t>Endoscopic dosing in duodenum</w:t>
      </w:r>
      <w:bookmarkEnd w:id="29"/>
      <w:r w:rsidRPr="003635E6">
        <w:rPr>
          <w:rFonts w:ascii="Arial" w:hAnsi="Arial" w:cs="Arial"/>
        </w:rPr>
        <w:t xml:space="preserve"> </w:t>
      </w:r>
    </w:p>
    <w:p w14:paraId="709A3C12" w14:textId="3F0F8162" w:rsidR="00057E0E" w:rsidRPr="003635E6" w:rsidRDefault="00057E0E" w:rsidP="00933677">
      <w:pPr>
        <w:rPr>
          <w:rFonts w:ascii="Arial" w:hAnsi="Arial" w:cs="Arial"/>
        </w:rPr>
      </w:pPr>
      <w:r w:rsidRPr="003635E6">
        <w:rPr>
          <w:rFonts w:ascii="Arial" w:hAnsi="Arial" w:cs="Arial"/>
        </w:rPr>
        <w:t xml:space="preserve">The animals were placed in lateral recumbency on the left side. This facilitated </w:t>
      </w:r>
      <w:r w:rsidR="0087151D" w:rsidRPr="003635E6">
        <w:rPr>
          <w:rFonts w:ascii="Arial" w:hAnsi="Arial" w:cs="Arial"/>
        </w:rPr>
        <w:t>visualization</w:t>
      </w:r>
      <w:r w:rsidRPr="003635E6">
        <w:rPr>
          <w:rFonts w:ascii="Arial" w:hAnsi="Arial" w:cs="Arial"/>
        </w:rPr>
        <w:t xml:space="preserve"> of the pylorus as the stomach content would position in the opposite </w:t>
      </w:r>
      <w:proofErr w:type="gramStart"/>
      <w:r w:rsidRPr="003635E6">
        <w:rPr>
          <w:rFonts w:ascii="Arial" w:hAnsi="Arial" w:cs="Arial"/>
        </w:rPr>
        <w:t>site</w:t>
      </w:r>
      <w:proofErr w:type="gramEnd"/>
      <w:r w:rsidRPr="003635E6">
        <w:rPr>
          <w:rFonts w:ascii="Arial" w:hAnsi="Arial" w:cs="Arial"/>
        </w:rPr>
        <w:t xml:space="preserve"> of the stomach. A semi-rigid endoscope (Olympus, 160 cm) was introduced via </w:t>
      </w:r>
      <w:r w:rsidR="000E28F8" w:rsidRPr="003635E6">
        <w:rPr>
          <w:rFonts w:ascii="Arial" w:hAnsi="Arial" w:cs="Arial"/>
        </w:rPr>
        <w:t>esophagus</w:t>
      </w:r>
      <w:r w:rsidRPr="003635E6">
        <w:rPr>
          <w:rFonts w:ascii="Arial" w:hAnsi="Arial" w:cs="Arial"/>
        </w:rPr>
        <w:t>. Special attention was paid to the amount of water and air used during the procedure. Keeping these at a minimum should avoid art</w:t>
      </w:r>
      <w:r w:rsidR="00891203" w:rsidRPr="003635E6">
        <w:rPr>
          <w:rFonts w:ascii="Arial" w:hAnsi="Arial" w:cs="Arial"/>
        </w:rPr>
        <w:t>i</w:t>
      </w:r>
      <w:r w:rsidRPr="003635E6">
        <w:rPr>
          <w:rFonts w:ascii="Arial" w:hAnsi="Arial" w:cs="Arial"/>
        </w:rPr>
        <w:t xml:space="preserve">facts during the study. </w:t>
      </w:r>
    </w:p>
    <w:p w14:paraId="67FF62A4" w14:textId="77777777" w:rsidR="00057E0E" w:rsidRPr="003635E6" w:rsidRDefault="00057E0E" w:rsidP="00933677">
      <w:pPr>
        <w:rPr>
          <w:rFonts w:ascii="Arial" w:hAnsi="Arial" w:cs="Arial"/>
        </w:rPr>
      </w:pPr>
      <w:r w:rsidRPr="003635E6">
        <w:rPr>
          <w:rFonts w:ascii="Arial" w:hAnsi="Arial" w:cs="Arial"/>
        </w:rPr>
        <w:t>Once the pylorus opening was localized the endoscope was advanced through the sphincter and into the duodenum where the compound was administered. Dosing was performed through a needle injector (</w:t>
      </w:r>
      <w:proofErr w:type="spellStart"/>
      <w:r w:rsidRPr="003635E6">
        <w:rPr>
          <w:rFonts w:ascii="Arial" w:hAnsi="Arial" w:cs="Arial"/>
        </w:rPr>
        <w:t>BodyProducts</w:t>
      </w:r>
      <w:proofErr w:type="spellEnd"/>
      <w:r w:rsidRPr="003635E6">
        <w:rPr>
          <w:rFonts w:ascii="Arial" w:hAnsi="Arial" w:cs="Arial"/>
        </w:rPr>
        <w:t xml:space="preserve">, </w:t>
      </w:r>
      <w:proofErr w:type="spellStart"/>
      <w:r w:rsidRPr="003635E6">
        <w:rPr>
          <w:rFonts w:ascii="Arial" w:hAnsi="Arial" w:cs="Arial"/>
        </w:rPr>
        <w:t>Upviser</w:t>
      </w:r>
      <w:proofErr w:type="spellEnd"/>
      <w:r w:rsidRPr="003635E6">
        <w:rPr>
          <w:rFonts w:ascii="Arial" w:hAnsi="Arial" w:cs="Arial"/>
        </w:rPr>
        <w:t xml:space="preserve">, IN-23-23-5-230). The needle was advanced to a point where the tip was visible on the endoscopic screen before </w:t>
      </w:r>
      <w:proofErr w:type="gramStart"/>
      <w:r w:rsidRPr="003635E6">
        <w:rPr>
          <w:rFonts w:ascii="Arial" w:hAnsi="Arial" w:cs="Arial"/>
        </w:rPr>
        <w:t>dosing</w:t>
      </w:r>
      <w:proofErr w:type="gramEnd"/>
      <w:r w:rsidRPr="003635E6">
        <w:rPr>
          <w:rFonts w:ascii="Arial" w:hAnsi="Arial" w:cs="Arial"/>
        </w:rPr>
        <w:t xml:space="preserve">. The needle injector was removed after dosing and was placed in a suitable container for well counting. </w:t>
      </w:r>
    </w:p>
    <w:p w14:paraId="4B782131" w14:textId="77777777" w:rsidR="00057E0E" w:rsidRPr="003635E6" w:rsidRDefault="00057E0E" w:rsidP="001A5D05">
      <w:pPr>
        <w:spacing w:after="200"/>
        <w:rPr>
          <w:rFonts w:ascii="Arial" w:hAnsi="Arial" w:cs="Arial"/>
        </w:rPr>
      </w:pPr>
      <w:r w:rsidRPr="003635E6">
        <w:rPr>
          <w:rFonts w:ascii="Arial" w:hAnsi="Arial" w:cs="Arial"/>
        </w:rPr>
        <w:t>Following dosing, the animals were scanned as described in SPECT/CT imaging.</w:t>
      </w:r>
    </w:p>
    <w:p w14:paraId="5A9E390E" w14:textId="42D6C546" w:rsidR="00057E0E" w:rsidRPr="003635E6" w:rsidRDefault="00057E0E" w:rsidP="00933677">
      <w:pPr>
        <w:pStyle w:val="Heading4"/>
        <w:rPr>
          <w:rFonts w:ascii="Arial" w:hAnsi="Arial" w:cs="Arial"/>
        </w:rPr>
      </w:pPr>
      <w:r w:rsidRPr="003635E6">
        <w:rPr>
          <w:rFonts w:ascii="Arial" w:hAnsi="Arial" w:cs="Arial"/>
        </w:rPr>
        <w:t>Clinical observation</w:t>
      </w:r>
    </w:p>
    <w:p w14:paraId="02FFA947" w14:textId="73D052FA" w:rsidR="00057E0E" w:rsidRPr="003635E6" w:rsidRDefault="00057E0E" w:rsidP="00933677">
      <w:pPr>
        <w:rPr>
          <w:rFonts w:ascii="Arial" w:hAnsi="Arial" w:cs="Arial"/>
        </w:rPr>
      </w:pPr>
      <w:r w:rsidRPr="003635E6">
        <w:rPr>
          <w:rFonts w:ascii="Arial" w:hAnsi="Arial" w:cs="Arial"/>
        </w:rPr>
        <w:t xml:space="preserve">The animals were observed daily throughout the study. All visible signs of ill health and any behavioral changes during the study period </w:t>
      </w:r>
      <w:r w:rsidR="00015567" w:rsidRPr="003635E6">
        <w:rPr>
          <w:rFonts w:ascii="Arial" w:hAnsi="Arial" w:cs="Arial"/>
        </w:rPr>
        <w:t>were</w:t>
      </w:r>
      <w:r w:rsidRPr="003635E6">
        <w:rPr>
          <w:rFonts w:ascii="Arial" w:hAnsi="Arial" w:cs="Arial"/>
        </w:rPr>
        <w:t xml:space="preserve"> recorded. Any deviation from normal was recorded with respect to time of onset, duration, and intensity.</w:t>
      </w:r>
    </w:p>
    <w:p w14:paraId="1B7FA121" w14:textId="02D23EBA" w:rsidR="003F44BE" w:rsidRPr="003635E6" w:rsidRDefault="003F44BE" w:rsidP="001A5D05">
      <w:pPr>
        <w:spacing w:after="200"/>
        <w:rPr>
          <w:rFonts w:ascii="Arial" w:hAnsi="Arial" w:cs="Arial"/>
        </w:rPr>
      </w:pPr>
      <w:r w:rsidRPr="003635E6">
        <w:rPr>
          <w:rFonts w:ascii="Arial" w:hAnsi="Arial" w:cs="Arial"/>
        </w:rPr>
        <w:t>No treatment related clinical signs were observed in any of the animals during the study.</w:t>
      </w:r>
    </w:p>
    <w:p w14:paraId="1B4FD0FE" w14:textId="432ADC0D" w:rsidR="00057E0E" w:rsidRPr="003635E6" w:rsidRDefault="00057E0E" w:rsidP="00933677">
      <w:pPr>
        <w:pStyle w:val="Heading4"/>
        <w:rPr>
          <w:rFonts w:ascii="Arial" w:hAnsi="Arial" w:cs="Arial"/>
        </w:rPr>
      </w:pPr>
      <w:r w:rsidRPr="003635E6">
        <w:rPr>
          <w:rFonts w:ascii="Arial" w:hAnsi="Arial" w:cs="Arial"/>
        </w:rPr>
        <w:t>Gamma counting – In-111 activity measurement</w:t>
      </w:r>
    </w:p>
    <w:p w14:paraId="601165E1" w14:textId="3033BDD2" w:rsidR="00057E0E" w:rsidRPr="003635E6" w:rsidRDefault="00057E0E" w:rsidP="00933677">
      <w:pPr>
        <w:rPr>
          <w:rFonts w:ascii="Arial" w:hAnsi="Arial" w:cs="Arial"/>
        </w:rPr>
      </w:pPr>
      <w:r w:rsidRPr="003635E6">
        <w:rPr>
          <w:rFonts w:ascii="Arial" w:hAnsi="Arial" w:cs="Arial"/>
        </w:rPr>
        <w:t>Blood, urine, and feces for In-111 activity measurement was collected as described below and was measured with an automated gamma counter for 120 s. (</w:t>
      </w:r>
      <w:proofErr w:type="spellStart"/>
      <w:r w:rsidRPr="003635E6">
        <w:rPr>
          <w:rFonts w:ascii="Arial" w:hAnsi="Arial" w:cs="Arial"/>
        </w:rPr>
        <w:t>Hidex</w:t>
      </w:r>
      <w:proofErr w:type="spellEnd"/>
      <w:r w:rsidRPr="003635E6">
        <w:rPr>
          <w:rFonts w:ascii="Arial" w:hAnsi="Arial" w:cs="Arial"/>
        </w:rPr>
        <w:t xml:space="preserve"> automatic gamma counter, In-111 protocol). </w:t>
      </w:r>
    </w:p>
    <w:p w14:paraId="6E9DF094" w14:textId="77777777" w:rsidR="00135AC6" w:rsidRPr="003635E6" w:rsidRDefault="00135AC6" w:rsidP="00933677">
      <w:pPr>
        <w:rPr>
          <w:rFonts w:ascii="Arial" w:hAnsi="Arial" w:cs="Arial"/>
        </w:rPr>
      </w:pPr>
    </w:p>
    <w:p w14:paraId="167E5F21" w14:textId="0A7A3130" w:rsidR="00057E0E" w:rsidRPr="003635E6" w:rsidRDefault="00057E0E" w:rsidP="00933677">
      <w:pPr>
        <w:rPr>
          <w:rFonts w:ascii="Arial" w:hAnsi="Arial" w:cs="Arial"/>
          <w:i/>
          <w:iCs/>
          <w:u w:val="single"/>
        </w:rPr>
      </w:pPr>
      <w:r w:rsidRPr="003635E6">
        <w:rPr>
          <w:rFonts w:ascii="Arial" w:hAnsi="Arial" w:cs="Arial"/>
          <w:i/>
          <w:iCs/>
          <w:u w:val="single"/>
        </w:rPr>
        <w:t>Blood sampling for gamma counting</w:t>
      </w:r>
    </w:p>
    <w:p w14:paraId="0914282B" w14:textId="77777777" w:rsidR="00057E0E" w:rsidRPr="003635E6" w:rsidRDefault="00057E0E" w:rsidP="00933677">
      <w:pPr>
        <w:rPr>
          <w:rFonts w:ascii="Arial" w:hAnsi="Arial" w:cs="Arial"/>
        </w:rPr>
      </w:pPr>
      <w:r w:rsidRPr="003635E6">
        <w:rPr>
          <w:rFonts w:ascii="Arial" w:hAnsi="Arial" w:cs="Arial"/>
        </w:rPr>
        <w:t xml:space="preserve">Blood (15 mL) </w:t>
      </w:r>
      <w:proofErr w:type="gramStart"/>
      <w:r w:rsidRPr="003635E6">
        <w:rPr>
          <w:rFonts w:ascii="Arial" w:hAnsi="Arial" w:cs="Arial"/>
        </w:rPr>
        <w:t>was collected</w:t>
      </w:r>
      <w:proofErr w:type="gramEnd"/>
      <w:r w:rsidRPr="003635E6">
        <w:rPr>
          <w:rFonts w:ascii="Arial" w:hAnsi="Arial" w:cs="Arial"/>
        </w:rPr>
        <w:t xml:space="preserve"> 15 min, 3, 8, and 24 hours post dose via the ear vein catheter, transferred to 20 mL scintillation vials and weighed.</w:t>
      </w:r>
    </w:p>
    <w:p w14:paraId="754CED24" w14:textId="77777777" w:rsidR="005B1870" w:rsidRDefault="00057E0E" w:rsidP="005B1870">
      <w:pPr>
        <w:rPr>
          <w:rFonts w:ascii="Arial" w:hAnsi="Arial" w:cs="Arial"/>
        </w:rPr>
      </w:pPr>
      <w:r w:rsidRPr="003635E6">
        <w:rPr>
          <w:rFonts w:ascii="Arial" w:hAnsi="Arial" w:cs="Arial"/>
        </w:rPr>
        <w:t>Blood was collected from control animal n</w:t>
      </w:r>
      <w:r w:rsidR="00A14708" w:rsidRPr="003635E6">
        <w:rPr>
          <w:rFonts w:ascii="Arial" w:hAnsi="Arial" w:cs="Arial"/>
        </w:rPr>
        <w:t xml:space="preserve">° </w:t>
      </w:r>
      <w:r w:rsidRPr="003635E6">
        <w:rPr>
          <w:rFonts w:ascii="Arial" w:hAnsi="Arial" w:cs="Arial"/>
        </w:rPr>
        <w:t xml:space="preserve">6, 15 min, 3, 8, and 24 hours post dose following the </w:t>
      </w:r>
      <w:proofErr w:type="gramStart"/>
      <w:r w:rsidRPr="003635E6">
        <w:rPr>
          <w:rFonts w:ascii="Arial" w:hAnsi="Arial" w:cs="Arial"/>
        </w:rPr>
        <w:t>dosing</w:t>
      </w:r>
      <w:proofErr w:type="gramEnd"/>
      <w:r w:rsidRPr="003635E6">
        <w:rPr>
          <w:rFonts w:ascii="Arial" w:hAnsi="Arial" w:cs="Arial"/>
        </w:rPr>
        <w:t xml:space="preserve"> with free In-111.</w:t>
      </w:r>
    </w:p>
    <w:p w14:paraId="62E704B1" w14:textId="77777777" w:rsidR="005B1870" w:rsidRDefault="005B1870" w:rsidP="005B1870">
      <w:pPr>
        <w:rPr>
          <w:rFonts w:ascii="Arial" w:hAnsi="Arial" w:cs="Arial"/>
        </w:rPr>
      </w:pPr>
    </w:p>
    <w:p w14:paraId="5D4F834D" w14:textId="77777777" w:rsidR="00D66BA3" w:rsidRDefault="000B6384" w:rsidP="003924DD">
      <w:pPr>
        <w:jc w:val="center"/>
        <w:rPr>
          <w:rFonts w:ascii="Arial" w:hAnsi="Arial" w:cs="Arial"/>
        </w:rPr>
      </w:pPr>
      <w:r w:rsidRPr="003635E6">
        <w:rPr>
          <w:rFonts w:ascii="Arial" w:hAnsi="Arial" w:cs="Arial"/>
          <w:noProof/>
        </w:rPr>
        <w:lastRenderedPageBreak/>
        <w:drawing>
          <wp:inline distT="0" distB="0" distL="0" distR="0" wp14:anchorId="303720C2" wp14:editId="284F90FC">
            <wp:extent cx="4132852" cy="2033625"/>
            <wp:effectExtent l="0" t="0" r="0" b="0"/>
            <wp:docPr id="1455280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7182" cy="2060359"/>
                    </a:xfrm>
                    <a:prstGeom prst="rect">
                      <a:avLst/>
                    </a:prstGeom>
                    <a:noFill/>
                    <a:ln>
                      <a:noFill/>
                    </a:ln>
                  </pic:spPr>
                </pic:pic>
              </a:graphicData>
            </a:graphic>
          </wp:inline>
        </w:drawing>
      </w:r>
    </w:p>
    <w:p w14:paraId="6EBEFE6E" w14:textId="155F4B2D" w:rsidR="009056BD" w:rsidRDefault="000B6384" w:rsidP="005B1870">
      <w:pPr>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10</w:t>
      </w:r>
      <w:r w:rsidR="006E46A1" w:rsidRPr="003635E6">
        <w:rPr>
          <w:rFonts w:ascii="Arial" w:hAnsi="Arial" w:cs="Arial"/>
          <w:noProof/>
        </w:rPr>
        <w:fldChar w:fldCharType="end"/>
      </w:r>
      <w:r w:rsidRPr="003635E6">
        <w:rPr>
          <w:rFonts w:ascii="Arial" w:hAnsi="Arial" w:cs="Arial"/>
        </w:rPr>
        <w:t xml:space="preserve">. </w:t>
      </w:r>
      <w:r w:rsidR="007B184C" w:rsidRPr="003635E6">
        <w:rPr>
          <w:rFonts w:ascii="Arial" w:hAnsi="Arial" w:cs="Arial"/>
        </w:rPr>
        <w:t>Pharmacokinetics of blood (%ID/g). Activity measurement in ex vivo blood samples after injection with In-111 labelled PER300N or In-111 labelled PER300F. N=5/group.</w:t>
      </w:r>
    </w:p>
    <w:p w14:paraId="1ADC0D33" w14:textId="77777777" w:rsidR="003924DD" w:rsidRPr="003635E6" w:rsidRDefault="003924DD" w:rsidP="005B1870">
      <w:pPr>
        <w:rPr>
          <w:rFonts w:ascii="Arial" w:hAnsi="Arial" w:cs="Arial"/>
        </w:rPr>
      </w:pPr>
    </w:p>
    <w:p w14:paraId="163C1DDB" w14:textId="77777777" w:rsidR="002D08AC" w:rsidRDefault="00891465" w:rsidP="002D08AC">
      <w:pPr>
        <w:jc w:val="center"/>
        <w:rPr>
          <w:rFonts w:ascii="Arial" w:hAnsi="Arial" w:cs="Arial"/>
        </w:rPr>
      </w:pPr>
      <w:r w:rsidRPr="003635E6">
        <w:rPr>
          <w:rFonts w:ascii="Arial" w:hAnsi="Arial" w:cs="Arial"/>
          <w:noProof/>
        </w:rPr>
        <w:drawing>
          <wp:inline distT="0" distB="0" distL="0" distR="0" wp14:anchorId="348D0DE3" wp14:editId="6EF04215">
            <wp:extent cx="2582266" cy="1991297"/>
            <wp:effectExtent l="0" t="0" r="0" b="0"/>
            <wp:docPr id="98761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709" cy="2046390"/>
                    </a:xfrm>
                    <a:prstGeom prst="rect">
                      <a:avLst/>
                    </a:prstGeom>
                    <a:noFill/>
                  </pic:spPr>
                </pic:pic>
              </a:graphicData>
            </a:graphic>
          </wp:inline>
        </w:drawing>
      </w:r>
    </w:p>
    <w:p w14:paraId="636B61C7" w14:textId="52045D03" w:rsidR="003924DD" w:rsidRDefault="00891465" w:rsidP="002D08AC">
      <w:pPr>
        <w:rPr>
          <w:rFonts w:ascii="Arial" w:hAnsi="Arial" w:cs="Arial"/>
        </w:rPr>
      </w:pPr>
      <w:r w:rsidRPr="003635E6">
        <w:rPr>
          <w:rFonts w:ascii="Arial" w:hAnsi="Arial" w:cs="Arial"/>
        </w:rPr>
        <w:t xml:space="preserve">Figure S </w:t>
      </w:r>
      <w:r w:rsidRPr="003635E6">
        <w:rPr>
          <w:rFonts w:ascii="Arial" w:hAnsi="Arial" w:cs="Arial"/>
        </w:rPr>
        <w:fldChar w:fldCharType="begin"/>
      </w:r>
      <w:r w:rsidRPr="003635E6">
        <w:rPr>
          <w:rFonts w:ascii="Arial" w:hAnsi="Arial" w:cs="Arial"/>
        </w:rPr>
        <w:instrText xml:space="preserve"> SEQ Figure_S \* ARABIC </w:instrText>
      </w:r>
      <w:r w:rsidRPr="003635E6">
        <w:rPr>
          <w:rFonts w:ascii="Arial" w:hAnsi="Arial" w:cs="Arial"/>
        </w:rPr>
        <w:fldChar w:fldCharType="separate"/>
      </w:r>
      <w:r w:rsidR="004C22B4">
        <w:rPr>
          <w:rFonts w:ascii="Arial" w:hAnsi="Arial" w:cs="Arial"/>
          <w:noProof/>
        </w:rPr>
        <w:t>11</w:t>
      </w:r>
      <w:r w:rsidRPr="003635E6">
        <w:rPr>
          <w:rFonts w:ascii="Arial" w:hAnsi="Arial" w:cs="Arial"/>
        </w:rPr>
        <w:fldChar w:fldCharType="end"/>
      </w:r>
      <w:r w:rsidRPr="003635E6">
        <w:rPr>
          <w:rFonts w:ascii="Arial" w:hAnsi="Arial" w:cs="Arial"/>
        </w:rPr>
        <w:t>. Pharmacokinetics of blood (%ID/g). Activity measurement in ex vivo blood samples after injection with In-111 labelled PER300N or In-111 labelled PER300F. N=5/group.</w:t>
      </w:r>
    </w:p>
    <w:p w14:paraId="07B2565C" w14:textId="77777777" w:rsidR="00B75E82" w:rsidRDefault="00B75E82" w:rsidP="002D08AC">
      <w:pPr>
        <w:rPr>
          <w:rFonts w:ascii="Arial" w:hAnsi="Arial" w:cs="Arial"/>
        </w:rPr>
      </w:pPr>
    </w:p>
    <w:p w14:paraId="233785BF" w14:textId="62549F2D" w:rsidR="00057E0E" w:rsidRPr="003635E6" w:rsidRDefault="00057E0E" w:rsidP="00933677">
      <w:pPr>
        <w:rPr>
          <w:rFonts w:ascii="Arial" w:hAnsi="Arial" w:cs="Arial"/>
          <w:i/>
          <w:iCs/>
          <w:u w:val="single"/>
        </w:rPr>
      </w:pPr>
      <w:r w:rsidRPr="003635E6">
        <w:rPr>
          <w:rFonts w:ascii="Arial" w:hAnsi="Arial" w:cs="Arial"/>
          <w:i/>
          <w:iCs/>
          <w:u w:val="single"/>
        </w:rPr>
        <w:t>Feces collection for gamma counting</w:t>
      </w:r>
    </w:p>
    <w:p w14:paraId="2412BD1E" w14:textId="49649E99" w:rsidR="00057E0E" w:rsidRPr="003635E6" w:rsidRDefault="00057E0E" w:rsidP="00933677">
      <w:pPr>
        <w:rPr>
          <w:rFonts w:ascii="Arial" w:hAnsi="Arial" w:cs="Arial"/>
        </w:rPr>
      </w:pPr>
      <w:r w:rsidRPr="003635E6">
        <w:rPr>
          <w:rFonts w:ascii="Arial" w:hAnsi="Arial" w:cs="Arial"/>
        </w:rPr>
        <w:t xml:space="preserve">Fecal samples were collected 24, 48, and 72 hours post dose from animals dosed with </w:t>
      </w:r>
      <w:r w:rsidRPr="00A05ADB">
        <w:rPr>
          <w:rFonts w:ascii="Arial" w:hAnsi="Arial" w:cs="Arial"/>
          <w:vertAlign w:val="superscript"/>
        </w:rPr>
        <w:t>111</w:t>
      </w:r>
      <w:r w:rsidRPr="003635E6">
        <w:rPr>
          <w:rFonts w:ascii="Arial" w:hAnsi="Arial" w:cs="Arial"/>
        </w:rPr>
        <w:t xml:space="preserve">In-PER300F and </w:t>
      </w:r>
      <w:r w:rsidRPr="00A05ADB">
        <w:rPr>
          <w:rFonts w:ascii="Arial" w:hAnsi="Arial" w:cs="Arial"/>
          <w:vertAlign w:val="superscript"/>
        </w:rPr>
        <w:t>111</w:t>
      </w:r>
      <w:r w:rsidRPr="003635E6">
        <w:rPr>
          <w:rFonts w:ascii="Arial" w:hAnsi="Arial" w:cs="Arial"/>
        </w:rPr>
        <w:t>In-PER300N.</w:t>
      </w:r>
    </w:p>
    <w:p w14:paraId="7DEDDB5F" w14:textId="77777777" w:rsidR="00057E0E" w:rsidRPr="003635E6" w:rsidRDefault="00057E0E" w:rsidP="00933677">
      <w:pPr>
        <w:rPr>
          <w:rFonts w:ascii="Arial" w:hAnsi="Arial" w:cs="Arial"/>
        </w:rPr>
      </w:pPr>
      <w:r w:rsidRPr="003635E6">
        <w:rPr>
          <w:rFonts w:ascii="Arial" w:hAnsi="Arial" w:cs="Arial"/>
        </w:rPr>
        <w:t xml:space="preserve">All feces available in the morning prior to scanning were collected from the pen floor. Time of collection and weight was noted. </w:t>
      </w:r>
    </w:p>
    <w:p w14:paraId="2905C38C" w14:textId="77777777" w:rsidR="00057E0E" w:rsidRPr="003635E6" w:rsidRDefault="00057E0E" w:rsidP="00933677">
      <w:pPr>
        <w:rPr>
          <w:rFonts w:ascii="Arial" w:hAnsi="Arial" w:cs="Arial"/>
        </w:rPr>
      </w:pPr>
      <w:r w:rsidRPr="003635E6">
        <w:rPr>
          <w:rFonts w:ascii="Arial" w:hAnsi="Arial" w:cs="Arial"/>
        </w:rPr>
        <w:t>The fecal sample was homogenized by manually kneading. One sample of approximately 1 g was weighed (exact weight was noted) and transferred to 5 mL Scintillation vials for In-111 activity measurements.</w:t>
      </w:r>
    </w:p>
    <w:p w14:paraId="11521A5D" w14:textId="77777777" w:rsidR="00293528" w:rsidRPr="003635E6" w:rsidRDefault="00293528" w:rsidP="00C40C16">
      <w:pPr>
        <w:keepNext/>
        <w:jc w:val="center"/>
        <w:rPr>
          <w:rFonts w:ascii="Arial" w:hAnsi="Arial" w:cs="Arial"/>
        </w:rPr>
      </w:pPr>
      <w:r w:rsidRPr="003635E6">
        <w:rPr>
          <w:rFonts w:ascii="Arial" w:hAnsi="Arial" w:cs="Arial"/>
          <w:noProof/>
        </w:rPr>
        <w:lastRenderedPageBreak/>
        <w:drawing>
          <wp:inline distT="0" distB="0" distL="0" distR="0" wp14:anchorId="05A019FF" wp14:editId="716F8BA3">
            <wp:extent cx="5153187" cy="2915141"/>
            <wp:effectExtent l="0" t="0" r="0" b="0"/>
            <wp:docPr id="1632420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187" cy="2915141"/>
                    </a:xfrm>
                    <a:prstGeom prst="rect">
                      <a:avLst/>
                    </a:prstGeom>
                    <a:noFill/>
                    <a:ln>
                      <a:noFill/>
                    </a:ln>
                  </pic:spPr>
                </pic:pic>
              </a:graphicData>
            </a:graphic>
          </wp:inline>
        </w:drawing>
      </w:r>
    </w:p>
    <w:p w14:paraId="41D07507" w14:textId="3B81D13B" w:rsidR="00381EC2" w:rsidRPr="003635E6" w:rsidRDefault="00293528" w:rsidP="007B7802">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12</w:t>
      </w:r>
      <w:r w:rsidR="006E46A1" w:rsidRPr="003635E6">
        <w:rPr>
          <w:rFonts w:ascii="Arial" w:hAnsi="Arial" w:cs="Arial"/>
          <w:noProof/>
        </w:rPr>
        <w:fldChar w:fldCharType="end"/>
      </w:r>
      <w:r w:rsidRPr="003635E6">
        <w:rPr>
          <w:rFonts w:ascii="Arial" w:hAnsi="Arial" w:cs="Arial"/>
        </w:rPr>
        <w:t xml:space="preserve">. </w:t>
      </w:r>
      <w:r w:rsidR="007B7802" w:rsidRPr="003635E6">
        <w:rPr>
          <w:rFonts w:ascii="Arial" w:hAnsi="Arial" w:cs="Arial"/>
        </w:rPr>
        <w:t>Pharmacokinetics in feces (%ID/g). Activity measurement in ex vivo feces samples after injection with In-111 labelled PER300N or In-111 labelled PER300F.</w:t>
      </w:r>
      <w:r w:rsidR="00A12A7D" w:rsidRPr="003635E6">
        <w:rPr>
          <w:rFonts w:ascii="Arial" w:hAnsi="Arial" w:cs="Arial"/>
        </w:rPr>
        <w:t xml:space="preserve"> N=5/group.</w:t>
      </w:r>
    </w:p>
    <w:p w14:paraId="5D2BAB66" w14:textId="6BD096B4" w:rsidR="00057E0E" w:rsidRPr="003635E6" w:rsidRDefault="00057E0E" w:rsidP="00933677">
      <w:pPr>
        <w:rPr>
          <w:rFonts w:ascii="Arial" w:hAnsi="Arial" w:cs="Arial"/>
          <w:i/>
          <w:iCs/>
          <w:u w:val="single"/>
        </w:rPr>
      </w:pPr>
      <w:r w:rsidRPr="003635E6">
        <w:rPr>
          <w:rFonts w:ascii="Arial" w:hAnsi="Arial" w:cs="Arial"/>
          <w:i/>
          <w:iCs/>
          <w:u w:val="single"/>
        </w:rPr>
        <w:t>Urine collection for gamma counting</w:t>
      </w:r>
    </w:p>
    <w:p w14:paraId="7616FA2C" w14:textId="6D0C25B9" w:rsidR="00746A41" w:rsidRDefault="00057E0E" w:rsidP="00322559">
      <w:pPr>
        <w:rPr>
          <w:rFonts w:ascii="Arial" w:hAnsi="Arial" w:cs="Arial"/>
        </w:rPr>
      </w:pPr>
      <w:r w:rsidRPr="003635E6">
        <w:rPr>
          <w:rFonts w:ascii="Arial" w:hAnsi="Arial" w:cs="Arial"/>
        </w:rPr>
        <w:t xml:space="preserve">Following the last scan (72 hours post dose) urine was collected via a urine catheter (Buster Foley catheter, 6 FR (2.0 mm) 55 cm) from animals dosed with </w:t>
      </w:r>
      <w:r w:rsidRPr="00450C9A">
        <w:rPr>
          <w:rFonts w:ascii="Arial" w:hAnsi="Arial" w:cs="Arial"/>
          <w:vertAlign w:val="superscript"/>
        </w:rPr>
        <w:t>111</w:t>
      </w:r>
      <w:r w:rsidRPr="003635E6">
        <w:rPr>
          <w:rFonts w:ascii="Arial" w:hAnsi="Arial" w:cs="Arial"/>
        </w:rPr>
        <w:t xml:space="preserve">In-PER300F and </w:t>
      </w:r>
      <w:r w:rsidRPr="00450C9A">
        <w:rPr>
          <w:rFonts w:ascii="Arial" w:hAnsi="Arial" w:cs="Arial"/>
          <w:vertAlign w:val="superscript"/>
        </w:rPr>
        <w:t>111</w:t>
      </w:r>
      <w:r w:rsidRPr="003635E6">
        <w:rPr>
          <w:rFonts w:ascii="Arial" w:hAnsi="Arial" w:cs="Arial"/>
        </w:rPr>
        <w:t>In-PER300N.</w:t>
      </w:r>
      <w:r w:rsidR="004E6121" w:rsidRPr="003635E6">
        <w:rPr>
          <w:rFonts w:ascii="Arial" w:hAnsi="Arial" w:cs="Arial"/>
        </w:rPr>
        <w:t xml:space="preserve"> </w:t>
      </w:r>
      <w:r w:rsidRPr="003635E6">
        <w:rPr>
          <w:rFonts w:ascii="Arial" w:hAnsi="Arial" w:cs="Arial"/>
        </w:rPr>
        <w:t>The urine sample (15 mL) was transferred to 20 mL Scintillation vials and weighed.</w:t>
      </w:r>
    </w:p>
    <w:p w14:paraId="1545263E" w14:textId="77777777" w:rsidR="00EC3197" w:rsidRPr="003635E6" w:rsidRDefault="00EC3197" w:rsidP="00CE1ABA">
      <w:pPr>
        <w:keepNext/>
        <w:jc w:val="center"/>
        <w:rPr>
          <w:rFonts w:ascii="Arial" w:hAnsi="Arial" w:cs="Arial"/>
        </w:rPr>
      </w:pPr>
      <w:r w:rsidRPr="003635E6">
        <w:rPr>
          <w:rFonts w:ascii="Arial" w:hAnsi="Arial" w:cs="Arial"/>
          <w:noProof/>
        </w:rPr>
        <w:drawing>
          <wp:inline distT="0" distB="0" distL="0" distR="0" wp14:anchorId="73776A20" wp14:editId="1B898A0E">
            <wp:extent cx="3092275" cy="2253081"/>
            <wp:effectExtent l="0" t="0" r="0" b="0"/>
            <wp:docPr id="2059623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3687" cy="2297827"/>
                    </a:xfrm>
                    <a:prstGeom prst="rect">
                      <a:avLst/>
                    </a:prstGeom>
                    <a:noFill/>
                    <a:ln>
                      <a:noFill/>
                    </a:ln>
                  </pic:spPr>
                </pic:pic>
              </a:graphicData>
            </a:graphic>
          </wp:inline>
        </w:drawing>
      </w:r>
    </w:p>
    <w:p w14:paraId="6DF3032B" w14:textId="70BB1780" w:rsidR="007B7802" w:rsidRDefault="00EC3197" w:rsidP="00EC3197">
      <w:pPr>
        <w:pStyle w:val="Caption"/>
        <w:rPr>
          <w:rFonts w:ascii="Arial" w:hAnsi="Arial" w:cs="Arial"/>
        </w:rPr>
      </w:pPr>
      <w:r w:rsidRPr="003635E6">
        <w:rPr>
          <w:rFonts w:ascii="Arial" w:hAnsi="Arial" w:cs="Arial"/>
        </w:rPr>
        <w:t xml:space="preserve">Figure S </w:t>
      </w:r>
      <w:r w:rsidR="006E46A1" w:rsidRPr="003635E6">
        <w:rPr>
          <w:rFonts w:ascii="Arial" w:hAnsi="Arial" w:cs="Arial"/>
        </w:rPr>
        <w:fldChar w:fldCharType="begin"/>
      </w:r>
      <w:r w:rsidR="006E46A1" w:rsidRPr="003635E6">
        <w:rPr>
          <w:rFonts w:ascii="Arial" w:hAnsi="Arial" w:cs="Arial"/>
        </w:rPr>
        <w:instrText xml:space="preserve"> SEQ Figure_S \* ARABIC </w:instrText>
      </w:r>
      <w:r w:rsidR="006E46A1" w:rsidRPr="003635E6">
        <w:rPr>
          <w:rFonts w:ascii="Arial" w:hAnsi="Arial" w:cs="Arial"/>
        </w:rPr>
        <w:fldChar w:fldCharType="separate"/>
      </w:r>
      <w:r w:rsidR="004C22B4">
        <w:rPr>
          <w:rFonts w:ascii="Arial" w:hAnsi="Arial" w:cs="Arial"/>
          <w:noProof/>
        </w:rPr>
        <w:t>13</w:t>
      </w:r>
      <w:r w:rsidR="006E46A1" w:rsidRPr="003635E6">
        <w:rPr>
          <w:rFonts w:ascii="Arial" w:hAnsi="Arial" w:cs="Arial"/>
          <w:noProof/>
        </w:rPr>
        <w:fldChar w:fldCharType="end"/>
      </w:r>
      <w:r w:rsidRPr="003635E6">
        <w:rPr>
          <w:rFonts w:ascii="Arial" w:hAnsi="Arial" w:cs="Arial"/>
        </w:rPr>
        <w:t>.</w:t>
      </w:r>
      <w:r w:rsidR="00D66A91" w:rsidRPr="003635E6">
        <w:rPr>
          <w:rFonts w:ascii="Arial" w:hAnsi="Arial" w:cs="Arial"/>
        </w:rPr>
        <w:t xml:space="preserve"> Pharmacokinetics </w:t>
      </w:r>
      <w:r w:rsidR="007E66E8" w:rsidRPr="003635E6">
        <w:rPr>
          <w:rFonts w:ascii="Arial" w:hAnsi="Arial" w:cs="Arial"/>
        </w:rPr>
        <w:t>in urine</w:t>
      </w:r>
      <w:r w:rsidR="00D66A91" w:rsidRPr="003635E6">
        <w:rPr>
          <w:rFonts w:ascii="Arial" w:hAnsi="Arial" w:cs="Arial"/>
        </w:rPr>
        <w:t xml:space="preserve"> (%ID/g). Activity measurement in ex vivo </w:t>
      </w:r>
      <w:r w:rsidR="007E66E8" w:rsidRPr="003635E6">
        <w:rPr>
          <w:rFonts w:ascii="Arial" w:hAnsi="Arial" w:cs="Arial"/>
        </w:rPr>
        <w:t>urine</w:t>
      </w:r>
      <w:r w:rsidR="00D66A91" w:rsidRPr="003635E6">
        <w:rPr>
          <w:rFonts w:ascii="Arial" w:hAnsi="Arial" w:cs="Arial"/>
        </w:rPr>
        <w:t xml:space="preserve"> samples after injection with In-111 labelled PER300N or In-111 labelled PER300F. N=5/group.</w:t>
      </w:r>
    </w:p>
    <w:p w14:paraId="4070033B" w14:textId="3A4412C6" w:rsidR="00057E0E" w:rsidRPr="003635E6" w:rsidRDefault="00057E0E" w:rsidP="00933677">
      <w:pPr>
        <w:pStyle w:val="Heading4"/>
        <w:rPr>
          <w:rFonts w:ascii="Arial" w:hAnsi="Arial" w:cs="Arial"/>
        </w:rPr>
      </w:pPr>
      <w:r w:rsidRPr="003635E6">
        <w:rPr>
          <w:rFonts w:ascii="Arial" w:hAnsi="Arial" w:cs="Arial"/>
        </w:rPr>
        <w:t>Body weight</w:t>
      </w:r>
    </w:p>
    <w:p w14:paraId="21DB34CF" w14:textId="2E87A908" w:rsidR="00B00CBC" w:rsidRPr="003635E6" w:rsidRDefault="00057E0E" w:rsidP="001A5D05">
      <w:pPr>
        <w:spacing w:after="200"/>
        <w:rPr>
          <w:rFonts w:ascii="Arial" w:hAnsi="Arial" w:cs="Arial"/>
        </w:rPr>
      </w:pPr>
      <w:r w:rsidRPr="003635E6">
        <w:rPr>
          <w:rFonts w:ascii="Arial" w:hAnsi="Arial" w:cs="Arial"/>
        </w:rPr>
        <w:t xml:space="preserve">The animals were weighed on arrival and weekly </w:t>
      </w:r>
      <w:r w:rsidR="00D73602" w:rsidRPr="003635E6">
        <w:rPr>
          <w:rFonts w:ascii="Arial" w:hAnsi="Arial" w:cs="Arial"/>
        </w:rPr>
        <w:t>t</w:t>
      </w:r>
      <w:r w:rsidRPr="003635E6">
        <w:rPr>
          <w:rFonts w:ascii="Arial" w:hAnsi="Arial" w:cs="Arial"/>
        </w:rPr>
        <w:t>hereafter.</w:t>
      </w:r>
    </w:p>
    <w:p w14:paraId="2F908C50" w14:textId="029452BB" w:rsidR="00057E0E" w:rsidRPr="003635E6" w:rsidRDefault="00057E0E" w:rsidP="00933677">
      <w:pPr>
        <w:pStyle w:val="Heading4"/>
        <w:rPr>
          <w:rFonts w:ascii="Arial" w:hAnsi="Arial" w:cs="Arial"/>
        </w:rPr>
      </w:pPr>
      <w:r w:rsidRPr="003635E6">
        <w:rPr>
          <w:rFonts w:ascii="Arial" w:hAnsi="Arial" w:cs="Arial"/>
        </w:rPr>
        <w:t>SPECT/CT imaging</w:t>
      </w:r>
    </w:p>
    <w:p w14:paraId="1D11E928" w14:textId="36F30905" w:rsidR="00057E0E" w:rsidRPr="003635E6" w:rsidRDefault="00057E0E" w:rsidP="00933677">
      <w:pPr>
        <w:rPr>
          <w:rFonts w:ascii="Arial" w:hAnsi="Arial" w:cs="Arial"/>
        </w:rPr>
      </w:pPr>
      <w:r w:rsidRPr="003635E6">
        <w:rPr>
          <w:rFonts w:ascii="Arial" w:hAnsi="Arial" w:cs="Arial"/>
        </w:rPr>
        <w:t xml:space="preserve">SPECT/CT </w:t>
      </w:r>
      <w:r w:rsidR="00B00CBC" w:rsidRPr="003635E6">
        <w:rPr>
          <w:rFonts w:ascii="Arial" w:hAnsi="Arial" w:cs="Arial"/>
        </w:rPr>
        <w:t>scanning</w:t>
      </w:r>
      <w:r w:rsidRPr="003635E6">
        <w:rPr>
          <w:rFonts w:ascii="Arial" w:hAnsi="Arial" w:cs="Arial"/>
        </w:rPr>
        <w:t xml:space="preserve"> (Clinical D670 SPECT/CT, GE) were initiated 15 min, 3, 8, 24, 48 and 72 hours post dosing (+/- ½ h) of the In-111-labeled compound</w:t>
      </w:r>
      <w:r w:rsidR="00772ACD" w:rsidRPr="003635E6">
        <w:rPr>
          <w:rFonts w:ascii="Arial" w:hAnsi="Arial" w:cs="Arial"/>
        </w:rPr>
        <w:t xml:space="preserve"> (</w:t>
      </w:r>
      <w:r w:rsidR="00772ACD" w:rsidRPr="003635E6">
        <w:rPr>
          <w:rFonts w:ascii="Arial" w:hAnsi="Arial" w:cs="Arial"/>
        </w:rPr>
        <w:fldChar w:fldCharType="begin"/>
      </w:r>
      <w:r w:rsidR="00772ACD" w:rsidRPr="003635E6">
        <w:rPr>
          <w:rFonts w:ascii="Arial" w:hAnsi="Arial" w:cs="Arial"/>
        </w:rPr>
        <w:instrText xml:space="preserve"> REF _Ref217048058 \h </w:instrText>
      </w:r>
      <w:r w:rsidR="003635E6">
        <w:rPr>
          <w:rFonts w:ascii="Arial" w:hAnsi="Arial" w:cs="Arial"/>
        </w:rPr>
        <w:instrText xml:space="preserve"> \* MERGEFORMAT </w:instrText>
      </w:r>
      <w:r w:rsidR="00772ACD" w:rsidRPr="003635E6">
        <w:rPr>
          <w:rFonts w:ascii="Arial" w:hAnsi="Arial" w:cs="Arial"/>
        </w:rPr>
      </w:r>
      <w:r w:rsidR="00772ACD"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3</w:t>
      </w:r>
      <w:r w:rsidR="00772ACD" w:rsidRPr="003635E6">
        <w:rPr>
          <w:rFonts w:ascii="Arial" w:hAnsi="Arial" w:cs="Arial"/>
        </w:rPr>
        <w:fldChar w:fldCharType="end"/>
      </w:r>
      <w:r w:rsidR="00772ACD" w:rsidRPr="003635E6">
        <w:rPr>
          <w:rFonts w:ascii="Arial" w:hAnsi="Arial" w:cs="Arial"/>
        </w:rPr>
        <w:t>)</w:t>
      </w:r>
      <w:r w:rsidRPr="003635E6">
        <w:rPr>
          <w:rFonts w:ascii="Arial" w:hAnsi="Arial" w:cs="Arial"/>
        </w:rPr>
        <w:t>. For the control animal n</w:t>
      </w:r>
      <w:r w:rsidR="00B00CBC" w:rsidRPr="003635E6">
        <w:rPr>
          <w:rFonts w:ascii="Arial" w:hAnsi="Arial" w:cs="Arial"/>
        </w:rPr>
        <w:t>°</w:t>
      </w:r>
      <w:r w:rsidRPr="003635E6">
        <w:rPr>
          <w:rFonts w:ascii="Arial" w:hAnsi="Arial" w:cs="Arial"/>
        </w:rPr>
        <w:t xml:space="preserve"> 6 the SPECT/CT </w:t>
      </w:r>
      <w:r w:rsidR="00E27527" w:rsidRPr="003635E6">
        <w:rPr>
          <w:rFonts w:ascii="Arial" w:hAnsi="Arial" w:cs="Arial"/>
        </w:rPr>
        <w:t>scanning</w:t>
      </w:r>
      <w:r w:rsidRPr="003635E6">
        <w:rPr>
          <w:rFonts w:ascii="Arial" w:hAnsi="Arial" w:cs="Arial"/>
        </w:rPr>
        <w:t xml:space="preserve"> were initiated 15 min, 3, 8, and 24 hours post dosing of</w:t>
      </w:r>
      <w:r w:rsidR="00E27527" w:rsidRPr="003635E6">
        <w:rPr>
          <w:rFonts w:ascii="Arial" w:hAnsi="Arial" w:cs="Arial"/>
        </w:rPr>
        <w:t xml:space="preserve"> </w:t>
      </w:r>
      <w:r w:rsidRPr="003635E6">
        <w:rPr>
          <w:rFonts w:ascii="Arial" w:hAnsi="Arial" w:cs="Arial"/>
        </w:rPr>
        <w:t xml:space="preserve">the free In-111. The SPECT acquisition time was decided based on the count rate </w:t>
      </w:r>
      <w:proofErr w:type="gramStart"/>
      <w:r w:rsidRPr="003635E6">
        <w:rPr>
          <w:rFonts w:ascii="Arial" w:hAnsi="Arial" w:cs="Arial"/>
        </w:rPr>
        <w:t>at</w:t>
      </w:r>
      <w:proofErr w:type="gramEnd"/>
      <w:r w:rsidRPr="003635E6">
        <w:rPr>
          <w:rFonts w:ascii="Arial" w:hAnsi="Arial" w:cs="Arial"/>
        </w:rPr>
        <w:t xml:space="preserve"> the day of scanning. SPECT imaging included two </w:t>
      </w:r>
      <w:proofErr w:type="gramStart"/>
      <w:r w:rsidRPr="003635E6">
        <w:rPr>
          <w:rFonts w:ascii="Arial" w:hAnsi="Arial" w:cs="Arial"/>
        </w:rPr>
        <w:t>field</w:t>
      </w:r>
      <w:proofErr w:type="gramEnd"/>
      <w:r w:rsidRPr="003635E6">
        <w:rPr>
          <w:rFonts w:ascii="Arial" w:hAnsi="Arial" w:cs="Arial"/>
        </w:rPr>
        <w:t xml:space="preserve"> of </w:t>
      </w:r>
      <w:proofErr w:type="gramStart"/>
      <w:r w:rsidRPr="003635E6">
        <w:rPr>
          <w:rFonts w:ascii="Arial" w:hAnsi="Arial" w:cs="Arial"/>
        </w:rPr>
        <w:t>views</w:t>
      </w:r>
      <w:proofErr w:type="gramEnd"/>
      <w:r w:rsidRPr="003635E6">
        <w:rPr>
          <w:rFonts w:ascii="Arial" w:hAnsi="Arial" w:cs="Arial"/>
        </w:rPr>
        <w:t xml:space="preserve"> (FOV) to cover the area ranging from </w:t>
      </w:r>
      <w:r w:rsidRPr="003635E6">
        <w:rPr>
          <w:rFonts w:ascii="Arial" w:hAnsi="Arial" w:cs="Arial"/>
        </w:rPr>
        <w:lastRenderedPageBreak/>
        <w:t>the stomach to the rectum.</w:t>
      </w:r>
      <w:r w:rsidR="00F778F5" w:rsidRPr="003635E6">
        <w:rPr>
          <w:rFonts w:ascii="Arial" w:hAnsi="Arial" w:cs="Arial"/>
        </w:rPr>
        <w:t xml:space="preserve"> </w:t>
      </w:r>
      <w:r w:rsidRPr="003635E6">
        <w:rPr>
          <w:rFonts w:ascii="Arial" w:hAnsi="Arial" w:cs="Arial"/>
        </w:rPr>
        <w:t>The two FOVs were scanned with the FOV including the stomach and the duodenum as the first acquisition.</w:t>
      </w:r>
      <w:r w:rsidR="00E27527" w:rsidRPr="003635E6">
        <w:rPr>
          <w:rFonts w:ascii="Arial" w:hAnsi="Arial" w:cs="Arial"/>
        </w:rPr>
        <w:t xml:space="preserve"> </w:t>
      </w:r>
      <w:r w:rsidRPr="003635E6">
        <w:rPr>
          <w:rFonts w:ascii="Arial" w:hAnsi="Arial" w:cs="Arial"/>
        </w:rPr>
        <w:t>Prior to the CT scan procedure, an intravenous infusion of an iodine-containing contrast medium (</w:t>
      </w:r>
      <w:proofErr w:type="spellStart"/>
      <w:r w:rsidRPr="003635E6">
        <w:rPr>
          <w:rFonts w:ascii="Arial" w:hAnsi="Arial" w:cs="Arial"/>
        </w:rPr>
        <w:t>Ultravist</w:t>
      </w:r>
      <w:proofErr w:type="spellEnd"/>
      <w:r w:rsidRPr="003635E6">
        <w:rPr>
          <w:rFonts w:ascii="Arial" w:hAnsi="Arial" w:cs="Arial"/>
        </w:rPr>
        <w:t>®, 370 mg/mL, 1 mL/kg, flow rate 2 ml/s) was performed to improve the visibility of the organs for image analysis. FOV for CT imaging included the entire animal.</w:t>
      </w:r>
      <w:r w:rsidR="005311F4" w:rsidRPr="003635E6">
        <w:rPr>
          <w:rFonts w:ascii="Arial" w:hAnsi="Arial" w:cs="Arial"/>
        </w:rPr>
        <w:t xml:space="preserve"> </w:t>
      </w:r>
      <w:r w:rsidRPr="003635E6">
        <w:rPr>
          <w:rFonts w:ascii="Arial" w:hAnsi="Arial" w:cs="Arial"/>
        </w:rPr>
        <w:t xml:space="preserve">The animals were imaged on site and were transported from the holding room to the scanner under anesthesia. </w:t>
      </w:r>
    </w:p>
    <w:p w14:paraId="2B75FC9F" w14:textId="307DF92E" w:rsidR="002A1657" w:rsidRPr="003635E6" w:rsidRDefault="002A1657" w:rsidP="00787F8E">
      <w:pPr>
        <w:pStyle w:val="Caption"/>
        <w:spacing w:after="0"/>
        <w:jc w:val="left"/>
        <w:rPr>
          <w:rFonts w:ascii="Arial" w:hAnsi="Arial" w:cs="Arial"/>
        </w:rPr>
      </w:pPr>
      <w:bookmarkStart w:id="30" w:name="_Ref217048058"/>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3</w:t>
      </w:r>
      <w:r w:rsidR="00BD6216" w:rsidRPr="003635E6">
        <w:rPr>
          <w:rFonts w:ascii="Arial" w:hAnsi="Arial" w:cs="Arial"/>
          <w:noProof/>
        </w:rPr>
        <w:fldChar w:fldCharType="end"/>
      </w:r>
      <w:bookmarkEnd w:id="30"/>
      <w:r w:rsidRPr="003635E6">
        <w:rPr>
          <w:rFonts w:ascii="Arial" w:hAnsi="Arial" w:cs="Arial"/>
        </w:rPr>
        <w:t>. Acquisition time for individual SPECT/CT imaging timepoints.</w:t>
      </w:r>
    </w:p>
    <w:tbl>
      <w:tblPr>
        <w:tblW w:w="3807"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85"/>
        <w:gridCol w:w="1822"/>
      </w:tblGrid>
      <w:tr w:rsidR="00004993" w:rsidRPr="00020A03" w14:paraId="4813CFE0" w14:textId="77777777" w:rsidTr="00787F8E">
        <w:trPr>
          <w:trHeight w:val="679"/>
        </w:trPr>
        <w:tc>
          <w:tcPr>
            <w:tcW w:w="1985" w:type="dxa"/>
            <w:shd w:val="clear" w:color="auto" w:fill="1885BC"/>
            <w:vAlign w:val="center"/>
            <w:hideMark/>
          </w:tcPr>
          <w:p w14:paraId="6B5463DE" w14:textId="2BFF5791" w:rsidR="00004993" w:rsidRPr="00020A03" w:rsidRDefault="00004993" w:rsidP="00020A03">
            <w:pPr>
              <w:jc w:val="center"/>
              <w:rPr>
                <w:rFonts w:ascii="Arial" w:eastAsia="Arial,Times New Roman" w:hAnsi="Arial" w:cs="Arial"/>
                <w:sz w:val="20"/>
                <w:szCs w:val="20"/>
              </w:rPr>
            </w:pPr>
            <w:r w:rsidRPr="00020A03">
              <w:rPr>
                <w:rFonts w:ascii="Arial" w:hAnsi="Arial" w:cs="Arial"/>
                <w:sz w:val="20"/>
                <w:szCs w:val="20"/>
              </w:rPr>
              <w:t>SPECT/CT Imaging</w:t>
            </w:r>
          </w:p>
        </w:tc>
        <w:tc>
          <w:tcPr>
            <w:tcW w:w="1822" w:type="dxa"/>
            <w:shd w:val="clear" w:color="auto" w:fill="1885BC"/>
            <w:vAlign w:val="center"/>
          </w:tcPr>
          <w:p w14:paraId="1F883988" w14:textId="04C59C06" w:rsidR="00004993" w:rsidRPr="00020A03" w:rsidRDefault="00004993" w:rsidP="00020A03">
            <w:pPr>
              <w:jc w:val="center"/>
              <w:rPr>
                <w:rFonts w:ascii="Arial" w:eastAsia="Arial,Times New Roman" w:hAnsi="Arial" w:cs="Arial"/>
                <w:sz w:val="20"/>
                <w:szCs w:val="20"/>
              </w:rPr>
            </w:pPr>
            <w:r w:rsidRPr="00020A03">
              <w:rPr>
                <w:rFonts w:ascii="Arial" w:hAnsi="Arial" w:cs="Arial"/>
                <w:sz w:val="20"/>
                <w:szCs w:val="20"/>
              </w:rPr>
              <w:t>Maximum acquisition time per FOV</w:t>
            </w:r>
          </w:p>
        </w:tc>
      </w:tr>
      <w:tr w:rsidR="00004993" w:rsidRPr="00020A03" w14:paraId="3967CD3C" w14:textId="77777777" w:rsidTr="00787F8E">
        <w:trPr>
          <w:trHeight w:val="399"/>
        </w:trPr>
        <w:tc>
          <w:tcPr>
            <w:tcW w:w="1985" w:type="dxa"/>
            <w:vAlign w:val="center"/>
          </w:tcPr>
          <w:p w14:paraId="3B1AAA6E"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15 minutes</w:t>
            </w:r>
          </w:p>
        </w:tc>
        <w:tc>
          <w:tcPr>
            <w:tcW w:w="1822" w:type="dxa"/>
            <w:vAlign w:val="center"/>
          </w:tcPr>
          <w:p w14:paraId="09090093"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20 min</w:t>
            </w:r>
          </w:p>
        </w:tc>
      </w:tr>
      <w:tr w:rsidR="00004993" w:rsidRPr="00020A03" w14:paraId="3AAF6BAC" w14:textId="77777777" w:rsidTr="00787F8E">
        <w:trPr>
          <w:trHeight w:val="399"/>
        </w:trPr>
        <w:tc>
          <w:tcPr>
            <w:tcW w:w="1985" w:type="dxa"/>
            <w:vAlign w:val="center"/>
          </w:tcPr>
          <w:p w14:paraId="5E395BB9"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3 hours</w:t>
            </w:r>
          </w:p>
        </w:tc>
        <w:tc>
          <w:tcPr>
            <w:tcW w:w="1822" w:type="dxa"/>
            <w:vAlign w:val="center"/>
          </w:tcPr>
          <w:p w14:paraId="5980BBBF"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20 min</w:t>
            </w:r>
          </w:p>
        </w:tc>
      </w:tr>
      <w:tr w:rsidR="00004993" w:rsidRPr="00020A03" w14:paraId="3C8BFE23" w14:textId="77777777" w:rsidTr="00787F8E">
        <w:trPr>
          <w:trHeight w:val="399"/>
        </w:trPr>
        <w:tc>
          <w:tcPr>
            <w:tcW w:w="1985" w:type="dxa"/>
            <w:vAlign w:val="center"/>
          </w:tcPr>
          <w:p w14:paraId="76C284CA"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8 hours</w:t>
            </w:r>
          </w:p>
        </w:tc>
        <w:tc>
          <w:tcPr>
            <w:tcW w:w="1822" w:type="dxa"/>
            <w:vAlign w:val="center"/>
          </w:tcPr>
          <w:p w14:paraId="1F6D3B63"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20 min</w:t>
            </w:r>
          </w:p>
        </w:tc>
      </w:tr>
      <w:tr w:rsidR="00004993" w:rsidRPr="00020A03" w14:paraId="6ACC2D37" w14:textId="77777777" w:rsidTr="00787F8E">
        <w:trPr>
          <w:trHeight w:val="399"/>
        </w:trPr>
        <w:tc>
          <w:tcPr>
            <w:tcW w:w="1985" w:type="dxa"/>
            <w:vAlign w:val="center"/>
          </w:tcPr>
          <w:p w14:paraId="61A14EE4"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24 hours</w:t>
            </w:r>
          </w:p>
        </w:tc>
        <w:tc>
          <w:tcPr>
            <w:tcW w:w="1822" w:type="dxa"/>
            <w:vAlign w:val="center"/>
          </w:tcPr>
          <w:p w14:paraId="045C7A4A"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30 min</w:t>
            </w:r>
          </w:p>
        </w:tc>
      </w:tr>
      <w:tr w:rsidR="00004993" w:rsidRPr="00020A03" w14:paraId="783B06E3" w14:textId="77777777" w:rsidTr="00787F8E">
        <w:trPr>
          <w:trHeight w:val="399"/>
        </w:trPr>
        <w:tc>
          <w:tcPr>
            <w:tcW w:w="1985" w:type="dxa"/>
            <w:vAlign w:val="center"/>
          </w:tcPr>
          <w:p w14:paraId="35EF89FF"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48 hours</w:t>
            </w:r>
          </w:p>
        </w:tc>
        <w:tc>
          <w:tcPr>
            <w:tcW w:w="1822" w:type="dxa"/>
            <w:vAlign w:val="center"/>
          </w:tcPr>
          <w:p w14:paraId="418DCE95"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40 min</w:t>
            </w:r>
          </w:p>
        </w:tc>
      </w:tr>
      <w:tr w:rsidR="00004993" w:rsidRPr="00020A03" w14:paraId="30792739" w14:textId="77777777" w:rsidTr="00787F8E">
        <w:trPr>
          <w:trHeight w:val="399"/>
        </w:trPr>
        <w:tc>
          <w:tcPr>
            <w:tcW w:w="1985" w:type="dxa"/>
            <w:vAlign w:val="center"/>
          </w:tcPr>
          <w:p w14:paraId="0B842DBA"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72 hours</w:t>
            </w:r>
          </w:p>
        </w:tc>
        <w:tc>
          <w:tcPr>
            <w:tcW w:w="1822" w:type="dxa"/>
            <w:vAlign w:val="center"/>
          </w:tcPr>
          <w:p w14:paraId="68DAE467" w14:textId="77777777" w:rsidR="00004993" w:rsidRPr="00020A03" w:rsidRDefault="00004993" w:rsidP="00020A03">
            <w:pPr>
              <w:jc w:val="center"/>
              <w:rPr>
                <w:rFonts w:ascii="Arial" w:hAnsi="Arial" w:cs="Arial"/>
                <w:sz w:val="20"/>
                <w:szCs w:val="20"/>
              </w:rPr>
            </w:pPr>
            <w:r w:rsidRPr="00020A03">
              <w:rPr>
                <w:rFonts w:ascii="Arial" w:hAnsi="Arial" w:cs="Arial"/>
                <w:sz w:val="20"/>
                <w:szCs w:val="20"/>
              </w:rPr>
              <w:t>40 min</w:t>
            </w:r>
          </w:p>
        </w:tc>
      </w:tr>
    </w:tbl>
    <w:p w14:paraId="2B81632E" w14:textId="77777777" w:rsidR="005311F4" w:rsidRPr="003635E6" w:rsidRDefault="005311F4" w:rsidP="00933677">
      <w:pPr>
        <w:rPr>
          <w:rFonts w:ascii="Arial" w:hAnsi="Arial" w:cs="Arial"/>
        </w:rPr>
      </w:pPr>
    </w:p>
    <w:p w14:paraId="59CBA9A6" w14:textId="07AE3121" w:rsidR="00057E0E" w:rsidRPr="003635E6" w:rsidRDefault="00057E0E" w:rsidP="00933677">
      <w:pPr>
        <w:pStyle w:val="Heading4"/>
        <w:rPr>
          <w:rFonts w:ascii="Arial" w:hAnsi="Arial" w:cs="Arial"/>
        </w:rPr>
      </w:pPr>
      <w:r w:rsidRPr="003635E6">
        <w:rPr>
          <w:rFonts w:ascii="Arial" w:hAnsi="Arial" w:cs="Arial"/>
        </w:rPr>
        <w:t>Termination</w:t>
      </w:r>
    </w:p>
    <w:p w14:paraId="40F3539F" w14:textId="087C64F3" w:rsidR="00C10020" w:rsidRPr="003635E6" w:rsidRDefault="00057E0E" w:rsidP="007704C6">
      <w:pPr>
        <w:spacing w:after="200"/>
        <w:rPr>
          <w:rFonts w:ascii="Arial" w:hAnsi="Arial" w:cs="Arial"/>
        </w:rPr>
      </w:pPr>
      <w:r w:rsidRPr="003635E6">
        <w:rPr>
          <w:rFonts w:ascii="Arial" w:hAnsi="Arial" w:cs="Arial"/>
        </w:rPr>
        <w:t>Following the last scan</w:t>
      </w:r>
      <w:r w:rsidR="00D73602" w:rsidRPr="003635E6">
        <w:rPr>
          <w:rFonts w:ascii="Arial" w:hAnsi="Arial" w:cs="Arial"/>
        </w:rPr>
        <w:t>,</w:t>
      </w:r>
      <w:r w:rsidRPr="003635E6">
        <w:rPr>
          <w:rFonts w:ascii="Arial" w:hAnsi="Arial" w:cs="Arial"/>
        </w:rPr>
        <w:t xml:space="preserve"> the animals were transferred to other study activities. </w:t>
      </w:r>
    </w:p>
    <w:p w14:paraId="15DC7EEE" w14:textId="4581F38E" w:rsidR="00277AF0" w:rsidRPr="003635E6" w:rsidRDefault="00E66CE4" w:rsidP="00933677">
      <w:pPr>
        <w:pStyle w:val="Heading4"/>
        <w:rPr>
          <w:rFonts w:ascii="Arial" w:hAnsi="Arial" w:cs="Arial"/>
        </w:rPr>
      </w:pPr>
      <w:r w:rsidRPr="003635E6">
        <w:rPr>
          <w:rFonts w:ascii="Arial" w:hAnsi="Arial" w:cs="Arial"/>
        </w:rPr>
        <w:t>Analysis of SPECT/CT imaging</w:t>
      </w:r>
    </w:p>
    <w:p w14:paraId="3107F200" w14:textId="2AD40DB6" w:rsidR="00202AA3" w:rsidRPr="003635E6" w:rsidRDefault="00202AA3" w:rsidP="00933677">
      <w:pPr>
        <w:rPr>
          <w:rFonts w:ascii="Arial" w:hAnsi="Arial" w:cs="Arial"/>
        </w:rPr>
      </w:pPr>
      <w:r w:rsidRPr="003635E6">
        <w:rPr>
          <w:rFonts w:ascii="Arial" w:hAnsi="Arial" w:cs="Arial"/>
        </w:rPr>
        <w:t>For quantification of the uptake of In-111-labeled compounds, region of interest was drawn over relevant parts of the gastrointestinal organs (3 compartments</w:t>
      </w:r>
      <w:r w:rsidR="00D14BC4" w:rsidRPr="003635E6">
        <w:rPr>
          <w:rFonts w:ascii="Arial" w:hAnsi="Arial" w:cs="Arial"/>
        </w:rPr>
        <w:t>:</w:t>
      </w:r>
      <w:r w:rsidRPr="003635E6">
        <w:rPr>
          <w:rFonts w:ascii="Arial" w:hAnsi="Arial" w:cs="Arial"/>
        </w:rPr>
        <w:t xml:space="preserve"> small intestines, colon, and rectum) identified from the CT image data. </w:t>
      </w:r>
    </w:p>
    <w:p w14:paraId="18DBBCF3" w14:textId="37752235" w:rsidR="00202AA3" w:rsidRPr="003635E6" w:rsidRDefault="00202AA3" w:rsidP="00933677">
      <w:pPr>
        <w:rPr>
          <w:rFonts w:ascii="Arial" w:hAnsi="Arial" w:cs="Arial"/>
        </w:rPr>
      </w:pPr>
      <w:r w:rsidRPr="003635E6">
        <w:rPr>
          <w:rFonts w:ascii="Arial" w:hAnsi="Arial" w:cs="Arial"/>
        </w:rPr>
        <w:t xml:space="preserve">The uptake is expressed as % ID (percentage injected dose) and SUV (standardized uptake value). </w:t>
      </w:r>
    </w:p>
    <w:p w14:paraId="40EC6CAD" w14:textId="77777777" w:rsidR="00202AA3" w:rsidRDefault="00202AA3" w:rsidP="007704C6">
      <w:pPr>
        <w:spacing w:after="200"/>
        <w:rPr>
          <w:rFonts w:ascii="Arial" w:hAnsi="Arial" w:cs="Arial"/>
        </w:rPr>
      </w:pPr>
      <w:r w:rsidRPr="003635E6">
        <w:rPr>
          <w:rFonts w:ascii="Arial" w:hAnsi="Arial" w:cs="Arial"/>
        </w:rPr>
        <w:t xml:space="preserve">Data output obtained by CT guided VOIs (Volume-of-Interest) including either the small intestine, colon, or rectum. Co-registered images of SPECT and CT hereafter determine the %ID in the drawn VOI. All data analysis was performed by single </w:t>
      </w:r>
      <w:proofErr w:type="gramStart"/>
      <w:r w:rsidRPr="003635E6">
        <w:rPr>
          <w:rFonts w:ascii="Arial" w:hAnsi="Arial" w:cs="Arial"/>
        </w:rPr>
        <w:t>viewer</w:t>
      </w:r>
      <w:proofErr w:type="gramEnd"/>
      <w:r w:rsidRPr="003635E6">
        <w:rPr>
          <w:rFonts w:ascii="Arial" w:hAnsi="Arial" w:cs="Arial"/>
        </w:rPr>
        <w:t xml:space="preserve"> to avoid intra-observed deviations. </w:t>
      </w:r>
    </w:p>
    <w:p w14:paraId="0F5D655A" w14:textId="77777777" w:rsidR="00694202" w:rsidRPr="003635E6" w:rsidRDefault="00694202" w:rsidP="007704C6">
      <w:pPr>
        <w:spacing w:after="200"/>
        <w:rPr>
          <w:rFonts w:ascii="Arial" w:hAnsi="Arial" w:cs="Arial"/>
        </w:rPr>
      </w:pPr>
    </w:p>
    <w:p w14:paraId="00C8F34C" w14:textId="48D83DE7" w:rsidR="00743685" w:rsidRPr="003635E6" w:rsidRDefault="00743685" w:rsidP="00933677">
      <w:pPr>
        <w:pStyle w:val="Heading3"/>
        <w:rPr>
          <w:rFonts w:ascii="Arial" w:hAnsi="Arial" w:cs="Arial"/>
        </w:rPr>
      </w:pPr>
      <w:bookmarkStart w:id="31" w:name="_Toc231912155"/>
      <w:r w:rsidRPr="003635E6">
        <w:rPr>
          <w:rFonts w:ascii="Arial" w:hAnsi="Arial" w:cs="Arial"/>
        </w:rPr>
        <w:t>Proof of concept of PER301 in PDL dogs</w:t>
      </w:r>
      <w:bookmarkEnd w:id="31"/>
    </w:p>
    <w:p w14:paraId="2797728B" w14:textId="77777777" w:rsidR="00DD74EA" w:rsidRPr="003635E6" w:rsidRDefault="00DD74EA" w:rsidP="00933677">
      <w:pPr>
        <w:pStyle w:val="Heading4"/>
        <w:rPr>
          <w:rFonts w:ascii="Arial" w:hAnsi="Arial" w:cs="Arial"/>
        </w:rPr>
      </w:pPr>
      <w:r w:rsidRPr="003635E6">
        <w:rPr>
          <w:rFonts w:ascii="Arial" w:hAnsi="Arial" w:cs="Arial"/>
        </w:rPr>
        <w:t>Animals</w:t>
      </w:r>
    </w:p>
    <w:p w14:paraId="4BABA44D" w14:textId="6B29DF80" w:rsidR="003E1FD7" w:rsidRPr="003635E6" w:rsidRDefault="00DD74EA" w:rsidP="00E970C1">
      <w:pPr>
        <w:spacing w:after="200"/>
        <w:rPr>
          <w:rFonts w:ascii="Arial" w:hAnsi="Arial" w:cs="Arial"/>
        </w:rPr>
      </w:pPr>
      <w:r w:rsidRPr="003635E6">
        <w:rPr>
          <w:rFonts w:ascii="Arial" w:hAnsi="Arial" w:cs="Arial"/>
        </w:rPr>
        <w:t xml:space="preserve">The study was performed in 4 male </w:t>
      </w:r>
      <w:r w:rsidR="00C34CED" w:rsidRPr="003635E6">
        <w:rPr>
          <w:rFonts w:ascii="Arial" w:hAnsi="Arial" w:cs="Arial"/>
        </w:rPr>
        <w:t>beagle dogs</w:t>
      </w:r>
      <w:r w:rsidRPr="003635E6">
        <w:rPr>
          <w:rFonts w:ascii="Arial" w:hAnsi="Arial" w:cs="Arial"/>
        </w:rPr>
        <w:t xml:space="preserve"> from </w:t>
      </w:r>
      <w:r w:rsidR="00C34CED" w:rsidRPr="003635E6">
        <w:rPr>
          <w:rFonts w:ascii="Arial" w:hAnsi="Arial" w:cs="Arial"/>
        </w:rPr>
        <w:t>Mar</w:t>
      </w:r>
      <w:r w:rsidR="00674E4F" w:rsidRPr="003635E6">
        <w:rPr>
          <w:rFonts w:ascii="Arial" w:hAnsi="Arial" w:cs="Arial"/>
        </w:rPr>
        <w:t>shall, France</w:t>
      </w:r>
      <w:r w:rsidRPr="003635E6">
        <w:rPr>
          <w:rFonts w:ascii="Arial" w:hAnsi="Arial" w:cs="Arial"/>
        </w:rPr>
        <w:t xml:space="preserve">. The animals were </w:t>
      </w:r>
      <w:r w:rsidR="00674E4F" w:rsidRPr="003635E6">
        <w:rPr>
          <w:rFonts w:ascii="Arial" w:hAnsi="Arial" w:cs="Arial"/>
        </w:rPr>
        <w:t>6</w:t>
      </w:r>
      <w:r w:rsidRPr="003635E6">
        <w:rPr>
          <w:rFonts w:ascii="Arial" w:hAnsi="Arial" w:cs="Arial"/>
        </w:rPr>
        <w:t xml:space="preserve"> months</w:t>
      </w:r>
      <w:r w:rsidR="00760EE7" w:rsidRPr="003635E6">
        <w:rPr>
          <w:rFonts w:ascii="Arial" w:hAnsi="Arial" w:cs="Arial"/>
        </w:rPr>
        <w:t xml:space="preserve"> old</w:t>
      </w:r>
      <w:r w:rsidRPr="003635E6">
        <w:rPr>
          <w:rFonts w:ascii="Arial" w:hAnsi="Arial" w:cs="Arial"/>
        </w:rPr>
        <w:t xml:space="preserve">. Each animal served as its own healthy and untreated controls. </w:t>
      </w:r>
    </w:p>
    <w:p w14:paraId="62D5F609" w14:textId="77777777" w:rsidR="00C10F2A" w:rsidRPr="003635E6" w:rsidRDefault="00C10F2A" w:rsidP="00933677">
      <w:pPr>
        <w:pStyle w:val="Heading4"/>
        <w:rPr>
          <w:rFonts w:ascii="Arial" w:hAnsi="Arial" w:cs="Arial"/>
        </w:rPr>
      </w:pPr>
      <w:r w:rsidRPr="003635E6">
        <w:rPr>
          <w:rFonts w:ascii="Arial" w:hAnsi="Arial" w:cs="Arial"/>
        </w:rPr>
        <w:t>Microchipping</w:t>
      </w:r>
    </w:p>
    <w:p w14:paraId="45B717F0" w14:textId="314D5AFD" w:rsidR="003E1FD7" w:rsidRPr="003635E6" w:rsidRDefault="00C10F2A" w:rsidP="00E970C1">
      <w:pPr>
        <w:spacing w:after="200"/>
        <w:rPr>
          <w:rFonts w:ascii="Arial" w:hAnsi="Arial" w:cs="Arial"/>
        </w:rPr>
      </w:pPr>
      <w:r w:rsidRPr="003635E6">
        <w:rPr>
          <w:rFonts w:ascii="Arial" w:hAnsi="Arial" w:cs="Arial"/>
        </w:rPr>
        <w:t xml:space="preserve">Individual animal identification </w:t>
      </w:r>
      <w:r w:rsidR="0060262A" w:rsidRPr="003635E6">
        <w:rPr>
          <w:rFonts w:ascii="Arial" w:hAnsi="Arial" w:cs="Arial"/>
        </w:rPr>
        <w:t>was</w:t>
      </w:r>
      <w:r w:rsidRPr="003635E6">
        <w:rPr>
          <w:rFonts w:ascii="Arial" w:hAnsi="Arial" w:cs="Arial"/>
        </w:rPr>
        <w:t xml:space="preserve"> ensured by a microchip.</w:t>
      </w:r>
    </w:p>
    <w:p w14:paraId="2910C6AF" w14:textId="3A5CD3ED" w:rsidR="00C10F2A" w:rsidRPr="003635E6" w:rsidRDefault="00C10F2A" w:rsidP="00933677">
      <w:pPr>
        <w:pStyle w:val="Heading4"/>
        <w:rPr>
          <w:rFonts w:ascii="Arial" w:hAnsi="Arial" w:cs="Arial"/>
        </w:rPr>
      </w:pPr>
      <w:r w:rsidRPr="003635E6">
        <w:rPr>
          <w:rFonts w:ascii="Arial" w:hAnsi="Arial" w:cs="Arial"/>
        </w:rPr>
        <w:t>High fat diet administration</w:t>
      </w:r>
    </w:p>
    <w:p w14:paraId="162CA656" w14:textId="2ACBA3C2" w:rsidR="00C10F2A" w:rsidRPr="003635E6" w:rsidRDefault="00C10F2A" w:rsidP="00933677">
      <w:pPr>
        <w:rPr>
          <w:rFonts w:ascii="Arial" w:hAnsi="Arial" w:cs="Arial"/>
        </w:rPr>
      </w:pPr>
      <w:r w:rsidRPr="003635E6">
        <w:rPr>
          <w:rFonts w:ascii="Arial" w:hAnsi="Arial" w:cs="Arial"/>
        </w:rPr>
        <w:t xml:space="preserve">High fat diet (HFD) </w:t>
      </w:r>
      <w:r w:rsidR="008A38D0" w:rsidRPr="003635E6">
        <w:rPr>
          <w:rFonts w:ascii="Arial" w:hAnsi="Arial" w:cs="Arial"/>
        </w:rPr>
        <w:t>was</w:t>
      </w:r>
      <w:r w:rsidRPr="003635E6">
        <w:rPr>
          <w:rFonts w:ascii="Arial" w:hAnsi="Arial" w:cs="Arial"/>
        </w:rPr>
        <w:t xml:space="preserve"> administered to the animals by offering a food diet with a</w:t>
      </w:r>
      <w:r w:rsidR="00322A91" w:rsidRPr="003635E6">
        <w:rPr>
          <w:rFonts w:ascii="Arial" w:hAnsi="Arial" w:cs="Arial"/>
        </w:rPr>
        <w:t xml:space="preserve"> </w:t>
      </w:r>
      <w:r w:rsidRPr="003635E6">
        <w:rPr>
          <w:rFonts w:ascii="Arial" w:hAnsi="Arial" w:cs="Arial"/>
        </w:rPr>
        <w:t xml:space="preserve">30% fat content at the dog’s normal portion size. This </w:t>
      </w:r>
      <w:r w:rsidR="00866CF3" w:rsidRPr="003635E6">
        <w:rPr>
          <w:rFonts w:ascii="Arial" w:hAnsi="Arial" w:cs="Arial"/>
        </w:rPr>
        <w:t>was</w:t>
      </w:r>
      <w:r w:rsidRPr="003635E6">
        <w:rPr>
          <w:rFonts w:ascii="Arial" w:hAnsi="Arial" w:cs="Arial"/>
        </w:rPr>
        <w:t xml:space="preserve"> done prior to PDL</w:t>
      </w:r>
      <w:r w:rsidR="00322A91" w:rsidRPr="003635E6">
        <w:rPr>
          <w:rFonts w:ascii="Arial" w:hAnsi="Arial" w:cs="Arial"/>
        </w:rPr>
        <w:t xml:space="preserve"> </w:t>
      </w:r>
      <w:r w:rsidRPr="003635E6">
        <w:rPr>
          <w:rFonts w:ascii="Arial" w:hAnsi="Arial" w:cs="Arial"/>
        </w:rPr>
        <w:t xml:space="preserve">surgery, to optimize the </w:t>
      </w:r>
      <w:r w:rsidRPr="003635E6">
        <w:rPr>
          <w:rFonts w:ascii="Arial" w:hAnsi="Arial" w:cs="Arial"/>
        </w:rPr>
        <w:lastRenderedPageBreak/>
        <w:t>blood sampling schedule regarding TG measurements in the</w:t>
      </w:r>
      <w:r w:rsidR="00322A91" w:rsidRPr="003635E6">
        <w:rPr>
          <w:rFonts w:ascii="Arial" w:hAnsi="Arial" w:cs="Arial"/>
        </w:rPr>
        <w:t xml:space="preserve"> </w:t>
      </w:r>
      <w:r w:rsidRPr="003635E6">
        <w:rPr>
          <w:rFonts w:ascii="Arial" w:hAnsi="Arial" w:cs="Arial"/>
        </w:rPr>
        <w:t>blood and to retrieve control measurements, after the PDL surgery to confirm the</w:t>
      </w:r>
      <w:r w:rsidR="00322A91" w:rsidRPr="003635E6">
        <w:rPr>
          <w:rFonts w:ascii="Arial" w:hAnsi="Arial" w:cs="Arial"/>
        </w:rPr>
        <w:t xml:space="preserve"> </w:t>
      </w:r>
      <w:r w:rsidRPr="003635E6">
        <w:rPr>
          <w:rFonts w:ascii="Arial" w:hAnsi="Arial" w:cs="Arial"/>
        </w:rPr>
        <w:t>change in uptake of TGs and again after treatment with PER301 post PDL surgery.</w:t>
      </w:r>
    </w:p>
    <w:p w14:paraId="7AAA491F" w14:textId="4CBD62C6" w:rsidR="00C10F2A" w:rsidRPr="003635E6" w:rsidRDefault="00C10F2A" w:rsidP="00933677">
      <w:pPr>
        <w:rPr>
          <w:rFonts w:ascii="Arial" w:hAnsi="Arial" w:cs="Arial"/>
        </w:rPr>
      </w:pPr>
      <w:r w:rsidRPr="003635E6">
        <w:rPr>
          <w:rFonts w:ascii="Arial" w:hAnsi="Arial" w:cs="Arial"/>
        </w:rPr>
        <w:t xml:space="preserve">The diet </w:t>
      </w:r>
      <w:r w:rsidR="00F44CDA" w:rsidRPr="003635E6">
        <w:rPr>
          <w:rFonts w:ascii="Arial" w:hAnsi="Arial" w:cs="Arial"/>
        </w:rPr>
        <w:t>was</w:t>
      </w:r>
      <w:r w:rsidRPr="003635E6">
        <w:rPr>
          <w:rFonts w:ascii="Arial" w:hAnsi="Arial" w:cs="Arial"/>
        </w:rPr>
        <w:t xml:space="preserve"> fed within a 15-minute window, whereafter the remaining food (if</w:t>
      </w:r>
      <w:r w:rsidR="00866CF3" w:rsidRPr="003635E6">
        <w:rPr>
          <w:rFonts w:ascii="Arial" w:hAnsi="Arial" w:cs="Arial"/>
        </w:rPr>
        <w:t xml:space="preserve"> </w:t>
      </w:r>
      <w:r w:rsidRPr="003635E6">
        <w:rPr>
          <w:rFonts w:ascii="Arial" w:hAnsi="Arial" w:cs="Arial"/>
        </w:rPr>
        <w:t xml:space="preserve">any) </w:t>
      </w:r>
      <w:r w:rsidR="00F44CDA" w:rsidRPr="003635E6">
        <w:rPr>
          <w:rFonts w:ascii="Arial" w:hAnsi="Arial" w:cs="Arial"/>
        </w:rPr>
        <w:t>was</w:t>
      </w:r>
      <w:r w:rsidRPr="003635E6">
        <w:rPr>
          <w:rFonts w:ascii="Arial" w:hAnsi="Arial" w:cs="Arial"/>
        </w:rPr>
        <w:t xml:space="preserve"> weighed.</w:t>
      </w:r>
    </w:p>
    <w:p w14:paraId="71C43254" w14:textId="1D88205C" w:rsidR="00C10F2A" w:rsidRPr="003635E6" w:rsidRDefault="00C10F2A" w:rsidP="00E970C1">
      <w:pPr>
        <w:pStyle w:val="Heading4"/>
        <w:spacing w:after="200"/>
        <w:rPr>
          <w:rFonts w:ascii="Arial" w:hAnsi="Arial" w:cs="Arial"/>
        </w:rPr>
      </w:pPr>
      <w:r w:rsidRPr="003635E6">
        <w:rPr>
          <w:rFonts w:ascii="Arial" w:hAnsi="Arial" w:cs="Arial"/>
        </w:rPr>
        <w:t>Food intake</w:t>
      </w:r>
    </w:p>
    <w:p w14:paraId="0DEF686D" w14:textId="374931D5" w:rsidR="00F26AA0" w:rsidRPr="003635E6" w:rsidRDefault="00C10F2A" w:rsidP="00933677">
      <w:pPr>
        <w:rPr>
          <w:rFonts w:ascii="Arial" w:hAnsi="Arial" w:cs="Arial"/>
        </w:rPr>
      </w:pPr>
      <w:r w:rsidRPr="003635E6">
        <w:rPr>
          <w:rFonts w:ascii="Arial" w:hAnsi="Arial" w:cs="Arial"/>
        </w:rPr>
        <w:t>Food consumption (% of diet consumed at each meal)</w:t>
      </w:r>
      <w:r w:rsidR="00DE17FB" w:rsidRPr="003635E6">
        <w:rPr>
          <w:rFonts w:ascii="Arial" w:hAnsi="Arial" w:cs="Arial"/>
        </w:rPr>
        <w:t xml:space="preserve"> was</w:t>
      </w:r>
      <w:r w:rsidRPr="003635E6">
        <w:rPr>
          <w:rFonts w:ascii="Arial" w:hAnsi="Arial" w:cs="Arial"/>
        </w:rPr>
        <w:t xml:space="preserve"> recorded during the</w:t>
      </w:r>
      <w:r w:rsidR="00322A91" w:rsidRPr="003635E6">
        <w:rPr>
          <w:rFonts w:ascii="Arial" w:hAnsi="Arial" w:cs="Arial"/>
        </w:rPr>
        <w:t xml:space="preserve"> </w:t>
      </w:r>
      <w:r w:rsidRPr="003635E6">
        <w:rPr>
          <w:rFonts w:ascii="Arial" w:hAnsi="Arial" w:cs="Arial"/>
        </w:rPr>
        <w:t xml:space="preserve">recovery phase to monitor </w:t>
      </w:r>
      <w:proofErr w:type="gramStart"/>
      <w:r w:rsidRPr="003635E6">
        <w:rPr>
          <w:rFonts w:ascii="Arial" w:hAnsi="Arial" w:cs="Arial"/>
        </w:rPr>
        <w:t>the animal</w:t>
      </w:r>
      <w:proofErr w:type="gramEnd"/>
      <w:r w:rsidRPr="003635E6">
        <w:rPr>
          <w:rFonts w:ascii="Arial" w:hAnsi="Arial" w:cs="Arial"/>
        </w:rPr>
        <w:t xml:space="preserve"> health. Furthermore, food</w:t>
      </w:r>
      <w:r w:rsidR="00322A91" w:rsidRPr="003635E6">
        <w:rPr>
          <w:rFonts w:ascii="Arial" w:hAnsi="Arial" w:cs="Arial"/>
        </w:rPr>
        <w:t xml:space="preserve"> </w:t>
      </w:r>
      <w:r w:rsidRPr="003635E6">
        <w:rPr>
          <w:rFonts w:ascii="Arial" w:hAnsi="Arial" w:cs="Arial"/>
        </w:rPr>
        <w:t xml:space="preserve">consumption </w:t>
      </w:r>
      <w:r w:rsidR="00DE17FB" w:rsidRPr="003635E6">
        <w:rPr>
          <w:rFonts w:ascii="Arial" w:hAnsi="Arial" w:cs="Arial"/>
        </w:rPr>
        <w:t>was</w:t>
      </w:r>
      <w:r w:rsidRPr="003635E6">
        <w:rPr>
          <w:rFonts w:ascii="Arial" w:hAnsi="Arial" w:cs="Arial"/>
        </w:rPr>
        <w:t xml:space="preserve"> recorded during study days.</w:t>
      </w:r>
    </w:p>
    <w:p w14:paraId="044B7CA5" w14:textId="77777777" w:rsidR="00D77574" w:rsidRPr="003635E6" w:rsidRDefault="00D77574" w:rsidP="00E970C1">
      <w:pPr>
        <w:pStyle w:val="Heading4"/>
        <w:spacing w:after="200"/>
        <w:rPr>
          <w:rFonts w:ascii="Arial" w:hAnsi="Arial" w:cs="Arial"/>
        </w:rPr>
      </w:pPr>
      <w:r w:rsidRPr="003635E6">
        <w:rPr>
          <w:rFonts w:ascii="Arial" w:hAnsi="Arial" w:cs="Arial"/>
        </w:rPr>
        <w:t>Blood sampling</w:t>
      </w:r>
    </w:p>
    <w:p w14:paraId="664A6021" w14:textId="44452E73" w:rsidR="00D77574" w:rsidRPr="003635E6" w:rsidRDefault="00D77574" w:rsidP="00933677">
      <w:pPr>
        <w:rPr>
          <w:rFonts w:ascii="Arial" w:hAnsi="Arial" w:cs="Arial"/>
        </w:rPr>
      </w:pPr>
      <w:r w:rsidRPr="003635E6">
        <w:rPr>
          <w:rFonts w:ascii="Arial" w:hAnsi="Arial" w:cs="Arial"/>
        </w:rPr>
        <w:t xml:space="preserve">Blood samples </w:t>
      </w:r>
      <w:r w:rsidR="005F0B84" w:rsidRPr="003635E6">
        <w:rPr>
          <w:rFonts w:ascii="Arial" w:hAnsi="Arial" w:cs="Arial"/>
        </w:rPr>
        <w:t>were</w:t>
      </w:r>
      <w:r w:rsidRPr="003635E6">
        <w:rPr>
          <w:rFonts w:ascii="Arial" w:hAnsi="Arial" w:cs="Arial"/>
        </w:rPr>
        <w:t xml:space="preserve"> collected via a </w:t>
      </w:r>
      <w:proofErr w:type="spellStart"/>
      <w:r w:rsidRPr="003635E6">
        <w:rPr>
          <w:rFonts w:ascii="Arial" w:hAnsi="Arial" w:cs="Arial"/>
        </w:rPr>
        <w:t>venflon</w:t>
      </w:r>
      <w:proofErr w:type="spellEnd"/>
      <w:r w:rsidRPr="003635E6">
        <w:rPr>
          <w:rFonts w:ascii="Arial" w:hAnsi="Arial" w:cs="Arial"/>
        </w:rPr>
        <w:t xml:space="preserve"> or cannula and syringe in non</w:t>
      </w:r>
      <w:r w:rsidR="005F0B84" w:rsidRPr="003635E6">
        <w:rPr>
          <w:rFonts w:ascii="Arial" w:hAnsi="Arial" w:cs="Arial"/>
        </w:rPr>
        <w:t>-</w:t>
      </w:r>
      <w:r w:rsidRPr="003635E6">
        <w:rPr>
          <w:rFonts w:ascii="Arial" w:hAnsi="Arial" w:cs="Arial"/>
        </w:rPr>
        <w:t>anesthetized</w:t>
      </w:r>
      <w:r w:rsidR="00521EEE" w:rsidRPr="003635E6">
        <w:rPr>
          <w:rFonts w:ascii="Arial" w:hAnsi="Arial" w:cs="Arial"/>
        </w:rPr>
        <w:t xml:space="preserve"> </w:t>
      </w:r>
      <w:r w:rsidRPr="003635E6">
        <w:rPr>
          <w:rFonts w:ascii="Arial" w:hAnsi="Arial" w:cs="Arial"/>
        </w:rPr>
        <w:t>animals according to</w:t>
      </w:r>
      <w:r w:rsidR="00F1062E" w:rsidRPr="003635E6">
        <w:rPr>
          <w:rFonts w:ascii="Arial" w:hAnsi="Arial" w:cs="Arial"/>
        </w:rPr>
        <w:t xml:space="preserve"> </w:t>
      </w:r>
      <w:r w:rsidR="00DF25F9" w:rsidRPr="003635E6">
        <w:rPr>
          <w:rFonts w:ascii="Arial" w:hAnsi="Arial" w:cs="Arial"/>
        </w:rPr>
        <w:fldChar w:fldCharType="begin"/>
      </w:r>
      <w:r w:rsidR="00DF25F9" w:rsidRPr="003635E6">
        <w:rPr>
          <w:rFonts w:ascii="Arial" w:hAnsi="Arial" w:cs="Arial"/>
        </w:rPr>
        <w:instrText xml:space="preserve"> REF _Ref217048089 \h </w:instrText>
      </w:r>
      <w:r w:rsidR="003635E6">
        <w:rPr>
          <w:rFonts w:ascii="Arial" w:hAnsi="Arial" w:cs="Arial"/>
        </w:rPr>
        <w:instrText xml:space="preserve"> \* MERGEFORMAT </w:instrText>
      </w:r>
      <w:r w:rsidR="00DF25F9" w:rsidRPr="003635E6">
        <w:rPr>
          <w:rFonts w:ascii="Arial" w:hAnsi="Arial" w:cs="Arial"/>
        </w:rPr>
      </w:r>
      <w:r w:rsidR="00DF25F9"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4</w:t>
      </w:r>
      <w:r w:rsidR="00DF25F9" w:rsidRPr="003635E6">
        <w:rPr>
          <w:rFonts w:ascii="Arial" w:hAnsi="Arial" w:cs="Arial"/>
        </w:rPr>
        <w:fldChar w:fldCharType="end"/>
      </w:r>
      <w:r w:rsidR="00DF25F9" w:rsidRPr="003635E6">
        <w:rPr>
          <w:rFonts w:ascii="Arial" w:hAnsi="Arial" w:cs="Arial"/>
        </w:rPr>
        <w:t xml:space="preserve"> </w:t>
      </w:r>
      <w:r w:rsidRPr="003635E6">
        <w:rPr>
          <w:rFonts w:ascii="Arial" w:hAnsi="Arial" w:cs="Arial"/>
        </w:rPr>
        <w:t>in relation to morning HFD administration,</w:t>
      </w:r>
      <w:r w:rsidR="00521EEE" w:rsidRPr="003635E6">
        <w:rPr>
          <w:rFonts w:ascii="Arial" w:hAnsi="Arial" w:cs="Arial"/>
        </w:rPr>
        <w:t xml:space="preserve"> </w:t>
      </w:r>
      <w:r w:rsidRPr="003635E6">
        <w:rPr>
          <w:rFonts w:ascii="Arial" w:hAnsi="Arial" w:cs="Arial"/>
        </w:rPr>
        <w:t>both prior to and after the PDL surgery.</w:t>
      </w:r>
      <w:r w:rsidR="00521EEE" w:rsidRPr="003635E6">
        <w:rPr>
          <w:rFonts w:ascii="Arial" w:hAnsi="Arial" w:cs="Arial"/>
        </w:rPr>
        <w:t xml:space="preserve"> </w:t>
      </w:r>
    </w:p>
    <w:p w14:paraId="7F2A900A" w14:textId="0EAC119F" w:rsidR="00DF25F9" w:rsidRPr="003635E6" w:rsidRDefault="00DF25F9" w:rsidP="001F44AF">
      <w:pPr>
        <w:pStyle w:val="Caption"/>
        <w:spacing w:after="0"/>
        <w:rPr>
          <w:rFonts w:ascii="Arial" w:hAnsi="Arial" w:cs="Arial"/>
        </w:rPr>
      </w:pPr>
      <w:bookmarkStart w:id="32" w:name="_Ref217048089"/>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4</w:t>
      </w:r>
      <w:r w:rsidR="00BD6216" w:rsidRPr="003635E6">
        <w:rPr>
          <w:rFonts w:ascii="Arial" w:hAnsi="Arial" w:cs="Arial"/>
          <w:noProof/>
        </w:rPr>
        <w:fldChar w:fldCharType="end"/>
      </w:r>
      <w:bookmarkEnd w:id="32"/>
      <w:r w:rsidRPr="003635E6">
        <w:rPr>
          <w:rFonts w:ascii="Arial" w:hAnsi="Arial" w:cs="Arial"/>
        </w:rPr>
        <w:t xml:space="preserve">. </w:t>
      </w:r>
      <w:bookmarkStart w:id="33" w:name="_Ref216871062"/>
      <w:r w:rsidRPr="003635E6">
        <w:rPr>
          <w:rFonts w:ascii="Arial" w:hAnsi="Arial" w:cs="Arial"/>
        </w:rPr>
        <w:t>Blood samples</w:t>
      </w:r>
      <w:bookmarkEnd w:id="33"/>
    </w:p>
    <w:tbl>
      <w:tblPr>
        <w:tblW w:w="9072" w:type="dxa"/>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57"/>
        <w:gridCol w:w="1802"/>
        <w:gridCol w:w="1771"/>
        <w:gridCol w:w="1771"/>
        <w:gridCol w:w="1771"/>
      </w:tblGrid>
      <w:tr w:rsidR="00FD0A5D" w:rsidRPr="001F44AF" w14:paraId="31E5FD22" w14:textId="2E794EB2" w:rsidTr="001F44AF">
        <w:trPr>
          <w:trHeight w:val="679"/>
          <w:jc w:val="center"/>
        </w:trPr>
        <w:tc>
          <w:tcPr>
            <w:tcW w:w="1957" w:type="dxa"/>
            <w:shd w:val="clear" w:color="auto" w:fill="1885BC"/>
            <w:vAlign w:val="center"/>
            <w:hideMark/>
          </w:tcPr>
          <w:p w14:paraId="65A77A26" w14:textId="14E51B21" w:rsidR="00FD0A5D" w:rsidRPr="001F44AF" w:rsidRDefault="00FD0A5D" w:rsidP="001F44AF">
            <w:pPr>
              <w:jc w:val="center"/>
              <w:rPr>
                <w:rFonts w:ascii="Arial" w:eastAsia="Arial,Times New Roman" w:hAnsi="Arial" w:cs="Arial"/>
                <w:sz w:val="20"/>
                <w:szCs w:val="20"/>
              </w:rPr>
            </w:pPr>
            <w:bookmarkStart w:id="34" w:name="_Hlk216881007"/>
            <w:r w:rsidRPr="001F44AF">
              <w:rPr>
                <w:rFonts w:ascii="Arial" w:hAnsi="Arial" w:cs="Arial"/>
                <w:sz w:val="20"/>
                <w:szCs w:val="20"/>
              </w:rPr>
              <w:t>Usage</w:t>
            </w:r>
          </w:p>
        </w:tc>
        <w:tc>
          <w:tcPr>
            <w:tcW w:w="1802" w:type="dxa"/>
            <w:shd w:val="clear" w:color="auto" w:fill="1885BC"/>
            <w:vAlign w:val="center"/>
          </w:tcPr>
          <w:p w14:paraId="6505FDC9" w14:textId="06A2701D" w:rsidR="00FD0A5D" w:rsidRPr="001F44AF" w:rsidRDefault="00FD0A5D" w:rsidP="001F44AF">
            <w:pPr>
              <w:jc w:val="center"/>
              <w:rPr>
                <w:rFonts w:ascii="Arial" w:eastAsia="Arial,Times New Roman" w:hAnsi="Arial" w:cs="Arial"/>
                <w:sz w:val="20"/>
                <w:szCs w:val="20"/>
              </w:rPr>
            </w:pPr>
            <w:r w:rsidRPr="001F44AF">
              <w:rPr>
                <w:rFonts w:ascii="Arial" w:hAnsi="Arial" w:cs="Arial"/>
                <w:sz w:val="20"/>
                <w:szCs w:val="20"/>
              </w:rPr>
              <w:t>Time points</w:t>
            </w:r>
          </w:p>
        </w:tc>
        <w:tc>
          <w:tcPr>
            <w:tcW w:w="1771" w:type="dxa"/>
            <w:shd w:val="clear" w:color="auto" w:fill="1885BC"/>
            <w:vAlign w:val="center"/>
          </w:tcPr>
          <w:p w14:paraId="14201CF9" w14:textId="39FF346E" w:rsidR="00FD0A5D" w:rsidRPr="001F44AF" w:rsidRDefault="00FD0A5D" w:rsidP="001F44AF">
            <w:pPr>
              <w:jc w:val="center"/>
              <w:rPr>
                <w:rFonts w:ascii="Arial" w:hAnsi="Arial" w:cs="Arial"/>
                <w:sz w:val="20"/>
                <w:szCs w:val="20"/>
              </w:rPr>
            </w:pPr>
            <w:r w:rsidRPr="001F44AF">
              <w:rPr>
                <w:rFonts w:ascii="Arial" w:hAnsi="Arial" w:cs="Arial"/>
                <w:sz w:val="20"/>
                <w:szCs w:val="20"/>
              </w:rPr>
              <w:t>Method</w:t>
            </w:r>
          </w:p>
        </w:tc>
        <w:tc>
          <w:tcPr>
            <w:tcW w:w="1771" w:type="dxa"/>
            <w:shd w:val="clear" w:color="auto" w:fill="1885BC"/>
            <w:vAlign w:val="center"/>
          </w:tcPr>
          <w:p w14:paraId="15F8AB01" w14:textId="08586080" w:rsidR="00FD0A5D" w:rsidRPr="001F44AF" w:rsidRDefault="00FD0A5D" w:rsidP="001F44AF">
            <w:pPr>
              <w:jc w:val="center"/>
              <w:rPr>
                <w:rFonts w:ascii="Arial" w:hAnsi="Arial" w:cs="Arial"/>
                <w:sz w:val="20"/>
                <w:szCs w:val="20"/>
              </w:rPr>
            </w:pPr>
            <w:r w:rsidRPr="001F44AF">
              <w:rPr>
                <w:rFonts w:ascii="Arial" w:hAnsi="Arial" w:cs="Arial"/>
                <w:sz w:val="20"/>
                <w:szCs w:val="20"/>
              </w:rPr>
              <w:t>Preservation and storage</w:t>
            </w:r>
          </w:p>
        </w:tc>
        <w:tc>
          <w:tcPr>
            <w:tcW w:w="1771" w:type="dxa"/>
            <w:shd w:val="clear" w:color="auto" w:fill="1885BC"/>
            <w:vAlign w:val="center"/>
          </w:tcPr>
          <w:p w14:paraId="7ECCC8F1" w14:textId="68430093" w:rsidR="00FD0A5D" w:rsidRPr="001F44AF" w:rsidRDefault="00D74B50" w:rsidP="001F44AF">
            <w:pPr>
              <w:jc w:val="center"/>
              <w:rPr>
                <w:rFonts w:ascii="Arial" w:hAnsi="Arial" w:cs="Arial"/>
                <w:sz w:val="20"/>
                <w:szCs w:val="20"/>
              </w:rPr>
            </w:pPr>
            <w:r w:rsidRPr="001F44AF">
              <w:rPr>
                <w:rFonts w:ascii="Arial" w:hAnsi="Arial" w:cs="Arial"/>
                <w:sz w:val="20"/>
                <w:szCs w:val="20"/>
              </w:rPr>
              <w:t>Specifics</w:t>
            </w:r>
          </w:p>
        </w:tc>
      </w:tr>
      <w:tr w:rsidR="00FD0A5D" w:rsidRPr="001F44AF" w14:paraId="7B960EF3" w14:textId="23B508F7" w:rsidTr="001F44AF">
        <w:trPr>
          <w:trHeight w:val="399"/>
          <w:jc w:val="center"/>
        </w:trPr>
        <w:tc>
          <w:tcPr>
            <w:tcW w:w="1957" w:type="dxa"/>
            <w:vAlign w:val="center"/>
          </w:tcPr>
          <w:p w14:paraId="2658FF71" w14:textId="77777777" w:rsidR="00660489" w:rsidRPr="001F44AF" w:rsidRDefault="00660489" w:rsidP="001F44AF">
            <w:pPr>
              <w:jc w:val="center"/>
              <w:rPr>
                <w:rFonts w:ascii="Arial" w:hAnsi="Arial" w:cs="Arial"/>
                <w:sz w:val="20"/>
                <w:szCs w:val="20"/>
              </w:rPr>
            </w:pPr>
            <w:r w:rsidRPr="001F44AF">
              <w:rPr>
                <w:rFonts w:ascii="Arial" w:hAnsi="Arial" w:cs="Arial"/>
                <w:sz w:val="20"/>
                <w:szCs w:val="20"/>
              </w:rPr>
              <w:t>Plasma, triglycerides</w:t>
            </w:r>
          </w:p>
          <w:p w14:paraId="111371A0" w14:textId="3F4C67EB" w:rsidR="00FD0A5D" w:rsidRPr="001F44AF" w:rsidRDefault="00660489" w:rsidP="001F44AF">
            <w:pPr>
              <w:jc w:val="center"/>
              <w:rPr>
                <w:rFonts w:ascii="Arial" w:hAnsi="Arial" w:cs="Arial"/>
                <w:sz w:val="20"/>
                <w:szCs w:val="20"/>
              </w:rPr>
            </w:pPr>
            <w:r w:rsidRPr="001F44AF">
              <w:rPr>
                <w:rFonts w:ascii="Arial" w:hAnsi="Arial" w:cs="Arial"/>
                <w:sz w:val="20"/>
                <w:szCs w:val="20"/>
              </w:rPr>
              <w:t>(TG) analysis</w:t>
            </w:r>
          </w:p>
        </w:tc>
        <w:tc>
          <w:tcPr>
            <w:tcW w:w="1802" w:type="dxa"/>
            <w:vAlign w:val="center"/>
          </w:tcPr>
          <w:p w14:paraId="31FABF9F" w14:textId="2D538AF3" w:rsidR="00FD0A5D" w:rsidRPr="001F44AF" w:rsidRDefault="00955D47" w:rsidP="001F44AF">
            <w:pPr>
              <w:jc w:val="center"/>
              <w:rPr>
                <w:rFonts w:ascii="Arial" w:hAnsi="Arial" w:cs="Arial"/>
                <w:sz w:val="20"/>
                <w:szCs w:val="20"/>
              </w:rPr>
            </w:pPr>
            <w:r w:rsidRPr="001F44AF">
              <w:rPr>
                <w:rFonts w:ascii="Arial" w:hAnsi="Arial" w:cs="Arial"/>
                <w:sz w:val="20"/>
                <w:szCs w:val="20"/>
                <w:lang w:val="fr-CH"/>
              </w:rPr>
              <w:t>-1h, 1h, 2h, 3h, 4h, 6h</w:t>
            </w:r>
          </w:p>
        </w:tc>
        <w:tc>
          <w:tcPr>
            <w:tcW w:w="1771" w:type="dxa"/>
            <w:vAlign w:val="center"/>
          </w:tcPr>
          <w:p w14:paraId="6832CB9F" w14:textId="77777777" w:rsidR="007A7AEA" w:rsidRPr="001F44AF" w:rsidRDefault="007A7AEA" w:rsidP="001F44AF">
            <w:pPr>
              <w:jc w:val="center"/>
              <w:rPr>
                <w:rFonts w:ascii="Arial" w:hAnsi="Arial" w:cs="Arial"/>
                <w:sz w:val="20"/>
                <w:szCs w:val="20"/>
              </w:rPr>
            </w:pPr>
            <w:proofErr w:type="spellStart"/>
            <w:r w:rsidRPr="001F44AF">
              <w:rPr>
                <w:rFonts w:ascii="Arial" w:hAnsi="Arial" w:cs="Arial"/>
                <w:sz w:val="20"/>
                <w:szCs w:val="20"/>
              </w:rPr>
              <w:t>Venflon</w:t>
            </w:r>
            <w:proofErr w:type="spellEnd"/>
            <w:r w:rsidRPr="001F44AF">
              <w:rPr>
                <w:rFonts w:ascii="Arial" w:hAnsi="Arial" w:cs="Arial"/>
                <w:sz w:val="20"/>
                <w:szCs w:val="20"/>
              </w:rPr>
              <w:t>/ cannula</w:t>
            </w:r>
          </w:p>
          <w:p w14:paraId="337E3C7E" w14:textId="7FBA7C7B" w:rsidR="00FD0A5D" w:rsidRPr="001F44AF" w:rsidRDefault="007A7AEA" w:rsidP="001F44AF">
            <w:pPr>
              <w:jc w:val="center"/>
              <w:rPr>
                <w:rFonts w:ascii="Arial" w:hAnsi="Arial" w:cs="Arial"/>
                <w:sz w:val="20"/>
                <w:szCs w:val="20"/>
              </w:rPr>
            </w:pPr>
            <w:r w:rsidRPr="001F44AF">
              <w:rPr>
                <w:rFonts w:ascii="Arial" w:hAnsi="Arial" w:cs="Arial"/>
                <w:sz w:val="20"/>
                <w:szCs w:val="20"/>
              </w:rPr>
              <w:t>+ syringe</w:t>
            </w:r>
          </w:p>
        </w:tc>
        <w:tc>
          <w:tcPr>
            <w:tcW w:w="1771" w:type="dxa"/>
            <w:vAlign w:val="center"/>
          </w:tcPr>
          <w:p w14:paraId="1358FEB1" w14:textId="28D3773B" w:rsidR="00FD0A5D" w:rsidRPr="001F44AF" w:rsidRDefault="00BD19FB" w:rsidP="001F44AF">
            <w:pPr>
              <w:jc w:val="center"/>
              <w:rPr>
                <w:rFonts w:ascii="Arial" w:hAnsi="Arial" w:cs="Arial"/>
                <w:sz w:val="20"/>
                <w:szCs w:val="20"/>
              </w:rPr>
            </w:pPr>
            <w:r w:rsidRPr="001F44AF">
              <w:rPr>
                <w:rFonts w:ascii="Arial" w:hAnsi="Arial" w:cs="Arial"/>
                <w:sz w:val="20"/>
                <w:szCs w:val="20"/>
                <w:lang w:val="fr-CH"/>
              </w:rPr>
              <w:t>-20 ⁰C</w:t>
            </w:r>
          </w:p>
        </w:tc>
        <w:tc>
          <w:tcPr>
            <w:tcW w:w="1771" w:type="dxa"/>
            <w:vAlign w:val="center"/>
          </w:tcPr>
          <w:p w14:paraId="4E6857DC" w14:textId="77777777" w:rsidR="00BD19FB" w:rsidRPr="001F44AF" w:rsidRDefault="00BD19FB" w:rsidP="001F44AF">
            <w:pPr>
              <w:jc w:val="center"/>
              <w:rPr>
                <w:rFonts w:ascii="Arial" w:hAnsi="Arial" w:cs="Arial"/>
                <w:sz w:val="20"/>
                <w:szCs w:val="20"/>
                <w:lang w:val="fr-CH"/>
              </w:rPr>
            </w:pPr>
            <w:r w:rsidRPr="001F44AF">
              <w:rPr>
                <w:rFonts w:ascii="Arial" w:hAnsi="Arial" w:cs="Arial"/>
                <w:sz w:val="20"/>
                <w:szCs w:val="20"/>
                <w:lang w:val="fr-CH"/>
              </w:rPr>
              <w:t>K3 EDTA</w:t>
            </w:r>
          </w:p>
          <w:p w14:paraId="7325C079" w14:textId="13FF75E8" w:rsidR="00FD0A5D" w:rsidRPr="001F44AF" w:rsidRDefault="00BD19FB" w:rsidP="001F44AF">
            <w:pPr>
              <w:jc w:val="center"/>
              <w:rPr>
                <w:rFonts w:ascii="Arial" w:hAnsi="Arial" w:cs="Arial"/>
                <w:sz w:val="20"/>
                <w:szCs w:val="20"/>
              </w:rPr>
            </w:pPr>
            <w:proofErr w:type="gramStart"/>
            <w:r w:rsidRPr="001F44AF">
              <w:rPr>
                <w:rFonts w:ascii="Arial" w:hAnsi="Arial" w:cs="Arial"/>
                <w:sz w:val="20"/>
                <w:szCs w:val="20"/>
                <w:lang w:val="fr-CH"/>
              </w:rPr>
              <w:t>tubes</w:t>
            </w:r>
            <w:proofErr w:type="gramEnd"/>
          </w:p>
        </w:tc>
      </w:tr>
    </w:tbl>
    <w:bookmarkEnd w:id="34"/>
    <w:p w14:paraId="4E56B39F" w14:textId="04549630" w:rsidR="00D77574" w:rsidRPr="003635E6" w:rsidRDefault="00D77574" w:rsidP="00933677">
      <w:pPr>
        <w:pStyle w:val="Heading4"/>
        <w:rPr>
          <w:rFonts w:ascii="Arial" w:hAnsi="Arial" w:cs="Arial"/>
        </w:rPr>
      </w:pPr>
      <w:r w:rsidRPr="003635E6">
        <w:rPr>
          <w:rFonts w:ascii="Arial" w:hAnsi="Arial" w:cs="Arial"/>
        </w:rPr>
        <w:t>Anesthesia and antibiotics</w:t>
      </w:r>
    </w:p>
    <w:p w14:paraId="3097A83B" w14:textId="5D2EED5C" w:rsidR="009D5A57" w:rsidRPr="003635E6" w:rsidRDefault="00D77574" w:rsidP="00E970C1">
      <w:pPr>
        <w:spacing w:after="200"/>
        <w:rPr>
          <w:rFonts w:ascii="Arial" w:hAnsi="Arial" w:cs="Arial"/>
        </w:rPr>
      </w:pPr>
      <w:r w:rsidRPr="003635E6">
        <w:rPr>
          <w:rFonts w:ascii="Arial" w:hAnsi="Arial" w:cs="Arial"/>
        </w:rPr>
        <w:t xml:space="preserve">For surgical procedures, the animal </w:t>
      </w:r>
      <w:r w:rsidR="001F29B8" w:rsidRPr="003635E6">
        <w:rPr>
          <w:rFonts w:ascii="Arial" w:hAnsi="Arial" w:cs="Arial"/>
        </w:rPr>
        <w:t>was</w:t>
      </w:r>
      <w:r w:rsidRPr="003635E6">
        <w:rPr>
          <w:rFonts w:ascii="Arial" w:hAnsi="Arial" w:cs="Arial"/>
        </w:rPr>
        <w:t xml:space="preserve"> initially sedated with methadone 0.3-0.4</w:t>
      </w:r>
      <w:r w:rsidR="00521EEE" w:rsidRPr="003635E6">
        <w:rPr>
          <w:rFonts w:ascii="Arial" w:hAnsi="Arial" w:cs="Arial"/>
        </w:rPr>
        <w:t xml:space="preserve"> </w:t>
      </w:r>
      <w:r w:rsidRPr="003635E6">
        <w:rPr>
          <w:rFonts w:ascii="Arial" w:hAnsi="Arial" w:cs="Arial"/>
        </w:rPr>
        <w:t>mg/kg intramuscularly (IM)/intravenously (IV) in combination with dexmedetomidine</w:t>
      </w:r>
      <w:r w:rsidR="00521EEE" w:rsidRPr="003635E6">
        <w:rPr>
          <w:rFonts w:ascii="Arial" w:hAnsi="Arial" w:cs="Arial"/>
        </w:rPr>
        <w:t xml:space="preserve"> </w:t>
      </w:r>
      <w:r w:rsidRPr="003635E6">
        <w:rPr>
          <w:rFonts w:ascii="Arial" w:hAnsi="Arial" w:cs="Arial"/>
        </w:rPr>
        <w:t>0.005-0.01 mg/kg IM/IV or butorphanol 0.3 mg/kg IM/IV in combination with</w:t>
      </w:r>
      <w:r w:rsidR="00521EEE" w:rsidRPr="003635E6">
        <w:rPr>
          <w:rFonts w:ascii="Arial" w:hAnsi="Arial" w:cs="Arial"/>
        </w:rPr>
        <w:t xml:space="preserve"> </w:t>
      </w:r>
      <w:r w:rsidRPr="003635E6">
        <w:rPr>
          <w:rFonts w:ascii="Arial" w:hAnsi="Arial" w:cs="Arial"/>
        </w:rPr>
        <w:t xml:space="preserve">dexmedetomidine 0.005-0.01 mg/kg IM/IV. Anesthesia </w:t>
      </w:r>
      <w:r w:rsidR="001F29B8" w:rsidRPr="003635E6">
        <w:rPr>
          <w:rFonts w:ascii="Arial" w:hAnsi="Arial" w:cs="Arial"/>
        </w:rPr>
        <w:t>was</w:t>
      </w:r>
      <w:r w:rsidRPr="003635E6">
        <w:rPr>
          <w:rFonts w:ascii="Arial" w:hAnsi="Arial" w:cs="Arial"/>
        </w:rPr>
        <w:t xml:space="preserve"> then induced with a</w:t>
      </w:r>
      <w:r w:rsidR="00521EEE" w:rsidRPr="003635E6">
        <w:rPr>
          <w:rFonts w:ascii="Arial" w:hAnsi="Arial" w:cs="Arial"/>
        </w:rPr>
        <w:t xml:space="preserve"> </w:t>
      </w:r>
      <w:r w:rsidRPr="003635E6">
        <w:rPr>
          <w:rFonts w:ascii="Arial" w:hAnsi="Arial" w:cs="Arial"/>
        </w:rPr>
        <w:t>propofol 1-4 mg/kg IV bolus followed by maintenance on inhalation anesthesia with</w:t>
      </w:r>
      <w:r w:rsidR="00521EEE" w:rsidRPr="003635E6">
        <w:rPr>
          <w:rFonts w:ascii="Arial" w:hAnsi="Arial" w:cs="Arial"/>
        </w:rPr>
        <w:t xml:space="preserve"> </w:t>
      </w:r>
      <w:r w:rsidRPr="003635E6">
        <w:rPr>
          <w:rFonts w:ascii="Arial" w:hAnsi="Arial" w:cs="Arial"/>
        </w:rPr>
        <w:t>isoflurane 2-4% after intubation. During anesthesia, amoxicillin (150 mg/mL) 15 mg/kg</w:t>
      </w:r>
      <w:r w:rsidR="00521EEE" w:rsidRPr="003635E6">
        <w:rPr>
          <w:rFonts w:ascii="Arial" w:hAnsi="Arial" w:cs="Arial"/>
        </w:rPr>
        <w:t xml:space="preserve"> </w:t>
      </w:r>
      <w:r w:rsidR="002A6FAA" w:rsidRPr="003635E6">
        <w:rPr>
          <w:rFonts w:ascii="Arial" w:hAnsi="Arial" w:cs="Arial"/>
        </w:rPr>
        <w:t>was</w:t>
      </w:r>
      <w:r w:rsidRPr="003635E6">
        <w:rPr>
          <w:rFonts w:ascii="Arial" w:hAnsi="Arial" w:cs="Arial"/>
        </w:rPr>
        <w:t xml:space="preserve"> administered subcutaneously (SC) as a prophylactic antibiotic.</w:t>
      </w:r>
    </w:p>
    <w:p w14:paraId="02929651" w14:textId="77777777" w:rsidR="006115B5" w:rsidRPr="003635E6" w:rsidRDefault="006115B5" w:rsidP="00933677">
      <w:pPr>
        <w:pStyle w:val="Heading4"/>
        <w:rPr>
          <w:rFonts w:ascii="Arial" w:hAnsi="Arial" w:cs="Arial"/>
        </w:rPr>
      </w:pPr>
      <w:r w:rsidRPr="003635E6">
        <w:rPr>
          <w:rFonts w:ascii="Arial" w:hAnsi="Arial" w:cs="Arial"/>
        </w:rPr>
        <w:t>Analgesia</w:t>
      </w:r>
    </w:p>
    <w:p w14:paraId="1583828C" w14:textId="0B77933F" w:rsidR="006115B5" w:rsidRPr="003635E6" w:rsidRDefault="006115B5" w:rsidP="00E970C1">
      <w:pPr>
        <w:spacing w:after="200"/>
        <w:rPr>
          <w:rFonts w:ascii="Arial" w:hAnsi="Arial" w:cs="Arial"/>
        </w:rPr>
      </w:pPr>
      <w:r w:rsidRPr="003635E6">
        <w:rPr>
          <w:rFonts w:ascii="Arial" w:hAnsi="Arial" w:cs="Arial"/>
        </w:rPr>
        <w:t xml:space="preserve">In relation to the surgical procedure, meloxicam 0.2 mg/kg IV/SC </w:t>
      </w:r>
      <w:r w:rsidR="00534719" w:rsidRPr="003635E6">
        <w:rPr>
          <w:rFonts w:ascii="Arial" w:hAnsi="Arial" w:cs="Arial"/>
        </w:rPr>
        <w:t>was</w:t>
      </w:r>
      <w:r w:rsidRPr="003635E6">
        <w:rPr>
          <w:rFonts w:ascii="Arial" w:hAnsi="Arial" w:cs="Arial"/>
        </w:rPr>
        <w:t xml:space="preserve"> given just</w:t>
      </w:r>
      <w:r w:rsidR="005E022D" w:rsidRPr="003635E6">
        <w:rPr>
          <w:rFonts w:ascii="Arial" w:hAnsi="Arial" w:cs="Arial"/>
        </w:rPr>
        <w:t xml:space="preserve"> </w:t>
      </w:r>
      <w:r w:rsidRPr="003635E6">
        <w:rPr>
          <w:rFonts w:ascii="Arial" w:hAnsi="Arial" w:cs="Arial"/>
        </w:rPr>
        <w:t xml:space="preserve">prior to the procedure. Buprenorphine 0.01-0.02 mg/kg IM/IV </w:t>
      </w:r>
      <w:r w:rsidR="00FA6D22" w:rsidRPr="003635E6">
        <w:rPr>
          <w:rFonts w:ascii="Arial" w:hAnsi="Arial" w:cs="Arial"/>
        </w:rPr>
        <w:t>was</w:t>
      </w:r>
      <w:r w:rsidRPr="003635E6">
        <w:rPr>
          <w:rFonts w:ascii="Arial" w:hAnsi="Arial" w:cs="Arial"/>
        </w:rPr>
        <w:t xml:space="preserve"> given 4 hours</w:t>
      </w:r>
      <w:r w:rsidR="005E022D" w:rsidRPr="003635E6">
        <w:rPr>
          <w:rFonts w:ascii="Arial" w:hAnsi="Arial" w:cs="Arial"/>
        </w:rPr>
        <w:t xml:space="preserve"> </w:t>
      </w:r>
      <w:r w:rsidRPr="003635E6">
        <w:rPr>
          <w:rFonts w:ascii="Arial" w:hAnsi="Arial" w:cs="Arial"/>
        </w:rPr>
        <w:t>post methadone treatment, and thereafter every 8 hours if assessed necessary.</w:t>
      </w:r>
      <w:r w:rsidR="005E022D" w:rsidRPr="003635E6">
        <w:rPr>
          <w:rFonts w:ascii="Arial" w:hAnsi="Arial" w:cs="Arial"/>
        </w:rPr>
        <w:t xml:space="preserve"> </w:t>
      </w:r>
      <w:r w:rsidRPr="003635E6">
        <w:rPr>
          <w:rFonts w:ascii="Arial" w:hAnsi="Arial" w:cs="Arial"/>
        </w:rPr>
        <w:t xml:space="preserve">Meloxicam 0.1-0.2 mg/kg PO </w:t>
      </w:r>
      <w:r w:rsidR="007D38B6" w:rsidRPr="003635E6">
        <w:rPr>
          <w:rFonts w:ascii="Arial" w:hAnsi="Arial" w:cs="Arial"/>
        </w:rPr>
        <w:t>was</w:t>
      </w:r>
      <w:r w:rsidRPr="003635E6">
        <w:rPr>
          <w:rFonts w:ascii="Arial" w:hAnsi="Arial" w:cs="Arial"/>
        </w:rPr>
        <w:t xml:space="preserve"> administered 3-5 days </w:t>
      </w:r>
      <w:proofErr w:type="spellStart"/>
      <w:r w:rsidRPr="003635E6">
        <w:rPr>
          <w:rFonts w:ascii="Arial" w:hAnsi="Arial" w:cs="Arial"/>
        </w:rPr>
        <w:t>post surgery</w:t>
      </w:r>
      <w:proofErr w:type="spellEnd"/>
      <w:r w:rsidRPr="003635E6">
        <w:rPr>
          <w:rFonts w:ascii="Arial" w:hAnsi="Arial" w:cs="Arial"/>
        </w:rPr>
        <w:t>.</w:t>
      </w:r>
      <w:r w:rsidR="005E022D" w:rsidRPr="003635E6">
        <w:rPr>
          <w:rFonts w:ascii="Arial" w:hAnsi="Arial" w:cs="Arial"/>
        </w:rPr>
        <w:t xml:space="preserve"> </w:t>
      </w:r>
    </w:p>
    <w:p w14:paraId="7133EEC7" w14:textId="19640461" w:rsidR="006115B5" w:rsidRPr="003635E6" w:rsidRDefault="006115B5" w:rsidP="00933677">
      <w:pPr>
        <w:pStyle w:val="Heading4"/>
        <w:rPr>
          <w:rFonts w:ascii="Arial" w:hAnsi="Arial" w:cs="Arial"/>
        </w:rPr>
      </w:pPr>
      <w:r w:rsidRPr="003635E6">
        <w:rPr>
          <w:rFonts w:ascii="Arial" w:hAnsi="Arial" w:cs="Arial"/>
        </w:rPr>
        <w:t xml:space="preserve">Placement of </w:t>
      </w:r>
      <w:proofErr w:type="spellStart"/>
      <w:r w:rsidRPr="003635E6">
        <w:rPr>
          <w:rFonts w:ascii="Arial" w:hAnsi="Arial" w:cs="Arial"/>
        </w:rPr>
        <w:t>venflon</w:t>
      </w:r>
      <w:proofErr w:type="spellEnd"/>
    </w:p>
    <w:p w14:paraId="42FFBC2D" w14:textId="7D39750A" w:rsidR="0093489E" w:rsidRPr="003635E6" w:rsidRDefault="006115B5" w:rsidP="00E970C1">
      <w:pPr>
        <w:spacing w:after="200"/>
        <w:rPr>
          <w:rFonts w:ascii="Arial" w:hAnsi="Arial" w:cs="Arial"/>
        </w:rPr>
      </w:pPr>
      <w:r w:rsidRPr="003635E6">
        <w:rPr>
          <w:rFonts w:ascii="Arial" w:hAnsi="Arial" w:cs="Arial"/>
        </w:rPr>
        <w:t xml:space="preserve">When IV access </w:t>
      </w:r>
      <w:r w:rsidR="00DD064E" w:rsidRPr="003635E6">
        <w:rPr>
          <w:rFonts w:ascii="Arial" w:hAnsi="Arial" w:cs="Arial"/>
        </w:rPr>
        <w:t>wa</w:t>
      </w:r>
      <w:r w:rsidRPr="003635E6">
        <w:rPr>
          <w:rFonts w:ascii="Arial" w:hAnsi="Arial" w:cs="Arial"/>
        </w:rPr>
        <w:t xml:space="preserve">s needed, a </w:t>
      </w:r>
      <w:proofErr w:type="spellStart"/>
      <w:r w:rsidRPr="003635E6">
        <w:rPr>
          <w:rFonts w:ascii="Arial" w:hAnsi="Arial" w:cs="Arial"/>
        </w:rPr>
        <w:t>venflon</w:t>
      </w:r>
      <w:proofErr w:type="spellEnd"/>
      <w:r w:rsidRPr="003635E6">
        <w:rPr>
          <w:rFonts w:ascii="Arial" w:hAnsi="Arial" w:cs="Arial"/>
        </w:rPr>
        <w:t xml:space="preserve"> (BD 22G) w</w:t>
      </w:r>
      <w:r w:rsidR="00DD064E" w:rsidRPr="003635E6">
        <w:rPr>
          <w:rFonts w:ascii="Arial" w:hAnsi="Arial" w:cs="Arial"/>
        </w:rPr>
        <w:t>as</w:t>
      </w:r>
      <w:r w:rsidRPr="003635E6">
        <w:rPr>
          <w:rFonts w:ascii="Arial" w:hAnsi="Arial" w:cs="Arial"/>
        </w:rPr>
        <w:t xml:space="preserve"> inserted in v. </w:t>
      </w:r>
      <w:proofErr w:type="spellStart"/>
      <w:r w:rsidRPr="003635E6">
        <w:rPr>
          <w:rFonts w:ascii="Arial" w:hAnsi="Arial" w:cs="Arial"/>
        </w:rPr>
        <w:t>cephalica</w:t>
      </w:r>
      <w:proofErr w:type="spellEnd"/>
      <w:r w:rsidRPr="003635E6">
        <w:rPr>
          <w:rFonts w:ascii="Arial" w:hAnsi="Arial" w:cs="Arial"/>
        </w:rPr>
        <w:t xml:space="preserve"> (front</w:t>
      </w:r>
      <w:r w:rsidR="00CC2C74" w:rsidRPr="003635E6">
        <w:rPr>
          <w:rFonts w:ascii="Arial" w:hAnsi="Arial" w:cs="Arial"/>
        </w:rPr>
        <w:t xml:space="preserve"> </w:t>
      </w:r>
      <w:r w:rsidRPr="003635E6">
        <w:rPr>
          <w:rFonts w:ascii="Arial" w:hAnsi="Arial" w:cs="Arial"/>
        </w:rPr>
        <w:t xml:space="preserve">leg) or in v. </w:t>
      </w:r>
      <w:proofErr w:type="spellStart"/>
      <w:r w:rsidRPr="003635E6">
        <w:rPr>
          <w:rFonts w:ascii="Arial" w:hAnsi="Arial" w:cs="Arial"/>
        </w:rPr>
        <w:t>saphena</w:t>
      </w:r>
      <w:proofErr w:type="spellEnd"/>
      <w:r w:rsidRPr="003635E6">
        <w:rPr>
          <w:rFonts w:ascii="Arial" w:hAnsi="Arial" w:cs="Arial"/>
        </w:rPr>
        <w:t xml:space="preserve"> (hind leg).</w:t>
      </w:r>
    </w:p>
    <w:p w14:paraId="2D5409CC" w14:textId="77777777" w:rsidR="00F2486D" w:rsidRPr="003635E6" w:rsidRDefault="00F2486D" w:rsidP="00933677">
      <w:pPr>
        <w:pStyle w:val="Heading4"/>
        <w:rPr>
          <w:rFonts w:ascii="Arial" w:hAnsi="Arial" w:cs="Arial"/>
        </w:rPr>
      </w:pPr>
      <w:r w:rsidRPr="003635E6">
        <w:rPr>
          <w:rFonts w:ascii="Arial" w:hAnsi="Arial" w:cs="Arial"/>
        </w:rPr>
        <w:t>Pancreatic duct ligation</w:t>
      </w:r>
    </w:p>
    <w:p w14:paraId="73CA1A89" w14:textId="33CF2955" w:rsidR="00F2486D" w:rsidRPr="003635E6" w:rsidRDefault="00F2486D" w:rsidP="00E970C1">
      <w:pPr>
        <w:spacing w:after="200"/>
        <w:rPr>
          <w:rFonts w:ascii="Arial" w:hAnsi="Arial" w:cs="Arial"/>
        </w:rPr>
      </w:pPr>
      <w:r w:rsidRPr="003635E6">
        <w:rPr>
          <w:rFonts w:ascii="Arial" w:hAnsi="Arial" w:cs="Arial"/>
        </w:rPr>
        <w:t xml:space="preserve">Pancreatic duct ligation (PDL) </w:t>
      </w:r>
      <w:r w:rsidR="002A6676" w:rsidRPr="003635E6">
        <w:rPr>
          <w:rFonts w:ascii="Arial" w:hAnsi="Arial" w:cs="Arial"/>
        </w:rPr>
        <w:t>wa</w:t>
      </w:r>
      <w:r w:rsidRPr="003635E6">
        <w:rPr>
          <w:rFonts w:ascii="Arial" w:hAnsi="Arial" w:cs="Arial"/>
        </w:rPr>
        <w:t>s performed by accessing the duodenum from a</w:t>
      </w:r>
      <w:r w:rsidR="00CC2C74" w:rsidRPr="003635E6">
        <w:rPr>
          <w:rFonts w:ascii="Arial" w:hAnsi="Arial" w:cs="Arial"/>
        </w:rPr>
        <w:t xml:space="preserve"> </w:t>
      </w:r>
      <w:r w:rsidRPr="003635E6">
        <w:rPr>
          <w:rFonts w:ascii="Arial" w:hAnsi="Arial" w:cs="Arial"/>
        </w:rPr>
        <w:t xml:space="preserve">midline incision. The pancreas </w:t>
      </w:r>
      <w:r w:rsidR="00B502B5" w:rsidRPr="003635E6">
        <w:rPr>
          <w:rFonts w:ascii="Arial" w:hAnsi="Arial" w:cs="Arial"/>
        </w:rPr>
        <w:t>was</w:t>
      </w:r>
      <w:r w:rsidRPr="003635E6">
        <w:rPr>
          <w:rFonts w:ascii="Arial" w:hAnsi="Arial" w:cs="Arial"/>
        </w:rPr>
        <w:t xml:space="preserve"> localized in the duodenal </w:t>
      </w:r>
      <w:proofErr w:type="gramStart"/>
      <w:r w:rsidRPr="003635E6">
        <w:rPr>
          <w:rFonts w:ascii="Arial" w:hAnsi="Arial" w:cs="Arial"/>
        </w:rPr>
        <w:t>mesentery</w:t>
      </w:r>
      <w:proofErr w:type="gramEnd"/>
      <w:r w:rsidRPr="003635E6">
        <w:rPr>
          <w:rFonts w:ascii="Arial" w:hAnsi="Arial" w:cs="Arial"/>
        </w:rPr>
        <w:t xml:space="preserve"> and the</w:t>
      </w:r>
      <w:r w:rsidR="00CC2C74" w:rsidRPr="003635E6">
        <w:rPr>
          <w:rFonts w:ascii="Arial" w:hAnsi="Arial" w:cs="Arial"/>
        </w:rPr>
        <w:t xml:space="preserve"> </w:t>
      </w:r>
      <w:r w:rsidRPr="003635E6">
        <w:rPr>
          <w:rFonts w:ascii="Arial" w:hAnsi="Arial" w:cs="Arial"/>
        </w:rPr>
        <w:t xml:space="preserve">pancreatic ducts </w:t>
      </w:r>
      <w:r w:rsidR="00B502B5" w:rsidRPr="003635E6">
        <w:rPr>
          <w:rFonts w:ascii="Arial" w:hAnsi="Arial" w:cs="Arial"/>
        </w:rPr>
        <w:t>we</w:t>
      </w:r>
      <w:r w:rsidRPr="003635E6">
        <w:rPr>
          <w:rFonts w:ascii="Arial" w:hAnsi="Arial" w:cs="Arial"/>
        </w:rPr>
        <w:t>re double ligated and incised.</w:t>
      </w:r>
    </w:p>
    <w:p w14:paraId="2B68F9C0" w14:textId="2A3C130C" w:rsidR="00F2486D" w:rsidRPr="003635E6" w:rsidRDefault="00F2486D" w:rsidP="00933677">
      <w:pPr>
        <w:pStyle w:val="Heading4"/>
        <w:rPr>
          <w:rFonts w:ascii="Arial" w:hAnsi="Arial" w:cs="Arial"/>
        </w:rPr>
      </w:pPr>
      <w:r w:rsidRPr="003635E6">
        <w:rPr>
          <w:rFonts w:ascii="Arial" w:hAnsi="Arial" w:cs="Arial"/>
        </w:rPr>
        <w:lastRenderedPageBreak/>
        <w:t>Dosing, Peroral (PO)</w:t>
      </w:r>
    </w:p>
    <w:p w14:paraId="4D5ECBB1" w14:textId="1BF61219" w:rsidR="00F2486D" w:rsidRPr="003635E6" w:rsidRDefault="00F2486D" w:rsidP="00933677">
      <w:pPr>
        <w:rPr>
          <w:rFonts w:ascii="Arial" w:hAnsi="Arial" w:cs="Arial"/>
        </w:rPr>
      </w:pPr>
      <w:r w:rsidRPr="003635E6">
        <w:rPr>
          <w:rFonts w:ascii="Arial" w:hAnsi="Arial" w:cs="Arial"/>
        </w:rPr>
        <w:t xml:space="preserve">The animals </w:t>
      </w:r>
      <w:r w:rsidR="00D162AB" w:rsidRPr="003635E6">
        <w:rPr>
          <w:rFonts w:ascii="Arial" w:hAnsi="Arial" w:cs="Arial"/>
        </w:rPr>
        <w:t>were</w:t>
      </w:r>
      <w:r w:rsidRPr="003635E6">
        <w:rPr>
          <w:rFonts w:ascii="Arial" w:hAnsi="Arial" w:cs="Arial"/>
        </w:rPr>
        <w:t xml:space="preserve"> dosed according to</w:t>
      </w:r>
      <w:r w:rsidR="007E4058" w:rsidRPr="003635E6">
        <w:rPr>
          <w:rFonts w:ascii="Arial" w:hAnsi="Arial" w:cs="Arial"/>
        </w:rPr>
        <w:t xml:space="preserve"> </w:t>
      </w:r>
      <w:r w:rsidR="007E4058" w:rsidRPr="003635E6">
        <w:rPr>
          <w:rFonts w:ascii="Arial" w:hAnsi="Arial" w:cs="Arial"/>
        </w:rPr>
        <w:fldChar w:fldCharType="begin"/>
      </w:r>
      <w:r w:rsidR="007E4058" w:rsidRPr="003635E6">
        <w:rPr>
          <w:rFonts w:ascii="Arial" w:hAnsi="Arial" w:cs="Arial"/>
        </w:rPr>
        <w:instrText xml:space="preserve"> REF _Ref217048113 \h </w:instrText>
      </w:r>
      <w:r w:rsidR="003635E6">
        <w:rPr>
          <w:rFonts w:ascii="Arial" w:hAnsi="Arial" w:cs="Arial"/>
        </w:rPr>
        <w:instrText xml:space="preserve"> \* MERGEFORMAT </w:instrText>
      </w:r>
      <w:r w:rsidR="007E4058" w:rsidRPr="003635E6">
        <w:rPr>
          <w:rFonts w:ascii="Arial" w:hAnsi="Arial" w:cs="Arial"/>
        </w:rPr>
      </w:r>
      <w:r w:rsidR="007E4058"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5</w:t>
      </w:r>
      <w:r w:rsidR="007E4058" w:rsidRPr="003635E6">
        <w:rPr>
          <w:rFonts w:ascii="Arial" w:hAnsi="Arial" w:cs="Arial"/>
        </w:rPr>
        <w:fldChar w:fldCharType="end"/>
      </w:r>
      <w:r w:rsidRPr="003635E6">
        <w:rPr>
          <w:rFonts w:ascii="Arial" w:hAnsi="Arial" w:cs="Arial"/>
        </w:rPr>
        <w:t xml:space="preserve">. The test compound </w:t>
      </w:r>
      <w:r w:rsidR="004A4D47" w:rsidRPr="003635E6">
        <w:rPr>
          <w:rFonts w:ascii="Arial" w:hAnsi="Arial" w:cs="Arial"/>
        </w:rPr>
        <w:t>was</w:t>
      </w:r>
      <w:r w:rsidR="00F213A9" w:rsidRPr="003635E6">
        <w:rPr>
          <w:rFonts w:ascii="Arial" w:hAnsi="Arial" w:cs="Arial"/>
        </w:rPr>
        <w:t xml:space="preserve"> </w:t>
      </w:r>
      <w:r w:rsidRPr="003635E6">
        <w:rPr>
          <w:rFonts w:ascii="Arial" w:hAnsi="Arial" w:cs="Arial"/>
        </w:rPr>
        <w:t xml:space="preserve">administered by </w:t>
      </w:r>
      <w:r w:rsidR="004E6F0E" w:rsidRPr="003635E6">
        <w:rPr>
          <w:rFonts w:ascii="Arial" w:hAnsi="Arial" w:cs="Arial"/>
        </w:rPr>
        <w:t xml:space="preserve">oral </w:t>
      </w:r>
      <w:r w:rsidRPr="003635E6">
        <w:rPr>
          <w:rFonts w:ascii="Arial" w:hAnsi="Arial" w:cs="Arial"/>
        </w:rPr>
        <w:t xml:space="preserve">capsule administration followed by 5-10 mL tap water. PER301 </w:t>
      </w:r>
      <w:r w:rsidR="00A75F93" w:rsidRPr="003635E6">
        <w:rPr>
          <w:rFonts w:ascii="Arial" w:hAnsi="Arial" w:cs="Arial"/>
        </w:rPr>
        <w:t>was</w:t>
      </w:r>
      <w:r w:rsidRPr="003635E6">
        <w:rPr>
          <w:rFonts w:ascii="Arial" w:hAnsi="Arial" w:cs="Arial"/>
        </w:rPr>
        <w:t xml:space="preserve"> administered </w:t>
      </w:r>
      <w:proofErr w:type="gramStart"/>
      <w:r w:rsidRPr="003635E6">
        <w:rPr>
          <w:rFonts w:ascii="Arial" w:hAnsi="Arial" w:cs="Arial"/>
        </w:rPr>
        <w:t>on</w:t>
      </w:r>
      <w:proofErr w:type="gramEnd"/>
      <w:r w:rsidRPr="003635E6">
        <w:rPr>
          <w:rFonts w:ascii="Arial" w:hAnsi="Arial" w:cs="Arial"/>
        </w:rPr>
        <w:t xml:space="preserve"> up to 8 days (once or twice daily) followed by HFD</w:t>
      </w:r>
      <w:r w:rsidR="00F213A9" w:rsidRPr="003635E6">
        <w:rPr>
          <w:rFonts w:ascii="Arial" w:hAnsi="Arial" w:cs="Arial"/>
        </w:rPr>
        <w:t xml:space="preserve"> </w:t>
      </w:r>
      <w:r w:rsidRPr="003635E6">
        <w:rPr>
          <w:rFonts w:ascii="Arial" w:hAnsi="Arial" w:cs="Arial"/>
        </w:rPr>
        <w:t>administration in all animals.</w:t>
      </w:r>
    </w:p>
    <w:p w14:paraId="5B226729" w14:textId="6098ED0F" w:rsidR="007E4058" w:rsidRPr="003635E6" w:rsidRDefault="007E4058" w:rsidP="00CD1799">
      <w:pPr>
        <w:pStyle w:val="Caption"/>
        <w:spacing w:after="0"/>
        <w:rPr>
          <w:rFonts w:ascii="Arial" w:hAnsi="Arial" w:cs="Arial"/>
        </w:rPr>
      </w:pPr>
      <w:bookmarkStart w:id="35" w:name="_Ref217048113"/>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5</w:t>
      </w:r>
      <w:r w:rsidR="00BD6216" w:rsidRPr="003635E6">
        <w:rPr>
          <w:rFonts w:ascii="Arial" w:hAnsi="Arial" w:cs="Arial"/>
          <w:noProof/>
        </w:rPr>
        <w:fldChar w:fldCharType="end"/>
      </w:r>
      <w:bookmarkEnd w:id="35"/>
      <w:r w:rsidRPr="003635E6">
        <w:rPr>
          <w:rFonts w:ascii="Arial" w:hAnsi="Arial" w:cs="Arial"/>
        </w:rPr>
        <w:t>. Group overview.</w:t>
      </w:r>
    </w:p>
    <w:tbl>
      <w:tblPr>
        <w:tblW w:w="9072" w:type="dxa"/>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57"/>
        <w:gridCol w:w="1802"/>
        <w:gridCol w:w="1771"/>
        <w:gridCol w:w="1771"/>
        <w:gridCol w:w="1771"/>
      </w:tblGrid>
      <w:tr w:rsidR="00A85436" w:rsidRPr="00CD1799" w14:paraId="46EE9FD9" w14:textId="222882A1" w:rsidTr="00CD1799">
        <w:trPr>
          <w:trHeight w:val="679"/>
          <w:jc w:val="center"/>
        </w:trPr>
        <w:tc>
          <w:tcPr>
            <w:tcW w:w="1957" w:type="dxa"/>
            <w:shd w:val="clear" w:color="auto" w:fill="1885BC"/>
            <w:vAlign w:val="center"/>
            <w:hideMark/>
          </w:tcPr>
          <w:p w14:paraId="6DDBB1E4" w14:textId="1B1C6659" w:rsidR="00A85436" w:rsidRPr="00CD1799" w:rsidRDefault="00A85436" w:rsidP="00CD1799">
            <w:pPr>
              <w:jc w:val="center"/>
              <w:rPr>
                <w:rFonts w:ascii="Arial" w:hAnsi="Arial" w:cs="Arial"/>
                <w:sz w:val="20"/>
                <w:szCs w:val="20"/>
              </w:rPr>
            </w:pPr>
            <w:r w:rsidRPr="00CD1799">
              <w:rPr>
                <w:rFonts w:ascii="Arial" w:hAnsi="Arial" w:cs="Arial"/>
                <w:sz w:val="20"/>
                <w:szCs w:val="20"/>
              </w:rPr>
              <w:t>Group</w:t>
            </w:r>
          </w:p>
        </w:tc>
        <w:tc>
          <w:tcPr>
            <w:tcW w:w="1802" w:type="dxa"/>
            <w:shd w:val="clear" w:color="auto" w:fill="1885BC"/>
            <w:vAlign w:val="center"/>
          </w:tcPr>
          <w:p w14:paraId="2044697F" w14:textId="70CD9C70" w:rsidR="00A85436" w:rsidRPr="00CD1799" w:rsidRDefault="00A85436" w:rsidP="00CD1799">
            <w:pPr>
              <w:jc w:val="center"/>
              <w:rPr>
                <w:rFonts w:ascii="Arial" w:hAnsi="Arial" w:cs="Arial"/>
                <w:sz w:val="20"/>
                <w:szCs w:val="20"/>
              </w:rPr>
            </w:pPr>
            <w:r w:rsidRPr="00CD1799">
              <w:rPr>
                <w:rFonts w:ascii="Arial" w:hAnsi="Arial" w:cs="Arial"/>
                <w:sz w:val="20"/>
                <w:szCs w:val="20"/>
              </w:rPr>
              <w:t>Number of animals</w:t>
            </w:r>
          </w:p>
        </w:tc>
        <w:tc>
          <w:tcPr>
            <w:tcW w:w="1771" w:type="dxa"/>
            <w:shd w:val="clear" w:color="auto" w:fill="1885BC"/>
            <w:vAlign w:val="center"/>
          </w:tcPr>
          <w:p w14:paraId="7B8FF5BD" w14:textId="6ACC3960" w:rsidR="00A85436" w:rsidRPr="00CD1799" w:rsidRDefault="00A85436" w:rsidP="00CD1799">
            <w:pPr>
              <w:jc w:val="center"/>
              <w:rPr>
                <w:rFonts w:ascii="Arial" w:hAnsi="Arial" w:cs="Arial"/>
                <w:sz w:val="20"/>
                <w:szCs w:val="20"/>
              </w:rPr>
            </w:pPr>
            <w:r w:rsidRPr="00CD1799">
              <w:rPr>
                <w:rFonts w:ascii="Arial" w:hAnsi="Arial" w:cs="Arial"/>
                <w:sz w:val="20"/>
                <w:szCs w:val="20"/>
              </w:rPr>
              <w:t>Dose (U/dosing)</w:t>
            </w:r>
          </w:p>
        </w:tc>
        <w:tc>
          <w:tcPr>
            <w:tcW w:w="1771" w:type="dxa"/>
            <w:shd w:val="clear" w:color="auto" w:fill="1885BC"/>
            <w:vAlign w:val="center"/>
          </w:tcPr>
          <w:p w14:paraId="5CD3543C" w14:textId="218C9939" w:rsidR="00A85436" w:rsidRPr="00CD1799" w:rsidRDefault="00A85436" w:rsidP="00CD1799">
            <w:pPr>
              <w:jc w:val="center"/>
              <w:rPr>
                <w:rFonts w:ascii="Arial" w:hAnsi="Arial" w:cs="Arial"/>
                <w:sz w:val="20"/>
                <w:szCs w:val="20"/>
              </w:rPr>
            </w:pPr>
            <w:r w:rsidRPr="00CD1799">
              <w:rPr>
                <w:rFonts w:ascii="Arial" w:hAnsi="Arial" w:cs="Arial"/>
                <w:sz w:val="20"/>
                <w:szCs w:val="20"/>
              </w:rPr>
              <w:t>Route of administration</w:t>
            </w:r>
          </w:p>
        </w:tc>
        <w:tc>
          <w:tcPr>
            <w:tcW w:w="1771" w:type="dxa"/>
            <w:shd w:val="clear" w:color="auto" w:fill="1885BC"/>
            <w:vAlign w:val="center"/>
          </w:tcPr>
          <w:p w14:paraId="07282545" w14:textId="185478D1" w:rsidR="00A85436" w:rsidRPr="00CD1799" w:rsidRDefault="0071512B" w:rsidP="00CD1799">
            <w:pPr>
              <w:jc w:val="center"/>
              <w:rPr>
                <w:rFonts w:ascii="Arial" w:hAnsi="Arial" w:cs="Arial"/>
                <w:sz w:val="20"/>
                <w:szCs w:val="20"/>
              </w:rPr>
            </w:pPr>
            <w:r w:rsidRPr="00CD1799">
              <w:rPr>
                <w:rFonts w:ascii="Arial" w:hAnsi="Arial" w:cs="Arial"/>
                <w:sz w:val="20"/>
                <w:szCs w:val="20"/>
              </w:rPr>
              <w:t>Dosing timepoints</w:t>
            </w:r>
          </w:p>
        </w:tc>
      </w:tr>
      <w:tr w:rsidR="00A85436" w:rsidRPr="00CD1799" w14:paraId="11FF76E2" w14:textId="5D28E87C" w:rsidTr="00CD1799">
        <w:trPr>
          <w:trHeight w:val="399"/>
          <w:jc w:val="center"/>
        </w:trPr>
        <w:tc>
          <w:tcPr>
            <w:tcW w:w="1957" w:type="dxa"/>
            <w:vAlign w:val="center"/>
          </w:tcPr>
          <w:p w14:paraId="32DDE5F8" w14:textId="4DE08568" w:rsidR="00A85436" w:rsidRPr="00CD1799" w:rsidRDefault="00A85436" w:rsidP="00CD1799">
            <w:pPr>
              <w:jc w:val="center"/>
              <w:rPr>
                <w:rFonts w:ascii="Arial" w:hAnsi="Arial" w:cs="Arial"/>
                <w:sz w:val="20"/>
                <w:szCs w:val="20"/>
              </w:rPr>
            </w:pPr>
            <w:r w:rsidRPr="00CD1799">
              <w:rPr>
                <w:rFonts w:ascii="Arial" w:hAnsi="Arial" w:cs="Arial"/>
                <w:sz w:val="20"/>
                <w:szCs w:val="20"/>
              </w:rPr>
              <w:t>Vehicle</w:t>
            </w:r>
          </w:p>
        </w:tc>
        <w:tc>
          <w:tcPr>
            <w:tcW w:w="1802" w:type="dxa"/>
            <w:vAlign w:val="center"/>
          </w:tcPr>
          <w:p w14:paraId="05CC3323" w14:textId="396ACC4F" w:rsidR="00A85436" w:rsidRPr="00CD1799" w:rsidRDefault="00A85436" w:rsidP="00CD1799">
            <w:pPr>
              <w:jc w:val="center"/>
              <w:rPr>
                <w:rFonts w:ascii="Arial" w:hAnsi="Arial" w:cs="Arial"/>
                <w:sz w:val="20"/>
                <w:szCs w:val="20"/>
              </w:rPr>
            </w:pPr>
            <w:r w:rsidRPr="00CD1799">
              <w:rPr>
                <w:rFonts w:ascii="Arial" w:hAnsi="Arial" w:cs="Arial"/>
                <w:sz w:val="20"/>
                <w:szCs w:val="20"/>
              </w:rPr>
              <w:t>4</w:t>
            </w:r>
          </w:p>
        </w:tc>
        <w:tc>
          <w:tcPr>
            <w:tcW w:w="1771" w:type="dxa"/>
            <w:vAlign w:val="center"/>
          </w:tcPr>
          <w:p w14:paraId="78F5A226" w14:textId="154D1657" w:rsidR="00A85436" w:rsidRPr="00CD1799" w:rsidRDefault="00A85436" w:rsidP="00CD1799">
            <w:pPr>
              <w:jc w:val="center"/>
              <w:rPr>
                <w:rFonts w:ascii="Arial" w:hAnsi="Arial" w:cs="Arial"/>
                <w:sz w:val="20"/>
                <w:szCs w:val="20"/>
              </w:rPr>
            </w:pPr>
            <w:r w:rsidRPr="00CD1799">
              <w:rPr>
                <w:rFonts w:ascii="Arial" w:hAnsi="Arial" w:cs="Arial"/>
                <w:sz w:val="20"/>
                <w:szCs w:val="20"/>
              </w:rPr>
              <w:t>-</w:t>
            </w:r>
          </w:p>
        </w:tc>
        <w:tc>
          <w:tcPr>
            <w:tcW w:w="1771" w:type="dxa"/>
            <w:vAlign w:val="center"/>
          </w:tcPr>
          <w:p w14:paraId="025A7768" w14:textId="495EC712" w:rsidR="00A85436" w:rsidRPr="00CD1799" w:rsidRDefault="00A85436" w:rsidP="00CD1799">
            <w:pPr>
              <w:jc w:val="center"/>
              <w:rPr>
                <w:rFonts w:ascii="Arial" w:hAnsi="Arial" w:cs="Arial"/>
                <w:sz w:val="20"/>
                <w:szCs w:val="20"/>
              </w:rPr>
            </w:pPr>
            <w:r w:rsidRPr="00CD1799">
              <w:rPr>
                <w:rFonts w:ascii="Arial" w:hAnsi="Arial" w:cs="Arial"/>
                <w:sz w:val="20"/>
                <w:szCs w:val="20"/>
              </w:rPr>
              <w:t>-</w:t>
            </w:r>
          </w:p>
        </w:tc>
        <w:tc>
          <w:tcPr>
            <w:tcW w:w="1771" w:type="dxa"/>
            <w:vAlign w:val="center"/>
          </w:tcPr>
          <w:p w14:paraId="056BBA1D" w14:textId="33D6E267" w:rsidR="00A85436" w:rsidRPr="00CD1799" w:rsidRDefault="00F042FA" w:rsidP="00CD1799">
            <w:pPr>
              <w:jc w:val="center"/>
              <w:rPr>
                <w:rFonts w:ascii="Arial" w:hAnsi="Arial" w:cs="Arial"/>
                <w:sz w:val="20"/>
                <w:szCs w:val="20"/>
              </w:rPr>
            </w:pPr>
            <w:r w:rsidRPr="00CD1799">
              <w:rPr>
                <w:rFonts w:ascii="Arial" w:hAnsi="Arial" w:cs="Arial"/>
                <w:sz w:val="20"/>
                <w:szCs w:val="20"/>
              </w:rPr>
              <w:t>-</w:t>
            </w:r>
          </w:p>
        </w:tc>
      </w:tr>
      <w:tr w:rsidR="00A85436" w:rsidRPr="00CD1799" w14:paraId="045D3317" w14:textId="07139EC2" w:rsidTr="00CD1799">
        <w:trPr>
          <w:trHeight w:val="399"/>
          <w:jc w:val="center"/>
        </w:trPr>
        <w:tc>
          <w:tcPr>
            <w:tcW w:w="1957" w:type="dxa"/>
            <w:vAlign w:val="center"/>
          </w:tcPr>
          <w:p w14:paraId="387033A0" w14:textId="530F4D22" w:rsidR="00A85436" w:rsidRPr="00CD1799" w:rsidRDefault="00A85436" w:rsidP="00CD1799">
            <w:pPr>
              <w:jc w:val="center"/>
              <w:rPr>
                <w:rFonts w:ascii="Arial" w:hAnsi="Arial" w:cs="Arial"/>
                <w:sz w:val="20"/>
                <w:szCs w:val="20"/>
              </w:rPr>
            </w:pPr>
            <w:r w:rsidRPr="00CD1799">
              <w:rPr>
                <w:rFonts w:ascii="Arial" w:hAnsi="Arial" w:cs="Arial"/>
                <w:sz w:val="20"/>
                <w:szCs w:val="20"/>
              </w:rPr>
              <w:t>PER301 (3-day assessment)</w:t>
            </w:r>
          </w:p>
        </w:tc>
        <w:tc>
          <w:tcPr>
            <w:tcW w:w="1802" w:type="dxa"/>
            <w:vAlign w:val="center"/>
          </w:tcPr>
          <w:p w14:paraId="43794C6E" w14:textId="512CD142" w:rsidR="00A85436" w:rsidRPr="00CD1799" w:rsidRDefault="00A85436" w:rsidP="00CD1799">
            <w:pPr>
              <w:jc w:val="center"/>
              <w:rPr>
                <w:rFonts w:ascii="Arial" w:hAnsi="Arial" w:cs="Arial"/>
                <w:sz w:val="20"/>
                <w:szCs w:val="20"/>
              </w:rPr>
            </w:pPr>
            <w:r w:rsidRPr="00CD1799">
              <w:rPr>
                <w:rFonts w:ascii="Arial" w:hAnsi="Arial" w:cs="Arial"/>
                <w:sz w:val="20"/>
                <w:szCs w:val="20"/>
              </w:rPr>
              <w:t>4</w:t>
            </w:r>
          </w:p>
        </w:tc>
        <w:tc>
          <w:tcPr>
            <w:tcW w:w="1771" w:type="dxa"/>
            <w:vAlign w:val="center"/>
          </w:tcPr>
          <w:p w14:paraId="1F75E07E" w14:textId="0F418E64" w:rsidR="00A85436" w:rsidRPr="00CD1799" w:rsidRDefault="00A85436" w:rsidP="00CD1799">
            <w:pPr>
              <w:jc w:val="center"/>
              <w:rPr>
                <w:rFonts w:ascii="Arial" w:hAnsi="Arial" w:cs="Arial"/>
                <w:sz w:val="20"/>
                <w:szCs w:val="20"/>
              </w:rPr>
            </w:pPr>
            <w:r w:rsidRPr="00CD1799">
              <w:rPr>
                <w:rFonts w:ascii="Arial" w:hAnsi="Arial" w:cs="Arial"/>
                <w:sz w:val="20"/>
                <w:szCs w:val="20"/>
              </w:rPr>
              <w:t>859</w:t>
            </w:r>
          </w:p>
        </w:tc>
        <w:tc>
          <w:tcPr>
            <w:tcW w:w="1771" w:type="dxa"/>
            <w:vAlign w:val="center"/>
          </w:tcPr>
          <w:p w14:paraId="08321506" w14:textId="041C1985" w:rsidR="00A85436" w:rsidRPr="00CD1799" w:rsidRDefault="00A85436" w:rsidP="00CD1799">
            <w:pPr>
              <w:jc w:val="center"/>
              <w:rPr>
                <w:rFonts w:ascii="Arial" w:hAnsi="Arial" w:cs="Arial"/>
                <w:sz w:val="20"/>
                <w:szCs w:val="20"/>
              </w:rPr>
            </w:pPr>
            <w:r w:rsidRPr="00CD1799">
              <w:rPr>
                <w:rFonts w:ascii="Arial" w:hAnsi="Arial" w:cs="Arial"/>
                <w:sz w:val="20"/>
                <w:szCs w:val="20"/>
              </w:rPr>
              <w:t>PO</w:t>
            </w:r>
          </w:p>
        </w:tc>
        <w:tc>
          <w:tcPr>
            <w:tcW w:w="1771" w:type="dxa"/>
            <w:vAlign w:val="center"/>
          </w:tcPr>
          <w:p w14:paraId="16BE1FE4" w14:textId="361CD09B" w:rsidR="00A85436" w:rsidRPr="00CD1799" w:rsidRDefault="00F042FA" w:rsidP="00CD1799">
            <w:pPr>
              <w:jc w:val="center"/>
              <w:rPr>
                <w:rFonts w:ascii="Arial" w:hAnsi="Arial" w:cs="Arial"/>
                <w:sz w:val="20"/>
                <w:szCs w:val="20"/>
              </w:rPr>
            </w:pPr>
            <w:r w:rsidRPr="00CD1799">
              <w:rPr>
                <w:rFonts w:ascii="Arial" w:hAnsi="Arial" w:cs="Arial"/>
                <w:sz w:val="20"/>
                <w:szCs w:val="20"/>
              </w:rPr>
              <w:t>30 minutes prior to HFD administration</w:t>
            </w:r>
          </w:p>
        </w:tc>
      </w:tr>
      <w:tr w:rsidR="00A85436" w:rsidRPr="00CD1799" w14:paraId="73445CE4" w14:textId="715846B8" w:rsidTr="00CD1799">
        <w:trPr>
          <w:trHeight w:val="399"/>
          <w:jc w:val="center"/>
        </w:trPr>
        <w:tc>
          <w:tcPr>
            <w:tcW w:w="1957" w:type="dxa"/>
            <w:vAlign w:val="center"/>
          </w:tcPr>
          <w:p w14:paraId="54963CFC" w14:textId="607459E8" w:rsidR="00A85436" w:rsidRPr="00CD1799" w:rsidRDefault="00A85436" w:rsidP="00CD1799">
            <w:pPr>
              <w:jc w:val="center"/>
              <w:rPr>
                <w:rFonts w:ascii="Arial" w:hAnsi="Arial" w:cs="Arial"/>
                <w:sz w:val="20"/>
                <w:szCs w:val="20"/>
              </w:rPr>
            </w:pPr>
            <w:r w:rsidRPr="00CD1799">
              <w:rPr>
                <w:rFonts w:ascii="Arial" w:hAnsi="Arial" w:cs="Arial"/>
                <w:sz w:val="20"/>
                <w:szCs w:val="20"/>
              </w:rPr>
              <w:t>PER301 (7-day study)</w:t>
            </w:r>
          </w:p>
        </w:tc>
        <w:tc>
          <w:tcPr>
            <w:tcW w:w="1802" w:type="dxa"/>
            <w:vAlign w:val="center"/>
          </w:tcPr>
          <w:p w14:paraId="22AE7321" w14:textId="3F64B3A8" w:rsidR="00A85436" w:rsidRPr="00CD1799" w:rsidRDefault="00A85436" w:rsidP="00CD1799">
            <w:pPr>
              <w:jc w:val="center"/>
              <w:rPr>
                <w:rFonts w:ascii="Arial" w:hAnsi="Arial" w:cs="Arial"/>
                <w:sz w:val="20"/>
                <w:szCs w:val="20"/>
              </w:rPr>
            </w:pPr>
            <w:r w:rsidRPr="00CD1799">
              <w:rPr>
                <w:rFonts w:ascii="Arial" w:hAnsi="Arial" w:cs="Arial"/>
                <w:sz w:val="20"/>
                <w:szCs w:val="20"/>
              </w:rPr>
              <w:t>4</w:t>
            </w:r>
          </w:p>
        </w:tc>
        <w:tc>
          <w:tcPr>
            <w:tcW w:w="1771" w:type="dxa"/>
            <w:vAlign w:val="center"/>
          </w:tcPr>
          <w:p w14:paraId="19837BD4" w14:textId="5D3EF45D" w:rsidR="00A85436" w:rsidRPr="00CD1799" w:rsidRDefault="00A85436" w:rsidP="00CD1799">
            <w:pPr>
              <w:jc w:val="center"/>
              <w:rPr>
                <w:rFonts w:ascii="Arial" w:hAnsi="Arial" w:cs="Arial"/>
                <w:sz w:val="20"/>
                <w:szCs w:val="20"/>
              </w:rPr>
            </w:pPr>
            <w:r w:rsidRPr="00CD1799">
              <w:rPr>
                <w:rFonts w:ascii="Arial" w:hAnsi="Arial" w:cs="Arial"/>
                <w:sz w:val="20"/>
                <w:szCs w:val="20"/>
              </w:rPr>
              <w:t>1144</w:t>
            </w:r>
          </w:p>
        </w:tc>
        <w:tc>
          <w:tcPr>
            <w:tcW w:w="1771" w:type="dxa"/>
            <w:vAlign w:val="center"/>
          </w:tcPr>
          <w:p w14:paraId="64322863" w14:textId="6C1D2AAD" w:rsidR="00A85436" w:rsidRPr="00CD1799" w:rsidRDefault="00A85436" w:rsidP="00CD1799">
            <w:pPr>
              <w:jc w:val="center"/>
              <w:rPr>
                <w:rFonts w:ascii="Arial" w:hAnsi="Arial" w:cs="Arial"/>
                <w:sz w:val="20"/>
                <w:szCs w:val="20"/>
              </w:rPr>
            </w:pPr>
            <w:r w:rsidRPr="00CD1799">
              <w:rPr>
                <w:rFonts w:ascii="Arial" w:hAnsi="Arial" w:cs="Arial"/>
                <w:sz w:val="20"/>
                <w:szCs w:val="20"/>
              </w:rPr>
              <w:t>PO</w:t>
            </w:r>
          </w:p>
        </w:tc>
        <w:tc>
          <w:tcPr>
            <w:tcW w:w="1771" w:type="dxa"/>
            <w:vAlign w:val="center"/>
          </w:tcPr>
          <w:p w14:paraId="629DEA7E" w14:textId="630194BE" w:rsidR="00A85436" w:rsidRPr="00CD1799" w:rsidRDefault="00F042FA" w:rsidP="00CD1799">
            <w:pPr>
              <w:jc w:val="center"/>
              <w:rPr>
                <w:rFonts w:ascii="Arial" w:hAnsi="Arial" w:cs="Arial"/>
                <w:sz w:val="20"/>
                <w:szCs w:val="20"/>
              </w:rPr>
            </w:pPr>
            <w:r w:rsidRPr="00CD1799">
              <w:rPr>
                <w:rFonts w:ascii="Arial" w:hAnsi="Arial" w:cs="Arial"/>
                <w:sz w:val="20"/>
                <w:szCs w:val="20"/>
              </w:rPr>
              <w:t>30 minutes prior to HFD administration</w:t>
            </w:r>
          </w:p>
        </w:tc>
      </w:tr>
    </w:tbl>
    <w:p w14:paraId="163800FE" w14:textId="77777777" w:rsidR="00A75F93" w:rsidRPr="003635E6" w:rsidRDefault="00A75F93" w:rsidP="00933677">
      <w:pPr>
        <w:rPr>
          <w:rFonts w:ascii="Arial" w:hAnsi="Arial" w:cs="Arial"/>
        </w:rPr>
      </w:pPr>
    </w:p>
    <w:p w14:paraId="48B92775" w14:textId="1E4B0089" w:rsidR="00F2486D" w:rsidRPr="003635E6" w:rsidRDefault="00F2486D" w:rsidP="00933677">
      <w:pPr>
        <w:pStyle w:val="Heading4"/>
        <w:rPr>
          <w:rFonts w:ascii="Arial" w:hAnsi="Arial" w:cs="Arial"/>
        </w:rPr>
      </w:pPr>
      <w:r w:rsidRPr="003635E6">
        <w:rPr>
          <w:rFonts w:ascii="Arial" w:hAnsi="Arial" w:cs="Arial"/>
        </w:rPr>
        <w:t>Clinical observation</w:t>
      </w:r>
    </w:p>
    <w:p w14:paraId="24BA18FF" w14:textId="62580F01" w:rsidR="00F2486D" w:rsidRPr="003635E6" w:rsidRDefault="00F2486D" w:rsidP="00933677">
      <w:pPr>
        <w:rPr>
          <w:rFonts w:ascii="Arial" w:hAnsi="Arial" w:cs="Arial"/>
        </w:rPr>
      </w:pPr>
      <w:r w:rsidRPr="003635E6">
        <w:rPr>
          <w:rFonts w:ascii="Arial" w:hAnsi="Arial" w:cs="Arial"/>
        </w:rPr>
        <w:t xml:space="preserve">The animals </w:t>
      </w:r>
      <w:r w:rsidR="00867DC9" w:rsidRPr="003635E6">
        <w:rPr>
          <w:rFonts w:ascii="Arial" w:hAnsi="Arial" w:cs="Arial"/>
        </w:rPr>
        <w:t>were</w:t>
      </w:r>
      <w:r w:rsidRPr="003635E6">
        <w:rPr>
          <w:rFonts w:ascii="Arial" w:hAnsi="Arial" w:cs="Arial"/>
        </w:rPr>
        <w:t xml:space="preserve"> observed daily throughout the study. All visible signs of ill health</w:t>
      </w:r>
      <w:r w:rsidR="00D428B2" w:rsidRPr="003635E6">
        <w:rPr>
          <w:rFonts w:ascii="Arial" w:hAnsi="Arial" w:cs="Arial"/>
        </w:rPr>
        <w:t xml:space="preserve"> </w:t>
      </w:r>
      <w:r w:rsidRPr="003635E6">
        <w:rPr>
          <w:rFonts w:ascii="Arial" w:hAnsi="Arial" w:cs="Arial"/>
        </w:rPr>
        <w:t>and any behavioral changes during the study period w</w:t>
      </w:r>
      <w:r w:rsidR="00E32205" w:rsidRPr="003635E6">
        <w:rPr>
          <w:rFonts w:ascii="Arial" w:hAnsi="Arial" w:cs="Arial"/>
        </w:rPr>
        <w:t>ere</w:t>
      </w:r>
      <w:r w:rsidRPr="003635E6">
        <w:rPr>
          <w:rFonts w:ascii="Arial" w:hAnsi="Arial" w:cs="Arial"/>
        </w:rPr>
        <w:t xml:space="preserve"> recorded. Any deviation</w:t>
      </w:r>
      <w:r w:rsidR="00D428B2" w:rsidRPr="003635E6">
        <w:rPr>
          <w:rFonts w:ascii="Arial" w:hAnsi="Arial" w:cs="Arial"/>
        </w:rPr>
        <w:t xml:space="preserve"> </w:t>
      </w:r>
      <w:r w:rsidRPr="003635E6">
        <w:rPr>
          <w:rFonts w:ascii="Arial" w:hAnsi="Arial" w:cs="Arial"/>
        </w:rPr>
        <w:t xml:space="preserve">from normal </w:t>
      </w:r>
      <w:r w:rsidR="00DD06B5" w:rsidRPr="003635E6">
        <w:rPr>
          <w:rFonts w:ascii="Arial" w:hAnsi="Arial" w:cs="Arial"/>
        </w:rPr>
        <w:t>were</w:t>
      </w:r>
      <w:r w:rsidRPr="003635E6">
        <w:rPr>
          <w:rFonts w:ascii="Arial" w:hAnsi="Arial" w:cs="Arial"/>
        </w:rPr>
        <w:t xml:space="preserve"> recorded with respect to time of onset, location and severity</w:t>
      </w:r>
      <w:r w:rsidR="00D428B2" w:rsidRPr="003635E6">
        <w:rPr>
          <w:rFonts w:ascii="Arial" w:hAnsi="Arial" w:cs="Arial"/>
        </w:rPr>
        <w:t>.</w:t>
      </w:r>
    </w:p>
    <w:p w14:paraId="2C0AAC16" w14:textId="6DBC3C25" w:rsidR="00C40056" w:rsidRPr="003635E6" w:rsidRDefault="004C6E0A" w:rsidP="00E970C1">
      <w:pPr>
        <w:spacing w:after="200"/>
        <w:rPr>
          <w:rFonts w:ascii="Arial" w:hAnsi="Arial" w:cs="Arial"/>
        </w:rPr>
      </w:pPr>
      <w:r w:rsidRPr="003635E6">
        <w:rPr>
          <w:rFonts w:ascii="Arial" w:hAnsi="Arial" w:cs="Arial"/>
        </w:rPr>
        <w:t>No treatment related clinical signs were observed in any of the animals during the study.</w:t>
      </w:r>
    </w:p>
    <w:p w14:paraId="514DA0D0" w14:textId="77777777" w:rsidR="00D428B2" w:rsidRPr="003635E6" w:rsidRDefault="00D428B2" w:rsidP="00933677">
      <w:pPr>
        <w:pStyle w:val="Heading4"/>
        <w:rPr>
          <w:rFonts w:ascii="Arial" w:hAnsi="Arial" w:cs="Arial"/>
        </w:rPr>
      </w:pPr>
      <w:r w:rsidRPr="003635E6">
        <w:rPr>
          <w:rFonts w:ascii="Arial" w:hAnsi="Arial" w:cs="Arial"/>
        </w:rPr>
        <w:t>Animal body weight monitoring</w:t>
      </w:r>
    </w:p>
    <w:p w14:paraId="324AABF3" w14:textId="27276D51" w:rsidR="00C573E8" w:rsidRPr="003635E6" w:rsidRDefault="00D428B2" w:rsidP="00E970C1">
      <w:pPr>
        <w:spacing w:after="200"/>
        <w:rPr>
          <w:rFonts w:ascii="Arial" w:hAnsi="Arial" w:cs="Arial"/>
        </w:rPr>
      </w:pPr>
      <w:r w:rsidRPr="003635E6">
        <w:rPr>
          <w:rFonts w:ascii="Arial" w:hAnsi="Arial" w:cs="Arial"/>
        </w:rPr>
        <w:t xml:space="preserve">The animals </w:t>
      </w:r>
      <w:r w:rsidR="00F01F2A" w:rsidRPr="003635E6">
        <w:rPr>
          <w:rFonts w:ascii="Arial" w:hAnsi="Arial" w:cs="Arial"/>
        </w:rPr>
        <w:t>were</w:t>
      </w:r>
      <w:r w:rsidRPr="003635E6">
        <w:rPr>
          <w:rFonts w:ascii="Arial" w:hAnsi="Arial" w:cs="Arial"/>
        </w:rPr>
        <w:t xml:space="preserve"> weighed the day before surgery, every other day in the recovery phase (10-14 days), the day before dosing and otherwise once weekly.</w:t>
      </w:r>
    </w:p>
    <w:p w14:paraId="3DFE5558" w14:textId="77777777" w:rsidR="00DA5E03" w:rsidRPr="003635E6" w:rsidRDefault="00DA5E03" w:rsidP="00933677">
      <w:pPr>
        <w:pStyle w:val="Heading4"/>
        <w:rPr>
          <w:rFonts w:ascii="Arial" w:hAnsi="Arial" w:cs="Arial"/>
        </w:rPr>
      </w:pPr>
      <w:r w:rsidRPr="003635E6">
        <w:rPr>
          <w:rFonts w:ascii="Arial" w:hAnsi="Arial" w:cs="Arial"/>
        </w:rPr>
        <w:t>Pancreatic enzyme supplement</w:t>
      </w:r>
    </w:p>
    <w:p w14:paraId="1D1D6E27" w14:textId="540FC641" w:rsidR="00A8134D" w:rsidRPr="003635E6" w:rsidRDefault="00DA5E03" w:rsidP="00E970C1">
      <w:pPr>
        <w:spacing w:after="200"/>
        <w:rPr>
          <w:rFonts w:ascii="Arial" w:hAnsi="Arial" w:cs="Arial"/>
        </w:rPr>
      </w:pPr>
      <w:proofErr w:type="spellStart"/>
      <w:r w:rsidRPr="003635E6">
        <w:rPr>
          <w:rFonts w:ascii="Arial" w:hAnsi="Arial" w:cs="Arial"/>
        </w:rPr>
        <w:t>Panzym</w:t>
      </w:r>
      <w:proofErr w:type="spellEnd"/>
      <w:r w:rsidRPr="003635E6">
        <w:rPr>
          <w:rFonts w:ascii="Arial" w:hAnsi="Arial" w:cs="Arial"/>
        </w:rPr>
        <w:t xml:space="preserve"> (pancreatic enzyme supplement) </w:t>
      </w:r>
      <w:r w:rsidR="00C552CB" w:rsidRPr="003635E6">
        <w:rPr>
          <w:rFonts w:ascii="Arial" w:hAnsi="Arial" w:cs="Arial"/>
        </w:rPr>
        <w:t>was</w:t>
      </w:r>
      <w:r w:rsidRPr="003635E6">
        <w:rPr>
          <w:rFonts w:ascii="Arial" w:hAnsi="Arial" w:cs="Arial"/>
        </w:rPr>
        <w:t xml:space="preserve"> administered to the </w:t>
      </w:r>
      <w:proofErr w:type="gramStart"/>
      <w:r w:rsidRPr="003635E6">
        <w:rPr>
          <w:rFonts w:ascii="Arial" w:hAnsi="Arial" w:cs="Arial"/>
        </w:rPr>
        <w:t>dogs</w:t>
      </w:r>
      <w:proofErr w:type="gramEnd"/>
      <w:r w:rsidRPr="003635E6">
        <w:rPr>
          <w:rFonts w:ascii="Arial" w:hAnsi="Arial" w:cs="Arial"/>
        </w:rPr>
        <w:t xml:space="preserve"> post study</w:t>
      </w:r>
      <w:r w:rsidR="0003521C" w:rsidRPr="003635E6">
        <w:rPr>
          <w:rFonts w:ascii="Arial" w:hAnsi="Arial" w:cs="Arial"/>
        </w:rPr>
        <w:t>,</w:t>
      </w:r>
      <w:r w:rsidR="00425DAD" w:rsidRPr="003635E6">
        <w:rPr>
          <w:rFonts w:ascii="Arial" w:hAnsi="Arial" w:cs="Arial"/>
        </w:rPr>
        <w:t xml:space="preserve"> </w:t>
      </w:r>
      <w:r w:rsidRPr="003635E6">
        <w:rPr>
          <w:rFonts w:ascii="Arial" w:hAnsi="Arial" w:cs="Arial"/>
        </w:rPr>
        <w:t>and in between stud</w:t>
      </w:r>
      <w:r w:rsidR="00C552CB" w:rsidRPr="003635E6">
        <w:rPr>
          <w:rFonts w:ascii="Arial" w:hAnsi="Arial" w:cs="Arial"/>
        </w:rPr>
        <w:t>ies</w:t>
      </w:r>
      <w:r w:rsidRPr="003635E6">
        <w:rPr>
          <w:rFonts w:ascii="Arial" w:hAnsi="Arial" w:cs="Arial"/>
        </w:rPr>
        <w:t xml:space="preserve">, </w:t>
      </w:r>
      <w:proofErr w:type="gramStart"/>
      <w:r w:rsidRPr="003635E6">
        <w:rPr>
          <w:rFonts w:ascii="Arial" w:hAnsi="Arial" w:cs="Arial"/>
        </w:rPr>
        <w:t>in order to</w:t>
      </w:r>
      <w:proofErr w:type="gramEnd"/>
      <w:r w:rsidRPr="003635E6">
        <w:rPr>
          <w:rFonts w:ascii="Arial" w:hAnsi="Arial" w:cs="Arial"/>
        </w:rPr>
        <w:t xml:space="preserve"> resume their normal digestion and</w:t>
      </w:r>
      <w:r w:rsidR="00425DAD" w:rsidRPr="003635E6">
        <w:rPr>
          <w:rFonts w:ascii="Arial" w:hAnsi="Arial" w:cs="Arial"/>
        </w:rPr>
        <w:t xml:space="preserve"> </w:t>
      </w:r>
      <w:r w:rsidRPr="003635E6">
        <w:rPr>
          <w:rFonts w:ascii="Arial" w:hAnsi="Arial" w:cs="Arial"/>
        </w:rPr>
        <w:t>normal weight</w:t>
      </w:r>
      <w:r w:rsidR="00A8134D" w:rsidRPr="003635E6">
        <w:rPr>
          <w:rFonts w:ascii="Arial" w:hAnsi="Arial" w:cs="Arial"/>
        </w:rPr>
        <w:t>.</w:t>
      </w:r>
    </w:p>
    <w:p w14:paraId="5A7E52FE" w14:textId="5849B567" w:rsidR="00DA5E03" w:rsidRPr="003635E6" w:rsidRDefault="00DA5E03" w:rsidP="00933677">
      <w:pPr>
        <w:pStyle w:val="Heading4"/>
        <w:rPr>
          <w:rFonts w:ascii="Arial" w:hAnsi="Arial" w:cs="Arial"/>
        </w:rPr>
      </w:pPr>
      <w:r w:rsidRPr="003635E6">
        <w:rPr>
          <w:rFonts w:ascii="Arial" w:hAnsi="Arial" w:cs="Arial"/>
        </w:rPr>
        <w:t>Termination</w:t>
      </w:r>
    </w:p>
    <w:p w14:paraId="2AA4768B" w14:textId="62135851" w:rsidR="002E4053" w:rsidRPr="003635E6" w:rsidRDefault="00A8134D" w:rsidP="00E970C1">
      <w:pPr>
        <w:spacing w:after="200"/>
        <w:rPr>
          <w:rFonts w:ascii="Arial" w:hAnsi="Arial" w:cs="Arial"/>
        </w:rPr>
      </w:pPr>
      <w:r w:rsidRPr="003635E6">
        <w:rPr>
          <w:rFonts w:ascii="Arial" w:hAnsi="Arial" w:cs="Arial"/>
        </w:rPr>
        <w:t>T</w:t>
      </w:r>
      <w:r w:rsidR="00DA5E03" w:rsidRPr="003635E6">
        <w:rPr>
          <w:rFonts w:ascii="Arial" w:hAnsi="Arial" w:cs="Arial"/>
        </w:rPr>
        <w:t xml:space="preserve">he animals </w:t>
      </w:r>
      <w:r w:rsidRPr="003635E6">
        <w:rPr>
          <w:rFonts w:ascii="Arial" w:hAnsi="Arial" w:cs="Arial"/>
        </w:rPr>
        <w:t>were</w:t>
      </w:r>
      <w:r w:rsidR="00DA5E03" w:rsidRPr="003635E6">
        <w:rPr>
          <w:rFonts w:ascii="Arial" w:hAnsi="Arial" w:cs="Arial"/>
        </w:rPr>
        <w:t xml:space="preserve"> euthanized by an intravenous injection of</w:t>
      </w:r>
      <w:r w:rsidR="00425DAD" w:rsidRPr="003635E6">
        <w:rPr>
          <w:rFonts w:ascii="Arial" w:hAnsi="Arial" w:cs="Arial"/>
        </w:rPr>
        <w:t xml:space="preserve"> </w:t>
      </w:r>
      <w:r w:rsidR="00DA5E03" w:rsidRPr="003635E6">
        <w:rPr>
          <w:rFonts w:ascii="Arial" w:hAnsi="Arial" w:cs="Arial"/>
        </w:rPr>
        <w:t xml:space="preserve">Pentobarbital 400 mg/mL via a </w:t>
      </w:r>
      <w:proofErr w:type="spellStart"/>
      <w:r w:rsidR="00DA5E03" w:rsidRPr="003635E6">
        <w:rPr>
          <w:rFonts w:ascii="Arial" w:hAnsi="Arial" w:cs="Arial"/>
        </w:rPr>
        <w:t>venflon</w:t>
      </w:r>
      <w:proofErr w:type="spellEnd"/>
      <w:r w:rsidR="00DA5E03" w:rsidRPr="003635E6">
        <w:rPr>
          <w:rFonts w:ascii="Arial" w:hAnsi="Arial" w:cs="Arial"/>
        </w:rPr>
        <w:t>.</w:t>
      </w:r>
    </w:p>
    <w:p w14:paraId="0FD645BF" w14:textId="77777777" w:rsidR="009E095B" w:rsidRPr="003635E6" w:rsidRDefault="009E095B" w:rsidP="00933677">
      <w:pPr>
        <w:pStyle w:val="Heading4"/>
        <w:rPr>
          <w:rFonts w:ascii="Arial" w:hAnsi="Arial" w:cs="Arial"/>
        </w:rPr>
      </w:pPr>
      <w:r w:rsidRPr="003635E6">
        <w:rPr>
          <w:rFonts w:ascii="Arial" w:hAnsi="Arial" w:cs="Arial"/>
        </w:rPr>
        <w:t>TG measurements</w:t>
      </w:r>
    </w:p>
    <w:p w14:paraId="33D42707" w14:textId="26D31129" w:rsidR="00E4267E" w:rsidRPr="003635E6" w:rsidRDefault="009E095B" w:rsidP="00E970C1">
      <w:pPr>
        <w:spacing w:after="200"/>
        <w:rPr>
          <w:rFonts w:ascii="Arial" w:hAnsi="Arial" w:cs="Arial"/>
        </w:rPr>
      </w:pPr>
      <w:r w:rsidRPr="003635E6">
        <w:rPr>
          <w:rFonts w:ascii="Arial" w:hAnsi="Arial" w:cs="Arial"/>
        </w:rPr>
        <w:t xml:space="preserve">Blood samples (1-1.3 mL) </w:t>
      </w:r>
      <w:r w:rsidR="00E4267E" w:rsidRPr="003635E6">
        <w:rPr>
          <w:rFonts w:ascii="Arial" w:hAnsi="Arial" w:cs="Arial"/>
        </w:rPr>
        <w:t>were</w:t>
      </w:r>
      <w:r w:rsidRPr="003635E6">
        <w:rPr>
          <w:rFonts w:ascii="Arial" w:hAnsi="Arial" w:cs="Arial"/>
        </w:rPr>
        <w:t xml:space="preserve"> collected in EDTA tubes and</w:t>
      </w:r>
      <w:r w:rsidR="00816A72" w:rsidRPr="003635E6">
        <w:rPr>
          <w:rFonts w:ascii="Arial" w:hAnsi="Arial" w:cs="Arial"/>
        </w:rPr>
        <w:t xml:space="preserve"> </w:t>
      </w:r>
      <w:r w:rsidRPr="003635E6">
        <w:rPr>
          <w:rFonts w:ascii="Arial" w:hAnsi="Arial" w:cs="Arial"/>
        </w:rPr>
        <w:t xml:space="preserve">centrifuged at 2000G at 4°C for 10 minutes. Plasma </w:t>
      </w:r>
      <w:r w:rsidR="00E4267E" w:rsidRPr="003635E6">
        <w:rPr>
          <w:rFonts w:ascii="Arial" w:hAnsi="Arial" w:cs="Arial"/>
        </w:rPr>
        <w:t>was</w:t>
      </w:r>
      <w:r w:rsidRPr="003635E6">
        <w:rPr>
          <w:rFonts w:ascii="Arial" w:hAnsi="Arial" w:cs="Arial"/>
        </w:rPr>
        <w:t xml:space="preserve"> collected, and TG</w:t>
      </w:r>
      <w:r w:rsidR="00816A72" w:rsidRPr="003635E6">
        <w:rPr>
          <w:rFonts w:ascii="Arial" w:hAnsi="Arial" w:cs="Arial"/>
        </w:rPr>
        <w:t xml:space="preserve"> </w:t>
      </w:r>
      <w:r w:rsidRPr="003635E6">
        <w:rPr>
          <w:rFonts w:ascii="Arial" w:hAnsi="Arial" w:cs="Arial"/>
        </w:rPr>
        <w:t xml:space="preserve">measurements </w:t>
      </w:r>
      <w:r w:rsidR="00E4267E" w:rsidRPr="003635E6">
        <w:rPr>
          <w:rFonts w:ascii="Arial" w:hAnsi="Arial" w:cs="Arial"/>
        </w:rPr>
        <w:t>were</w:t>
      </w:r>
      <w:r w:rsidRPr="003635E6">
        <w:rPr>
          <w:rFonts w:ascii="Arial" w:hAnsi="Arial" w:cs="Arial"/>
        </w:rPr>
        <w:t xml:space="preserve"> analyzed.</w:t>
      </w:r>
    </w:p>
    <w:p w14:paraId="4EB9EB23" w14:textId="1BC49607" w:rsidR="009E095B" w:rsidRPr="003635E6" w:rsidRDefault="009E095B" w:rsidP="00933677">
      <w:pPr>
        <w:pStyle w:val="Heading4"/>
        <w:rPr>
          <w:rFonts w:ascii="Arial" w:hAnsi="Arial" w:cs="Arial"/>
        </w:rPr>
      </w:pPr>
      <w:r w:rsidRPr="003635E6">
        <w:rPr>
          <w:rFonts w:ascii="Arial" w:hAnsi="Arial" w:cs="Arial"/>
        </w:rPr>
        <w:t>TLI measurements</w:t>
      </w:r>
    </w:p>
    <w:p w14:paraId="51619592" w14:textId="139B4092" w:rsidR="007D6494" w:rsidRPr="003635E6" w:rsidRDefault="009E095B" w:rsidP="00AF30DE">
      <w:pPr>
        <w:spacing w:after="200"/>
        <w:rPr>
          <w:rFonts w:ascii="Arial" w:hAnsi="Arial" w:cs="Arial"/>
        </w:rPr>
      </w:pPr>
      <w:r w:rsidRPr="003635E6">
        <w:rPr>
          <w:rFonts w:ascii="Arial" w:hAnsi="Arial" w:cs="Arial"/>
        </w:rPr>
        <w:t xml:space="preserve">TLI </w:t>
      </w:r>
      <w:r w:rsidR="00F10135" w:rsidRPr="003635E6">
        <w:rPr>
          <w:rFonts w:ascii="Arial" w:hAnsi="Arial" w:cs="Arial"/>
        </w:rPr>
        <w:t>was</w:t>
      </w:r>
      <w:r w:rsidRPr="003635E6">
        <w:rPr>
          <w:rFonts w:ascii="Arial" w:hAnsi="Arial" w:cs="Arial"/>
        </w:rPr>
        <w:t xml:space="preserve"> analyzed on blood serum prior to surgery (as</w:t>
      </w:r>
      <w:r w:rsidR="00816A72" w:rsidRPr="003635E6">
        <w:rPr>
          <w:rFonts w:ascii="Arial" w:hAnsi="Arial" w:cs="Arial"/>
        </w:rPr>
        <w:t xml:space="preserve"> </w:t>
      </w:r>
      <w:r w:rsidRPr="003635E6">
        <w:rPr>
          <w:rFonts w:ascii="Arial" w:hAnsi="Arial" w:cs="Arial"/>
        </w:rPr>
        <w:t xml:space="preserve">control), 10-14 days post PDL surgery </w:t>
      </w:r>
      <w:proofErr w:type="gramStart"/>
      <w:r w:rsidRPr="003635E6">
        <w:rPr>
          <w:rFonts w:ascii="Arial" w:hAnsi="Arial" w:cs="Arial"/>
        </w:rPr>
        <w:t>in order to</w:t>
      </w:r>
      <w:proofErr w:type="gramEnd"/>
      <w:r w:rsidRPr="003635E6">
        <w:rPr>
          <w:rFonts w:ascii="Arial" w:hAnsi="Arial" w:cs="Arial"/>
        </w:rPr>
        <w:t xml:space="preserve"> confirm EPI.</w:t>
      </w:r>
    </w:p>
    <w:p w14:paraId="5B7C5142" w14:textId="77777777" w:rsidR="00882BF4" w:rsidRPr="003635E6" w:rsidRDefault="00882BF4" w:rsidP="00933677">
      <w:pPr>
        <w:pStyle w:val="Heading4"/>
        <w:rPr>
          <w:rFonts w:ascii="Arial" w:hAnsi="Arial" w:cs="Arial"/>
        </w:rPr>
      </w:pPr>
      <w:r w:rsidRPr="003635E6">
        <w:rPr>
          <w:rFonts w:ascii="Arial" w:hAnsi="Arial" w:cs="Arial"/>
        </w:rPr>
        <w:t>Fecal sampling</w:t>
      </w:r>
    </w:p>
    <w:p w14:paraId="472DA14B" w14:textId="16F2F8C9" w:rsidR="00882BF4" w:rsidRDefault="00882BF4" w:rsidP="00AF30DE">
      <w:pPr>
        <w:spacing w:after="200"/>
        <w:rPr>
          <w:rFonts w:ascii="Arial" w:hAnsi="Arial" w:cs="Arial"/>
        </w:rPr>
      </w:pPr>
      <w:r w:rsidRPr="003635E6">
        <w:rPr>
          <w:rFonts w:ascii="Arial" w:hAnsi="Arial" w:cs="Arial"/>
        </w:rPr>
        <w:t xml:space="preserve">Feces </w:t>
      </w:r>
      <w:r w:rsidR="005E17E9" w:rsidRPr="003635E6">
        <w:rPr>
          <w:rFonts w:ascii="Arial" w:hAnsi="Arial" w:cs="Arial"/>
        </w:rPr>
        <w:t>were</w:t>
      </w:r>
      <w:r w:rsidRPr="003635E6">
        <w:rPr>
          <w:rFonts w:ascii="Arial" w:hAnsi="Arial" w:cs="Arial"/>
        </w:rPr>
        <w:t xml:space="preserve"> collected, pooled</w:t>
      </w:r>
      <w:r w:rsidR="005E17E9" w:rsidRPr="003635E6">
        <w:rPr>
          <w:rFonts w:ascii="Arial" w:hAnsi="Arial" w:cs="Arial"/>
        </w:rPr>
        <w:t xml:space="preserve"> and</w:t>
      </w:r>
      <w:r w:rsidRPr="003635E6">
        <w:rPr>
          <w:rFonts w:ascii="Arial" w:hAnsi="Arial" w:cs="Arial"/>
        </w:rPr>
        <w:t xml:space="preserve"> kept at -20°C.</w:t>
      </w:r>
      <w:r w:rsidR="00E04F85" w:rsidRPr="003635E6">
        <w:rPr>
          <w:rFonts w:ascii="Arial" w:hAnsi="Arial" w:cs="Arial"/>
        </w:rPr>
        <w:t xml:space="preserve"> Fecal fat content was analyzed.</w:t>
      </w:r>
    </w:p>
    <w:p w14:paraId="39539BDA" w14:textId="77777777" w:rsidR="00694202" w:rsidRPr="003635E6" w:rsidRDefault="00694202" w:rsidP="00AF30DE">
      <w:pPr>
        <w:spacing w:after="200"/>
        <w:rPr>
          <w:rFonts w:ascii="Arial" w:hAnsi="Arial" w:cs="Arial"/>
        </w:rPr>
      </w:pPr>
    </w:p>
    <w:p w14:paraId="1D038A15" w14:textId="2955AF69" w:rsidR="0072072E" w:rsidRPr="003635E6" w:rsidRDefault="001F38D1" w:rsidP="00933677">
      <w:pPr>
        <w:pStyle w:val="Heading3"/>
        <w:rPr>
          <w:rFonts w:ascii="Arial" w:hAnsi="Arial" w:cs="Arial"/>
        </w:rPr>
      </w:pPr>
      <w:bookmarkStart w:id="36" w:name="_Toc231912156"/>
      <w:r w:rsidRPr="003635E6">
        <w:rPr>
          <w:rFonts w:ascii="Arial" w:hAnsi="Arial" w:cs="Arial"/>
        </w:rPr>
        <w:lastRenderedPageBreak/>
        <w:t>Proof of concept of PER301 in PDL minipigs</w:t>
      </w:r>
      <w:bookmarkEnd w:id="36"/>
    </w:p>
    <w:p w14:paraId="05DCBE0A" w14:textId="77777777" w:rsidR="00492E1E" w:rsidRPr="003635E6" w:rsidRDefault="00492E1E" w:rsidP="00933677">
      <w:pPr>
        <w:pStyle w:val="Heading4"/>
        <w:rPr>
          <w:rFonts w:ascii="Arial" w:hAnsi="Arial" w:cs="Arial"/>
        </w:rPr>
      </w:pPr>
      <w:r w:rsidRPr="003635E6">
        <w:rPr>
          <w:rFonts w:ascii="Arial" w:hAnsi="Arial" w:cs="Arial"/>
        </w:rPr>
        <w:t>Animals</w:t>
      </w:r>
    </w:p>
    <w:p w14:paraId="00732E9F" w14:textId="32C48540" w:rsidR="00606265" w:rsidRPr="003635E6" w:rsidRDefault="00492E1E" w:rsidP="00AF30DE">
      <w:pPr>
        <w:spacing w:after="200"/>
        <w:rPr>
          <w:rFonts w:ascii="Arial" w:hAnsi="Arial" w:cs="Arial"/>
        </w:rPr>
      </w:pPr>
      <w:r w:rsidRPr="003635E6">
        <w:rPr>
          <w:rFonts w:ascii="Arial" w:hAnsi="Arial" w:cs="Arial"/>
        </w:rPr>
        <w:t xml:space="preserve">The study was performed in </w:t>
      </w:r>
      <w:r w:rsidR="00475B9D" w:rsidRPr="003635E6">
        <w:rPr>
          <w:rFonts w:ascii="Arial" w:hAnsi="Arial" w:cs="Arial"/>
        </w:rPr>
        <w:t>4</w:t>
      </w:r>
      <w:r w:rsidRPr="003635E6">
        <w:rPr>
          <w:rFonts w:ascii="Arial" w:hAnsi="Arial" w:cs="Arial"/>
        </w:rPr>
        <w:t xml:space="preserve"> female Göttingen SPF minipigs from Ellegaard Göttingen Minipigs A/S, DK-4261 Dalmose, Denmark. The animals were </w:t>
      </w:r>
      <w:r w:rsidR="00216681" w:rsidRPr="003635E6">
        <w:rPr>
          <w:rFonts w:ascii="Arial" w:hAnsi="Arial" w:cs="Arial"/>
        </w:rPr>
        <w:t>adults</w:t>
      </w:r>
      <w:r w:rsidRPr="003635E6">
        <w:rPr>
          <w:rFonts w:ascii="Arial" w:hAnsi="Arial" w:cs="Arial"/>
        </w:rPr>
        <w:t xml:space="preserve"> (</w:t>
      </w:r>
      <w:r w:rsidR="00475B9D" w:rsidRPr="003635E6">
        <w:rPr>
          <w:rFonts w:ascii="Arial" w:hAnsi="Arial" w:cs="Arial"/>
        </w:rPr>
        <w:t>7</w:t>
      </w:r>
      <w:r w:rsidRPr="003635E6">
        <w:rPr>
          <w:rFonts w:ascii="Arial" w:hAnsi="Arial" w:cs="Arial"/>
        </w:rPr>
        <w:t>-9 months)</w:t>
      </w:r>
      <w:r w:rsidR="00431817" w:rsidRPr="003635E6">
        <w:rPr>
          <w:rFonts w:ascii="Arial" w:hAnsi="Arial" w:cs="Arial"/>
        </w:rPr>
        <w:t>. Each animal served as its own healthy and untreated controls.</w:t>
      </w:r>
    </w:p>
    <w:p w14:paraId="15BA6D73" w14:textId="0E4DAE0C" w:rsidR="005707F2" w:rsidRPr="003635E6" w:rsidRDefault="005707F2" w:rsidP="00933677">
      <w:pPr>
        <w:pStyle w:val="Heading4"/>
        <w:rPr>
          <w:rFonts w:ascii="Arial" w:hAnsi="Arial" w:cs="Arial"/>
        </w:rPr>
      </w:pPr>
      <w:r w:rsidRPr="003635E6">
        <w:rPr>
          <w:rFonts w:ascii="Arial" w:hAnsi="Arial" w:cs="Arial"/>
        </w:rPr>
        <w:t>Microchipping</w:t>
      </w:r>
    </w:p>
    <w:p w14:paraId="0DEB6475" w14:textId="03586721" w:rsidR="001E7776" w:rsidRPr="003635E6" w:rsidRDefault="005707F2" w:rsidP="00AF30DE">
      <w:pPr>
        <w:spacing w:after="200"/>
        <w:rPr>
          <w:rFonts w:ascii="Arial" w:hAnsi="Arial" w:cs="Arial"/>
        </w:rPr>
      </w:pPr>
      <w:r w:rsidRPr="003635E6">
        <w:rPr>
          <w:rFonts w:ascii="Arial" w:hAnsi="Arial" w:cs="Arial"/>
        </w:rPr>
        <w:t>Individual animal identification w</w:t>
      </w:r>
      <w:r w:rsidR="001E7776" w:rsidRPr="003635E6">
        <w:rPr>
          <w:rFonts w:ascii="Arial" w:hAnsi="Arial" w:cs="Arial"/>
        </w:rPr>
        <w:t>as</w:t>
      </w:r>
      <w:r w:rsidRPr="003635E6">
        <w:rPr>
          <w:rFonts w:ascii="Arial" w:hAnsi="Arial" w:cs="Arial"/>
        </w:rPr>
        <w:t xml:space="preserve"> ensured by a microchip.</w:t>
      </w:r>
    </w:p>
    <w:p w14:paraId="6DA49C20" w14:textId="59239DF4" w:rsidR="005707F2" w:rsidRPr="003635E6" w:rsidRDefault="005707F2" w:rsidP="00933677">
      <w:pPr>
        <w:pStyle w:val="Heading4"/>
        <w:rPr>
          <w:rFonts w:ascii="Arial" w:hAnsi="Arial" w:cs="Arial"/>
        </w:rPr>
      </w:pPr>
      <w:r w:rsidRPr="003635E6">
        <w:rPr>
          <w:rFonts w:ascii="Arial" w:hAnsi="Arial" w:cs="Arial"/>
        </w:rPr>
        <w:t>Anesthesia</w:t>
      </w:r>
    </w:p>
    <w:p w14:paraId="5F0661F2" w14:textId="77777777" w:rsidR="005707F2" w:rsidRPr="003635E6" w:rsidRDefault="005707F2" w:rsidP="00933677">
      <w:pPr>
        <w:rPr>
          <w:rFonts w:ascii="Arial" w:hAnsi="Arial" w:cs="Arial"/>
          <w:i/>
          <w:iCs/>
          <w:u w:val="single"/>
        </w:rPr>
      </w:pPr>
      <w:r w:rsidRPr="003635E6">
        <w:rPr>
          <w:rFonts w:ascii="Arial" w:hAnsi="Arial" w:cs="Arial"/>
          <w:i/>
          <w:iCs/>
          <w:u w:val="single"/>
        </w:rPr>
        <w:t>Light sedation</w:t>
      </w:r>
    </w:p>
    <w:p w14:paraId="7B3E3E1F" w14:textId="48BD8F82" w:rsidR="005707F2" w:rsidRPr="003635E6" w:rsidRDefault="005707F2" w:rsidP="00933677">
      <w:pPr>
        <w:rPr>
          <w:rFonts w:ascii="Arial" w:hAnsi="Arial" w:cs="Arial"/>
        </w:rPr>
      </w:pPr>
      <w:r w:rsidRPr="003635E6">
        <w:rPr>
          <w:rFonts w:ascii="Arial" w:hAnsi="Arial" w:cs="Arial"/>
        </w:rPr>
        <w:t>For minor procedures such as bandage change or suture removal the animal could</w:t>
      </w:r>
      <w:r w:rsidR="007E77C8" w:rsidRPr="003635E6">
        <w:rPr>
          <w:rFonts w:ascii="Arial" w:hAnsi="Arial" w:cs="Arial"/>
        </w:rPr>
        <w:t xml:space="preserve"> </w:t>
      </w:r>
      <w:r w:rsidRPr="003635E6">
        <w:rPr>
          <w:rFonts w:ascii="Arial" w:hAnsi="Arial" w:cs="Arial"/>
        </w:rPr>
        <w:t>be lightly sedated by xylazine 0.5-</w:t>
      </w:r>
      <w:proofErr w:type="gramStart"/>
      <w:r w:rsidRPr="003635E6">
        <w:rPr>
          <w:rFonts w:ascii="Arial" w:hAnsi="Arial" w:cs="Arial"/>
        </w:rPr>
        <w:t>1 mg/</w:t>
      </w:r>
      <w:proofErr w:type="gramEnd"/>
      <w:r w:rsidRPr="003635E6">
        <w:rPr>
          <w:rFonts w:ascii="Arial" w:hAnsi="Arial" w:cs="Arial"/>
        </w:rPr>
        <w:t>kg IM/IV or propofol (2-6 mg/kg).</w:t>
      </w:r>
    </w:p>
    <w:p w14:paraId="7ECA80C7" w14:textId="77777777" w:rsidR="00756873" w:rsidRPr="003635E6" w:rsidRDefault="00756873" w:rsidP="00933677">
      <w:pPr>
        <w:rPr>
          <w:rFonts w:ascii="Arial" w:hAnsi="Arial" w:cs="Arial"/>
        </w:rPr>
      </w:pPr>
    </w:p>
    <w:p w14:paraId="1DE2216D" w14:textId="77777777" w:rsidR="005707F2" w:rsidRPr="003635E6" w:rsidRDefault="005707F2" w:rsidP="00933677">
      <w:pPr>
        <w:rPr>
          <w:rFonts w:ascii="Arial" w:hAnsi="Arial" w:cs="Arial"/>
          <w:i/>
          <w:iCs/>
          <w:u w:val="single"/>
        </w:rPr>
      </w:pPr>
      <w:r w:rsidRPr="003635E6">
        <w:rPr>
          <w:rFonts w:ascii="Arial" w:hAnsi="Arial" w:cs="Arial"/>
          <w:i/>
          <w:iCs/>
          <w:u w:val="single"/>
        </w:rPr>
        <w:t>Heavy sedation</w:t>
      </w:r>
    </w:p>
    <w:p w14:paraId="1E988616" w14:textId="161E2609" w:rsidR="00272CBB" w:rsidRDefault="005707F2" w:rsidP="00933677">
      <w:pPr>
        <w:rPr>
          <w:rFonts w:ascii="Arial" w:hAnsi="Arial" w:cs="Arial"/>
        </w:rPr>
      </w:pPr>
      <w:r w:rsidRPr="003635E6">
        <w:rPr>
          <w:rFonts w:ascii="Arial" w:hAnsi="Arial" w:cs="Arial"/>
        </w:rPr>
        <w:t xml:space="preserve">For placement of the ear-vein catheter the animal </w:t>
      </w:r>
      <w:r w:rsidR="00355EE1" w:rsidRPr="003635E6">
        <w:rPr>
          <w:rFonts w:ascii="Arial" w:hAnsi="Arial" w:cs="Arial"/>
        </w:rPr>
        <w:t>was</w:t>
      </w:r>
      <w:r w:rsidRPr="003635E6">
        <w:rPr>
          <w:rFonts w:ascii="Arial" w:hAnsi="Arial" w:cs="Arial"/>
        </w:rPr>
        <w:t xml:space="preserve"> sedated using </w:t>
      </w:r>
      <w:proofErr w:type="spellStart"/>
      <w:r w:rsidRPr="003635E6">
        <w:rPr>
          <w:rFonts w:ascii="Arial" w:hAnsi="Arial" w:cs="Arial"/>
        </w:rPr>
        <w:t>Zoletil</w:t>
      </w:r>
      <w:proofErr w:type="spellEnd"/>
      <w:r w:rsidR="007E77C8" w:rsidRPr="003635E6">
        <w:rPr>
          <w:rFonts w:ascii="Arial" w:hAnsi="Arial" w:cs="Arial"/>
        </w:rPr>
        <w:t xml:space="preserve"> </w:t>
      </w:r>
      <w:r w:rsidRPr="003635E6">
        <w:rPr>
          <w:rFonts w:ascii="Arial" w:hAnsi="Arial" w:cs="Arial"/>
        </w:rPr>
        <w:t>mixture (25 mg zolazepam + 25 mg tiletamine dissolved in 6.25 ml xylazine</w:t>
      </w:r>
      <w:r w:rsidR="007E77C8" w:rsidRPr="003635E6">
        <w:rPr>
          <w:rFonts w:ascii="Arial" w:hAnsi="Arial" w:cs="Arial"/>
        </w:rPr>
        <w:t xml:space="preserve"> </w:t>
      </w:r>
      <w:r w:rsidRPr="003635E6">
        <w:rPr>
          <w:rFonts w:ascii="Arial" w:hAnsi="Arial" w:cs="Arial"/>
        </w:rPr>
        <w:t>(20mg/ml), 1.25 ml ketamine (100 mg/ml) and 2.5 ml butorphanol (10 mg/ml)</w:t>
      </w:r>
      <w:r w:rsidR="007E77C8" w:rsidRPr="003635E6">
        <w:rPr>
          <w:rFonts w:ascii="Arial" w:hAnsi="Arial" w:cs="Arial"/>
        </w:rPr>
        <w:t xml:space="preserve"> </w:t>
      </w:r>
      <w:r w:rsidRPr="003635E6">
        <w:rPr>
          <w:rFonts w:ascii="Arial" w:hAnsi="Arial" w:cs="Arial"/>
        </w:rPr>
        <w:t>administered intramuscularly (IM) at a dose of 1 ml mixture/10 kg bodyweight. A</w:t>
      </w:r>
      <w:r w:rsidR="007E77C8" w:rsidRPr="003635E6">
        <w:rPr>
          <w:rFonts w:ascii="Arial" w:hAnsi="Arial" w:cs="Arial"/>
        </w:rPr>
        <w:t xml:space="preserve"> </w:t>
      </w:r>
      <w:r w:rsidRPr="003635E6">
        <w:rPr>
          <w:rFonts w:ascii="Arial" w:hAnsi="Arial" w:cs="Arial"/>
        </w:rPr>
        <w:t>supplementation of approximately 1/3 of the original dose c</w:t>
      </w:r>
      <w:r w:rsidR="00355EE1" w:rsidRPr="003635E6">
        <w:rPr>
          <w:rFonts w:ascii="Arial" w:hAnsi="Arial" w:cs="Arial"/>
        </w:rPr>
        <w:t>ould</w:t>
      </w:r>
      <w:r w:rsidRPr="003635E6">
        <w:rPr>
          <w:rFonts w:ascii="Arial" w:hAnsi="Arial" w:cs="Arial"/>
        </w:rPr>
        <w:t xml:space="preserve"> be given based on</w:t>
      </w:r>
      <w:r w:rsidR="007E77C8" w:rsidRPr="003635E6">
        <w:rPr>
          <w:rFonts w:ascii="Arial" w:hAnsi="Arial" w:cs="Arial"/>
        </w:rPr>
        <w:t xml:space="preserve"> </w:t>
      </w:r>
      <w:r w:rsidRPr="003635E6">
        <w:rPr>
          <w:rFonts w:ascii="Arial" w:hAnsi="Arial" w:cs="Arial"/>
        </w:rPr>
        <w:t>individual needs.</w:t>
      </w:r>
    </w:p>
    <w:p w14:paraId="7FB71831" w14:textId="77777777" w:rsidR="00272CBB" w:rsidRDefault="00272CBB" w:rsidP="00933677">
      <w:pPr>
        <w:rPr>
          <w:rFonts w:ascii="Arial" w:hAnsi="Arial" w:cs="Arial"/>
        </w:rPr>
      </w:pPr>
    </w:p>
    <w:p w14:paraId="1447B3A2" w14:textId="77777777" w:rsidR="005707F2" w:rsidRPr="003635E6" w:rsidRDefault="005707F2" w:rsidP="00933677">
      <w:pPr>
        <w:rPr>
          <w:rFonts w:ascii="Arial" w:hAnsi="Arial" w:cs="Arial"/>
          <w:i/>
          <w:iCs/>
          <w:u w:val="single"/>
        </w:rPr>
      </w:pPr>
      <w:r w:rsidRPr="003635E6">
        <w:rPr>
          <w:rFonts w:ascii="Arial" w:hAnsi="Arial" w:cs="Arial"/>
          <w:i/>
          <w:iCs/>
          <w:u w:val="single"/>
        </w:rPr>
        <w:t>Inhalation anesthesia</w:t>
      </w:r>
    </w:p>
    <w:p w14:paraId="5B489746" w14:textId="57726590" w:rsidR="005707F2" w:rsidRPr="003635E6" w:rsidRDefault="005707F2" w:rsidP="00AF30DE">
      <w:pPr>
        <w:spacing w:after="200"/>
        <w:rPr>
          <w:rFonts w:ascii="Arial" w:hAnsi="Arial" w:cs="Arial"/>
        </w:rPr>
      </w:pPr>
      <w:r w:rsidRPr="003635E6">
        <w:rPr>
          <w:rFonts w:ascii="Arial" w:hAnsi="Arial" w:cs="Arial"/>
        </w:rPr>
        <w:t xml:space="preserve">For the surgical procedure, anesthesia </w:t>
      </w:r>
      <w:r w:rsidR="006D25CE" w:rsidRPr="003635E6">
        <w:rPr>
          <w:rFonts w:ascii="Arial" w:hAnsi="Arial" w:cs="Arial"/>
        </w:rPr>
        <w:t>was</w:t>
      </w:r>
      <w:r w:rsidRPr="003635E6">
        <w:rPr>
          <w:rFonts w:ascii="Arial" w:hAnsi="Arial" w:cs="Arial"/>
        </w:rPr>
        <w:t xml:space="preserve"> induced by an intramuscular (IM)</w:t>
      </w:r>
      <w:r w:rsidR="007E77C8" w:rsidRPr="003635E6">
        <w:rPr>
          <w:rFonts w:ascii="Arial" w:hAnsi="Arial" w:cs="Arial"/>
        </w:rPr>
        <w:t xml:space="preserve"> </w:t>
      </w:r>
      <w:r w:rsidRPr="003635E6">
        <w:rPr>
          <w:rFonts w:ascii="Arial" w:hAnsi="Arial" w:cs="Arial"/>
        </w:rPr>
        <w:t xml:space="preserve">injection of </w:t>
      </w:r>
      <w:proofErr w:type="spellStart"/>
      <w:r w:rsidRPr="003635E6">
        <w:rPr>
          <w:rFonts w:ascii="Arial" w:hAnsi="Arial" w:cs="Arial"/>
        </w:rPr>
        <w:t>Zoletil</w:t>
      </w:r>
      <w:proofErr w:type="spellEnd"/>
      <w:r w:rsidRPr="003635E6">
        <w:rPr>
          <w:rFonts w:ascii="Arial" w:hAnsi="Arial" w:cs="Arial"/>
        </w:rPr>
        <w:t xml:space="preserve"> mixture as described above. Anesthesia </w:t>
      </w:r>
      <w:r w:rsidR="006D25CE" w:rsidRPr="003635E6">
        <w:rPr>
          <w:rFonts w:ascii="Arial" w:hAnsi="Arial" w:cs="Arial"/>
        </w:rPr>
        <w:t>wa</w:t>
      </w:r>
      <w:r w:rsidRPr="003635E6">
        <w:rPr>
          <w:rFonts w:ascii="Arial" w:hAnsi="Arial" w:cs="Arial"/>
        </w:rPr>
        <w:t>s maintained by</w:t>
      </w:r>
      <w:r w:rsidR="007E77C8" w:rsidRPr="003635E6">
        <w:rPr>
          <w:rFonts w:ascii="Arial" w:hAnsi="Arial" w:cs="Arial"/>
        </w:rPr>
        <w:t xml:space="preserve"> </w:t>
      </w:r>
      <w:r w:rsidRPr="003635E6">
        <w:rPr>
          <w:rFonts w:ascii="Arial" w:hAnsi="Arial" w:cs="Arial"/>
        </w:rPr>
        <w:t>inhalation of isoflurane 2-3%.</w:t>
      </w:r>
    </w:p>
    <w:p w14:paraId="708943B3" w14:textId="59868BB3" w:rsidR="00D255FC" w:rsidRPr="003635E6" w:rsidRDefault="00D255FC" w:rsidP="00933677">
      <w:pPr>
        <w:pStyle w:val="Heading4"/>
        <w:rPr>
          <w:rFonts w:ascii="Arial" w:hAnsi="Arial" w:cs="Arial"/>
        </w:rPr>
      </w:pPr>
      <w:r w:rsidRPr="003635E6">
        <w:rPr>
          <w:rFonts w:ascii="Arial" w:hAnsi="Arial" w:cs="Arial"/>
        </w:rPr>
        <w:t>Intubation</w:t>
      </w:r>
    </w:p>
    <w:p w14:paraId="4F7C1327" w14:textId="00F3078B" w:rsidR="00706BE4" w:rsidRPr="003635E6" w:rsidRDefault="00D255FC" w:rsidP="00881EF8">
      <w:pPr>
        <w:spacing w:after="200"/>
        <w:rPr>
          <w:rFonts w:ascii="Arial" w:hAnsi="Arial" w:cs="Arial"/>
        </w:rPr>
      </w:pPr>
      <w:r w:rsidRPr="003635E6">
        <w:rPr>
          <w:rFonts w:ascii="Arial" w:hAnsi="Arial" w:cs="Arial"/>
        </w:rPr>
        <w:t>The animal w</w:t>
      </w:r>
      <w:r w:rsidR="00706BE4" w:rsidRPr="003635E6">
        <w:rPr>
          <w:rFonts w:ascii="Arial" w:hAnsi="Arial" w:cs="Arial"/>
        </w:rPr>
        <w:t>as</w:t>
      </w:r>
      <w:r w:rsidRPr="003635E6">
        <w:rPr>
          <w:rFonts w:ascii="Arial" w:hAnsi="Arial" w:cs="Arial"/>
        </w:rPr>
        <w:t xml:space="preserve"> intubated under anesthesia, followed by connection to the</w:t>
      </w:r>
      <w:r w:rsidR="007E77C8" w:rsidRPr="003635E6">
        <w:rPr>
          <w:rFonts w:ascii="Arial" w:hAnsi="Arial" w:cs="Arial"/>
        </w:rPr>
        <w:t xml:space="preserve"> </w:t>
      </w:r>
      <w:r w:rsidRPr="003635E6">
        <w:rPr>
          <w:rFonts w:ascii="Arial" w:hAnsi="Arial" w:cs="Arial"/>
        </w:rPr>
        <w:t>anesthetic machine.</w:t>
      </w:r>
    </w:p>
    <w:p w14:paraId="0AF5F897" w14:textId="54BC4076" w:rsidR="00D255FC" w:rsidRPr="003635E6" w:rsidRDefault="00D255FC" w:rsidP="00933677">
      <w:pPr>
        <w:pStyle w:val="Heading4"/>
        <w:rPr>
          <w:rFonts w:ascii="Arial" w:hAnsi="Arial" w:cs="Arial"/>
        </w:rPr>
      </w:pPr>
      <w:r w:rsidRPr="003635E6">
        <w:rPr>
          <w:rFonts w:ascii="Arial" w:hAnsi="Arial" w:cs="Arial"/>
        </w:rPr>
        <w:t>Analgesia</w:t>
      </w:r>
    </w:p>
    <w:p w14:paraId="194E637E" w14:textId="54C28268" w:rsidR="00D255FC" w:rsidRPr="003635E6" w:rsidRDefault="00D255FC" w:rsidP="00933677">
      <w:pPr>
        <w:rPr>
          <w:rFonts w:ascii="Arial" w:hAnsi="Arial" w:cs="Arial"/>
          <w:i/>
          <w:iCs/>
          <w:u w:val="single"/>
        </w:rPr>
      </w:pPr>
      <w:r w:rsidRPr="003635E6">
        <w:rPr>
          <w:rFonts w:ascii="Arial" w:hAnsi="Arial" w:cs="Arial"/>
          <w:i/>
          <w:iCs/>
          <w:u w:val="single"/>
        </w:rPr>
        <w:t>Analgetic treatment in case of clinical symptoms</w:t>
      </w:r>
    </w:p>
    <w:p w14:paraId="286E3EA1" w14:textId="0050B033" w:rsidR="00D255FC" w:rsidRPr="003635E6" w:rsidRDefault="00D255FC" w:rsidP="00933677">
      <w:pPr>
        <w:rPr>
          <w:rFonts w:ascii="Arial" w:hAnsi="Arial" w:cs="Arial"/>
        </w:rPr>
      </w:pPr>
      <w:r w:rsidRPr="003635E6">
        <w:rPr>
          <w:rFonts w:ascii="Arial" w:hAnsi="Arial" w:cs="Arial"/>
        </w:rPr>
        <w:t>In case of inflammation or fever within the animals, NSAIDs c</w:t>
      </w:r>
      <w:r w:rsidR="00595195" w:rsidRPr="003635E6">
        <w:rPr>
          <w:rFonts w:ascii="Arial" w:hAnsi="Arial" w:cs="Arial"/>
        </w:rPr>
        <w:t>ould</w:t>
      </w:r>
      <w:r w:rsidRPr="003635E6">
        <w:rPr>
          <w:rFonts w:ascii="Arial" w:hAnsi="Arial" w:cs="Arial"/>
        </w:rPr>
        <w:t xml:space="preserve"> be taken into use,</w:t>
      </w:r>
      <w:r w:rsidR="007E77C8" w:rsidRPr="003635E6">
        <w:rPr>
          <w:rFonts w:ascii="Arial" w:hAnsi="Arial" w:cs="Arial"/>
        </w:rPr>
        <w:t xml:space="preserve"> </w:t>
      </w:r>
      <w:r w:rsidRPr="003635E6">
        <w:rPr>
          <w:rFonts w:ascii="Arial" w:hAnsi="Arial" w:cs="Arial"/>
        </w:rPr>
        <w:t>i.e., meloxicam administrated IM/intravenously (IV)/per orally (PO) and/or</w:t>
      </w:r>
      <w:r w:rsidR="007E77C8" w:rsidRPr="003635E6">
        <w:rPr>
          <w:rFonts w:ascii="Arial" w:hAnsi="Arial" w:cs="Arial"/>
        </w:rPr>
        <w:t xml:space="preserve"> </w:t>
      </w:r>
      <w:r w:rsidRPr="003635E6">
        <w:rPr>
          <w:rFonts w:ascii="Arial" w:hAnsi="Arial" w:cs="Arial"/>
        </w:rPr>
        <w:t>paracetamol administrated PO/IV. In case of moderate to severe symptoms, i.e. in</w:t>
      </w:r>
      <w:r w:rsidR="007E77C8" w:rsidRPr="003635E6">
        <w:rPr>
          <w:rFonts w:ascii="Arial" w:hAnsi="Arial" w:cs="Arial"/>
        </w:rPr>
        <w:t xml:space="preserve"> </w:t>
      </w:r>
      <w:r w:rsidRPr="003635E6">
        <w:rPr>
          <w:rFonts w:ascii="Arial" w:hAnsi="Arial" w:cs="Arial"/>
        </w:rPr>
        <w:t>case of injuries, analgesics such as meloxicam and buprenorphine administered IM/IV</w:t>
      </w:r>
      <w:r w:rsidR="007E77C8" w:rsidRPr="003635E6">
        <w:rPr>
          <w:rFonts w:ascii="Arial" w:hAnsi="Arial" w:cs="Arial"/>
        </w:rPr>
        <w:t xml:space="preserve"> </w:t>
      </w:r>
      <w:r w:rsidRPr="003635E6">
        <w:rPr>
          <w:rFonts w:ascii="Arial" w:hAnsi="Arial" w:cs="Arial"/>
        </w:rPr>
        <w:t>or stronger opioids c</w:t>
      </w:r>
      <w:r w:rsidR="00595195" w:rsidRPr="003635E6">
        <w:rPr>
          <w:rFonts w:ascii="Arial" w:hAnsi="Arial" w:cs="Arial"/>
        </w:rPr>
        <w:t>ould</w:t>
      </w:r>
      <w:r w:rsidRPr="003635E6">
        <w:rPr>
          <w:rFonts w:ascii="Arial" w:hAnsi="Arial" w:cs="Arial"/>
        </w:rPr>
        <w:t xml:space="preserve"> be taken into use.</w:t>
      </w:r>
    </w:p>
    <w:p w14:paraId="28656A9A" w14:textId="4511B157" w:rsidR="00D255FC" w:rsidRPr="003635E6" w:rsidRDefault="00D255FC" w:rsidP="00933677">
      <w:pPr>
        <w:rPr>
          <w:rFonts w:ascii="Arial" w:hAnsi="Arial" w:cs="Arial"/>
          <w:i/>
          <w:iCs/>
          <w:u w:val="single"/>
        </w:rPr>
      </w:pPr>
      <w:r w:rsidRPr="003635E6">
        <w:rPr>
          <w:rFonts w:ascii="Arial" w:hAnsi="Arial" w:cs="Arial"/>
          <w:i/>
          <w:iCs/>
          <w:u w:val="single"/>
        </w:rPr>
        <w:t>Analgetic treatment in connection to ear-vein catheter placement</w:t>
      </w:r>
    </w:p>
    <w:p w14:paraId="196B687D" w14:textId="334B3F0C" w:rsidR="00250740" w:rsidRPr="003635E6" w:rsidRDefault="00D255FC" w:rsidP="00933677">
      <w:pPr>
        <w:rPr>
          <w:rFonts w:ascii="Arial" w:hAnsi="Arial" w:cs="Arial"/>
        </w:rPr>
      </w:pPr>
      <w:r w:rsidRPr="003635E6">
        <w:rPr>
          <w:rFonts w:ascii="Arial" w:hAnsi="Arial" w:cs="Arial"/>
        </w:rPr>
        <w:t>During the anesthesia</w:t>
      </w:r>
      <w:r w:rsidR="00FA2D84" w:rsidRPr="003635E6">
        <w:rPr>
          <w:rFonts w:ascii="Arial" w:hAnsi="Arial" w:cs="Arial"/>
        </w:rPr>
        <w:t>,</w:t>
      </w:r>
      <w:r w:rsidRPr="003635E6">
        <w:rPr>
          <w:rFonts w:ascii="Arial" w:hAnsi="Arial" w:cs="Arial"/>
        </w:rPr>
        <w:t xml:space="preserve"> meloxicam (20 mg/mL) 0.4 mg/kg w</w:t>
      </w:r>
      <w:r w:rsidR="00FA2D84" w:rsidRPr="003635E6">
        <w:rPr>
          <w:rFonts w:ascii="Arial" w:hAnsi="Arial" w:cs="Arial"/>
        </w:rPr>
        <w:t>as</w:t>
      </w:r>
      <w:r w:rsidRPr="003635E6">
        <w:rPr>
          <w:rFonts w:ascii="Arial" w:hAnsi="Arial" w:cs="Arial"/>
        </w:rPr>
        <w:t xml:space="preserve"> administered IM or</w:t>
      </w:r>
      <w:r w:rsidR="007E77C8" w:rsidRPr="003635E6">
        <w:rPr>
          <w:rFonts w:ascii="Arial" w:hAnsi="Arial" w:cs="Arial"/>
        </w:rPr>
        <w:t xml:space="preserve"> </w:t>
      </w:r>
      <w:r w:rsidRPr="003635E6">
        <w:rPr>
          <w:rFonts w:ascii="Arial" w:hAnsi="Arial" w:cs="Arial"/>
        </w:rPr>
        <w:t xml:space="preserve">IV as analgesics. Additionally, meloxicam (15 mg/mL) </w:t>
      </w:r>
      <w:r w:rsidR="00FA2D84" w:rsidRPr="003635E6">
        <w:rPr>
          <w:rFonts w:ascii="Arial" w:hAnsi="Arial" w:cs="Arial"/>
        </w:rPr>
        <w:t>was</w:t>
      </w:r>
      <w:r w:rsidRPr="003635E6">
        <w:rPr>
          <w:rFonts w:ascii="Arial" w:hAnsi="Arial" w:cs="Arial"/>
        </w:rPr>
        <w:t xml:space="preserve"> administered orally once</w:t>
      </w:r>
      <w:r w:rsidR="00250740" w:rsidRPr="003635E6">
        <w:rPr>
          <w:rFonts w:ascii="Arial" w:hAnsi="Arial" w:cs="Arial"/>
        </w:rPr>
        <w:t xml:space="preserve"> daily for the following three to four days because of its analgesic and </w:t>
      </w:r>
      <w:r w:rsidR="007E77C8" w:rsidRPr="003635E6">
        <w:rPr>
          <w:rFonts w:ascii="Arial" w:hAnsi="Arial" w:cs="Arial"/>
        </w:rPr>
        <w:t>anti-inflammatory</w:t>
      </w:r>
      <w:r w:rsidR="00250740" w:rsidRPr="003635E6">
        <w:rPr>
          <w:rFonts w:ascii="Arial" w:hAnsi="Arial" w:cs="Arial"/>
        </w:rPr>
        <w:t>.</w:t>
      </w:r>
    </w:p>
    <w:p w14:paraId="2E078FF3" w14:textId="77777777" w:rsidR="007E77C8" w:rsidRPr="003635E6" w:rsidRDefault="007E77C8" w:rsidP="00933677">
      <w:pPr>
        <w:rPr>
          <w:rFonts w:ascii="Arial" w:hAnsi="Arial" w:cs="Arial"/>
        </w:rPr>
      </w:pPr>
    </w:p>
    <w:p w14:paraId="4894316A" w14:textId="7CA720B2" w:rsidR="00250740" w:rsidRPr="003635E6" w:rsidRDefault="00250740" w:rsidP="00933677">
      <w:pPr>
        <w:rPr>
          <w:rFonts w:ascii="Arial" w:hAnsi="Arial" w:cs="Arial"/>
          <w:i/>
          <w:iCs/>
          <w:u w:val="single"/>
        </w:rPr>
      </w:pPr>
      <w:r w:rsidRPr="003635E6">
        <w:rPr>
          <w:rFonts w:ascii="Arial" w:hAnsi="Arial" w:cs="Arial"/>
          <w:i/>
          <w:iCs/>
          <w:u w:val="single"/>
        </w:rPr>
        <w:t xml:space="preserve">Analgetic treatment in connection </w:t>
      </w:r>
      <w:proofErr w:type="gramStart"/>
      <w:r w:rsidRPr="003635E6">
        <w:rPr>
          <w:rFonts w:ascii="Arial" w:hAnsi="Arial" w:cs="Arial"/>
          <w:i/>
          <w:iCs/>
          <w:u w:val="single"/>
        </w:rPr>
        <w:t>to</w:t>
      </w:r>
      <w:proofErr w:type="gramEnd"/>
      <w:r w:rsidRPr="003635E6">
        <w:rPr>
          <w:rFonts w:ascii="Arial" w:hAnsi="Arial" w:cs="Arial"/>
          <w:i/>
          <w:iCs/>
          <w:u w:val="single"/>
        </w:rPr>
        <w:t xml:space="preserve"> PDL</w:t>
      </w:r>
    </w:p>
    <w:p w14:paraId="7C49C73A" w14:textId="2C79B877" w:rsidR="00250740" w:rsidRPr="003635E6" w:rsidRDefault="00250740" w:rsidP="00933677">
      <w:pPr>
        <w:rPr>
          <w:rFonts w:ascii="Arial" w:hAnsi="Arial" w:cs="Arial"/>
        </w:rPr>
      </w:pPr>
      <w:r w:rsidRPr="003635E6">
        <w:rPr>
          <w:rFonts w:ascii="Arial" w:hAnsi="Arial" w:cs="Arial"/>
        </w:rPr>
        <w:t>An injection with local analgesia consisting of lidocaine + noradrenalin (10 mg/ml + 5</w:t>
      </w:r>
      <w:r w:rsidR="007E77C8" w:rsidRPr="003635E6">
        <w:rPr>
          <w:rFonts w:ascii="Arial" w:hAnsi="Arial" w:cs="Arial"/>
        </w:rPr>
        <w:t xml:space="preserve"> </w:t>
      </w:r>
      <w:r w:rsidRPr="003635E6">
        <w:rPr>
          <w:rFonts w:ascii="Arial" w:hAnsi="Arial" w:cs="Arial"/>
          <w:lang w:val="fr-CH"/>
        </w:rPr>
        <w:t>μ</w:t>
      </w:r>
      <w:r w:rsidRPr="003635E6">
        <w:rPr>
          <w:rFonts w:ascii="Arial" w:hAnsi="Arial" w:cs="Arial"/>
        </w:rPr>
        <w:t xml:space="preserve">g/ml) and bupivacaine (5 mg/ml) </w:t>
      </w:r>
      <w:r w:rsidR="00E31319" w:rsidRPr="003635E6">
        <w:rPr>
          <w:rFonts w:ascii="Arial" w:hAnsi="Arial" w:cs="Arial"/>
        </w:rPr>
        <w:t>was</w:t>
      </w:r>
      <w:r w:rsidRPr="003635E6">
        <w:rPr>
          <w:rFonts w:ascii="Arial" w:hAnsi="Arial" w:cs="Arial"/>
        </w:rPr>
        <w:t xml:space="preserve"> used as local analgesia where the incision</w:t>
      </w:r>
      <w:r w:rsidR="007E77C8" w:rsidRPr="003635E6">
        <w:rPr>
          <w:rFonts w:ascii="Arial" w:hAnsi="Arial" w:cs="Arial"/>
        </w:rPr>
        <w:t xml:space="preserve"> </w:t>
      </w:r>
      <w:r w:rsidR="00E31319" w:rsidRPr="003635E6">
        <w:rPr>
          <w:rFonts w:ascii="Arial" w:hAnsi="Arial" w:cs="Arial"/>
        </w:rPr>
        <w:t>was</w:t>
      </w:r>
      <w:r w:rsidRPr="003635E6">
        <w:rPr>
          <w:rFonts w:ascii="Arial" w:hAnsi="Arial" w:cs="Arial"/>
        </w:rPr>
        <w:t xml:space="preserve"> made.</w:t>
      </w:r>
    </w:p>
    <w:p w14:paraId="28141BEB" w14:textId="287BD8E2" w:rsidR="007E77C8" w:rsidRPr="003635E6" w:rsidRDefault="00250740" w:rsidP="00933677">
      <w:pPr>
        <w:rPr>
          <w:rFonts w:ascii="Arial" w:hAnsi="Arial" w:cs="Arial"/>
        </w:rPr>
      </w:pPr>
      <w:r w:rsidRPr="003635E6">
        <w:rPr>
          <w:rFonts w:ascii="Arial" w:hAnsi="Arial" w:cs="Arial"/>
        </w:rPr>
        <w:t xml:space="preserve">For treatment of post-surgical pain, fentanyl patches </w:t>
      </w:r>
      <w:r w:rsidR="003700FB" w:rsidRPr="003635E6">
        <w:rPr>
          <w:rFonts w:ascii="Arial" w:hAnsi="Arial" w:cs="Arial"/>
        </w:rPr>
        <w:t>were</w:t>
      </w:r>
      <w:r w:rsidRPr="003635E6">
        <w:rPr>
          <w:rFonts w:ascii="Arial" w:hAnsi="Arial" w:cs="Arial"/>
        </w:rPr>
        <w:t xml:space="preserve"> attached to the animal</w:t>
      </w:r>
      <w:r w:rsidR="007E77C8" w:rsidRPr="003635E6">
        <w:rPr>
          <w:rFonts w:ascii="Arial" w:hAnsi="Arial" w:cs="Arial"/>
        </w:rPr>
        <w:t xml:space="preserve"> </w:t>
      </w:r>
      <w:r w:rsidRPr="003635E6">
        <w:rPr>
          <w:rFonts w:ascii="Arial" w:hAnsi="Arial" w:cs="Arial"/>
        </w:rPr>
        <w:t xml:space="preserve">just after surgery. The animal </w:t>
      </w:r>
      <w:r w:rsidR="00154EEF" w:rsidRPr="003635E6">
        <w:rPr>
          <w:rFonts w:ascii="Arial" w:hAnsi="Arial" w:cs="Arial"/>
        </w:rPr>
        <w:t>was</w:t>
      </w:r>
      <w:r w:rsidRPr="003635E6">
        <w:rPr>
          <w:rFonts w:ascii="Arial" w:hAnsi="Arial" w:cs="Arial"/>
        </w:rPr>
        <w:t xml:space="preserve"> treated IM once with buprenorphine (0.3 mg/mL)</w:t>
      </w:r>
      <w:r w:rsidR="007E77C8" w:rsidRPr="003635E6">
        <w:rPr>
          <w:rFonts w:ascii="Arial" w:hAnsi="Arial" w:cs="Arial"/>
        </w:rPr>
        <w:t xml:space="preserve"> </w:t>
      </w:r>
      <w:r w:rsidRPr="003635E6">
        <w:rPr>
          <w:rFonts w:ascii="Arial" w:hAnsi="Arial" w:cs="Arial"/>
        </w:rPr>
        <w:t>before awakening, to ensure analgesia until there is full effect of the Fentanyl patch.</w:t>
      </w:r>
      <w:r w:rsidR="007E77C8" w:rsidRPr="003635E6">
        <w:rPr>
          <w:rFonts w:ascii="Arial" w:hAnsi="Arial" w:cs="Arial"/>
        </w:rPr>
        <w:t xml:space="preserve"> </w:t>
      </w:r>
    </w:p>
    <w:p w14:paraId="66383ECB" w14:textId="42405E85" w:rsidR="007E77C8" w:rsidRPr="003635E6" w:rsidRDefault="00250740" w:rsidP="00933677">
      <w:pPr>
        <w:rPr>
          <w:rFonts w:ascii="Arial" w:hAnsi="Arial" w:cs="Arial"/>
        </w:rPr>
      </w:pPr>
      <w:r w:rsidRPr="003635E6">
        <w:rPr>
          <w:rFonts w:ascii="Arial" w:hAnsi="Arial" w:cs="Arial"/>
        </w:rPr>
        <w:lastRenderedPageBreak/>
        <w:t xml:space="preserve">As an alternative to the fentanyl patches, buprenorphine patches (5.25 </w:t>
      </w:r>
      <w:r w:rsidRPr="003635E6">
        <w:rPr>
          <w:rFonts w:ascii="Arial" w:hAnsi="Arial" w:cs="Arial"/>
          <w:lang w:val="fr-CH"/>
        </w:rPr>
        <w:t>μ</w:t>
      </w:r>
      <w:r w:rsidRPr="003635E6">
        <w:rPr>
          <w:rFonts w:ascii="Arial" w:hAnsi="Arial" w:cs="Arial"/>
        </w:rPr>
        <w:t>g/h/animal)</w:t>
      </w:r>
      <w:r w:rsidR="007E77C8" w:rsidRPr="003635E6">
        <w:rPr>
          <w:rFonts w:ascii="Arial" w:hAnsi="Arial" w:cs="Arial"/>
        </w:rPr>
        <w:t xml:space="preserve"> </w:t>
      </w:r>
      <w:r w:rsidRPr="003635E6">
        <w:rPr>
          <w:rFonts w:ascii="Arial" w:hAnsi="Arial" w:cs="Arial"/>
        </w:rPr>
        <w:t>c</w:t>
      </w:r>
      <w:r w:rsidR="00154EEF" w:rsidRPr="003635E6">
        <w:rPr>
          <w:rFonts w:ascii="Arial" w:hAnsi="Arial" w:cs="Arial"/>
        </w:rPr>
        <w:t>ould</w:t>
      </w:r>
      <w:r w:rsidRPr="003635E6">
        <w:rPr>
          <w:rFonts w:ascii="Arial" w:hAnsi="Arial" w:cs="Arial"/>
        </w:rPr>
        <w:t xml:space="preserve"> be taken into use. The patches </w:t>
      </w:r>
      <w:r w:rsidR="00154EEF" w:rsidRPr="003635E6">
        <w:rPr>
          <w:rFonts w:ascii="Arial" w:hAnsi="Arial" w:cs="Arial"/>
        </w:rPr>
        <w:t>were</w:t>
      </w:r>
      <w:r w:rsidRPr="003635E6">
        <w:rPr>
          <w:rFonts w:ascii="Arial" w:hAnsi="Arial" w:cs="Arial"/>
        </w:rPr>
        <w:t xml:space="preserve"> attached to the skin in an area that can</w:t>
      </w:r>
      <w:r w:rsidR="007E77C8" w:rsidRPr="003635E6">
        <w:rPr>
          <w:rFonts w:ascii="Arial" w:hAnsi="Arial" w:cs="Arial"/>
        </w:rPr>
        <w:t xml:space="preserve"> </w:t>
      </w:r>
      <w:r w:rsidRPr="003635E6">
        <w:rPr>
          <w:rFonts w:ascii="Arial" w:hAnsi="Arial" w:cs="Arial"/>
        </w:rPr>
        <w:t xml:space="preserve">be bandaged easily. The area </w:t>
      </w:r>
      <w:r w:rsidR="0088600C" w:rsidRPr="003635E6">
        <w:rPr>
          <w:rFonts w:ascii="Arial" w:hAnsi="Arial" w:cs="Arial"/>
        </w:rPr>
        <w:t>was</w:t>
      </w:r>
      <w:r w:rsidRPr="003635E6">
        <w:rPr>
          <w:rFonts w:ascii="Arial" w:hAnsi="Arial" w:cs="Arial"/>
        </w:rPr>
        <w:t xml:space="preserve"> clipped prior to attachment. </w:t>
      </w:r>
    </w:p>
    <w:p w14:paraId="5DE14F80" w14:textId="62A3875B" w:rsidR="00250740" w:rsidRPr="003635E6" w:rsidRDefault="00250740" w:rsidP="00881EF8">
      <w:pPr>
        <w:spacing w:after="200"/>
        <w:rPr>
          <w:rFonts w:ascii="Arial" w:hAnsi="Arial" w:cs="Arial"/>
        </w:rPr>
      </w:pPr>
      <w:r w:rsidRPr="003635E6">
        <w:rPr>
          <w:rFonts w:ascii="Arial" w:hAnsi="Arial" w:cs="Arial"/>
        </w:rPr>
        <w:t>As an alternative</w:t>
      </w:r>
      <w:r w:rsidR="007E77C8" w:rsidRPr="003635E6">
        <w:rPr>
          <w:rFonts w:ascii="Arial" w:hAnsi="Arial" w:cs="Arial"/>
        </w:rPr>
        <w:t xml:space="preserve"> </w:t>
      </w:r>
      <w:r w:rsidRPr="003635E6">
        <w:rPr>
          <w:rFonts w:ascii="Arial" w:hAnsi="Arial" w:cs="Arial"/>
        </w:rPr>
        <w:t>to analgesic patches, the animals c</w:t>
      </w:r>
      <w:r w:rsidR="0088600C" w:rsidRPr="003635E6">
        <w:rPr>
          <w:rFonts w:ascii="Arial" w:hAnsi="Arial" w:cs="Arial"/>
        </w:rPr>
        <w:t>ould</w:t>
      </w:r>
      <w:r w:rsidRPr="003635E6">
        <w:rPr>
          <w:rFonts w:ascii="Arial" w:hAnsi="Arial" w:cs="Arial"/>
        </w:rPr>
        <w:t xml:space="preserve"> be given an IV/IM injection of 0.012 mg/kg</w:t>
      </w:r>
      <w:r w:rsidR="0088600C" w:rsidRPr="003635E6">
        <w:rPr>
          <w:rFonts w:ascii="Arial" w:hAnsi="Arial" w:cs="Arial"/>
        </w:rPr>
        <w:t xml:space="preserve"> </w:t>
      </w:r>
      <w:r w:rsidRPr="003635E6">
        <w:rPr>
          <w:rFonts w:ascii="Arial" w:hAnsi="Arial" w:cs="Arial"/>
        </w:rPr>
        <w:t>buprenorphine (0.3 mg/ml) in the afternoon and/or the evening after surgery</w:t>
      </w:r>
      <w:r w:rsidR="007E77C8" w:rsidRPr="003635E6">
        <w:rPr>
          <w:rFonts w:ascii="Arial" w:hAnsi="Arial" w:cs="Arial"/>
        </w:rPr>
        <w:t xml:space="preserve"> </w:t>
      </w:r>
      <w:r w:rsidRPr="003635E6">
        <w:rPr>
          <w:rFonts w:ascii="Arial" w:hAnsi="Arial" w:cs="Arial"/>
        </w:rPr>
        <w:t>depending on time of surgery, and if needed in the morning the day after.</w:t>
      </w:r>
    </w:p>
    <w:p w14:paraId="2743294F" w14:textId="215E33BD" w:rsidR="00250740" w:rsidRPr="003635E6" w:rsidRDefault="00250740" w:rsidP="00933677">
      <w:pPr>
        <w:pStyle w:val="Heading4"/>
        <w:rPr>
          <w:rFonts w:ascii="Arial" w:hAnsi="Arial" w:cs="Arial"/>
        </w:rPr>
      </w:pPr>
      <w:r w:rsidRPr="003635E6">
        <w:rPr>
          <w:rFonts w:ascii="Arial" w:hAnsi="Arial" w:cs="Arial"/>
        </w:rPr>
        <w:t>Insertion of ear vein catheter</w:t>
      </w:r>
    </w:p>
    <w:p w14:paraId="56948FFE" w14:textId="5E1184EF" w:rsidR="00250740" w:rsidRPr="003635E6" w:rsidRDefault="00250740" w:rsidP="00933677">
      <w:pPr>
        <w:rPr>
          <w:rFonts w:ascii="Arial" w:hAnsi="Arial" w:cs="Arial"/>
        </w:rPr>
      </w:pPr>
      <w:r w:rsidRPr="003635E6">
        <w:rPr>
          <w:rFonts w:ascii="Arial" w:hAnsi="Arial" w:cs="Arial"/>
        </w:rPr>
        <w:t>One ear-vein catheter w</w:t>
      </w:r>
      <w:r w:rsidR="006516AF" w:rsidRPr="003635E6">
        <w:rPr>
          <w:rFonts w:ascii="Arial" w:hAnsi="Arial" w:cs="Arial"/>
        </w:rPr>
        <w:t>as</w:t>
      </w:r>
      <w:r w:rsidRPr="003635E6">
        <w:rPr>
          <w:rFonts w:ascii="Arial" w:hAnsi="Arial" w:cs="Arial"/>
        </w:rPr>
        <w:t xml:space="preserve"> inserted in all pigs.</w:t>
      </w:r>
    </w:p>
    <w:p w14:paraId="1C64EA61" w14:textId="2AA3B65D" w:rsidR="00250740" w:rsidRPr="003635E6" w:rsidRDefault="00250740" w:rsidP="00933677">
      <w:pPr>
        <w:rPr>
          <w:rFonts w:ascii="Arial" w:hAnsi="Arial" w:cs="Arial"/>
        </w:rPr>
      </w:pPr>
      <w:r w:rsidRPr="003635E6">
        <w:rPr>
          <w:rFonts w:ascii="Arial" w:hAnsi="Arial" w:cs="Arial"/>
        </w:rPr>
        <w:t>The animal w</w:t>
      </w:r>
      <w:r w:rsidR="006516AF" w:rsidRPr="003635E6">
        <w:rPr>
          <w:rFonts w:ascii="Arial" w:hAnsi="Arial" w:cs="Arial"/>
        </w:rPr>
        <w:t>as</w:t>
      </w:r>
      <w:r w:rsidRPr="003635E6">
        <w:rPr>
          <w:rFonts w:ascii="Arial" w:hAnsi="Arial" w:cs="Arial"/>
        </w:rPr>
        <w:t xml:space="preserve"> anesthetized as described in</w:t>
      </w:r>
      <w:r w:rsidR="009447AC" w:rsidRPr="003635E6">
        <w:rPr>
          <w:rFonts w:ascii="Arial" w:hAnsi="Arial" w:cs="Arial"/>
        </w:rPr>
        <w:t xml:space="preserve"> III. 3. c</w:t>
      </w:r>
      <w:r w:rsidR="004F3B13" w:rsidRPr="003635E6">
        <w:rPr>
          <w:rFonts w:ascii="Arial" w:hAnsi="Arial" w:cs="Arial"/>
        </w:rPr>
        <w:t>.</w:t>
      </w:r>
    </w:p>
    <w:p w14:paraId="6096C84A" w14:textId="037555CA" w:rsidR="00250740" w:rsidRPr="003635E6" w:rsidRDefault="00250740" w:rsidP="00933677">
      <w:pPr>
        <w:rPr>
          <w:rFonts w:ascii="Arial" w:hAnsi="Arial" w:cs="Arial"/>
        </w:rPr>
      </w:pPr>
      <w:r w:rsidRPr="003635E6">
        <w:rPr>
          <w:rFonts w:ascii="Arial" w:hAnsi="Arial" w:cs="Arial"/>
        </w:rPr>
        <w:t>When anesthetized amoxicillin (150 mg/mL), 15 mg/kg w</w:t>
      </w:r>
      <w:r w:rsidR="001C4DCD" w:rsidRPr="003635E6">
        <w:rPr>
          <w:rFonts w:ascii="Arial" w:hAnsi="Arial" w:cs="Arial"/>
        </w:rPr>
        <w:t>as</w:t>
      </w:r>
      <w:r w:rsidRPr="003635E6">
        <w:rPr>
          <w:rFonts w:ascii="Arial" w:hAnsi="Arial" w:cs="Arial"/>
        </w:rPr>
        <w:t xml:space="preserve"> administered</w:t>
      </w:r>
      <w:r w:rsidR="004F3B13" w:rsidRPr="003635E6">
        <w:rPr>
          <w:rFonts w:ascii="Arial" w:hAnsi="Arial" w:cs="Arial"/>
        </w:rPr>
        <w:t xml:space="preserve"> </w:t>
      </w:r>
      <w:proofErr w:type="gramStart"/>
      <w:r w:rsidRPr="003635E6">
        <w:rPr>
          <w:rFonts w:ascii="Arial" w:hAnsi="Arial" w:cs="Arial"/>
        </w:rPr>
        <w:t>intramuscular</w:t>
      </w:r>
      <w:proofErr w:type="gramEnd"/>
      <w:r w:rsidRPr="003635E6">
        <w:rPr>
          <w:rFonts w:ascii="Arial" w:hAnsi="Arial" w:cs="Arial"/>
        </w:rPr>
        <w:t xml:space="preserve"> and analgesia w</w:t>
      </w:r>
      <w:r w:rsidR="001C4DCD" w:rsidRPr="003635E6">
        <w:rPr>
          <w:rFonts w:ascii="Arial" w:hAnsi="Arial" w:cs="Arial"/>
        </w:rPr>
        <w:t>as</w:t>
      </w:r>
      <w:r w:rsidRPr="003635E6">
        <w:rPr>
          <w:rFonts w:ascii="Arial" w:hAnsi="Arial" w:cs="Arial"/>
        </w:rPr>
        <w:t xml:space="preserve"> provided according to </w:t>
      </w:r>
      <w:r w:rsidR="004F3B13" w:rsidRPr="003635E6">
        <w:rPr>
          <w:rFonts w:ascii="Arial" w:hAnsi="Arial" w:cs="Arial"/>
        </w:rPr>
        <w:t>III. 3. e.</w:t>
      </w:r>
    </w:p>
    <w:p w14:paraId="62F866AF" w14:textId="5F1D7426" w:rsidR="00250740" w:rsidRPr="003635E6" w:rsidRDefault="00250740" w:rsidP="00933677">
      <w:pPr>
        <w:rPr>
          <w:rFonts w:ascii="Arial" w:hAnsi="Arial" w:cs="Arial"/>
        </w:rPr>
      </w:pPr>
      <w:r w:rsidRPr="003635E6">
        <w:rPr>
          <w:rFonts w:ascii="Arial" w:hAnsi="Arial" w:cs="Arial"/>
        </w:rPr>
        <w:t>The venous catheters w</w:t>
      </w:r>
      <w:r w:rsidR="001C4DCD" w:rsidRPr="003635E6">
        <w:rPr>
          <w:rFonts w:ascii="Arial" w:hAnsi="Arial" w:cs="Arial"/>
        </w:rPr>
        <w:t>ere</w:t>
      </w:r>
      <w:r w:rsidRPr="003635E6">
        <w:rPr>
          <w:rFonts w:ascii="Arial" w:hAnsi="Arial" w:cs="Arial"/>
        </w:rPr>
        <w:t xml:space="preserve"> inserted in an ear vein using aseptic techniques and</w:t>
      </w:r>
      <w:r w:rsidR="004E67CA" w:rsidRPr="003635E6">
        <w:rPr>
          <w:rFonts w:ascii="Arial" w:hAnsi="Arial" w:cs="Arial"/>
        </w:rPr>
        <w:t xml:space="preserve"> </w:t>
      </w:r>
      <w:r w:rsidRPr="003635E6">
        <w:rPr>
          <w:rFonts w:ascii="Arial" w:hAnsi="Arial" w:cs="Arial"/>
        </w:rPr>
        <w:t>fixed to the ear with a plastic device and screws.</w:t>
      </w:r>
    </w:p>
    <w:p w14:paraId="7ABE0B6A" w14:textId="488C7F73" w:rsidR="00250740" w:rsidRPr="003635E6" w:rsidRDefault="00250740" w:rsidP="00881EF8">
      <w:pPr>
        <w:spacing w:after="200"/>
        <w:rPr>
          <w:rFonts w:ascii="Arial" w:hAnsi="Arial" w:cs="Arial"/>
        </w:rPr>
      </w:pPr>
      <w:r w:rsidRPr="003635E6">
        <w:rPr>
          <w:rFonts w:ascii="Arial" w:hAnsi="Arial" w:cs="Arial"/>
        </w:rPr>
        <w:t>At least twice weekly and on days with blood sampling the functionality of the</w:t>
      </w:r>
      <w:r w:rsidR="004E67CA" w:rsidRPr="003635E6">
        <w:rPr>
          <w:rFonts w:ascii="Arial" w:hAnsi="Arial" w:cs="Arial"/>
        </w:rPr>
        <w:t xml:space="preserve"> </w:t>
      </w:r>
      <w:r w:rsidRPr="003635E6">
        <w:rPr>
          <w:rFonts w:ascii="Arial" w:hAnsi="Arial" w:cs="Arial"/>
        </w:rPr>
        <w:t xml:space="preserve">catheter </w:t>
      </w:r>
      <w:r w:rsidR="00E856C8" w:rsidRPr="003635E6">
        <w:rPr>
          <w:rFonts w:ascii="Arial" w:hAnsi="Arial" w:cs="Arial"/>
        </w:rPr>
        <w:t>was</w:t>
      </w:r>
      <w:r w:rsidRPr="003635E6">
        <w:rPr>
          <w:rFonts w:ascii="Arial" w:hAnsi="Arial" w:cs="Arial"/>
        </w:rPr>
        <w:t xml:space="preserve"> checked.</w:t>
      </w:r>
    </w:p>
    <w:p w14:paraId="67C8D352" w14:textId="4CFBA940" w:rsidR="00250740" w:rsidRPr="003635E6" w:rsidRDefault="00250740" w:rsidP="00933677">
      <w:pPr>
        <w:pStyle w:val="Heading4"/>
        <w:rPr>
          <w:rFonts w:ascii="Arial" w:hAnsi="Arial" w:cs="Arial"/>
        </w:rPr>
      </w:pPr>
      <w:r w:rsidRPr="003635E6">
        <w:rPr>
          <w:rFonts w:ascii="Arial" w:hAnsi="Arial" w:cs="Arial"/>
        </w:rPr>
        <w:t>Blood sampling</w:t>
      </w:r>
    </w:p>
    <w:p w14:paraId="4A391845" w14:textId="7110AFA5" w:rsidR="00250740" w:rsidRPr="003635E6" w:rsidRDefault="00250740" w:rsidP="00933677">
      <w:pPr>
        <w:rPr>
          <w:rFonts w:ascii="Arial" w:hAnsi="Arial" w:cs="Arial"/>
        </w:rPr>
      </w:pPr>
      <w:r w:rsidRPr="003635E6">
        <w:rPr>
          <w:rFonts w:ascii="Arial" w:hAnsi="Arial" w:cs="Arial"/>
        </w:rPr>
        <w:t>Blood samples w</w:t>
      </w:r>
      <w:r w:rsidR="00767928" w:rsidRPr="003635E6">
        <w:rPr>
          <w:rFonts w:ascii="Arial" w:hAnsi="Arial" w:cs="Arial"/>
        </w:rPr>
        <w:t>ere</w:t>
      </w:r>
      <w:r w:rsidRPr="003635E6">
        <w:rPr>
          <w:rFonts w:ascii="Arial" w:hAnsi="Arial" w:cs="Arial"/>
        </w:rPr>
        <w:t xml:space="preserve"> collected via an ear-vein catheter in non-anesthetized animals</w:t>
      </w:r>
      <w:r w:rsidR="004E67CA" w:rsidRPr="003635E6">
        <w:rPr>
          <w:rFonts w:ascii="Arial" w:hAnsi="Arial" w:cs="Arial"/>
        </w:rPr>
        <w:t xml:space="preserve"> </w:t>
      </w:r>
      <w:r w:rsidRPr="003635E6">
        <w:rPr>
          <w:rFonts w:ascii="Arial" w:hAnsi="Arial" w:cs="Arial"/>
        </w:rPr>
        <w:t>according to</w:t>
      </w:r>
      <w:r w:rsidR="00A60048" w:rsidRPr="003635E6">
        <w:rPr>
          <w:rFonts w:ascii="Arial" w:hAnsi="Arial" w:cs="Arial"/>
        </w:rPr>
        <w:t xml:space="preserve"> </w:t>
      </w:r>
      <w:r w:rsidR="004A2FEF" w:rsidRPr="003635E6">
        <w:rPr>
          <w:rFonts w:ascii="Arial" w:hAnsi="Arial" w:cs="Arial"/>
        </w:rPr>
        <w:fldChar w:fldCharType="begin"/>
      </w:r>
      <w:r w:rsidR="004A2FEF" w:rsidRPr="003635E6">
        <w:rPr>
          <w:rFonts w:ascii="Arial" w:hAnsi="Arial" w:cs="Arial"/>
        </w:rPr>
        <w:instrText xml:space="preserve"> REF _Ref217048143 \h </w:instrText>
      </w:r>
      <w:r w:rsidR="003635E6">
        <w:rPr>
          <w:rFonts w:ascii="Arial" w:hAnsi="Arial" w:cs="Arial"/>
        </w:rPr>
        <w:instrText xml:space="preserve"> \* MERGEFORMAT </w:instrText>
      </w:r>
      <w:r w:rsidR="004A2FEF" w:rsidRPr="003635E6">
        <w:rPr>
          <w:rFonts w:ascii="Arial" w:hAnsi="Arial" w:cs="Arial"/>
        </w:rPr>
      </w:r>
      <w:r w:rsidR="004A2FEF"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6</w:t>
      </w:r>
      <w:r w:rsidR="004A2FEF" w:rsidRPr="003635E6">
        <w:rPr>
          <w:rFonts w:ascii="Arial" w:hAnsi="Arial" w:cs="Arial"/>
        </w:rPr>
        <w:fldChar w:fldCharType="end"/>
      </w:r>
      <w:r w:rsidRPr="003635E6">
        <w:rPr>
          <w:rFonts w:ascii="Arial" w:hAnsi="Arial" w:cs="Arial"/>
        </w:rPr>
        <w:t>. Spill blood w</w:t>
      </w:r>
      <w:r w:rsidR="004D6F96" w:rsidRPr="003635E6">
        <w:rPr>
          <w:rFonts w:ascii="Arial" w:hAnsi="Arial" w:cs="Arial"/>
        </w:rPr>
        <w:t>as</w:t>
      </w:r>
      <w:r w:rsidRPr="003635E6">
        <w:rPr>
          <w:rFonts w:ascii="Arial" w:hAnsi="Arial" w:cs="Arial"/>
        </w:rPr>
        <w:t xml:space="preserve"> collected and discarded prior to sampling. 5-10 mL of</w:t>
      </w:r>
      <w:r w:rsidR="004E67CA" w:rsidRPr="003635E6">
        <w:rPr>
          <w:rFonts w:ascii="Arial" w:hAnsi="Arial" w:cs="Arial"/>
        </w:rPr>
        <w:t xml:space="preserve"> </w:t>
      </w:r>
      <w:r w:rsidRPr="003635E6">
        <w:rPr>
          <w:rFonts w:ascii="Arial" w:hAnsi="Arial" w:cs="Arial"/>
        </w:rPr>
        <w:t xml:space="preserve">sterile heparinized saline (sterile 0.9% NaCl with 10 IE/mL Heparin) </w:t>
      </w:r>
      <w:proofErr w:type="gramStart"/>
      <w:r w:rsidR="00BE7E1D" w:rsidRPr="003635E6">
        <w:rPr>
          <w:rFonts w:ascii="Arial" w:hAnsi="Arial" w:cs="Arial"/>
        </w:rPr>
        <w:t>was</w:t>
      </w:r>
      <w:r w:rsidRPr="003635E6">
        <w:rPr>
          <w:rFonts w:ascii="Arial" w:hAnsi="Arial" w:cs="Arial"/>
        </w:rPr>
        <w:t xml:space="preserve"> flushed</w:t>
      </w:r>
      <w:proofErr w:type="gramEnd"/>
      <w:r w:rsidR="004E67CA" w:rsidRPr="003635E6">
        <w:rPr>
          <w:rFonts w:ascii="Arial" w:hAnsi="Arial" w:cs="Arial"/>
        </w:rPr>
        <w:t xml:space="preserve"> </w:t>
      </w:r>
      <w:r w:rsidRPr="003635E6">
        <w:rPr>
          <w:rFonts w:ascii="Arial" w:hAnsi="Arial" w:cs="Arial"/>
        </w:rPr>
        <w:t xml:space="preserve">afterwards, following 0.3 mL </w:t>
      </w:r>
      <w:proofErr w:type="spellStart"/>
      <w:r w:rsidRPr="003635E6">
        <w:rPr>
          <w:rFonts w:ascii="Arial" w:hAnsi="Arial" w:cs="Arial"/>
        </w:rPr>
        <w:t>TauroLock</w:t>
      </w:r>
      <w:proofErr w:type="spellEnd"/>
      <w:r w:rsidRPr="003635E6">
        <w:rPr>
          <w:rFonts w:ascii="Arial" w:hAnsi="Arial" w:cs="Arial"/>
        </w:rPr>
        <w:t xml:space="preserve"> Hep 500.</w:t>
      </w:r>
    </w:p>
    <w:p w14:paraId="5B7A311A" w14:textId="71F74AE3" w:rsidR="004A2FEF" w:rsidRPr="003635E6" w:rsidRDefault="004A2FEF" w:rsidP="00625CCC">
      <w:pPr>
        <w:pStyle w:val="Caption"/>
        <w:spacing w:after="0"/>
        <w:rPr>
          <w:rFonts w:ascii="Arial" w:hAnsi="Arial" w:cs="Arial"/>
        </w:rPr>
      </w:pPr>
      <w:bookmarkStart w:id="37" w:name="_Ref217048143"/>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6</w:t>
      </w:r>
      <w:r w:rsidR="00BD6216" w:rsidRPr="003635E6">
        <w:rPr>
          <w:rFonts w:ascii="Arial" w:hAnsi="Arial" w:cs="Arial"/>
          <w:noProof/>
        </w:rPr>
        <w:fldChar w:fldCharType="end"/>
      </w:r>
      <w:bookmarkEnd w:id="37"/>
      <w:r w:rsidRPr="003635E6">
        <w:rPr>
          <w:rFonts w:ascii="Arial" w:hAnsi="Arial" w:cs="Arial"/>
        </w:rPr>
        <w:t>. Blood samples</w:t>
      </w:r>
    </w:p>
    <w:tbl>
      <w:tblPr>
        <w:tblW w:w="9072" w:type="dxa"/>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57"/>
        <w:gridCol w:w="1802"/>
        <w:gridCol w:w="1771"/>
        <w:gridCol w:w="1771"/>
        <w:gridCol w:w="1771"/>
      </w:tblGrid>
      <w:tr w:rsidR="00A60048" w:rsidRPr="00625CCC" w14:paraId="33C8ECE5" w14:textId="77777777" w:rsidTr="00625CCC">
        <w:trPr>
          <w:trHeight w:val="679"/>
          <w:jc w:val="center"/>
        </w:trPr>
        <w:tc>
          <w:tcPr>
            <w:tcW w:w="1957" w:type="dxa"/>
            <w:shd w:val="clear" w:color="auto" w:fill="1885BC"/>
            <w:vAlign w:val="center"/>
            <w:hideMark/>
          </w:tcPr>
          <w:p w14:paraId="226D85A8" w14:textId="77777777" w:rsidR="00A60048" w:rsidRPr="00625CCC" w:rsidRDefault="00A60048" w:rsidP="00625CCC">
            <w:pPr>
              <w:jc w:val="center"/>
              <w:rPr>
                <w:rFonts w:ascii="Arial" w:eastAsia="Arial,Times New Roman" w:hAnsi="Arial" w:cs="Arial"/>
                <w:sz w:val="20"/>
                <w:szCs w:val="20"/>
              </w:rPr>
            </w:pPr>
            <w:r w:rsidRPr="00625CCC">
              <w:rPr>
                <w:rFonts w:ascii="Arial" w:hAnsi="Arial" w:cs="Arial"/>
                <w:sz w:val="20"/>
                <w:szCs w:val="20"/>
              </w:rPr>
              <w:t>Usage</w:t>
            </w:r>
          </w:p>
        </w:tc>
        <w:tc>
          <w:tcPr>
            <w:tcW w:w="1802" w:type="dxa"/>
            <w:shd w:val="clear" w:color="auto" w:fill="1885BC"/>
            <w:vAlign w:val="center"/>
          </w:tcPr>
          <w:p w14:paraId="5EAD4E5A" w14:textId="77777777" w:rsidR="00A60048" w:rsidRPr="00625CCC" w:rsidRDefault="00A60048" w:rsidP="00625CCC">
            <w:pPr>
              <w:jc w:val="center"/>
              <w:rPr>
                <w:rFonts w:ascii="Arial" w:eastAsia="Arial,Times New Roman" w:hAnsi="Arial" w:cs="Arial"/>
                <w:sz w:val="20"/>
                <w:szCs w:val="20"/>
              </w:rPr>
            </w:pPr>
            <w:r w:rsidRPr="00625CCC">
              <w:rPr>
                <w:rFonts w:ascii="Arial" w:hAnsi="Arial" w:cs="Arial"/>
                <w:sz w:val="20"/>
                <w:szCs w:val="20"/>
              </w:rPr>
              <w:t>Time points</w:t>
            </w:r>
          </w:p>
        </w:tc>
        <w:tc>
          <w:tcPr>
            <w:tcW w:w="1771" w:type="dxa"/>
            <w:shd w:val="clear" w:color="auto" w:fill="1885BC"/>
            <w:vAlign w:val="center"/>
          </w:tcPr>
          <w:p w14:paraId="39A3C81C" w14:textId="77777777" w:rsidR="00A60048" w:rsidRPr="00625CCC" w:rsidRDefault="00A60048" w:rsidP="00625CCC">
            <w:pPr>
              <w:jc w:val="center"/>
              <w:rPr>
                <w:rFonts w:ascii="Arial" w:hAnsi="Arial" w:cs="Arial"/>
                <w:sz w:val="20"/>
                <w:szCs w:val="20"/>
              </w:rPr>
            </w:pPr>
            <w:r w:rsidRPr="00625CCC">
              <w:rPr>
                <w:rFonts w:ascii="Arial" w:hAnsi="Arial" w:cs="Arial"/>
                <w:sz w:val="20"/>
                <w:szCs w:val="20"/>
              </w:rPr>
              <w:t>Method</w:t>
            </w:r>
          </w:p>
        </w:tc>
        <w:tc>
          <w:tcPr>
            <w:tcW w:w="1771" w:type="dxa"/>
            <w:shd w:val="clear" w:color="auto" w:fill="1885BC"/>
            <w:vAlign w:val="center"/>
          </w:tcPr>
          <w:p w14:paraId="5B40A5D9" w14:textId="77777777" w:rsidR="00A60048" w:rsidRPr="00625CCC" w:rsidRDefault="00A60048" w:rsidP="00625CCC">
            <w:pPr>
              <w:jc w:val="center"/>
              <w:rPr>
                <w:rFonts w:ascii="Arial" w:hAnsi="Arial" w:cs="Arial"/>
                <w:sz w:val="20"/>
                <w:szCs w:val="20"/>
              </w:rPr>
            </w:pPr>
            <w:r w:rsidRPr="00625CCC">
              <w:rPr>
                <w:rFonts w:ascii="Arial" w:hAnsi="Arial" w:cs="Arial"/>
                <w:sz w:val="20"/>
                <w:szCs w:val="20"/>
              </w:rPr>
              <w:t>Preservation and storage</w:t>
            </w:r>
          </w:p>
        </w:tc>
        <w:tc>
          <w:tcPr>
            <w:tcW w:w="1771" w:type="dxa"/>
            <w:shd w:val="clear" w:color="auto" w:fill="1885BC"/>
            <w:vAlign w:val="center"/>
          </w:tcPr>
          <w:p w14:paraId="5A276134" w14:textId="77777777" w:rsidR="00A60048" w:rsidRPr="00625CCC" w:rsidRDefault="00A60048" w:rsidP="00625CCC">
            <w:pPr>
              <w:jc w:val="center"/>
              <w:rPr>
                <w:rFonts w:ascii="Arial" w:hAnsi="Arial" w:cs="Arial"/>
                <w:sz w:val="20"/>
                <w:szCs w:val="20"/>
              </w:rPr>
            </w:pPr>
            <w:r w:rsidRPr="00625CCC">
              <w:rPr>
                <w:rFonts w:ascii="Arial" w:hAnsi="Arial" w:cs="Arial"/>
                <w:sz w:val="20"/>
                <w:szCs w:val="20"/>
              </w:rPr>
              <w:t>Specifics</w:t>
            </w:r>
          </w:p>
        </w:tc>
      </w:tr>
      <w:tr w:rsidR="00A60048" w:rsidRPr="00625CCC" w14:paraId="3E7297D2" w14:textId="77777777" w:rsidTr="00625CCC">
        <w:trPr>
          <w:trHeight w:val="399"/>
          <w:jc w:val="center"/>
        </w:trPr>
        <w:tc>
          <w:tcPr>
            <w:tcW w:w="1957" w:type="dxa"/>
            <w:vAlign w:val="center"/>
          </w:tcPr>
          <w:p w14:paraId="2B5BFA4D" w14:textId="77777777" w:rsidR="00B253F5" w:rsidRPr="00625CCC" w:rsidRDefault="00B253F5" w:rsidP="00625CCC">
            <w:pPr>
              <w:jc w:val="center"/>
              <w:rPr>
                <w:rFonts w:ascii="Arial" w:hAnsi="Arial" w:cs="Arial"/>
                <w:sz w:val="20"/>
                <w:szCs w:val="20"/>
              </w:rPr>
            </w:pPr>
            <w:r w:rsidRPr="00625CCC">
              <w:rPr>
                <w:rFonts w:ascii="Arial" w:hAnsi="Arial" w:cs="Arial"/>
                <w:sz w:val="20"/>
                <w:szCs w:val="20"/>
              </w:rPr>
              <w:t>SACT* test.</w:t>
            </w:r>
          </w:p>
          <w:p w14:paraId="029E18F8" w14:textId="77777777" w:rsidR="00B253F5" w:rsidRPr="00625CCC" w:rsidRDefault="00B253F5" w:rsidP="00625CCC">
            <w:pPr>
              <w:jc w:val="center"/>
              <w:rPr>
                <w:rFonts w:ascii="Arial" w:hAnsi="Arial" w:cs="Arial"/>
                <w:sz w:val="20"/>
                <w:szCs w:val="20"/>
              </w:rPr>
            </w:pPr>
            <w:r w:rsidRPr="00625CCC">
              <w:rPr>
                <w:rFonts w:ascii="Arial" w:hAnsi="Arial" w:cs="Arial"/>
                <w:sz w:val="20"/>
                <w:szCs w:val="20"/>
              </w:rPr>
              <w:t>Plasma, triglycerides</w:t>
            </w:r>
          </w:p>
          <w:p w14:paraId="0DB57969" w14:textId="06309007" w:rsidR="00A60048" w:rsidRPr="00625CCC" w:rsidRDefault="00B253F5" w:rsidP="00625CCC">
            <w:pPr>
              <w:jc w:val="center"/>
              <w:rPr>
                <w:rFonts w:ascii="Arial" w:hAnsi="Arial" w:cs="Arial"/>
                <w:sz w:val="20"/>
                <w:szCs w:val="20"/>
              </w:rPr>
            </w:pPr>
            <w:r w:rsidRPr="00625CCC">
              <w:rPr>
                <w:rFonts w:ascii="Arial" w:hAnsi="Arial" w:cs="Arial"/>
                <w:sz w:val="20"/>
                <w:szCs w:val="20"/>
              </w:rPr>
              <w:t>(TG) analysis</w:t>
            </w:r>
          </w:p>
        </w:tc>
        <w:tc>
          <w:tcPr>
            <w:tcW w:w="1802" w:type="dxa"/>
            <w:vAlign w:val="center"/>
          </w:tcPr>
          <w:p w14:paraId="0D184F18" w14:textId="63D5038D" w:rsidR="008D6B22" w:rsidRPr="00625CCC" w:rsidRDefault="008D6B22" w:rsidP="00625CCC">
            <w:pPr>
              <w:jc w:val="center"/>
              <w:rPr>
                <w:rFonts w:ascii="Arial" w:hAnsi="Arial" w:cs="Arial"/>
                <w:sz w:val="20"/>
                <w:szCs w:val="20"/>
              </w:rPr>
            </w:pPr>
            <w:proofErr w:type="spellStart"/>
            <w:r w:rsidRPr="00625CCC">
              <w:rPr>
                <w:rFonts w:ascii="Arial" w:hAnsi="Arial" w:cs="Arial"/>
                <w:sz w:val="20"/>
                <w:szCs w:val="20"/>
              </w:rPr>
              <w:t>predose</w:t>
            </w:r>
            <w:proofErr w:type="spellEnd"/>
            <w:r w:rsidRPr="00625CCC">
              <w:rPr>
                <w:rFonts w:ascii="Arial" w:hAnsi="Arial" w:cs="Arial"/>
                <w:sz w:val="20"/>
                <w:szCs w:val="20"/>
              </w:rPr>
              <w:t>, 0.5h 1h, 2h, 3h, 4h, 6h, 8h, 12h</w:t>
            </w:r>
          </w:p>
          <w:p w14:paraId="05FF6A78" w14:textId="789F02F0" w:rsidR="00A60048" w:rsidRPr="00625CCC" w:rsidRDefault="008D6B22" w:rsidP="00625CCC">
            <w:pPr>
              <w:jc w:val="center"/>
              <w:rPr>
                <w:rFonts w:ascii="Arial" w:hAnsi="Arial" w:cs="Arial"/>
                <w:sz w:val="20"/>
                <w:szCs w:val="20"/>
              </w:rPr>
            </w:pPr>
            <w:proofErr w:type="spellStart"/>
            <w:proofErr w:type="gramStart"/>
            <w:r w:rsidRPr="00625CCC">
              <w:rPr>
                <w:rFonts w:ascii="Arial" w:hAnsi="Arial" w:cs="Arial"/>
                <w:sz w:val="20"/>
                <w:szCs w:val="20"/>
                <w:lang w:val="fr-CH"/>
              </w:rPr>
              <w:t>after</w:t>
            </w:r>
            <w:proofErr w:type="spellEnd"/>
            <w:proofErr w:type="gramEnd"/>
            <w:r w:rsidRPr="00625CCC">
              <w:rPr>
                <w:rFonts w:ascii="Arial" w:hAnsi="Arial" w:cs="Arial"/>
                <w:sz w:val="20"/>
                <w:szCs w:val="20"/>
                <w:lang w:val="fr-CH"/>
              </w:rPr>
              <w:t xml:space="preserve"> HFD administration</w:t>
            </w:r>
          </w:p>
        </w:tc>
        <w:tc>
          <w:tcPr>
            <w:tcW w:w="1771" w:type="dxa"/>
            <w:vAlign w:val="center"/>
          </w:tcPr>
          <w:p w14:paraId="5757725F" w14:textId="77777777" w:rsidR="0035113D" w:rsidRPr="00625CCC" w:rsidRDefault="0035113D" w:rsidP="00625CCC">
            <w:pPr>
              <w:jc w:val="center"/>
              <w:rPr>
                <w:rFonts w:ascii="Arial" w:hAnsi="Arial" w:cs="Arial"/>
                <w:sz w:val="20"/>
                <w:szCs w:val="20"/>
                <w:lang w:val="fr-CH"/>
              </w:rPr>
            </w:pPr>
            <w:r w:rsidRPr="00625CCC">
              <w:rPr>
                <w:rFonts w:ascii="Arial" w:hAnsi="Arial" w:cs="Arial"/>
                <w:sz w:val="20"/>
                <w:szCs w:val="20"/>
                <w:lang w:val="fr-CH"/>
              </w:rPr>
              <w:t xml:space="preserve">Ear </w:t>
            </w:r>
            <w:proofErr w:type="spellStart"/>
            <w:r w:rsidRPr="00625CCC">
              <w:rPr>
                <w:rFonts w:ascii="Arial" w:hAnsi="Arial" w:cs="Arial"/>
                <w:sz w:val="20"/>
                <w:szCs w:val="20"/>
                <w:lang w:val="fr-CH"/>
              </w:rPr>
              <w:t>vein</w:t>
            </w:r>
            <w:proofErr w:type="spellEnd"/>
          </w:p>
          <w:p w14:paraId="5FB9342F" w14:textId="50CB8CF0" w:rsidR="00A60048" w:rsidRPr="00625CCC" w:rsidRDefault="0035113D" w:rsidP="00625CCC">
            <w:pPr>
              <w:jc w:val="center"/>
              <w:rPr>
                <w:rFonts w:ascii="Arial" w:hAnsi="Arial" w:cs="Arial"/>
                <w:sz w:val="20"/>
                <w:szCs w:val="20"/>
              </w:rPr>
            </w:pPr>
            <w:proofErr w:type="spellStart"/>
            <w:proofErr w:type="gramStart"/>
            <w:r w:rsidRPr="00625CCC">
              <w:rPr>
                <w:rFonts w:ascii="Arial" w:hAnsi="Arial" w:cs="Arial"/>
                <w:sz w:val="20"/>
                <w:szCs w:val="20"/>
                <w:lang w:val="fr-CH"/>
              </w:rPr>
              <w:t>catheter</w:t>
            </w:r>
            <w:proofErr w:type="spellEnd"/>
            <w:proofErr w:type="gramEnd"/>
          </w:p>
        </w:tc>
        <w:tc>
          <w:tcPr>
            <w:tcW w:w="1771" w:type="dxa"/>
            <w:vAlign w:val="center"/>
          </w:tcPr>
          <w:p w14:paraId="5F13DA85" w14:textId="77777777" w:rsidR="00A60048" w:rsidRPr="00625CCC" w:rsidRDefault="00A60048" w:rsidP="00625CCC">
            <w:pPr>
              <w:jc w:val="center"/>
              <w:rPr>
                <w:rFonts w:ascii="Arial" w:hAnsi="Arial" w:cs="Arial"/>
                <w:sz w:val="20"/>
                <w:szCs w:val="20"/>
              </w:rPr>
            </w:pPr>
            <w:r w:rsidRPr="00625CCC">
              <w:rPr>
                <w:rFonts w:ascii="Arial" w:hAnsi="Arial" w:cs="Arial"/>
                <w:sz w:val="20"/>
                <w:szCs w:val="20"/>
                <w:lang w:val="fr-CH"/>
              </w:rPr>
              <w:t>-20 ⁰C</w:t>
            </w:r>
          </w:p>
        </w:tc>
        <w:tc>
          <w:tcPr>
            <w:tcW w:w="1771" w:type="dxa"/>
            <w:vAlign w:val="center"/>
          </w:tcPr>
          <w:p w14:paraId="17B30C4A" w14:textId="77777777" w:rsidR="00A60048" w:rsidRPr="00625CCC" w:rsidRDefault="00A60048" w:rsidP="00625CCC">
            <w:pPr>
              <w:jc w:val="center"/>
              <w:rPr>
                <w:rFonts w:ascii="Arial" w:hAnsi="Arial" w:cs="Arial"/>
                <w:sz w:val="20"/>
                <w:szCs w:val="20"/>
                <w:lang w:val="fr-CH"/>
              </w:rPr>
            </w:pPr>
            <w:r w:rsidRPr="00625CCC">
              <w:rPr>
                <w:rFonts w:ascii="Arial" w:hAnsi="Arial" w:cs="Arial"/>
                <w:sz w:val="20"/>
                <w:szCs w:val="20"/>
                <w:lang w:val="fr-CH"/>
              </w:rPr>
              <w:t>K3 EDTA</w:t>
            </w:r>
          </w:p>
          <w:p w14:paraId="4AEB42E8" w14:textId="77777777" w:rsidR="00A60048" w:rsidRPr="00625CCC" w:rsidRDefault="00A60048" w:rsidP="00625CCC">
            <w:pPr>
              <w:jc w:val="center"/>
              <w:rPr>
                <w:rFonts w:ascii="Arial" w:hAnsi="Arial" w:cs="Arial"/>
                <w:sz w:val="20"/>
                <w:szCs w:val="20"/>
              </w:rPr>
            </w:pPr>
            <w:proofErr w:type="gramStart"/>
            <w:r w:rsidRPr="00625CCC">
              <w:rPr>
                <w:rFonts w:ascii="Arial" w:hAnsi="Arial" w:cs="Arial"/>
                <w:sz w:val="20"/>
                <w:szCs w:val="20"/>
                <w:lang w:val="fr-CH"/>
              </w:rPr>
              <w:t>tubes</w:t>
            </w:r>
            <w:proofErr w:type="gramEnd"/>
          </w:p>
        </w:tc>
      </w:tr>
      <w:tr w:rsidR="000F55D9" w:rsidRPr="00625CCC" w14:paraId="5B87369F" w14:textId="77777777" w:rsidTr="00625CCC">
        <w:trPr>
          <w:trHeight w:val="399"/>
          <w:jc w:val="center"/>
        </w:trPr>
        <w:tc>
          <w:tcPr>
            <w:tcW w:w="1957" w:type="dxa"/>
            <w:vAlign w:val="center"/>
          </w:tcPr>
          <w:p w14:paraId="4E4F531E" w14:textId="77777777" w:rsidR="000F55D9" w:rsidRPr="00625CCC" w:rsidRDefault="000F55D9" w:rsidP="00625CCC">
            <w:pPr>
              <w:jc w:val="center"/>
              <w:rPr>
                <w:rFonts w:ascii="Arial" w:hAnsi="Arial" w:cs="Arial"/>
                <w:sz w:val="20"/>
                <w:szCs w:val="20"/>
                <w:lang w:val="fr-CH"/>
              </w:rPr>
            </w:pPr>
            <w:r w:rsidRPr="00625CCC">
              <w:rPr>
                <w:rFonts w:ascii="Arial" w:hAnsi="Arial" w:cs="Arial"/>
                <w:sz w:val="20"/>
                <w:szCs w:val="20"/>
                <w:lang w:val="fr-CH"/>
              </w:rPr>
              <w:t xml:space="preserve">Plasma, </w:t>
            </w:r>
            <w:proofErr w:type="spellStart"/>
            <w:r w:rsidRPr="00625CCC">
              <w:rPr>
                <w:rFonts w:ascii="Arial" w:hAnsi="Arial" w:cs="Arial"/>
                <w:sz w:val="20"/>
                <w:szCs w:val="20"/>
                <w:lang w:val="fr-CH"/>
              </w:rPr>
              <w:t>triglycerides</w:t>
            </w:r>
            <w:proofErr w:type="spellEnd"/>
          </w:p>
          <w:p w14:paraId="3A9A4A88" w14:textId="54347925" w:rsidR="000F55D9" w:rsidRPr="00625CCC" w:rsidRDefault="000F55D9" w:rsidP="00625CCC">
            <w:pPr>
              <w:jc w:val="center"/>
              <w:rPr>
                <w:rFonts w:ascii="Arial" w:hAnsi="Arial" w:cs="Arial"/>
                <w:sz w:val="20"/>
                <w:szCs w:val="20"/>
              </w:rPr>
            </w:pPr>
            <w:r w:rsidRPr="00625CCC">
              <w:rPr>
                <w:rFonts w:ascii="Arial" w:hAnsi="Arial" w:cs="Arial"/>
                <w:sz w:val="20"/>
                <w:szCs w:val="20"/>
                <w:lang w:val="fr-CH"/>
              </w:rPr>
              <w:t xml:space="preserve">(TG) </w:t>
            </w:r>
            <w:proofErr w:type="spellStart"/>
            <w:r w:rsidRPr="00625CCC">
              <w:rPr>
                <w:rFonts w:ascii="Arial" w:hAnsi="Arial" w:cs="Arial"/>
                <w:sz w:val="20"/>
                <w:szCs w:val="20"/>
                <w:lang w:val="fr-CH"/>
              </w:rPr>
              <w:t>analysis</w:t>
            </w:r>
            <w:proofErr w:type="spellEnd"/>
          </w:p>
        </w:tc>
        <w:tc>
          <w:tcPr>
            <w:tcW w:w="1802" w:type="dxa"/>
            <w:vAlign w:val="center"/>
          </w:tcPr>
          <w:p w14:paraId="4C2A18AD" w14:textId="4FCA94E1" w:rsidR="000F55D9" w:rsidRPr="00625CCC" w:rsidRDefault="000F55D9" w:rsidP="00625CCC">
            <w:pPr>
              <w:jc w:val="center"/>
              <w:rPr>
                <w:rFonts w:ascii="Arial" w:hAnsi="Arial" w:cs="Arial"/>
                <w:sz w:val="20"/>
                <w:szCs w:val="20"/>
              </w:rPr>
            </w:pPr>
            <w:r w:rsidRPr="00625CCC">
              <w:rPr>
                <w:rFonts w:ascii="Arial" w:hAnsi="Arial" w:cs="Arial"/>
                <w:sz w:val="20"/>
                <w:szCs w:val="20"/>
              </w:rPr>
              <w:t>Morning samples prior to feeding.</w:t>
            </w:r>
          </w:p>
        </w:tc>
        <w:tc>
          <w:tcPr>
            <w:tcW w:w="1771" w:type="dxa"/>
            <w:vAlign w:val="center"/>
          </w:tcPr>
          <w:p w14:paraId="67C15B6B" w14:textId="77777777" w:rsidR="000F55D9" w:rsidRPr="00625CCC" w:rsidRDefault="000F55D9" w:rsidP="00625CCC">
            <w:pPr>
              <w:jc w:val="center"/>
              <w:rPr>
                <w:rFonts w:ascii="Arial" w:hAnsi="Arial" w:cs="Arial"/>
                <w:sz w:val="20"/>
                <w:szCs w:val="20"/>
                <w:lang w:val="fr-CH"/>
              </w:rPr>
            </w:pPr>
            <w:r w:rsidRPr="00625CCC">
              <w:rPr>
                <w:rFonts w:ascii="Arial" w:hAnsi="Arial" w:cs="Arial"/>
                <w:sz w:val="20"/>
                <w:szCs w:val="20"/>
                <w:lang w:val="fr-CH"/>
              </w:rPr>
              <w:t xml:space="preserve">Ear </w:t>
            </w:r>
            <w:proofErr w:type="spellStart"/>
            <w:r w:rsidRPr="00625CCC">
              <w:rPr>
                <w:rFonts w:ascii="Arial" w:hAnsi="Arial" w:cs="Arial"/>
                <w:sz w:val="20"/>
                <w:szCs w:val="20"/>
                <w:lang w:val="fr-CH"/>
              </w:rPr>
              <w:t>vein</w:t>
            </w:r>
            <w:proofErr w:type="spellEnd"/>
          </w:p>
          <w:p w14:paraId="06017374" w14:textId="7FDD0989" w:rsidR="000F55D9" w:rsidRPr="00625CCC" w:rsidRDefault="000F55D9" w:rsidP="00625CCC">
            <w:pPr>
              <w:jc w:val="center"/>
              <w:rPr>
                <w:rFonts w:ascii="Arial" w:hAnsi="Arial" w:cs="Arial"/>
                <w:sz w:val="20"/>
                <w:szCs w:val="20"/>
              </w:rPr>
            </w:pPr>
            <w:proofErr w:type="spellStart"/>
            <w:proofErr w:type="gramStart"/>
            <w:r w:rsidRPr="00625CCC">
              <w:rPr>
                <w:rFonts w:ascii="Arial" w:hAnsi="Arial" w:cs="Arial"/>
                <w:sz w:val="20"/>
                <w:szCs w:val="20"/>
                <w:lang w:val="fr-CH"/>
              </w:rPr>
              <w:t>catheter</w:t>
            </w:r>
            <w:proofErr w:type="spellEnd"/>
            <w:proofErr w:type="gramEnd"/>
          </w:p>
        </w:tc>
        <w:tc>
          <w:tcPr>
            <w:tcW w:w="1771" w:type="dxa"/>
            <w:vAlign w:val="center"/>
          </w:tcPr>
          <w:p w14:paraId="00B6CB03" w14:textId="52DADF2F" w:rsidR="000F55D9" w:rsidRPr="00625CCC" w:rsidRDefault="000F55D9" w:rsidP="00625CCC">
            <w:pPr>
              <w:jc w:val="center"/>
              <w:rPr>
                <w:rFonts w:ascii="Arial" w:hAnsi="Arial" w:cs="Arial"/>
                <w:sz w:val="20"/>
                <w:szCs w:val="20"/>
              </w:rPr>
            </w:pPr>
            <w:r w:rsidRPr="00625CCC">
              <w:rPr>
                <w:rFonts w:ascii="Arial" w:hAnsi="Arial" w:cs="Arial"/>
                <w:sz w:val="20"/>
                <w:szCs w:val="20"/>
                <w:lang w:val="fr-CH"/>
              </w:rPr>
              <w:t>-20 ⁰C</w:t>
            </w:r>
          </w:p>
        </w:tc>
        <w:tc>
          <w:tcPr>
            <w:tcW w:w="1771" w:type="dxa"/>
            <w:vAlign w:val="center"/>
          </w:tcPr>
          <w:p w14:paraId="31B0F9E6" w14:textId="77777777" w:rsidR="000F55D9" w:rsidRPr="00625CCC" w:rsidRDefault="000F55D9" w:rsidP="00625CCC">
            <w:pPr>
              <w:jc w:val="center"/>
              <w:rPr>
                <w:rFonts w:ascii="Arial" w:hAnsi="Arial" w:cs="Arial"/>
                <w:sz w:val="20"/>
                <w:szCs w:val="20"/>
                <w:lang w:val="fr-CH"/>
              </w:rPr>
            </w:pPr>
            <w:r w:rsidRPr="00625CCC">
              <w:rPr>
                <w:rFonts w:ascii="Arial" w:hAnsi="Arial" w:cs="Arial"/>
                <w:sz w:val="20"/>
                <w:szCs w:val="20"/>
                <w:lang w:val="fr-CH"/>
              </w:rPr>
              <w:t>K3 EDTA</w:t>
            </w:r>
          </w:p>
          <w:p w14:paraId="7F96E975" w14:textId="6D6FAEA4" w:rsidR="000F55D9" w:rsidRPr="00625CCC" w:rsidRDefault="000F55D9" w:rsidP="00625CCC">
            <w:pPr>
              <w:jc w:val="center"/>
              <w:rPr>
                <w:rFonts w:ascii="Arial" w:hAnsi="Arial" w:cs="Arial"/>
                <w:sz w:val="20"/>
                <w:szCs w:val="20"/>
              </w:rPr>
            </w:pPr>
            <w:proofErr w:type="gramStart"/>
            <w:r w:rsidRPr="00625CCC">
              <w:rPr>
                <w:rFonts w:ascii="Arial" w:hAnsi="Arial" w:cs="Arial"/>
                <w:sz w:val="20"/>
                <w:szCs w:val="20"/>
                <w:lang w:val="fr-CH"/>
              </w:rPr>
              <w:t>tubes</w:t>
            </w:r>
            <w:proofErr w:type="gramEnd"/>
          </w:p>
        </w:tc>
      </w:tr>
    </w:tbl>
    <w:p w14:paraId="091034DF" w14:textId="51A30648" w:rsidR="00767928" w:rsidRPr="003635E6" w:rsidRDefault="008D6B22" w:rsidP="00933677">
      <w:pPr>
        <w:rPr>
          <w:rFonts w:ascii="Arial" w:hAnsi="Arial" w:cs="Arial"/>
          <w:lang w:val="fr-CH"/>
        </w:rPr>
      </w:pPr>
      <w:r w:rsidRPr="003635E6">
        <w:rPr>
          <w:rFonts w:ascii="Arial" w:hAnsi="Arial" w:cs="Arial"/>
          <w:lang w:val="fr-CH"/>
        </w:rPr>
        <w:t>*SACT= substrate absorption challenge test</w:t>
      </w:r>
    </w:p>
    <w:p w14:paraId="7150A5F0" w14:textId="77777777" w:rsidR="008D6B22" w:rsidRPr="003635E6" w:rsidRDefault="008D6B22" w:rsidP="00933677">
      <w:pPr>
        <w:rPr>
          <w:rFonts w:ascii="Arial" w:hAnsi="Arial" w:cs="Arial"/>
        </w:rPr>
      </w:pPr>
    </w:p>
    <w:p w14:paraId="1B3E345B" w14:textId="63865D32" w:rsidR="008E479A" w:rsidRPr="003635E6" w:rsidRDefault="008E479A" w:rsidP="00933677">
      <w:pPr>
        <w:pStyle w:val="Heading4"/>
        <w:rPr>
          <w:rFonts w:ascii="Arial" w:hAnsi="Arial" w:cs="Arial"/>
        </w:rPr>
      </w:pPr>
      <w:r w:rsidRPr="003635E6">
        <w:rPr>
          <w:rFonts w:ascii="Arial" w:hAnsi="Arial" w:cs="Arial"/>
        </w:rPr>
        <w:t>Pancreatic duct ligation</w:t>
      </w:r>
    </w:p>
    <w:p w14:paraId="2222EFB2" w14:textId="53D7B57D" w:rsidR="00044E98" w:rsidRPr="003635E6" w:rsidRDefault="008E479A" w:rsidP="00B00358">
      <w:pPr>
        <w:spacing w:after="200"/>
        <w:rPr>
          <w:rFonts w:ascii="Arial" w:hAnsi="Arial" w:cs="Arial"/>
        </w:rPr>
      </w:pPr>
      <w:r w:rsidRPr="003635E6">
        <w:rPr>
          <w:rFonts w:ascii="Arial" w:hAnsi="Arial" w:cs="Arial"/>
        </w:rPr>
        <w:t xml:space="preserve">Pancreatic duct ligation (PDL) </w:t>
      </w:r>
      <w:r w:rsidR="008430D2" w:rsidRPr="003635E6">
        <w:rPr>
          <w:rFonts w:ascii="Arial" w:hAnsi="Arial" w:cs="Arial"/>
        </w:rPr>
        <w:t>wa</w:t>
      </w:r>
      <w:r w:rsidRPr="003635E6">
        <w:rPr>
          <w:rFonts w:ascii="Arial" w:hAnsi="Arial" w:cs="Arial"/>
        </w:rPr>
        <w:t>s performed by accessing the duodenum from a</w:t>
      </w:r>
      <w:r w:rsidR="004E67CA" w:rsidRPr="003635E6">
        <w:rPr>
          <w:rFonts w:ascii="Arial" w:hAnsi="Arial" w:cs="Arial"/>
        </w:rPr>
        <w:t xml:space="preserve"> </w:t>
      </w:r>
      <w:r w:rsidRPr="003635E6">
        <w:rPr>
          <w:rFonts w:ascii="Arial" w:hAnsi="Arial" w:cs="Arial"/>
        </w:rPr>
        <w:t xml:space="preserve">midline incision. The pancreas </w:t>
      </w:r>
      <w:r w:rsidR="008430D2" w:rsidRPr="003635E6">
        <w:rPr>
          <w:rFonts w:ascii="Arial" w:hAnsi="Arial" w:cs="Arial"/>
        </w:rPr>
        <w:t>wa</w:t>
      </w:r>
      <w:r w:rsidRPr="003635E6">
        <w:rPr>
          <w:rFonts w:ascii="Arial" w:hAnsi="Arial" w:cs="Arial"/>
        </w:rPr>
        <w:t xml:space="preserve">s localized in the duodenal </w:t>
      </w:r>
      <w:proofErr w:type="gramStart"/>
      <w:r w:rsidRPr="003635E6">
        <w:rPr>
          <w:rFonts w:ascii="Arial" w:hAnsi="Arial" w:cs="Arial"/>
        </w:rPr>
        <w:t>mesentery</w:t>
      </w:r>
      <w:proofErr w:type="gramEnd"/>
      <w:r w:rsidRPr="003635E6">
        <w:rPr>
          <w:rFonts w:ascii="Arial" w:hAnsi="Arial" w:cs="Arial"/>
        </w:rPr>
        <w:t xml:space="preserve"> and the</w:t>
      </w:r>
      <w:r w:rsidR="00B41FA9" w:rsidRPr="003635E6">
        <w:rPr>
          <w:rFonts w:ascii="Arial" w:hAnsi="Arial" w:cs="Arial"/>
        </w:rPr>
        <w:t xml:space="preserve"> pancreatic duct </w:t>
      </w:r>
      <w:r w:rsidR="008430D2" w:rsidRPr="003635E6">
        <w:rPr>
          <w:rFonts w:ascii="Arial" w:hAnsi="Arial" w:cs="Arial"/>
        </w:rPr>
        <w:t>wa</w:t>
      </w:r>
      <w:r w:rsidR="00B41FA9" w:rsidRPr="003635E6">
        <w:rPr>
          <w:rFonts w:ascii="Arial" w:hAnsi="Arial" w:cs="Arial"/>
        </w:rPr>
        <w:t xml:space="preserve">s double ligated and incised. The incision </w:t>
      </w:r>
      <w:r w:rsidR="008430D2" w:rsidRPr="003635E6">
        <w:rPr>
          <w:rFonts w:ascii="Arial" w:hAnsi="Arial" w:cs="Arial"/>
        </w:rPr>
        <w:t xml:space="preserve">was </w:t>
      </w:r>
      <w:r w:rsidR="00B41FA9" w:rsidRPr="003635E6">
        <w:rPr>
          <w:rFonts w:ascii="Arial" w:hAnsi="Arial" w:cs="Arial"/>
        </w:rPr>
        <w:t>closed in three layers</w:t>
      </w:r>
      <w:r w:rsidR="004E67CA" w:rsidRPr="003635E6">
        <w:rPr>
          <w:rFonts w:ascii="Arial" w:hAnsi="Arial" w:cs="Arial"/>
        </w:rPr>
        <w:t xml:space="preserve"> </w:t>
      </w:r>
      <w:r w:rsidR="00B41FA9" w:rsidRPr="003635E6">
        <w:rPr>
          <w:rFonts w:ascii="Arial" w:hAnsi="Arial" w:cs="Arial"/>
        </w:rPr>
        <w:t xml:space="preserve">with absorbable </w:t>
      </w:r>
      <w:proofErr w:type="gramStart"/>
      <w:r w:rsidR="00B41FA9" w:rsidRPr="003635E6">
        <w:rPr>
          <w:rFonts w:ascii="Arial" w:hAnsi="Arial" w:cs="Arial"/>
        </w:rPr>
        <w:t>suture</w:t>
      </w:r>
      <w:r w:rsidR="004150C7" w:rsidRPr="003635E6">
        <w:rPr>
          <w:rFonts w:ascii="Arial" w:hAnsi="Arial" w:cs="Arial"/>
        </w:rPr>
        <w:t>s</w:t>
      </w:r>
      <w:proofErr w:type="gramEnd"/>
      <w:r w:rsidR="00B41FA9" w:rsidRPr="003635E6">
        <w:rPr>
          <w:rFonts w:ascii="Arial" w:hAnsi="Arial" w:cs="Arial"/>
        </w:rPr>
        <w:t xml:space="preserve"> and the animal </w:t>
      </w:r>
      <w:r w:rsidR="008430D2" w:rsidRPr="003635E6">
        <w:rPr>
          <w:rFonts w:ascii="Arial" w:hAnsi="Arial" w:cs="Arial"/>
        </w:rPr>
        <w:t>was</w:t>
      </w:r>
      <w:r w:rsidR="00B41FA9" w:rsidRPr="003635E6">
        <w:rPr>
          <w:rFonts w:ascii="Arial" w:hAnsi="Arial" w:cs="Arial"/>
        </w:rPr>
        <w:t xml:space="preserve"> bandaged afterwards.</w:t>
      </w:r>
    </w:p>
    <w:p w14:paraId="1455D51D" w14:textId="0944DDAB" w:rsidR="00B41FA9" w:rsidRPr="003635E6" w:rsidRDefault="00B41FA9" w:rsidP="00933677">
      <w:pPr>
        <w:pStyle w:val="Heading4"/>
        <w:rPr>
          <w:rFonts w:ascii="Arial" w:hAnsi="Arial" w:cs="Arial"/>
          <w:lang w:val="fr-CH"/>
        </w:rPr>
      </w:pPr>
      <w:r w:rsidRPr="003635E6">
        <w:rPr>
          <w:rFonts w:ascii="Arial" w:hAnsi="Arial" w:cs="Arial"/>
          <w:lang w:val="fr-CH"/>
        </w:rPr>
        <w:t xml:space="preserve">High fat </w:t>
      </w:r>
      <w:r w:rsidRPr="003635E6">
        <w:rPr>
          <w:rFonts w:ascii="Arial" w:hAnsi="Arial" w:cs="Arial"/>
        </w:rPr>
        <w:t>diet</w:t>
      </w:r>
      <w:r w:rsidRPr="003635E6">
        <w:rPr>
          <w:rFonts w:ascii="Arial" w:hAnsi="Arial" w:cs="Arial"/>
          <w:lang w:val="fr-CH"/>
        </w:rPr>
        <w:t xml:space="preserve"> administration</w:t>
      </w:r>
    </w:p>
    <w:p w14:paraId="384A2229" w14:textId="4FF47F51" w:rsidR="00B41FA9" w:rsidRPr="003635E6" w:rsidRDefault="00B41FA9" w:rsidP="00933677">
      <w:pPr>
        <w:rPr>
          <w:rFonts w:ascii="Arial" w:hAnsi="Arial" w:cs="Arial"/>
        </w:rPr>
      </w:pPr>
      <w:r w:rsidRPr="003635E6">
        <w:rPr>
          <w:rFonts w:ascii="Arial" w:hAnsi="Arial" w:cs="Arial"/>
        </w:rPr>
        <w:t xml:space="preserve">High fat diet (HFD) </w:t>
      </w:r>
      <w:r w:rsidR="007E1119" w:rsidRPr="003635E6">
        <w:rPr>
          <w:rFonts w:ascii="Arial" w:hAnsi="Arial" w:cs="Arial"/>
        </w:rPr>
        <w:t>was</w:t>
      </w:r>
      <w:r w:rsidRPr="003635E6">
        <w:rPr>
          <w:rFonts w:ascii="Arial" w:hAnsi="Arial" w:cs="Arial"/>
        </w:rPr>
        <w:t xml:space="preserve"> administered to the animals by offering a commercially</w:t>
      </w:r>
      <w:r w:rsidR="004E67CA" w:rsidRPr="003635E6">
        <w:rPr>
          <w:rFonts w:ascii="Arial" w:hAnsi="Arial" w:cs="Arial"/>
        </w:rPr>
        <w:t xml:space="preserve"> </w:t>
      </w:r>
      <w:r w:rsidRPr="003635E6">
        <w:rPr>
          <w:rFonts w:ascii="Arial" w:hAnsi="Arial" w:cs="Arial"/>
        </w:rPr>
        <w:t>available dog food diet with a 30% fat content at the minipigs normal portion size.</w:t>
      </w:r>
    </w:p>
    <w:p w14:paraId="1AD2984A" w14:textId="57370B03" w:rsidR="00B41FA9" w:rsidRPr="003635E6" w:rsidRDefault="00B41FA9" w:rsidP="00B00358">
      <w:pPr>
        <w:spacing w:after="200"/>
        <w:rPr>
          <w:rFonts w:ascii="Arial" w:hAnsi="Arial" w:cs="Arial"/>
        </w:rPr>
      </w:pPr>
      <w:r w:rsidRPr="003635E6">
        <w:rPr>
          <w:rFonts w:ascii="Arial" w:hAnsi="Arial" w:cs="Arial"/>
        </w:rPr>
        <w:t xml:space="preserve">This </w:t>
      </w:r>
      <w:r w:rsidR="007E1119" w:rsidRPr="003635E6">
        <w:rPr>
          <w:rFonts w:ascii="Arial" w:hAnsi="Arial" w:cs="Arial"/>
        </w:rPr>
        <w:t>was</w:t>
      </w:r>
      <w:r w:rsidRPr="003635E6">
        <w:rPr>
          <w:rFonts w:ascii="Arial" w:hAnsi="Arial" w:cs="Arial"/>
        </w:rPr>
        <w:t xml:space="preserve"> done prior to PDL surgery, to optimize the blood sampling schedule</w:t>
      </w:r>
      <w:r w:rsidR="004E67CA" w:rsidRPr="003635E6">
        <w:rPr>
          <w:rFonts w:ascii="Arial" w:hAnsi="Arial" w:cs="Arial"/>
        </w:rPr>
        <w:t xml:space="preserve"> </w:t>
      </w:r>
      <w:r w:rsidRPr="003635E6">
        <w:rPr>
          <w:rFonts w:ascii="Arial" w:hAnsi="Arial" w:cs="Arial"/>
        </w:rPr>
        <w:t>regarding TG measurements in the blood and to retrieve control measurements, after</w:t>
      </w:r>
      <w:r w:rsidR="004E67CA" w:rsidRPr="003635E6">
        <w:rPr>
          <w:rFonts w:ascii="Arial" w:hAnsi="Arial" w:cs="Arial"/>
        </w:rPr>
        <w:t xml:space="preserve"> </w:t>
      </w:r>
      <w:r w:rsidRPr="003635E6">
        <w:rPr>
          <w:rFonts w:ascii="Arial" w:hAnsi="Arial" w:cs="Arial"/>
        </w:rPr>
        <w:t xml:space="preserve">the PDL surgery to </w:t>
      </w:r>
      <w:r w:rsidRPr="003635E6">
        <w:rPr>
          <w:rFonts w:ascii="Arial" w:hAnsi="Arial" w:cs="Arial"/>
        </w:rPr>
        <w:lastRenderedPageBreak/>
        <w:t>confirm the change in uptake of TGs and again after treatment</w:t>
      </w:r>
      <w:r w:rsidR="004E67CA" w:rsidRPr="003635E6">
        <w:rPr>
          <w:rFonts w:ascii="Arial" w:hAnsi="Arial" w:cs="Arial"/>
        </w:rPr>
        <w:t xml:space="preserve"> </w:t>
      </w:r>
      <w:r w:rsidRPr="003635E6">
        <w:rPr>
          <w:rFonts w:ascii="Arial" w:hAnsi="Arial" w:cs="Arial"/>
        </w:rPr>
        <w:t xml:space="preserve">with PER301 post PDL surgery. The diet </w:t>
      </w:r>
      <w:r w:rsidR="0039554B" w:rsidRPr="003635E6">
        <w:rPr>
          <w:rFonts w:ascii="Arial" w:hAnsi="Arial" w:cs="Arial"/>
        </w:rPr>
        <w:t>was</w:t>
      </w:r>
      <w:r w:rsidRPr="003635E6">
        <w:rPr>
          <w:rFonts w:ascii="Arial" w:hAnsi="Arial" w:cs="Arial"/>
        </w:rPr>
        <w:t xml:space="preserve"> fed within a 15-minute window,</w:t>
      </w:r>
      <w:r w:rsidR="004E67CA" w:rsidRPr="003635E6">
        <w:rPr>
          <w:rFonts w:ascii="Arial" w:hAnsi="Arial" w:cs="Arial"/>
        </w:rPr>
        <w:t xml:space="preserve"> </w:t>
      </w:r>
      <w:r w:rsidRPr="003635E6">
        <w:rPr>
          <w:rFonts w:ascii="Arial" w:hAnsi="Arial" w:cs="Arial"/>
        </w:rPr>
        <w:t xml:space="preserve">whereafter the remaining food (if any) </w:t>
      </w:r>
      <w:r w:rsidR="0039554B" w:rsidRPr="003635E6">
        <w:rPr>
          <w:rFonts w:ascii="Arial" w:hAnsi="Arial" w:cs="Arial"/>
        </w:rPr>
        <w:t>was</w:t>
      </w:r>
      <w:r w:rsidRPr="003635E6">
        <w:rPr>
          <w:rFonts w:ascii="Arial" w:hAnsi="Arial" w:cs="Arial"/>
        </w:rPr>
        <w:t xml:space="preserve"> weighed.</w:t>
      </w:r>
    </w:p>
    <w:p w14:paraId="1C291445" w14:textId="168824ED" w:rsidR="00B41FA9" w:rsidRPr="003635E6" w:rsidRDefault="00B41FA9" w:rsidP="00933677">
      <w:pPr>
        <w:pStyle w:val="Heading4"/>
        <w:rPr>
          <w:rFonts w:ascii="Arial" w:hAnsi="Arial" w:cs="Arial"/>
          <w:lang w:val="fr-CH"/>
        </w:rPr>
      </w:pPr>
      <w:r w:rsidRPr="003635E6">
        <w:rPr>
          <w:rFonts w:ascii="Arial" w:hAnsi="Arial" w:cs="Arial"/>
          <w:lang w:val="fr-CH"/>
        </w:rPr>
        <w:t xml:space="preserve">Food </w:t>
      </w:r>
      <w:r w:rsidRPr="003635E6">
        <w:rPr>
          <w:rFonts w:ascii="Arial" w:hAnsi="Arial" w:cs="Arial"/>
        </w:rPr>
        <w:t>intake</w:t>
      </w:r>
    </w:p>
    <w:p w14:paraId="679024BE" w14:textId="79DC0A4E" w:rsidR="00D16BEF" w:rsidRPr="003635E6" w:rsidRDefault="00B41FA9" w:rsidP="002B3D35">
      <w:pPr>
        <w:spacing w:after="200"/>
        <w:rPr>
          <w:rFonts w:ascii="Arial" w:hAnsi="Arial" w:cs="Arial"/>
        </w:rPr>
      </w:pPr>
      <w:r w:rsidRPr="003635E6">
        <w:rPr>
          <w:rFonts w:ascii="Arial" w:hAnsi="Arial" w:cs="Arial"/>
        </w:rPr>
        <w:t xml:space="preserve">Food consumption (% of diet consumed at each meal) </w:t>
      </w:r>
      <w:r w:rsidR="00D16BEF" w:rsidRPr="003635E6">
        <w:rPr>
          <w:rFonts w:ascii="Arial" w:hAnsi="Arial" w:cs="Arial"/>
        </w:rPr>
        <w:t>was</w:t>
      </w:r>
      <w:r w:rsidRPr="003635E6">
        <w:rPr>
          <w:rFonts w:ascii="Arial" w:hAnsi="Arial" w:cs="Arial"/>
        </w:rPr>
        <w:t xml:space="preserve"> recorded during the</w:t>
      </w:r>
      <w:r w:rsidR="004E67CA" w:rsidRPr="003635E6">
        <w:rPr>
          <w:rFonts w:ascii="Arial" w:hAnsi="Arial" w:cs="Arial"/>
        </w:rPr>
        <w:t xml:space="preserve"> </w:t>
      </w:r>
      <w:r w:rsidRPr="003635E6">
        <w:rPr>
          <w:rFonts w:ascii="Arial" w:hAnsi="Arial" w:cs="Arial"/>
        </w:rPr>
        <w:t>recovery phase to participate in monitoring the animal health. Furthermore, food</w:t>
      </w:r>
      <w:r w:rsidR="004E67CA" w:rsidRPr="003635E6">
        <w:rPr>
          <w:rFonts w:ascii="Arial" w:hAnsi="Arial" w:cs="Arial"/>
        </w:rPr>
        <w:t xml:space="preserve"> </w:t>
      </w:r>
      <w:r w:rsidRPr="003635E6">
        <w:rPr>
          <w:rFonts w:ascii="Arial" w:hAnsi="Arial" w:cs="Arial"/>
        </w:rPr>
        <w:t xml:space="preserve">consumption </w:t>
      </w:r>
      <w:r w:rsidR="00D16BEF" w:rsidRPr="003635E6">
        <w:rPr>
          <w:rFonts w:ascii="Arial" w:hAnsi="Arial" w:cs="Arial"/>
        </w:rPr>
        <w:t>was</w:t>
      </w:r>
      <w:r w:rsidRPr="003635E6">
        <w:rPr>
          <w:rFonts w:ascii="Arial" w:hAnsi="Arial" w:cs="Arial"/>
        </w:rPr>
        <w:t xml:space="preserve"> recorded during study days.</w:t>
      </w:r>
    </w:p>
    <w:p w14:paraId="6003BE7F" w14:textId="4B9A4EB8" w:rsidR="00AA6C99" w:rsidRPr="003635E6" w:rsidRDefault="00AA6C99" w:rsidP="00933677">
      <w:pPr>
        <w:pStyle w:val="Heading4"/>
        <w:rPr>
          <w:rFonts w:ascii="Arial" w:hAnsi="Arial" w:cs="Arial"/>
        </w:rPr>
      </w:pPr>
      <w:r w:rsidRPr="003635E6">
        <w:rPr>
          <w:rFonts w:ascii="Arial" w:hAnsi="Arial" w:cs="Arial"/>
        </w:rPr>
        <w:t>Removal of bedding and straw</w:t>
      </w:r>
    </w:p>
    <w:p w14:paraId="241F27D4" w14:textId="7F5E9CD7" w:rsidR="00D16BEF" w:rsidRPr="003635E6" w:rsidRDefault="00AA6C99" w:rsidP="002B3D35">
      <w:pPr>
        <w:spacing w:after="200"/>
        <w:rPr>
          <w:rFonts w:ascii="Arial" w:hAnsi="Arial" w:cs="Arial"/>
        </w:rPr>
      </w:pPr>
      <w:r w:rsidRPr="003635E6">
        <w:rPr>
          <w:rFonts w:ascii="Arial" w:hAnsi="Arial" w:cs="Arial"/>
        </w:rPr>
        <w:t>Approximately 36h prior to any substrate absorption challenge test (SACT) bedding</w:t>
      </w:r>
      <w:r w:rsidR="004E67CA" w:rsidRPr="003635E6">
        <w:rPr>
          <w:rFonts w:ascii="Arial" w:hAnsi="Arial" w:cs="Arial"/>
        </w:rPr>
        <w:t xml:space="preserve"> </w:t>
      </w:r>
      <w:r w:rsidRPr="003635E6">
        <w:rPr>
          <w:rFonts w:ascii="Arial" w:hAnsi="Arial" w:cs="Arial"/>
        </w:rPr>
        <w:t xml:space="preserve">and straw </w:t>
      </w:r>
      <w:r w:rsidR="00D16BEF" w:rsidRPr="003635E6">
        <w:rPr>
          <w:rFonts w:ascii="Arial" w:hAnsi="Arial" w:cs="Arial"/>
        </w:rPr>
        <w:t>was</w:t>
      </w:r>
      <w:r w:rsidRPr="003635E6">
        <w:rPr>
          <w:rFonts w:ascii="Arial" w:hAnsi="Arial" w:cs="Arial"/>
        </w:rPr>
        <w:t xml:space="preserve"> removed from the pen and </w:t>
      </w:r>
      <w:r w:rsidR="00D16BEF" w:rsidRPr="003635E6">
        <w:rPr>
          <w:rFonts w:ascii="Arial" w:hAnsi="Arial" w:cs="Arial"/>
        </w:rPr>
        <w:t>was</w:t>
      </w:r>
      <w:r w:rsidRPr="003635E6">
        <w:rPr>
          <w:rFonts w:ascii="Arial" w:hAnsi="Arial" w:cs="Arial"/>
        </w:rPr>
        <w:t xml:space="preserve"> offered again after end of the</w:t>
      </w:r>
      <w:r w:rsidR="004E67CA" w:rsidRPr="003635E6">
        <w:rPr>
          <w:rFonts w:ascii="Arial" w:hAnsi="Arial" w:cs="Arial"/>
        </w:rPr>
        <w:t xml:space="preserve"> </w:t>
      </w:r>
      <w:r w:rsidRPr="003635E6">
        <w:rPr>
          <w:rFonts w:ascii="Arial" w:hAnsi="Arial" w:cs="Arial"/>
        </w:rPr>
        <w:t>SACT.</w:t>
      </w:r>
    </w:p>
    <w:p w14:paraId="0C1A0DD4" w14:textId="66569C22" w:rsidR="00AA6C99" w:rsidRPr="003635E6" w:rsidRDefault="00AA6C99" w:rsidP="00933677">
      <w:pPr>
        <w:pStyle w:val="Heading4"/>
        <w:rPr>
          <w:rFonts w:ascii="Arial" w:hAnsi="Arial" w:cs="Arial"/>
        </w:rPr>
      </w:pPr>
      <w:proofErr w:type="spellStart"/>
      <w:r w:rsidRPr="003635E6">
        <w:rPr>
          <w:rFonts w:ascii="Arial" w:hAnsi="Arial" w:cs="Arial"/>
          <w:lang w:val="fr-CH"/>
        </w:rPr>
        <w:t>Dosing</w:t>
      </w:r>
      <w:proofErr w:type="spellEnd"/>
      <w:r w:rsidRPr="003635E6">
        <w:rPr>
          <w:rFonts w:ascii="Arial" w:hAnsi="Arial" w:cs="Arial"/>
        </w:rPr>
        <w:t>, Peroral (PO)</w:t>
      </w:r>
    </w:p>
    <w:p w14:paraId="65801789" w14:textId="4394BEF7" w:rsidR="00AA6C99" w:rsidRDefault="00AA6C99" w:rsidP="00933677">
      <w:pPr>
        <w:rPr>
          <w:rFonts w:ascii="Arial" w:hAnsi="Arial" w:cs="Arial"/>
        </w:rPr>
      </w:pPr>
      <w:r w:rsidRPr="003635E6">
        <w:rPr>
          <w:rFonts w:ascii="Arial" w:hAnsi="Arial" w:cs="Arial"/>
        </w:rPr>
        <w:t xml:space="preserve">The animals </w:t>
      </w:r>
      <w:r w:rsidR="00D16BEF" w:rsidRPr="003635E6">
        <w:rPr>
          <w:rFonts w:ascii="Arial" w:hAnsi="Arial" w:cs="Arial"/>
        </w:rPr>
        <w:t>were</w:t>
      </w:r>
      <w:r w:rsidRPr="003635E6">
        <w:rPr>
          <w:rFonts w:ascii="Arial" w:hAnsi="Arial" w:cs="Arial"/>
        </w:rPr>
        <w:t xml:space="preserve"> </w:t>
      </w:r>
      <w:proofErr w:type="gramStart"/>
      <w:r w:rsidRPr="003635E6">
        <w:rPr>
          <w:rFonts w:ascii="Arial" w:hAnsi="Arial" w:cs="Arial"/>
        </w:rPr>
        <w:t>dosed</w:t>
      </w:r>
      <w:proofErr w:type="gramEnd"/>
      <w:r w:rsidRPr="003635E6">
        <w:rPr>
          <w:rFonts w:ascii="Arial" w:hAnsi="Arial" w:cs="Arial"/>
        </w:rPr>
        <w:t xml:space="preserve"> according to </w:t>
      </w:r>
      <w:r w:rsidR="00E93B2A" w:rsidRPr="003635E6">
        <w:rPr>
          <w:rFonts w:ascii="Arial" w:hAnsi="Arial" w:cs="Arial"/>
        </w:rPr>
        <w:fldChar w:fldCharType="begin"/>
      </w:r>
      <w:r w:rsidR="00E93B2A" w:rsidRPr="003635E6">
        <w:rPr>
          <w:rFonts w:ascii="Arial" w:hAnsi="Arial" w:cs="Arial"/>
        </w:rPr>
        <w:instrText xml:space="preserve"> REF _Ref217048178 \h </w:instrText>
      </w:r>
      <w:r w:rsidR="003635E6">
        <w:rPr>
          <w:rFonts w:ascii="Arial" w:hAnsi="Arial" w:cs="Arial"/>
        </w:rPr>
        <w:instrText xml:space="preserve"> \* MERGEFORMAT </w:instrText>
      </w:r>
      <w:r w:rsidR="00E93B2A" w:rsidRPr="003635E6">
        <w:rPr>
          <w:rFonts w:ascii="Arial" w:hAnsi="Arial" w:cs="Arial"/>
        </w:rPr>
      </w:r>
      <w:r w:rsidR="00E93B2A" w:rsidRPr="003635E6">
        <w:rPr>
          <w:rFonts w:ascii="Arial" w:hAnsi="Arial" w:cs="Arial"/>
        </w:rPr>
        <w:fldChar w:fldCharType="separate"/>
      </w:r>
      <w:r w:rsidR="004C22B4" w:rsidRPr="003635E6">
        <w:rPr>
          <w:rFonts w:ascii="Arial" w:hAnsi="Arial" w:cs="Arial"/>
        </w:rPr>
        <w:t xml:space="preserve">Table S </w:t>
      </w:r>
      <w:r w:rsidR="004C22B4">
        <w:rPr>
          <w:rFonts w:ascii="Arial" w:hAnsi="Arial" w:cs="Arial"/>
          <w:noProof/>
        </w:rPr>
        <w:t>7</w:t>
      </w:r>
      <w:r w:rsidR="00E93B2A" w:rsidRPr="003635E6">
        <w:rPr>
          <w:rFonts w:ascii="Arial" w:hAnsi="Arial" w:cs="Arial"/>
        </w:rPr>
        <w:fldChar w:fldCharType="end"/>
      </w:r>
      <w:r w:rsidRPr="003635E6">
        <w:rPr>
          <w:rFonts w:ascii="Arial" w:hAnsi="Arial" w:cs="Arial"/>
        </w:rPr>
        <w:t xml:space="preserve"> one hour prior to HFD administration</w:t>
      </w:r>
      <w:r w:rsidR="004E67CA" w:rsidRPr="003635E6">
        <w:rPr>
          <w:rFonts w:ascii="Arial" w:hAnsi="Arial" w:cs="Arial"/>
        </w:rPr>
        <w:t xml:space="preserve"> </w:t>
      </w:r>
      <w:proofErr w:type="gramStart"/>
      <w:r w:rsidRPr="003635E6">
        <w:rPr>
          <w:rFonts w:ascii="Arial" w:hAnsi="Arial" w:cs="Arial"/>
        </w:rPr>
        <w:t>both at</w:t>
      </w:r>
      <w:proofErr w:type="gramEnd"/>
      <w:r w:rsidRPr="003635E6">
        <w:rPr>
          <w:rFonts w:ascii="Arial" w:hAnsi="Arial" w:cs="Arial"/>
        </w:rPr>
        <w:t xml:space="preserve"> morning and afternoon feeding. The test compound </w:t>
      </w:r>
      <w:r w:rsidR="00473333" w:rsidRPr="003635E6">
        <w:rPr>
          <w:rFonts w:ascii="Arial" w:hAnsi="Arial" w:cs="Arial"/>
        </w:rPr>
        <w:t>was</w:t>
      </w:r>
      <w:r w:rsidRPr="003635E6">
        <w:rPr>
          <w:rFonts w:ascii="Arial" w:hAnsi="Arial" w:cs="Arial"/>
        </w:rPr>
        <w:t xml:space="preserve"> administered by</w:t>
      </w:r>
      <w:r w:rsidR="004E67CA" w:rsidRPr="003635E6">
        <w:rPr>
          <w:rFonts w:ascii="Arial" w:hAnsi="Arial" w:cs="Arial"/>
        </w:rPr>
        <w:t xml:space="preserve"> </w:t>
      </w:r>
      <w:r w:rsidRPr="003635E6">
        <w:rPr>
          <w:rFonts w:ascii="Arial" w:hAnsi="Arial" w:cs="Arial"/>
        </w:rPr>
        <w:t>capsule administration followed by tap water or juice.</w:t>
      </w:r>
    </w:p>
    <w:p w14:paraId="793219DB" w14:textId="77777777" w:rsidR="00272CBB" w:rsidRDefault="00272CBB" w:rsidP="00933677">
      <w:pPr>
        <w:rPr>
          <w:rFonts w:ascii="Arial" w:hAnsi="Arial" w:cs="Arial"/>
        </w:rPr>
      </w:pPr>
    </w:p>
    <w:p w14:paraId="46109FDF" w14:textId="066FAB3A" w:rsidR="00E93B2A" w:rsidRPr="003635E6" w:rsidRDefault="00E93B2A" w:rsidP="00F26F07">
      <w:pPr>
        <w:pStyle w:val="Caption"/>
        <w:spacing w:after="0"/>
        <w:rPr>
          <w:rFonts w:ascii="Arial" w:hAnsi="Arial" w:cs="Arial"/>
        </w:rPr>
      </w:pPr>
      <w:bookmarkStart w:id="38" w:name="_Ref217048178"/>
      <w:r w:rsidRPr="003635E6">
        <w:rPr>
          <w:rFonts w:ascii="Arial" w:hAnsi="Arial" w:cs="Arial"/>
        </w:rPr>
        <w:t xml:space="preserve">Table S </w:t>
      </w:r>
      <w:r w:rsidR="00BD6216" w:rsidRPr="003635E6">
        <w:rPr>
          <w:rFonts w:ascii="Arial" w:hAnsi="Arial" w:cs="Arial"/>
        </w:rPr>
        <w:fldChar w:fldCharType="begin"/>
      </w:r>
      <w:r w:rsidR="00BD6216" w:rsidRPr="003635E6">
        <w:rPr>
          <w:rFonts w:ascii="Arial" w:hAnsi="Arial" w:cs="Arial"/>
        </w:rPr>
        <w:instrText xml:space="preserve"> SEQ Table_S \* ARABIC </w:instrText>
      </w:r>
      <w:r w:rsidR="00BD6216" w:rsidRPr="003635E6">
        <w:rPr>
          <w:rFonts w:ascii="Arial" w:hAnsi="Arial" w:cs="Arial"/>
        </w:rPr>
        <w:fldChar w:fldCharType="separate"/>
      </w:r>
      <w:r w:rsidR="004C22B4">
        <w:rPr>
          <w:rFonts w:ascii="Arial" w:hAnsi="Arial" w:cs="Arial"/>
          <w:noProof/>
        </w:rPr>
        <w:t>7</w:t>
      </w:r>
      <w:r w:rsidR="00BD6216" w:rsidRPr="003635E6">
        <w:rPr>
          <w:rFonts w:ascii="Arial" w:hAnsi="Arial" w:cs="Arial"/>
          <w:noProof/>
        </w:rPr>
        <w:fldChar w:fldCharType="end"/>
      </w:r>
      <w:bookmarkEnd w:id="38"/>
      <w:r w:rsidRPr="003635E6">
        <w:rPr>
          <w:rFonts w:ascii="Arial" w:hAnsi="Arial" w:cs="Arial"/>
        </w:rPr>
        <w:t>. Group overview</w:t>
      </w:r>
    </w:p>
    <w:tbl>
      <w:tblPr>
        <w:tblW w:w="9072" w:type="dxa"/>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57"/>
        <w:gridCol w:w="1802"/>
        <w:gridCol w:w="1771"/>
        <w:gridCol w:w="1771"/>
        <w:gridCol w:w="1771"/>
      </w:tblGrid>
      <w:tr w:rsidR="008E089F" w:rsidRPr="00F26F07" w14:paraId="0F09A2BB" w14:textId="77777777" w:rsidTr="00F26F07">
        <w:trPr>
          <w:trHeight w:val="679"/>
          <w:jc w:val="center"/>
        </w:trPr>
        <w:tc>
          <w:tcPr>
            <w:tcW w:w="1957" w:type="dxa"/>
            <w:shd w:val="clear" w:color="auto" w:fill="1885BC"/>
            <w:vAlign w:val="center"/>
            <w:hideMark/>
          </w:tcPr>
          <w:p w14:paraId="6224E804" w14:textId="21717D6D" w:rsidR="008E089F" w:rsidRPr="00F26F07" w:rsidRDefault="008E089F" w:rsidP="00F26F07">
            <w:pPr>
              <w:jc w:val="center"/>
              <w:rPr>
                <w:rFonts w:ascii="Arial" w:eastAsia="Arial,Times New Roman" w:hAnsi="Arial" w:cs="Arial"/>
                <w:sz w:val="20"/>
                <w:szCs w:val="20"/>
              </w:rPr>
            </w:pPr>
            <w:r w:rsidRPr="00F26F07">
              <w:rPr>
                <w:rFonts w:ascii="Arial" w:hAnsi="Arial" w:cs="Arial"/>
                <w:sz w:val="20"/>
                <w:szCs w:val="20"/>
              </w:rPr>
              <w:t>Name</w:t>
            </w:r>
          </w:p>
        </w:tc>
        <w:tc>
          <w:tcPr>
            <w:tcW w:w="1802" w:type="dxa"/>
            <w:shd w:val="clear" w:color="auto" w:fill="1885BC"/>
            <w:vAlign w:val="center"/>
          </w:tcPr>
          <w:p w14:paraId="3CE5DE95" w14:textId="6EA03B80" w:rsidR="008E089F" w:rsidRPr="00F26F07" w:rsidRDefault="008E089F" w:rsidP="00F26F07">
            <w:pPr>
              <w:jc w:val="center"/>
              <w:rPr>
                <w:rFonts w:ascii="Arial" w:eastAsia="Arial,Times New Roman" w:hAnsi="Arial" w:cs="Arial"/>
                <w:sz w:val="20"/>
                <w:szCs w:val="20"/>
              </w:rPr>
            </w:pPr>
            <w:r w:rsidRPr="00F26F07">
              <w:rPr>
                <w:rFonts w:ascii="Arial" w:hAnsi="Arial" w:cs="Arial"/>
                <w:sz w:val="20"/>
                <w:szCs w:val="20"/>
              </w:rPr>
              <w:t>Animals</w:t>
            </w:r>
          </w:p>
        </w:tc>
        <w:tc>
          <w:tcPr>
            <w:tcW w:w="1771" w:type="dxa"/>
            <w:shd w:val="clear" w:color="auto" w:fill="1885BC"/>
            <w:vAlign w:val="center"/>
          </w:tcPr>
          <w:p w14:paraId="5998E101" w14:textId="0F0560AB" w:rsidR="008E089F" w:rsidRPr="00F26F07" w:rsidRDefault="008E089F" w:rsidP="00F26F07">
            <w:pPr>
              <w:jc w:val="center"/>
              <w:rPr>
                <w:rFonts w:ascii="Arial" w:hAnsi="Arial" w:cs="Arial"/>
                <w:sz w:val="20"/>
                <w:szCs w:val="20"/>
              </w:rPr>
            </w:pPr>
            <w:r w:rsidRPr="00F26F07">
              <w:rPr>
                <w:rFonts w:ascii="Arial" w:hAnsi="Arial" w:cs="Arial"/>
                <w:sz w:val="20"/>
                <w:szCs w:val="20"/>
              </w:rPr>
              <w:t>Dose (</w:t>
            </w:r>
            <w:r w:rsidR="00521FDF" w:rsidRPr="00F26F07">
              <w:rPr>
                <w:rFonts w:ascii="Arial" w:hAnsi="Arial" w:cs="Arial"/>
                <w:sz w:val="20"/>
                <w:szCs w:val="20"/>
              </w:rPr>
              <w:t>U/dosing)</w:t>
            </w:r>
          </w:p>
        </w:tc>
        <w:tc>
          <w:tcPr>
            <w:tcW w:w="1771" w:type="dxa"/>
            <w:shd w:val="clear" w:color="auto" w:fill="1885BC"/>
            <w:vAlign w:val="center"/>
          </w:tcPr>
          <w:p w14:paraId="58FCCC43" w14:textId="443D129D" w:rsidR="008E089F" w:rsidRPr="00F26F07" w:rsidRDefault="00521FDF" w:rsidP="00F26F07">
            <w:pPr>
              <w:jc w:val="center"/>
              <w:rPr>
                <w:rFonts w:ascii="Arial" w:hAnsi="Arial" w:cs="Arial"/>
                <w:sz w:val="20"/>
                <w:szCs w:val="20"/>
              </w:rPr>
            </w:pPr>
            <w:r w:rsidRPr="00F26F07">
              <w:rPr>
                <w:rFonts w:ascii="Arial" w:hAnsi="Arial" w:cs="Arial"/>
                <w:sz w:val="20"/>
                <w:szCs w:val="20"/>
              </w:rPr>
              <w:t xml:space="preserve">Route </w:t>
            </w:r>
            <w:r w:rsidR="00556552" w:rsidRPr="00F26F07">
              <w:rPr>
                <w:rFonts w:ascii="Arial" w:hAnsi="Arial" w:cs="Arial"/>
                <w:sz w:val="20"/>
                <w:szCs w:val="20"/>
              </w:rPr>
              <w:t>of administration</w:t>
            </w:r>
          </w:p>
        </w:tc>
        <w:tc>
          <w:tcPr>
            <w:tcW w:w="1771" w:type="dxa"/>
            <w:shd w:val="clear" w:color="auto" w:fill="1885BC"/>
            <w:vAlign w:val="center"/>
          </w:tcPr>
          <w:p w14:paraId="75350B91" w14:textId="09D58BC8" w:rsidR="008E089F" w:rsidRPr="00F26F07" w:rsidRDefault="00556552" w:rsidP="00F26F07">
            <w:pPr>
              <w:jc w:val="center"/>
              <w:rPr>
                <w:rFonts w:ascii="Arial" w:hAnsi="Arial" w:cs="Arial"/>
                <w:sz w:val="20"/>
                <w:szCs w:val="20"/>
              </w:rPr>
            </w:pPr>
            <w:r w:rsidRPr="00F26F07">
              <w:rPr>
                <w:rFonts w:ascii="Arial" w:hAnsi="Arial" w:cs="Arial"/>
                <w:sz w:val="20"/>
                <w:szCs w:val="20"/>
              </w:rPr>
              <w:t>Dosing timepoints</w:t>
            </w:r>
          </w:p>
        </w:tc>
      </w:tr>
      <w:tr w:rsidR="008E089F" w:rsidRPr="00F26F07" w14:paraId="06C5248A" w14:textId="77777777" w:rsidTr="00F26F07">
        <w:trPr>
          <w:trHeight w:val="399"/>
          <w:jc w:val="center"/>
        </w:trPr>
        <w:tc>
          <w:tcPr>
            <w:tcW w:w="1957" w:type="dxa"/>
            <w:vAlign w:val="center"/>
          </w:tcPr>
          <w:p w14:paraId="5C78AA45" w14:textId="2D0397ED" w:rsidR="008E089F" w:rsidRPr="00F26F07" w:rsidRDefault="0037198F" w:rsidP="00F26F07">
            <w:pPr>
              <w:jc w:val="center"/>
              <w:rPr>
                <w:rFonts w:ascii="Arial" w:hAnsi="Arial" w:cs="Arial"/>
                <w:sz w:val="20"/>
                <w:szCs w:val="20"/>
              </w:rPr>
            </w:pPr>
            <w:r w:rsidRPr="00F26F07">
              <w:rPr>
                <w:rFonts w:ascii="Arial" w:hAnsi="Arial" w:cs="Arial"/>
                <w:sz w:val="20"/>
                <w:szCs w:val="20"/>
              </w:rPr>
              <w:t>Vehicle</w:t>
            </w:r>
          </w:p>
        </w:tc>
        <w:tc>
          <w:tcPr>
            <w:tcW w:w="1802" w:type="dxa"/>
            <w:vAlign w:val="center"/>
          </w:tcPr>
          <w:p w14:paraId="6C2C06BB" w14:textId="42180500" w:rsidR="008E089F" w:rsidRPr="00F26F07" w:rsidRDefault="0037198F" w:rsidP="00F26F07">
            <w:pPr>
              <w:jc w:val="center"/>
              <w:rPr>
                <w:rFonts w:ascii="Arial" w:hAnsi="Arial" w:cs="Arial"/>
                <w:sz w:val="20"/>
                <w:szCs w:val="20"/>
              </w:rPr>
            </w:pPr>
            <w:r w:rsidRPr="00F26F07">
              <w:rPr>
                <w:rFonts w:ascii="Arial" w:hAnsi="Arial" w:cs="Arial"/>
                <w:sz w:val="20"/>
                <w:szCs w:val="20"/>
              </w:rPr>
              <w:t>4</w:t>
            </w:r>
          </w:p>
        </w:tc>
        <w:tc>
          <w:tcPr>
            <w:tcW w:w="1771" w:type="dxa"/>
            <w:vAlign w:val="center"/>
          </w:tcPr>
          <w:p w14:paraId="791851AB" w14:textId="528BB1B8" w:rsidR="008E089F" w:rsidRPr="00F26F07" w:rsidRDefault="0037198F" w:rsidP="00F26F07">
            <w:pPr>
              <w:jc w:val="center"/>
              <w:rPr>
                <w:rFonts w:ascii="Arial" w:hAnsi="Arial" w:cs="Arial"/>
                <w:sz w:val="20"/>
                <w:szCs w:val="20"/>
              </w:rPr>
            </w:pPr>
            <w:r w:rsidRPr="00F26F07">
              <w:rPr>
                <w:rFonts w:ascii="Arial" w:hAnsi="Arial" w:cs="Arial"/>
                <w:sz w:val="20"/>
                <w:szCs w:val="20"/>
              </w:rPr>
              <w:t>-</w:t>
            </w:r>
          </w:p>
        </w:tc>
        <w:tc>
          <w:tcPr>
            <w:tcW w:w="1771" w:type="dxa"/>
            <w:vAlign w:val="center"/>
          </w:tcPr>
          <w:p w14:paraId="35020322" w14:textId="0D267591" w:rsidR="008E089F" w:rsidRPr="00F26F07" w:rsidRDefault="00534D16" w:rsidP="00F26F07">
            <w:pPr>
              <w:jc w:val="center"/>
              <w:rPr>
                <w:rFonts w:ascii="Arial" w:hAnsi="Arial" w:cs="Arial"/>
                <w:sz w:val="20"/>
                <w:szCs w:val="20"/>
              </w:rPr>
            </w:pPr>
            <w:r w:rsidRPr="00F26F07">
              <w:rPr>
                <w:rFonts w:ascii="Arial" w:hAnsi="Arial" w:cs="Arial"/>
                <w:sz w:val="20"/>
                <w:szCs w:val="20"/>
              </w:rPr>
              <w:t>-</w:t>
            </w:r>
          </w:p>
        </w:tc>
        <w:tc>
          <w:tcPr>
            <w:tcW w:w="1771" w:type="dxa"/>
            <w:vAlign w:val="center"/>
          </w:tcPr>
          <w:p w14:paraId="72CEE8C8" w14:textId="1778EE2E" w:rsidR="008E089F" w:rsidRPr="00F26F07" w:rsidRDefault="00534D16" w:rsidP="00F26F07">
            <w:pPr>
              <w:jc w:val="center"/>
              <w:rPr>
                <w:rFonts w:ascii="Arial" w:hAnsi="Arial" w:cs="Arial"/>
                <w:sz w:val="20"/>
                <w:szCs w:val="20"/>
              </w:rPr>
            </w:pPr>
            <w:r w:rsidRPr="00F26F07">
              <w:rPr>
                <w:rFonts w:ascii="Arial" w:hAnsi="Arial" w:cs="Arial"/>
                <w:sz w:val="20"/>
                <w:szCs w:val="20"/>
              </w:rPr>
              <w:t>-</w:t>
            </w:r>
          </w:p>
        </w:tc>
      </w:tr>
      <w:tr w:rsidR="008E089F" w:rsidRPr="00F26F07" w14:paraId="2B369A31" w14:textId="77777777" w:rsidTr="00F26F07">
        <w:trPr>
          <w:trHeight w:val="399"/>
          <w:jc w:val="center"/>
        </w:trPr>
        <w:tc>
          <w:tcPr>
            <w:tcW w:w="1957" w:type="dxa"/>
            <w:vAlign w:val="center"/>
          </w:tcPr>
          <w:p w14:paraId="23C56ACF" w14:textId="5B190673" w:rsidR="008E089F" w:rsidRPr="00F26F07" w:rsidRDefault="0037198F" w:rsidP="00F26F07">
            <w:pPr>
              <w:jc w:val="center"/>
              <w:rPr>
                <w:rFonts w:ascii="Arial" w:hAnsi="Arial" w:cs="Arial"/>
                <w:sz w:val="20"/>
                <w:szCs w:val="20"/>
              </w:rPr>
            </w:pPr>
            <w:r w:rsidRPr="00F26F07">
              <w:rPr>
                <w:rFonts w:ascii="Arial" w:hAnsi="Arial" w:cs="Arial"/>
                <w:sz w:val="20"/>
                <w:szCs w:val="20"/>
              </w:rPr>
              <w:t>PER301</w:t>
            </w:r>
          </w:p>
        </w:tc>
        <w:tc>
          <w:tcPr>
            <w:tcW w:w="1802" w:type="dxa"/>
            <w:vAlign w:val="center"/>
          </w:tcPr>
          <w:p w14:paraId="679F5D24" w14:textId="2E8499AF" w:rsidR="008E089F" w:rsidRPr="00F26F07" w:rsidRDefault="0037198F" w:rsidP="00F26F07">
            <w:pPr>
              <w:jc w:val="center"/>
              <w:rPr>
                <w:rFonts w:ascii="Arial" w:hAnsi="Arial" w:cs="Arial"/>
                <w:sz w:val="20"/>
                <w:szCs w:val="20"/>
              </w:rPr>
            </w:pPr>
            <w:r w:rsidRPr="00F26F07">
              <w:rPr>
                <w:rFonts w:ascii="Arial" w:hAnsi="Arial" w:cs="Arial"/>
                <w:sz w:val="20"/>
                <w:szCs w:val="20"/>
              </w:rPr>
              <w:t>4</w:t>
            </w:r>
          </w:p>
        </w:tc>
        <w:tc>
          <w:tcPr>
            <w:tcW w:w="1771" w:type="dxa"/>
            <w:vAlign w:val="center"/>
          </w:tcPr>
          <w:p w14:paraId="0EC49D6A" w14:textId="75C28B9F" w:rsidR="008E089F" w:rsidRPr="00F26F07" w:rsidRDefault="00F752E2" w:rsidP="00F26F07">
            <w:pPr>
              <w:jc w:val="center"/>
              <w:rPr>
                <w:rFonts w:ascii="Arial" w:hAnsi="Arial" w:cs="Arial"/>
                <w:sz w:val="20"/>
                <w:szCs w:val="20"/>
              </w:rPr>
            </w:pPr>
            <w:r w:rsidRPr="00F26F07">
              <w:rPr>
                <w:rFonts w:ascii="Arial" w:hAnsi="Arial" w:cs="Arial"/>
                <w:sz w:val="20"/>
                <w:szCs w:val="20"/>
              </w:rPr>
              <w:t>2002</w:t>
            </w:r>
          </w:p>
        </w:tc>
        <w:tc>
          <w:tcPr>
            <w:tcW w:w="1771" w:type="dxa"/>
            <w:vAlign w:val="center"/>
          </w:tcPr>
          <w:p w14:paraId="27D7A641" w14:textId="3609D01B" w:rsidR="008E089F" w:rsidRPr="00F26F07" w:rsidRDefault="00F752E2" w:rsidP="00F26F07">
            <w:pPr>
              <w:jc w:val="center"/>
              <w:rPr>
                <w:rFonts w:ascii="Arial" w:hAnsi="Arial" w:cs="Arial"/>
                <w:sz w:val="20"/>
                <w:szCs w:val="20"/>
              </w:rPr>
            </w:pPr>
            <w:r w:rsidRPr="00F26F07">
              <w:rPr>
                <w:rFonts w:ascii="Arial" w:hAnsi="Arial" w:cs="Arial"/>
                <w:sz w:val="20"/>
                <w:szCs w:val="20"/>
              </w:rPr>
              <w:t>PO</w:t>
            </w:r>
          </w:p>
        </w:tc>
        <w:tc>
          <w:tcPr>
            <w:tcW w:w="1771" w:type="dxa"/>
            <w:vAlign w:val="center"/>
          </w:tcPr>
          <w:p w14:paraId="21328C21" w14:textId="5308D3D7" w:rsidR="008E089F" w:rsidRPr="00F26F07" w:rsidRDefault="0037198F" w:rsidP="00F26F07">
            <w:pPr>
              <w:jc w:val="center"/>
              <w:rPr>
                <w:rFonts w:ascii="Arial" w:hAnsi="Arial" w:cs="Arial"/>
                <w:sz w:val="20"/>
                <w:szCs w:val="20"/>
              </w:rPr>
            </w:pPr>
            <w:r w:rsidRPr="00F26F07">
              <w:rPr>
                <w:rFonts w:ascii="Arial" w:hAnsi="Arial" w:cs="Arial"/>
                <w:sz w:val="20"/>
                <w:szCs w:val="20"/>
              </w:rPr>
              <w:t>One hour prior to</w:t>
            </w:r>
            <w:r w:rsidR="00173D3C" w:rsidRPr="00F26F07">
              <w:rPr>
                <w:rFonts w:ascii="Arial" w:hAnsi="Arial" w:cs="Arial"/>
                <w:sz w:val="20"/>
                <w:szCs w:val="20"/>
              </w:rPr>
              <w:t xml:space="preserve"> </w:t>
            </w:r>
            <w:r w:rsidRPr="00F26F07">
              <w:rPr>
                <w:rFonts w:ascii="Arial" w:hAnsi="Arial" w:cs="Arial"/>
                <w:sz w:val="20"/>
                <w:szCs w:val="20"/>
              </w:rPr>
              <w:t>HFD</w:t>
            </w:r>
            <w:r w:rsidR="00173D3C" w:rsidRPr="00F26F07">
              <w:rPr>
                <w:rFonts w:ascii="Arial" w:hAnsi="Arial" w:cs="Arial"/>
                <w:sz w:val="20"/>
                <w:szCs w:val="20"/>
              </w:rPr>
              <w:t xml:space="preserve"> </w:t>
            </w:r>
            <w:r w:rsidRPr="00F26F07">
              <w:rPr>
                <w:rFonts w:ascii="Arial" w:hAnsi="Arial" w:cs="Arial"/>
                <w:sz w:val="20"/>
                <w:szCs w:val="20"/>
              </w:rPr>
              <w:t>administration</w:t>
            </w:r>
          </w:p>
        </w:tc>
      </w:tr>
      <w:tr w:rsidR="00556552" w:rsidRPr="00F26F07" w14:paraId="75ADAADC" w14:textId="77777777" w:rsidTr="00F26F07">
        <w:trPr>
          <w:trHeight w:val="399"/>
          <w:jc w:val="center"/>
        </w:trPr>
        <w:tc>
          <w:tcPr>
            <w:tcW w:w="1957" w:type="dxa"/>
            <w:vAlign w:val="center"/>
          </w:tcPr>
          <w:p w14:paraId="57F2B8C6" w14:textId="4052C338" w:rsidR="00556552" w:rsidRPr="00F26F07" w:rsidRDefault="0037198F" w:rsidP="00F26F07">
            <w:pPr>
              <w:jc w:val="center"/>
              <w:rPr>
                <w:rFonts w:ascii="Arial" w:hAnsi="Arial" w:cs="Arial"/>
                <w:sz w:val="20"/>
                <w:szCs w:val="20"/>
              </w:rPr>
            </w:pPr>
            <w:r w:rsidRPr="00F26F07">
              <w:rPr>
                <w:rFonts w:ascii="Arial" w:hAnsi="Arial" w:cs="Arial"/>
                <w:sz w:val="20"/>
                <w:szCs w:val="20"/>
              </w:rPr>
              <w:t>Standard of care</w:t>
            </w:r>
          </w:p>
        </w:tc>
        <w:tc>
          <w:tcPr>
            <w:tcW w:w="1802" w:type="dxa"/>
            <w:vAlign w:val="center"/>
          </w:tcPr>
          <w:p w14:paraId="15A7742D" w14:textId="30088965" w:rsidR="00556552" w:rsidRPr="00F26F07" w:rsidRDefault="0037198F" w:rsidP="00F26F07">
            <w:pPr>
              <w:jc w:val="center"/>
              <w:rPr>
                <w:rFonts w:ascii="Arial" w:hAnsi="Arial" w:cs="Arial"/>
                <w:sz w:val="20"/>
                <w:szCs w:val="20"/>
              </w:rPr>
            </w:pPr>
            <w:r w:rsidRPr="00F26F07">
              <w:rPr>
                <w:rFonts w:ascii="Arial" w:hAnsi="Arial" w:cs="Arial"/>
                <w:sz w:val="20"/>
                <w:szCs w:val="20"/>
              </w:rPr>
              <w:t>4</w:t>
            </w:r>
          </w:p>
        </w:tc>
        <w:tc>
          <w:tcPr>
            <w:tcW w:w="1771" w:type="dxa"/>
            <w:vAlign w:val="center"/>
          </w:tcPr>
          <w:p w14:paraId="54209992" w14:textId="0B323CC3" w:rsidR="00556552" w:rsidRPr="00F26F07" w:rsidRDefault="00534D16" w:rsidP="00F26F07">
            <w:pPr>
              <w:jc w:val="center"/>
              <w:rPr>
                <w:rFonts w:ascii="Arial" w:hAnsi="Arial" w:cs="Arial"/>
                <w:sz w:val="20"/>
                <w:szCs w:val="20"/>
              </w:rPr>
            </w:pPr>
            <w:r w:rsidRPr="00F26F07">
              <w:rPr>
                <w:rFonts w:ascii="Arial" w:hAnsi="Arial" w:cs="Arial"/>
                <w:sz w:val="20"/>
                <w:szCs w:val="20"/>
              </w:rPr>
              <w:t>40000</w:t>
            </w:r>
          </w:p>
        </w:tc>
        <w:tc>
          <w:tcPr>
            <w:tcW w:w="1771" w:type="dxa"/>
            <w:vAlign w:val="center"/>
          </w:tcPr>
          <w:p w14:paraId="01B04ADD" w14:textId="564416AB" w:rsidR="00556552" w:rsidRPr="00F26F07" w:rsidRDefault="00534D16" w:rsidP="00F26F07">
            <w:pPr>
              <w:jc w:val="center"/>
              <w:rPr>
                <w:rFonts w:ascii="Arial" w:hAnsi="Arial" w:cs="Arial"/>
                <w:sz w:val="20"/>
                <w:szCs w:val="20"/>
              </w:rPr>
            </w:pPr>
            <w:r w:rsidRPr="00F26F07">
              <w:rPr>
                <w:rFonts w:ascii="Arial" w:hAnsi="Arial" w:cs="Arial"/>
                <w:sz w:val="20"/>
                <w:szCs w:val="20"/>
              </w:rPr>
              <w:t>PO</w:t>
            </w:r>
          </w:p>
        </w:tc>
        <w:tc>
          <w:tcPr>
            <w:tcW w:w="1771" w:type="dxa"/>
            <w:vAlign w:val="center"/>
          </w:tcPr>
          <w:p w14:paraId="1FF56C45" w14:textId="77777777" w:rsidR="0037198F" w:rsidRPr="00F26F07" w:rsidRDefault="0037198F" w:rsidP="00F26F07">
            <w:pPr>
              <w:jc w:val="center"/>
              <w:rPr>
                <w:rFonts w:ascii="Arial" w:hAnsi="Arial" w:cs="Arial"/>
                <w:sz w:val="20"/>
                <w:szCs w:val="20"/>
              </w:rPr>
            </w:pPr>
            <w:r w:rsidRPr="00F26F07">
              <w:rPr>
                <w:rFonts w:ascii="Arial" w:hAnsi="Arial" w:cs="Arial"/>
                <w:sz w:val="20"/>
                <w:szCs w:val="20"/>
              </w:rPr>
              <w:t>Just prior to HFD</w:t>
            </w:r>
          </w:p>
          <w:p w14:paraId="6334A513" w14:textId="254753F5" w:rsidR="00556552" w:rsidRPr="00F26F07" w:rsidRDefault="0037198F" w:rsidP="00F26F07">
            <w:pPr>
              <w:jc w:val="center"/>
              <w:rPr>
                <w:rFonts w:ascii="Arial" w:hAnsi="Arial" w:cs="Arial"/>
                <w:sz w:val="20"/>
                <w:szCs w:val="20"/>
              </w:rPr>
            </w:pPr>
            <w:r w:rsidRPr="00F26F07">
              <w:rPr>
                <w:rFonts w:ascii="Arial" w:hAnsi="Arial" w:cs="Arial"/>
                <w:sz w:val="20"/>
                <w:szCs w:val="20"/>
              </w:rPr>
              <w:t>administration</w:t>
            </w:r>
          </w:p>
        </w:tc>
      </w:tr>
    </w:tbl>
    <w:p w14:paraId="78237E34" w14:textId="77777777" w:rsidR="00D16BEF" w:rsidRPr="003635E6" w:rsidRDefault="00D16BEF" w:rsidP="00933677">
      <w:pPr>
        <w:rPr>
          <w:rFonts w:ascii="Arial" w:hAnsi="Arial" w:cs="Arial"/>
        </w:rPr>
      </w:pPr>
    </w:p>
    <w:p w14:paraId="7E13CDFE" w14:textId="3118820D" w:rsidR="00AA6C99" w:rsidRPr="003635E6" w:rsidRDefault="00AA6C99" w:rsidP="00933677">
      <w:pPr>
        <w:pStyle w:val="Heading4"/>
        <w:rPr>
          <w:rFonts w:ascii="Arial" w:hAnsi="Arial" w:cs="Arial"/>
        </w:rPr>
      </w:pPr>
      <w:r w:rsidRPr="003635E6">
        <w:rPr>
          <w:rFonts w:ascii="Arial" w:hAnsi="Arial" w:cs="Arial"/>
        </w:rPr>
        <w:t>Clinical observation</w:t>
      </w:r>
    </w:p>
    <w:p w14:paraId="381A55FE" w14:textId="499FA03A" w:rsidR="00AA6C99" w:rsidRPr="003635E6" w:rsidRDefault="00AA6C99" w:rsidP="00933677">
      <w:pPr>
        <w:rPr>
          <w:rFonts w:ascii="Arial" w:hAnsi="Arial" w:cs="Arial"/>
        </w:rPr>
      </w:pPr>
      <w:r w:rsidRPr="003635E6">
        <w:rPr>
          <w:rFonts w:ascii="Arial" w:hAnsi="Arial" w:cs="Arial"/>
        </w:rPr>
        <w:t>The animals w</w:t>
      </w:r>
      <w:r w:rsidR="00EA0155" w:rsidRPr="003635E6">
        <w:rPr>
          <w:rFonts w:ascii="Arial" w:hAnsi="Arial" w:cs="Arial"/>
        </w:rPr>
        <w:t>ere</w:t>
      </w:r>
      <w:r w:rsidRPr="003635E6">
        <w:rPr>
          <w:rFonts w:ascii="Arial" w:hAnsi="Arial" w:cs="Arial"/>
        </w:rPr>
        <w:t xml:space="preserve"> observed daily throughout the study. All visible signs of ill health</w:t>
      </w:r>
      <w:r w:rsidR="004E67CA" w:rsidRPr="003635E6">
        <w:rPr>
          <w:rFonts w:ascii="Arial" w:hAnsi="Arial" w:cs="Arial"/>
        </w:rPr>
        <w:t xml:space="preserve"> </w:t>
      </w:r>
      <w:r w:rsidRPr="003635E6">
        <w:rPr>
          <w:rFonts w:ascii="Arial" w:hAnsi="Arial" w:cs="Arial"/>
        </w:rPr>
        <w:t xml:space="preserve">and any behavioral changes during the study period </w:t>
      </w:r>
      <w:r w:rsidR="001F0A23" w:rsidRPr="003635E6">
        <w:rPr>
          <w:rFonts w:ascii="Arial" w:hAnsi="Arial" w:cs="Arial"/>
        </w:rPr>
        <w:t>were</w:t>
      </w:r>
      <w:r w:rsidRPr="003635E6">
        <w:rPr>
          <w:rFonts w:ascii="Arial" w:hAnsi="Arial" w:cs="Arial"/>
        </w:rPr>
        <w:t xml:space="preserve"> recorded. Any deviation</w:t>
      </w:r>
      <w:r w:rsidR="004E67CA" w:rsidRPr="003635E6">
        <w:rPr>
          <w:rFonts w:ascii="Arial" w:hAnsi="Arial" w:cs="Arial"/>
        </w:rPr>
        <w:t xml:space="preserve"> </w:t>
      </w:r>
      <w:r w:rsidRPr="003635E6">
        <w:rPr>
          <w:rFonts w:ascii="Arial" w:hAnsi="Arial" w:cs="Arial"/>
        </w:rPr>
        <w:t xml:space="preserve">from normal </w:t>
      </w:r>
      <w:r w:rsidR="001F0A23" w:rsidRPr="003635E6">
        <w:rPr>
          <w:rFonts w:ascii="Arial" w:hAnsi="Arial" w:cs="Arial"/>
        </w:rPr>
        <w:t>was</w:t>
      </w:r>
      <w:r w:rsidRPr="003635E6">
        <w:rPr>
          <w:rFonts w:ascii="Arial" w:hAnsi="Arial" w:cs="Arial"/>
        </w:rPr>
        <w:t xml:space="preserve"> recorded with respect to time of onset, location and severity</w:t>
      </w:r>
      <w:r w:rsidR="001F0A23" w:rsidRPr="003635E6">
        <w:rPr>
          <w:rFonts w:ascii="Arial" w:hAnsi="Arial" w:cs="Arial"/>
        </w:rPr>
        <w:t>.</w:t>
      </w:r>
    </w:p>
    <w:p w14:paraId="5A17796B" w14:textId="77777777" w:rsidR="00D454EB" w:rsidRPr="003635E6" w:rsidRDefault="00D454EB" w:rsidP="002B3D35">
      <w:pPr>
        <w:spacing w:after="200"/>
        <w:rPr>
          <w:rFonts w:ascii="Arial" w:hAnsi="Arial" w:cs="Arial"/>
        </w:rPr>
      </w:pPr>
      <w:r w:rsidRPr="003635E6">
        <w:rPr>
          <w:rFonts w:ascii="Arial" w:hAnsi="Arial" w:cs="Arial"/>
        </w:rPr>
        <w:t>No treatment related clinical signs were observed in any of the animals during the study.</w:t>
      </w:r>
    </w:p>
    <w:p w14:paraId="6561D3CD" w14:textId="06967379" w:rsidR="00AA6C99" w:rsidRPr="003635E6" w:rsidRDefault="00AA6C99" w:rsidP="00933677">
      <w:pPr>
        <w:pStyle w:val="Heading4"/>
        <w:rPr>
          <w:rFonts w:ascii="Arial" w:hAnsi="Arial" w:cs="Arial"/>
        </w:rPr>
      </w:pPr>
      <w:r w:rsidRPr="003635E6">
        <w:rPr>
          <w:rFonts w:ascii="Arial" w:hAnsi="Arial" w:cs="Arial"/>
        </w:rPr>
        <w:t>Animal body weight monitoring</w:t>
      </w:r>
    </w:p>
    <w:p w14:paraId="487B7422" w14:textId="6374554D" w:rsidR="005958F2" w:rsidRPr="003635E6" w:rsidRDefault="00AA6C99" w:rsidP="002B3D35">
      <w:pPr>
        <w:spacing w:after="200"/>
        <w:rPr>
          <w:rFonts w:ascii="Arial" w:hAnsi="Arial" w:cs="Arial"/>
        </w:rPr>
      </w:pPr>
      <w:r w:rsidRPr="003635E6">
        <w:rPr>
          <w:rFonts w:ascii="Arial" w:hAnsi="Arial" w:cs="Arial"/>
        </w:rPr>
        <w:t xml:space="preserve">The animals </w:t>
      </w:r>
      <w:r w:rsidR="005958F2" w:rsidRPr="003635E6">
        <w:rPr>
          <w:rFonts w:ascii="Arial" w:hAnsi="Arial" w:cs="Arial"/>
        </w:rPr>
        <w:t>were</w:t>
      </w:r>
      <w:r w:rsidRPr="003635E6">
        <w:rPr>
          <w:rFonts w:ascii="Arial" w:hAnsi="Arial" w:cs="Arial"/>
        </w:rPr>
        <w:t xml:space="preserve"> weighed on arrival, on the day before surgery, every other day in</w:t>
      </w:r>
      <w:r w:rsidR="004E67CA" w:rsidRPr="003635E6">
        <w:rPr>
          <w:rFonts w:ascii="Arial" w:hAnsi="Arial" w:cs="Arial"/>
        </w:rPr>
        <w:t xml:space="preserve"> </w:t>
      </w:r>
      <w:r w:rsidRPr="003635E6">
        <w:rPr>
          <w:rFonts w:ascii="Arial" w:hAnsi="Arial" w:cs="Arial"/>
        </w:rPr>
        <w:t>the recovery phase (10-14 days), the day before dosing and otherwise once weekly.</w:t>
      </w:r>
    </w:p>
    <w:p w14:paraId="62904C1F" w14:textId="7B158032" w:rsidR="008356C7" w:rsidRPr="003635E6" w:rsidRDefault="008356C7" w:rsidP="00933677">
      <w:pPr>
        <w:pStyle w:val="Heading4"/>
        <w:rPr>
          <w:rFonts w:ascii="Arial" w:hAnsi="Arial" w:cs="Arial"/>
        </w:rPr>
      </w:pPr>
      <w:proofErr w:type="spellStart"/>
      <w:r w:rsidRPr="003635E6">
        <w:rPr>
          <w:rFonts w:ascii="Arial" w:hAnsi="Arial" w:cs="Arial"/>
        </w:rPr>
        <w:t>Zenpep</w:t>
      </w:r>
      <w:proofErr w:type="spellEnd"/>
      <w:r w:rsidRPr="003635E6">
        <w:rPr>
          <w:rFonts w:ascii="Arial" w:hAnsi="Arial" w:cs="Arial"/>
        </w:rPr>
        <w:t xml:space="preserve"> dosing test</w:t>
      </w:r>
    </w:p>
    <w:p w14:paraId="590CCE83" w14:textId="739CDF02" w:rsidR="005958F2" w:rsidRPr="003635E6" w:rsidRDefault="008356C7" w:rsidP="002B3D35">
      <w:pPr>
        <w:spacing w:after="200"/>
        <w:rPr>
          <w:rFonts w:ascii="Arial" w:hAnsi="Arial" w:cs="Arial"/>
        </w:rPr>
      </w:pPr>
      <w:r w:rsidRPr="003635E6">
        <w:rPr>
          <w:rFonts w:ascii="Arial" w:hAnsi="Arial" w:cs="Arial"/>
        </w:rPr>
        <w:t xml:space="preserve">After first dosing test with PER301, a washout period of 7 days </w:t>
      </w:r>
      <w:r w:rsidR="00C67749" w:rsidRPr="003635E6">
        <w:rPr>
          <w:rFonts w:ascii="Arial" w:hAnsi="Arial" w:cs="Arial"/>
        </w:rPr>
        <w:t>was</w:t>
      </w:r>
      <w:r w:rsidR="004E67CA" w:rsidRPr="003635E6">
        <w:rPr>
          <w:rFonts w:ascii="Arial" w:hAnsi="Arial" w:cs="Arial"/>
        </w:rPr>
        <w:t xml:space="preserve"> </w:t>
      </w:r>
      <w:r w:rsidRPr="003635E6">
        <w:rPr>
          <w:rFonts w:ascii="Arial" w:hAnsi="Arial" w:cs="Arial"/>
        </w:rPr>
        <w:t xml:space="preserve">included, whereafter </w:t>
      </w:r>
      <w:proofErr w:type="spellStart"/>
      <w:r w:rsidRPr="003635E6">
        <w:rPr>
          <w:rFonts w:ascii="Arial" w:hAnsi="Arial" w:cs="Arial"/>
        </w:rPr>
        <w:t>Zenpep</w:t>
      </w:r>
      <w:proofErr w:type="spellEnd"/>
      <w:r w:rsidRPr="003635E6">
        <w:rPr>
          <w:rFonts w:ascii="Arial" w:hAnsi="Arial" w:cs="Arial"/>
        </w:rPr>
        <w:t xml:space="preserve"> (</w:t>
      </w:r>
      <w:proofErr w:type="spellStart"/>
      <w:r w:rsidRPr="003635E6">
        <w:rPr>
          <w:rFonts w:ascii="Arial" w:hAnsi="Arial" w:cs="Arial"/>
        </w:rPr>
        <w:t>pancrealipase</w:t>
      </w:r>
      <w:proofErr w:type="spellEnd"/>
      <w:r w:rsidRPr="003635E6">
        <w:rPr>
          <w:rFonts w:ascii="Arial" w:hAnsi="Arial" w:cs="Arial"/>
        </w:rPr>
        <w:t xml:space="preserve">) </w:t>
      </w:r>
      <w:r w:rsidR="00C67749" w:rsidRPr="003635E6">
        <w:rPr>
          <w:rFonts w:ascii="Arial" w:hAnsi="Arial" w:cs="Arial"/>
        </w:rPr>
        <w:t>was</w:t>
      </w:r>
      <w:r w:rsidRPr="003635E6">
        <w:rPr>
          <w:rFonts w:ascii="Arial" w:hAnsi="Arial" w:cs="Arial"/>
        </w:rPr>
        <w:t xml:space="preserve"> administered twice daily for 7</w:t>
      </w:r>
      <w:r w:rsidR="004E67CA" w:rsidRPr="003635E6">
        <w:rPr>
          <w:rFonts w:ascii="Arial" w:hAnsi="Arial" w:cs="Arial"/>
        </w:rPr>
        <w:t xml:space="preserve"> </w:t>
      </w:r>
      <w:r w:rsidRPr="003635E6">
        <w:rPr>
          <w:rFonts w:ascii="Arial" w:hAnsi="Arial" w:cs="Arial"/>
        </w:rPr>
        <w:t>days to the minipigs. Blood samples for TG and vitamin D analysis, and fecal samples</w:t>
      </w:r>
      <w:r w:rsidR="004E67CA" w:rsidRPr="003635E6">
        <w:rPr>
          <w:rFonts w:ascii="Arial" w:hAnsi="Arial" w:cs="Arial"/>
        </w:rPr>
        <w:t xml:space="preserve"> </w:t>
      </w:r>
      <w:r w:rsidR="00C67749" w:rsidRPr="003635E6">
        <w:rPr>
          <w:rFonts w:ascii="Arial" w:hAnsi="Arial" w:cs="Arial"/>
        </w:rPr>
        <w:t>were</w:t>
      </w:r>
      <w:r w:rsidRPr="003635E6">
        <w:rPr>
          <w:rFonts w:ascii="Arial" w:hAnsi="Arial" w:cs="Arial"/>
        </w:rPr>
        <w:t xml:space="preserve"> collected during this study period.</w:t>
      </w:r>
    </w:p>
    <w:p w14:paraId="0F2D5019" w14:textId="325B6725" w:rsidR="008356C7" w:rsidRPr="003635E6" w:rsidRDefault="008356C7" w:rsidP="00933677">
      <w:pPr>
        <w:pStyle w:val="Heading4"/>
        <w:rPr>
          <w:rFonts w:ascii="Arial" w:hAnsi="Arial" w:cs="Arial"/>
        </w:rPr>
      </w:pPr>
      <w:r w:rsidRPr="003635E6">
        <w:rPr>
          <w:rFonts w:ascii="Arial" w:hAnsi="Arial" w:cs="Arial"/>
        </w:rPr>
        <w:lastRenderedPageBreak/>
        <w:t>Pancreatic enzyme supplement (</w:t>
      </w:r>
      <w:proofErr w:type="spellStart"/>
      <w:r w:rsidRPr="003635E6">
        <w:rPr>
          <w:rFonts w:ascii="Arial" w:hAnsi="Arial" w:cs="Arial"/>
        </w:rPr>
        <w:t>Panzym</w:t>
      </w:r>
      <w:proofErr w:type="spellEnd"/>
      <w:r w:rsidRPr="003635E6">
        <w:rPr>
          <w:rFonts w:ascii="Arial" w:hAnsi="Arial" w:cs="Arial"/>
        </w:rPr>
        <w:t>)</w:t>
      </w:r>
    </w:p>
    <w:p w14:paraId="1974109E" w14:textId="337CCE0A" w:rsidR="00C67749" w:rsidRPr="003635E6" w:rsidRDefault="008356C7" w:rsidP="002B3D35">
      <w:pPr>
        <w:spacing w:after="200"/>
        <w:rPr>
          <w:rFonts w:ascii="Arial" w:hAnsi="Arial" w:cs="Arial"/>
        </w:rPr>
      </w:pPr>
      <w:proofErr w:type="spellStart"/>
      <w:r w:rsidRPr="003635E6">
        <w:rPr>
          <w:rFonts w:ascii="Arial" w:hAnsi="Arial" w:cs="Arial"/>
        </w:rPr>
        <w:t>Panzym</w:t>
      </w:r>
      <w:proofErr w:type="spellEnd"/>
      <w:r w:rsidRPr="003635E6">
        <w:rPr>
          <w:rFonts w:ascii="Arial" w:hAnsi="Arial" w:cs="Arial"/>
        </w:rPr>
        <w:t xml:space="preserve"> </w:t>
      </w:r>
      <w:r w:rsidR="00C67749" w:rsidRPr="003635E6">
        <w:rPr>
          <w:rFonts w:ascii="Arial" w:hAnsi="Arial" w:cs="Arial"/>
        </w:rPr>
        <w:t>was</w:t>
      </w:r>
      <w:r w:rsidRPr="003635E6">
        <w:rPr>
          <w:rFonts w:ascii="Arial" w:hAnsi="Arial" w:cs="Arial"/>
        </w:rPr>
        <w:t xml:space="preserve"> administered to the minipigs post study </w:t>
      </w:r>
      <w:proofErr w:type="gramStart"/>
      <w:r w:rsidRPr="003635E6">
        <w:rPr>
          <w:rFonts w:ascii="Arial" w:hAnsi="Arial" w:cs="Arial"/>
        </w:rPr>
        <w:t>in order to</w:t>
      </w:r>
      <w:proofErr w:type="gramEnd"/>
      <w:r w:rsidRPr="003635E6">
        <w:rPr>
          <w:rFonts w:ascii="Arial" w:hAnsi="Arial" w:cs="Arial"/>
        </w:rPr>
        <w:t xml:space="preserve"> resume their</w:t>
      </w:r>
      <w:r w:rsidR="004E67CA" w:rsidRPr="003635E6">
        <w:rPr>
          <w:rFonts w:ascii="Arial" w:hAnsi="Arial" w:cs="Arial"/>
        </w:rPr>
        <w:t xml:space="preserve"> </w:t>
      </w:r>
      <w:r w:rsidRPr="003635E6">
        <w:rPr>
          <w:rFonts w:ascii="Arial" w:hAnsi="Arial" w:cs="Arial"/>
        </w:rPr>
        <w:t>normal digestion and normal weight until the minipigs initiate</w:t>
      </w:r>
      <w:r w:rsidR="001B52D8" w:rsidRPr="003635E6">
        <w:rPr>
          <w:rFonts w:ascii="Arial" w:hAnsi="Arial" w:cs="Arial"/>
        </w:rPr>
        <w:t>d</w:t>
      </w:r>
      <w:r w:rsidRPr="003635E6">
        <w:rPr>
          <w:rFonts w:ascii="Arial" w:hAnsi="Arial" w:cs="Arial"/>
        </w:rPr>
        <w:t xml:space="preserve"> a new dosing study.</w:t>
      </w:r>
    </w:p>
    <w:p w14:paraId="3B33E8D5" w14:textId="55B9806C" w:rsidR="008356C7" w:rsidRPr="003635E6" w:rsidRDefault="008356C7" w:rsidP="00933677">
      <w:pPr>
        <w:pStyle w:val="Heading4"/>
        <w:rPr>
          <w:rFonts w:ascii="Arial" w:hAnsi="Arial" w:cs="Arial"/>
        </w:rPr>
      </w:pPr>
      <w:r w:rsidRPr="003635E6">
        <w:rPr>
          <w:rFonts w:ascii="Arial" w:hAnsi="Arial" w:cs="Arial"/>
        </w:rPr>
        <w:t>Termination</w:t>
      </w:r>
    </w:p>
    <w:p w14:paraId="627D778A" w14:textId="689A4586" w:rsidR="001E4F77" w:rsidRPr="003635E6" w:rsidRDefault="004A1797" w:rsidP="002B3D35">
      <w:pPr>
        <w:spacing w:after="200"/>
        <w:rPr>
          <w:rFonts w:ascii="Arial" w:hAnsi="Arial" w:cs="Arial"/>
        </w:rPr>
      </w:pPr>
      <w:r w:rsidRPr="003635E6">
        <w:rPr>
          <w:rFonts w:ascii="Arial" w:hAnsi="Arial" w:cs="Arial"/>
        </w:rPr>
        <w:t>T</w:t>
      </w:r>
      <w:r w:rsidR="008356C7" w:rsidRPr="003635E6">
        <w:rPr>
          <w:rFonts w:ascii="Arial" w:hAnsi="Arial" w:cs="Arial"/>
        </w:rPr>
        <w:t>he animals w</w:t>
      </w:r>
      <w:r w:rsidRPr="003635E6">
        <w:rPr>
          <w:rFonts w:ascii="Arial" w:hAnsi="Arial" w:cs="Arial"/>
        </w:rPr>
        <w:t>ere</w:t>
      </w:r>
      <w:r w:rsidR="008356C7" w:rsidRPr="003635E6">
        <w:rPr>
          <w:rFonts w:ascii="Arial" w:hAnsi="Arial" w:cs="Arial"/>
        </w:rPr>
        <w:t xml:space="preserve"> euthanized by an intravenous injection of</w:t>
      </w:r>
      <w:r w:rsidR="004E67CA" w:rsidRPr="003635E6">
        <w:rPr>
          <w:rFonts w:ascii="Arial" w:hAnsi="Arial" w:cs="Arial"/>
        </w:rPr>
        <w:t xml:space="preserve"> </w:t>
      </w:r>
      <w:r w:rsidR="008356C7" w:rsidRPr="003635E6">
        <w:rPr>
          <w:rFonts w:ascii="Arial" w:hAnsi="Arial" w:cs="Arial"/>
        </w:rPr>
        <w:t>Pentobarbital 400 mg/mL via the ear-vein catheter.</w:t>
      </w:r>
    </w:p>
    <w:p w14:paraId="78A583E5" w14:textId="22451313" w:rsidR="000146B2" w:rsidRPr="003635E6" w:rsidRDefault="000146B2" w:rsidP="00933677">
      <w:pPr>
        <w:pStyle w:val="Heading4"/>
        <w:rPr>
          <w:rFonts w:ascii="Arial" w:hAnsi="Arial" w:cs="Arial"/>
        </w:rPr>
      </w:pPr>
      <w:r w:rsidRPr="003635E6">
        <w:rPr>
          <w:rFonts w:ascii="Arial" w:hAnsi="Arial" w:cs="Arial"/>
        </w:rPr>
        <w:t>TG measurements</w:t>
      </w:r>
    </w:p>
    <w:p w14:paraId="25FEC41C" w14:textId="1FD44CC4" w:rsidR="004A1797" w:rsidRPr="003635E6" w:rsidRDefault="000146B2" w:rsidP="002B3D35">
      <w:pPr>
        <w:spacing w:after="200"/>
        <w:rPr>
          <w:rFonts w:ascii="Arial" w:hAnsi="Arial" w:cs="Arial"/>
        </w:rPr>
      </w:pPr>
      <w:r w:rsidRPr="003635E6">
        <w:rPr>
          <w:rFonts w:ascii="Arial" w:hAnsi="Arial" w:cs="Arial"/>
        </w:rPr>
        <w:t xml:space="preserve">Blood samples (1-1.3 mL) </w:t>
      </w:r>
      <w:r w:rsidR="004A1797" w:rsidRPr="003635E6">
        <w:rPr>
          <w:rFonts w:ascii="Arial" w:hAnsi="Arial" w:cs="Arial"/>
        </w:rPr>
        <w:t>were</w:t>
      </w:r>
      <w:r w:rsidRPr="003635E6">
        <w:rPr>
          <w:rFonts w:ascii="Arial" w:hAnsi="Arial" w:cs="Arial"/>
        </w:rPr>
        <w:t xml:space="preserve"> collected in EDTA tubes and</w:t>
      </w:r>
      <w:r w:rsidR="004E67CA" w:rsidRPr="003635E6">
        <w:rPr>
          <w:rFonts w:ascii="Arial" w:hAnsi="Arial" w:cs="Arial"/>
        </w:rPr>
        <w:t xml:space="preserve"> </w:t>
      </w:r>
      <w:r w:rsidRPr="003635E6">
        <w:rPr>
          <w:rFonts w:ascii="Arial" w:hAnsi="Arial" w:cs="Arial"/>
        </w:rPr>
        <w:t xml:space="preserve">centrifuged at 2000G at 4°C for 10 minutes. Plasma </w:t>
      </w:r>
      <w:r w:rsidR="004A1797" w:rsidRPr="003635E6">
        <w:rPr>
          <w:rFonts w:ascii="Arial" w:hAnsi="Arial" w:cs="Arial"/>
        </w:rPr>
        <w:t>was</w:t>
      </w:r>
      <w:r w:rsidRPr="003635E6">
        <w:rPr>
          <w:rFonts w:ascii="Arial" w:hAnsi="Arial" w:cs="Arial"/>
        </w:rPr>
        <w:t xml:space="preserve"> collected, and TG</w:t>
      </w:r>
      <w:r w:rsidR="004E67CA" w:rsidRPr="003635E6">
        <w:rPr>
          <w:rFonts w:ascii="Arial" w:hAnsi="Arial" w:cs="Arial"/>
        </w:rPr>
        <w:t xml:space="preserve"> </w:t>
      </w:r>
      <w:r w:rsidRPr="003635E6">
        <w:rPr>
          <w:rFonts w:ascii="Arial" w:hAnsi="Arial" w:cs="Arial"/>
        </w:rPr>
        <w:t xml:space="preserve">measurements </w:t>
      </w:r>
      <w:r w:rsidR="004A1797" w:rsidRPr="003635E6">
        <w:rPr>
          <w:rFonts w:ascii="Arial" w:hAnsi="Arial" w:cs="Arial"/>
        </w:rPr>
        <w:t>were</w:t>
      </w:r>
      <w:r w:rsidRPr="003635E6">
        <w:rPr>
          <w:rFonts w:ascii="Arial" w:hAnsi="Arial" w:cs="Arial"/>
        </w:rPr>
        <w:t xml:space="preserve"> analyzed.</w:t>
      </w:r>
    </w:p>
    <w:p w14:paraId="16B6625B" w14:textId="3848CC6D" w:rsidR="000146B2" w:rsidRPr="003635E6" w:rsidRDefault="000146B2" w:rsidP="00933677">
      <w:pPr>
        <w:pStyle w:val="Heading4"/>
        <w:rPr>
          <w:rFonts w:ascii="Arial" w:hAnsi="Arial" w:cs="Arial"/>
        </w:rPr>
      </w:pPr>
      <w:r w:rsidRPr="003635E6">
        <w:rPr>
          <w:rFonts w:ascii="Arial" w:hAnsi="Arial" w:cs="Arial"/>
        </w:rPr>
        <w:t>Fecal sampling</w:t>
      </w:r>
    </w:p>
    <w:p w14:paraId="226AE567" w14:textId="3E7EADFC" w:rsidR="009E467E" w:rsidRDefault="000146B2" w:rsidP="002B3D35">
      <w:pPr>
        <w:spacing w:after="200"/>
        <w:rPr>
          <w:rFonts w:ascii="Arial" w:hAnsi="Arial" w:cs="Arial"/>
        </w:rPr>
      </w:pPr>
      <w:r w:rsidRPr="003635E6">
        <w:rPr>
          <w:rFonts w:ascii="Arial" w:hAnsi="Arial" w:cs="Arial"/>
        </w:rPr>
        <w:t xml:space="preserve">Feces </w:t>
      </w:r>
      <w:r w:rsidR="00602369" w:rsidRPr="003635E6">
        <w:rPr>
          <w:rFonts w:ascii="Arial" w:hAnsi="Arial" w:cs="Arial"/>
        </w:rPr>
        <w:t>were</w:t>
      </w:r>
      <w:r w:rsidRPr="003635E6">
        <w:rPr>
          <w:rFonts w:ascii="Arial" w:hAnsi="Arial" w:cs="Arial"/>
        </w:rPr>
        <w:t xml:space="preserve"> collected from each pig at different </w:t>
      </w:r>
      <w:proofErr w:type="gramStart"/>
      <w:r w:rsidRPr="003635E6">
        <w:rPr>
          <w:rFonts w:ascii="Arial" w:hAnsi="Arial" w:cs="Arial"/>
        </w:rPr>
        <w:t>timepoints</w:t>
      </w:r>
      <w:proofErr w:type="gramEnd"/>
      <w:r w:rsidR="00602369" w:rsidRPr="003635E6">
        <w:rPr>
          <w:rFonts w:ascii="Arial" w:hAnsi="Arial" w:cs="Arial"/>
        </w:rPr>
        <w:t xml:space="preserve"> and fecal fat content was analyzed</w:t>
      </w:r>
      <w:r w:rsidRPr="003635E6">
        <w:rPr>
          <w:rFonts w:ascii="Arial" w:hAnsi="Arial" w:cs="Arial"/>
        </w:rPr>
        <w:t>.</w:t>
      </w:r>
    </w:p>
    <w:p w14:paraId="55431310" w14:textId="77777777" w:rsidR="00694202" w:rsidRPr="003635E6" w:rsidRDefault="00694202" w:rsidP="002B3D35">
      <w:pPr>
        <w:spacing w:after="200"/>
        <w:rPr>
          <w:rFonts w:ascii="Arial" w:hAnsi="Arial" w:cs="Arial"/>
        </w:rPr>
      </w:pPr>
    </w:p>
    <w:p w14:paraId="6FED8D48" w14:textId="75CB44E3" w:rsidR="009E467E" w:rsidRPr="003635E6" w:rsidRDefault="009E467E" w:rsidP="00933677">
      <w:pPr>
        <w:pStyle w:val="Heading3"/>
        <w:rPr>
          <w:rFonts w:ascii="Arial" w:hAnsi="Arial" w:cs="Arial"/>
        </w:rPr>
      </w:pPr>
      <w:bookmarkStart w:id="39" w:name="_Toc231912157"/>
      <w:r w:rsidRPr="003635E6">
        <w:rPr>
          <w:rFonts w:ascii="Arial" w:hAnsi="Arial" w:cs="Arial"/>
        </w:rPr>
        <w:t>Analys</w:t>
      </w:r>
      <w:r w:rsidR="001B649A" w:rsidRPr="003635E6">
        <w:rPr>
          <w:rFonts w:ascii="Arial" w:hAnsi="Arial" w:cs="Arial"/>
        </w:rPr>
        <w:t>e</w:t>
      </w:r>
      <w:r w:rsidRPr="003635E6">
        <w:rPr>
          <w:rFonts w:ascii="Arial" w:hAnsi="Arial" w:cs="Arial"/>
        </w:rPr>
        <w:t>s of biological samples</w:t>
      </w:r>
      <w:bookmarkEnd w:id="39"/>
    </w:p>
    <w:p w14:paraId="2D382D1C" w14:textId="60415B60" w:rsidR="00216681" w:rsidRPr="003635E6" w:rsidRDefault="009B6C1E" w:rsidP="00933677">
      <w:pPr>
        <w:pStyle w:val="Heading4"/>
        <w:rPr>
          <w:rFonts w:ascii="Arial" w:hAnsi="Arial" w:cs="Arial"/>
        </w:rPr>
      </w:pPr>
      <w:r w:rsidRPr="003635E6">
        <w:rPr>
          <w:rFonts w:ascii="Arial" w:hAnsi="Arial" w:cs="Arial"/>
        </w:rPr>
        <w:t>Trypsin-like Immunoreactivity (</w:t>
      </w:r>
      <w:r w:rsidR="00A01070" w:rsidRPr="003635E6">
        <w:rPr>
          <w:rFonts w:ascii="Arial" w:hAnsi="Arial" w:cs="Arial"/>
        </w:rPr>
        <w:t>TLI</w:t>
      </w:r>
      <w:r w:rsidRPr="003635E6">
        <w:rPr>
          <w:rFonts w:ascii="Arial" w:hAnsi="Arial" w:cs="Arial"/>
        </w:rPr>
        <w:t>)</w:t>
      </w:r>
      <w:r w:rsidR="00A01070" w:rsidRPr="003635E6">
        <w:rPr>
          <w:rFonts w:ascii="Arial" w:hAnsi="Arial" w:cs="Arial"/>
        </w:rPr>
        <w:t xml:space="preserve"> measurement</w:t>
      </w:r>
      <w:r w:rsidR="00506E55" w:rsidRPr="003635E6">
        <w:rPr>
          <w:rFonts w:ascii="Arial" w:hAnsi="Arial" w:cs="Arial"/>
        </w:rPr>
        <w:t>s</w:t>
      </w:r>
    </w:p>
    <w:p w14:paraId="19128E48" w14:textId="0B622102" w:rsidR="00506E55" w:rsidRPr="003635E6" w:rsidRDefault="00DE4BC5" w:rsidP="00933677">
      <w:pPr>
        <w:rPr>
          <w:rFonts w:ascii="Arial" w:hAnsi="Arial" w:cs="Arial"/>
        </w:rPr>
      </w:pPr>
      <w:r w:rsidRPr="003635E6">
        <w:rPr>
          <w:rFonts w:ascii="Arial" w:hAnsi="Arial" w:cs="Arial"/>
        </w:rPr>
        <w:t>The analysis was performed using a chemiluminescent immunoassay (CLIA) test method.</w:t>
      </w:r>
    </w:p>
    <w:p w14:paraId="2704732E" w14:textId="0335350D" w:rsidR="00A0702D" w:rsidRPr="003635E6" w:rsidRDefault="00A0702D" w:rsidP="00933677">
      <w:pPr>
        <w:rPr>
          <w:rFonts w:ascii="Arial" w:hAnsi="Arial" w:cs="Arial"/>
        </w:rPr>
      </w:pPr>
      <w:r w:rsidRPr="003635E6">
        <w:rPr>
          <w:rFonts w:ascii="Arial" w:hAnsi="Arial" w:cs="Arial"/>
        </w:rPr>
        <w:t>Interpretation:</w:t>
      </w:r>
    </w:p>
    <w:p w14:paraId="75B15D17" w14:textId="726BAA75" w:rsidR="00A0702D" w:rsidRPr="003635E6" w:rsidRDefault="00E01488" w:rsidP="00933677">
      <w:pPr>
        <w:rPr>
          <w:rFonts w:ascii="Arial" w:hAnsi="Arial" w:cs="Arial"/>
        </w:rPr>
      </w:pPr>
      <w:r w:rsidRPr="003635E6">
        <w:rPr>
          <w:rFonts w:ascii="Arial" w:hAnsi="Arial" w:cs="Arial"/>
        </w:rPr>
        <w:t>&lt; 5.5 µg/L: This value indicates an exocrine pancreatic insufficiency</w:t>
      </w:r>
      <w:r w:rsidR="00536E83" w:rsidRPr="003635E6">
        <w:rPr>
          <w:rFonts w:ascii="Arial" w:hAnsi="Arial" w:cs="Arial"/>
        </w:rPr>
        <w:t xml:space="preserve"> (EPI)</w:t>
      </w:r>
    </w:p>
    <w:p w14:paraId="2D6F6C48" w14:textId="63604040" w:rsidR="00E01488" w:rsidRPr="003635E6" w:rsidRDefault="009A44CC" w:rsidP="00933677">
      <w:pPr>
        <w:rPr>
          <w:rFonts w:ascii="Arial" w:hAnsi="Arial" w:cs="Arial"/>
        </w:rPr>
      </w:pPr>
      <w:r w:rsidRPr="003635E6">
        <w:rPr>
          <w:rFonts w:ascii="Arial" w:hAnsi="Arial" w:cs="Arial"/>
        </w:rPr>
        <w:t xml:space="preserve">5.5 - 10.9 µg/L: </w:t>
      </w:r>
      <w:r w:rsidR="00355B64" w:rsidRPr="003635E6">
        <w:rPr>
          <w:rFonts w:ascii="Arial" w:hAnsi="Arial" w:cs="Arial"/>
        </w:rPr>
        <w:t xml:space="preserve">The result is inconclusive and the test should be repeated in 2 </w:t>
      </w:r>
      <w:proofErr w:type="gramStart"/>
      <w:r w:rsidR="00355B64" w:rsidRPr="003635E6">
        <w:rPr>
          <w:rFonts w:ascii="Arial" w:hAnsi="Arial" w:cs="Arial"/>
        </w:rPr>
        <w:t>weeks</w:t>
      </w:r>
      <w:proofErr w:type="gramEnd"/>
      <w:r w:rsidR="00355B64" w:rsidRPr="003635E6">
        <w:rPr>
          <w:rFonts w:ascii="Arial" w:hAnsi="Arial" w:cs="Arial"/>
        </w:rPr>
        <w:t xml:space="preserve"> or stool pancreatic elastase </w:t>
      </w:r>
      <w:r w:rsidR="00795E40" w:rsidRPr="003635E6">
        <w:rPr>
          <w:rFonts w:ascii="Arial" w:hAnsi="Arial" w:cs="Arial"/>
        </w:rPr>
        <w:t>should be determined</w:t>
      </w:r>
    </w:p>
    <w:p w14:paraId="1DD80522" w14:textId="0F12E400" w:rsidR="00795E40" w:rsidRPr="003635E6" w:rsidRDefault="00795E40" w:rsidP="00933677">
      <w:pPr>
        <w:rPr>
          <w:rFonts w:ascii="Arial" w:hAnsi="Arial" w:cs="Arial"/>
        </w:rPr>
      </w:pPr>
      <w:r w:rsidRPr="003635E6">
        <w:rPr>
          <w:rFonts w:ascii="Arial" w:hAnsi="Arial" w:cs="Arial"/>
        </w:rPr>
        <w:t xml:space="preserve">&gt; 10.9 µg/L: Unlikely to be suffering </w:t>
      </w:r>
      <w:r w:rsidR="00536E83" w:rsidRPr="003635E6">
        <w:rPr>
          <w:rFonts w:ascii="Arial" w:hAnsi="Arial" w:cs="Arial"/>
        </w:rPr>
        <w:t>from an EPI</w:t>
      </w:r>
    </w:p>
    <w:p w14:paraId="6472FE56" w14:textId="4664CDF7" w:rsidR="00011EEF" w:rsidRPr="003635E6" w:rsidRDefault="00536E83" w:rsidP="00933677">
      <w:pPr>
        <w:rPr>
          <w:rFonts w:ascii="Arial" w:hAnsi="Arial" w:cs="Arial"/>
        </w:rPr>
      </w:pPr>
      <w:r w:rsidRPr="003635E6">
        <w:rPr>
          <w:rFonts w:ascii="Arial" w:hAnsi="Arial" w:cs="Arial"/>
        </w:rPr>
        <w:t xml:space="preserve">&gt; 50 µg/L: </w:t>
      </w:r>
      <w:r w:rsidR="008B03CC" w:rsidRPr="003635E6">
        <w:rPr>
          <w:rFonts w:ascii="Arial" w:hAnsi="Arial" w:cs="Arial"/>
        </w:rPr>
        <w:t>Can be an indication of an acute or chronic pancreatitis</w:t>
      </w:r>
      <w:r w:rsidR="00CD69B1" w:rsidRPr="003635E6">
        <w:rPr>
          <w:rFonts w:ascii="Arial" w:hAnsi="Arial" w:cs="Arial"/>
        </w:rPr>
        <w:t>. Renal failure can also lead to increased values due to TLI retention. Pancreas-specific lipase should be determined.</w:t>
      </w:r>
    </w:p>
    <w:p w14:paraId="59420AA0" w14:textId="1C5D7F39" w:rsidR="00BD6216" w:rsidRPr="003635E6" w:rsidRDefault="00BD6216" w:rsidP="001A16AB">
      <w:pPr>
        <w:pStyle w:val="Caption"/>
        <w:spacing w:after="0"/>
        <w:rPr>
          <w:rFonts w:ascii="Arial" w:hAnsi="Arial" w:cs="Arial"/>
        </w:rPr>
      </w:pPr>
      <w:r w:rsidRPr="003635E6">
        <w:rPr>
          <w:rFonts w:ascii="Arial" w:hAnsi="Arial" w:cs="Arial"/>
        </w:rPr>
        <w:t xml:space="preserve">Table S </w:t>
      </w:r>
      <w:r w:rsidRPr="003635E6">
        <w:rPr>
          <w:rFonts w:ascii="Arial" w:hAnsi="Arial" w:cs="Arial"/>
        </w:rPr>
        <w:fldChar w:fldCharType="begin"/>
      </w:r>
      <w:r w:rsidRPr="003635E6">
        <w:rPr>
          <w:rFonts w:ascii="Arial" w:hAnsi="Arial" w:cs="Arial"/>
        </w:rPr>
        <w:instrText xml:space="preserve"> SEQ Table_S \* ARABIC </w:instrText>
      </w:r>
      <w:r w:rsidRPr="003635E6">
        <w:rPr>
          <w:rFonts w:ascii="Arial" w:hAnsi="Arial" w:cs="Arial"/>
        </w:rPr>
        <w:fldChar w:fldCharType="separate"/>
      </w:r>
      <w:r w:rsidR="004C22B4">
        <w:rPr>
          <w:rFonts w:ascii="Arial" w:hAnsi="Arial" w:cs="Arial"/>
          <w:noProof/>
        </w:rPr>
        <w:t>8</w:t>
      </w:r>
      <w:r w:rsidRPr="003635E6">
        <w:rPr>
          <w:rFonts w:ascii="Arial" w:hAnsi="Arial" w:cs="Arial"/>
          <w:noProof/>
        </w:rPr>
        <w:fldChar w:fldCharType="end"/>
      </w:r>
      <w:r w:rsidRPr="003635E6">
        <w:rPr>
          <w:rFonts w:ascii="Arial" w:hAnsi="Arial" w:cs="Arial"/>
        </w:rPr>
        <w:t xml:space="preserve">. </w:t>
      </w:r>
      <w:r w:rsidR="002B2B71" w:rsidRPr="003635E6">
        <w:rPr>
          <w:rFonts w:ascii="Arial" w:hAnsi="Arial" w:cs="Arial"/>
        </w:rPr>
        <w:t xml:space="preserve">TLI measurements </w:t>
      </w:r>
      <w:r w:rsidR="00A36C88" w:rsidRPr="003635E6">
        <w:rPr>
          <w:rFonts w:ascii="Arial" w:hAnsi="Arial" w:cs="Arial"/>
        </w:rPr>
        <w:t xml:space="preserve">on </w:t>
      </w:r>
      <w:r w:rsidR="009F3AFD" w:rsidRPr="003635E6">
        <w:rPr>
          <w:rFonts w:ascii="Arial" w:hAnsi="Arial" w:cs="Arial"/>
        </w:rPr>
        <w:t>dog’s</w:t>
      </w:r>
      <w:r w:rsidR="00A36C88" w:rsidRPr="003635E6">
        <w:rPr>
          <w:rFonts w:ascii="Arial" w:hAnsi="Arial" w:cs="Arial"/>
        </w:rPr>
        <w:t xml:space="preserve"> blood serum.</w:t>
      </w:r>
    </w:p>
    <w:tbl>
      <w:tblPr>
        <w:tblW w:w="9072" w:type="dxa"/>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1957"/>
        <w:gridCol w:w="1802"/>
        <w:gridCol w:w="1771"/>
        <w:gridCol w:w="1771"/>
        <w:gridCol w:w="1771"/>
      </w:tblGrid>
      <w:tr w:rsidR="00DD73EF" w:rsidRPr="001A16AB" w14:paraId="7527BE09" w14:textId="77777777" w:rsidTr="001A16AB">
        <w:trPr>
          <w:trHeight w:val="679"/>
          <w:jc w:val="center"/>
        </w:trPr>
        <w:tc>
          <w:tcPr>
            <w:tcW w:w="1957" w:type="dxa"/>
            <w:shd w:val="clear" w:color="auto" w:fill="1885BC"/>
            <w:vAlign w:val="center"/>
            <w:hideMark/>
          </w:tcPr>
          <w:p w14:paraId="45EA7D14" w14:textId="42DE706C" w:rsidR="00DD73EF" w:rsidRPr="001A16AB" w:rsidRDefault="00DD73EF" w:rsidP="001A16AB">
            <w:pPr>
              <w:jc w:val="center"/>
              <w:rPr>
                <w:rFonts w:ascii="Arial" w:hAnsi="Arial" w:cs="Arial"/>
                <w:sz w:val="20"/>
                <w:szCs w:val="20"/>
              </w:rPr>
            </w:pPr>
          </w:p>
        </w:tc>
        <w:tc>
          <w:tcPr>
            <w:tcW w:w="1802" w:type="dxa"/>
            <w:shd w:val="clear" w:color="auto" w:fill="1885BC"/>
            <w:vAlign w:val="center"/>
          </w:tcPr>
          <w:p w14:paraId="4FCD3FEE" w14:textId="428C20EB" w:rsidR="00DD73EF" w:rsidRPr="001A16AB" w:rsidRDefault="00BD6216" w:rsidP="001A16AB">
            <w:pPr>
              <w:jc w:val="center"/>
              <w:rPr>
                <w:rFonts w:ascii="Arial" w:hAnsi="Arial" w:cs="Arial"/>
                <w:sz w:val="20"/>
                <w:szCs w:val="20"/>
              </w:rPr>
            </w:pPr>
            <w:r w:rsidRPr="001A16AB">
              <w:rPr>
                <w:rFonts w:ascii="Arial" w:hAnsi="Arial" w:cs="Arial"/>
                <w:sz w:val="20"/>
                <w:szCs w:val="20"/>
              </w:rPr>
              <w:t>ID1</w:t>
            </w:r>
          </w:p>
        </w:tc>
        <w:tc>
          <w:tcPr>
            <w:tcW w:w="1771" w:type="dxa"/>
            <w:shd w:val="clear" w:color="auto" w:fill="1885BC"/>
            <w:vAlign w:val="center"/>
          </w:tcPr>
          <w:p w14:paraId="101A7B3C" w14:textId="6D8051C5" w:rsidR="00DD73EF" w:rsidRPr="001A16AB" w:rsidRDefault="00BD6216" w:rsidP="001A16AB">
            <w:pPr>
              <w:jc w:val="center"/>
              <w:rPr>
                <w:rFonts w:ascii="Arial" w:hAnsi="Arial" w:cs="Arial"/>
                <w:sz w:val="20"/>
                <w:szCs w:val="20"/>
              </w:rPr>
            </w:pPr>
            <w:r w:rsidRPr="001A16AB">
              <w:rPr>
                <w:rFonts w:ascii="Arial" w:hAnsi="Arial" w:cs="Arial"/>
                <w:sz w:val="20"/>
                <w:szCs w:val="20"/>
              </w:rPr>
              <w:t>ID2</w:t>
            </w:r>
          </w:p>
        </w:tc>
        <w:tc>
          <w:tcPr>
            <w:tcW w:w="1771" w:type="dxa"/>
            <w:shd w:val="clear" w:color="auto" w:fill="1885BC"/>
            <w:vAlign w:val="center"/>
          </w:tcPr>
          <w:p w14:paraId="62F6643E" w14:textId="2B1A4F11" w:rsidR="00DD73EF" w:rsidRPr="001A16AB" w:rsidRDefault="00BD6216" w:rsidP="001A16AB">
            <w:pPr>
              <w:jc w:val="center"/>
              <w:rPr>
                <w:rFonts w:ascii="Arial" w:hAnsi="Arial" w:cs="Arial"/>
                <w:sz w:val="20"/>
                <w:szCs w:val="20"/>
              </w:rPr>
            </w:pPr>
            <w:r w:rsidRPr="001A16AB">
              <w:rPr>
                <w:rFonts w:ascii="Arial" w:hAnsi="Arial" w:cs="Arial"/>
                <w:sz w:val="20"/>
                <w:szCs w:val="20"/>
              </w:rPr>
              <w:t>ID3</w:t>
            </w:r>
          </w:p>
        </w:tc>
        <w:tc>
          <w:tcPr>
            <w:tcW w:w="1771" w:type="dxa"/>
            <w:shd w:val="clear" w:color="auto" w:fill="1885BC"/>
            <w:vAlign w:val="center"/>
          </w:tcPr>
          <w:p w14:paraId="21708840" w14:textId="24AC5E0F" w:rsidR="00DD73EF" w:rsidRPr="001A16AB" w:rsidRDefault="00BD6216" w:rsidP="001A16AB">
            <w:pPr>
              <w:jc w:val="center"/>
              <w:rPr>
                <w:rFonts w:ascii="Arial" w:hAnsi="Arial" w:cs="Arial"/>
                <w:sz w:val="20"/>
                <w:szCs w:val="20"/>
              </w:rPr>
            </w:pPr>
            <w:r w:rsidRPr="001A16AB">
              <w:rPr>
                <w:rFonts w:ascii="Arial" w:hAnsi="Arial" w:cs="Arial"/>
                <w:sz w:val="20"/>
                <w:szCs w:val="20"/>
              </w:rPr>
              <w:t>ID4</w:t>
            </w:r>
          </w:p>
        </w:tc>
      </w:tr>
      <w:tr w:rsidR="005948ED" w:rsidRPr="001A16AB" w14:paraId="70DA6EFC" w14:textId="77777777" w:rsidTr="001A16AB">
        <w:trPr>
          <w:trHeight w:val="399"/>
          <w:jc w:val="center"/>
        </w:trPr>
        <w:tc>
          <w:tcPr>
            <w:tcW w:w="1957" w:type="dxa"/>
            <w:vAlign w:val="center"/>
          </w:tcPr>
          <w:p w14:paraId="01D1F228" w14:textId="62507734" w:rsidR="005948ED" w:rsidRPr="001A16AB" w:rsidRDefault="005948ED" w:rsidP="001A16AB">
            <w:pPr>
              <w:jc w:val="center"/>
              <w:rPr>
                <w:rFonts w:ascii="Arial" w:hAnsi="Arial" w:cs="Arial"/>
                <w:sz w:val="20"/>
                <w:szCs w:val="20"/>
              </w:rPr>
            </w:pPr>
            <w:r w:rsidRPr="001A16AB">
              <w:rPr>
                <w:rFonts w:ascii="Arial" w:hAnsi="Arial" w:cs="Arial"/>
                <w:sz w:val="20"/>
                <w:szCs w:val="20"/>
              </w:rPr>
              <w:t>TLI (µg/L) measured before pancreatic duct ligation</w:t>
            </w:r>
          </w:p>
        </w:tc>
        <w:tc>
          <w:tcPr>
            <w:tcW w:w="1802" w:type="dxa"/>
            <w:vAlign w:val="center"/>
          </w:tcPr>
          <w:p w14:paraId="6E439E1A" w14:textId="08C72FBF" w:rsidR="005948ED" w:rsidRPr="001A16AB" w:rsidRDefault="005948ED" w:rsidP="001A16AB">
            <w:pPr>
              <w:jc w:val="center"/>
              <w:rPr>
                <w:rFonts w:ascii="Arial" w:hAnsi="Arial" w:cs="Arial"/>
                <w:sz w:val="20"/>
                <w:szCs w:val="20"/>
              </w:rPr>
            </w:pPr>
            <w:r w:rsidRPr="001A16AB">
              <w:rPr>
                <w:rFonts w:ascii="Arial" w:hAnsi="Arial" w:cs="Arial"/>
                <w:sz w:val="20"/>
                <w:szCs w:val="20"/>
              </w:rPr>
              <w:t>32.7</w:t>
            </w:r>
          </w:p>
        </w:tc>
        <w:tc>
          <w:tcPr>
            <w:tcW w:w="1771" w:type="dxa"/>
            <w:vAlign w:val="center"/>
          </w:tcPr>
          <w:p w14:paraId="331546C8" w14:textId="19340B05" w:rsidR="005948ED" w:rsidRPr="001A16AB" w:rsidRDefault="005948ED" w:rsidP="001A16AB">
            <w:pPr>
              <w:jc w:val="center"/>
              <w:rPr>
                <w:rFonts w:ascii="Arial" w:hAnsi="Arial" w:cs="Arial"/>
                <w:sz w:val="20"/>
                <w:szCs w:val="20"/>
              </w:rPr>
            </w:pPr>
            <w:r w:rsidRPr="001A16AB">
              <w:rPr>
                <w:rFonts w:ascii="Arial" w:hAnsi="Arial" w:cs="Arial"/>
                <w:sz w:val="20"/>
                <w:szCs w:val="20"/>
              </w:rPr>
              <w:t>26.7</w:t>
            </w:r>
          </w:p>
        </w:tc>
        <w:tc>
          <w:tcPr>
            <w:tcW w:w="1771" w:type="dxa"/>
            <w:vAlign w:val="center"/>
          </w:tcPr>
          <w:p w14:paraId="52493076" w14:textId="69BB8794" w:rsidR="005948ED" w:rsidRPr="001A16AB" w:rsidRDefault="005948ED" w:rsidP="001A16AB">
            <w:pPr>
              <w:jc w:val="center"/>
              <w:rPr>
                <w:rFonts w:ascii="Arial" w:hAnsi="Arial" w:cs="Arial"/>
                <w:sz w:val="20"/>
                <w:szCs w:val="20"/>
              </w:rPr>
            </w:pPr>
            <w:r w:rsidRPr="001A16AB">
              <w:rPr>
                <w:rFonts w:ascii="Arial" w:hAnsi="Arial" w:cs="Arial"/>
                <w:sz w:val="20"/>
                <w:szCs w:val="20"/>
              </w:rPr>
              <w:t>39.3</w:t>
            </w:r>
          </w:p>
        </w:tc>
        <w:tc>
          <w:tcPr>
            <w:tcW w:w="1771" w:type="dxa"/>
            <w:vAlign w:val="center"/>
          </w:tcPr>
          <w:p w14:paraId="5CD4F57C" w14:textId="21135AD8" w:rsidR="005948ED" w:rsidRPr="001A16AB" w:rsidRDefault="005948ED" w:rsidP="001A16AB">
            <w:pPr>
              <w:jc w:val="center"/>
              <w:rPr>
                <w:rFonts w:ascii="Arial" w:hAnsi="Arial" w:cs="Arial"/>
                <w:sz w:val="20"/>
                <w:szCs w:val="20"/>
              </w:rPr>
            </w:pPr>
            <w:r w:rsidRPr="001A16AB">
              <w:rPr>
                <w:rFonts w:ascii="Arial" w:hAnsi="Arial" w:cs="Arial"/>
                <w:sz w:val="20"/>
                <w:szCs w:val="20"/>
              </w:rPr>
              <w:t>28.1</w:t>
            </w:r>
          </w:p>
        </w:tc>
      </w:tr>
      <w:tr w:rsidR="00DD73EF" w:rsidRPr="001A16AB" w14:paraId="106ACB1B" w14:textId="77777777" w:rsidTr="001A16AB">
        <w:trPr>
          <w:trHeight w:val="399"/>
          <w:jc w:val="center"/>
        </w:trPr>
        <w:tc>
          <w:tcPr>
            <w:tcW w:w="1957" w:type="dxa"/>
            <w:vAlign w:val="center"/>
          </w:tcPr>
          <w:p w14:paraId="10B267B8" w14:textId="27F98DD1" w:rsidR="00DD73EF" w:rsidRPr="001A16AB" w:rsidRDefault="00BD6216" w:rsidP="001A16AB">
            <w:pPr>
              <w:jc w:val="center"/>
              <w:rPr>
                <w:rFonts w:ascii="Arial" w:hAnsi="Arial" w:cs="Arial"/>
                <w:sz w:val="20"/>
                <w:szCs w:val="20"/>
              </w:rPr>
            </w:pPr>
            <w:r w:rsidRPr="001A16AB">
              <w:rPr>
                <w:rFonts w:ascii="Arial" w:hAnsi="Arial" w:cs="Arial"/>
                <w:sz w:val="20"/>
                <w:szCs w:val="20"/>
              </w:rPr>
              <w:t>TLI (µg/L)</w:t>
            </w:r>
            <w:r w:rsidR="005948ED" w:rsidRPr="001A16AB">
              <w:rPr>
                <w:rFonts w:ascii="Arial" w:hAnsi="Arial" w:cs="Arial"/>
                <w:sz w:val="20"/>
                <w:szCs w:val="20"/>
              </w:rPr>
              <w:t xml:space="preserve"> measured after pancreatic duct ligation</w:t>
            </w:r>
          </w:p>
        </w:tc>
        <w:tc>
          <w:tcPr>
            <w:tcW w:w="1802" w:type="dxa"/>
            <w:vAlign w:val="center"/>
          </w:tcPr>
          <w:p w14:paraId="2741A87B" w14:textId="1291FDC2" w:rsidR="00DD73EF" w:rsidRPr="001A16AB" w:rsidRDefault="0094578A" w:rsidP="001A16AB">
            <w:pPr>
              <w:jc w:val="center"/>
              <w:rPr>
                <w:rFonts w:ascii="Arial" w:hAnsi="Arial" w:cs="Arial"/>
                <w:sz w:val="20"/>
                <w:szCs w:val="20"/>
              </w:rPr>
            </w:pPr>
            <w:r w:rsidRPr="001A16AB">
              <w:rPr>
                <w:rFonts w:ascii="Arial" w:hAnsi="Arial" w:cs="Arial"/>
                <w:sz w:val="20"/>
                <w:szCs w:val="20"/>
              </w:rPr>
              <w:t>2.1</w:t>
            </w:r>
          </w:p>
        </w:tc>
        <w:tc>
          <w:tcPr>
            <w:tcW w:w="1771" w:type="dxa"/>
            <w:vAlign w:val="center"/>
          </w:tcPr>
          <w:p w14:paraId="1CE937B9" w14:textId="70D682C5" w:rsidR="00DD73EF" w:rsidRPr="001A16AB" w:rsidRDefault="0094578A" w:rsidP="001A16AB">
            <w:pPr>
              <w:jc w:val="center"/>
              <w:rPr>
                <w:rFonts w:ascii="Arial" w:hAnsi="Arial" w:cs="Arial"/>
                <w:sz w:val="20"/>
                <w:szCs w:val="20"/>
              </w:rPr>
            </w:pPr>
            <w:r w:rsidRPr="001A16AB">
              <w:rPr>
                <w:rFonts w:ascii="Arial" w:hAnsi="Arial" w:cs="Arial"/>
                <w:sz w:val="20"/>
                <w:szCs w:val="20"/>
              </w:rPr>
              <w:t>2.8</w:t>
            </w:r>
          </w:p>
        </w:tc>
        <w:tc>
          <w:tcPr>
            <w:tcW w:w="1771" w:type="dxa"/>
            <w:vAlign w:val="center"/>
          </w:tcPr>
          <w:p w14:paraId="3A0B8129" w14:textId="045A7E6D" w:rsidR="00DD73EF" w:rsidRPr="001A16AB" w:rsidRDefault="0094578A" w:rsidP="001A16AB">
            <w:pPr>
              <w:jc w:val="center"/>
              <w:rPr>
                <w:rFonts w:ascii="Arial" w:hAnsi="Arial" w:cs="Arial"/>
                <w:sz w:val="20"/>
                <w:szCs w:val="20"/>
              </w:rPr>
            </w:pPr>
            <w:r w:rsidRPr="001A16AB">
              <w:rPr>
                <w:rFonts w:ascii="Arial" w:hAnsi="Arial" w:cs="Arial"/>
                <w:sz w:val="20"/>
                <w:szCs w:val="20"/>
              </w:rPr>
              <w:t>15.5*</w:t>
            </w:r>
          </w:p>
        </w:tc>
        <w:tc>
          <w:tcPr>
            <w:tcW w:w="1771" w:type="dxa"/>
            <w:vAlign w:val="center"/>
          </w:tcPr>
          <w:p w14:paraId="6666CA46" w14:textId="0E4A128B" w:rsidR="00DD73EF" w:rsidRPr="001A16AB" w:rsidRDefault="0094578A" w:rsidP="001A16AB">
            <w:pPr>
              <w:jc w:val="center"/>
              <w:rPr>
                <w:rFonts w:ascii="Arial" w:hAnsi="Arial" w:cs="Arial"/>
                <w:sz w:val="20"/>
                <w:szCs w:val="20"/>
              </w:rPr>
            </w:pPr>
            <w:r w:rsidRPr="001A16AB">
              <w:rPr>
                <w:rFonts w:ascii="Arial" w:hAnsi="Arial" w:cs="Arial"/>
                <w:sz w:val="20"/>
                <w:szCs w:val="20"/>
              </w:rPr>
              <w:t>1.4</w:t>
            </w:r>
          </w:p>
        </w:tc>
      </w:tr>
    </w:tbl>
    <w:p w14:paraId="0CC83CF9" w14:textId="55CBAE75" w:rsidR="00011EEF" w:rsidRPr="003635E6" w:rsidRDefault="0094578A" w:rsidP="002B3D35">
      <w:pPr>
        <w:spacing w:after="200"/>
        <w:rPr>
          <w:rFonts w:ascii="Arial" w:hAnsi="Arial" w:cs="Arial"/>
        </w:rPr>
      </w:pPr>
      <w:r w:rsidRPr="003635E6">
        <w:rPr>
          <w:rFonts w:ascii="Arial" w:hAnsi="Arial" w:cs="Arial"/>
        </w:rPr>
        <w:t>*</w:t>
      </w:r>
      <w:r w:rsidRPr="003635E6">
        <w:rPr>
          <w:rFonts w:ascii="Arial" w:hAnsi="Arial" w:cs="Arial"/>
          <w:kern w:val="0"/>
          <w:sz w:val="28"/>
          <w:szCs w:val="28"/>
        </w:rPr>
        <w:t xml:space="preserve"> </w:t>
      </w:r>
      <w:r w:rsidRPr="003635E6">
        <w:rPr>
          <w:rFonts w:ascii="Arial" w:hAnsi="Arial" w:cs="Arial"/>
        </w:rPr>
        <w:t xml:space="preserve">ID 3 was the only animal that did not receive </w:t>
      </w:r>
      <w:proofErr w:type="gramStart"/>
      <w:r w:rsidRPr="003635E6">
        <w:rPr>
          <w:rFonts w:ascii="Arial" w:hAnsi="Arial" w:cs="Arial"/>
        </w:rPr>
        <w:t>a complete</w:t>
      </w:r>
      <w:proofErr w:type="gramEnd"/>
      <w:r w:rsidRPr="003635E6">
        <w:rPr>
          <w:rFonts w:ascii="Arial" w:hAnsi="Arial" w:cs="Arial"/>
        </w:rPr>
        <w:t xml:space="preserve"> confirmation of EPI through TLI measurements. The fecal fat content and the weight loss however indicated that ID 3 had EPI. Other affections of the pancreatic tissue can also lead to an increase in TLI and therefore might not have provided the true result of ID 3 through TLI measurements.</w:t>
      </w:r>
    </w:p>
    <w:p w14:paraId="26B63925" w14:textId="72130C1B" w:rsidR="00617731" w:rsidRPr="003635E6" w:rsidRDefault="00617731" w:rsidP="00933677">
      <w:pPr>
        <w:pStyle w:val="Heading4"/>
        <w:rPr>
          <w:rFonts w:ascii="Arial" w:hAnsi="Arial" w:cs="Arial"/>
        </w:rPr>
      </w:pPr>
      <w:r w:rsidRPr="003635E6">
        <w:rPr>
          <w:rFonts w:ascii="Arial" w:hAnsi="Arial" w:cs="Arial"/>
        </w:rPr>
        <w:t>Triglycerides analysis</w:t>
      </w:r>
    </w:p>
    <w:p w14:paraId="0872736C" w14:textId="323C10EC" w:rsidR="00F250DE" w:rsidRPr="003635E6" w:rsidRDefault="00F250DE" w:rsidP="00FB212F">
      <w:pPr>
        <w:spacing w:after="200"/>
        <w:rPr>
          <w:rFonts w:ascii="Arial" w:hAnsi="Arial" w:cs="Arial"/>
        </w:rPr>
      </w:pPr>
      <w:r w:rsidRPr="003635E6">
        <w:rPr>
          <w:rFonts w:ascii="Arial" w:hAnsi="Arial" w:cs="Arial"/>
        </w:rPr>
        <w:t xml:space="preserve">Triglycerides were hydrolyzed by lipase to glycerol and fatty acids. The glycerol was phosphorylated to glycerol-3- phosphate, which was then oxidized to dihydroxyacetone </w:t>
      </w:r>
      <w:r w:rsidRPr="003635E6">
        <w:rPr>
          <w:rFonts w:ascii="Arial" w:hAnsi="Arial" w:cs="Arial"/>
        </w:rPr>
        <w:lastRenderedPageBreak/>
        <w:t xml:space="preserve">phosphate and hydrogen peroxide. The hydrogen peroxide reacted with 4-aminoantipyrine and 4-chlorophenol forming a </w:t>
      </w:r>
      <w:r w:rsidR="00AE59D6" w:rsidRPr="003635E6">
        <w:rPr>
          <w:rFonts w:ascii="Arial" w:hAnsi="Arial" w:cs="Arial"/>
        </w:rPr>
        <w:t>quinonimine</w:t>
      </w:r>
      <w:r w:rsidRPr="003635E6">
        <w:rPr>
          <w:rFonts w:ascii="Arial" w:hAnsi="Arial" w:cs="Arial"/>
        </w:rPr>
        <w:t xml:space="preserve"> dye. The absorbance of the formed color was measured at 510 nm.</w:t>
      </w:r>
    </w:p>
    <w:p w14:paraId="3A75C47C" w14:textId="6582120D" w:rsidR="00A01070" w:rsidRPr="003635E6" w:rsidRDefault="00A01070" w:rsidP="00933677">
      <w:pPr>
        <w:pStyle w:val="Heading4"/>
        <w:rPr>
          <w:rFonts w:ascii="Arial" w:hAnsi="Arial" w:cs="Arial"/>
        </w:rPr>
      </w:pPr>
      <w:r w:rsidRPr="003635E6">
        <w:rPr>
          <w:rFonts w:ascii="Arial" w:hAnsi="Arial" w:cs="Arial"/>
        </w:rPr>
        <w:t>Fecal fat content analysis</w:t>
      </w:r>
      <w:r w:rsidR="00B67DB0" w:rsidRPr="003635E6">
        <w:rPr>
          <w:rFonts w:ascii="Arial" w:hAnsi="Arial" w:cs="Arial"/>
        </w:rPr>
        <w:t xml:space="preserve"> via Near-Infrared Spectroscopy (NIRS)</w:t>
      </w:r>
    </w:p>
    <w:p w14:paraId="5CA525F6" w14:textId="76E64C2C" w:rsidR="00492E1E" w:rsidRPr="003635E6" w:rsidRDefault="00E93388" w:rsidP="00FB212F">
      <w:pPr>
        <w:spacing w:after="200"/>
        <w:rPr>
          <w:rFonts w:ascii="Arial" w:hAnsi="Arial" w:cs="Arial"/>
        </w:rPr>
      </w:pPr>
      <w:r w:rsidRPr="003635E6">
        <w:rPr>
          <w:rFonts w:ascii="Arial" w:hAnsi="Arial" w:cs="Arial"/>
        </w:rPr>
        <w:t xml:space="preserve">Homogenized stool samples were loaded into glass Petri dishes to a thickness of at least 5 mm. Care was taken to eliminate air gaps to ensure consistent light </w:t>
      </w:r>
      <w:proofErr w:type="gramStart"/>
      <w:r w:rsidRPr="003635E6">
        <w:rPr>
          <w:rFonts w:ascii="Arial" w:hAnsi="Arial" w:cs="Arial"/>
        </w:rPr>
        <w:t>pathlength</w:t>
      </w:r>
      <w:proofErr w:type="gramEnd"/>
      <w:r w:rsidRPr="003635E6">
        <w:rPr>
          <w:rFonts w:ascii="Arial" w:hAnsi="Arial" w:cs="Arial"/>
        </w:rPr>
        <w:t>. Samples were analyzed using a Perkin Elmer FT 9700 Impana spectrometer (spectral range: 10,600–4,000 cm</w:t>
      </w:r>
      <w:r w:rsidRPr="003635E6">
        <w:rPr>
          <w:rFonts w:ascii="Cambria Math" w:hAnsi="Cambria Math" w:cs="Cambria Math"/>
        </w:rPr>
        <w:t>⁻</w:t>
      </w:r>
      <w:r w:rsidRPr="003635E6">
        <w:rPr>
          <w:rFonts w:ascii="Arial" w:hAnsi="Arial" w:cs="Arial"/>
        </w:rPr>
        <w:t>¹; resolution: 16 cm</w:t>
      </w:r>
      <w:r w:rsidRPr="003635E6">
        <w:rPr>
          <w:rFonts w:ascii="Cambria Math" w:hAnsi="Cambria Math" w:cs="Cambria Math"/>
        </w:rPr>
        <w:t>⁻</w:t>
      </w:r>
      <w:r w:rsidRPr="003635E6">
        <w:rPr>
          <w:rFonts w:ascii="Arial" w:hAnsi="Arial" w:cs="Arial"/>
        </w:rPr>
        <w:t>¹; 32 scans). The instrument measured the absorption of near-infrared light through the bottom of the dish to quantify target parameters.</w:t>
      </w:r>
    </w:p>
    <w:sectPr w:rsidR="00492E1E" w:rsidRPr="003635E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BBF58" w14:textId="77777777" w:rsidR="006F2BD5" w:rsidRDefault="006F2BD5" w:rsidP="00821461">
      <w:pPr>
        <w:spacing w:line="240" w:lineRule="auto"/>
      </w:pPr>
      <w:r>
        <w:separator/>
      </w:r>
    </w:p>
  </w:endnote>
  <w:endnote w:type="continuationSeparator" w:id="0">
    <w:p w14:paraId="14172DB8" w14:textId="77777777" w:rsidR="006F2BD5" w:rsidRDefault="006F2BD5" w:rsidP="00821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Times New Roman">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876205"/>
      <w:docPartObj>
        <w:docPartGallery w:val="Page Numbers (Bottom of Page)"/>
        <w:docPartUnique/>
      </w:docPartObj>
    </w:sdtPr>
    <w:sdtEndPr>
      <w:rPr>
        <w:noProof/>
      </w:rPr>
    </w:sdtEndPr>
    <w:sdtContent>
      <w:p w14:paraId="2777753C" w14:textId="57AC6770" w:rsidR="00821461" w:rsidRDefault="008214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17A50" w14:textId="77777777" w:rsidR="00821461" w:rsidRDefault="00821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704C4" w14:textId="77777777" w:rsidR="006F2BD5" w:rsidRDefault="006F2BD5" w:rsidP="00821461">
      <w:pPr>
        <w:spacing w:line="240" w:lineRule="auto"/>
      </w:pPr>
      <w:r>
        <w:separator/>
      </w:r>
    </w:p>
  </w:footnote>
  <w:footnote w:type="continuationSeparator" w:id="0">
    <w:p w14:paraId="1C23B42A" w14:textId="77777777" w:rsidR="006F2BD5" w:rsidRDefault="006F2BD5" w:rsidP="008214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3C4B"/>
    <w:multiLevelType w:val="hybridMultilevel"/>
    <w:tmpl w:val="49AEEBA2"/>
    <w:lvl w:ilvl="0" w:tplc="96BAECD4">
      <w:start w:val="1"/>
      <w:numFmt w:val="bullet"/>
      <w:lvlText w:val="-"/>
      <w:lvlJc w:val="left"/>
      <w:pPr>
        <w:ind w:left="720" w:hanging="360"/>
      </w:pPr>
      <w:rPr>
        <w:rFonts w:ascii="Aptos" w:eastAsiaTheme="minorHAnsi" w:hAnsi="Apto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5A8C79B4"/>
    <w:multiLevelType w:val="multilevel"/>
    <w:tmpl w:val="0824B338"/>
    <w:lvl w:ilvl="0">
      <w:start w:val="1"/>
      <w:numFmt w:val="upperRoman"/>
      <w:pStyle w:val="Heading2"/>
      <w:lvlText w:val="%1)"/>
      <w:lvlJc w:val="left"/>
      <w:pPr>
        <w:ind w:left="0" w:firstLine="0"/>
      </w:pPr>
      <w:rPr>
        <w:rFonts w:hint="default"/>
      </w:rPr>
    </w:lvl>
    <w:lvl w:ilvl="1">
      <w:start w:val="1"/>
      <w:numFmt w:val="decimal"/>
      <w:pStyle w:val="Heading3"/>
      <w:suff w:val="space"/>
      <w:lvlText w:val="%2)"/>
      <w:lvlJc w:val="left"/>
      <w:pPr>
        <w:ind w:left="340" w:firstLine="0"/>
      </w:pPr>
      <w:rPr>
        <w:rFonts w:hint="default"/>
      </w:rPr>
    </w:lvl>
    <w:lvl w:ilvl="2">
      <w:start w:val="1"/>
      <w:numFmt w:val="lowerLetter"/>
      <w:pStyle w:val="Heading4"/>
      <w:lvlText w:val="%3)"/>
      <w:lvlJc w:val="left"/>
      <w:pPr>
        <w:ind w:left="680" w:firstLine="0"/>
      </w:pPr>
      <w:rPr>
        <w:rFonts w:hint="default"/>
      </w:rPr>
    </w:lvl>
    <w:lvl w:ilvl="3">
      <w:start w:val="1"/>
      <w:numFmt w:val="decimal"/>
      <w:lvlText w:val="(%4)"/>
      <w:lvlJc w:val="left"/>
      <w:pPr>
        <w:ind w:left="1020" w:firstLine="0"/>
      </w:pPr>
      <w:rPr>
        <w:rFonts w:hint="default"/>
      </w:rPr>
    </w:lvl>
    <w:lvl w:ilvl="4">
      <w:start w:val="1"/>
      <w:numFmt w:val="lowerLetter"/>
      <w:lvlText w:val="(%5)"/>
      <w:lvlJc w:val="left"/>
      <w:pPr>
        <w:ind w:left="1360" w:firstLine="0"/>
      </w:pPr>
      <w:rPr>
        <w:rFonts w:hint="default"/>
      </w:rPr>
    </w:lvl>
    <w:lvl w:ilvl="5">
      <w:start w:val="1"/>
      <w:numFmt w:val="lowerRoman"/>
      <w:lvlText w:val="(%6)"/>
      <w:lvlJc w:val="left"/>
      <w:pPr>
        <w:ind w:left="1700" w:firstLine="0"/>
      </w:pPr>
      <w:rPr>
        <w:rFonts w:hint="default"/>
      </w:rPr>
    </w:lvl>
    <w:lvl w:ilvl="6">
      <w:start w:val="1"/>
      <w:numFmt w:val="decimal"/>
      <w:lvlText w:val="%7."/>
      <w:lvlJc w:val="left"/>
      <w:pPr>
        <w:ind w:left="2040" w:firstLine="0"/>
      </w:pPr>
      <w:rPr>
        <w:rFonts w:hint="default"/>
      </w:rPr>
    </w:lvl>
    <w:lvl w:ilvl="7">
      <w:start w:val="1"/>
      <w:numFmt w:val="lowerLetter"/>
      <w:lvlText w:val="%8."/>
      <w:lvlJc w:val="left"/>
      <w:pPr>
        <w:ind w:left="2380" w:firstLine="0"/>
      </w:pPr>
      <w:rPr>
        <w:rFonts w:hint="default"/>
      </w:rPr>
    </w:lvl>
    <w:lvl w:ilvl="8">
      <w:start w:val="1"/>
      <w:numFmt w:val="lowerRoman"/>
      <w:lvlText w:val="%9."/>
      <w:lvlJc w:val="left"/>
      <w:pPr>
        <w:ind w:left="2720" w:firstLine="0"/>
      </w:pPr>
      <w:rPr>
        <w:rFonts w:hint="default"/>
      </w:rPr>
    </w:lvl>
  </w:abstractNum>
  <w:num w:numId="1" w16cid:durableId="883711491">
    <w:abstractNumId w:val="1"/>
  </w:num>
  <w:num w:numId="2" w16cid:durableId="2033261130">
    <w:abstractNumId w:val="0"/>
  </w:num>
  <w:num w:numId="3" w16cid:durableId="1064335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0319094">
    <w:abstractNumId w:val="1"/>
  </w:num>
  <w:num w:numId="5" w16cid:durableId="20133247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E0E"/>
    <w:rsid w:val="00000DE2"/>
    <w:rsid w:val="000033FF"/>
    <w:rsid w:val="00004993"/>
    <w:rsid w:val="00006C56"/>
    <w:rsid w:val="00007563"/>
    <w:rsid w:val="000100AD"/>
    <w:rsid w:val="00011EEF"/>
    <w:rsid w:val="000146B2"/>
    <w:rsid w:val="00015567"/>
    <w:rsid w:val="00020A03"/>
    <w:rsid w:val="000240BE"/>
    <w:rsid w:val="00030CAC"/>
    <w:rsid w:val="00032151"/>
    <w:rsid w:val="00032CA5"/>
    <w:rsid w:val="0003521C"/>
    <w:rsid w:val="00040559"/>
    <w:rsid w:val="000430E8"/>
    <w:rsid w:val="00044E98"/>
    <w:rsid w:val="00051D85"/>
    <w:rsid w:val="00052C72"/>
    <w:rsid w:val="00055696"/>
    <w:rsid w:val="00056B4F"/>
    <w:rsid w:val="00057E0E"/>
    <w:rsid w:val="00065CC2"/>
    <w:rsid w:val="0007181B"/>
    <w:rsid w:val="00074609"/>
    <w:rsid w:val="00081E1A"/>
    <w:rsid w:val="00084116"/>
    <w:rsid w:val="00087B52"/>
    <w:rsid w:val="000942AF"/>
    <w:rsid w:val="000943AC"/>
    <w:rsid w:val="00094D6A"/>
    <w:rsid w:val="00094F7D"/>
    <w:rsid w:val="000A014D"/>
    <w:rsid w:val="000A14B4"/>
    <w:rsid w:val="000A265A"/>
    <w:rsid w:val="000B3792"/>
    <w:rsid w:val="000B4927"/>
    <w:rsid w:val="000B6384"/>
    <w:rsid w:val="000B7006"/>
    <w:rsid w:val="000C29D7"/>
    <w:rsid w:val="000C48B5"/>
    <w:rsid w:val="000D5244"/>
    <w:rsid w:val="000E1A22"/>
    <w:rsid w:val="000E28F8"/>
    <w:rsid w:val="000E68D9"/>
    <w:rsid w:val="000F55D9"/>
    <w:rsid w:val="000F7327"/>
    <w:rsid w:val="00102A0E"/>
    <w:rsid w:val="00104FFF"/>
    <w:rsid w:val="001103A1"/>
    <w:rsid w:val="00111E0A"/>
    <w:rsid w:val="001170BE"/>
    <w:rsid w:val="00121381"/>
    <w:rsid w:val="001242B5"/>
    <w:rsid w:val="00133EBC"/>
    <w:rsid w:val="00134873"/>
    <w:rsid w:val="00135AC6"/>
    <w:rsid w:val="0013758C"/>
    <w:rsid w:val="00142824"/>
    <w:rsid w:val="0014668E"/>
    <w:rsid w:val="00154EEF"/>
    <w:rsid w:val="0016055A"/>
    <w:rsid w:val="001614A9"/>
    <w:rsid w:val="00165C2A"/>
    <w:rsid w:val="00166B54"/>
    <w:rsid w:val="00170615"/>
    <w:rsid w:val="00173D3C"/>
    <w:rsid w:val="00175434"/>
    <w:rsid w:val="001824DC"/>
    <w:rsid w:val="00187951"/>
    <w:rsid w:val="001936C0"/>
    <w:rsid w:val="00194C44"/>
    <w:rsid w:val="00195127"/>
    <w:rsid w:val="001A16AB"/>
    <w:rsid w:val="001A2BBC"/>
    <w:rsid w:val="001A5D05"/>
    <w:rsid w:val="001B27A1"/>
    <w:rsid w:val="001B46A6"/>
    <w:rsid w:val="001B52D8"/>
    <w:rsid w:val="001B649A"/>
    <w:rsid w:val="001C481C"/>
    <w:rsid w:val="001C4DCD"/>
    <w:rsid w:val="001D2A35"/>
    <w:rsid w:val="001D358D"/>
    <w:rsid w:val="001E1435"/>
    <w:rsid w:val="001E4F77"/>
    <w:rsid w:val="001E7776"/>
    <w:rsid w:val="001F0A23"/>
    <w:rsid w:val="001F29B8"/>
    <w:rsid w:val="001F38D1"/>
    <w:rsid w:val="001F3E6E"/>
    <w:rsid w:val="001F44AF"/>
    <w:rsid w:val="001F60C1"/>
    <w:rsid w:val="00202AA3"/>
    <w:rsid w:val="0020524B"/>
    <w:rsid w:val="00206DC7"/>
    <w:rsid w:val="0021177D"/>
    <w:rsid w:val="002126B1"/>
    <w:rsid w:val="00213433"/>
    <w:rsid w:val="00214B4E"/>
    <w:rsid w:val="00216681"/>
    <w:rsid w:val="00221DF3"/>
    <w:rsid w:val="002229BD"/>
    <w:rsid w:val="00222F8F"/>
    <w:rsid w:val="00225FF1"/>
    <w:rsid w:val="002377E6"/>
    <w:rsid w:val="002439EE"/>
    <w:rsid w:val="00246443"/>
    <w:rsid w:val="002474CD"/>
    <w:rsid w:val="00250740"/>
    <w:rsid w:val="00253AD5"/>
    <w:rsid w:val="00267311"/>
    <w:rsid w:val="00267948"/>
    <w:rsid w:val="00272CBB"/>
    <w:rsid w:val="002779AE"/>
    <w:rsid w:val="00277AF0"/>
    <w:rsid w:val="00283111"/>
    <w:rsid w:val="00285D82"/>
    <w:rsid w:val="00286530"/>
    <w:rsid w:val="00291134"/>
    <w:rsid w:val="00293528"/>
    <w:rsid w:val="002959F6"/>
    <w:rsid w:val="002A1657"/>
    <w:rsid w:val="002A30F0"/>
    <w:rsid w:val="002A6676"/>
    <w:rsid w:val="002A6FAA"/>
    <w:rsid w:val="002B02F5"/>
    <w:rsid w:val="002B0F8F"/>
    <w:rsid w:val="002B2B71"/>
    <w:rsid w:val="002B3355"/>
    <w:rsid w:val="002B3D35"/>
    <w:rsid w:val="002B555C"/>
    <w:rsid w:val="002D0644"/>
    <w:rsid w:val="002D08AC"/>
    <w:rsid w:val="002D1753"/>
    <w:rsid w:val="002E4053"/>
    <w:rsid w:val="002E66E3"/>
    <w:rsid w:val="002F23AD"/>
    <w:rsid w:val="002F2502"/>
    <w:rsid w:val="002F38F9"/>
    <w:rsid w:val="002F52FB"/>
    <w:rsid w:val="002F5D59"/>
    <w:rsid w:val="003021BB"/>
    <w:rsid w:val="00311834"/>
    <w:rsid w:val="0031215B"/>
    <w:rsid w:val="00322559"/>
    <w:rsid w:val="00322A91"/>
    <w:rsid w:val="003326C6"/>
    <w:rsid w:val="00341463"/>
    <w:rsid w:val="00346840"/>
    <w:rsid w:val="00347162"/>
    <w:rsid w:val="0035113D"/>
    <w:rsid w:val="00355B64"/>
    <w:rsid w:val="00355EE1"/>
    <w:rsid w:val="00356303"/>
    <w:rsid w:val="00361EEA"/>
    <w:rsid w:val="00362770"/>
    <w:rsid w:val="003635E6"/>
    <w:rsid w:val="00363CF7"/>
    <w:rsid w:val="003665E6"/>
    <w:rsid w:val="003700FB"/>
    <w:rsid w:val="0037198F"/>
    <w:rsid w:val="00371AD3"/>
    <w:rsid w:val="00374833"/>
    <w:rsid w:val="00376D8E"/>
    <w:rsid w:val="00376DFC"/>
    <w:rsid w:val="00381A14"/>
    <w:rsid w:val="00381EC2"/>
    <w:rsid w:val="003915C4"/>
    <w:rsid w:val="003924DD"/>
    <w:rsid w:val="00392616"/>
    <w:rsid w:val="0039554B"/>
    <w:rsid w:val="00395A58"/>
    <w:rsid w:val="00395AC6"/>
    <w:rsid w:val="00397CAD"/>
    <w:rsid w:val="003A3D8A"/>
    <w:rsid w:val="003A4886"/>
    <w:rsid w:val="003A6E1A"/>
    <w:rsid w:val="003B1C45"/>
    <w:rsid w:val="003C5133"/>
    <w:rsid w:val="003D03B0"/>
    <w:rsid w:val="003D0C7E"/>
    <w:rsid w:val="003E1527"/>
    <w:rsid w:val="003E1FD7"/>
    <w:rsid w:val="003E4B9B"/>
    <w:rsid w:val="003E6B8A"/>
    <w:rsid w:val="003F1DF0"/>
    <w:rsid w:val="003F44BE"/>
    <w:rsid w:val="003F5085"/>
    <w:rsid w:val="003F5D7D"/>
    <w:rsid w:val="003F6A0D"/>
    <w:rsid w:val="00404426"/>
    <w:rsid w:val="0040690B"/>
    <w:rsid w:val="00413A5F"/>
    <w:rsid w:val="004150C7"/>
    <w:rsid w:val="0041598C"/>
    <w:rsid w:val="00417342"/>
    <w:rsid w:val="00425DAD"/>
    <w:rsid w:val="00426A59"/>
    <w:rsid w:val="00426FAF"/>
    <w:rsid w:val="004276E0"/>
    <w:rsid w:val="00430FAC"/>
    <w:rsid w:val="00431272"/>
    <w:rsid w:val="00431817"/>
    <w:rsid w:val="00437A8B"/>
    <w:rsid w:val="00445CAB"/>
    <w:rsid w:val="00446DD3"/>
    <w:rsid w:val="00450C9A"/>
    <w:rsid w:val="00451C84"/>
    <w:rsid w:val="004554D0"/>
    <w:rsid w:val="0046248A"/>
    <w:rsid w:val="00463D55"/>
    <w:rsid w:val="0046695A"/>
    <w:rsid w:val="00472A31"/>
    <w:rsid w:val="00473333"/>
    <w:rsid w:val="0047479F"/>
    <w:rsid w:val="00475B9D"/>
    <w:rsid w:val="00477565"/>
    <w:rsid w:val="0048798E"/>
    <w:rsid w:val="00492CBD"/>
    <w:rsid w:val="00492E1E"/>
    <w:rsid w:val="004A1797"/>
    <w:rsid w:val="004A2FEF"/>
    <w:rsid w:val="004A4D47"/>
    <w:rsid w:val="004A5ECB"/>
    <w:rsid w:val="004A6B1C"/>
    <w:rsid w:val="004B3BBC"/>
    <w:rsid w:val="004C0F18"/>
    <w:rsid w:val="004C10A7"/>
    <w:rsid w:val="004C18D3"/>
    <w:rsid w:val="004C22B4"/>
    <w:rsid w:val="004C44E5"/>
    <w:rsid w:val="004C62ED"/>
    <w:rsid w:val="004C6E0A"/>
    <w:rsid w:val="004D2F11"/>
    <w:rsid w:val="004D30F1"/>
    <w:rsid w:val="004D6BA3"/>
    <w:rsid w:val="004D6D00"/>
    <w:rsid w:val="004D6F96"/>
    <w:rsid w:val="004E030C"/>
    <w:rsid w:val="004E6121"/>
    <w:rsid w:val="004E67CA"/>
    <w:rsid w:val="004E6F0E"/>
    <w:rsid w:val="004F1C24"/>
    <w:rsid w:val="004F3B13"/>
    <w:rsid w:val="004F67B1"/>
    <w:rsid w:val="004F696F"/>
    <w:rsid w:val="004F777E"/>
    <w:rsid w:val="00506E55"/>
    <w:rsid w:val="00510113"/>
    <w:rsid w:val="00510983"/>
    <w:rsid w:val="00511EA2"/>
    <w:rsid w:val="00516AD5"/>
    <w:rsid w:val="00521EEE"/>
    <w:rsid w:val="00521FDF"/>
    <w:rsid w:val="00524BF0"/>
    <w:rsid w:val="00527D82"/>
    <w:rsid w:val="005311F4"/>
    <w:rsid w:val="00534719"/>
    <w:rsid w:val="00534D16"/>
    <w:rsid w:val="00536E83"/>
    <w:rsid w:val="005408C2"/>
    <w:rsid w:val="00540A0D"/>
    <w:rsid w:val="00545405"/>
    <w:rsid w:val="00556552"/>
    <w:rsid w:val="00560601"/>
    <w:rsid w:val="005639E6"/>
    <w:rsid w:val="005707F2"/>
    <w:rsid w:val="00584822"/>
    <w:rsid w:val="00590C9F"/>
    <w:rsid w:val="005948C5"/>
    <w:rsid w:val="005948ED"/>
    <w:rsid w:val="00595195"/>
    <w:rsid w:val="005958F2"/>
    <w:rsid w:val="005A353C"/>
    <w:rsid w:val="005A3736"/>
    <w:rsid w:val="005A41C9"/>
    <w:rsid w:val="005B1870"/>
    <w:rsid w:val="005B2DF4"/>
    <w:rsid w:val="005B6CD0"/>
    <w:rsid w:val="005B70A2"/>
    <w:rsid w:val="005C1FF0"/>
    <w:rsid w:val="005D789B"/>
    <w:rsid w:val="005D7A59"/>
    <w:rsid w:val="005D7E4A"/>
    <w:rsid w:val="005E022D"/>
    <w:rsid w:val="005E0418"/>
    <w:rsid w:val="005E17E9"/>
    <w:rsid w:val="005F0B84"/>
    <w:rsid w:val="005F3960"/>
    <w:rsid w:val="005F39A2"/>
    <w:rsid w:val="005F6F98"/>
    <w:rsid w:val="006009F5"/>
    <w:rsid w:val="006015BA"/>
    <w:rsid w:val="00602369"/>
    <w:rsid w:val="0060262A"/>
    <w:rsid w:val="006046FF"/>
    <w:rsid w:val="00604D50"/>
    <w:rsid w:val="00606265"/>
    <w:rsid w:val="00607056"/>
    <w:rsid w:val="00610547"/>
    <w:rsid w:val="006115B5"/>
    <w:rsid w:val="006159C1"/>
    <w:rsid w:val="00617731"/>
    <w:rsid w:val="0062546C"/>
    <w:rsid w:val="00625CCC"/>
    <w:rsid w:val="0062660B"/>
    <w:rsid w:val="00636A06"/>
    <w:rsid w:val="00641C5F"/>
    <w:rsid w:val="00644C75"/>
    <w:rsid w:val="006516AF"/>
    <w:rsid w:val="00652691"/>
    <w:rsid w:val="00660489"/>
    <w:rsid w:val="006657C0"/>
    <w:rsid w:val="006708B7"/>
    <w:rsid w:val="0067134A"/>
    <w:rsid w:val="00674E4F"/>
    <w:rsid w:val="006837D4"/>
    <w:rsid w:val="006917C0"/>
    <w:rsid w:val="00694202"/>
    <w:rsid w:val="0069640D"/>
    <w:rsid w:val="006A68C0"/>
    <w:rsid w:val="006B1B17"/>
    <w:rsid w:val="006B613E"/>
    <w:rsid w:val="006B7623"/>
    <w:rsid w:val="006C30E9"/>
    <w:rsid w:val="006D25CE"/>
    <w:rsid w:val="006D6AE8"/>
    <w:rsid w:val="006E00F1"/>
    <w:rsid w:val="006E0AF9"/>
    <w:rsid w:val="006E1384"/>
    <w:rsid w:val="006E34D3"/>
    <w:rsid w:val="006E46A1"/>
    <w:rsid w:val="006E5A2A"/>
    <w:rsid w:val="006E6637"/>
    <w:rsid w:val="006F2BD5"/>
    <w:rsid w:val="006F3AF7"/>
    <w:rsid w:val="006F502F"/>
    <w:rsid w:val="006F554A"/>
    <w:rsid w:val="00700882"/>
    <w:rsid w:val="00701E30"/>
    <w:rsid w:val="007051FA"/>
    <w:rsid w:val="0070672F"/>
    <w:rsid w:val="00706BE4"/>
    <w:rsid w:val="00711507"/>
    <w:rsid w:val="0071172D"/>
    <w:rsid w:val="0071512B"/>
    <w:rsid w:val="0072072E"/>
    <w:rsid w:val="00723A4D"/>
    <w:rsid w:val="007250DC"/>
    <w:rsid w:val="0072587F"/>
    <w:rsid w:val="00731AE1"/>
    <w:rsid w:val="00740671"/>
    <w:rsid w:val="00741BAF"/>
    <w:rsid w:val="00743685"/>
    <w:rsid w:val="00744417"/>
    <w:rsid w:val="007445FA"/>
    <w:rsid w:val="007447CA"/>
    <w:rsid w:val="00746A41"/>
    <w:rsid w:val="00756873"/>
    <w:rsid w:val="00756EB9"/>
    <w:rsid w:val="00760EE7"/>
    <w:rsid w:val="00763C45"/>
    <w:rsid w:val="00767928"/>
    <w:rsid w:val="007704C6"/>
    <w:rsid w:val="0077244C"/>
    <w:rsid w:val="00772ACD"/>
    <w:rsid w:val="00774AFF"/>
    <w:rsid w:val="0078305E"/>
    <w:rsid w:val="00787F8E"/>
    <w:rsid w:val="00795E40"/>
    <w:rsid w:val="00797B00"/>
    <w:rsid w:val="007A220B"/>
    <w:rsid w:val="007A40F5"/>
    <w:rsid w:val="007A559B"/>
    <w:rsid w:val="007A79E7"/>
    <w:rsid w:val="007A7AEA"/>
    <w:rsid w:val="007B0D30"/>
    <w:rsid w:val="007B184C"/>
    <w:rsid w:val="007B4ED7"/>
    <w:rsid w:val="007B7802"/>
    <w:rsid w:val="007D1D74"/>
    <w:rsid w:val="007D2A55"/>
    <w:rsid w:val="007D38B6"/>
    <w:rsid w:val="007D6494"/>
    <w:rsid w:val="007E1119"/>
    <w:rsid w:val="007E4058"/>
    <w:rsid w:val="007E474A"/>
    <w:rsid w:val="007E66E8"/>
    <w:rsid w:val="007E77C8"/>
    <w:rsid w:val="007F0D1E"/>
    <w:rsid w:val="007F3580"/>
    <w:rsid w:val="007F46DC"/>
    <w:rsid w:val="00806836"/>
    <w:rsid w:val="00807D1A"/>
    <w:rsid w:val="008107C9"/>
    <w:rsid w:val="00812389"/>
    <w:rsid w:val="008140F0"/>
    <w:rsid w:val="00816251"/>
    <w:rsid w:val="00816A72"/>
    <w:rsid w:val="00821461"/>
    <w:rsid w:val="00821EB8"/>
    <w:rsid w:val="00823244"/>
    <w:rsid w:val="00824317"/>
    <w:rsid w:val="008249D6"/>
    <w:rsid w:val="00825133"/>
    <w:rsid w:val="00825B9F"/>
    <w:rsid w:val="00831B49"/>
    <w:rsid w:val="0083496A"/>
    <w:rsid w:val="008356C7"/>
    <w:rsid w:val="0083786C"/>
    <w:rsid w:val="00842143"/>
    <w:rsid w:val="008430D2"/>
    <w:rsid w:val="00844354"/>
    <w:rsid w:val="008500B7"/>
    <w:rsid w:val="0086006B"/>
    <w:rsid w:val="008661A1"/>
    <w:rsid w:val="00866CF3"/>
    <w:rsid w:val="00867DC9"/>
    <w:rsid w:val="0087151D"/>
    <w:rsid w:val="008765D3"/>
    <w:rsid w:val="00880686"/>
    <w:rsid w:val="008812FD"/>
    <w:rsid w:val="00881EF8"/>
    <w:rsid w:val="00881F4E"/>
    <w:rsid w:val="00882BF4"/>
    <w:rsid w:val="0088600C"/>
    <w:rsid w:val="00886FCF"/>
    <w:rsid w:val="00891203"/>
    <w:rsid w:val="00891465"/>
    <w:rsid w:val="00894FA2"/>
    <w:rsid w:val="008A38D0"/>
    <w:rsid w:val="008A4317"/>
    <w:rsid w:val="008A6902"/>
    <w:rsid w:val="008B03CC"/>
    <w:rsid w:val="008B0EE4"/>
    <w:rsid w:val="008B2582"/>
    <w:rsid w:val="008C0AD9"/>
    <w:rsid w:val="008C2544"/>
    <w:rsid w:val="008C3425"/>
    <w:rsid w:val="008C3B46"/>
    <w:rsid w:val="008C4A9E"/>
    <w:rsid w:val="008D4578"/>
    <w:rsid w:val="008D5B6D"/>
    <w:rsid w:val="008D6B22"/>
    <w:rsid w:val="008D7440"/>
    <w:rsid w:val="008E089F"/>
    <w:rsid w:val="008E16A6"/>
    <w:rsid w:val="008E1719"/>
    <w:rsid w:val="008E479A"/>
    <w:rsid w:val="008E4C3C"/>
    <w:rsid w:val="008F0029"/>
    <w:rsid w:val="008F6588"/>
    <w:rsid w:val="00901D4E"/>
    <w:rsid w:val="00902747"/>
    <w:rsid w:val="009056BD"/>
    <w:rsid w:val="00907D90"/>
    <w:rsid w:val="0091562C"/>
    <w:rsid w:val="00915A6E"/>
    <w:rsid w:val="00926EE1"/>
    <w:rsid w:val="00933429"/>
    <w:rsid w:val="00933677"/>
    <w:rsid w:val="0093489E"/>
    <w:rsid w:val="0094142C"/>
    <w:rsid w:val="009416BB"/>
    <w:rsid w:val="00943E51"/>
    <w:rsid w:val="009447AC"/>
    <w:rsid w:val="0094578A"/>
    <w:rsid w:val="00947F31"/>
    <w:rsid w:val="0095457B"/>
    <w:rsid w:val="00955D47"/>
    <w:rsid w:val="009622AD"/>
    <w:rsid w:val="00967708"/>
    <w:rsid w:val="009706B5"/>
    <w:rsid w:val="00972791"/>
    <w:rsid w:val="00981680"/>
    <w:rsid w:val="00984B3E"/>
    <w:rsid w:val="0098586E"/>
    <w:rsid w:val="00992183"/>
    <w:rsid w:val="00992E9D"/>
    <w:rsid w:val="009973A9"/>
    <w:rsid w:val="009A1734"/>
    <w:rsid w:val="009A2433"/>
    <w:rsid w:val="009A44CC"/>
    <w:rsid w:val="009A5AC1"/>
    <w:rsid w:val="009B0141"/>
    <w:rsid w:val="009B2B88"/>
    <w:rsid w:val="009B6C1E"/>
    <w:rsid w:val="009B75E8"/>
    <w:rsid w:val="009C130C"/>
    <w:rsid w:val="009C33B0"/>
    <w:rsid w:val="009C6047"/>
    <w:rsid w:val="009C68D2"/>
    <w:rsid w:val="009D2FCC"/>
    <w:rsid w:val="009D5A57"/>
    <w:rsid w:val="009E095B"/>
    <w:rsid w:val="009E0AF5"/>
    <w:rsid w:val="009E467E"/>
    <w:rsid w:val="009E49E7"/>
    <w:rsid w:val="009E56DB"/>
    <w:rsid w:val="009E5844"/>
    <w:rsid w:val="009F0598"/>
    <w:rsid w:val="009F3AFD"/>
    <w:rsid w:val="00A01070"/>
    <w:rsid w:val="00A0131E"/>
    <w:rsid w:val="00A038B4"/>
    <w:rsid w:val="00A05ADB"/>
    <w:rsid w:val="00A0702D"/>
    <w:rsid w:val="00A12A7D"/>
    <w:rsid w:val="00A13FF9"/>
    <w:rsid w:val="00A14708"/>
    <w:rsid w:val="00A15187"/>
    <w:rsid w:val="00A23475"/>
    <w:rsid w:val="00A309C4"/>
    <w:rsid w:val="00A334D1"/>
    <w:rsid w:val="00A36C88"/>
    <w:rsid w:val="00A372AC"/>
    <w:rsid w:val="00A40885"/>
    <w:rsid w:val="00A438A2"/>
    <w:rsid w:val="00A4700E"/>
    <w:rsid w:val="00A5432B"/>
    <w:rsid w:val="00A57AC0"/>
    <w:rsid w:val="00A60048"/>
    <w:rsid w:val="00A65E8F"/>
    <w:rsid w:val="00A67BA8"/>
    <w:rsid w:val="00A75F93"/>
    <w:rsid w:val="00A76F18"/>
    <w:rsid w:val="00A80576"/>
    <w:rsid w:val="00A80CC8"/>
    <w:rsid w:val="00A8134D"/>
    <w:rsid w:val="00A85436"/>
    <w:rsid w:val="00A9140F"/>
    <w:rsid w:val="00A91B5B"/>
    <w:rsid w:val="00A94BD1"/>
    <w:rsid w:val="00AA0B36"/>
    <w:rsid w:val="00AA6C99"/>
    <w:rsid w:val="00AB0F59"/>
    <w:rsid w:val="00AB17A2"/>
    <w:rsid w:val="00AB457B"/>
    <w:rsid w:val="00AB7076"/>
    <w:rsid w:val="00AC6FF6"/>
    <w:rsid w:val="00AD5902"/>
    <w:rsid w:val="00AD61AC"/>
    <w:rsid w:val="00AE0C33"/>
    <w:rsid w:val="00AE0CF8"/>
    <w:rsid w:val="00AE59D6"/>
    <w:rsid w:val="00AF1A40"/>
    <w:rsid w:val="00AF30DE"/>
    <w:rsid w:val="00AF502D"/>
    <w:rsid w:val="00B00358"/>
    <w:rsid w:val="00B00CBC"/>
    <w:rsid w:val="00B02B4C"/>
    <w:rsid w:val="00B04072"/>
    <w:rsid w:val="00B07BE1"/>
    <w:rsid w:val="00B10B5D"/>
    <w:rsid w:val="00B122AE"/>
    <w:rsid w:val="00B12A27"/>
    <w:rsid w:val="00B13EE9"/>
    <w:rsid w:val="00B14503"/>
    <w:rsid w:val="00B253F5"/>
    <w:rsid w:val="00B266A1"/>
    <w:rsid w:val="00B32B39"/>
    <w:rsid w:val="00B345B1"/>
    <w:rsid w:val="00B35B37"/>
    <w:rsid w:val="00B35CBA"/>
    <w:rsid w:val="00B35EC5"/>
    <w:rsid w:val="00B41D04"/>
    <w:rsid w:val="00B41FA9"/>
    <w:rsid w:val="00B473AB"/>
    <w:rsid w:val="00B502B5"/>
    <w:rsid w:val="00B52083"/>
    <w:rsid w:val="00B5414F"/>
    <w:rsid w:val="00B543A1"/>
    <w:rsid w:val="00B54C96"/>
    <w:rsid w:val="00B558D5"/>
    <w:rsid w:val="00B5702A"/>
    <w:rsid w:val="00B67DB0"/>
    <w:rsid w:val="00B7500F"/>
    <w:rsid w:val="00B75E82"/>
    <w:rsid w:val="00B852E6"/>
    <w:rsid w:val="00B86654"/>
    <w:rsid w:val="00B93887"/>
    <w:rsid w:val="00BA3521"/>
    <w:rsid w:val="00BA4BC2"/>
    <w:rsid w:val="00BA6897"/>
    <w:rsid w:val="00BB15DA"/>
    <w:rsid w:val="00BB4504"/>
    <w:rsid w:val="00BB54C0"/>
    <w:rsid w:val="00BC044B"/>
    <w:rsid w:val="00BC292A"/>
    <w:rsid w:val="00BD19FB"/>
    <w:rsid w:val="00BD2935"/>
    <w:rsid w:val="00BD6216"/>
    <w:rsid w:val="00BE5837"/>
    <w:rsid w:val="00BE7E1D"/>
    <w:rsid w:val="00BF0B23"/>
    <w:rsid w:val="00BF0B4B"/>
    <w:rsid w:val="00BF177C"/>
    <w:rsid w:val="00BF3951"/>
    <w:rsid w:val="00BF739F"/>
    <w:rsid w:val="00BF7596"/>
    <w:rsid w:val="00C015E0"/>
    <w:rsid w:val="00C0224C"/>
    <w:rsid w:val="00C061A7"/>
    <w:rsid w:val="00C10020"/>
    <w:rsid w:val="00C10F2A"/>
    <w:rsid w:val="00C179BC"/>
    <w:rsid w:val="00C20EB2"/>
    <w:rsid w:val="00C21C3C"/>
    <w:rsid w:val="00C25ECB"/>
    <w:rsid w:val="00C26AD3"/>
    <w:rsid w:val="00C34CED"/>
    <w:rsid w:val="00C40056"/>
    <w:rsid w:val="00C40C16"/>
    <w:rsid w:val="00C51219"/>
    <w:rsid w:val="00C52DC5"/>
    <w:rsid w:val="00C54592"/>
    <w:rsid w:val="00C552CB"/>
    <w:rsid w:val="00C573E8"/>
    <w:rsid w:val="00C61615"/>
    <w:rsid w:val="00C62286"/>
    <w:rsid w:val="00C676BA"/>
    <w:rsid w:val="00C67749"/>
    <w:rsid w:val="00C719EE"/>
    <w:rsid w:val="00C747DE"/>
    <w:rsid w:val="00C76EDC"/>
    <w:rsid w:val="00C85867"/>
    <w:rsid w:val="00C86FC6"/>
    <w:rsid w:val="00C9670F"/>
    <w:rsid w:val="00CA6D61"/>
    <w:rsid w:val="00CB026B"/>
    <w:rsid w:val="00CB11A9"/>
    <w:rsid w:val="00CB1567"/>
    <w:rsid w:val="00CB1B01"/>
    <w:rsid w:val="00CB4C7E"/>
    <w:rsid w:val="00CB59B3"/>
    <w:rsid w:val="00CC2C74"/>
    <w:rsid w:val="00CC4F35"/>
    <w:rsid w:val="00CD1418"/>
    <w:rsid w:val="00CD1799"/>
    <w:rsid w:val="00CD69B1"/>
    <w:rsid w:val="00CD7A2F"/>
    <w:rsid w:val="00CE1ABA"/>
    <w:rsid w:val="00CF1A72"/>
    <w:rsid w:val="00CF5959"/>
    <w:rsid w:val="00CF6DE3"/>
    <w:rsid w:val="00D05D94"/>
    <w:rsid w:val="00D108C7"/>
    <w:rsid w:val="00D11813"/>
    <w:rsid w:val="00D11BB2"/>
    <w:rsid w:val="00D133AC"/>
    <w:rsid w:val="00D14BC4"/>
    <w:rsid w:val="00D15CA2"/>
    <w:rsid w:val="00D162AB"/>
    <w:rsid w:val="00D16BEF"/>
    <w:rsid w:val="00D21171"/>
    <w:rsid w:val="00D21374"/>
    <w:rsid w:val="00D220A3"/>
    <w:rsid w:val="00D22538"/>
    <w:rsid w:val="00D23A8F"/>
    <w:rsid w:val="00D23AE5"/>
    <w:rsid w:val="00D255FC"/>
    <w:rsid w:val="00D26E93"/>
    <w:rsid w:val="00D30D3C"/>
    <w:rsid w:val="00D428B2"/>
    <w:rsid w:val="00D44417"/>
    <w:rsid w:val="00D454EB"/>
    <w:rsid w:val="00D50868"/>
    <w:rsid w:val="00D5425F"/>
    <w:rsid w:val="00D56333"/>
    <w:rsid w:val="00D65089"/>
    <w:rsid w:val="00D65A30"/>
    <w:rsid w:val="00D66A91"/>
    <w:rsid w:val="00D66BA3"/>
    <w:rsid w:val="00D718B5"/>
    <w:rsid w:val="00D72F32"/>
    <w:rsid w:val="00D72F4B"/>
    <w:rsid w:val="00D73602"/>
    <w:rsid w:val="00D74B50"/>
    <w:rsid w:val="00D76810"/>
    <w:rsid w:val="00D77574"/>
    <w:rsid w:val="00D84B79"/>
    <w:rsid w:val="00D84F0C"/>
    <w:rsid w:val="00D918F6"/>
    <w:rsid w:val="00D91B34"/>
    <w:rsid w:val="00D93AE6"/>
    <w:rsid w:val="00D95C95"/>
    <w:rsid w:val="00D976D0"/>
    <w:rsid w:val="00DA1D82"/>
    <w:rsid w:val="00DA2823"/>
    <w:rsid w:val="00DA3841"/>
    <w:rsid w:val="00DA5E03"/>
    <w:rsid w:val="00DA730E"/>
    <w:rsid w:val="00DA7D92"/>
    <w:rsid w:val="00DB0C01"/>
    <w:rsid w:val="00DB26DF"/>
    <w:rsid w:val="00DB395C"/>
    <w:rsid w:val="00DB7287"/>
    <w:rsid w:val="00DC1AD3"/>
    <w:rsid w:val="00DC2803"/>
    <w:rsid w:val="00DC4E50"/>
    <w:rsid w:val="00DD064E"/>
    <w:rsid w:val="00DD06B5"/>
    <w:rsid w:val="00DD3655"/>
    <w:rsid w:val="00DD3867"/>
    <w:rsid w:val="00DD38D4"/>
    <w:rsid w:val="00DD5424"/>
    <w:rsid w:val="00DD73EF"/>
    <w:rsid w:val="00DD74EA"/>
    <w:rsid w:val="00DD7F41"/>
    <w:rsid w:val="00DE17FB"/>
    <w:rsid w:val="00DE4BC5"/>
    <w:rsid w:val="00DF25F9"/>
    <w:rsid w:val="00DF4A58"/>
    <w:rsid w:val="00E01488"/>
    <w:rsid w:val="00E0178C"/>
    <w:rsid w:val="00E04C03"/>
    <w:rsid w:val="00E04F85"/>
    <w:rsid w:val="00E11D6A"/>
    <w:rsid w:val="00E20D1F"/>
    <w:rsid w:val="00E2245B"/>
    <w:rsid w:val="00E258CF"/>
    <w:rsid w:val="00E27527"/>
    <w:rsid w:val="00E277AF"/>
    <w:rsid w:val="00E27B10"/>
    <w:rsid w:val="00E31319"/>
    <w:rsid w:val="00E32205"/>
    <w:rsid w:val="00E4117B"/>
    <w:rsid w:val="00E4267E"/>
    <w:rsid w:val="00E43151"/>
    <w:rsid w:val="00E45C8D"/>
    <w:rsid w:val="00E46CCF"/>
    <w:rsid w:val="00E46F42"/>
    <w:rsid w:val="00E50A27"/>
    <w:rsid w:val="00E53074"/>
    <w:rsid w:val="00E54C95"/>
    <w:rsid w:val="00E54DBB"/>
    <w:rsid w:val="00E659E4"/>
    <w:rsid w:val="00E65FCE"/>
    <w:rsid w:val="00E66CE4"/>
    <w:rsid w:val="00E67A78"/>
    <w:rsid w:val="00E7701D"/>
    <w:rsid w:val="00E7793C"/>
    <w:rsid w:val="00E80063"/>
    <w:rsid w:val="00E82314"/>
    <w:rsid w:val="00E84B7D"/>
    <w:rsid w:val="00E856C8"/>
    <w:rsid w:val="00E93388"/>
    <w:rsid w:val="00E93B2A"/>
    <w:rsid w:val="00E970C1"/>
    <w:rsid w:val="00EA0155"/>
    <w:rsid w:val="00EA0507"/>
    <w:rsid w:val="00EA0B83"/>
    <w:rsid w:val="00EB3961"/>
    <w:rsid w:val="00EC2CB9"/>
    <w:rsid w:val="00EC3197"/>
    <w:rsid w:val="00EC501E"/>
    <w:rsid w:val="00ED200C"/>
    <w:rsid w:val="00ED495F"/>
    <w:rsid w:val="00EE5A1E"/>
    <w:rsid w:val="00EF1903"/>
    <w:rsid w:val="00EF1BCC"/>
    <w:rsid w:val="00EF51A6"/>
    <w:rsid w:val="00F0163C"/>
    <w:rsid w:val="00F01F2A"/>
    <w:rsid w:val="00F0279B"/>
    <w:rsid w:val="00F04278"/>
    <w:rsid w:val="00F042FA"/>
    <w:rsid w:val="00F059FE"/>
    <w:rsid w:val="00F060F6"/>
    <w:rsid w:val="00F10135"/>
    <w:rsid w:val="00F1062E"/>
    <w:rsid w:val="00F1224D"/>
    <w:rsid w:val="00F12D02"/>
    <w:rsid w:val="00F13BF4"/>
    <w:rsid w:val="00F213A9"/>
    <w:rsid w:val="00F21A0E"/>
    <w:rsid w:val="00F22C08"/>
    <w:rsid w:val="00F23EBB"/>
    <w:rsid w:val="00F2486D"/>
    <w:rsid w:val="00F250DE"/>
    <w:rsid w:val="00F26AA0"/>
    <w:rsid w:val="00F26F07"/>
    <w:rsid w:val="00F27B4E"/>
    <w:rsid w:val="00F308C8"/>
    <w:rsid w:val="00F30924"/>
    <w:rsid w:val="00F33417"/>
    <w:rsid w:val="00F34E1B"/>
    <w:rsid w:val="00F44CDA"/>
    <w:rsid w:val="00F5577F"/>
    <w:rsid w:val="00F5593C"/>
    <w:rsid w:val="00F55FFA"/>
    <w:rsid w:val="00F5640C"/>
    <w:rsid w:val="00F568AB"/>
    <w:rsid w:val="00F573A4"/>
    <w:rsid w:val="00F6457E"/>
    <w:rsid w:val="00F64B34"/>
    <w:rsid w:val="00F65912"/>
    <w:rsid w:val="00F679DB"/>
    <w:rsid w:val="00F70641"/>
    <w:rsid w:val="00F752E2"/>
    <w:rsid w:val="00F76B88"/>
    <w:rsid w:val="00F778F5"/>
    <w:rsid w:val="00F84D21"/>
    <w:rsid w:val="00F964DA"/>
    <w:rsid w:val="00FA151D"/>
    <w:rsid w:val="00FA2D84"/>
    <w:rsid w:val="00FA55E9"/>
    <w:rsid w:val="00FA6BC1"/>
    <w:rsid w:val="00FA6D22"/>
    <w:rsid w:val="00FA7344"/>
    <w:rsid w:val="00FB1B9D"/>
    <w:rsid w:val="00FB212F"/>
    <w:rsid w:val="00FC13F2"/>
    <w:rsid w:val="00FD0A5D"/>
    <w:rsid w:val="00FD1C21"/>
    <w:rsid w:val="00FD5F74"/>
    <w:rsid w:val="00FE09AE"/>
    <w:rsid w:val="00FE252A"/>
    <w:rsid w:val="00FE4EED"/>
    <w:rsid w:val="00FE66EF"/>
    <w:rsid w:val="00FF6695"/>
    <w:rsid w:val="00FF6A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E745"/>
  <w15:chartTrackingRefBased/>
  <w15:docId w15:val="{678E02B6-3419-41F8-9EB9-F3752D1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677"/>
    <w:pPr>
      <w:spacing w:after="0" w:line="276" w:lineRule="auto"/>
      <w:jc w:val="both"/>
    </w:pPr>
    <w:rPr>
      <w:lang w:val="en-US"/>
    </w:rPr>
  </w:style>
  <w:style w:type="paragraph" w:styleId="Heading1">
    <w:name w:val="heading 1"/>
    <w:basedOn w:val="Normal"/>
    <w:next w:val="Normal"/>
    <w:link w:val="Heading1Char"/>
    <w:uiPriority w:val="9"/>
    <w:qFormat/>
    <w:rsid w:val="00A0131E"/>
    <w:pPr>
      <w:keepNext/>
      <w:keepLines/>
      <w:spacing w:before="360" w:after="80"/>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0F8F"/>
    <w:pPr>
      <w:keepNext/>
      <w:keepLines/>
      <w:numPr>
        <w:numId w:val="1"/>
      </w:numPr>
      <w:spacing w:before="360" w:after="24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3425"/>
    <w:pPr>
      <w:keepNext/>
      <w:keepLines/>
      <w:numPr>
        <w:ilvl w:val="1"/>
        <w:numId w:val="1"/>
      </w:numPr>
      <w:spacing w:before="160" w:after="12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E0CF8"/>
    <w:pPr>
      <w:keepNext/>
      <w:keepLines/>
      <w:numPr>
        <w:ilvl w:val="2"/>
        <w:numId w:val="1"/>
      </w:numPr>
      <w:spacing w:before="120" w:after="12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7E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7E0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7E0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7E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7E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31E"/>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2B0F8F"/>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rsid w:val="008C3425"/>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rsid w:val="00AE0CF8"/>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057E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7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7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7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7E0E"/>
    <w:rPr>
      <w:rFonts w:eastAsiaTheme="majorEastAsia" w:cstheme="majorBidi"/>
      <w:color w:val="272727" w:themeColor="text1" w:themeTint="D8"/>
    </w:rPr>
  </w:style>
  <w:style w:type="paragraph" w:styleId="Title">
    <w:name w:val="Title"/>
    <w:basedOn w:val="Normal"/>
    <w:next w:val="Normal"/>
    <w:link w:val="TitleChar"/>
    <w:uiPriority w:val="10"/>
    <w:qFormat/>
    <w:rsid w:val="00057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7E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7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7E0E"/>
    <w:pPr>
      <w:spacing w:before="160"/>
      <w:jc w:val="center"/>
    </w:pPr>
    <w:rPr>
      <w:i/>
      <w:iCs/>
      <w:color w:val="404040" w:themeColor="text1" w:themeTint="BF"/>
    </w:rPr>
  </w:style>
  <w:style w:type="character" w:customStyle="1" w:styleId="QuoteChar">
    <w:name w:val="Quote Char"/>
    <w:basedOn w:val="DefaultParagraphFont"/>
    <w:link w:val="Quote"/>
    <w:uiPriority w:val="29"/>
    <w:rsid w:val="00057E0E"/>
    <w:rPr>
      <w:i/>
      <w:iCs/>
      <w:color w:val="404040" w:themeColor="text1" w:themeTint="BF"/>
    </w:rPr>
  </w:style>
  <w:style w:type="paragraph" w:styleId="ListParagraph">
    <w:name w:val="List Paragraph"/>
    <w:basedOn w:val="Normal"/>
    <w:uiPriority w:val="34"/>
    <w:qFormat/>
    <w:rsid w:val="00057E0E"/>
    <w:pPr>
      <w:ind w:left="720"/>
      <w:contextualSpacing/>
    </w:pPr>
  </w:style>
  <w:style w:type="character" w:styleId="IntenseEmphasis">
    <w:name w:val="Intense Emphasis"/>
    <w:basedOn w:val="DefaultParagraphFont"/>
    <w:uiPriority w:val="21"/>
    <w:qFormat/>
    <w:rsid w:val="00057E0E"/>
    <w:rPr>
      <w:i/>
      <w:iCs/>
      <w:color w:val="0F4761" w:themeColor="accent1" w:themeShade="BF"/>
    </w:rPr>
  </w:style>
  <w:style w:type="paragraph" w:styleId="IntenseQuote">
    <w:name w:val="Intense Quote"/>
    <w:basedOn w:val="Normal"/>
    <w:next w:val="Normal"/>
    <w:link w:val="IntenseQuoteChar"/>
    <w:uiPriority w:val="30"/>
    <w:qFormat/>
    <w:rsid w:val="00057E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7E0E"/>
    <w:rPr>
      <w:i/>
      <w:iCs/>
      <w:color w:val="0F4761" w:themeColor="accent1" w:themeShade="BF"/>
    </w:rPr>
  </w:style>
  <w:style w:type="character" w:styleId="IntenseReference">
    <w:name w:val="Intense Reference"/>
    <w:basedOn w:val="DefaultParagraphFont"/>
    <w:uiPriority w:val="32"/>
    <w:qFormat/>
    <w:rsid w:val="00057E0E"/>
    <w:rPr>
      <w:b/>
      <w:bCs/>
      <w:smallCaps/>
      <w:color w:val="0F4761" w:themeColor="accent1" w:themeShade="BF"/>
      <w:spacing w:val="5"/>
    </w:rPr>
  </w:style>
  <w:style w:type="paragraph" w:styleId="Caption">
    <w:name w:val="caption"/>
    <w:basedOn w:val="Normal"/>
    <w:next w:val="Normal"/>
    <w:unhideWhenUsed/>
    <w:qFormat/>
    <w:rsid w:val="00AC6FF6"/>
    <w:pPr>
      <w:keepNext/>
      <w:spacing w:before="120" w:after="240" w:line="240" w:lineRule="auto"/>
    </w:pPr>
    <w:rPr>
      <w:i/>
      <w:iCs/>
    </w:rPr>
  </w:style>
  <w:style w:type="paragraph" w:styleId="TOCHeading">
    <w:name w:val="TOC Heading"/>
    <w:basedOn w:val="Heading1"/>
    <w:next w:val="Normal"/>
    <w:uiPriority w:val="39"/>
    <w:unhideWhenUsed/>
    <w:qFormat/>
    <w:rsid w:val="00A038B4"/>
    <w:pPr>
      <w:spacing w:before="240" w:after="0" w:line="259" w:lineRule="auto"/>
      <w:jc w:val="left"/>
      <w:outlineLvl w:val="9"/>
    </w:pPr>
    <w:rPr>
      <w:kern w:val="0"/>
      <w:sz w:val="32"/>
      <w:szCs w:val="32"/>
      <w14:ligatures w14:val="none"/>
    </w:rPr>
  </w:style>
  <w:style w:type="paragraph" w:styleId="TOC2">
    <w:name w:val="toc 2"/>
    <w:basedOn w:val="Normal"/>
    <w:next w:val="Normal"/>
    <w:autoRedefine/>
    <w:uiPriority w:val="39"/>
    <w:unhideWhenUsed/>
    <w:rsid w:val="00A038B4"/>
    <w:pPr>
      <w:spacing w:after="100" w:line="259" w:lineRule="auto"/>
      <w:ind w:left="220"/>
      <w:jc w:val="left"/>
    </w:pPr>
    <w:rPr>
      <w:rFonts w:eastAsiaTheme="minorEastAsia" w:cs="Times New Roman"/>
      <w:kern w:val="0"/>
      <w14:ligatures w14:val="none"/>
    </w:rPr>
  </w:style>
  <w:style w:type="paragraph" w:styleId="TOC1">
    <w:name w:val="toc 1"/>
    <w:basedOn w:val="Normal"/>
    <w:next w:val="Normal"/>
    <w:autoRedefine/>
    <w:uiPriority w:val="39"/>
    <w:unhideWhenUsed/>
    <w:rsid w:val="00A038B4"/>
    <w:pPr>
      <w:spacing w:after="100" w:line="259" w:lineRule="auto"/>
      <w:jc w:val="left"/>
    </w:pPr>
    <w:rPr>
      <w:rFonts w:eastAsiaTheme="minorEastAsia" w:cs="Times New Roman"/>
      <w:kern w:val="0"/>
      <w14:ligatures w14:val="none"/>
    </w:rPr>
  </w:style>
  <w:style w:type="paragraph" w:styleId="TOC3">
    <w:name w:val="toc 3"/>
    <w:basedOn w:val="Normal"/>
    <w:next w:val="Normal"/>
    <w:autoRedefine/>
    <w:uiPriority w:val="39"/>
    <w:unhideWhenUsed/>
    <w:rsid w:val="00A038B4"/>
    <w:pPr>
      <w:spacing w:after="100" w:line="259" w:lineRule="auto"/>
      <w:ind w:left="440"/>
      <w:jc w:val="left"/>
    </w:pPr>
    <w:rPr>
      <w:rFonts w:eastAsiaTheme="minorEastAsia" w:cs="Times New Roman"/>
      <w:kern w:val="0"/>
      <w14:ligatures w14:val="none"/>
    </w:rPr>
  </w:style>
  <w:style w:type="character" w:styleId="Hyperlink">
    <w:name w:val="Hyperlink"/>
    <w:basedOn w:val="DefaultParagraphFont"/>
    <w:uiPriority w:val="99"/>
    <w:unhideWhenUsed/>
    <w:rsid w:val="00A038B4"/>
    <w:rPr>
      <w:color w:val="467886" w:themeColor="hyperlink"/>
      <w:u w:val="single"/>
    </w:rPr>
  </w:style>
  <w:style w:type="paragraph" w:styleId="TableofFigures">
    <w:name w:val="table of figures"/>
    <w:basedOn w:val="Normal"/>
    <w:next w:val="Normal"/>
    <w:uiPriority w:val="99"/>
    <w:semiHidden/>
    <w:unhideWhenUsed/>
    <w:rsid w:val="0083786C"/>
  </w:style>
  <w:style w:type="paragraph" w:styleId="Header">
    <w:name w:val="header"/>
    <w:basedOn w:val="Normal"/>
    <w:link w:val="HeaderChar"/>
    <w:uiPriority w:val="99"/>
    <w:unhideWhenUsed/>
    <w:rsid w:val="00821461"/>
    <w:pPr>
      <w:tabs>
        <w:tab w:val="center" w:pos="4536"/>
        <w:tab w:val="right" w:pos="9072"/>
      </w:tabs>
      <w:spacing w:line="240" w:lineRule="auto"/>
    </w:pPr>
  </w:style>
  <w:style w:type="character" w:customStyle="1" w:styleId="HeaderChar">
    <w:name w:val="Header Char"/>
    <w:basedOn w:val="DefaultParagraphFont"/>
    <w:link w:val="Header"/>
    <w:uiPriority w:val="99"/>
    <w:rsid w:val="00821461"/>
    <w:rPr>
      <w:lang w:val="en-US"/>
    </w:rPr>
  </w:style>
  <w:style w:type="paragraph" w:styleId="Footer">
    <w:name w:val="footer"/>
    <w:basedOn w:val="Normal"/>
    <w:link w:val="FooterChar"/>
    <w:uiPriority w:val="99"/>
    <w:unhideWhenUsed/>
    <w:rsid w:val="00821461"/>
    <w:pPr>
      <w:tabs>
        <w:tab w:val="center" w:pos="4536"/>
        <w:tab w:val="right" w:pos="9072"/>
      </w:tabs>
      <w:spacing w:line="240" w:lineRule="auto"/>
    </w:pPr>
  </w:style>
  <w:style w:type="character" w:customStyle="1" w:styleId="FooterChar">
    <w:name w:val="Footer Char"/>
    <w:basedOn w:val="DefaultParagraphFont"/>
    <w:link w:val="Footer"/>
    <w:uiPriority w:val="99"/>
    <w:rsid w:val="00821461"/>
    <w:rPr>
      <w:lang w:val="en-US"/>
    </w:rPr>
  </w:style>
  <w:style w:type="paragraph" w:styleId="Revision">
    <w:name w:val="Revision"/>
    <w:hidden/>
    <w:uiPriority w:val="99"/>
    <w:semiHidden/>
    <w:rsid w:val="00DA1D82"/>
    <w:pPr>
      <w:spacing w:after="0" w:line="240" w:lineRule="auto"/>
    </w:pPr>
    <w:rPr>
      <w:lang w:val="en-US"/>
    </w:rPr>
  </w:style>
  <w:style w:type="character" w:styleId="CommentReference">
    <w:name w:val="annotation reference"/>
    <w:basedOn w:val="DefaultParagraphFont"/>
    <w:uiPriority w:val="99"/>
    <w:semiHidden/>
    <w:unhideWhenUsed/>
    <w:rsid w:val="00094D6A"/>
    <w:rPr>
      <w:sz w:val="16"/>
      <w:szCs w:val="16"/>
    </w:rPr>
  </w:style>
  <w:style w:type="paragraph" w:styleId="CommentText">
    <w:name w:val="annotation text"/>
    <w:basedOn w:val="Normal"/>
    <w:link w:val="CommentTextChar"/>
    <w:uiPriority w:val="99"/>
    <w:semiHidden/>
    <w:unhideWhenUsed/>
    <w:rsid w:val="00094D6A"/>
    <w:pPr>
      <w:spacing w:line="240" w:lineRule="auto"/>
    </w:pPr>
    <w:rPr>
      <w:sz w:val="20"/>
      <w:szCs w:val="20"/>
    </w:rPr>
  </w:style>
  <w:style w:type="character" w:customStyle="1" w:styleId="CommentTextChar">
    <w:name w:val="Comment Text Char"/>
    <w:basedOn w:val="DefaultParagraphFont"/>
    <w:link w:val="CommentText"/>
    <w:uiPriority w:val="99"/>
    <w:semiHidden/>
    <w:rsid w:val="00094D6A"/>
    <w:rPr>
      <w:sz w:val="20"/>
      <w:szCs w:val="20"/>
      <w:lang w:val="en-US"/>
    </w:rPr>
  </w:style>
  <w:style w:type="paragraph" w:styleId="CommentSubject">
    <w:name w:val="annotation subject"/>
    <w:basedOn w:val="CommentText"/>
    <w:next w:val="CommentText"/>
    <w:link w:val="CommentSubjectChar"/>
    <w:uiPriority w:val="99"/>
    <w:semiHidden/>
    <w:unhideWhenUsed/>
    <w:rsid w:val="00094D6A"/>
    <w:rPr>
      <w:b/>
      <w:bCs/>
    </w:rPr>
  </w:style>
  <w:style w:type="character" w:customStyle="1" w:styleId="CommentSubjectChar">
    <w:name w:val="Comment Subject Char"/>
    <w:basedOn w:val="CommentTextChar"/>
    <w:link w:val="CommentSubject"/>
    <w:uiPriority w:val="99"/>
    <w:semiHidden/>
    <w:rsid w:val="00094D6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70952-69FB-4D2A-BFCD-92C255F7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8979</Words>
  <Characters>49387</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Briand</dc:creator>
  <cp:keywords/>
  <dc:description/>
  <cp:lastModifiedBy>Manon Briand</cp:lastModifiedBy>
  <cp:revision>2</cp:revision>
  <dcterms:created xsi:type="dcterms:W3CDTF">2026-06-10T13:15:00Z</dcterms:created>
  <dcterms:modified xsi:type="dcterms:W3CDTF">2026-06-10T13:15:00Z</dcterms:modified>
</cp:coreProperties>
</file>