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7E82C" w14:textId="77777777" w:rsidR="00AF16B8" w:rsidRPr="002F269F" w:rsidRDefault="00AF16B8" w:rsidP="00AF16B8">
      <w:r>
        <w:rPr>
          <w:b/>
          <w:bCs/>
        </w:rPr>
        <w:t xml:space="preserve">Appendix 1: </w:t>
      </w:r>
      <w:r w:rsidRPr="0049417F">
        <w:rPr>
          <w:b/>
          <w:bCs/>
        </w:rPr>
        <w:t>Telemedicine Curriculum Modules, Learning Objectives, and Competency Mapping</w:t>
      </w:r>
    </w:p>
    <w:p w14:paraId="12B2C42B" w14:textId="77777777" w:rsidR="00AF16B8" w:rsidRDefault="00AF16B8" w:rsidP="00AF16B8"/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450"/>
        <w:gridCol w:w="5063"/>
        <w:gridCol w:w="1837"/>
      </w:tblGrid>
      <w:tr w:rsidR="00AF16B8" w:rsidRPr="0049417F" w14:paraId="4B98E1C0" w14:textId="77777777" w:rsidTr="004A4F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1C537A" w14:textId="77777777" w:rsidR="00AF16B8" w:rsidRPr="0049417F" w:rsidRDefault="00AF16B8" w:rsidP="004A4F2F">
            <w:pPr>
              <w:jc w:val="center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Module Title</w:t>
            </w:r>
          </w:p>
        </w:tc>
        <w:tc>
          <w:tcPr>
            <w:tcW w:w="0" w:type="auto"/>
            <w:hideMark/>
          </w:tcPr>
          <w:p w14:paraId="2CBB4F74" w14:textId="77777777" w:rsidR="00AF16B8" w:rsidRPr="0049417F" w:rsidRDefault="00AF16B8" w:rsidP="004A4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Learning Objectives</w:t>
            </w:r>
          </w:p>
        </w:tc>
        <w:tc>
          <w:tcPr>
            <w:tcW w:w="0" w:type="auto"/>
            <w:hideMark/>
          </w:tcPr>
          <w:p w14:paraId="28E3F0C8" w14:textId="77777777" w:rsidR="00AF16B8" w:rsidRPr="0049417F" w:rsidRDefault="00AF16B8" w:rsidP="004A4F2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Competencies Addressed</w:t>
            </w:r>
          </w:p>
        </w:tc>
      </w:tr>
      <w:tr w:rsidR="00AF16B8" w:rsidRPr="0049417F" w14:paraId="455A7326" w14:textId="77777777" w:rsidTr="004A4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196C53" w14:textId="77777777" w:rsidR="00AF16B8" w:rsidRPr="0049417F" w:rsidRDefault="00AF16B8" w:rsidP="004A4F2F">
            <w:pPr>
              <w:rPr>
                <w:b w:val="0"/>
                <w:bCs w:val="0"/>
                <w:sz w:val="22"/>
                <w:szCs w:val="22"/>
              </w:rPr>
            </w:pPr>
            <w:r w:rsidRPr="0049417F">
              <w:rPr>
                <w:rStyle w:val="Strong"/>
                <w:rFonts w:eastAsiaTheme="majorEastAsia"/>
                <w:sz w:val="22"/>
                <w:szCs w:val="22"/>
              </w:rPr>
              <w:t>Module 1: What is Telemedicine?</w:t>
            </w:r>
          </w:p>
        </w:tc>
        <w:tc>
          <w:tcPr>
            <w:tcW w:w="0" w:type="auto"/>
            <w:hideMark/>
          </w:tcPr>
          <w:p w14:paraId="415D835E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Define telemedicine and describe its evolution and growth</w:t>
            </w:r>
          </w:p>
          <w:p w14:paraId="3B859779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Analyze advantages and challenges for patients and providers</w:t>
            </w:r>
          </w:p>
          <w:p w14:paraId="0F10CD22" w14:textId="77777777" w:rsidR="00AF16B8" w:rsidRPr="0049417F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Reflect on the role of telemedicine in third-year rotations and future clinical practice</w:t>
            </w:r>
          </w:p>
        </w:tc>
        <w:tc>
          <w:tcPr>
            <w:tcW w:w="0" w:type="auto"/>
            <w:hideMark/>
          </w:tcPr>
          <w:p w14:paraId="129A5278" w14:textId="77777777" w:rsidR="00AF16B8" w:rsidRPr="0049417F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A, I</w:t>
            </w:r>
          </w:p>
        </w:tc>
      </w:tr>
      <w:tr w:rsidR="00AF16B8" w:rsidRPr="0049417F" w14:paraId="36E52CD4" w14:textId="77777777" w:rsidTr="004A4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00636E" w14:textId="77777777" w:rsidR="00AF16B8" w:rsidRPr="0049417F" w:rsidRDefault="00AF16B8" w:rsidP="004A4F2F">
            <w:pPr>
              <w:rPr>
                <w:sz w:val="22"/>
                <w:szCs w:val="22"/>
              </w:rPr>
            </w:pPr>
            <w:r w:rsidRPr="0049417F">
              <w:rPr>
                <w:rStyle w:val="Strong"/>
                <w:rFonts w:eastAsiaTheme="majorEastAsia"/>
                <w:sz w:val="22"/>
                <w:szCs w:val="22"/>
              </w:rPr>
              <w:t>Module 2: Preparing for Telemedicine Encounters</w:t>
            </w:r>
          </w:p>
        </w:tc>
        <w:tc>
          <w:tcPr>
            <w:tcW w:w="0" w:type="auto"/>
            <w:hideMark/>
          </w:tcPr>
          <w:p w14:paraId="3BF338A5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Differentiate effective versus ineffective “webside” manner and communication strategies</w:t>
            </w:r>
          </w:p>
          <w:p w14:paraId="7CD0E8EE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Apply strategies to troubleshoot common technical issues during telemedicine encounters</w:t>
            </w:r>
          </w:p>
          <w:p w14:paraId="7584EE3D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Adapt telemedicine approaches for patients with visual or hearing impairment</w:t>
            </w:r>
          </w:p>
          <w:p w14:paraId="07B49D10" w14:textId="77777777" w:rsidR="00AF16B8" w:rsidRPr="0049417F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Identify how virtual care environments may influence clinical reasoning and diagnostic uncertainty</w:t>
            </w:r>
          </w:p>
        </w:tc>
        <w:tc>
          <w:tcPr>
            <w:tcW w:w="0" w:type="auto"/>
            <w:hideMark/>
          </w:tcPr>
          <w:p w14:paraId="36FA2EE1" w14:textId="77777777" w:rsidR="00AF16B8" w:rsidRPr="0049417F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B, H, I, E</w:t>
            </w:r>
          </w:p>
        </w:tc>
      </w:tr>
      <w:tr w:rsidR="00AF16B8" w:rsidRPr="0049417F" w14:paraId="536A025E" w14:textId="77777777" w:rsidTr="004A4F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0F5989C" w14:textId="77777777" w:rsidR="00AF16B8" w:rsidRPr="0049417F" w:rsidRDefault="00AF16B8" w:rsidP="004A4F2F">
            <w:pPr>
              <w:rPr>
                <w:sz w:val="22"/>
                <w:szCs w:val="22"/>
              </w:rPr>
            </w:pPr>
            <w:r w:rsidRPr="0049417F">
              <w:rPr>
                <w:rStyle w:val="Strong"/>
                <w:rFonts w:eastAsiaTheme="majorEastAsia"/>
                <w:sz w:val="22"/>
                <w:szCs w:val="22"/>
              </w:rPr>
              <w:t>Module 3: Conducting History &amp; Physical Exam</w:t>
            </w:r>
          </w:p>
        </w:tc>
        <w:tc>
          <w:tcPr>
            <w:tcW w:w="0" w:type="auto"/>
            <w:hideMark/>
          </w:tcPr>
          <w:p w14:paraId="38EC591C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Adapt physical examination techniques for use with a virtual assistant (if present)</w:t>
            </w:r>
          </w:p>
          <w:p w14:paraId="5E23691A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Instruct patients and/or assistants in optimizing camera positioning for virtual exams</w:t>
            </w:r>
          </w:p>
          <w:p w14:paraId="0F83F3CC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Provide counseling and appropriate return precautions- Perform components of a neurological exam and home safety assessment via telemedicine</w:t>
            </w:r>
          </w:p>
          <w:p w14:paraId="542C9B6C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Identify patient populations most appropriate for telemedicine encounters</w:t>
            </w:r>
          </w:p>
          <w:p w14:paraId="4E534E8F" w14:textId="77777777" w:rsidR="00AF16B8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Utilize home devices to obtain and interpret vital signs</w:t>
            </w:r>
          </w:p>
          <w:p w14:paraId="6CF992FF" w14:textId="77777777" w:rsidR="00AF16B8" w:rsidRPr="0049417F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- Document key elements of a telemedicine encounter in a structured format</w:t>
            </w:r>
          </w:p>
        </w:tc>
        <w:tc>
          <w:tcPr>
            <w:tcW w:w="0" w:type="auto"/>
            <w:hideMark/>
          </w:tcPr>
          <w:p w14:paraId="3D8932AE" w14:textId="77777777" w:rsidR="00AF16B8" w:rsidRPr="0049417F" w:rsidRDefault="00AF16B8" w:rsidP="004A4F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9417F">
              <w:rPr>
                <w:sz w:val="22"/>
                <w:szCs w:val="22"/>
              </w:rPr>
              <w:t>C, D, F, G</w:t>
            </w:r>
          </w:p>
        </w:tc>
      </w:tr>
    </w:tbl>
    <w:p w14:paraId="24E9C317" w14:textId="77777777" w:rsidR="00AF16B8" w:rsidRDefault="00AF16B8" w:rsidP="00AF16B8"/>
    <w:p w14:paraId="36EE1542" w14:textId="77777777" w:rsidR="00AF16B8" w:rsidRPr="0049417F" w:rsidRDefault="00AF16B8" w:rsidP="00AF16B8">
      <w:r>
        <w:t>All modules were delivered asynchronously on an e-Learning platform and included recorded telemedicine encounters featuring actors and standardized patients, followed by multiple-choice and free-response assessment questions.</w:t>
      </w:r>
    </w:p>
    <w:p w14:paraId="66B25EE3" w14:textId="77777777" w:rsidR="00AF16B8" w:rsidRDefault="00AF16B8" w:rsidP="00AF16B8">
      <w:pPr>
        <w:rPr>
          <w:b/>
          <w:bCs/>
        </w:rPr>
      </w:pPr>
    </w:p>
    <w:p w14:paraId="63EF2977" w14:textId="77777777" w:rsidR="00AF16B8" w:rsidRDefault="00AF16B8" w:rsidP="00AF16B8">
      <w:pPr>
        <w:rPr>
          <w:b/>
          <w:bCs/>
        </w:rPr>
      </w:pPr>
      <w:r>
        <w:rPr>
          <w:b/>
          <w:bCs/>
        </w:rPr>
        <w:br w:type="page"/>
      </w:r>
    </w:p>
    <w:p w14:paraId="36B04D53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B8"/>
    <w:rsid w:val="003C2EF4"/>
    <w:rsid w:val="00446799"/>
    <w:rsid w:val="00471820"/>
    <w:rsid w:val="006A7E07"/>
    <w:rsid w:val="00701021"/>
    <w:rsid w:val="00866E40"/>
    <w:rsid w:val="00AF16B8"/>
    <w:rsid w:val="00B74216"/>
    <w:rsid w:val="00CF0FCC"/>
    <w:rsid w:val="00D62F8C"/>
    <w:rsid w:val="00DE06E6"/>
    <w:rsid w:val="00E15D4E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DC28AA"/>
  <w15:chartTrackingRefBased/>
  <w15:docId w15:val="{171E8029-E13C-467A-9B34-F745B4502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B8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6B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6B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6B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6B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6B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6B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6B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6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1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6B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1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6B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1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6B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1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6B8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F16B8"/>
    <w:rPr>
      <w:b/>
      <w:bCs/>
    </w:rPr>
  </w:style>
  <w:style w:type="table" w:styleId="GridTable1Light">
    <w:name w:val="Grid Table 1 Light"/>
    <w:basedOn w:val="TableNormal"/>
    <w:uiPriority w:val="46"/>
    <w:rsid w:val="00AF16B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1394</Characters>
  <Application>Microsoft Office Word</Application>
  <DocSecurity>0</DocSecurity>
  <Lines>63</Lines>
  <Paragraphs>49</Paragraphs>
  <ScaleCrop>false</ScaleCrop>
  <Company>Springer Nature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2026-07-08T13:39:00Z</dcterms:created>
  <dcterms:modified xsi:type="dcterms:W3CDTF">2026-07-08T13:39:00Z</dcterms:modified>
</cp:coreProperties>
</file>