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Liberation Serif" w:hAnsi="Liberation Serif"/>
          <w:b/>
          <w:sz w:val="24"/>
        </w:rPr>
        <w:t>Supplementary Table 3. Average posterior probability matrix by assigned trajectory class</w:t>
      </w:r>
    </w:p>
    <w:p/>
    <w:p>
      <w:r>
        <w:rPr>
          <w:rFonts w:ascii="Liberation Serif" w:hAnsi="Liberation Serif"/>
          <w:b/>
          <w:sz w:val="22"/>
        </w:rPr>
        <w:t>A. Frailty Index (FI) trajectory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4032"/>
            <w:vAlign w:val="center"/>
            <w:tcBorders>
              <w:top w:val="single" w:sz="12" w:space="0" w:color="000000"/>
              <w:left w:val="nil" w:sz="4" w:space="0" w:color="000000"/>
              <w:bottom w:val="single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b/>
                <w:sz w:val="20"/>
              </w:rPr>
              <w:t>Assigned class</w:t>
            </w:r>
          </w:p>
        </w:tc>
        <w:tc>
          <w:tcPr>
            <w:tcW w:type="dxa" w:w="2016"/>
            <w:vAlign w:val="center"/>
            <w:tcBorders>
              <w:top w:val="single" w:sz="12" w:space="0" w:color="000000"/>
              <w:left w:val="nil" w:sz="4" w:space="0" w:color="000000"/>
              <w:bottom w:val="single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b/>
                <w:sz w:val="20"/>
              </w:rPr>
              <w:t>Class 1 PP</w:t>
            </w:r>
          </w:p>
        </w:tc>
        <w:tc>
          <w:tcPr>
            <w:tcW w:type="dxa" w:w="2016"/>
            <w:vAlign w:val="center"/>
            <w:tcBorders>
              <w:top w:val="single" w:sz="12" w:space="0" w:color="000000"/>
              <w:left w:val="nil" w:sz="4" w:space="0" w:color="000000"/>
              <w:bottom w:val="single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b/>
                <w:sz w:val="20"/>
              </w:rPr>
              <w:t>Class 2 PP</w:t>
            </w:r>
          </w:p>
        </w:tc>
        <w:tc>
          <w:tcPr>
            <w:tcW w:type="dxa" w:w="2016"/>
            <w:vAlign w:val="center"/>
            <w:tcBorders>
              <w:top w:val="single" w:sz="12" w:space="0" w:color="000000"/>
              <w:left w:val="nil" w:sz="4" w:space="0" w:color="000000"/>
              <w:bottom w:val="single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b/>
                <w:sz w:val="20"/>
              </w:rPr>
              <w:t>Class 3 PP</w:t>
            </w:r>
          </w:p>
        </w:tc>
        <w:tc>
          <w:tcPr>
            <w:tcW w:type="dxa" w:w="2016"/>
            <w:vAlign w:val="center"/>
            <w:tcBorders>
              <w:top w:val="single" w:sz="12" w:space="0" w:color="000000"/>
              <w:left w:val="nil" w:sz="4" w:space="0" w:color="000000"/>
              <w:bottom w:val="single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b/>
                <w:sz w:val="20"/>
              </w:rPr>
              <w:t>Class 4 PP</w:t>
            </w:r>
          </w:p>
        </w:tc>
        <w:tc>
          <w:tcPr>
            <w:tcW w:type="dxa" w:w="2016"/>
            <w:vAlign w:val="center"/>
            <w:tcBorders>
              <w:top w:val="single" w:sz="12" w:space="0" w:color="000000"/>
              <w:left w:val="nil" w:sz="4" w:space="0" w:color="000000"/>
              <w:bottom w:val="single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b/>
                <w:sz w:val="20"/>
              </w:rPr>
              <w:t>Class 5 PP</w:t>
            </w:r>
          </w:p>
        </w:tc>
      </w:tr>
      <w:tr>
        <w:tc>
          <w:tcPr>
            <w:tcW w:type="dxa" w:w="4032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Class 1 (Low-increasing)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0.8693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0.0006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0.0507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0.0000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0.0794</w:t>
            </w:r>
          </w:p>
        </w:tc>
      </w:tr>
      <w:tr>
        <w:tc>
          <w:tcPr>
            <w:tcW w:type="dxa" w:w="4032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Class 2 (High-increasing)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0.0000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0.9450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0.0000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0.0013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0.0537</w:t>
            </w:r>
          </w:p>
        </w:tc>
      </w:tr>
      <w:tr>
        <w:tc>
          <w:tcPr>
            <w:tcW w:type="dxa" w:w="4032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Class 3 (Low-stable)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0.0893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0.0000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0.9102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0.0000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0.0005</w:t>
            </w:r>
          </w:p>
        </w:tc>
      </w:tr>
      <w:tr>
        <w:tc>
          <w:tcPr>
            <w:tcW w:type="dxa" w:w="4032"/>
            <w:vAlign w:val="center"/>
            <w:tcBorders>
              <w:top w:val="nil" w:sz="4" w:space="0" w:color="000000"/>
              <w:left w:val="nil" w:sz="4" w:space="0" w:color="000000"/>
              <w:bottom w:val="single" w:sz="12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Class 4 (Moderate-fluctuating)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single" w:sz="12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0.0174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single" w:sz="12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0.0026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single" w:sz="12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0.0002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single" w:sz="12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0.9777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single" w:sz="12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0.0021</w:t>
            </w:r>
          </w:p>
        </w:tc>
      </w:tr>
    </w:tbl>
    <w:p/>
    <w:p>
      <w:r>
        <w:rPr>
          <w:rFonts w:ascii="Liberation Serif" w:hAnsi="Liberation Serif"/>
          <w:b/>
          <w:sz w:val="22"/>
        </w:rPr>
        <w:t>B. IADL limitation trajectory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4032"/>
            <w:vAlign w:val="center"/>
            <w:tcBorders>
              <w:top w:val="single" w:sz="12" w:space="0" w:color="000000"/>
              <w:left w:val="nil" w:sz="4" w:space="0" w:color="000000"/>
              <w:bottom w:val="single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b/>
                <w:sz w:val="20"/>
              </w:rPr>
              <w:t>Assigned class</w:t>
            </w:r>
          </w:p>
        </w:tc>
        <w:tc>
          <w:tcPr>
            <w:tcW w:type="dxa" w:w="2016"/>
            <w:vAlign w:val="center"/>
            <w:tcBorders>
              <w:top w:val="single" w:sz="12" w:space="0" w:color="000000"/>
              <w:left w:val="nil" w:sz="4" w:space="0" w:color="000000"/>
              <w:bottom w:val="single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b/>
                <w:sz w:val="20"/>
              </w:rPr>
              <w:t>Class 1 PP</w:t>
            </w:r>
          </w:p>
        </w:tc>
        <w:tc>
          <w:tcPr>
            <w:tcW w:type="dxa" w:w="2016"/>
            <w:vAlign w:val="center"/>
            <w:tcBorders>
              <w:top w:val="single" w:sz="12" w:space="0" w:color="000000"/>
              <w:left w:val="nil" w:sz="4" w:space="0" w:color="000000"/>
              <w:bottom w:val="single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b/>
                <w:sz w:val="20"/>
              </w:rPr>
              <w:t>Class 2 PP</w:t>
            </w:r>
          </w:p>
        </w:tc>
        <w:tc>
          <w:tcPr>
            <w:tcW w:type="dxa" w:w="2016"/>
            <w:vAlign w:val="center"/>
            <w:tcBorders>
              <w:top w:val="single" w:sz="12" w:space="0" w:color="000000"/>
              <w:left w:val="nil" w:sz="4" w:space="0" w:color="000000"/>
              <w:bottom w:val="single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b/>
                <w:sz w:val="20"/>
              </w:rPr>
              <w:t>Class 3 PP</w:t>
            </w:r>
          </w:p>
        </w:tc>
        <w:tc>
          <w:tcPr>
            <w:tcW w:type="dxa" w:w="2016"/>
            <w:vAlign w:val="center"/>
            <w:tcBorders>
              <w:top w:val="single" w:sz="12" w:space="0" w:color="000000"/>
              <w:left w:val="nil" w:sz="4" w:space="0" w:color="000000"/>
              <w:bottom w:val="single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b/>
                <w:sz w:val="20"/>
              </w:rPr>
              <w:t>Class 4 PP</w:t>
            </w:r>
          </w:p>
        </w:tc>
        <w:tc>
          <w:tcPr>
            <w:tcW w:type="dxa" w:w="2016"/>
            <w:vAlign w:val="center"/>
            <w:tcBorders>
              <w:top w:val="single" w:sz="12" w:space="0" w:color="000000"/>
              <w:left w:val="nil" w:sz="4" w:space="0" w:color="000000"/>
              <w:bottom w:val="single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b/>
                <w:sz w:val="20"/>
              </w:rPr>
              <w:t>Class 5 PP</w:t>
            </w:r>
          </w:p>
        </w:tc>
      </w:tr>
      <w:tr>
        <w:tc>
          <w:tcPr>
            <w:tcW w:type="dxa" w:w="4032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Class 1 (Late-onset limitation)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1.0000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0.0000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0.0000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0.0000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0.0000</w:t>
            </w:r>
          </w:p>
        </w:tc>
      </w:tr>
      <w:tr>
        <w:tc>
          <w:tcPr>
            <w:tcW w:type="dxa" w:w="4032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Class 2 (Early-onset recovering)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0.0000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1.0000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0.0000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0.0000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0.0000</w:t>
            </w:r>
          </w:p>
        </w:tc>
      </w:tr>
      <w:tr>
        <w:tc>
          <w:tcPr>
            <w:tcW w:type="dxa" w:w="4032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Class 3 (Fluctuating limitation)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0.0000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0.0000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1.0000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0.0000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0.0000</w:t>
            </w:r>
          </w:p>
        </w:tc>
      </w:tr>
      <w:tr>
        <w:tc>
          <w:tcPr>
            <w:tcW w:type="dxa" w:w="4032"/>
            <w:vAlign w:val="center"/>
            <w:tcBorders>
              <w:top w:val="nil" w:sz="4" w:space="0" w:color="000000"/>
              <w:left w:val="nil" w:sz="4" w:space="0" w:color="000000"/>
              <w:bottom w:val="single" w:sz="12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Class 4 (Persistent limitation)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single" w:sz="12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0.0000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single" w:sz="12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0.0000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single" w:sz="12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0.0000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single" w:sz="12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1.0000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single" w:sz="12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0.0000</w:t>
            </w:r>
          </w:p>
        </w:tc>
      </w:tr>
    </w:tbl>
    <w:p/>
    <w:p>
      <w:r>
        <w:rPr>
          <w:rFonts w:ascii="Liberation Serif" w:hAnsi="Liberation Serif"/>
          <w:b/>
          <w:sz w:val="22"/>
        </w:rPr>
        <w:t>C. Joint trajectory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4032"/>
            <w:vAlign w:val="center"/>
            <w:tcBorders>
              <w:top w:val="single" w:sz="12" w:space="0" w:color="000000"/>
              <w:left w:val="nil" w:sz="4" w:space="0" w:color="000000"/>
              <w:bottom w:val="single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b/>
                <w:sz w:val="20"/>
              </w:rPr>
              <w:t>Assigned class</w:t>
            </w:r>
          </w:p>
        </w:tc>
        <w:tc>
          <w:tcPr>
            <w:tcW w:type="dxa" w:w="2016"/>
            <w:vAlign w:val="center"/>
            <w:tcBorders>
              <w:top w:val="single" w:sz="12" w:space="0" w:color="000000"/>
              <w:left w:val="nil" w:sz="4" w:space="0" w:color="000000"/>
              <w:bottom w:val="single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b/>
                <w:sz w:val="20"/>
              </w:rPr>
              <w:t>Class 1 PP</w:t>
            </w:r>
          </w:p>
        </w:tc>
        <w:tc>
          <w:tcPr>
            <w:tcW w:type="dxa" w:w="2016"/>
            <w:vAlign w:val="center"/>
            <w:tcBorders>
              <w:top w:val="single" w:sz="12" w:space="0" w:color="000000"/>
              <w:left w:val="nil" w:sz="4" w:space="0" w:color="000000"/>
              <w:bottom w:val="single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b/>
                <w:sz w:val="20"/>
              </w:rPr>
              <w:t>Class 2 PP</w:t>
            </w:r>
          </w:p>
        </w:tc>
        <w:tc>
          <w:tcPr>
            <w:tcW w:type="dxa" w:w="2016"/>
            <w:vAlign w:val="center"/>
            <w:tcBorders>
              <w:top w:val="single" w:sz="12" w:space="0" w:color="000000"/>
              <w:left w:val="nil" w:sz="4" w:space="0" w:color="000000"/>
              <w:bottom w:val="single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b/>
                <w:sz w:val="20"/>
              </w:rPr>
              <w:t>Class 3 PP</w:t>
            </w:r>
          </w:p>
        </w:tc>
        <w:tc>
          <w:tcPr>
            <w:tcW w:type="dxa" w:w="2016"/>
            <w:vAlign w:val="center"/>
            <w:tcBorders>
              <w:top w:val="single" w:sz="12" w:space="0" w:color="000000"/>
              <w:left w:val="nil" w:sz="4" w:space="0" w:color="000000"/>
              <w:bottom w:val="single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b/>
                <w:sz w:val="20"/>
              </w:rPr>
              <w:t>Class 4 PP</w:t>
            </w:r>
          </w:p>
        </w:tc>
        <w:tc>
          <w:tcPr>
            <w:tcW w:type="dxa" w:w="2016"/>
            <w:vAlign w:val="center"/>
            <w:tcBorders>
              <w:top w:val="single" w:sz="12" w:space="0" w:color="000000"/>
              <w:left w:val="nil" w:sz="4" w:space="0" w:color="000000"/>
              <w:bottom w:val="single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b/>
                <w:sz w:val="20"/>
              </w:rPr>
              <w:t>Class 5 PP</w:t>
            </w:r>
          </w:p>
        </w:tc>
      </w:tr>
      <w:tr>
        <w:tc>
          <w:tcPr>
            <w:tcW w:type="dxa" w:w="4032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Class 1 (Increasing FI, late IADL limitation)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1.0000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0.0000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0.0000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0.0000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0.0000</w:t>
            </w:r>
          </w:p>
        </w:tc>
      </w:tr>
      <w:tr>
        <w:tc>
          <w:tcPr>
            <w:tcW w:type="dxa" w:w="4032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Class 2 (Moderate FI, recovering IADL)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0.0000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1.0000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0.0000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0.0000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0.0000</w:t>
            </w:r>
          </w:p>
        </w:tc>
      </w:tr>
      <w:tr>
        <w:tc>
          <w:tcPr>
            <w:tcW w:type="dxa" w:w="4032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Class 3 (Low FI, no IADL limitation)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0.0000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0.0000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1.0000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0.0000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0.0000</w:t>
            </w:r>
          </w:p>
        </w:tc>
      </w:tr>
      <w:tr>
        <w:tc>
          <w:tcPr>
            <w:tcW w:type="dxa" w:w="4032"/>
            <w:vAlign w:val="center"/>
            <w:tcBorders>
              <w:top w:val="nil" w:sz="4" w:space="0" w:color="000000"/>
              <w:left w:val="nil" w:sz="4" w:space="0" w:color="000000"/>
              <w:bottom w:val="single" w:sz="12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Class 4 (High FI, persistent IADL limitation)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single" w:sz="12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0.0000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single" w:sz="12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0.0000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single" w:sz="12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0.0000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single" w:sz="12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1.0000</w:t>
            </w:r>
          </w:p>
        </w:tc>
        <w:tc>
          <w:tcPr>
            <w:tcW w:type="dxa" w:w="2016"/>
            <w:vAlign w:val="center"/>
            <w:tcBorders>
              <w:top w:val="nil" w:sz="4" w:space="0" w:color="000000"/>
              <w:left w:val="nil" w:sz="4" w:space="0" w:color="000000"/>
              <w:bottom w:val="single" w:sz="12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Liberation Serif" w:hAnsi="Liberation Serif"/>
                <w:sz w:val="20"/>
              </w:rPr>
              <w:t>0.0000</w:t>
            </w:r>
          </w:p>
        </w:tc>
      </w:tr>
    </w:tbl>
    <w:p/>
    <w:p/>
    <w:p>
      <w:pPr>
        <w:jc w:val="left"/>
      </w:pPr>
      <w:r>
        <w:rPr>
          <w:rFonts w:ascii="Liberation Serif" w:hAnsi="Liberation Serif"/>
          <w:i/>
          <w:sz w:val="18"/>
        </w:rPr>
        <w:t>Note. PP = posterior probability. Rows represent the assigned trajectory class; columns represent the average posterior probability of membership in each class. Values close to 1.000 on the diagonal indicate high classification accuracy. Off-diagonal values represent the degree of misclassification uncertainty between classes.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Liberation Serif" w:hAnsi="Liberation Seri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