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8D0AF" w14:textId="6345DD9B" w:rsidR="00550C64" w:rsidRDefault="00000000" w:rsidP="00806F47">
      <w:pPr>
        <w:pStyle w:val="1"/>
        <w:widowControl w:val="0"/>
      </w:pPr>
      <w:bookmarkStart w:id="0" w:name="_Toc_Additional_File_1_TeachingScholarsh"/>
      <w:r>
        <w:t xml:space="preserve">Additional File 1: Teaching-Scholarship Community Identity Questionnaire </w:t>
      </w:r>
      <w:bookmarkEnd w:id="0"/>
    </w:p>
    <w:p w14:paraId="4C43B580" w14:textId="77777777" w:rsidR="004220B1" w:rsidRDefault="00000000" w:rsidP="00806F47">
      <w:pPr>
        <w:spacing w:before="140"/>
        <w:jc w:val="left"/>
      </w:pPr>
      <w:r>
        <w:t>Instrument Description</w:t>
      </w:r>
    </w:p>
    <w:p w14:paraId="5C96BE06" w14:textId="77777777" w:rsidR="004220B1" w:rsidRDefault="00000000" w:rsidP="00806F47">
      <w:pPr>
        <w:spacing w:before="140"/>
        <w:jc w:val="left"/>
      </w:pPr>
      <w:r>
        <w:t>This questionnaire measures faculty members' identification with their interdisciplinary teaching-scholarship community—their sense of belonging, value commitment, and willingness to sustain participation. The five-dimension structure was derived a priori from community-of-practice theory and is consistent with the organizational-identification framing of the study. It comprises 15 items across five dimensions, rated on a 6-point scale (0 = Strongly Disagree, 1 = Disagree, 2 = Somewhat Disagree, 3 = Somewhat Agree, 4 = Agree, 5 = Strongly Agree).</w:t>
      </w:r>
    </w:p>
    <w:p w14:paraId="1E04D3CF" w14:textId="77777777" w:rsidR="004220B1" w:rsidRDefault="00000000" w:rsidP="00806F47">
      <w:pPr>
        <w:spacing w:before="140"/>
        <w:jc w:val="left"/>
      </w:pPr>
      <w:r>
        <w:t>Demographic Information</w:t>
      </w:r>
    </w:p>
    <w:p w14:paraId="3A3E67B1" w14:textId="77777777" w:rsidR="004220B1" w:rsidRDefault="00000000" w:rsidP="00806F47">
      <w:pPr>
        <w:spacing w:before="140"/>
        <w:jc w:val="left"/>
      </w:pPr>
      <w:r>
        <w:t xml:space="preserve">Role: Team leader / Team </w:t>
      </w:r>
      <w:proofErr w:type="spellStart"/>
      <w:r>
        <w:t>memberGender</w:t>
      </w:r>
      <w:proofErr w:type="spellEnd"/>
      <w:r>
        <w:t xml:space="preserve">: Male / </w:t>
      </w:r>
      <w:proofErr w:type="spellStart"/>
      <w:r>
        <w:t>FemaleAge</w:t>
      </w:r>
      <w:proofErr w:type="spellEnd"/>
      <w:r>
        <w:t>: 26–35 / 36–45 / 46–55 / Over 55Duration of participation in the teaching-scholarship community: Less than 1 year / 1–2 years / 2–5 years / Over 5 years</w:t>
      </w:r>
    </w:p>
    <w:p w14:paraId="071CD3AF" w14:textId="77777777" w:rsidR="004220B1" w:rsidRDefault="00000000" w:rsidP="00806F47">
      <w:pPr>
        <w:spacing w:before="140"/>
        <w:jc w:val="left"/>
      </w:pPr>
      <w:r>
        <w:t>Part I: Shared Purpose</w:t>
      </w:r>
    </w:p>
    <w:p w14:paraId="77F1A701" w14:textId="77777777" w:rsidR="004220B1" w:rsidRDefault="00000000" w:rsidP="00806F47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1.  </w:t>
      </w:r>
      <w:r>
        <w:t>Our team has a clear common goal and shared vision.</w:t>
      </w:r>
    </w:p>
    <w:p w14:paraId="0CA0C7AE" w14:textId="77777777" w:rsidR="004220B1" w:rsidRDefault="00000000" w:rsidP="00806F47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2.  </w:t>
      </w:r>
      <w:r>
        <w:t>I clearly understand the connection between the team's goals and my own professional development.</w:t>
      </w:r>
    </w:p>
    <w:p w14:paraId="0F190A7F" w14:textId="77777777" w:rsidR="004220B1" w:rsidRDefault="00000000" w:rsidP="00806F47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3.  </w:t>
      </w:r>
      <w:r>
        <w:t>The team's goals effectively promote teaching innovation or curriculum development.</w:t>
      </w:r>
    </w:p>
    <w:p w14:paraId="4EB46B06" w14:textId="77777777" w:rsidR="004220B1" w:rsidRDefault="00000000" w:rsidP="00806F47">
      <w:pPr>
        <w:spacing w:before="140"/>
        <w:jc w:val="left"/>
      </w:pPr>
      <w:r>
        <w:t>Part II: Collaboration and Member Relationships</w:t>
      </w:r>
    </w:p>
    <w:p w14:paraId="7A7AAA8E" w14:textId="77777777" w:rsidR="004220B1" w:rsidRDefault="00000000" w:rsidP="00806F47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1.  </w:t>
      </w:r>
      <w:r>
        <w:t>Team members have established a relatively stable mechanism for collaboration.</w:t>
      </w:r>
    </w:p>
    <w:p w14:paraId="4EEE0092" w14:textId="77777777" w:rsidR="004220B1" w:rsidRDefault="00000000" w:rsidP="00806F47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2.  </w:t>
      </w:r>
      <w:r>
        <w:t>Internal communication channels within the team are smooth and efficient.</w:t>
      </w:r>
    </w:p>
    <w:p w14:paraId="1B98CBF7" w14:textId="77777777" w:rsidR="004220B1" w:rsidRDefault="00000000" w:rsidP="00806F47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3.  </w:t>
      </w:r>
      <w:r>
        <w:t>Team members proactively share resources and support each other; there is an atmosphere that encourages collaboration.</w:t>
      </w:r>
    </w:p>
    <w:p w14:paraId="4FD57DEC" w14:textId="77777777" w:rsidR="004220B1" w:rsidRDefault="00000000" w:rsidP="00806F47">
      <w:pPr>
        <w:spacing w:before="140"/>
        <w:jc w:val="left"/>
      </w:pPr>
      <w:r>
        <w:t>Part III: Learning and Knowledge Sharing</w:t>
      </w:r>
    </w:p>
    <w:p w14:paraId="4C4CB39B" w14:textId="77777777" w:rsidR="004220B1" w:rsidRDefault="00000000" w:rsidP="00806F47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1.  </w:t>
      </w:r>
      <w:r>
        <w:t>The team periodically organizes interdisciplinary teaching seminars or training activities.</w:t>
      </w:r>
    </w:p>
    <w:p w14:paraId="3593183A" w14:textId="77777777" w:rsidR="004220B1" w:rsidRDefault="00000000" w:rsidP="00806F47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2.  </w:t>
      </w:r>
      <w:r>
        <w:t xml:space="preserve">The team has established a shared knowledge repository or resource-sharing </w:t>
      </w:r>
      <w:r>
        <w:lastRenderedPageBreak/>
        <w:t>platform.</w:t>
      </w:r>
    </w:p>
    <w:p w14:paraId="67153785" w14:textId="77777777" w:rsidR="004220B1" w:rsidRDefault="00000000" w:rsidP="00806F47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3.  </w:t>
      </w:r>
      <w:r>
        <w:t>Team members are willing to share their teaching practice experiences—both successes and failures—and academic discoveries within the team.</w:t>
      </w:r>
    </w:p>
    <w:p w14:paraId="33FFC9FA" w14:textId="77777777" w:rsidR="004220B1" w:rsidRDefault="00000000" w:rsidP="00806F47">
      <w:pPr>
        <w:spacing w:before="140"/>
        <w:jc w:val="left"/>
      </w:pPr>
      <w:r>
        <w:t>Part IV: Respect for Diversity</w:t>
      </w:r>
    </w:p>
    <w:p w14:paraId="76F43B6E" w14:textId="77777777" w:rsidR="004220B1" w:rsidRDefault="00000000" w:rsidP="00806F47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1.  </w:t>
      </w:r>
      <w:r>
        <w:t>The team accommodates differences in thinking across disciplinary backgrounds.</w:t>
      </w:r>
    </w:p>
    <w:p w14:paraId="1298F355" w14:textId="77777777" w:rsidR="004220B1" w:rsidRDefault="00000000" w:rsidP="00806F47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2.  </w:t>
      </w:r>
      <w:r>
        <w:t>The team encourages members to propose non-traditional teaching ideas or methods.</w:t>
      </w:r>
    </w:p>
    <w:p w14:paraId="10BBCDD6" w14:textId="77777777" w:rsidR="004220B1" w:rsidRDefault="00000000" w:rsidP="00806F47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3.  </w:t>
      </w:r>
      <w:r>
        <w:t>The team fully considers multiple perspectives during discussions and effectively resolves disciplinary culture conflicts.</w:t>
      </w:r>
    </w:p>
    <w:p w14:paraId="0FD448F0" w14:textId="77777777" w:rsidR="004220B1" w:rsidRDefault="00000000" w:rsidP="00806F47">
      <w:pPr>
        <w:spacing w:before="140"/>
        <w:jc w:val="left"/>
      </w:pPr>
      <w:r>
        <w:t>Part V: Sustainability</w:t>
      </w:r>
    </w:p>
    <w:p w14:paraId="5DFEC985" w14:textId="77777777" w:rsidR="004220B1" w:rsidRDefault="00000000" w:rsidP="00806F47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1.  </w:t>
      </w:r>
      <w:r>
        <w:t>The team has set phased goals and periodically reviews progress, making dynamic adjustments as needed.</w:t>
      </w:r>
    </w:p>
    <w:p w14:paraId="1285E536" w14:textId="77777777" w:rsidR="004220B1" w:rsidRDefault="00000000" w:rsidP="00806F47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2.  </w:t>
      </w:r>
      <w:r>
        <w:t>I have a strong willingness to continue participating in the team.</w:t>
      </w:r>
    </w:p>
    <w:p w14:paraId="35B6FFB1" w14:textId="77777777" w:rsidR="004220B1" w:rsidRDefault="00000000" w:rsidP="00806F47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3.  </w:t>
      </w:r>
      <w:r>
        <w:t>I believe the team can flexibly respond to changes in the external environment.</w:t>
      </w:r>
    </w:p>
    <w:p w14:paraId="487BF02F" w14:textId="77777777" w:rsidR="004220B1" w:rsidRDefault="00000000" w:rsidP="00806F47">
      <w:pPr>
        <w:spacing w:before="140"/>
        <w:jc w:val="left"/>
      </w:pPr>
      <w:r>
        <w:t>Open-Ended Question</w:t>
      </w:r>
    </w:p>
    <w:p w14:paraId="55BA0E78" w14:textId="77777777" w:rsidR="004220B1" w:rsidRDefault="00000000" w:rsidP="00806F47">
      <w:pPr>
        <w:spacing w:before="140"/>
        <w:jc w:val="left"/>
      </w:pPr>
      <w:r>
        <w:t>What aspect of the current community building do you think most needs improvement?</w:t>
      </w:r>
    </w:p>
    <w:sectPr w:rsidR="004220B1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2CDAC" w14:textId="77777777" w:rsidR="00050BDE" w:rsidRDefault="00050BDE">
      <w:pPr>
        <w:spacing w:after="0" w:line="240" w:lineRule="auto"/>
      </w:pPr>
      <w:r>
        <w:separator/>
      </w:r>
    </w:p>
  </w:endnote>
  <w:endnote w:type="continuationSeparator" w:id="0">
    <w:p w14:paraId="6694498F" w14:textId="77777777" w:rsidR="00050BDE" w:rsidRDefault="0005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DA192" w14:textId="77777777" w:rsidR="004220B1" w:rsidRDefault="00000000">
    <w:pPr>
      <w:jc w:val="center"/>
    </w:pPr>
    <w:r>
      <w:rPr>
        <w:color w:val="94A3B8"/>
        <w:sz w:val="18"/>
        <w:szCs w:val="18"/>
      </w:rPr>
      <w:fldChar w:fldCharType="begin"/>
    </w:r>
    <w:r>
      <w:rPr>
        <w:color w:val="94A3B8"/>
        <w:sz w:val="18"/>
        <w:szCs w:val="18"/>
      </w:rPr>
      <w:instrText>PAGE</w:instrText>
    </w:r>
    <w:r>
      <w:rPr>
        <w:color w:val="94A3B8"/>
        <w:sz w:val="18"/>
        <w:szCs w:val="18"/>
      </w:rPr>
      <w:fldChar w:fldCharType="separate"/>
    </w:r>
    <w:r w:rsidR="00550C64">
      <w:rPr>
        <w:noProof/>
        <w:color w:val="94A3B8"/>
        <w:sz w:val="18"/>
        <w:szCs w:val="18"/>
      </w:rPr>
      <w:t>23</w:t>
    </w:r>
    <w:r>
      <w:rPr>
        <w:color w:val="94A3B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38E66" w14:textId="77777777" w:rsidR="00050BDE" w:rsidRDefault="00050BDE">
      <w:pPr>
        <w:spacing w:after="0" w:line="240" w:lineRule="auto"/>
      </w:pPr>
      <w:r>
        <w:separator/>
      </w:r>
    </w:p>
  </w:footnote>
  <w:footnote w:type="continuationSeparator" w:id="0">
    <w:p w14:paraId="1393C935" w14:textId="77777777" w:rsidR="00050BDE" w:rsidRDefault="00050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3361E"/>
    <w:multiLevelType w:val="hybridMultilevel"/>
    <w:tmpl w:val="95AEBDA0"/>
    <w:lvl w:ilvl="0" w:tplc="487C340C">
      <w:start w:val="1"/>
      <w:numFmt w:val="bullet"/>
      <w:lvlText w:val="●"/>
      <w:lvlJc w:val="left"/>
      <w:pPr>
        <w:ind w:left="720" w:hanging="360"/>
      </w:pPr>
    </w:lvl>
    <w:lvl w:ilvl="1" w:tplc="16B0A238">
      <w:start w:val="1"/>
      <w:numFmt w:val="bullet"/>
      <w:lvlText w:val="○"/>
      <w:lvlJc w:val="left"/>
      <w:pPr>
        <w:ind w:left="1440" w:hanging="360"/>
      </w:pPr>
    </w:lvl>
    <w:lvl w:ilvl="2" w:tplc="B5A274CC">
      <w:start w:val="1"/>
      <w:numFmt w:val="bullet"/>
      <w:lvlText w:val="■"/>
      <w:lvlJc w:val="left"/>
      <w:pPr>
        <w:ind w:left="2160" w:hanging="360"/>
      </w:pPr>
    </w:lvl>
    <w:lvl w:ilvl="3" w:tplc="165871B8">
      <w:start w:val="1"/>
      <w:numFmt w:val="bullet"/>
      <w:lvlText w:val="●"/>
      <w:lvlJc w:val="left"/>
      <w:pPr>
        <w:ind w:left="2880" w:hanging="360"/>
      </w:pPr>
    </w:lvl>
    <w:lvl w:ilvl="4" w:tplc="06E4D7A6">
      <w:start w:val="1"/>
      <w:numFmt w:val="bullet"/>
      <w:lvlText w:val="○"/>
      <w:lvlJc w:val="left"/>
      <w:pPr>
        <w:ind w:left="3600" w:hanging="360"/>
      </w:pPr>
    </w:lvl>
    <w:lvl w:ilvl="5" w:tplc="7D744182">
      <w:start w:val="1"/>
      <w:numFmt w:val="bullet"/>
      <w:lvlText w:val="■"/>
      <w:lvlJc w:val="left"/>
      <w:pPr>
        <w:ind w:left="4320" w:hanging="360"/>
      </w:pPr>
    </w:lvl>
    <w:lvl w:ilvl="6" w:tplc="712E6484">
      <w:start w:val="1"/>
      <w:numFmt w:val="bullet"/>
      <w:lvlText w:val="●"/>
      <w:lvlJc w:val="left"/>
      <w:pPr>
        <w:ind w:left="5040" w:hanging="360"/>
      </w:pPr>
    </w:lvl>
    <w:lvl w:ilvl="7" w:tplc="AEA8FC8E">
      <w:start w:val="1"/>
      <w:numFmt w:val="bullet"/>
      <w:lvlText w:val="●"/>
      <w:lvlJc w:val="left"/>
      <w:pPr>
        <w:ind w:left="5760" w:hanging="360"/>
      </w:pPr>
    </w:lvl>
    <w:lvl w:ilvl="8" w:tplc="7EF64958">
      <w:start w:val="1"/>
      <w:numFmt w:val="bullet"/>
      <w:lvlText w:val="●"/>
      <w:lvlJc w:val="left"/>
      <w:pPr>
        <w:ind w:left="6480" w:hanging="360"/>
      </w:pPr>
    </w:lvl>
  </w:abstractNum>
  <w:num w:numId="1" w16cid:durableId="4221926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B1"/>
    <w:rsid w:val="00050BDE"/>
    <w:rsid w:val="004220B1"/>
    <w:rsid w:val="00472875"/>
    <w:rsid w:val="00550C64"/>
    <w:rsid w:val="0080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CA9732"/>
  <w15:docId w15:val="{5FBBAB0E-13DB-3148-BF8C-A0011247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="Times New Roman"/>
        <w:color w:val="334155"/>
        <w:sz w:val="23"/>
        <w:szCs w:val="23"/>
        <w:lang w:val="en-US" w:eastAsia="zh-CN" w:bidi="ar-SA"/>
      </w:rPr>
    </w:rPrDefault>
    <w:pPrDefault>
      <w:pPr>
        <w:spacing w:after="140" w:line="34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uiPriority w:val="9"/>
    <w:qFormat/>
    <w:pPr>
      <w:spacing w:before="420" w:after="180"/>
      <w:outlineLvl w:val="0"/>
    </w:pPr>
    <w:rPr>
      <w:b/>
      <w:bCs/>
      <w:color w:val="0F172A"/>
      <w:sz w:val="42"/>
      <w:szCs w:val="42"/>
    </w:rPr>
  </w:style>
  <w:style w:type="paragraph" w:styleId="2">
    <w:name w:val="heading 2"/>
    <w:uiPriority w:val="9"/>
    <w:semiHidden/>
    <w:unhideWhenUsed/>
    <w:qFormat/>
    <w:pPr>
      <w:spacing w:before="340"/>
      <w:outlineLvl w:val="1"/>
    </w:pPr>
    <w:rPr>
      <w:b/>
      <w:bCs/>
      <w:color w:val="0F172A"/>
      <w:sz w:val="34"/>
      <w:szCs w:val="34"/>
    </w:rPr>
  </w:style>
  <w:style w:type="paragraph" w:styleId="3">
    <w:name w:val="heading 3"/>
    <w:uiPriority w:val="9"/>
    <w:semiHidden/>
    <w:unhideWhenUsed/>
    <w:qFormat/>
    <w:pPr>
      <w:spacing w:before="260" w:after="100"/>
      <w:outlineLvl w:val="2"/>
    </w:pPr>
    <w:rPr>
      <w:b/>
      <w:bCs/>
      <w:color w:val="0F172A"/>
      <w:sz w:val="28"/>
      <w:szCs w:val="28"/>
    </w:rPr>
  </w:style>
  <w:style w:type="paragraph" w:styleId="4">
    <w:name w:val="heading 4"/>
    <w:uiPriority w:val="9"/>
    <w:semiHidden/>
    <w:unhideWhenUsed/>
    <w:qFormat/>
    <w:pPr>
      <w:spacing w:before="220" w:after="80"/>
      <w:outlineLvl w:val="3"/>
    </w:pPr>
    <w:rPr>
      <w:b/>
      <w:bCs/>
      <w:color w:val="0F172A"/>
      <w:sz w:val="24"/>
      <w:szCs w:val="24"/>
    </w:rPr>
  </w:style>
  <w:style w:type="paragraph" w:styleId="5">
    <w:name w:val="heading 5"/>
    <w:uiPriority w:val="9"/>
    <w:semiHidden/>
    <w:unhideWhenUsed/>
    <w:qFormat/>
    <w:pPr>
      <w:spacing w:before="180" w:after="80"/>
      <w:outlineLvl w:val="4"/>
    </w:pPr>
    <w:rPr>
      <w:b/>
      <w:bCs/>
      <w:color w:val="0F172A"/>
      <w:sz w:val="22"/>
      <w:szCs w:val="22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after="220"/>
    </w:pPr>
    <w:rPr>
      <w:b/>
      <w:bCs/>
      <w:color w:val="0F172A"/>
      <w:sz w:val="44"/>
      <w:szCs w:val="44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rFonts w:ascii="Arial" w:eastAsia="微软雅黑" w:hAnsi="Arial"/>
      <w:color w:val="2563EB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CodeBlock">
    <w:name w:val="Code Block"/>
    <w:pPr>
      <w:spacing w:before="120" w:after="160" w:line="324" w:lineRule="auto"/>
    </w:pPr>
    <w:rPr>
      <w:rFonts w:ascii="Courier New" w:hAnsi="Courier New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Ann Xiang</cp:lastModifiedBy>
  <cp:revision>3</cp:revision>
  <dcterms:created xsi:type="dcterms:W3CDTF">2026-06-03T14:00:00Z</dcterms:created>
  <dcterms:modified xsi:type="dcterms:W3CDTF">2026-06-08T12:16:00Z</dcterms:modified>
</cp:coreProperties>
</file>