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F5334" w14:textId="77777777" w:rsidR="00574D00" w:rsidRPr="00C055E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5E0"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>
        <w:rPr>
          <w:rFonts w:ascii="Times New Roman" w:hAnsi="Times New Roman" w:cs="Times New Roman"/>
          <w:b/>
          <w:bCs/>
          <w:sz w:val="24"/>
          <w:szCs w:val="24"/>
        </w:rPr>
        <w:t>al Table</w:t>
      </w:r>
      <w:r w:rsidRPr="00C055E0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Exposure assessment tool embedded within initial ILD clinic note visit. </w:t>
      </w:r>
    </w:p>
    <w:p w14:paraId="1C47AFC9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052F66D9" w14:textId="77777777" w:rsidR="00574D00" w:rsidRPr="000D434A" w:rsidRDefault="00574D00" w:rsidP="00574D00">
      <w:p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Environmental Exposure History:</w:t>
      </w:r>
    </w:p>
    <w:p w14:paraId="0689487C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 xml:space="preserve">Water damage or mold/mildew in the home or work place </w:t>
      </w:r>
    </w:p>
    <w:p w14:paraId="5BAE729F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House is greater than {insert text} years old</w:t>
      </w:r>
    </w:p>
    <w:p w14:paraId="4E7012BB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Hot tub</w:t>
      </w:r>
    </w:p>
    <w:p w14:paraId="3C8B6906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Humidifier</w:t>
      </w:r>
    </w:p>
    <w:p w14:paraId="4B48E3E5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Air Cleaner / air purifier</w:t>
      </w:r>
    </w:p>
    <w:p w14:paraId="465BA46E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Steam sauna / steam shower</w:t>
      </w:r>
    </w:p>
    <w:p w14:paraId="44BFDA71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Asbestos</w:t>
      </w:r>
    </w:p>
    <w:p w14:paraId="0F2BE9A9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Birds</w:t>
      </w:r>
    </w:p>
    <w:p w14:paraId="22AFAC3F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Down pillow or comforters</w:t>
      </w:r>
    </w:p>
    <w:p w14:paraId="486FBB09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Radiation</w:t>
      </w:r>
    </w:p>
    <w:p w14:paraId="0167336C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Musical wind instruments</w:t>
      </w:r>
    </w:p>
    <w:p w14:paraId="6F2C5FF8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Cement or construction dust</w:t>
      </w:r>
    </w:p>
    <w:p w14:paraId="146A8D9B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Coal dust</w:t>
      </w:r>
    </w:p>
    <w:p w14:paraId="56C73086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Flour dust</w:t>
      </w:r>
    </w:p>
    <w:p w14:paraId="329D6DE1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Metal dusts or fumes</w:t>
      </w:r>
    </w:p>
    <w:p w14:paraId="5C8D2B7A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Silica dust</w:t>
      </w:r>
    </w:p>
    <w:p w14:paraId="2EC9BFE3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Wood dust</w:t>
      </w:r>
    </w:p>
    <w:p w14:paraId="0CD335C5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Grain dust</w:t>
      </w:r>
    </w:p>
    <w:p w14:paraId="1DC272ED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Moldy or damp hay</w:t>
      </w:r>
    </w:p>
    <w:p w14:paraId="47BFB5F4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Compost or mulch</w:t>
      </w:r>
    </w:p>
    <w:p w14:paraId="20B432E6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Animal husbandry or animal care</w:t>
      </w:r>
    </w:p>
    <w:p w14:paraId="3C11728E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“No exposure”</w:t>
      </w:r>
    </w:p>
    <w:p w14:paraId="046472A1" w14:textId="77777777" w:rsidR="00574D00" w:rsidRPr="000D434A" w:rsidRDefault="00574D00" w:rsidP="00574D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Other (free text option)</w:t>
      </w:r>
    </w:p>
    <w:p w14:paraId="1C8E3114" w14:textId="77777777" w:rsidR="00574D00" w:rsidRPr="000D434A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15FD94A6" w14:textId="77777777" w:rsidR="00574D00" w:rsidRPr="000D434A" w:rsidRDefault="00574D00" w:rsidP="00574D00">
      <w:p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Occupational Exposure History:</w:t>
      </w:r>
    </w:p>
    <w:p w14:paraId="3C3C699D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Pottery worker</w:t>
      </w:r>
    </w:p>
    <w:p w14:paraId="74AC868C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Cotton mill worker</w:t>
      </w:r>
    </w:p>
    <w:p w14:paraId="19B292E3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Pipe worker or plumber</w:t>
      </w:r>
    </w:p>
    <w:p w14:paraId="72B9C2D6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 xml:space="preserve">Insulation worker </w:t>
      </w:r>
    </w:p>
    <w:p w14:paraId="5B748AAB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Farmer</w:t>
      </w:r>
    </w:p>
    <w:p w14:paraId="20F8B6F0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Sandblaster</w:t>
      </w:r>
    </w:p>
    <w:p w14:paraId="008ECF7C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Rock miner</w:t>
      </w:r>
    </w:p>
    <w:p w14:paraId="01BA87AA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Talc worker</w:t>
      </w:r>
    </w:p>
    <w:p w14:paraId="6BF34066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Beryllium worker</w:t>
      </w:r>
    </w:p>
    <w:p w14:paraId="6DFA84DE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Aluminum worker</w:t>
      </w:r>
    </w:p>
    <w:p w14:paraId="3EC83B40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 xml:space="preserve">Carpenter or woodworker </w:t>
      </w:r>
    </w:p>
    <w:p w14:paraId="2295D0CE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>Plastic worker</w:t>
      </w:r>
    </w:p>
    <w:p w14:paraId="68783E68" w14:textId="77777777" w:rsidR="00574D00" w:rsidRPr="000D434A" w:rsidRDefault="00574D00" w:rsidP="00574D0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D434A">
        <w:rPr>
          <w:rFonts w:ascii="Times New Roman" w:hAnsi="Times New Roman" w:cs="Times New Roman"/>
          <w:sz w:val="24"/>
          <w:szCs w:val="24"/>
        </w:rPr>
        <w:t xml:space="preserve">Railroad worker </w:t>
      </w:r>
    </w:p>
    <w:p w14:paraId="67FF183C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  <w:r w:rsidRPr="00146B0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al Table </w:t>
      </w:r>
      <w:r w:rsidRPr="00146B00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ILD diagnosis groups as recorded in the electronic health record </w:t>
      </w:r>
    </w:p>
    <w:p w14:paraId="4051AAAF" w14:textId="77777777" w:rsidR="00574D00" w:rsidRPr="008B4237" w:rsidRDefault="00574D00" w:rsidP="00574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Idiopathic Interstitial Pneumonias (IIPs)</w:t>
      </w:r>
    </w:p>
    <w:p w14:paraId="180DE334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Idiopathic Pulmonary Fibrosis (IPF)</w:t>
      </w:r>
    </w:p>
    <w:p w14:paraId="67D1FD62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Familial Interstitial Fibrosis </w:t>
      </w:r>
    </w:p>
    <w:p w14:paraId="7DF27AFB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Non-specific Interstitial Pneumonia</w:t>
      </w:r>
    </w:p>
    <w:p w14:paraId="5A64DBFA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Combined Pulmonary Fibrosis and Emphysema </w:t>
      </w:r>
    </w:p>
    <w:p w14:paraId="6A57FC21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Pleuroparenchymal Fibroelastosis</w:t>
      </w:r>
    </w:p>
    <w:p w14:paraId="4C7076EC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Lymphangiomyomatosis </w:t>
      </w:r>
    </w:p>
    <w:p w14:paraId="118F1C05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Chronic Eosinophilic Pneumonia</w:t>
      </w:r>
    </w:p>
    <w:p w14:paraId="3A32AEF4" w14:textId="77777777" w:rsidR="00574D00" w:rsidRPr="008B4237" w:rsidRDefault="00574D00" w:rsidP="00574D00">
      <w:pPr>
        <w:pStyle w:val="ListParagraph"/>
        <w:ind w:left="1440"/>
        <w:rPr>
          <w:rFonts w:ascii="Times New Roman" w:hAnsi="Times New Roman" w:cs="Times New Roman"/>
          <w:sz w:val="21"/>
          <w:szCs w:val="21"/>
        </w:rPr>
      </w:pPr>
    </w:p>
    <w:p w14:paraId="456E96E4" w14:textId="77777777" w:rsidR="00574D00" w:rsidRPr="008B4237" w:rsidRDefault="00574D00" w:rsidP="00574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Systemic Autoimmune Rheumatic Disease</w:t>
      </w:r>
      <w:r w:rsidRPr="008B4237">
        <w:rPr>
          <w:rFonts w:ascii="Times New Roman" w:hAnsi="Times New Roman" w:cs="Times New Roman"/>
          <w:sz w:val="21"/>
          <w:szCs w:val="21"/>
        </w:rPr>
        <w:t>-Associated ILD (</w:t>
      </w:r>
      <w:r>
        <w:rPr>
          <w:rFonts w:ascii="Times New Roman" w:hAnsi="Times New Roman" w:cs="Times New Roman"/>
          <w:sz w:val="21"/>
          <w:szCs w:val="21"/>
        </w:rPr>
        <w:t>SARD</w:t>
      </w:r>
      <w:r w:rsidRPr="008B4237">
        <w:rPr>
          <w:rFonts w:ascii="Times New Roman" w:hAnsi="Times New Roman" w:cs="Times New Roman"/>
          <w:sz w:val="21"/>
          <w:szCs w:val="21"/>
        </w:rPr>
        <w:t>-ILD)</w:t>
      </w:r>
    </w:p>
    <w:p w14:paraId="3E9F70E9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Rheumatoid Arthritis</w:t>
      </w:r>
    </w:p>
    <w:p w14:paraId="05BB6A72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Systemic Lupus Erythematosus</w:t>
      </w:r>
    </w:p>
    <w:p w14:paraId="01EF5C0D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Systemic sclerosis </w:t>
      </w:r>
    </w:p>
    <w:p w14:paraId="56AB20E2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Sjogren’s</w:t>
      </w:r>
      <w:r>
        <w:rPr>
          <w:rFonts w:ascii="Times New Roman" w:hAnsi="Times New Roman" w:cs="Times New Roman"/>
          <w:sz w:val="21"/>
          <w:szCs w:val="21"/>
        </w:rPr>
        <w:t xml:space="preserve"> syndrome</w:t>
      </w:r>
      <w:r w:rsidRPr="008B4237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E1966DA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Mixed/Undifferentiated Connective Tissue</w:t>
      </w:r>
      <w:r>
        <w:rPr>
          <w:rFonts w:ascii="Times New Roman" w:hAnsi="Times New Roman" w:cs="Times New Roman"/>
          <w:sz w:val="21"/>
          <w:szCs w:val="21"/>
        </w:rPr>
        <w:t xml:space="preserve"> Disease </w:t>
      </w:r>
    </w:p>
    <w:p w14:paraId="2F8BA77E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Vasculitis-associated ILD</w:t>
      </w:r>
    </w:p>
    <w:p w14:paraId="1BA54EA3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Idiopathic Inflammatory Myositis</w:t>
      </w:r>
    </w:p>
    <w:p w14:paraId="2FC69018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Cryptogenic Organizing Pneumonia </w:t>
      </w:r>
    </w:p>
    <w:p w14:paraId="6F92AA21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Interstitial Pneumonia with Autoimmune Features </w:t>
      </w:r>
    </w:p>
    <w:p w14:paraId="6895A3C7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Undifferentiated Autoimmune/Inflammatory ILD</w:t>
      </w:r>
    </w:p>
    <w:p w14:paraId="4FB909CB" w14:textId="77777777" w:rsidR="00574D00" w:rsidRPr="008B4237" w:rsidRDefault="00574D00" w:rsidP="00574D00">
      <w:pPr>
        <w:pStyle w:val="ListParagraph"/>
        <w:ind w:left="1440"/>
        <w:rPr>
          <w:rFonts w:ascii="Times New Roman" w:hAnsi="Times New Roman" w:cs="Times New Roman"/>
          <w:sz w:val="21"/>
          <w:szCs w:val="21"/>
        </w:rPr>
      </w:pPr>
    </w:p>
    <w:p w14:paraId="08B99E4C" w14:textId="77777777" w:rsidR="00574D00" w:rsidRPr="008B4237" w:rsidRDefault="00574D00" w:rsidP="00574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Hypersensitivity Pneumonitis </w:t>
      </w:r>
    </w:p>
    <w:p w14:paraId="53FA6C27" w14:textId="77777777" w:rsidR="00574D00" w:rsidRPr="008B4237" w:rsidRDefault="00574D00" w:rsidP="00574D00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4913E3E4" w14:textId="77777777" w:rsidR="00574D00" w:rsidRPr="008B4237" w:rsidRDefault="00574D00" w:rsidP="00574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Sarcoidosis</w:t>
      </w:r>
    </w:p>
    <w:p w14:paraId="1B1A85DC" w14:textId="77777777" w:rsidR="00574D00" w:rsidRPr="008B4237" w:rsidRDefault="00574D00" w:rsidP="00574D00">
      <w:pPr>
        <w:pStyle w:val="ListParagraph"/>
        <w:rPr>
          <w:rFonts w:ascii="Times New Roman" w:hAnsi="Times New Roman" w:cs="Times New Roman"/>
          <w:sz w:val="21"/>
          <w:szCs w:val="21"/>
        </w:rPr>
      </w:pPr>
    </w:p>
    <w:p w14:paraId="638E0F34" w14:textId="77777777" w:rsidR="00574D00" w:rsidRPr="008B4237" w:rsidRDefault="00574D00" w:rsidP="00574D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Other</w:t>
      </w:r>
    </w:p>
    <w:p w14:paraId="5BEA2644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Asbestosis / Other Pneumoconiosis </w:t>
      </w:r>
    </w:p>
    <w:p w14:paraId="40CAD984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Smoking-related ILD / Respiratory Bronchiolitis-ILD</w:t>
      </w:r>
    </w:p>
    <w:p w14:paraId="41077C7D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Iatrogenic Causes</w:t>
      </w:r>
    </w:p>
    <w:p w14:paraId="573F9197" w14:textId="77777777" w:rsidR="00574D00" w:rsidRPr="008B4237" w:rsidRDefault="00574D00" w:rsidP="00574D0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>Drug-related ILD</w:t>
      </w:r>
    </w:p>
    <w:p w14:paraId="3CC120F4" w14:textId="77777777" w:rsidR="00574D00" w:rsidRPr="008B4237" w:rsidRDefault="00574D00" w:rsidP="00574D00">
      <w:pPr>
        <w:pStyle w:val="ListParagraph"/>
        <w:numPr>
          <w:ilvl w:val="2"/>
          <w:numId w:val="1"/>
        </w:numPr>
        <w:rPr>
          <w:sz w:val="21"/>
          <w:szCs w:val="21"/>
        </w:rPr>
      </w:pPr>
      <w:r w:rsidRPr="008B4237">
        <w:rPr>
          <w:rFonts w:ascii="Times New Roman" w:hAnsi="Times New Roman" w:cs="Times New Roman"/>
          <w:sz w:val="21"/>
          <w:szCs w:val="21"/>
        </w:rPr>
        <w:t xml:space="preserve">Radiation Fibrosis </w:t>
      </w:r>
    </w:p>
    <w:p w14:paraId="5819F4F9" w14:textId="77777777" w:rsidR="00574D0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Granulomatous Lymphocytic ILD </w:t>
      </w:r>
    </w:p>
    <w:p w14:paraId="76D7E778" w14:textId="77777777" w:rsidR="00574D0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Lymphoid Interstitial Pneumonia </w:t>
      </w:r>
    </w:p>
    <w:p w14:paraId="53D7DFD4" w14:textId="77777777" w:rsidR="00574D00" w:rsidRPr="008B4237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Unclassifiable </w:t>
      </w:r>
    </w:p>
    <w:p w14:paraId="1BB29DF6" w14:textId="77777777" w:rsidR="00574D00" w:rsidRPr="008B4237" w:rsidRDefault="00574D00" w:rsidP="00574D00">
      <w:pPr>
        <w:pStyle w:val="ListParagraph"/>
        <w:ind w:left="1440"/>
        <w:rPr>
          <w:rFonts w:ascii="Times New Roman" w:hAnsi="Times New Roman" w:cs="Times New Roman"/>
          <w:sz w:val="21"/>
          <w:szCs w:val="21"/>
        </w:rPr>
      </w:pPr>
    </w:p>
    <w:p w14:paraId="2E62A6F5" w14:textId="77777777" w:rsidR="00574D00" w:rsidRDefault="00574D00" w:rsidP="00574D00"/>
    <w:p w14:paraId="19ABCE83" w14:textId="77777777" w:rsidR="00574D00" w:rsidRDefault="00574D00" w:rsidP="00574D00"/>
    <w:p w14:paraId="6F1E3255" w14:textId="77777777" w:rsidR="00574D00" w:rsidRDefault="00574D00" w:rsidP="00574D00"/>
    <w:p w14:paraId="747DD04D" w14:textId="77777777" w:rsidR="00574D00" w:rsidRDefault="00574D00" w:rsidP="00574D00"/>
    <w:p w14:paraId="19AD09B2" w14:textId="77777777" w:rsidR="00574D00" w:rsidRDefault="00574D00" w:rsidP="00574D00"/>
    <w:p w14:paraId="1E599E8C" w14:textId="77777777" w:rsidR="00574D00" w:rsidRDefault="00574D00" w:rsidP="00574D00"/>
    <w:p w14:paraId="6F243321" w14:textId="77777777" w:rsidR="00574D00" w:rsidRDefault="00574D00" w:rsidP="00574D00"/>
    <w:p w14:paraId="5ACA63C3" w14:textId="77777777" w:rsidR="00574D00" w:rsidRDefault="00574D00" w:rsidP="00574D00"/>
    <w:p w14:paraId="21620389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  <w:r w:rsidRPr="00146B0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/>
          <w:b/>
          <w:bCs/>
          <w:sz w:val="24"/>
          <w:szCs w:val="24"/>
        </w:rPr>
        <w:t>al Table</w:t>
      </w:r>
      <w:r w:rsidRPr="00146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46B0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Exposure groups by specific item in initial clinic visit questionnaire. </w:t>
      </w:r>
    </w:p>
    <w:p w14:paraId="482E747D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3937B175" w14:textId="77777777" w:rsidR="00574D00" w:rsidRPr="001644DD" w:rsidRDefault="00574D00" w:rsidP="00574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1644DD">
        <w:rPr>
          <w:rFonts w:ascii="Times New Roman" w:hAnsi="Times New Roman" w:cs="Times New Roman"/>
        </w:rPr>
        <w:t>Animal/Bird:</w:t>
      </w:r>
    </w:p>
    <w:p w14:paraId="289FAB60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Birds</w:t>
      </w:r>
    </w:p>
    <w:p w14:paraId="107E3B80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Down pillow/comforters</w:t>
      </w:r>
    </w:p>
    <w:p w14:paraId="55BD44C3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Animal husbandry or animal care</w:t>
      </w:r>
    </w:p>
    <w:p w14:paraId="5903CD92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Farmer</w:t>
      </w:r>
    </w:p>
    <w:p w14:paraId="01F246FD" w14:textId="77777777" w:rsidR="00574D00" w:rsidRPr="009D1220" w:rsidRDefault="00574D00" w:rsidP="00574D00">
      <w:pPr>
        <w:pStyle w:val="ListParagraph"/>
        <w:ind w:left="1440"/>
        <w:rPr>
          <w:rFonts w:ascii="Times New Roman" w:hAnsi="Times New Roman" w:cs="Times New Roman"/>
        </w:rPr>
      </w:pPr>
    </w:p>
    <w:p w14:paraId="469A0F6F" w14:textId="77777777" w:rsidR="00574D00" w:rsidRPr="001644DD" w:rsidRDefault="00574D00" w:rsidP="00574D00">
      <w:pPr>
        <w:rPr>
          <w:rFonts w:ascii="Times New Roman" w:hAnsi="Times New Roman" w:cs="Times New Roman"/>
        </w:rPr>
      </w:pPr>
      <w:r w:rsidRPr="001644DD">
        <w:rPr>
          <w:rFonts w:ascii="Times New Roman" w:hAnsi="Times New Roman" w:cs="Times New Roman"/>
        </w:rPr>
        <w:t>(2) Water damage/mold</w:t>
      </w:r>
    </w:p>
    <w:p w14:paraId="1F4EDFA8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Water damage</w:t>
      </w:r>
    </w:p>
    <w:p w14:paraId="2FE701B4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Mold/mildew in the home or work place</w:t>
      </w:r>
    </w:p>
    <w:p w14:paraId="4C392FC8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Moldy or damp hay</w:t>
      </w:r>
    </w:p>
    <w:p w14:paraId="48EAD9E2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Compost or mulch</w:t>
      </w:r>
    </w:p>
    <w:p w14:paraId="74B57EDA" w14:textId="77777777" w:rsidR="00574D00" w:rsidRPr="009D1220" w:rsidRDefault="00574D00" w:rsidP="00574D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Pipe worker/plumber</w:t>
      </w:r>
    </w:p>
    <w:p w14:paraId="71D06388" w14:textId="77777777" w:rsidR="00574D00" w:rsidRPr="009D1220" w:rsidRDefault="00574D00" w:rsidP="00574D00">
      <w:pPr>
        <w:pStyle w:val="ListParagraph"/>
        <w:ind w:left="1440"/>
        <w:rPr>
          <w:rFonts w:ascii="Times New Roman" w:hAnsi="Times New Roman" w:cs="Times New Roman"/>
        </w:rPr>
      </w:pPr>
    </w:p>
    <w:p w14:paraId="62875FCD" w14:textId="77777777" w:rsidR="00574D00" w:rsidRPr="001644DD" w:rsidRDefault="00574D00" w:rsidP="00574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1644DD">
        <w:rPr>
          <w:rFonts w:ascii="Times New Roman" w:hAnsi="Times New Roman" w:cs="Times New Roman"/>
        </w:rPr>
        <w:t>Other Organic Particulates</w:t>
      </w:r>
    </w:p>
    <w:p w14:paraId="7E731E00" w14:textId="77777777" w:rsidR="00574D00" w:rsidRPr="009D1220" w:rsidRDefault="00574D00" w:rsidP="00574D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Flour dusts</w:t>
      </w:r>
    </w:p>
    <w:p w14:paraId="2152E0BC" w14:textId="77777777" w:rsidR="00574D00" w:rsidRPr="009D1220" w:rsidRDefault="00574D00" w:rsidP="00574D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Wood dusts</w:t>
      </w:r>
    </w:p>
    <w:p w14:paraId="03845428" w14:textId="77777777" w:rsidR="00574D00" w:rsidRPr="009D1220" w:rsidRDefault="00574D00" w:rsidP="00574D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Grain dust</w:t>
      </w:r>
    </w:p>
    <w:p w14:paraId="069D3D6E" w14:textId="77777777" w:rsidR="00574D00" w:rsidRPr="009D1220" w:rsidRDefault="00574D00" w:rsidP="00574D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Cotton mill worker</w:t>
      </w:r>
    </w:p>
    <w:p w14:paraId="594A4F98" w14:textId="77777777" w:rsidR="00574D00" w:rsidRPr="009D1220" w:rsidRDefault="00574D00" w:rsidP="00574D00">
      <w:pPr>
        <w:pStyle w:val="ListParagraph"/>
        <w:numPr>
          <w:ilvl w:val="1"/>
          <w:numId w:val="2"/>
        </w:numPr>
      </w:pPr>
      <w:r w:rsidRPr="001644DD">
        <w:rPr>
          <w:rFonts w:ascii="Times New Roman" w:hAnsi="Times New Roman" w:cs="Times New Roman"/>
        </w:rPr>
        <w:t>Carpenter</w:t>
      </w:r>
    </w:p>
    <w:p w14:paraId="12DC619F" w14:textId="77777777" w:rsidR="00574D00" w:rsidRPr="001644DD" w:rsidRDefault="00574D00" w:rsidP="00574D00">
      <w:pPr>
        <w:pStyle w:val="ListParagraph"/>
        <w:ind w:left="1440"/>
        <w:rPr>
          <w:rFonts w:ascii="Times New Roman" w:hAnsi="Times New Roman" w:cs="Times New Roman"/>
        </w:rPr>
      </w:pPr>
    </w:p>
    <w:p w14:paraId="2B99DDB7" w14:textId="77777777" w:rsidR="00574D00" w:rsidRPr="001644DD" w:rsidRDefault="00574D00" w:rsidP="00574D00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1644DD">
        <w:rPr>
          <w:rFonts w:ascii="Times New Roman" w:hAnsi="Times New Roman" w:cs="Times New Roman"/>
        </w:rPr>
        <w:t>Vapors/chemical fumes</w:t>
      </w:r>
    </w:p>
    <w:p w14:paraId="48DB7DDC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Hot tub</w:t>
      </w:r>
    </w:p>
    <w:p w14:paraId="27784C98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Steam sauna/steam shower</w:t>
      </w:r>
    </w:p>
    <w:p w14:paraId="4D1F3DBB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Plastic Worker</w:t>
      </w:r>
    </w:p>
    <w:p w14:paraId="429018F5" w14:textId="77777777" w:rsidR="00574D00" w:rsidRPr="009D1220" w:rsidRDefault="00574D00" w:rsidP="00574D00">
      <w:pPr>
        <w:pStyle w:val="ListParagraph"/>
        <w:ind w:left="1440"/>
        <w:rPr>
          <w:rFonts w:ascii="Times New Roman" w:hAnsi="Times New Roman" w:cs="Times New Roman"/>
        </w:rPr>
      </w:pPr>
    </w:p>
    <w:p w14:paraId="2D1A49AB" w14:textId="77777777" w:rsidR="00574D00" w:rsidRPr="001644DD" w:rsidRDefault="00574D00" w:rsidP="00574D00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1644DD">
        <w:rPr>
          <w:rFonts w:ascii="Times New Roman" w:hAnsi="Times New Roman" w:cs="Times New Roman"/>
        </w:rPr>
        <w:t>Metals/inorganic Dusts</w:t>
      </w:r>
    </w:p>
    <w:p w14:paraId="6488F6B7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Asbestos</w:t>
      </w:r>
    </w:p>
    <w:p w14:paraId="756DC343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Metal dusts or fumes</w:t>
      </w:r>
    </w:p>
    <w:p w14:paraId="0EE8DA0D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Silica dust</w:t>
      </w:r>
    </w:p>
    <w:p w14:paraId="1601F02E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Insulation worker</w:t>
      </w:r>
    </w:p>
    <w:p w14:paraId="6367C4D0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Sandblaster</w:t>
      </w:r>
    </w:p>
    <w:p w14:paraId="1EF650EE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Rock miner</w:t>
      </w:r>
    </w:p>
    <w:p w14:paraId="6A8B8D7B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 xml:space="preserve">Talc worker </w:t>
      </w:r>
    </w:p>
    <w:p w14:paraId="06BF8B6B" w14:textId="77777777" w:rsidR="00574D00" w:rsidRPr="009D1220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9D1220">
        <w:rPr>
          <w:rFonts w:ascii="Times New Roman" w:hAnsi="Times New Roman" w:cs="Times New Roman"/>
        </w:rPr>
        <w:t>Beryllium worker</w:t>
      </w:r>
    </w:p>
    <w:p w14:paraId="7D543247" w14:textId="77777777" w:rsidR="00574D00" w:rsidRPr="00022069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022069">
        <w:rPr>
          <w:rFonts w:ascii="Times New Roman" w:hAnsi="Times New Roman" w:cs="Times New Roman"/>
        </w:rPr>
        <w:t xml:space="preserve">Aluminum worker </w:t>
      </w:r>
    </w:p>
    <w:p w14:paraId="2219C6A8" w14:textId="77777777" w:rsidR="00574D00" w:rsidRPr="00022069" w:rsidRDefault="00574D00" w:rsidP="00574D0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  <w:sectPr w:rsidR="00574D00" w:rsidRPr="00022069" w:rsidSect="00574D00">
          <w:pgSz w:w="12240" w:h="15840"/>
          <w:pgMar w:top="1170" w:right="1440" w:bottom="1440" w:left="1440" w:header="720" w:footer="720" w:gutter="0"/>
          <w:cols w:space="720"/>
          <w:docGrid w:linePitch="360"/>
        </w:sectPr>
      </w:pPr>
      <w:r w:rsidRPr="00022069">
        <w:rPr>
          <w:rFonts w:ascii="Times New Roman" w:hAnsi="Times New Roman" w:cs="Times New Roman"/>
        </w:rPr>
        <w:t xml:space="preserve">Railroad Worker </w:t>
      </w:r>
    </w:p>
    <w:p w14:paraId="51E6CE0F" w14:textId="77777777" w:rsidR="00574D00" w:rsidRPr="004A6F26" w:rsidRDefault="00574D00" w:rsidP="00574D00">
      <w:pPr>
        <w:ind w:left="-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4A6F26">
        <w:rPr>
          <w:rFonts w:ascii="Times New Roman" w:hAnsi="Times New Roman" w:cs="Times New Roman"/>
          <w:sz w:val="24"/>
          <w:szCs w:val="24"/>
        </w:rPr>
        <w:t>Distribution of exposure types overall and by ILD diagnosis</w:t>
      </w:r>
      <w:r>
        <w:rPr>
          <w:rFonts w:ascii="Times New Roman" w:hAnsi="Times New Roman" w:cs="Times New Roman"/>
          <w:sz w:val="24"/>
          <w:szCs w:val="24"/>
        </w:rPr>
        <w:t xml:space="preserve"> (expanded)</w:t>
      </w:r>
    </w:p>
    <w:tbl>
      <w:tblPr>
        <w:tblStyle w:val="TableGrid"/>
        <w:tblW w:w="14979" w:type="dxa"/>
        <w:tblInd w:w="-1044" w:type="dxa"/>
        <w:tblLayout w:type="fixed"/>
        <w:tblLook w:val="04A0" w:firstRow="1" w:lastRow="0" w:firstColumn="1" w:lastColumn="0" w:noHBand="0" w:noVBand="1"/>
      </w:tblPr>
      <w:tblGrid>
        <w:gridCol w:w="1942"/>
        <w:gridCol w:w="1167"/>
        <w:gridCol w:w="1167"/>
        <w:gridCol w:w="1167"/>
        <w:gridCol w:w="1176"/>
        <w:gridCol w:w="1209"/>
        <w:gridCol w:w="1581"/>
        <w:gridCol w:w="1710"/>
        <w:gridCol w:w="1625"/>
        <w:gridCol w:w="1095"/>
        <w:gridCol w:w="1140"/>
      </w:tblGrid>
      <w:tr w:rsidR="00574D00" w:rsidRPr="009528E4" w14:paraId="1707AB7E" w14:textId="77777777" w:rsidTr="008A3E51">
        <w:trPr>
          <w:trHeight w:val="576"/>
        </w:trPr>
        <w:tc>
          <w:tcPr>
            <w:tcW w:w="1942" w:type="dxa"/>
            <w:vAlign w:val="center"/>
          </w:tcPr>
          <w:p w14:paraId="1E7BE3AD" w14:textId="77777777" w:rsidR="00574D00" w:rsidRPr="004A6F26" w:rsidRDefault="00574D00" w:rsidP="008A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4" w:type="dxa"/>
            <w:gridSpan w:val="2"/>
            <w:vAlign w:val="center"/>
          </w:tcPr>
          <w:p w14:paraId="11DA2F9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IIP</w:t>
            </w:r>
          </w:p>
        </w:tc>
        <w:tc>
          <w:tcPr>
            <w:tcW w:w="1167" w:type="dxa"/>
            <w:vAlign w:val="center"/>
          </w:tcPr>
          <w:p w14:paraId="7A60F2E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7454289D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5BA709FE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11" w:type="dxa"/>
            <w:gridSpan w:val="4"/>
            <w:vAlign w:val="center"/>
          </w:tcPr>
          <w:p w14:paraId="323731F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ILDs</w:t>
            </w:r>
          </w:p>
        </w:tc>
        <w:tc>
          <w:tcPr>
            <w:tcW w:w="1140" w:type="dxa"/>
            <w:vAlign w:val="center"/>
          </w:tcPr>
          <w:p w14:paraId="0A84784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4D00" w:rsidRPr="009528E4" w14:paraId="4056A661" w14:textId="77777777" w:rsidTr="008A3E51">
        <w:trPr>
          <w:trHeight w:val="576"/>
        </w:trPr>
        <w:tc>
          <w:tcPr>
            <w:tcW w:w="1942" w:type="dxa"/>
            <w:vAlign w:val="center"/>
          </w:tcPr>
          <w:p w14:paraId="1C4AB6E0" w14:textId="77777777" w:rsidR="00574D00" w:rsidRPr="004A6F26" w:rsidRDefault="00574D00" w:rsidP="008A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79566864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IPF</w:t>
            </w:r>
          </w:p>
          <w:p w14:paraId="02EFCD4D" w14:textId="77777777" w:rsidR="00574D00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 171)</w:t>
            </w:r>
          </w:p>
        </w:tc>
        <w:tc>
          <w:tcPr>
            <w:tcW w:w="1167" w:type="dxa"/>
            <w:vAlign w:val="center"/>
          </w:tcPr>
          <w:p w14:paraId="44A3B7F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Non-IPF IIP</w:t>
            </w:r>
          </w:p>
          <w:p w14:paraId="57D4A8DD" w14:textId="77777777" w:rsidR="00574D00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124)</w:t>
            </w:r>
          </w:p>
        </w:tc>
        <w:tc>
          <w:tcPr>
            <w:tcW w:w="1167" w:type="dxa"/>
            <w:vAlign w:val="center"/>
          </w:tcPr>
          <w:p w14:paraId="145F10F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SARD</w:t>
            </w: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-ILD</w:t>
            </w:r>
          </w:p>
          <w:p w14:paraId="1E1B603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208)</w:t>
            </w:r>
          </w:p>
        </w:tc>
        <w:tc>
          <w:tcPr>
            <w:tcW w:w="1176" w:type="dxa"/>
            <w:vAlign w:val="center"/>
          </w:tcPr>
          <w:p w14:paraId="1B465767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HP</w:t>
            </w:r>
          </w:p>
          <w:p w14:paraId="7493B9D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 70)</w:t>
            </w:r>
          </w:p>
        </w:tc>
        <w:tc>
          <w:tcPr>
            <w:tcW w:w="1209" w:type="dxa"/>
            <w:vAlign w:val="center"/>
          </w:tcPr>
          <w:p w14:paraId="624D92D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Sarcoid</w:t>
            </w:r>
          </w:p>
          <w:p w14:paraId="55076094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43)</w:t>
            </w:r>
          </w:p>
        </w:tc>
        <w:tc>
          <w:tcPr>
            <w:tcW w:w="1581" w:type="dxa"/>
            <w:vAlign w:val="center"/>
          </w:tcPr>
          <w:p w14:paraId="1710EE2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Iatrogenic</w:t>
            </w:r>
          </w:p>
          <w:p w14:paraId="7F8C0BB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28)</w:t>
            </w:r>
          </w:p>
        </w:tc>
        <w:tc>
          <w:tcPr>
            <w:tcW w:w="1710" w:type="dxa"/>
            <w:vAlign w:val="center"/>
          </w:tcPr>
          <w:p w14:paraId="3AAAD11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Pneumoconiosis </w:t>
            </w:r>
          </w:p>
          <w:p w14:paraId="46231B4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9)</w:t>
            </w:r>
          </w:p>
        </w:tc>
        <w:tc>
          <w:tcPr>
            <w:tcW w:w="1625" w:type="dxa"/>
            <w:vAlign w:val="center"/>
          </w:tcPr>
          <w:p w14:paraId="4BD9F25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Smoking-related</w:t>
            </w:r>
          </w:p>
          <w:p w14:paraId="0332F05D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21)</w:t>
            </w:r>
          </w:p>
        </w:tc>
        <w:tc>
          <w:tcPr>
            <w:tcW w:w="1095" w:type="dxa"/>
            <w:vAlign w:val="center"/>
          </w:tcPr>
          <w:p w14:paraId="543BE3D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  <w:p w14:paraId="189FC67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91)</w:t>
            </w:r>
          </w:p>
        </w:tc>
        <w:tc>
          <w:tcPr>
            <w:tcW w:w="1140" w:type="dxa"/>
            <w:vAlign w:val="center"/>
          </w:tcPr>
          <w:p w14:paraId="448C645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  <w:p w14:paraId="58F16904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765)</w:t>
            </w:r>
          </w:p>
        </w:tc>
      </w:tr>
      <w:tr w:rsidR="00574D00" w:rsidRPr="009528E4" w14:paraId="673CEBC5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5739AE9B" w14:textId="77777777" w:rsidR="00574D00" w:rsidRPr="004A6F26" w:rsidRDefault="00574D00" w:rsidP="008A3E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Exposure Type </w:t>
            </w:r>
          </w:p>
        </w:tc>
        <w:tc>
          <w:tcPr>
            <w:tcW w:w="1167" w:type="dxa"/>
            <w:vAlign w:val="center"/>
          </w:tcPr>
          <w:p w14:paraId="5AEC4234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34B4B33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134AFA4D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E7128D9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14:paraId="1638F49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Align w:val="center"/>
          </w:tcPr>
          <w:p w14:paraId="220CCE1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04B959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EB662A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14:paraId="45F44FC1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48A46ED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D00" w:rsidRPr="009528E4" w14:paraId="13E00B05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272DD137" w14:textId="77777777" w:rsidR="00574D00" w:rsidRPr="004A6F26" w:rsidRDefault="00574D00" w:rsidP="008A3E51">
            <w:pPr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sz w:val="20"/>
                <w:szCs w:val="20"/>
              </w:rPr>
              <w:t>Animal/Bird</w:t>
            </w:r>
          </w:p>
        </w:tc>
        <w:tc>
          <w:tcPr>
            <w:tcW w:w="1167" w:type="dxa"/>
          </w:tcPr>
          <w:p w14:paraId="23BFECFF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28 (16.4%)</w:t>
            </w:r>
          </w:p>
        </w:tc>
        <w:tc>
          <w:tcPr>
            <w:tcW w:w="1167" w:type="dxa"/>
          </w:tcPr>
          <w:p w14:paraId="14F3A717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19 (15.3%)</w:t>
            </w:r>
          </w:p>
        </w:tc>
        <w:tc>
          <w:tcPr>
            <w:tcW w:w="1167" w:type="dxa"/>
          </w:tcPr>
          <w:p w14:paraId="625DD68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24 (11.5%)</w:t>
            </w:r>
          </w:p>
        </w:tc>
        <w:tc>
          <w:tcPr>
            <w:tcW w:w="1176" w:type="dxa"/>
          </w:tcPr>
          <w:p w14:paraId="44FBC339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31 (44.3%)</w:t>
            </w:r>
          </w:p>
        </w:tc>
        <w:tc>
          <w:tcPr>
            <w:tcW w:w="1209" w:type="dxa"/>
          </w:tcPr>
          <w:p w14:paraId="097D34CE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4 (9.3%)</w:t>
            </w:r>
          </w:p>
        </w:tc>
        <w:tc>
          <w:tcPr>
            <w:tcW w:w="1581" w:type="dxa"/>
          </w:tcPr>
          <w:p w14:paraId="235F872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 (3.6%)</w:t>
            </w:r>
          </w:p>
        </w:tc>
        <w:tc>
          <w:tcPr>
            <w:tcW w:w="1710" w:type="dxa"/>
          </w:tcPr>
          <w:p w14:paraId="22D16FA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 (11.1%)</w:t>
            </w:r>
          </w:p>
        </w:tc>
        <w:tc>
          <w:tcPr>
            <w:tcW w:w="1625" w:type="dxa"/>
          </w:tcPr>
          <w:p w14:paraId="57B4931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 (14.3%)</w:t>
            </w:r>
          </w:p>
        </w:tc>
        <w:tc>
          <w:tcPr>
            <w:tcW w:w="1095" w:type="dxa"/>
          </w:tcPr>
          <w:p w14:paraId="457B88C9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14 (15.4%)</w:t>
            </w:r>
          </w:p>
        </w:tc>
        <w:tc>
          <w:tcPr>
            <w:tcW w:w="1140" w:type="dxa"/>
          </w:tcPr>
          <w:p w14:paraId="2F3B6009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125 (16.3%)</w:t>
            </w:r>
          </w:p>
        </w:tc>
      </w:tr>
      <w:tr w:rsidR="00574D00" w:rsidRPr="009528E4" w14:paraId="0410704B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151378D0" w14:textId="77777777" w:rsidR="00574D00" w:rsidRPr="004A6F26" w:rsidRDefault="00574D00" w:rsidP="008A3E51">
            <w:pPr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sz w:val="20"/>
                <w:szCs w:val="20"/>
              </w:rPr>
              <w:t>Water Damage/Mold</w:t>
            </w:r>
          </w:p>
        </w:tc>
        <w:tc>
          <w:tcPr>
            <w:tcW w:w="1167" w:type="dxa"/>
          </w:tcPr>
          <w:p w14:paraId="270E8DA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17 (9.9%)</w:t>
            </w:r>
          </w:p>
        </w:tc>
        <w:tc>
          <w:tcPr>
            <w:tcW w:w="1167" w:type="dxa"/>
          </w:tcPr>
          <w:p w14:paraId="745DA53F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17 (13.7%)</w:t>
            </w:r>
          </w:p>
        </w:tc>
        <w:tc>
          <w:tcPr>
            <w:tcW w:w="1167" w:type="dxa"/>
          </w:tcPr>
          <w:p w14:paraId="479950B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26 (12.5%)</w:t>
            </w:r>
          </w:p>
        </w:tc>
        <w:tc>
          <w:tcPr>
            <w:tcW w:w="1176" w:type="dxa"/>
          </w:tcPr>
          <w:p w14:paraId="5FB9FC1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30 (42.9%)</w:t>
            </w:r>
          </w:p>
        </w:tc>
        <w:tc>
          <w:tcPr>
            <w:tcW w:w="1209" w:type="dxa"/>
          </w:tcPr>
          <w:p w14:paraId="7D09752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 (4.7%)</w:t>
            </w:r>
          </w:p>
        </w:tc>
        <w:tc>
          <w:tcPr>
            <w:tcW w:w="1581" w:type="dxa"/>
          </w:tcPr>
          <w:p w14:paraId="6EE0D8E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6 (21.4%)</w:t>
            </w:r>
          </w:p>
        </w:tc>
        <w:tc>
          <w:tcPr>
            <w:tcW w:w="1710" w:type="dxa"/>
          </w:tcPr>
          <w:p w14:paraId="42EDC72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 (11.1%)</w:t>
            </w:r>
          </w:p>
        </w:tc>
        <w:tc>
          <w:tcPr>
            <w:tcW w:w="1625" w:type="dxa"/>
          </w:tcPr>
          <w:p w14:paraId="36FDBD5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 (9.5%)</w:t>
            </w:r>
          </w:p>
        </w:tc>
        <w:tc>
          <w:tcPr>
            <w:tcW w:w="1095" w:type="dxa"/>
          </w:tcPr>
          <w:p w14:paraId="3F54B55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8 (8.8%)</w:t>
            </w:r>
          </w:p>
        </w:tc>
        <w:tc>
          <w:tcPr>
            <w:tcW w:w="1140" w:type="dxa"/>
          </w:tcPr>
          <w:p w14:paraId="2FBD166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109 (14.2%)</w:t>
            </w:r>
          </w:p>
        </w:tc>
      </w:tr>
      <w:tr w:rsidR="00574D00" w:rsidRPr="009528E4" w14:paraId="2402BD28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05B093B0" w14:textId="77777777" w:rsidR="00574D00" w:rsidRPr="004A6F26" w:rsidRDefault="00574D00" w:rsidP="008A3E51">
            <w:pPr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sz w:val="20"/>
                <w:szCs w:val="20"/>
              </w:rPr>
              <w:t>Other Organic Particulates</w:t>
            </w:r>
          </w:p>
        </w:tc>
        <w:tc>
          <w:tcPr>
            <w:tcW w:w="1167" w:type="dxa"/>
          </w:tcPr>
          <w:p w14:paraId="621E8161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43 (25.1%)</w:t>
            </w:r>
          </w:p>
        </w:tc>
        <w:tc>
          <w:tcPr>
            <w:tcW w:w="1167" w:type="dxa"/>
          </w:tcPr>
          <w:p w14:paraId="47565A27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25 (20.2%)</w:t>
            </w:r>
          </w:p>
        </w:tc>
        <w:tc>
          <w:tcPr>
            <w:tcW w:w="1167" w:type="dxa"/>
          </w:tcPr>
          <w:p w14:paraId="56CD63EE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17 (8.2%)</w:t>
            </w:r>
          </w:p>
        </w:tc>
        <w:tc>
          <w:tcPr>
            <w:tcW w:w="1176" w:type="dxa"/>
          </w:tcPr>
          <w:p w14:paraId="207F928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16 (22.9%)</w:t>
            </w:r>
          </w:p>
        </w:tc>
        <w:tc>
          <w:tcPr>
            <w:tcW w:w="1209" w:type="dxa"/>
          </w:tcPr>
          <w:p w14:paraId="5925228D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 (7.0%)</w:t>
            </w:r>
          </w:p>
        </w:tc>
        <w:tc>
          <w:tcPr>
            <w:tcW w:w="1581" w:type="dxa"/>
          </w:tcPr>
          <w:p w14:paraId="00AB6F71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 (10.7%)</w:t>
            </w:r>
          </w:p>
        </w:tc>
        <w:tc>
          <w:tcPr>
            <w:tcW w:w="1710" w:type="dxa"/>
          </w:tcPr>
          <w:p w14:paraId="4BDEEAF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 (11.1%)</w:t>
            </w:r>
          </w:p>
        </w:tc>
        <w:tc>
          <w:tcPr>
            <w:tcW w:w="1625" w:type="dxa"/>
          </w:tcPr>
          <w:p w14:paraId="41E8BFF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 (14.3%)</w:t>
            </w:r>
          </w:p>
        </w:tc>
        <w:tc>
          <w:tcPr>
            <w:tcW w:w="1095" w:type="dxa"/>
          </w:tcPr>
          <w:p w14:paraId="1918B7C1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15 (16.5%)</w:t>
            </w:r>
          </w:p>
        </w:tc>
        <w:tc>
          <w:tcPr>
            <w:tcW w:w="1140" w:type="dxa"/>
          </w:tcPr>
          <w:p w14:paraId="644E1ED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126 (16.5%)</w:t>
            </w:r>
          </w:p>
        </w:tc>
      </w:tr>
      <w:tr w:rsidR="00574D00" w:rsidRPr="009528E4" w14:paraId="6948BB18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181F7C34" w14:textId="77777777" w:rsidR="00574D00" w:rsidRPr="004A6F26" w:rsidRDefault="00574D00" w:rsidP="008A3E51">
            <w:pPr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sz w:val="20"/>
                <w:szCs w:val="20"/>
              </w:rPr>
              <w:t>Vapors/Chemical Fumes</w:t>
            </w:r>
          </w:p>
        </w:tc>
        <w:tc>
          <w:tcPr>
            <w:tcW w:w="1167" w:type="dxa"/>
          </w:tcPr>
          <w:p w14:paraId="0AEC941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21 (12.3%)</w:t>
            </w:r>
          </w:p>
        </w:tc>
        <w:tc>
          <w:tcPr>
            <w:tcW w:w="1167" w:type="dxa"/>
          </w:tcPr>
          <w:p w14:paraId="30FAB90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21 (16.9%)</w:t>
            </w:r>
          </w:p>
        </w:tc>
        <w:tc>
          <w:tcPr>
            <w:tcW w:w="1167" w:type="dxa"/>
          </w:tcPr>
          <w:p w14:paraId="1D985C7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20 (9.6%)</w:t>
            </w:r>
          </w:p>
        </w:tc>
        <w:tc>
          <w:tcPr>
            <w:tcW w:w="1176" w:type="dxa"/>
          </w:tcPr>
          <w:p w14:paraId="792019C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12 (17.1%)</w:t>
            </w:r>
          </w:p>
        </w:tc>
        <w:tc>
          <w:tcPr>
            <w:tcW w:w="1209" w:type="dxa"/>
          </w:tcPr>
          <w:p w14:paraId="5F8A756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4 (9.3%)</w:t>
            </w:r>
          </w:p>
        </w:tc>
        <w:tc>
          <w:tcPr>
            <w:tcW w:w="1581" w:type="dxa"/>
          </w:tcPr>
          <w:p w14:paraId="5DC70FF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 (3.6%)</w:t>
            </w:r>
          </w:p>
        </w:tc>
        <w:tc>
          <w:tcPr>
            <w:tcW w:w="1710" w:type="dxa"/>
          </w:tcPr>
          <w:p w14:paraId="38BB5F6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1625" w:type="dxa"/>
          </w:tcPr>
          <w:p w14:paraId="0746C304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 (14.3%)</w:t>
            </w:r>
          </w:p>
        </w:tc>
        <w:tc>
          <w:tcPr>
            <w:tcW w:w="1095" w:type="dxa"/>
          </w:tcPr>
          <w:p w14:paraId="40B41B7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7 (7.7%)</w:t>
            </w:r>
          </w:p>
        </w:tc>
        <w:tc>
          <w:tcPr>
            <w:tcW w:w="1140" w:type="dxa"/>
          </w:tcPr>
          <w:p w14:paraId="588E61BF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89 (11.6%)</w:t>
            </w:r>
          </w:p>
        </w:tc>
      </w:tr>
      <w:tr w:rsidR="00574D00" w:rsidRPr="009528E4" w14:paraId="582E2A78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263E7856" w14:textId="77777777" w:rsidR="00574D00" w:rsidRPr="004A6F26" w:rsidRDefault="00574D00" w:rsidP="008A3E51">
            <w:pPr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sz w:val="20"/>
                <w:szCs w:val="20"/>
              </w:rPr>
              <w:t>Metals/Inorganic Dusts</w:t>
            </w:r>
          </w:p>
        </w:tc>
        <w:tc>
          <w:tcPr>
            <w:tcW w:w="1167" w:type="dxa"/>
          </w:tcPr>
          <w:p w14:paraId="459B554E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42 (24.6%)</w:t>
            </w:r>
          </w:p>
        </w:tc>
        <w:tc>
          <w:tcPr>
            <w:tcW w:w="1167" w:type="dxa"/>
          </w:tcPr>
          <w:p w14:paraId="732477E9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30 (24.2%)</w:t>
            </w:r>
          </w:p>
        </w:tc>
        <w:tc>
          <w:tcPr>
            <w:tcW w:w="1167" w:type="dxa"/>
          </w:tcPr>
          <w:p w14:paraId="59191908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19 (9.1%)</w:t>
            </w:r>
          </w:p>
        </w:tc>
        <w:tc>
          <w:tcPr>
            <w:tcW w:w="1176" w:type="dxa"/>
          </w:tcPr>
          <w:p w14:paraId="32E23D9F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12 (17.1%)</w:t>
            </w:r>
          </w:p>
        </w:tc>
        <w:tc>
          <w:tcPr>
            <w:tcW w:w="1209" w:type="dxa"/>
          </w:tcPr>
          <w:p w14:paraId="2C62BDF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9 (20.9%)</w:t>
            </w:r>
          </w:p>
        </w:tc>
        <w:tc>
          <w:tcPr>
            <w:tcW w:w="1581" w:type="dxa"/>
          </w:tcPr>
          <w:p w14:paraId="631DEE2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5 (17.9%)</w:t>
            </w:r>
          </w:p>
        </w:tc>
        <w:tc>
          <w:tcPr>
            <w:tcW w:w="1710" w:type="dxa"/>
          </w:tcPr>
          <w:p w14:paraId="0E46A7C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7 (77.8%)</w:t>
            </w:r>
          </w:p>
        </w:tc>
        <w:tc>
          <w:tcPr>
            <w:tcW w:w="1625" w:type="dxa"/>
          </w:tcPr>
          <w:p w14:paraId="479EA9E6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2 (9.5%)</w:t>
            </w:r>
          </w:p>
        </w:tc>
        <w:tc>
          <w:tcPr>
            <w:tcW w:w="1095" w:type="dxa"/>
          </w:tcPr>
          <w:p w14:paraId="2CE8B007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12 (13.2%)</w:t>
            </w:r>
          </w:p>
        </w:tc>
        <w:tc>
          <w:tcPr>
            <w:tcW w:w="1140" w:type="dxa"/>
          </w:tcPr>
          <w:p w14:paraId="75B5BD5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138 (18.0%)</w:t>
            </w:r>
          </w:p>
        </w:tc>
      </w:tr>
      <w:tr w:rsidR="00574D00" w:rsidRPr="009528E4" w14:paraId="3C6F82C5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7E201256" w14:textId="77777777" w:rsidR="00574D00" w:rsidRPr="004A6F26" w:rsidRDefault="00574D00" w:rsidP="008A3E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2F6C57C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Align w:val="center"/>
          </w:tcPr>
          <w:p w14:paraId="6A70C59C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Align w:val="center"/>
          </w:tcPr>
          <w:p w14:paraId="0359DAB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Align w:val="center"/>
          </w:tcPr>
          <w:p w14:paraId="2928B80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vAlign w:val="center"/>
          </w:tcPr>
          <w:p w14:paraId="1A280589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vAlign w:val="center"/>
          </w:tcPr>
          <w:p w14:paraId="0C692653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38EFF18E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vAlign w:val="center"/>
          </w:tcPr>
          <w:p w14:paraId="68129F4A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vAlign w:val="center"/>
          </w:tcPr>
          <w:p w14:paraId="2D75B76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14:paraId="18096B8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D00" w:rsidRPr="009528E4" w14:paraId="596A4DEF" w14:textId="77777777" w:rsidTr="008A3E51">
        <w:trPr>
          <w:trHeight w:val="360"/>
        </w:trPr>
        <w:tc>
          <w:tcPr>
            <w:tcW w:w="1942" w:type="dxa"/>
            <w:vAlign w:val="center"/>
          </w:tcPr>
          <w:p w14:paraId="1CF8A027" w14:textId="77777777" w:rsidR="00574D00" w:rsidRPr="004A6F26" w:rsidRDefault="00574D00" w:rsidP="008A3E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6F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Any Exposure </w:t>
            </w:r>
          </w:p>
        </w:tc>
        <w:tc>
          <w:tcPr>
            <w:tcW w:w="1167" w:type="dxa"/>
          </w:tcPr>
          <w:p w14:paraId="0924B0D1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100 (58.5%)</w:t>
            </w:r>
          </w:p>
        </w:tc>
        <w:tc>
          <w:tcPr>
            <w:tcW w:w="1167" w:type="dxa"/>
          </w:tcPr>
          <w:p w14:paraId="5FA001B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73 (58.9%)</w:t>
            </w:r>
          </w:p>
        </w:tc>
        <w:tc>
          <w:tcPr>
            <w:tcW w:w="1167" w:type="dxa"/>
          </w:tcPr>
          <w:p w14:paraId="186DACE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74 (35.6%)</w:t>
            </w:r>
          </w:p>
        </w:tc>
        <w:tc>
          <w:tcPr>
            <w:tcW w:w="1176" w:type="dxa"/>
          </w:tcPr>
          <w:p w14:paraId="428E1BD0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58 (82.9%)</w:t>
            </w:r>
          </w:p>
        </w:tc>
        <w:tc>
          <w:tcPr>
            <w:tcW w:w="1209" w:type="dxa"/>
          </w:tcPr>
          <w:p w14:paraId="60CDDFDD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16 (37.2%)</w:t>
            </w:r>
          </w:p>
        </w:tc>
        <w:tc>
          <w:tcPr>
            <w:tcW w:w="1581" w:type="dxa"/>
          </w:tcPr>
          <w:p w14:paraId="5512114D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13 (46.4%)</w:t>
            </w:r>
          </w:p>
        </w:tc>
        <w:tc>
          <w:tcPr>
            <w:tcW w:w="1710" w:type="dxa"/>
          </w:tcPr>
          <w:p w14:paraId="312EA605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8 (88.9%)</w:t>
            </w:r>
          </w:p>
        </w:tc>
        <w:tc>
          <w:tcPr>
            <w:tcW w:w="1625" w:type="dxa"/>
          </w:tcPr>
          <w:p w14:paraId="65A3C8A2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8 (38.1%)</w:t>
            </w:r>
          </w:p>
        </w:tc>
        <w:tc>
          <w:tcPr>
            <w:tcW w:w="1095" w:type="dxa"/>
          </w:tcPr>
          <w:p w14:paraId="5754DF3E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38 (41.8%)</w:t>
            </w:r>
          </w:p>
        </w:tc>
        <w:tc>
          <w:tcPr>
            <w:tcW w:w="1140" w:type="dxa"/>
          </w:tcPr>
          <w:p w14:paraId="6E05390B" w14:textId="77777777" w:rsidR="00574D00" w:rsidRPr="004A6F26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4A6F26">
              <w:rPr>
                <w:rFonts w:ascii="Times New Roman" w:hAnsi="Times New Roman" w:cs="Times New Roman"/>
              </w:rPr>
              <w:t>388 (50.7%)</w:t>
            </w:r>
          </w:p>
        </w:tc>
      </w:tr>
    </w:tbl>
    <w:p w14:paraId="5E3CBC3D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5B0E5802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50533B7D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241E006E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2E034385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4E420AB3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56A15682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06809F22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0F659008" w14:textId="77777777" w:rsidR="00574D00" w:rsidRDefault="00574D00" w:rsidP="00574D00">
      <w:pPr>
        <w:rPr>
          <w:rFonts w:ascii="Times New Roman" w:hAnsi="Times New Roman" w:cs="Times New Roman"/>
          <w:sz w:val="24"/>
          <w:szCs w:val="24"/>
        </w:rPr>
        <w:sectPr w:rsidR="00574D00" w:rsidSect="00574D00">
          <w:pgSz w:w="15840" w:h="12240" w:orient="landscape"/>
          <w:pgMar w:top="1440" w:right="1166" w:bottom="1440" w:left="1440" w:header="720" w:footer="720" w:gutter="0"/>
          <w:cols w:space="720"/>
          <w:docGrid w:linePitch="360"/>
        </w:sectPr>
      </w:pPr>
    </w:p>
    <w:p w14:paraId="46532A9E" w14:textId="77777777" w:rsidR="00574D00" w:rsidRDefault="00574D00" w:rsidP="00574D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423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Figure 1. </w:t>
      </w:r>
      <w:r>
        <w:rPr>
          <w:rFonts w:ascii="Times New Roman" w:hAnsi="Times New Roman" w:cs="Times New Roman"/>
          <w:sz w:val="24"/>
          <w:szCs w:val="24"/>
        </w:rPr>
        <w:t>Consort diagram for sample cohor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4EFC0F" wp14:editId="0E289435">
                <wp:simplePos x="0" y="0"/>
                <wp:positionH relativeFrom="column">
                  <wp:posOffset>7034</wp:posOffset>
                </wp:positionH>
                <wp:positionV relativeFrom="paragraph">
                  <wp:posOffset>642815</wp:posOffset>
                </wp:positionV>
                <wp:extent cx="5489588" cy="5627077"/>
                <wp:effectExtent l="0" t="0" r="15875" b="12065"/>
                <wp:wrapNone/>
                <wp:docPr id="10870029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9588" cy="5627077"/>
                          <a:chOff x="0" y="-181025"/>
                          <a:chExt cx="5579248" cy="5310062"/>
                        </a:xfrm>
                      </wpg:grpSpPr>
                      <wps:wsp>
                        <wps:cNvPr id="1554885760" name="Rectangle: Rounded Corners 587735042">
                          <a:extLst>
                            <a:ext uri="{FF2B5EF4-FFF2-40B4-BE49-F238E27FC236}">
                              <a16:creationId xmlns:a16="http://schemas.microsoft.com/office/drawing/2014/main" id="{A4C6A6AE-2121-0DFA-A86D-BB65ED93F19D}"/>
                            </a:ext>
                          </a:extLst>
                        </wps:cNvPr>
                        <wps:cNvSpPr/>
                        <wps:spPr>
                          <a:xfrm>
                            <a:off x="56192" y="4597542"/>
                            <a:ext cx="1680210" cy="531495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32F8B1" w14:textId="77777777" w:rsidR="00574D00" w:rsidRPr="008B4237" w:rsidRDefault="00574D00" w:rsidP="00574D00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8B42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</w:rPr>
                                <w:t>765</w:t>
                              </w:r>
                              <w:r w:rsidRPr="008B4237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patients </w:t>
                              </w:r>
                            </w:p>
                            <w:p w14:paraId="0A7B7A3E" w14:textId="77777777" w:rsidR="00574D00" w:rsidRPr="008B4237" w:rsidRDefault="00574D00" w:rsidP="00574D00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8B4237">
                                <w:rPr>
                                  <w:rFonts w:ascii="Times New Roman" w:hAnsi="Times New Roman" w:cs="Times New Roman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included in analysis</w:t>
                              </w:r>
                            </w:p>
                          </w:txbxContent>
                        </wps:txbx>
                        <wps:bodyPr rtlCol="0" anchor="ctr"/>
                      </wps:wsp>
                      <wpg:grpSp>
                        <wpg:cNvPr id="1403661044" name="Group 11"/>
                        <wpg:cNvGrpSpPr/>
                        <wpg:grpSpPr>
                          <a:xfrm>
                            <a:off x="0" y="-181025"/>
                            <a:ext cx="5579248" cy="4677531"/>
                            <a:chOff x="0" y="-181025"/>
                            <a:chExt cx="5579248" cy="4677531"/>
                          </a:xfrm>
                        </wpg:grpSpPr>
                        <wps:wsp>
                          <wps:cNvPr id="1603847425" name="Straight Arrow Connector 10"/>
                          <wps:cNvCnPr/>
                          <wps:spPr>
                            <a:xfrm flipH="1" flipV="1">
                              <a:off x="985917" y="2986593"/>
                              <a:ext cx="819150" cy="635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0952290" name="Rectangle: Rounded Corners 1522436859">
                            <a:extLst>
                              <a:ext uri="{FF2B5EF4-FFF2-40B4-BE49-F238E27FC236}">
                                <a16:creationId xmlns:a16="http://schemas.microsoft.com/office/drawing/2014/main" id="{8064596A-C519-8BA6-98FC-9AC6715B24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-181025"/>
                              <a:ext cx="1806575" cy="65026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080A15" w14:textId="77777777" w:rsidR="00574D00" w:rsidRPr="008B4237" w:rsidRDefault="00574D00" w:rsidP="00574D0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8B423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10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39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patients </w:t>
                                </w:r>
                              </w:p>
                              <w:p w14:paraId="127779FC" w14:textId="77777777" w:rsidR="00574D00" w:rsidRPr="008B4237" w:rsidRDefault="00574D00" w:rsidP="00574D0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identified within study period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81700514" name="Rectangle: Rounded Corners 1778855671">
                            <a:extLst>
                              <a:ext uri="{FF2B5EF4-FFF2-40B4-BE49-F238E27FC236}">
                                <a16:creationId xmlns:a16="http://schemas.microsoft.com/office/drawing/2014/main" id="{37D0F65A-BB5E-8C17-81EC-F5BCB730FE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87933" y="572138"/>
                              <a:ext cx="1759585" cy="62166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8BEFB6" w14:textId="77777777" w:rsidR="00574D00" w:rsidRPr="008B4237" w:rsidRDefault="00574D00" w:rsidP="00574D0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8B423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</w:rPr>
                                  <w:t>4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patients</w:t>
                                </w:r>
                              </w:p>
                              <w:p w14:paraId="14780817" w14:textId="77777777" w:rsidR="00574D00" w:rsidRPr="008B4237" w:rsidRDefault="00574D00" w:rsidP="00574D0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without recorded exposure registry excluded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2029675871" name="Rectangle: Rounded Corners 1988727675">
                            <a:extLst>
                              <a:ext uri="{FF2B5EF4-FFF2-40B4-BE49-F238E27FC236}">
                                <a16:creationId xmlns:a16="http://schemas.microsoft.com/office/drawing/2014/main" id="{232FDD71-8E22-030D-3C10-77B571CBBB6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87933" y="1501863"/>
                              <a:ext cx="1778000" cy="77914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BFB545" w14:textId="77777777" w:rsidR="00574D00" w:rsidRDefault="00574D00" w:rsidP="00574D00">
                                <w:pPr>
                                  <w:jc w:val="center"/>
                                  <w:rPr>
                                    <w:rFonts w:cs="Aptos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133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patients without consensus diagnosis generated from EMR undergo manual chart</w:t>
                                </w:r>
                                <w:r>
                                  <w:rPr>
                                    <w:rFonts w:cs="Aptos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review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255353657" name="Straight Arrow Connector 1021936894">
                            <a:extLst>
                              <a:ext uri="{FF2B5EF4-FFF2-40B4-BE49-F238E27FC236}">
                                <a16:creationId xmlns:a16="http://schemas.microsoft.com/office/drawing/2014/main" id="{76151DE7-12FB-7808-BB87-7B4C7D251DA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3560541" y="1889299"/>
                              <a:ext cx="341630" cy="3810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5167408" name="Rectangle: Rounded Corners 59846856">
                            <a:extLst>
                              <a:ext uri="{FF2B5EF4-FFF2-40B4-BE49-F238E27FC236}">
                                <a16:creationId xmlns:a16="http://schemas.microsoft.com/office/drawing/2014/main" id="{F74E5CF8-09AE-E804-BF86-7E44E5904A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25403" y="1573381"/>
                              <a:ext cx="1553845" cy="63309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A9BCA0D" w14:textId="77777777" w:rsidR="00574D00" w:rsidRPr="008B4237" w:rsidRDefault="00574D00" w:rsidP="00574D0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</w:rPr>
                                  <w:t>65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patients with negative ILD 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</w:rPr>
                                  <w:t>evaluation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excluded from analysis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00371115" name="Rectangle: Rounded Corners 1334960641">
                            <a:extLst>
                              <a:ext uri="{FF2B5EF4-FFF2-40B4-BE49-F238E27FC236}">
                                <a16:creationId xmlns:a16="http://schemas.microsoft.com/office/drawing/2014/main" id="{C229BEA6-52A8-FE12-C7B2-A82CEBBEAFB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808366" y="2666574"/>
                              <a:ext cx="1765935" cy="66675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C22A86" w14:textId="77777777" w:rsidR="00574D00" w:rsidRPr="008B4237" w:rsidRDefault="00574D00" w:rsidP="00574D0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</w:rPr>
                                  <w:t>68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patients with manually confirmed diagnosis included in analysis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1306297471" name="Straight Arrow Connector 6"/>
                          <wps:cNvCnPr/>
                          <wps:spPr>
                            <a:xfrm flipV="1">
                              <a:off x="893966" y="3952076"/>
                              <a:ext cx="801370" cy="571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1874873" name="Rectangle: Rounded Corners 1778855671"/>
                          <wps:cNvSpPr/>
                          <wps:spPr>
                            <a:xfrm>
                              <a:off x="1844121" y="3677798"/>
                              <a:ext cx="1703705" cy="72110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BEFC9" w14:textId="77777777" w:rsidR="00574D00" w:rsidRPr="008B4237" w:rsidRDefault="00574D00" w:rsidP="00574D0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8B423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</w:rPr>
                                  <w:t>19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0"/>
                                  </w:rPr>
                                  <w:t>5</w:t>
                                </w:r>
                                <w:r w:rsidRPr="008B4237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 xml:space="preserve"> patients </w:t>
                                </w:r>
                              </w:p>
                              <w:p w14:paraId="7B1AD525" w14:textId="77777777" w:rsidR="00574D00" w:rsidRPr="008E5AA2" w:rsidRDefault="00574D00" w:rsidP="00574D00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0"/>
                                    <w:szCs w:val="20"/>
                                  </w:rPr>
                                  <w:t>without consensus diagnosis excluded</w:t>
                                </w:r>
                              </w:p>
                            </w:txbxContent>
                          </wps:txbx>
                          <wps:bodyPr rtlCol="0" anchor="ctr">
                            <a:noAutofit/>
                          </wps:bodyPr>
                        </wps:wsp>
                        <wps:wsp>
                          <wps:cNvPr id="2049331882" name="Straight Arrow Connector 6"/>
                          <wps:cNvCnPr/>
                          <wps:spPr>
                            <a:xfrm flipV="1">
                              <a:off x="914400" y="876832"/>
                              <a:ext cx="801370" cy="571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1291871" name="Straight Arrow Connector 6"/>
                          <wps:cNvCnPr/>
                          <wps:spPr>
                            <a:xfrm flipV="1">
                              <a:off x="893966" y="1862749"/>
                              <a:ext cx="801370" cy="571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918832" name="Straight Arrow Connector 8"/>
                          <wps:cNvCnPr/>
                          <wps:spPr>
                            <a:xfrm>
                              <a:off x="2685198" y="2288554"/>
                              <a:ext cx="0" cy="32385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3867944" name="Straight Arrow Connector 9"/>
                          <wps:cNvCnPr/>
                          <wps:spPr>
                            <a:xfrm>
                              <a:off x="893541" y="469971"/>
                              <a:ext cx="0" cy="402653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EFC0F" id="Group 12" o:spid="_x0000_s1026" style="position:absolute;margin-left:.55pt;margin-top:50.6pt;width:432.25pt;height:443.1pt;z-index:251659264;mso-width-relative:margin;mso-height-relative:margin" coordorigin=",-1810" coordsize="55792,5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">
                <v:roundrect id="Rectangle: Rounded Corners 587735042" o:spid="_x0000_s1027" style="position:absolute;left:561;top:45975;width:16803;height:53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" fillcolor="white [3201]" strokecolor="black [3213]" strokeweight="1pt">
                  <v:stroke joinstyle="miter"/>
                  <v:textbox>
                    <w:txbxContent>
                      <w:p w14:paraId="3C32F8B1" w14:textId="77777777" w:rsidR="00574D00" w:rsidRPr="008B4237" w:rsidRDefault="00574D00" w:rsidP="00574D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8B4237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20"/>
                          </w:rPr>
                          <w:t>765</w:t>
                        </w:r>
                        <w:r w:rsidRPr="008B4237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patients </w:t>
                        </w:r>
                      </w:p>
                      <w:p w14:paraId="0A7B7A3E" w14:textId="77777777" w:rsidR="00574D00" w:rsidRPr="008B4237" w:rsidRDefault="00574D00" w:rsidP="00574D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 w:rsidRPr="008B4237">
                          <w:rPr>
                            <w:rFonts w:ascii="Times New Roman" w:hAnsi="Times New Roman" w:cs="Times New Roman"/>
                            <w:color w:val="000000"/>
                            <w:kern w:val="24"/>
                            <w:sz w:val="20"/>
                            <w:szCs w:val="20"/>
                          </w:rPr>
                          <w:t>included in analysis</w:t>
                        </w:r>
                      </w:p>
                    </w:txbxContent>
                  </v:textbox>
                </v:roundrect>
                <v:group id="Group 11" o:spid="_x0000_s1028" style="position:absolute;top:-1810;width:55792;height:46775" coordorigin=",-1810" coordsize="55792,4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0" o:spid="_x0000_s1029" type="#_x0000_t32" style="position:absolute;left:9859;top:29865;width:8191;height: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" strokecolor="black [3213]" strokeweight="3pt">
                    <v:stroke endarrow="block" joinstyle="miter"/>
                  </v:shape>
                  <v:roundrect id="Rectangle: Rounded Corners 1522436859" o:spid="_x0000_s1030" style="position:absolute;top:-1810;width:18065;height:65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" fillcolor="white [3201]" strokecolor="black [3213]" strokeweight="1pt">
                    <v:stroke joinstyle="miter"/>
                    <v:textbox>
                      <w:txbxContent>
                        <w:p w14:paraId="1F080A15" w14:textId="77777777" w:rsidR="00574D00" w:rsidRPr="008B4237" w:rsidRDefault="00574D00" w:rsidP="00574D0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8B423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39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patients </w:t>
                          </w:r>
                        </w:p>
                        <w:p w14:paraId="127779FC" w14:textId="77777777" w:rsidR="00574D00" w:rsidRPr="008B4237" w:rsidRDefault="00574D00" w:rsidP="00574D0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identified within study period</w:t>
                          </w:r>
                        </w:p>
                      </w:txbxContent>
                    </v:textbox>
                  </v:roundrect>
                  <v:roundrect id="Rectangle: Rounded Corners 1778855671" o:spid="_x0000_s1031" style="position:absolute;left:17879;top:5721;width:17596;height:62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" fillcolor="white [3201]" strokecolor="black [3213]" strokeweight="1pt">
                    <v:stroke joinstyle="miter"/>
                    <v:textbox>
                      <w:txbxContent>
                        <w:p w14:paraId="758BEFB6" w14:textId="77777777" w:rsidR="00574D00" w:rsidRPr="008B4237" w:rsidRDefault="00574D00" w:rsidP="00574D0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8B423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</w:rPr>
                            <w:t>4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patients</w:t>
                          </w:r>
                        </w:p>
                        <w:p w14:paraId="14780817" w14:textId="77777777" w:rsidR="00574D00" w:rsidRPr="008B4237" w:rsidRDefault="00574D00" w:rsidP="00574D0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without recorded exposure registry excluded</w:t>
                          </w:r>
                        </w:p>
                      </w:txbxContent>
                    </v:textbox>
                  </v:roundrect>
                  <v:roundrect id="Rectangle: Rounded Corners 1988727675" o:spid="_x0000_s1032" style="position:absolute;left:17879;top:15018;width:17780;height:77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" fillcolor="white [3201]" strokecolor="black [3213]" strokeweight="1pt">
                    <v:stroke joinstyle="miter"/>
                    <v:textbox>
                      <w:txbxContent>
                        <w:p w14:paraId="7DBFB545" w14:textId="77777777" w:rsidR="00574D00" w:rsidRDefault="00574D00" w:rsidP="00574D00">
                          <w:pPr>
                            <w:jc w:val="center"/>
                            <w:rPr>
                              <w:rFonts w:cs="Aptos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133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patients without consensus diagnosis generated from EMR undergo manual chart</w:t>
                          </w:r>
                          <w:r>
                            <w:rPr>
                              <w:rFonts w:cs="Aptos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review</w:t>
                          </w:r>
                        </w:p>
                      </w:txbxContent>
                    </v:textbox>
                  </v:roundrect>
                  <v:shape id="Straight Arrow Connector 1021936894" o:spid="_x0000_s1033" type="#_x0000_t32" style="position:absolute;left:35605;top:18892;width:3416;height: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" strokecolor="black [3200]" strokeweight="3pt">
                    <v:stroke endarrow="block" joinstyle="miter"/>
                    <o:lock v:ext="edit" shapetype="f"/>
                  </v:shape>
                  <v:roundrect id="Rectangle: Rounded Corners 59846856" o:spid="_x0000_s1034" style="position:absolute;left:40254;top:15733;width:15538;height:6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" fillcolor="white [3201]" strokecolor="black [3213]" strokeweight="1pt">
                    <v:stroke joinstyle="miter"/>
                    <v:textbox>
                      <w:txbxContent>
                        <w:p w14:paraId="3A9BCA0D" w14:textId="77777777" w:rsidR="00574D00" w:rsidRPr="008B4237" w:rsidRDefault="00574D00" w:rsidP="00574D00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</w:rPr>
                            <w:t>65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patients with negative ILD 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</w:rPr>
                            <w:t>evaluation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excluded from analysis</w:t>
                          </w:r>
                        </w:p>
                      </w:txbxContent>
                    </v:textbox>
                  </v:roundrect>
                  <v:roundrect id="Rectangle: Rounded Corners 1334960641" o:spid="_x0000_s1035" style="position:absolute;left:18083;top:26665;width:17660;height:6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" fillcolor="white [3201]" strokecolor="black [3213]" strokeweight="1pt">
                    <v:stroke joinstyle="miter"/>
                    <v:textbox>
                      <w:txbxContent>
                        <w:p w14:paraId="61C22A86" w14:textId="77777777" w:rsidR="00574D00" w:rsidRPr="008B4237" w:rsidRDefault="00574D00" w:rsidP="00574D00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</w:rPr>
                            <w:t>68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patients with manually confirmed diagnosis included in analysis</w:t>
                          </w:r>
                        </w:p>
                      </w:txbxContent>
                    </v:textbox>
                  </v:roundrect>
                  <v:shape id="Straight Arrow Connector 6" o:spid="_x0000_s1036" type="#_x0000_t32" style="position:absolute;left:8939;top:39520;width:8014;height: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" strokecolor="black [3213]" strokeweight="3pt">
                    <v:stroke endarrow="block" joinstyle="miter"/>
                  </v:shape>
                  <v:roundrect id="Rectangle: Rounded Corners 1778855671" o:spid="_x0000_s1037" style="position:absolute;left:18441;top:36777;width:17037;height:72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" fillcolor="white [3201]" strokecolor="black [3213]" strokeweight="1pt">
                    <v:stroke joinstyle="miter"/>
                    <v:textbox>
                      <w:txbxContent>
                        <w:p w14:paraId="4CABEFC9" w14:textId="77777777" w:rsidR="00574D00" w:rsidRPr="008B4237" w:rsidRDefault="00574D00" w:rsidP="00574D0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 w:rsidRPr="008B4237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</w:rPr>
                            <w:t>19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0"/>
                            </w:rPr>
                            <w:t>5</w:t>
                          </w:r>
                          <w:r w:rsidRPr="008B4237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patients </w:t>
                          </w:r>
                        </w:p>
                        <w:p w14:paraId="7B1AD525" w14:textId="77777777" w:rsidR="00574D00" w:rsidRPr="008E5AA2" w:rsidRDefault="00574D00" w:rsidP="00574D0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without consensus diagnosis excluded</w:t>
                          </w:r>
                        </w:p>
                      </w:txbxContent>
                    </v:textbox>
                  </v:roundrect>
                  <v:shape id="Straight Arrow Connector 6" o:spid="_x0000_s1038" type="#_x0000_t32" style="position:absolute;left:9144;top:8768;width:8013;height: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" strokecolor="black [3213]" strokeweight="3pt">
                    <v:stroke endarrow="block" joinstyle="miter"/>
                  </v:shape>
                  <v:shape id="Straight Arrow Connector 6" o:spid="_x0000_s1039" type="#_x0000_t32" style="position:absolute;left:8939;top:18627;width:8014;height: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" strokecolor="black [3213]" strokeweight="3pt">
                    <v:stroke endarrow="block" joinstyle="miter"/>
                  </v:shape>
                  <v:shape id="Straight Arrow Connector 8" o:spid="_x0000_s1040" type="#_x0000_t32" style="position:absolute;left:26851;top:22885;width:0;height:32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" strokecolor="black [3213]" strokeweight="3pt">
                    <v:stroke endarrow="block" joinstyle="miter"/>
                  </v:shape>
                  <v:shape id="Straight Arrow Connector 9" o:spid="_x0000_s1041" type="#_x0000_t32" style="position:absolute;left:8935;top:4699;width:0;height:40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" strokecolor="black [3213]" strokeweight="3pt">
                    <v:stroke endarrow="block" joinstyle="miter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</w:t>
      </w:r>
    </w:p>
    <w:p w14:paraId="7F96D393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583FA8FC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1D42ABAF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21C10DC7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063A3D6D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03531F92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26EED485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335BB9CD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0F3C2E4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0288815E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49D7B323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73002433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779AB3E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41AB46F6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2CE123F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169EF4A6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B1C3E26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35891A56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7C429AF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B80139C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2B7D3D3C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7EA3007C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4E567F25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67589012" w14:textId="77777777" w:rsidR="00574D00" w:rsidRPr="008B4237" w:rsidRDefault="00574D00" w:rsidP="00574D00">
      <w:pPr>
        <w:rPr>
          <w:rFonts w:ascii="Times New Roman" w:hAnsi="Times New Roman" w:cs="Times New Roman"/>
          <w:sz w:val="24"/>
          <w:szCs w:val="24"/>
        </w:rPr>
      </w:pPr>
    </w:p>
    <w:p w14:paraId="4B9BF661" w14:textId="77777777" w:rsidR="00574D00" w:rsidRDefault="00574D00" w:rsidP="00574D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47BA09" w14:textId="77777777" w:rsidR="00574D00" w:rsidRDefault="00574D00" w:rsidP="00574D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B8BA19" w14:textId="77777777" w:rsidR="00574D00" w:rsidRDefault="00574D00" w:rsidP="00574D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C807DB" w14:textId="77777777" w:rsidR="00574D00" w:rsidRPr="00E43E21" w:rsidRDefault="00574D00" w:rsidP="00574D00">
      <w:pPr>
        <w:rPr>
          <w:rFonts w:ascii="Times New Roman" w:hAnsi="Times New Roman" w:cs="Times New Roman"/>
          <w:sz w:val="24"/>
          <w:szCs w:val="24"/>
        </w:rPr>
        <w:sectPr w:rsidR="00574D00" w:rsidRPr="00E43E21" w:rsidSect="00574D00">
          <w:pgSz w:w="12240" w:h="15840"/>
          <w:pgMar w:top="1166" w:right="1440" w:bottom="1440" w:left="1440" w:header="720" w:footer="720" w:gutter="0"/>
          <w:cols w:space="720"/>
          <w:docGrid w:linePitch="360"/>
        </w:sectPr>
      </w:pPr>
    </w:p>
    <w:p w14:paraId="60E22DEE" w14:textId="77777777" w:rsidR="00574D00" w:rsidRPr="004A6F26" w:rsidRDefault="00574D00" w:rsidP="00574D0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 xml:space="preserve">Supplemental </w:t>
      </w:r>
      <w:r w:rsidRPr="004A6F2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4A6F2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Cumulative Incidence of ILD </w:t>
      </w:r>
      <w:r w:rsidRPr="004A6F26">
        <w:rPr>
          <w:rFonts w:ascii="Times New Roman" w:hAnsi="Times New Roman" w:cs="Times New Roman"/>
          <w:sz w:val="24"/>
          <w:szCs w:val="24"/>
        </w:rPr>
        <w:t xml:space="preserve">Progression by </w:t>
      </w:r>
      <w:r>
        <w:rPr>
          <w:rFonts w:ascii="Times New Roman" w:hAnsi="Times New Roman" w:cs="Times New Roman"/>
          <w:sz w:val="24"/>
          <w:szCs w:val="24"/>
        </w:rPr>
        <w:t xml:space="preserve">stratified </w:t>
      </w:r>
      <w:r w:rsidRPr="004A6F26">
        <w:rPr>
          <w:rFonts w:ascii="Times New Roman" w:hAnsi="Times New Roman" w:cs="Times New Roman"/>
          <w:sz w:val="24"/>
          <w:szCs w:val="24"/>
        </w:rPr>
        <w:t xml:space="preserve">Exposure Status, </w:t>
      </w:r>
      <w:r>
        <w:rPr>
          <w:rFonts w:ascii="Times New Roman" w:hAnsi="Times New Roman" w:cs="Times New Roman"/>
          <w:sz w:val="24"/>
          <w:szCs w:val="24"/>
        </w:rPr>
        <w:t xml:space="preserve">among patients with </w:t>
      </w:r>
      <w:r w:rsidRPr="004A6F26">
        <w:rPr>
          <w:rFonts w:ascii="Times New Roman" w:hAnsi="Times New Roman" w:cs="Times New Roman"/>
          <w:sz w:val="24"/>
          <w:szCs w:val="24"/>
        </w:rPr>
        <w:t xml:space="preserve">IIP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8E757" w14:textId="77777777" w:rsidR="00574D00" w:rsidRDefault="00574D00" w:rsidP="00574D00">
      <w:pPr>
        <w:spacing w:after="0" w:line="240" w:lineRule="auto"/>
        <w:rPr>
          <w:b/>
          <w:bCs/>
          <w:sz w:val="24"/>
          <w:szCs w:val="24"/>
        </w:rPr>
      </w:pPr>
      <w:r w:rsidRPr="00C365C1">
        <w:rPr>
          <w:noProof/>
        </w:rPr>
        <w:drawing>
          <wp:inline distT="0" distB="0" distL="0" distR="0" wp14:anchorId="45CA770A" wp14:editId="0345A6E9">
            <wp:extent cx="8403590" cy="5602605"/>
            <wp:effectExtent l="0" t="0" r="0" b="0"/>
            <wp:docPr id="21399213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3590" cy="560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D350" w14:textId="77777777" w:rsidR="00574D00" w:rsidRPr="004A6F26" w:rsidRDefault="00574D00" w:rsidP="00574D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Cumulative Incidence of ILD </w:t>
      </w:r>
      <w:r w:rsidRPr="00E53596">
        <w:rPr>
          <w:rFonts w:ascii="Times New Roman" w:hAnsi="Times New Roman" w:cs="Times New Roman"/>
          <w:sz w:val="24"/>
          <w:szCs w:val="24"/>
        </w:rPr>
        <w:t xml:space="preserve">Progression by </w:t>
      </w:r>
      <w:r>
        <w:rPr>
          <w:rFonts w:ascii="Times New Roman" w:hAnsi="Times New Roman" w:cs="Times New Roman"/>
          <w:sz w:val="24"/>
          <w:szCs w:val="24"/>
        </w:rPr>
        <w:t xml:space="preserve">stratified </w:t>
      </w:r>
      <w:r w:rsidRPr="00E53596">
        <w:rPr>
          <w:rFonts w:ascii="Times New Roman" w:hAnsi="Times New Roman" w:cs="Times New Roman"/>
          <w:sz w:val="24"/>
          <w:szCs w:val="24"/>
        </w:rPr>
        <w:t xml:space="preserve">Exposure Status, </w:t>
      </w:r>
      <w:r>
        <w:rPr>
          <w:rFonts w:ascii="Times New Roman" w:hAnsi="Times New Roman" w:cs="Times New Roman"/>
          <w:sz w:val="24"/>
          <w:szCs w:val="24"/>
        </w:rPr>
        <w:t xml:space="preserve">among patients with SARD-ILD </w:t>
      </w:r>
    </w:p>
    <w:p w14:paraId="1E7A94AF" w14:textId="77777777" w:rsidR="00574D00" w:rsidRPr="00A52023" w:rsidRDefault="00574D00" w:rsidP="00574D00">
      <w:pPr>
        <w:spacing w:after="0" w:line="240" w:lineRule="auto"/>
      </w:pPr>
      <w:r w:rsidRPr="00A52023">
        <w:rPr>
          <w:noProof/>
        </w:rPr>
        <w:drawing>
          <wp:inline distT="0" distB="0" distL="0" distR="0" wp14:anchorId="2220D7D1" wp14:editId="610435FB">
            <wp:extent cx="8403590" cy="5602605"/>
            <wp:effectExtent l="0" t="0" r="0" b="0"/>
            <wp:docPr id="10332227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3590" cy="560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6B146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574D00" w:rsidSect="00574D00">
          <w:pgSz w:w="15840" w:h="12240" w:orient="landscape"/>
          <w:pgMar w:top="1440" w:right="1166" w:bottom="1440" w:left="1440" w:header="720" w:footer="720" w:gutter="0"/>
          <w:cols w:space="720"/>
          <w:docGrid w:linePitch="360"/>
        </w:sectPr>
      </w:pPr>
    </w:p>
    <w:p w14:paraId="18EBB102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B4237">
        <w:rPr>
          <w:rFonts w:ascii="Times New Roman" w:hAnsi="Times New Roman" w:cs="Times New Roman"/>
          <w:sz w:val="24"/>
          <w:szCs w:val="24"/>
        </w:rPr>
        <w:t xml:space="preserve">Association between </w:t>
      </w:r>
      <w:r>
        <w:rPr>
          <w:rFonts w:ascii="Times New Roman" w:hAnsi="Times New Roman" w:cs="Times New Roman"/>
          <w:sz w:val="24"/>
          <w:szCs w:val="24"/>
        </w:rPr>
        <w:t>the presence of reported</w:t>
      </w:r>
      <w:r w:rsidRPr="008B4237">
        <w:rPr>
          <w:rFonts w:ascii="Times New Roman" w:hAnsi="Times New Roman" w:cs="Times New Roman"/>
          <w:sz w:val="24"/>
          <w:szCs w:val="24"/>
        </w:rPr>
        <w:t xml:space="preserve"> exposure and disease progression</w:t>
      </w:r>
      <w:r>
        <w:rPr>
          <w:rFonts w:ascii="Times New Roman" w:hAnsi="Times New Roman" w:cs="Times New Roman"/>
          <w:sz w:val="24"/>
          <w:szCs w:val="24"/>
        </w:rPr>
        <w:t xml:space="preserve"> by clinical and demographic characteristics, excluding individuals with missing FVC values (n=674)</w:t>
      </w:r>
    </w:p>
    <w:p w14:paraId="24F266C1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CC977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theme="minorHAnsi"/>
          <w:i/>
          <w:noProof/>
          <w14:ligatures w14:val="none"/>
        </w:rPr>
        <w:drawing>
          <wp:inline distT="0" distB="0" distL="0" distR="0" wp14:anchorId="7997D2D8" wp14:editId="5080A18D">
            <wp:extent cx="5613687" cy="6838950"/>
            <wp:effectExtent l="0" t="0" r="6350" b="0"/>
            <wp:docPr id="1255356473" name="Picture 4" descr="A screenshot of a graph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56473" name="Picture 4" descr="A screenshot of a graph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416" cy="684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99B6B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C32C3" w14:textId="77777777" w:rsidR="00574D00" w:rsidRPr="00622E1E" w:rsidRDefault="00574D00" w:rsidP="00574D00">
      <w:pPr>
        <w:spacing w:after="0" w:line="240" w:lineRule="auto"/>
        <w:rPr>
          <w:sz w:val="20"/>
          <w:szCs w:val="20"/>
        </w:rPr>
      </w:pPr>
      <w:r w:rsidRPr="00D7001C">
        <w:rPr>
          <w:sz w:val="20"/>
          <w:szCs w:val="20"/>
        </w:rPr>
        <w:t xml:space="preserve">* </w:t>
      </w:r>
      <w:r w:rsidRPr="00622E1E">
        <w:rPr>
          <w:sz w:val="20"/>
          <w:szCs w:val="20"/>
        </w:rPr>
        <w:t xml:space="preserve">The first two p-values evaluate the association between exposures and progression in unadjusted or adjusted models, respectively. </w:t>
      </w:r>
      <w:r>
        <w:rPr>
          <w:sz w:val="20"/>
          <w:szCs w:val="20"/>
        </w:rPr>
        <w:t>Subsequent</w:t>
      </w:r>
      <w:r w:rsidRPr="00622E1E">
        <w:rPr>
          <w:sz w:val="20"/>
          <w:szCs w:val="20"/>
        </w:rPr>
        <w:t xml:space="preserve"> p-values represent the interaction p-values for each</w:t>
      </w:r>
      <w:r>
        <w:rPr>
          <w:sz w:val="20"/>
          <w:szCs w:val="20"/>
        </w:rPr>
        <w:t xml:space="preserve"> patient characteristic</w:t>
      </w:r>
      <w:r w:rsidRPr="00622E1E">
        <w:rPr>
          <w:sz w:val="20"/>
          <w:szCs w:val="20"/>
        </w:rPr>
        <w:t xml:space="preserve"> variable </w:t>
      </w:r>
      <w:r>
        <w:rPr>
          <w:sz w:val="20"/>
          <w:szCs w:val="20"/>
        </w:rPr>
        <w:t>and exposure status</w:t>
      </w:r>
    </w:p>
    <w:p w14:paraId="3BF439FB" w14:textId="77777777" w:rsidR="00574D00" w:rsidRDefault="00574D00" w:rsidP="00574D00">
      <w:pPr>
        <w:spacing w:after="0" w:line="240" w:lineRule="auto"/>
        <w:rPr>
          <w:sz w:val="20"/>
          <w:szCs w:val="20"/>
        </w:rPr>
      </w:pPr>
    </w:p>
    <w:p w14:paraId="2361358A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A6F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B4237">
        <w:rPr>
          <w:rFonts w:ascii="Times New Roman" w:hAnsi="Times New Roman" w:cs="Times New Roman"/>
          <w:sz w:val="24"/>
          <w:szCs w:val="24"/>
        </w:rPr>
        <w:t xml:space="preserve">Association between </w:t>
      </w:r>
      <w:r>
        <w:rPr>
          <w:rFonts w:ascii="Times New Roman" w:hAnsi="Times New Roman" w:cs="Times New Roman"/>
          <w:sz w:val="24"/>
          <w:szCs w:val="24"/>
        </w:rPr>
        <w:t>the presence of reported</w:t>
      </w:r>
      <w:r w:rsidRPr="008B4237">
        <w:rPr>
          <w:rFonts w:ascii="Times New Roman" w:hAnsi="Times New Roman" w:cs="Times New Roman"/>
          <w:sz w:val="24"/>
          <w:szCs w:val="24"/>
        </w:rPr>
        <w:t xml:space="preserve"> exposure and disease progression</w:t>
      </w:r>
      <w:r>
        <w:rPr>
          <w:rFonts w:ascii="Times New Roman" w:hAnsi="Times New Roman" w:cs="Times New Roman"/>
          <w:sz w:val="24"/>
          <w:szCs w:val="24"/>
        </w:rPr>
        <w:t>, adjusting for IPF and non-IPF as distinct diagnoses. Additional adjustments in each model made for the same covariates in primary analysis including: sex, age, race, and smoking history. 95% confidence intervals shown in parenthesis.</w:t>
      </w:r>
    </w:p>
    <w:p w14:paraId="634FC36D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913B4" w14:textId="77777777" w:rsidR="00574D00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459178" w14:textId="77777777" w:rsidR="00574D00" w:rsidRPr="005D129F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A8175" w14:textId="77777777" w:rsidR="00574D00" w:rsidRPr="005D129F" w:rsidRDefault="00574D00" w:rsidP="00574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7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128"/>
        <w:gridCol w:w="2900"/>
        <w:gridCol w:w="3142"/>
      </w:tblGrid>
      <w:tr w:rsidR="00574D00" w:rsidRPr="005F762F" w14:paraId="08CE0650" w14:textId="77777777" w:rsidTr="008A3E51">
        <w:tc>
          <w:tcPr>
            <w:tcW w:w="2330" w:type="dxa"/>
            <w:vAlign w:val="center"/>
          </w:tcPr>
          <w:p w14:paraId="57754FAD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HR</w:t>
            </w:r>
            <w:r w:rsidRPr="005F762F">
              <w:rPr>
                <w:rFonts w:ascii="Times New Roman" w:hAnsi="Times New Roman" w:cs="Times New Roman"/>
                <w:b/>
              </w:rPr>
              <w:t xml:space="preserve"> for Exposed to Unexposed Group</w:t>
            </w:r>
            <w:r>
              <w:rPr>
                <w:rFonts w:ascii="Times New Roman" w:hAnsi="Times New Roman" w:cs="Times New Roman"/>
                <w:b/>
              </w:rPr>
              <w:t>, adjusted for IPF and non-IPF as distinct diagnosis in sensitivity analysis (n=765)</w:t>
            </w:r>
          </w:p>
          <w:p w14:paraId="4A7E8886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Align w:val="center"/>
          </w:tcPr>
          <w:p w14:paraId="73484D00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A6F">
              <w:rPr>
                <w:rFonts w:ascii="Times New Roman" w:hAnsi="Times New Roman" w:cs="Times New Roman"/>
                <w:b/>
              </w:rPr>
              <w:t>Unadjusted</w:t>
            </w:r>
            <w:r>
              <w:rPr>
                <w:rFonts w:ascii="Times New Roman" w:hAnsi="Times New Roman" w:cs="Times New Roman"/>
                <w:b/>
              </w:rPr>
              <w:t xml:space="preserve"> HR </w:t>
            </w:r>
            <w:r w:rsidRPr="00780A6F">
              <w:rPr>
                <w:rFonts w:ascii="Times New Roman" w:hAnsi="Times New Roman" w:cs="Times New Roman"/>
                <w:b/>
              </w:rPr>
              <w:t>for Exposed to Unexposed Group</w:t>
            </w:r>
            <w:r>
              <w:rPr>
                <w:rFonts w:ascii="Times New Roman" w:hAnsi="Times New Roman" w:cs="Times New Roman"/>
                <w:b/>
              </w:rPr>
              <w:t>, primary analysis (n=765)</w:t>
            </w:r>
          </w:p>
          <w:p w14:paraId="37BEEE6A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  <w:vAlign w:val="center"/>
          </w:tcPr>
          <w:p w14:paraId="32CD2443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Adjusted HR </w:t>
            </w:r>
            <w:r w:rsidRPr="00780A6F">
              <w:rPr>
                <w:rFonts w:ascii="Times New Roman" w:hAnsi="Times New Roman" w:cs="Times New Roman"/>
                <w:b/>
              </w:rPr>
              <w:t>for Exposed to Unexposed Group</w:t>
            </w:r>
            <w:r>
              <w:rPr>
                <w:rFonts w:ascii="Times New Roman" w:hAnsi="Times New Roman" w:cs="Times New Roman"/>
                <w:b/>
              </w:rPr>
              <w:t>, primary analysis (n=765)</w:t>
            </w:r>
          </w:p>
          <w:p w14:paraId="02F4EA52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4D00" w:rsidRPr="005F762F" w14:paraId="3C6C4125" w14:textId="77777777" w:rsidTr="008A3E51">
        <w:trPr>
          <w:trHeight w:val="615"/>
        </w:trPr>
        <w:tc>
          <w:tcPr>
            <w:tcW w:w="2330" w:type="dxa"/>
          </w:tcPr>
          <w:p w14:paraId="62D4D938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5F6FA0">
              <w:rPr>
                <w:rFonts w:ascii="Times New Roman" w:hAnsi="Times New Roman" w:cs="Times New Roman"/>
              </w:rPr>
              <w:t>1.43 (1.063, 1.937)</w:t>
            </w:r>
          </w:p>
        </w:tc>
        <w:tc>
          <w:tcPr>
            <w:tcW w:w="2160" w:type="dxa"/>
          </w:tcPr>
          <w:p w14:paraId="1A9E25FC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5F762F">
              <w:rPr>
                <w:rFonts w:ascii="Times New Roman" w:hAnsi="Times New Roman" w:cs="Times New Roman"/>
              </w:rPr>
              <w:t>1.60 (1.23, 2.09)</w:t>
            </w:r>
          </w:p>
        </w:tc>
        <w:tc>
          <w:tcPr>
            <w:tcW w:w="2340" w:type="dxa"/>
          </w:tcPr>
          <w:p w14:paraId="4023E746" w14:textId="77777777" w:rsidR="00574D00" w:rsidRPr="005F762F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5F762F">
              <w:rPr>
                <w:rFonts w:ascii="Times New Roman" w:hAnsi="Times New Roman" w:cs="Times New Roman"/>
              </w:rPr>
              <w:t>1.42 (1.07, 1.88)</w:t>
            </w:r>
          </w:p>
        </w:tc>
      </w:tr>
    </w:tbl>
    <w:p w14:paraId="200C04AE" w14:textId="77777777" w:rsidR="00574D00" w:rsidRPr="005F762F" w:rsidRDefault="00574D00" w:rsidP="00574D00">
      <w:pPr>
        <w:rPr>
          <w:rFonts w:ascii="Times New Roman" w:hAnsi="Times New Roman" w:cs="Times New Roman"/>
        </w:rPr>
      </w:pPr>
    </w:p>
    <w:p w14:paraId="081C51B2" w14:textId="77777777" w:rsidR="00574D00" w:rsidRDefault="00574D00" w:rsidP="00574D00"/>
    <w:tbl>
      <w:tblPr>
        <w:tblStyle w:val="TableGrid"/>
        <w:tblW w:w="917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128"/>
        <w:gridCol w:w="2900"/>
        <w:gridCol w:w="3142"/>
      </w:tblGrid>
      <w:tr w:rsidR="00574D00" w:rsidRPr="00780A6F" w14:paraId="049AA9AD" w14:textId="77777777" w:rsidTr="008A3E51">
        <w:tc>
          <w:tcPr>
            <w:tcW w:w="2330" w:type="dxa"/>
            <w:vAlign w:val="center"/>
          </w:tcPr>
          <w:p w14:paraId="4176BBE8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HR</w:t>
            </w:r>
            <w:r w:rsidRPr="00780A6F">
              <w:rPr>
                <w:rFonts w:ascii="Times New Roman" w:hAnsi="Times New Roman" w:cs="Times New Roman"/>
                <w:b/>
              </w:rPr>
              <w:t xml:space="preserve"> for Exposed to Unexposed Group</w:t>
            </w:r>
            <w:r>
              <w:rPr>
                <w:rFonts w:ascii="Times New Roman" w:hAnsi="Times New Roman" w:cs="Times New Roman"/>
                <w:b/>
              </w:rPr>
              <w:t>, adjusting for IPF and non-IPF as distinct diagnosis in sensitivity analysis, excluding individuals with missing FVC values (n=674)</w:t>
            </w:r>
          </w:p>
          <w:p w14:paraId="03138D80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Align w:val="center"/>
          </w:tcPr>
          <w:p w14:paraId="20280F4A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0A6F">
              <w:rPr>
                <w:rFonts w:ascii="Times New Roman" w:hAnsi="Times New Roman" w:cs="Times New Roman"/>
                <w:b/>
              </w:rPr>
              <w:t>Unadjusted</w:t>
            </w:r>
            <w:r>
              <w:rPr>
                <w:rFonts w:ascii="Times New Roman" w:hAnsi="Times New Roman" w:cs="Times New Roman"/>
                <w:b/>
              </w:rPr>
              <w:t xml:space="preserve"> HR </w:t>
            </w:r>
            <w:r w:rsidRPr="00780A6F">
              <w:rPr>
                <w:rFonts w:ascii="Times New Roman" w:hAnsi="Times New Roman" w:cs="Times New Roman"/>
                <w:b/>
              </w:rPr>
              <w:t>for Exposed to Unexposed Group</w:t>
            </w:r>
            <w:r>
              <w:rPr>
                <w:rFonts w:ascii="Times New Roman" w:hAnsi="Times New Roman" w:cs="Times New Roman"/>
                <w:b/>
              </w:rPr>
              <w:t>, excluding individuals with missing FVC values (n=674)</w:t>
            </w:r>
          </w:p>
          <w:p w14:paraId="3BDF4EAB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  <w:vAlign w:val="center"/>
          </w:tcPr>
          <w:p w14:paraId="00D9DD3A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Adjusted HR </w:t>
            </w:r>
            <w:r w:rsidRPr="00780A6F">
              <w:rPr>
                <w:rFonts w:ascii="Times New Roman" w:hAnsi="Times New Roman" w:cs="Times New Roman"/>
                <w:b/>
              </w:rPr>
              <w:t>for Exposed to Unexposed Group</w:t>
            </w:r>
            <w:r>
              <w:rPr>
                <w:rFonts w:ascii="Times New Roman" w:hAnsi="Times New Roman" w:cs="Times New Roman"/>
                <w:b/>
              </w:rPr>
              <w:t>, excluding individuals with missing FVC values (n=674)</w:t>
            </w:r>
          </w:p>
          <w:p w14:paraId="4108AB26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4D00" w:rsidRPr="00780A6F" w14:paraId="5ED301A1" w14:textId="77777777" w:rsidTr="008A3E51">
        <w:trPr>
          <w:trHeight w:val="615"/>
        </w:trPr>
        <w:tc>
          <w:tcPr>
            <w:tcW w:w="2330" w:type="dxa"/>
          </w:tcPr>
          <w:p w14:paraId="3C6BFAC2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5F6FA0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>1</w:t>
            </w:r>
            <w:r w:rsidRPr="005F6FA0">
              <w:rPr>
                <w:rFonts w:ascii="Times New Roman" w:hAnsi="Times New Roman" w:cs="Times New Roman"/>
              </w:rPr>
              <w:t xml:space="preserve"> (1.063, 1.</w:t>
            </w:r>
            <w:r>
              <w:rPr>
                <w:rFonts w:ascii="Times New Roman" w:hAnsi="Times New Roman" w:cs="Times New Roman"/>
              </w:rPr>
              <w:t>877</w:t>
            </w:r>
            <w:r w:rsidRPr="005F6F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0" w:type="dxa"/>
          </w:tcPr>
          <w:p w14:paraId="157FC510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3B40B9">
              <w:rPr>
                <w:rFonts w:ascii="Times New Roman" w:hAnsi="Times New Roman" w:cs="Times New Roman"/>
              </w:rPr>
              <w:t>1.58 (1.20, 2.09)</w:t>
            </w:r>
          </w:p>
        </w:tc>
        <w:tc>
          <w:tcPr>
            <w:tcW w:w="2340" w:type="dxa"/>
          </w:tcPr>
          <w:p w14:paraId="61B7AF75" w14:textId="77777777" w:rsidR="00574D00" w:rsidRPr="00780A6F" w:rsidRDefault="00574D00" w:rsidP="008A3E51">
            <w:pPr>
              <w:jc w:val="center"/>
              <w:rPr>
                <w:rFonts w:ascii="Times New Roman" w:hAnsi="Times New Roman" w:cs="Times New Roman"/>
              </w:rPr>
            </w:pPr>
            <w:r w:rsidRPr="003B40B9">
              <w:rPr>
                <w:rFonts w:ascii="Times New Roman" w:hAnsi="Times New Roman" w:cs="Times New Roman"/>
              </w:rPr>
              <w:t>1.44 (1.07, 1.94)</w:t>
            </w:r>
          </w:p>
        </w:tc>
      </w:tr>
    </w:tbl>
    <w:p w14:paraId="5FF26D6E" w14:textId="77777777" w:rsidR="00574D00" w:rsidRDefault="00574D00" w:rsidP="00574D00"/>
    <w:p w14:paraId="725CFD09" w14:textId="77777777" w:rsidR="00574D00" w:rsidRDefault="00574D00" w:rsidP="00574D00"/>
    <w:p w14:paraId="74642792" w14:textId="77777777" w:rsidR="00574D00" w:rsidRDefault="00574D00" w:rsidP="00574D00"/>
    <w:p w14:paraId="4867DDB4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94EAF"/>
    <w:multiLevelType w:val="hybridMultilevel"/>
    <w:tmpl w:val="A0A2D058"/>
    <w:lvl w:ilvl="0" w:tplc="7A6E4072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807DC"/>
    <w:multiLevelType w:val="hybridMultilevel"/>
    <w:tmpl w:val="50DED8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D1F2D"/>
    <w:multiLevelType w:val="hybridMultilevel"/>
    <w:tmpl w:val="CCB84D6E"/>
    <w:lvl w:ilvl="0" w:tplc="130ADC2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0216"/>
    <w:multiLevelType w:val="hybridMultilevel"/>
    <w:tmpl w:val="C4A6D0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11FB7"/>
    <w:multiLevelType w:val="hybridMultilevel"/>
    <w:tmpl w:val="D5E67CEE"/>
    <w:lvl w:ilvl="0" w:tplc="194CC1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995357">
    <w:abstractNumId w:val="4"/>
  </w:num>
  <w:num w:numId="2" w16cid:durableId="2102213829">
    <w:abstractNumId w:val="2"/>
  </w:num>
  <w:num w:numId="3" w16cid:durableId="1312562832">
    <w:abstractNumId w:val="0"/>
  </w:num>
  <w:num w:numId="4" w16cid:durableId="1394237421">
    <w:abstractNumId w:val="3"/>
  </w:num>
  <w:num w:numId="5" w16cid:durableId="83738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00"/>
    <w:rsid w:val="003C2EF4"/>
    <w:rsid w:val="00446799"/>
    <w:rsid w:val="00471820"/>
    <w:rsid w:val="00574D00"/>
    <w:rsid w:val="006A7E07"/>
    <w:rsid w:val="00701021"/>
    <w:rsid w:val="007A590C"/>
    <w:rsid w:val="00866E40"/>
    <w:rsid w:val="00B74216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C5B0E"/>
  <w15:chartTrackingRefBased/>
  <w15:docId w15:val="{B3B678B7-D208-4E3C-A22D-ED75EC50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D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4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D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4D0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818</Words>
  <Characters>4666</Characters>
  <Application>Microsoft Office Word</Application>
  <DocSecurity>0</DocSecurity>
  <Lines>38</Lines>
  <Paragraphs>10</Paragraphs>
  <ScaleCrop>false</ScaleCrop>
  <Company>Springer Nature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2026-07-03T11:31:00Z</dcterms:created>
  <dcterms:modified xsi:type="dcterms:W3CDTF">2026-07-03T11:32:00Z</dcterms:modified>
</cp:coreProperties>
</file>